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B00B0E">
        <w:t xml:space="preserve"> 2018-064</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87142B" w:rsidRDefault="0001483D" w:rsidP="00E81EF7">
      <w:proofErr w:type="spellStart"/>
      <w:r>
        <w:t>Ankur</w:t>
      </w:r>
      <w:proofErr w:type="spellEnd"/>
      <w:r>
        <w:t xml:space="preserve"> M. Parikh</w:t>
      </w:r>
      <w:r w:rsidR="005C0E5B">
        <w:t>, M.D.</w:t>
      </w:r>
      <w:r w:rsidR="005C0E5B">
        <w:tab/>
      </w:r>
      <w:r w:rsidR="00E81EF7" w:rsidRPr="0087142B">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6B36CC">
        <w:t xml:space="preserve"> </w:t>
      </w:r>
      <w:proofErr w:type="spellStart"/>
      <w:r w:rsidR="006B36CC">
        <w:t>Ankur</w:t>
      </w:r>
      <w:proofErr w:type="spellEnd"/>
      <w:r w:rsidR="006B36CC">
        <w:t xml:space="preserve"> M. Parikh</w:t>
      </w:r>
      <w:r w:rsidR="005C0E5B">
        <w:t xml:space="preserve">,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w:t>
      </w:r>
      <w:r w:rsidR="00C64A3F">
        <w:t>t forth below in resolution of I</w:t>
      </w:r>
      <w:r w:rsidRPr="0087142B">
        <w:t>nvestigative Docket N</w:t>
      </w:r>
      <w:r w:rsidRPr="005C0E5B">
        <w:t>o</w:t>
      </w:r>
      <w:r w:rsidR="005C0E5B">
        <w:t xml:space="preserve">. </w:t>
      </w:r>
      <w:r w:rsidR="0001483D">
        <w:t>16-287</w:t>
      </w:r>
      <w:r w:rsidRPr="005C0E5B">
        <w:t>.</w:t>
      </w:r>
    </w:p>
    <w:p w:rsidR="00E81EF7" w:rsidRPr="0087142B" w:rsidRDefault="0027453E" w:rsidP="00E81EF7">
      <w:pPr>
        <w:spacing w:line="480" w:lineRule="auto"/>
        <w:jc w:val="center"/>
        <w:rPr>
          <w:u w:val="single"/>
        </w:rPr>
      </w:pPr>
      <w:r>
        <w:rPr>
          <w:u w:val="single"/>
        </w:rPr>
        <w:t>Biographical Information</w:t>
      </w:r>
    </w:p>
    <w:p w:rsidR="0027453E" w:rsidRDefault="006B36CC" w:rsidP="0027453E">
      <w:pPr>
        <w:numPr>
          <w:ilvl w:val="0"/>
          <w:numId w:val="1"/>
        </w:numPr>
        <w:spacing w:line="480" w:lineRule="auto"/>
      </w:pPr>
      <w:r>
        <w:t>Respondent was born in</w:t>
      </w:r>
      <w:r w:rsidR="00E81EF7" w:rsidRPr="0087142B">
        <w:t xml:space="preserve"> </w:t>
      </w:r>
      <w:r w:rsidR="000C1B15">
        <w:t>August 1981</w:t>
      </w:r>
      <w:r w:rsidR="00E81EF7" w:rsidRPr="0087142B">
        <w:t xml:space="preserve">.  </w:t>
      </w:r>
      <w:r w:rsidR="005C0E5B" w:rsidRPr="005C0E5B">
        <w:t>He</w:t>
      </w:r>
      <w:r w:rsidR="00E81EF7" w:rsidRPr="005C0E5B">
        <w:t xml:space="preserve"> </w:t>
      </w:r>
      <w:r>
        <w:t>graduated from Temple University School of Medicine</w:t>
      </w:r>
      <w:r w:rsidR="005C0E5B" w:rsidRPr="0087142B">
        <w:t xml:space="preserve"> </w:t>
      </w:r>
      <w:r w:rsidR="00E81EF7" w:rsidRPr="0087142B">
        <w:t xml:space="preserve">in </w:t>
      </w:r>
      <w:r>
        <w:t>2007</w:t>
      </w:r>
      <w:r w:rsidR="00E81EF7" w:rsidRPr="0087142B">
        <w:t xml:space="preserve">.  </w:t>
      </w:r>
      <w:r w:rsidR="005C0E5B">
        <w:t>H</w:t>
      </w:r>
      <w:r w:rsidR="00E81EF7" w:rsidRPr="005C0E5B">
        <w:t xml:space="preserve">e is certified by the American Board of </w:t>
      </w:r>
      <w:r>
        <w:t>Urology</w:t>
      </w:r>
      <w:r w:rsidR="00E81EF7" w:rsidRPr="005C0E5B">
        <w:t xml:space="preserve">.  </w:t>
      </w:r>
      <w:r w:rsidR="005C0E5B">
        <w:t xml:space="preserve">He </w:t>
      </w:r>
      <w:r w:rsidR="00E81EF7" w:rsidRPr="005C0E5B">
        <w:t>has</w:t>
      </w:r>
      <w:r w:rsidR="00E81EF7" w:rsidRPr="0087142B">
        <w:t xml:space="preserve"> been licensed to practice medicine in Massachusetts under certificate number</w:t>
      </w:r>
      <w:r>
        <w:t xml:space="preserve"> 251385</w:t>
      </w:r>
      <w:r w:rsidR="00E81EF7" w:rsidRPr="0087142B">
        <w:t xml:space="preserve"> since </w:t>
      </w:r>
      <w:r>
        <w:rPr>
          <w:bCs/>
        </w:rPr>
        <w:t>2012</w:t>
      </w:r>
      <w:r w:rsidR="00E81EF7" w:rsidRPr="0087142B">
        <w:t xml:space="preserve">.  </w:t>
      </w:r>
      <w:r w:rsidR="00C64A3F">
        <w:t xml:space="preserve">He </w:t>
      </w:r>
      <w:r w:rsidR="008663AE">
        <w:t>holds</w:t>
      </w:r>
      <w:r w:rsidR="00E21A28">
        <w:t xml:space="preserve"> </w:t>
      </w:r>
      <w:r>
        <w:t>privileges at Saint Vincent Hospital, UMass Memorial Medical Center (UMMC) and Marlborough Hospital</w:t>
      </w:r>
      <w:r w:rsidR="00E81EF7" w:rsidRPr="009E7E57">
        <w:t>.</w:t>
      </w:r>
    </w:p>
    <w:p w:rsidR="0027453E" w:rsidRDefault="0027453E" w:rsidP="0027453E">
      <w:pPr>
        <w:spacing w:line="480" w:lineRule="auto"/>
        <w:jc w:val="center"/>
        <w:rPr>
          <w:u w:val="single"/>
        </w:rPr>
      </w:pPr>
    </w:p>
    <w:p w:rsidR="0027453E" w:rsidRDefault="0027453E" w:rsidP="0027453E">
      <w:pPr>
        <w:spacing w:line="480" w:lineRule="auto"/>
        <w:jc w:val="center"/>
        <w:rPr>
          <w:u w:val="single"/>
        </w:rPr>
      </w:pPr>
    </w:p>
    <w:p w:rsidR="0027453E" w:rsidRPr="0027453E" w:rsidRDefault="0027453E" w:rsidP="0027453E">
      <w:pPr>
        <w:spacing w:line="480" w:lineRule="auto"/>
        <w:jc w:val="center"/>
        <w:rPr>
          <w:u w:val="single"/>
        </w:rPr>
      </w:pPr>
      <w:r>
        <w:rPr>
          <w:u w:val="single"/>
        </w:rPr>
        <w:lastRenderedPageBreak/>
        <w:t>Findings of Fact</w:t>
      </w:r>
    </w:p>
    <w:p w:rsidR="0026306A" w:rsidRDefault="00EE6D7C" w:rsidP="00E81EF7">
      <w:pPr>
        <w:numPr>
          <w:ilvl w:val="0"/>
          <w:numId w:val="1"/>
        </w:numPr>
        <w:spacing w:line="480" w:lineRule="auto"/>
      </w:pPr>
      <w:r>
        <w:t>During the afternoon of</w:t>
      </w:r>
      <w:r w:rsidR="00065DBC">
        <w:t xml:space="preserve"> July 12, 2016, </w:t>
      </w:r>
      <w:r w:rsidR="0026306A">
        <w:t>Respondent had an initial consultation</w:t>
      </w:r>
      <w:r w:rsidR="00C64A3F">
        <w:t xml:space="preserve"> scheduled</w:t>
      </w:r>
      <w:r w:rsidR="0026306A">
        <w:t xml:space="preserve"> with Pati</w:t>
      </w:r>
      <w:r>
        <w:t>ent A, a sixty-five year old male</w:t>
      </w:r>
      <w:r w:rsidR="0026306A">
        <w:t xml:space="preserve"> suffering from </w:t>
      </w:r>
      <w:r w:rsidR="0026306A" w:rsidRPr="00676ED9">
        <w:t xml:space="preserve">gross </w:t>
      </w:r>
      <w:r w:rsidRPr="00676ED9">
        <w:t>hematuria</w:t>
      </w:r>
      <w:r w:rsidR="00676ED9">
        <w:t xml:space="preserve"> (presence of blood in the urine)</w:t>
      </w:r>
      <w:r>
        <w:t>.</w:t>
      </w:r>
      <w:r w:rsidR="00065DBC">
        <w:t xml:space="preserve">  Patient A appeared as an “add on” to Respondent’s schedule</w:t>
      </w:r>
      <w:r w:rsidR="005E42CB">
        <w:t xml:space="preserve"> that morning</w:t>
      </w:r>
      <w:r w:rsidR="00065DBC">
        <w:t xml:space="preserve">.  As a result, Respondent did not review Patient A’s referral </w:t>
      </w:r>
      <w:r w:rsidR="005E42CB">
        <w:t xml:space="preserve">and records at the start of the day. </w:t>
      </w:r>
      <w:r w:rsidR="00065DBC">
        <w:t xml:space="preserve"> </w:t>
      </w:r>
      <w:r>
        <w:t xml:space="preserve">  </w:t>
      </w:r>
    </w:p>
    <w:p w:rsidR="00C64A3F" w:rsidRPr="00C64A3F" w:rsidRDefault="002C5630" w:rsidP="00C64A3F">
      <w:pPr>
        <w:numPr>
          <w:ilvl w:val="0"/>
          <w:numId w:val="1"/>
        </w:numPr>
        <w:spacing w:line="480" w:lineRule="auto"/>
        <w:rPr>
          <w:u w:val="single"/>
        </w:rPr>
      </w:pPr>
      <w:r>
        <w:t>At the outset of the consultation</w:t>
      </w:r>
      <w:r w:rsidR="005E42CB">
        <w:t xml:space="preserve"> </w:t>
      </w:r>
      <w:r w:rsidR="00C177FD">
        <w:t>Respondent asked</w:t>
      </w:r>
      <w:r w:rsidR="00C64A3F">
        <w:t xml:space="preserve"> Patient A</w:t>
      </w:r>
      <w:r w:rsidR="00C177FD">
        <w:t xml:space="preserve"> if he had</w:t>
      </w:r>
      <w:r w:rsidR="00C64A3F">
        <w:t xml:space="preserve"> a C</w:t>
      </w:r>
      <w:r w:rsidR="00E5461E">
        <w:t xml:space="preserve">omputerized Axial </w:t>
      </w:r>
      <w:r w:rsidR="00C64A3F">
        <w:t>T</w:t>
      </w:r>
      <w:r w:rsidR="00E5461E">
        <w:t>omography (CT)</w:t>
      </w:r>
      <w:r w:rsidR="00C64A3F">
        <w:t xml:space="preserve"> scan</w:t>
      </w:r>
      <w:r w:rsidR="00C177FD">
        <w:t xml:space="preserve"> performed.</w:t>
      </w:r>
      <w:r w:rsidR="00C64A3F">
        <w:t xml:space="preserve">   Patient</w:t>
      </w:r>
      <w:r w:rsidR="0027453E">
        <w:t xml:space="preserve"> A</w:t>
      </w:r>
      <w:r w:rsidR="005F54D2">
        <w:t xml:space="preserve"> responded in t</w:t>
      </w:r>
      <w:r w:rsidR="005E42CB">
        <w:t xml:space="preserve">he affirmative and informed </w:t>
      </w:r>
      <w:r w:rsidR="005F54D2">
        <w:t>Respondent that he had a CT scan</w:t>
      </w:r>
      <w:r>
        <w:t xml:space="preserve"> </w:t>
      </w:r>
      <w:r w:rsidR="005F54D2">
        <w:t xml:space="preserve">performed </w:t>
      </w:r>
      <w:r w:rsidR="00065DBC">
        <w:t>at U</w:t>
      </w:r>
      <w:r w:rsidR="00E6715E">
        <w:t>MMC</w:t>
      </w:r>
      <w:r w:rsidR="005F54D2">
        <w:t xml:space="preserve"> on July 8, 2016. </w:t>
      </w:r>
    </w:p>
    <w:p w:rsidR="005E42CB" w:rsidRPr="005E42CB" w:rsidRDefault="00C64A3F" w:rsidP="00C64A3F">
      <w:pPr>
        <w:numPr>
          <w:ilvl w:val="0"/>
          <w:numId w:val="1"/>
        </w:numPr>
        <w:spacing w:line="480" w:lineRule="auto"/>
        <w:rPr>
          <w:u w:val="single"/>
        </w:rPr>
      </w:pPr>
      <w:r>
        <w:t xml:space="preserve">The Respondent </w:t>
      </w:r>
      <w:r w:rsidR="0027453E">
        <w:t>subsequen</w:t>
      </w:r>
      <w:r w:rsidR="00E6715E">
        <w:t>tly logged i</w:t>
      </w:r>
      <w:r w:rsidR="00065DBC">
        <w:t>nto the UM</w:t>
      </w:r>
      <w:r w:rsidR="0027453E">
        <w:t>MC medical records system a</w:t>
      </w:r>
      <w:r w:rsidR="002C5630">
        <w:t xml:space="preserve">nd attempted to access the CT scan of Patient A’s bladder, kidneys and ureters </w:t>
      </w:r>
      <w:r w:rsidR="00C177FD">
        <w:t>by entering in</w:t>
      </w:r>
      <w:r w:rsidR="0027453E">
        <w:t xml:space="preserve"> Patient A’s first and last name.  The Respondent did not ask Patient A</w:t>
      </w:r>
      <w:r w:rsidR="00E5461E">
        <w:t xml:space="preserve"> to provide a second </w:t>
      </w:r>
      <w:r w:rsidR="0027453E">
        <w:t>identifier such as a date of birth.</w:t>
      </w:r>
      <w:r w:rsidR="00676ED9">
        <w:t xml:space="preserve">  </w:t>
      </w:r>
    </w:p>
    <w:p w:rsidR="00E5461E" w:rsidRPr="005E42CB" w:rsidRDefault="0027453E" w:rsidP="00C64A3F">
      <w:pPr>
        <w:numPr>
          <w:ilvl w:val="0"/>
          <w:numId w:val="1"/>
        </w:numPr>
        <w:spacing w:line="480" w:lineRule="auto"/>
        <w:rPr>
          <w:u w:val="single"/>
        </w:rPr>
      </w:pPr>
      <w:r>
        <w:t>The Respondent’</w:t>
      </w:r>
      <w:r w:rsidR="002C5630">
        <w:t xml:space="preserve">s medical record </w:t>
      </w:r>
      <w:r>
        <w:t>query</w:t>
      </w:r>
      <w:r w:rsidR="00C177FD">
        <w:t xml:space="preserve"> yielded a</w:t>
      </w:r>
      <w:r w:rsidR="002C5630">
        <w:t xml:space="preserve"> copy of a</w:t>
      </w:r>
      <w:r w:rsidR="00C177FD">
        <w:t xml:space="preserve"> CT</w:t>
      </w:r>
      <w:r w:rsidR="00065DBC">
        <w:t xml:space="preserve"> scan performed on </w:t>
      </w:r>
      <w:r w:rsidR="00C177FD">
        <w:t>another individual who has the same first and last name a</w:t>
      </w:r>
      <w:r w:rsidR="002C5630">
        <w:t xml:space="preserve">s Patient </w:t>
      </w:r>
      <w:r w:rsidR="00065DBC">
        <w:t>A.  This other individual had the exact same CT scan of the abdomen and pelvis performed on the same day as Patient A</w:t>
      </w:r>
      <w:r w:rsidR="005E42CB">
        <w:t xml:space="preserve"> at UMMC</w:t>
      </w:r>
      <w:r w:rsidR="00065DBC">
        <w:t>.  That individual’s CT scan revealed the presence of a large kidney tumor</w:t>
      </w:r>
      <w:r w:rsidR="003E4C0C">
        <w:t>, which Respondent assessed as consistent with the clinical finding of gross hematuria</w:t>
      </w:r>
      <w:r w:rsidR="00065DBC">
        <w:t>.</w:t>
      </w:r>
      <w:r w:rsidR="002C5630">
        <w:t xml:space="preserve"> </w:t>
      </w:r>
      <w:r w:rsidR="00E5461E">
        <w:t xml:space="preserve"> </w:t>
      </w:r>
    </w:p>
    <w:p w:rsidR="002C5630" w:rsidRPr="002C5630" w:rsidRDefault="00C177FD" w:rsidP="00C64A3F">
      <w:pPr>
        <w:numPr>
          <w:ilvl w:val="0"/>
          <w:numId w:val="1"/>
        </w:numPr>
        <w:spacing w:line="480" w:lineRule="auto"/>
        <w:rPr>
          <w:u w:val="single"/>
        </w:rPr>
      </w:pPr>
      <w:r>
        <w:t xml:space="preserve"> </w:t>
      </w:r>
      <w:r w:rsidR="00E5461E">
        <w:t>Based</w:t>
      </w:r>
      <w:r w:rsidR="002C5630">
        <w:t xml:space="preserve"> on his review of the wrong </w:t>
      </w:r>
      <w:r w:rsidR="005E42CB">
        <w:t xml:space="preserve">CT scan </w:t>
      </w:r>
      <w:r w:rsidR="00E5461E">
        <w:t>Respondent</w:t>
      </w:r>
      <w:r w:rsidR="002C5630">
        <w:t xml:space="preserve"> incorrectly</w:t>
      </w:r>
      <w:r w:rsidR="00E5461E">
        <w:t xml:space="preserve"> informed </w:t>
      </w:r>
      <w:r w:rsidR="002C5630">
        <w:t>Patient A that h</w:t>
      </w:r>
      <w:r w:rsidR="007A5122">
        <w:t>e had a large tumor on his left kidney</w:t>
      </w:r>
      <w:r w:rsidR="002C5630">
        <w:t xml:space="preserve"> and would need to undergo a radical nephrectomy</w:t>
      </w:r>
      <w:r w:rsidR="00676ED9">
        <w:t xml:space="preserve"> (removal of a kidney)</w:t>
      </w:r>
      <w:r w:rsidR="002C5630">
        <w:t xml:space="preserve">.  </w:t>
      </w:r>
      <w:r w:rsidR="00676ED9">
        <w:t>The Respondent</w:t>
      </w:r>
      <w:r w:rsidR="00E5222D">
        <w:t xml:space="preserve"> scheduled</w:t>
      </w:r>
      <w:r w:rsidR="00676ED9">
        <w:t xml:space="preserve"> the surgery</w:t>
      </w:r>
      <w:r w:rsidR="00E5222D">
        <w:t xml:space="preserve"> to be performed on July 20, 2016 at Saint Vincent Hospital.</w:t>
      </w:r>
    </w:p>
    <w:p w:rsidR="002C5630" w:rsidRPr="002C5630" w:rsidRDefault="005E42CB" w:rsidP="00C64A3F">
      <w:pPr>
        <w:numPr>
          <w:ilvl w:val="0"/>
          <w:numId w:val="1"/>
        </w:numPr>
        <w:spacing w:line="480" w:lineRule="auto"/>
        <w:rPr>
          <w:u w:val="single"/>
        </w:rPr>
      </w:pPr>
      <w:r>
        <w:t xml:space="preserve">On July 15, 2016, </w:t>
      </w:r>
      <w:r w:rsidR="002C5630">
        <w:t>Respondent saw Patient</w:t>
      </w:r>
      <w:r w:rsidR="00676ED9">
        <w:t xml:space="preserve"> A</w:t>
      </w:r>
      <w:r w:rsidR="002C5630">
        <w:t xml:space="preserve"> at his office a second time.  During this visit he conducted a cystoscopy to rule out the presence of any bladder tumo</w:t>
      </w:r>
      <w:r w:rsidR="00676ED9">
        <w:t>rs.  The result</w:t>
      </w:r>
      <w:r w:rsidR="002C5630">
        <w:t xml:space="preserve"> of </w:t>
      </w:r>
      <w:r w:rsidR="002C5630">
        <w:lastRenderedPageBreak/>
        <w:t>that procedure revealed that Patient A had a small bladder tumor.  The Respondent advised Patient A of this information and informed him that he would remove t</w:t>
      </w:r>
      <w:r w:rsidR="007A5122">
        <w:t>he bladder tumor immediately before he removed the left kidney</w:t>
      </w:r>
      <w:r w:rsidR="002C5630">
        <w:t>.</w:t>
      </w:r>
    </w:p>
    <w:p w:rsidR="00C177FD" w:rsidRPr="007A5122" w:rsidRDefault="007A5122" w:rsidP="007A5122">
      <w:pPr>
        <w:numPr>
          <w:ilvl w:val="0"/>
          <w:numId w:val="1"/>
        </w:numPr>
        <w:spacing w:line="480" w:lineRule="auto"/>
        <w:rPr>
          <w:u w:val="single"/>
        </w:rPr>
      </w:pPr>
      <w:r>
        <w:t xml:space="preserve">At various times between </w:t>
      </w:r>
      <w:r w:rsidR="00E5222D">
        <w:t>the initial office visit on</w:t>
      </w:r>
      <w:r>
        <w:t xml:space="preserve"> July 12, 2016 and </w:t>
      </w:r>
      <w:r w:rsidR="00E5222D">
        <w:t xml:space="preserve"> the</w:t>
      </w:r>
      <w:r w:rsidR="00065DBC">
        <w:t xml:space="preserve"> evening before</w:t>
      </w:r>
      <w:r>
        <w:t xml:space="preserve"> surgery</w:t>
      </w:r>
      <w:r w:rsidR="00065DBC">
        <w:t xml:space="preserve"> on July 19, 2016, Respondent logged into the UM</w:t>
      </w:r>
      <w:r w:rsidR="00E5222D">
        <w:t>MC medica</w:t>
      </w:r>
      <w:r>
        <w:t>l records system to view Patient A’s CT</w:t>
      </w:r>
      <w:r w:rsidR="00E5222D">
        <w:t xml:space="preserve"> </w:t>
      </w:r>
      <w:r>
        <w:t>scan</w:t>
      </w:r>
      <w:r w:rsidR="00E5222D">
        <w:t xml:space="preserve">.  </w:t>
      </w:r>
      <w:r w:rsidR="005E42CB">
        <w:t xml:space="preserve">However, </w:t>
      </w:r>
      <w:r w:rsidR="00E5222D">
        <w:t>Respondent</w:t>
      </w:r>
      <w:r>
        <w:t xml:space="preserve"> accessed the </w:t>
      </w:r>
      <w:r w:rsidR="00E6715E">
        <w:t xml:space="preserve">scan by using a </w:t>
      </w:r>
      <w:r>
        <w:t>tool that allows user</w:t>
      </w:r>
      <w:r w:rsidR="00E6715E">
        <w:t>s to access images they recently viewed without reentering the patient identifiers</w:t>
      </w:r>
      <w:r w:rsidR="005E42CB">
        <w:t xml:space="preserve">.  As a result, </w:t>
      </w:r>
      <w:r>
        <w:t xml:space="preserve">Respondent continuously reviewed the wrong CT scan. </w:t>
      </w:r>
    </w:p>
    <w:p w:rsidR="00E5222D" w:rsidRPr="000046D0" w:rsidRDefault="005E42CB" w:rsidP="000046D0">
      <w:pPr>
        <w:numPr>
          <w:ilvl w:val="0"/>
          <w:numId w:val="1"/>
        </w:numPr>
        <w:spacing w:line="480" w:lineRule="auto"/>
        <w:rPr>
          <w:u w:val="single"/>
        </w:rPr>
      </w:pPr>
      <w:r>
        <w:t xml:space="preserve">On July 20, 2016, </w:t>
      </w:r>
      <w:r w:rsidR="007A5122">
        <w:t>Respondent attempted to log i</w:t>
      </w:r>
      <w:r>
        <w:t xml:space="preserve">nto </w:t>
      </w:r>
      <w:r w:rsidR="00E5222D">
        <w:t>UMMC</w:t>
      </w:r>
      <w:r>
        <w:t>’s</w:t>
      </w:r>
      <w:r w:rsidR="00E5222D">
        <w:t xml:space="preserve"> medical records system from a computer at Saint Vincent Hospital.  However, h</w:t>
      </w:r>
      <w:r w:rsidR="007A5122">
        <w:t xml:space="preserve">e was unable to log in </w:t>
      </w:r>
      <w:r w:rsidR="00065DBC">
        <w:t>due to</w:t>
      </w:r>
      <w:r>
        <w:t xml:space="preserve"> problems with a</w:t>
      </w:r>
      <w:r w:rsidR="00065DBC">
        <w:t xml:space="preserve"> recently installed firewall that prevented access to UMMC’</w:t>
      </w:r>
      <w:r>
        <w:t xml:space="preserve">s system.  </w:t>
      </w:r>
      <w:r w:rsidR="00E5222D">
        <w:t>Respon</w:t>
      </w:r>
      <w:r w:rsidR="007A5122">
        <w:t>dent elected to proceed</w:t>
      </w:r>
      <w:r w:rsidR="00E6715E">
        <w:t xml:space="preserve"> with the surgery</w:t>
      </w:r>
      <w:r w:rsidR="007A5122">
        <w:t xml:space="preserve"> without reviewing Patient A’s CT scan.  </w:t>
      </w:r>
    </w:p>
    <w:p w:rsidR="00676ED9" w:rsidRPr="00676ED9" w:rsidRDefault="00E5222D" w:rsidP="00C64A3F">
      <w:pPr>
        <w:numPr>
          <w:ilvl w:val="0"/>
          <w:numId w:val="1"/>
        </w:numPr>
        <w:spacing w:line="480" w:lineRule="auto"/>
        <w:rPr>
          <w:u w:val="single"/>
        </w:rPr>
      </w:pPr>
      <w:r>
        <w:t>Prior to remov</w:t>
      </w:r>
      <w:r w:rsidR="005E42CB">
        <w:t xml:space="preserve">ing Patient A’s left kidney </w:t>
      </w:r>
      <w:r>
        <w:t xml:space="preserve">Respondent noted that that the kidney did not feel particularly heavy.  </w:t>
      </w:r>
      <w:r w:rsidR="00676ED9">
        <w:t>Despite his observat</w:t>
      </w:r>
      <w:r w:rsidR="005E42CB">
        <w:t xml:space="preserve">ions </w:t>
      </w:r>
      <w:r w:rsidR="00676ED9">
        <w:t>Respondent did not stop and attempt to review Patient A’s CT scan.</w:t>
      </w:r>
      <w:r w:rsidR="005E42CB">
        <w:t xml:space="preserve">  </w:t>
      </w:r>
    </w:p>
    <w:p w:rsidR="00676ED9" w:rsidRPr="000046D0" w:rsidRDefault="00676ED9" w:rsidP="000046D0">
      <w:pPr>
        <w:numPr>
          <w:ilvl w:val="0"/>
          <w:numId w:val="1"/>
        </w:numPr>
        <w:spacing w:line="480" w:lineRule="auto"/>
        <w:rPr>
          <w:u w:val="single"/>
        </w:rPr>
      </w:pPr>
      <w:r>
        <w:t>After remo</w:t>
      </w:r>
      <w:r w:rsidR="005E42CB">
        <w:t xml:space="preserve">ving Patient A’s left kidney </w:t>
      </w:r>
      <w:r>
        <w:t>Respondent received a call from the pathologist</w:t>
      </w:r>
      <w:r w:rsidR="000046D0">
        <w:t xml:space="preserve"> who indicated</w:t>
      </w:r>
      <w:r>
        <w:t xml:space="preserve"> that</w:t>
      </w:r>
      <w:r w:rsidR="000046D0">
        <w:t xml:space="preserve"> th</w:t>
      </w:r>
      <w:r w:rsidR="006234B5">
        <w:t xml:space="preserve">ere was no tumor present.  </w:t>
      </w:r>
      <w:r w:rsidR="000046D0">
        <w:t xml:space="preserve">Respondent went to the pathology lab and confirmed </w:t>
      </w:r>
      <w:r w:rsidR="0070735B">
        <w:t>the absence of a large tumor</w:t>
      </w:r>
      <w:r w:rsidR="000046D0">
        <w:t xml:space="preserve">.  </w:t>
      </w:r>
    </w:p>
    <w:p w:rsidR="000046D0" w:rsidRPr="000046D0" w:rsidRDefault="00676ED9" w:rsidP="00C64A3F">
      <w:pPr>
        <w:numPr>
          <w:ilvl w:val="0"/>
          <w:numId w:val="1"/>
        </w:numPr>
        <w:spacing w:line="480" w:lineRule="auto"/>
        <w:rPr>
          <w:u w:val="single"/>
        </w:rPr>
      </w:pPr>
      <w:r>
        <w:t>Respondent’s surgical assistant</w:t>
      </w:r>
      <w:r w:rsidR="005E42CB">
        <w:t xml:space="preserve"> subsequently logged into </w:t>
      </w:r>
      <w:r w:rsidR="000046D0">
        <w:t>UMMC</w:t>
      </w:r>
      <w:r w:rsidR="005E42CB">
        <w:t>’s</w:t>
      </w:r>
      <w:r w:rsidR="000046D0">
        <w:t xml:space="preserve"> medical record</w:t>
      </w:r>
      <w:r w:rsidR="0070735B">
        <w:t>s system on his personal laptop computer</w:t>
      </w:r>
      <w:r w:rsidR="000046D0">
        <w:t>.  At that time, the surgical assistant noted that there were two individuals with the same name who had CT scans performed at UMMC on July 8, 2016.  The Respondent looked at the CT scan</w:t>
      </w:r>
      <w:r w:rsidR="00065DBC">
        <w:t>s, r</w:t>
      </w:r>
      <w:r w:rsidR="000046D0">
        <w:t>ealized that he had diagnosed and operated on Patient A based on his analysis of the wrong</w:t>
      </w:r>
      <w:r w:rsidR="0070735B">
        <w:t xml:space="preserve"> CT</w:t>
      </w:r>
      <w:r w:rsidR="000046D0">
        <w:t xml:space="preserve"> scan</w:t>
      </w:r>
      <w:r w:rsidR="00065DBC">
        <w:t>, and informed the patient what had happened</w:t>
      </w:r>
      <w:r w:rsidR="000046D0">
        <w:t xml:space="preserve">.  </w:t>
      </w:r>
    </w:p>
    <w:p w:rsidR="002326B2" w:rsidRPr="002326B2" w:rsidRDefault="002326B2" w:rsidP="000046D0">
      <w:pPr>
        <w:numPr>
          <w:ilvl w:val="0"/>
          <w:numId w:val="1"/>
        </w:numPr>
        <w:spacing w:line="480" w:lineRule="auto"/>
        <w:rPr>
          <w:u w:val="single"/>
        </w:rPr>
      </w:pPr>
      <w:r>
        <w:t>Respondent’s treatment of Patient A fell below the standard of care at three distinct points: 1) at the initial visit when Respondent failed to use multiple patient identifiers to retrieve the correct CT scan; 2) on the morning of surgery when Respondent elected to begin the procedure without looking at the CT scan; and 3) during the second phase of the surgery when Respondent elected to continue removing the kidney after observing that</w:t>
      </w:r>
      <w:r w:rsidR="008D0504">
        <w:t xml:space="preserve"> the left</w:t>
      </w:r>
      <w:r>
        <w:t xml:space="preserve"> kidney did not feel as heavy as one would expect given the size of the tumor. </w:t>
      </w:r>
    </w:p>
    <w:p w:rsidR="00C177FD" w:rsidRPr="000046D0" w:rsidRDefault="000046D0" w:rsidP="000046D0">
      <w:pPr>
        <w:numPr>
          <w:ilvl w:val="0"/>
          <w:numId w:val="1"/>
        </w:numPr>
        <w:spacing w:line="480" w:lineRule="auto"/>
        <w:rPr>
          <w:u w:val="single"/>
        </w:rPr>
      </w:pPr>
      <w:r>
        <w:t xml:space="preserve">Patient A suffered harm as a result of having his left kidney removed. </w:t>
      </w:r>
    </w:p>
    <w:p w:rsidR="00E81EF7" w:rsidRPr="00BC2A54" w:rsidRDefault="00E81EF7" w:rsidP="00BC2A54">
      <w:pPr>
        <w:spacing w:line="480" w:lineRule="auto"/>
        <w:ind w:left="3600"/>
        <w:rPr>
          <w:u w:val="single"/>
        </w:rPr>
      </w:pPr>
      <w:r w:rsidRPr="00BC2A54">
        <w:rPr>
          <w:u w:val="single"/>
        </w:rPr>
        <w:t>Conclusion of Law</w:t>
      </w:r>
    </w:p>
    <w:p w:rsidR="006B36CC" w:rsidRDefault="006B36CC" w:rsidP="00C7716A">
      <w:pPr>
        <w:numPr>
          <w:ilvl w:val="0"/>
          <w:numId w:val="2"/>
        </w:numPr>
        <w:spacing w:line="480" w:lineRule="auto"/>
        <w:ind w:left="0" w:firstLine="720"/>
      </w:pPr>
      <w:r>
        <w:t xml:space="preserve">The Respondent has violated G.L. c. 112, § 5, eighth par. (h) and 243 CMR 1.03(5)(a)17 by committing malpractice within the meaning of G.L. c. 112, § 61. </w:t>
      </w:r>
    </w:p>
    <w:p w:rsidR="00C7716A" w:rsidRDefault="00C7716A" w:rsidP="00C7716A">
      <w:pPr>
        <w:numPr>
          <w:ilvl w:val="0"/>
          <w:numId w:val="2"/>
        </w:numPr>
        <w:spacing w:line="480" w:lineRule="auto"/>
        <w:ind w:left="0" w:firstLine="720"/>
      </w:pPr>
      <w:r w:rsidRPr="00C7716A">
        <w:t>The Respondent has violated G.L. c. 112, § 5, eighth par. (c) and 243 CMR 1.03(5)(a)3 by engaging in</w:t>
      </w:r>
      <w:r w:rsidR="006234B5">
        <w:t xml:space="preserve"> multiple acts of negligence</w:t>
      </w:r>
      <w:r w:rsidRPr="00C7716A">
        <w:t>.</w:t>
      </w:r>
    </w:p>
    <w:p w:rsidR="00E81EF7" w:rsidRPr="00DF2CA0" w:rsidRDefault="00E81EF7" w:rsidP="003E4C0C">
      <w:pPr>
        <w:spacing w:line="480" w:lineRule="auto"/>
        <w:jc w:val="center"/>
        <w:rPr>
          <w:u w:val="single"/>
        </w:rPr>
      </w:pPr>
      <w:r w:rsidRPr="00DF2CA0">
        <w:rPr>
          <w:u w:val="single"/>
        </w:rPr>
        <w:t>Sanction and Order</w:t>
      </w:r>
    </w:p>
    <w:p w:rsidR="004A70E2" w:rsidRDefault="00E81EF7" w:rsidP="004A70E2">
      <w:pPr>
        <w:pStyle w:val="NormalWeb"/>
        <w:spacing w:line="480" w:lineRule="auto"/>
        <w:rPr>
          <w:color w:val="000000"/>
        </w:rPr>
      </w:pPr>
      <w:r w:rsidRPr="00DF2CA0">
        <w:tab/>
      </w:r>
      <w:r w:rsidRPr="004A70E2">
        <w:t>The Respondent</w:t>
      </w:r>
      <w:r w:rsidR="00D1413E" w:rsidRPr="004A70E2">
        <w:t>’s license</w:t>
      </w:r>
      <w:r w:rsidRPr="004A70E2">
        <w:t xml:space="preserve"> </w:t>
      </w:r>
      <w:r w:rsidR="00D1413E" w:rsidRPr="004A70E2">
        <w:t>is</w:t>
      </w:r>
      <w:r w:rsidR="006B36CC">
        <w:t xml:space="preserve"> hereby</w:t>
      </w:r>
      <w:r w:rsidR="00D1413E" w:rsidRPr="004A70E2">
        <w:t xml:space="preserve"> </w:t>
      </w:r>
      <w:r w:rsidR="006B36CC">
        <w:rPr>
          <w:color w:val="000000"/>
        </w:rPr>
        <w:t>reprimanded</w:t>
      </w:r>
      <w:r w:rsidR="00A93996">
        <w:rPr>
          <w:color w:val="000000"/>
        </w:rPr>
        <w:t xml:space="preserve">.  </w:t>
      </w:r>
    </w:p>
    <w:p w:rsidR="00A93996" w:rsidRPr="00A93996" w:rsidRDefault="00A93996" w:rsidP="00A93996">
      <w:pPr>
        <w:spacing w:line="480" w:lineRule="auto"/>
        <w:ind w:firstLine="720"/>
      </w:pPr>
      <w:r w:rsidRPr="00596F14">
        <w:t>The Respondent waives any right of appeal that he may have resulting from the Board’s acceptance of this Consent Order.</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with all exhibits and attachments within ten (10) days by certified mail, return receipt requested, or by hand delivery to the following designated entities:  any in- or out-of-state hospital, nursing home, clinic, other licensed facility, or municipal, state,</w:t>
      </w:r>
      <w:r w:rsidR="006B36CC">
        <w:rPr>
          <w:color w:val="000000"/>
        </w:rPr>
        <w:t xml:space="preserve"> or federal facility at which </w:t>
      </w:r>
      <w:r w:rsidRPr="0087142B">
        <w:rPr>
          <w:color w:val="000000"/>
        </w:rPr>
        <w:t xml:space="preserve">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2229F">
        <w:rPr>
          <w:color w:val="000000"/>
        </w:rPr>
        <w:t xml:space="preserve">he </w:t>
      </w:r>
      <w:r w:rsidRPr="0087142B">
        <w:rPr>
          <w:color w:val="000000"/>
        </w:rPr>
        <w:t xml:space="preserve">becomes associated </w:t>
      </w:r>
      <w:r w:rsidR="0082229F">
        <w:rPr>
          <w:color w:val="000000"/>
        </w:rPr>
        <w:t xml:space="preserve">in the year following the date of imposition of this </w:t>
      </w:r>
      <w:r w:rsidR="006B36CC">
        <w:rPr>
          <w:color w:val="000000"/>
        </w:rPr>
        <w:t>Reprimand</w:t>
      </w:r>
      <w:r w:rsidR="0082229F">
        <w:rPr>
          <w:color w:val="000000"/>
        </w:rPr>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E632E7" w:rsidRDefault="006577F5" w:rsidP="00C61EB6">
      <w:pPr>
        <w:spacing w:line="480" w:lineRule="auto"/>
        <w:rPr>
          <w:color w:val="000000"/>
        </w:rPr>
      </w:pPr>
      <w:r w:rsidRPr="0087142B">
        <w:rPr>
          <w:b/>
          <w:bCs/>
          <w:color w:val="000000"/>
        </w:rPr>
        <w:tab/>
      </w:r>
      <w:r w:rsidRPr="0087142B">
        <w:rPr>
          <w:color w:val="000000"/>
        </w:rPr>
        <w:t xml:space="preserve">The Board expressly reserves the authority to independently notify, at any time, any of </w:t>
      </w:r>
    </w:p>
    <w:p w:rsidR="006577F5" w:rsidRPr="0087142B" w:rsidRDefault="006577F5" w:rsidP="00C61EB6">
      <w:pPr>
        <w:spacing w:line="480" w:lineRule="auto"/>
        <w:rPr>
          <w:color w:val="000000"/>
        </w:rPr>
      </w:pPr>
      <w:r w:rsidRPr="0087142B">
        <w:rPr>
          <w:color w:val="000000"/>
        </w:rPr>
        <w:t>the entities designated above, or any other affected entity, of any action it has taken.</w:t>
      </w:r>
    </w:p>
    <w:p w:rsidR="00E81EF7" w:rsidRPr="0087142B" w:rsidRDefault="00E81EF7" w:rsidP="00E81EF7"/>
    <w:p w:rsidR="00E81EF7" w:rsidRPr="0087142B" w:rsidRDefault="00B00B0E" w:rsidP="00E81EF7">
      <w:proofErr w:type="gramStart"/>
      <w:r>
        <w:rPr>
          <w:u w:val="single"/>
        </w:rPr>
        <w:t xml:space="preserve">Signed by </w:t>
      </w:r>
      <w:proofErr w:type="spellStart"/>
      <w:r>
        <w:rPr>
          <w:u w:val="single"/>
        </w:rPr>
        <w:t>Ankur</w:t>
      </w:r>
      <w:proofErr w:type="spellEnd"/>
      <w:r>
        <w:rPr>
          <w:u w:val="single"/>
        </w:rPr>
        <w:t xml:space="preserve"> M. Parikh, M.D.</w:t>
      </w:r>
      <w:proofErr w:type="gramEnd"/>
      <w:r>
        <w:rPr>
          <w:u w:val="single"/>
        </w:rPr>
        <w:tab/>
      </w:r>
      <w:r>
        <w:rPr>
          <w:u w:val="single"/>
        </w:rPr>
        <w:tab/>
      </w:r>
      <w:r w:rsidR="00E81EF7" w:rsidRPr="0087142B">
        <w:tab/>
      </w:r>
      <w:r>
        <w:rPr>
          <w:u w:val="single"/>
        </w:rPr>
        <w:t>8/26/18</w:t>
      </w:r>
      <w:r>
        <w:rPr>
          <w:u w:val="single"/>
        </w:rPr>
        <w:tab/>
      </w:r>
      <w:r>
        <w:rPr>
          <w:u w:val="single"/>
        </w:rPr>
        <w:tab/>
      </w:r>
    </w:p>
    <w:p w:rsidR="00E81EF7" w:rsidRPr="0087142B" w:rsidRDefault="006B36CC" w:rsidP="00E81EF7">
      <w:proofErr w:type="spellStart"/>
      <w:r>
        <w:t>Ankur</w:t>
      </w:r>
      <w:proofErr w:type="spellEnd"/>
      <w:r>
        <w:t xml:space="preserve"> M. Parikh</w:t>
      </w:r>
      <w:r w:rsidR="00E95686">
        <w:t>, M.D.</w:t>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B00B0E" w:rsidP="00E81EF7">
      <w:r>
        <w:rPr>
          <w:u w:val="single"/>
        </w:rPr>
        <w:t>Signed by Paul R. Keane</w:t>
      </w:r>
      <w:r>
        <w:rPr>
          <w:u w:val="single"/>
        </w:rPr>
        <w:tab/>
      </w:r>
      <w:r>
        <w:rPr>
          <w:u w:val="single"/>
        </w:rPr>
        <w:tab/>
      </w:r>
      <w:r>
        <w:rPr>
          <w:u w:val="single"/>
        </w:rPr>
        <w:tab/>
      </w:r>
      <w:r w:rsidR="00E81EF7" w:rsidRPr="0087142B">
        <w:tab/>
      </w:r>
      <w:r>
        <w:rPr>
          <w:u w:val="single"/>
        </w:rPr>
        <w:t>9/10/18</w:t>
      </w:r>
      <w:r>
        <w:rPr>
          <w:u w:val="single"/>
        </w:rPr>
        <w:tab/>
      </w:r>
      <w:r>
        <w:rPr>
          <w:u w:val="single"/>
        </w:rPr>
        <w:tab/>
      </w:r>
    </w:p>
    <w:p w:rsidR="00E81EF7" w:rsidRPr="0087142B" w:rsidRDefault="006B36CC" w:rsidP="00E81EF7">
      <w:r>
        <w:t>Paul R. Keane, Esq.</w:t>
      </w:r>
      <w:r w:rsidR="00D1413E" w:rsidRPr="0087142B">
        <w:tab/>
      </w:r>
      <w:r w:rsidR="00D1413E" w:rsidRPr="0087142B">
        <w:tab/>
      </w:r>
      <w:r w:rsidR="00D1413E"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B00B0E" w:rsidP="00E81EF7">
      <w:r>
        <w:rPr>
          <w:u w:val="single"/>
        </w:rPr>
        <w:t>Signed by Lisa L. Fuccione</w:t>
      </w:r>
      <w:r>
        <w:rPr>
          <w:u w:val="single"/>
        </w:rPr>
        <w:tab/>
      </w:r>
      <w:r>
        <w:rPr>
          <w:u w:val="single"/>
        </w:rPr>
        <w:tab/>
      </w:r>
      <w:r>
        <w:rPr>
          <w:u w:val="single"/>
        </w:rPr>
        <w:tab/>
      </w:r>
      <w:r w:rsidR="00E81EF7" w:rsidRPr="0087142B">
        <w:tab/>
      </w:r>
      <w:r>
        <w:rPr>
          <w:u w:val="single"/>
        </w:rPr>
        <w:t>9/11/18</w:t>
      </w:r>
      <w:r>
        <w:rPr>
          <w:u w:val="single"/>
        </w:rPr>
        <w:tab/>
      </w:r>
      <w:r>
        <w:rPr>
          <w:u w:val="single"/>
        </w:rPr>
        <w:tab/>
      </w:r>
    </w:p>
    <w:p w:rsidR="00E81EF7" w:rsidRPr="0087142B" w:rsidRDefault="006B36CC" w:rsidP="00E81EF7">
      <w:r>
        <w:t>Lisa L. Fuccione</w:t>
      </w:r>
      <w:r>
        <w:tab/>
      </w:r>
      <w:r>
        <w:tab/>
      </w:r>
      <w:r>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6766EA" w:rsidRDefault="006766EA" w:rsidP="00E81EF7"/>
    <w:p w:rsidR="00C13D01" w:rsidRDefault="00C13D01" w:rsidP="006766EA">
      <w:pPr>
        <w:ind w:firstLine="720"/>
      </w:pPr>
    </w:p>
    <w:p w:rsidR="00E81EF7" w:rsidRPr="0087142B" w:rsidRDefault="00E81EF7" w:rsidP="006766EA">
      <w:pPr>
        <w:ind w:firstLine="720"/>
      </w:pPr>
      <w:r w:rsidRPr="0087142B">
        <w:t xml:space="preserve">So ORDERED by the Board of Registration in Medicine this </w:t>
      </w:r>
      <w:proofErr w:type="gramStart"/>
      <w:r w:rsidR="00B00B0E">
        <w:t>20</w:t>
      </w:r>
      <w:r w:rsidR="00D1413E" w:rsidRPr="0087142B">
        <w:t xml:space="preserve">  day</w:t>
      </w:r>
      <w:proofErr w:type="gramEnd"/>
      <w:r w:rsidR="00D1413E" w:rsidRPr="0087142B">
        <w:t xml:space="preserve"> of </w:t>
      </w:r>
      <w:r w:rsidR="00B00B0E">
        <w:rPr>
          <w:u w:val="single"/>
        </w:rPr>
        <w:t>Dec</w:t>
      </w:r>
      <w:r w:rsidR="00B00B0E">
        <w:rPr>
          <w:u w:val="single"/>
        </w:rPr>
        <w:tab/>
      </w:r>
      <w:r w:rsidR="00D1413E" w:rsidRPr="0087142B">
        <w:t>, 20</w:t>
      </w:r>
      <w:r w:rsidR="00B00B0E">
        <w:rPr>
          <w:u w:val="single"/>
        </w:rPr>
        <w:t>18</w:t>
      </w:r>
      <w:r w:rsidRPr="0087142B">
        <w:t>.</w:t>
      </w:r>
    </w:p>
    <w:p w:rsidR="00E81EF7" w:rsidRPr="0087142B" w:rsidRDefault="00E81EF7" w:rsidP="00E81EF7"/>
    <w:p w:rsidR="00A905E0" w:rsidRDefault="00A905E0"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proofErr w:type="gramStart"/>
      <w:r w:rsidR="00B00B0E">
        <w:rPr>
          <w:u w:val="single"/>
        </w:rPr>
        <w:t xml:space="preserve">Signed by Candace </w:t>
      </w:r>
      <w:proofErr w:type="spellStart"/>
      <w:r w:rsidR="00B00B0E">
        <w:rPr>
          <w:u w:val="single"/>
        </w:rPr>
        <w:t>Lapidus</w:t>
      </w:r>
      <w:proofErr w:type="spellEnd"/>
      <w:r w:rsidR="00B00B0E">
        <w:rPr>
          <w:u w:val="single"/>
        </w:rPr>
        <w:t xml:space="preserve"> Sloane, M.D.</w:t>
      </w:r>
      <w:bookmarkStart w:id="0" w:name="_GoBack"/>
      <w:bookmarkEnd w:id="0"/>
      <w:proofErr w:type="gramEnd"/>
    </w:p>
    <w:p w:rsidR="00D23480" w:rsidRDefault="00A23391" w:rsidP="00E81EF7">
      <w:r>
        <w:tab/>
      </w:r>
      <w:r>
        <w:tab/>
      </w:r>
      <w:r>
        <w:tab/>
      </w:r>
      <w:r>
        <w:tab/>
      </w:r>
      <w:r>
        <w:tab/>
      </w:r>
      <w:r>
        <w:tab/>
      </w:r>
      <w:r>
        <w:tab/>
        <w:t xml:space="preserve">Candace </w:t>
      </w:r>
      <w:proofErr w:type="spellStart"/>
      <w:r>
        <w:t>Lapidus</w:t>
      </w:r>
      <w:proofErr w:type="spellEnd"/>
      <w:r>
        <w:t xml:space="preserve"> Sloane, M.D.</w:t>
      </w:r>
    </w:p>
    <w:p w:rsidR="00A23391" w:rsidRPr="0087142B" w:rsidRDefault="00A23391" w:rsidP="00E81EF7">
      <w:r>
        <w:tab/>
      </w:r>
      <w:r>
        <w:tab/>
      </w:r>
      <w:r>
        <w:tab/>
      </w:r>
      <w:r>
        <w:tab/>
      </w:r>
      <w:r>
        <w:tab/>
      </w:r>
      <w:r>
        <w:tab/>
      </w:r>
      <w:r>
        <w:tab/>
        <w:t>Board Chair</w:t>
      </w:r>
    </w:p>
    <w:sectPr w:rsidR="00A23391" w:rsidRPr="0087142B"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8C" w:rsidRDefault="00F55C8C" w:rsidP="00ED211F">
      <w:r>
        <w:separator/>
      </w:r>
    </w:p>
  </w:endnote>
  <w:endnote w:type="continuationSeparator" w:id="0">
    <w:p w:rsidR="00F55C8C" w:rsidRDefault="00F55C8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0B" w:rsidRDefault="00A90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proofErr w:type="spellStart"/>
    <w:r w:rsidR="006B36CC">
      <w:rPr>
        <w:sz w:val="20"/>
        <w:szCs w:val="20"/>
      </w:rPr>
      <w:t>Ankur</w:t>
    </w:r>
    <w:proofErr w:type="spellEnd"/>
    <w:r w:rsidR="006B36CC">
      <w:rPr>
        <w:sz w:val="20"/>
        <w:szCs w:val="20"/>
      </w:rPr>
      <w:t xml:space="preserve"> M. Parikh</w:t>
    </w:r>
    <w:r w:rsidR="00E21A28">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A9040B">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A9040B">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0B" w:rsidRDefault="00A90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8C" w:rsidRDefault="00F55C8C" w:rsidP="00ED211F">
      <w:r>
        <w:separator/>
      </w:r>
    </w:p>
  </w:footnote>
  <w:footnote w:type="continuationSeparator" w:id="0">
    <w:p w:rsidR="00F55C8C" w:rsidRDefault="00F55C8C"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0B" w:rsidRDefault="00A904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0B" w:rsidRDefault="00A904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0B" w:rsidRDefault="00A90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D0CFE"/>
    <w:multiLevelType w:val="hybridMultilevel"/>
    <w:tmpl w:val="5B0A1602"/>
    <w:lvl w:ilvl="0" w:tplc="420C211A">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46D0"/>
    <w:rsid w:val="0001483D"/>
    <w:rsid w:val="00023016"/>
    <w:rsid w:val="00023620"/>
    <w:rsid w:val="00033C0C"/>
    <w:rsid w:val="0004700F"/>
    <w:rsid w:val="000540A9"/>
    <w:rsid w:val="00065DBC"/>
    <w:rsid w:val="000757B0"/>
    <w:rsid w:val="000778E8"/>
    <w:rsid w:val="00093E11"/>
    <w:rsid w:val="000A0E63"/>
    <w:rsid w:val="000A10C2"/>
    <w:rsid w:val="000B1E17"/>
    <w:rsid w:val="000B6E8E"/>
    <w:rsid w:val="000C1B15"/>
    <w:rsid w:val="000D2334"/>
    <w:rsid w:val="000D31A9"/>
    <w:rsid w:val="000E11A4"/>
    <w:rsid w:val="000E3275"/>
    <w:rsid w:val="000E473C"/>
    <w:rsid w:val="000F070F"/>
    <w:rsid w:val="000F0C70"/>
    <w:rsid w:val="000F4BA0"/>
    <w:rsid w:val="000F7B95"/>
    <w:rsid w:val="00115839"/>
    <w:rsid w:val="00137BFD"/>
    <w:rsid w:val="00143047"/>
    <w:rsid w:val="00145FB1"/>
    <w:rsid w:val="00160A8D"/>
    <w:rsid w:val="00180535"/>
    <w:rsid w:val="00183713"/>
    <w:rsid w:val="001908D7"/>
    <w:rsid w:val="001A138E"/>
    <w:rsid w:val="001B11D7"/>
    <w:rsid w:val="001C2FE8"/>
    <w:rsid w:val="001C41DC"/>
    <w:rsid w:val="001D3230"/>
    <w:rsid w:val="002059C8"/>
    <w:rsid w:val="00214D65"/>
    <w:rsid w:val="002210B5"/>
    <w:rsid w:val="002326B2"/>
    <w:rsid w:val="0025049B"/>
    <w:rsid w:val="002513E5"/>
    <w:rsid w:val="0026306A"/>
    <w:rsid w:val="00263801"/>
    <w:rsid w:val="00264585"/>
    <w:rsid w:val="0027453E"/>
    <w:rsid w:val="00285194"/>
    <w:rsid w:val="00293148"/>
    <w:rsid w:val="002A7F38"/>
    <w:rsid w:val="002C5630"/>
    <w:rsid w:val="002D1EA9"/>
    <w:rsid w:val="002D3386"/>
    <w:rsid w:val="002D4805"/>
    <w:rsid w:val="002D63D7"/>
    <w:rsid w:val="002D68AE"/>
    <w:rsid w:val="002E703E"/>
    <w:rsid w:val="002F23D0"/>
    <w:rsid w:val="002F47E6"/>
    <w:rsid w:val="003118A0"/>
    <w:rsid w:val="00322E23"/>
    <w:rsid w:val="00344FAF"/>
    <w:rsid w:val="00353275"/>
    <w:rsid w:val="00361A7A"/>
    <w:rsid w:val="00372C0A"/>
    <w:rsid w:val="00373F30"/>
    <w:rsid w:val="003855D1"/>
    <w:rsid w:val="00391BF5"/>
    <w:rsid w:val="00394560"/>
    <w:rsid w:val="003C1C65"/>
    <w:rsid w:val="003C39C0"/>
    <w:rsid w:val="003D58A0"/>
    <w:rsid w:val="003E1CFC"/>
    <w:rsid w:val="003E42BD"/>
    <w:rsid w:val="003E4C0C"/>
    <w:rsid w:val="003E5910"/>
    <w:rsid w:val="003F2EC2"/>
    <w:rsid w:val="0040310C"/>
    <w:rsid w:val="0041038C"/>
    <w:rsid w:val="00411E3F"/>
    <w:rsid w:val="00416279"/>
    <w:rsid w:val="00422C94"/>
    <w:rsid w:val="00424236"/>
    <w:rsid w:val="00430AD0"/>
    <w:rsid w:val="0044024C"/>
    <w:rsid w:val="00443DDA"/>
    <w:rsid w:val="0047346A"/>
    <w:rsid w:val="00474C54"/>
    <w:rsid w:val="00476E10"/>
    <w:rsid w:val="004778E6"/>
    <w:rsid w:val="00493E64"/>
    <w:rsid w:val="004A501B"/>
    <w:rsid w:val="004A70E2"/>
    <w:rsid w:val="004D3F18"/>
    <w:rsid w:val="004D5D69"/>
    <w:rsid w:val="004D6480"/>
    <w:rsid w:val="004E7C02"/>
    <w:rsid w:val="004F4A3D"/>
    <w:rsid w:val="00505175"/>
    <w:rsid w:val="00510598"/>
    <w:rsid w:val="00513010"/>
    <w:rsid w:val="00513817"/>
    <w:rsid w:val="00516929"/>
    <w:rsid w:val="00544DE5"/>
    <w:rsid w:val="00553143"/>
    <w:rsid w:val="00557F6F"/>
    <w:rsid w:val="00590C24"/>
    <w:rsid w:val="0059323A"/>
    <w:rsid w:val="00594553"/>
    <w:rsid w:val="005B0AB8"/>
    <w:rsid w:val="005B38D1"/>
    <w:rsid w:val="005B6C0C"/>
    <w:rsid w:val="005C0E5B"/>
    <w:rsid w:val="005D378E"/>
    <w:rsid w:val="005E42CB"/>
    <w:rsid w:val="005F4AF5"/>
    <w:rsid w:val="005F54A2"/>
    <w:rsid w:val="005F54D2"/>
    <w:rsid w:val="006048C2"/>
    <w:rsid w:val="00615CB8"/>
    <w:rsid w:val="0062122F"/>
    <w:rsid w:val="006234B5"/>
    <w:rsid w:val="00627FE4"/>
    <w:rsid w:val="0063128D"/>
    <w:rsid w:val="00633F52"/>
    <w:rsid w:val="00650BD2"/>
    <w:rsid w:val="00651D10"/>
    <w:rsid w:val="0065256D"/>
    <w:rsid w:val="006577F5"/>
    <w:rsid w:val="00662379"/>
    <w:rsid w:val="00662D78"/>
    <w:rsid w:val="00675A4D"/>
    <w:rsid w:val="006766EA"/>
    <w:rsid w:val="00676ED9"/>
    <w:rsid w:val="00680333"/>
    <w:rsid w:val="00686388"/>
    <w:rsid w:val="00687761"/>
    <w:rsid w:val="006A2119"/>
    <w:rsid w:val="006A6C2E"/>
    <w:rsid w:val="006B0B9D"/>
    <w:rsid w:val="006B182B"/>
    <w:rsid w:val="006B36CC"/>
    <w:rsid w:val="006B5092"/>
    <w:rsid w:val="006C6972"/>
    <w:rsid w:val="006D41AA"/>
    <w:rsid w:val="006F1CC5"/>
    <w:rsid w:val="006F1F64"/>
    <w:rsid w:val="006F3BDD"/>
    <w:rsid w:val="0070735B"/>
    <w:rsid w:val="0071132E"/>
    <w:rsid w:val="00740D26"/>
    <w:rsid w:val="007475A9"/>
    <w:rsid w:val="00762FDE"/>
    <w:rsid w:val="00767243"/>
    <w:rsid w:val="00777526"/>
    <w:rsid w:val="007838A6"/>
    <w:rsid w:val="00795DF7"/>
    <w:rsid w:val="007A5122"/>
    <w:rsid w:val="007B0A93"/>
    <w:rsid w:val="007B7064"/>
    <w:rsid w:val="007B79E9"/>
    <w:rsid w:val="007C3EC1"/>
    <w:rsid w:val="007D68C6"/>
    <w:rsid w:val="007E5A34"/>
    <w:rsid w:val="007E5E4D"/>
    <w:rsid w:val="0080156A"/>
    <w:rsid w:val="00810F9D"/>
    <w:rsid w:val="00811081"/>
    <w:rsid w:val="00817356"/>
    <w:rsid w:val="0082229F"/>
    <w:rsid w:val="008269C4"/>
    <w:rsid w:val="008625C9"/>
    <w:rsid w:val="0086575B"/>
    <w:rsid w:val="008663AE"/>
    <w:rsid w:val="00870771"/>
    <w:rsid w:val="0087142B"/>
    <w:rsid w:val="008730F7"/>
    <w:rsid w:val="00880203"/>
    <w:rsid w:val="0088141D"/>
    <w:rsid w:val="008819A0"/>
    <w:rsid w:val="00895A81"/>
    <w:rsid w:val="008A1203"/>
    <w:rsid w:val="008B58AE"/>
    <w:rsid w:val="008D0504"/>
    <w:rsid w:val="008E15FE"/>
    <w:rsid w:val="008E3A93"/>
    <w:rsid w:val="008F03FF"/>
    <w:rsid w:val="009049D2"/>
    <w:rsid w:val="009056A6"/>
    <w:rsid w:val="009077BA"/>
    <w:rsid w:val="00940FC5"/>
    <w:rsid w:val="00947B57"/>
    <w:rsid w:val="00971041"/>
    <w:rsid w:val="00982263"/>
    <w:rsid w:val="00983FE9"/>
    <w:rsid w:val="009A3C02"/>
    <w:rsid w:val="009A45D3"/>
    <w:rsid w:val="009A4740"/>
    <w:rsid w:val="009B19A3"/>
    <w:rsid w:val="009B2BAA"/>
    <w:rsid w:val="009B3820"/>
    <w:rsid w:val="009B69EB"/>
    <w:rsid w:val="009D2C25"/>
    <w:rsid w:val="009D3F86"/>
    <w:rsid w:val="009D7CF3"/>
    <w:rsid w:val="009E7E57"/>
    <w:rsid w:val="009F543E"/>
    <w:rsid w:val="009F598E"/>
    <w:rsid w:val="009F6838"/>
    <w:rsid w:val="00A06618"/>
    <w:rsid w:val="00A07C15"/>
    <w:rsid w:val="00A23391"/>
    <w:rsid w:val="00A3085B"/>
    <w:rsid w:val="00A45129"/>
    <w:rsid w:val="00A45CA6"/>
    <w:rsid w:val="00A5190C"/>
    <w:rsid w:val="00A56F1C"/>
    <w:rsid w:val="00A6250D"/>
    <w:rsid w:val="00A72821"/>
    <w:rsid w:val="00A777C6"/>
    <w:rsid w:val="00A86B2B"/>
    <w:rsid w:val="00A9040B"/>
    <w:rsid w:val="00A905E0"/>
    <w:rsid w:val="00A93996"/>
    <w:rsid w:val="00AB1E86"/>
    <w:rsid w:val="00AC2137"/>
    <w:rsid w:val="00B00B0E"/>
    <w:rsid w:val="00B13A38"/>
    <w:rsid w:val="00B13E77"/>
    <w:rsid w:val="00B14794"/>
    <w:rsid w:val="00B32075"/>
    <w:rsid w:val="00B3762A"/>
    <w:rsid w:val="00B410E3"/>
    <w:rsid w:val="00B46A89"/>
    <w:rsid w:val="00B5433E"/>
    <w:rsid w:val="00B60F81"/>
    <w:rsid w:val="00B61886"/>
    <w:rsid w:val="00B64F98"/>
    <w:rsid w:val="00B73EE2"/>
    <w:rsid w:val="00B862B1"/>
    <w:rsid w:val="00BA0ECF"/>
    <w:rsid w:val="00BC1646"/>
    <w:rsid w:val="00BC2A54"/>
    <w:rsid w:val="00BD1BFA"/>
    <w:rsid w:val="00BF6C1F"/>
    <w:rsid w:val="00C02039"/>
    <w:rsid w:val="00C105C4"/>
    <w:rsid w:val="00C105CC"/>
    <w:rsid w:val="00C13D01"/>
    <w:rsid w:val="00C16494"/>
    <w:rsid w:val="00C16888"/>
    <w:rsid w:val="00C177FD"/>
    <w:rsid w:val="00C22BD3"/>
    <w:rsid w:val="00C341B3"/>
    <w:rsid w:val="00C442A5"/>
    <w:rsid w:val="00C56518"/>
    <w:rsid w:val="00C572C4"/>
    <w:rsid w:val="00C60CDD"/>
    <w:rsid w:val="00C61A92"/>
    <w:rsid w:val="00C61EB6"/>
    <w:rsid w:val="00C64A3F"/>
    <w:rsid w:val="00C6719C"/>
    <w:rsid w:val="00C7716A"/>
    <w:rsid w:val="00C836F8"/>
    <w:rsid w:val="00C93956"/>
    <w:rsid w:val="00CA38FF"/>
    <w:rsid w:val="00CB7761"/>
    <w:rsid w:val="00CD063B"/>
    <w:rsid w:val="00CD76A6"/>
    <w:rsid w:val="00CE05DA"/>
    <w:rsid w:val="00CE703E"/>
    <w:rsid w:val="00CF5053"/>
    <w:rsid w:val="00CF62EA"/>
    <w:rsid w:val="00D1413E"/>
    <w:rsid w:val="00D14896"/>
    <w:rsid w:val="00D15E9D"/>
    <w:rsid w:val="00D20B96"/>
    <w:rsid w:val="00D22C4F"/>
    <w:rsid w:val="00D23480"/>
    <w:rsid w:val="00D252CE"/>
    <w:rsid w:val="00D32175"/>
    <w:rsid w:val="00D354C0"/>
    <w:rsid w:val="00D45642"/>
    <w:rsid w:val="00D47AB3"/>
    <w:rsid w:val="00D54234"/>
    <w:rsid w:val="00D545FA"/>
    <w:rsid w:val="00D56F27"/>
    <w:rsid w:val="00D70A4E"/>
    <w:rsid w:val="00D81AD0"/>
    <w:rsid w:val="00DA1BF1"/>
    <w:rsid w:val="00DD2AB1"/>
    <w:rsid w:val="00DE28F2"/>
    <w:rsid w:val="00DE5FB8"/>
    <w:rsid w:val="00DE6D4F"/>
    <w:rsid w:val="00DF0009"/>
    <w:rsid w:val="00DF2CA0"/>
    <w:rsid w:val="00DF4AF6"/>
    <w:rsid w:val="00DF68D4"/>
    <w:rsid w:val="00E11AE0"/>
    <w:rsid w:val="00E12100"/>
    <w:rsid w:val="00E144FC"/>
    <w:rsid w:val="00E1632E"/>
    <w:rsid w:val="00E21A28"/>
    <w:rsid w:val="00E317A0"/>
    <w:rsid w:val="00E40B97"/>
    <w:rsid w:val="00E40D87"/>
    <w:rsid w:val="00E4175B"/>
    <w:rsid w:val="00E47CC1"/>
    <w:rsid w:val="00E5222D"/>
    <w:rsid w:val="00E5461E"/>
    <w:rsid w:val="00E56622"/>
    <w:rsid w:val="00E632E7"/>
    <w:rsid w:val="00E6715E"/>
    <w:rsid w:val="00E700DF"/>
    <w:rsid w:val="00E750C2"/>
    <w:rsid w:val="00E8033E"/>
    <w:rsid w:val="00E8120F"/>
    <w:rsid w:val="00E81EF7"/>
    <w:rsid w:val="00E95518"/>
    <w:rsid w:val="00E95686"/>
    <w:rsid w:val="00EA05A3"/>
    <w:rsid w:val="00EA5E2E"/>
    <w:rsid w:val="00EC75EF"/>
    <w:rsid w:val="00ED211F"/>
    <w:rsid w:val="00ED32F7"/>
    <w:rsid w:val="00ED7CF6"/>
    <w:rsid w:val="00EE6D7C"/>
    <w:rsid w:val="00EF08E8"/>
    <w:rsid w:val="00EF3885"/>
    <w:rsid w:val="00F039DF"/>
    <w:rsid w:val="00F15A33"/>
    <w:rsid w:val="00F220C0"/>
    <w:rsid w:val="00F30CE8"/>
    <w:rsid w:val="00F31A04"/>
    <w:rsid w:val="00F330FC"/>
    <w:rsid w:val="00F35609"/>
    <w:rsid w:val="00F357EC"/>
    <w:rsid w:val="00F4036E"/>
    <w:rsid w:val="00F40660"/>
    <w:rsid w:val="00F5536A"/>
    <w:rsid w:val="00F55C8C"/>
    <w:rsid w:val="00F61615"/>
    <w:rsid w:val="00F673C1"/>
    <w:rsid w:val="00F80E45"/>
    <w:rsid w:val="00F83A7F"/>
    <w:rsid w:val="00F841A7"/>
    <w:rsid w:val="00F92394"/>
    <w:rsid w:val="00FC6B8B"/>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C22BD3"/>
    <w:rPr>
      <w:sz w:val="20"/>
      <w:szCs w:val="20"/>
    </w:rPr>
  </w:style>
  <w:style w:type="character" w:customStyle="1" w:styleId="FootnoteTextChar">
    <w:name w:val="Footnote Text Char"/>
    <w:basedOn w:val="DefaultParagraphFont"/>
    <w:link w:val="FootnoteText"/>
    <w:rsid w:val="00C22BD3"/>
  </w:style>
  <w:style w:type="character" w:styleId="FootnoteReference">
    <w:name w:val="footnote reference"/>
    <w:rsid w:val="00C22BD3"/>
    <w:rPr>
      <w:vertAlign w:val="superscript"/>
    </w:rPr>
  </w:style>
  <w:style w:type="paragraph" w:styleId="ListParagraph">
    <w:name w:val="List Paragraph"/>
    <w:basedOn w:val="Normal"/>
    <w:uiPriority w:val="34"/>
    <w:qFormat/>
    <w:rsid w:val="00C7716A"/>
    <w:pPr>
      <w:ind w:left="720"/>
    </w:pPr>
  </w:style>
  <w:style w:type="paragraph" w:styleId="BodyText2">
    <w:name w:val="Body Text 2"/>
    <w:basedOn w:val="Normal"/>
    <w:link w:val="BodyText2Char"/>
    <w:rsid w:val="00C7716A"/>
    <w:pPr>
      <w:spacing w:after="120" w:line="480" w:lineRule="auto"/>
    </w:pPr>
  </w:style>
  <w:style w:type="character" w:customStyle="1" w:styleId="BodyText2Char">
    <w:name w:val="Body Text 2 Char"/>
    <w:link w:val="BodyText2"/>
    <w:rsid w:val="00C7716A"/>
    <w:rPr>
      <w:sz w:val="24"/>
      <w:szCs w:val="24"/>
    </w:rPr>
  </w:style>
  <w:style w:type="paragraph" w:styleId="NormalWeb">
    <w:name w:val="Normal (Web)"/>
    <w:basedOn w:val="Normal"/>
    <w:uiPriority w:val="99"/>
    <w:unhideWhenUsed/>
    <w:rsid w:val="004A70E2"/>
    <w:rPr>
      <w:rFonts w:eastAsia="Calibri"/>
    </w:rPr>
  </w:style>
  <w:style w:type="paragraph" w:styleId="BalloonText">
    <w:name w:val="Balloon Text"/>
    <w:basedOn w:val="Normal"/>
    <w:link w:val="BalloonTextChar"/>
    <w:rsid w:val="00650BD2"/>
    <w:rPr>
      <w:rFonts w:ascii="Tahoma" w:hAnsi="Tahoma" w:cs="Tahoma"/>
      <w:sz w:val="16"/>
      <w:szCs w:val="16"/>
    </w:rPr>
  </w:style>
  <w:style w:type="character" w:customStyle="1" w:styleId="BalloonTextChar">
    <w:name w:val="Balloon Text Char"/>
    <w:link w:val="BalloonText"/>
    <w:rsid w:val="00650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C22BD3"/>
    <w:rPr>
      <w:sz w:val="20"/>
      <w:szCs w:val="20"/>
    </w:rPr>
  </w:style>
  <w:style w:type="character" w:customStyle="1" w:styleId="FootnoteTextChar">
    <w:name w:val="Footnote Text Char"/>
    <w:basedOn w:val="DefaultParagraphFont"/>
    <w:link w:val="FootnoteText"/>
    <w:rsid w:val="00C22BD3"/>
  </w:style>
  <w:style w:type="character" w:styleId="FootnoteReference">
    <w:name w:val="footnote reference"/>
    <w:rsid w:val="00C22BD3"/>
    <w:rPr>
      <w:vertAlign w:val="superscript"/>
    </w:rPr>
  </w:style>
  <w:style w:type="paragraph" w:styleId="ListParagraph">
    <w:name w:val="List Paragraph"/>
    <w:basedOn w:val="Normal"/>
    <w:uiPriority w:val="34"/>
    <w:qFormat/>
    <w:rsid w:val="00C7716A"/>
    <w:pPr>
      <w:ind w:left="720"/>
    </w:pPr>
  </w:style>
  <w:style w:type="paragraph" w:styleId="BodyText2">
    <w:name w:val="Body Text 2"/>
    <w:basedOn w:val="Normal"/>
    <w:link w:val="BodyText2Char"/>
    <w:rsid w:val="00C7716A"/>
    <w:pPr>
      <w:spacing w:after="120" w:line="480" w:lineRule="auto"/>
    </w:pPr>
  </w:style>
  <w:style w:type="character" w:customStyle="1" w:styleId="BodyText2Char">
    <w:name w:val="Body Text 2 Char"/>
    <w:link w:val="BodyText2"/>
    <w:rsid w:val="00C7716A"/>
    <w:rPr>
      <w:sz w:val="24"/>
      <w:szCs w:val="24"/>
    </w:rPr>
  </w:style>
  <w:style w:type="paragraph" w:styleId="NormalWeb">
    <w:name w:val="Normal (Web)"/>
    <w:basedOn w:val="Normal"/>
    <w:uiPriority w:val="99"/>
    <w:unhideWhenUsed/>
    <w:rsid w:val="004A70E2"/>
    <w:rPr>
      <w:rFonts w:eastAsia="Calibri"/>
    </w:rPr>
  </w:style>
  <w:style w:type="paragraph" w:styleId="BalloonText">
    <w:name w:val="Balloon Text"/>
    <w:basedOn w:val="Normal"/>
    <w:link w:val="BalloonTextChar"/>
    <w:rsid w:val="00650BD2"/>
    <w:rPr>
      <w:rFonts w:ascii="Tahoma" w:hAnsi="Tahoma" w:cs="Tahoma"/>
      <w:sz w:val="16"/>
      <w:szCs w:val="16"/>
    </w:rPr>
  </w:style>
  <w:style w:type="character" w:customStyle="1" w:styleId="BalloonTextChar">
    <w:name w:val="Balloon Text Char"/>
    <w:link w:val="BalloonText"/>
    <w:rsid w:val="00650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C89E-E6E7-4C35-BBEB-B8466652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1301</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2018-08-21T15:43:00Z</cp:lastPrinted>
  <dcterms:created xsi:type="dcterms:W3CDTF">2018-12-26T15:26:00Z</dcterms:created>
  <dcterms:modified xsi:type="dcterms:W3CDTF">2018-12-26T15:57:00Z</dcterms:modified>
</cp:coreProperties>
</file>