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r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334863">
        <w:t xml:space="preserve"> 2015-015</w:t>
      </w:r>
    </w:p>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CC0F5F" w:rsidP="00E81EF7">
      <w:r>
        <w:t>TONGUC PINAR, M.D.</w:t>
      </w:r>
      <w:r>
        <w:tab/>
      </w:r>
      <w:r>
        <w:tab/>
      </w:r>
      <w:r w:rsidR="00E81EF7" w:rsidRPr="0087142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CC0F5F">
        <w:t xml:space="preserve"> Tonguc Pinar, M.D. </w:t>
      </w:r>
      <w:r w:rsidRPr="0087142B">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CC0F5F">
        <w:t>14-334</w:t>
      </w:r>
      <w:r w:rsidRPr="0087142B">
        <w:t>.</w:t>
      </w:r>
    </w:p>
    <w:p w:rsidR="00E81EF7" w:rsidRPr="00901973" w:rsidRDefault="00E81EF7" w:rsidP="00E81EF7">
      <w:pPr>
        <w:spacing w:line="480" w:lineRule="auto"/>
        <w:jc w:val="center"/>
        <w:rPr>
          <w:u w:val="single"/>
        </w:rPr>
      </w:pPr>
      <w:r w:rsidRPr="00901973">
        <w:rPr>
          <w:u w:val="single"/>
        </w:rPr>
        <w:t>Findings of Fact</w:t>
      </w:r>
    </w:p>
    <w:p w:rsidR="00E81EF7" w:rsidRPr="00901973" w:rsidRDefault="00E81EF7" w:rsidP="00E81EF7">
      <w:pPr>
        <w:numPr>
          <w:ilvl w:val="0"/>
          <w:numId w:val="1"/>
        </w:numPr>
        <w:spacing w:line="480" w:lineRule="auto"/>
      </w:pPr>
      <w:r w:rsidRPr="00901973">
        <w:t xml:space="preserve">The Respondent was born on </w:t>
      </w:r>
      <w:r w:rsidR="00CC0F5F" w:rsidRPr="00901973">
        <w:t>July 22, 1980</w:t>
      </w:r>
      <w:r w:rsidRPr="00901973">
        <w:t xml:space="preserve">.  </w:t>
      </w:r>
      <w:r w:rsidR="00CC0F5F" w:rsidRPr="00901973">
        <w:t xml:space="preserve">He </w:t>
      </w:r>
      <w:r w:rsidRPr="00901973">
        <w:t xml:space="preserve">graduated from the </w:t>
      </w:r>
      <w:r w:rsidR="00CC0F5F" w:rsidRPr="00901973">
        <w:t>Harvard Medical School</w:t>
      </w:r>
      <w:r w:rsidRPr="00901973">
        <w:t xml:space="preserve"> in </w:t>
      </w:r>
      <w:r w:rsidR="00CC0F5F" w:rsidRPr="00901973">
        <w:t>2010</w:t>
      </w:r>
      <w:r w:rsidRPr="00901973">
        <w:t xml:space="preserve">.  </w:t>
      </w:r>
      <w:r w:rsidR="00CC0F5F" w:rsidRPr="00901973">
        <w:t xml:space="preserve">He </w:t>
      </w:r>
      <w:r w:rsidRPr="00901973">
        <w:t xml:space="preserve">has been licensed to practice medicine in Massachusetts under certificate number </w:t>
      </w:r>
      <w:r w:rsidR="00CC0F5F" w:rsidRPr="00901973">
        <w:t>257313 since August 20</w:t>
      </w:r>
      <w:r w:rsidR="00690980" w:rsidRPr="00901973">
        <w:t>13.</w:t>
      </w:r>
      <w:r w:rsidRPr="00901973">
        <w:t xml:space="preserve">  </w:t>
      </w:r>
      <w:r w:rsidR="00CC0F5F" w:rsidRPr="00901973">
        <w:t>He</w:t>
      </w:r>
      <w:r w:rsidRPr="00901973">
        <w:t xml:space="preserve"> has privileges at</w:t>
      </w:r>
      <w:r w:rsidR="00CC0F5F" w:rsidRPr="00901973">
        <w:t xml:space="preserve"> Beth Israel Deaconess </w:t>
      </w:r>
      <w:r w:rsidR="00690980" w:rsidRPr="00901973">
        <w:t>Medical Center</w:t>
      </w:r>
      <w:r w:rsidRPr="00901973">
        <w:t>.</w:t>
      </w:r>
    </w:p>
    <w:p w:rsidR="001C57F5" w:rsidRDefault="002B6B66" w:rsidP="00BD1569">
      <w:pPr>
        <w:numPr>
          <w:ilvl w:val="0"/>
          <w:numId w:val="1"/>
        </w:numPr>
        <w:spacing w:line="480" w:lineRule="auto"/>
      </w:pPr>
      <w:r>
        <w:t xml:space="preserve">On </w:t>
      </w:r>
      <w:r w:rsidR="00BD1569">
        <w:t>December 5, 2013, at a time when the Respondent was suffering from depression and while under the influence of alcohol, the Respondent attempted to light a paper bag on fire in the automobile of another.</w:t>
      </w:r>
      <w:r w:rsidR="00005579">
        <w:t xml:space="preserve">  There was no one in the automobile at the time.  </w:t>
      </w:r>
    </w:p>
    <w:p w:rsidR="00D1413E" w:rsidRDefault="00BD1569" w:rsidP="00BD1569">
      <w:pPr>
        <w:numPr>
          <w:ilvl w:val="0"/>
          <w:numId w:val="1"/>
        </w:numPr>
        <w:spacing w:line="480" w:lineRule="auto"/>
      </w:pPr>
      <w:r>
        <w:lastRenderedPageBreak/>
        <w:t xml:space="preserve">On June 24, 2014, the Respondent pled guilty to attempting to light a fire and was placed on probation.  </w:t>
      </w:r>
    </w:p>
    <w:p w:rsidR="005803E8" w:rsidRPr="0087142B" w:rsidRDefault="005803E8" w:rsidP="00BD1569">
      <w:pPr>
        <w:numPr>
          <w:ilvl w:val="0"/>
          <w:numId w:val="1"/>
        </w:numPr>
        <w:spacing w:line="480" w:lineRule="auto"/>
      </w:pPr>
      <w:r>
        <w:t>The Respondent has been in compliance with a Physicians Health Service (PHS) contract since March 12, 2014.</w:t>
      </w:r>
    </w:p>
    <w:p w:rsidR="00E81EF7" w:rsidRPr="0087142B" w:rsidRDefault="00E81EF7" w:rsidP="00E81EF7">
      <w:pPr>
        <w:spacing w:line="480" w:lineRule="auto"/>
        <w:jc w:val="center"/>
        <w:rPr>
          <w:u w:val="single"/>
        </w:rPr>
      </w:pPr>
      <w:r w:rsidRPr="0087142B">
        <w:rPr>
          <w:u w:val="single"/>
        </w:rPr>
        <w:t>Conclusion of Law</w:t>
      </w:r>
    </w:p>
    <w:p w:rsidR="00901973" w:rsidRDefault="00BD1569" w:rsidP="00901973">
      <w:pPr>
        <w:numPr>
          <w:ilvl w:val="0"/>
          <w:numId w:val="2"/>
        </w:numPr>
        <w:spacing w:line="480" w:lineRule="auto"/>
        <w:ind w:left="0" w:firstLine="720"/>
      </w:pPr>
      <w:r w:rsidRPr="00454012">
        <w:t xml:space="preserve">The Respondent has </w:t>
      </w:r>
      <w:r>
        <w:t xml:space="preserve">violated </w:t>
      </w:r>
      <w:r w:rsidRPr="00454012">
        <w:t>243 CMR 1.03(5)(a)7</w:t>
      </w:r>
      <w:r>
        <w:t xml:space="preserve"> in that he has been </w:t>
      </w:r>
      <w:r w:rsidRPr="00454012">
        <w:t xml:space="preserve">convicted </w:t>
      </w:r>
      <w:r>
        <w:t xml:space="preserve">of </w:t>
      </w:r>
      <w:r w:rsidRPr="00454012">
        <w:t xml:space="preserve">a crime.  </w:t>
      </w:r>
      <w:r>
        <w:t xml:space="preserve"> </w:t>
      </w:r>
    </w:p>
    <w:p w:rsidR="00E81EF7" w:rsidRPr="0087142B" w:rsidRDefault="00E81EF7" w:rsidP="00E81EF7">
      <w:pPr>
        <w:spacing w:line="480" w:lineRule="auto"/>
        <w:jc w:val="center"/>
        <w:rPr>
          <w:u w:val="single"/>
        </w:rPr>
      </w:pPr>
      <w:r w:rsidRPr="0087142B">
        <w:rPr>
          <w:u w:val="single"/>
        </w:rPr>
        <w:t>Sanction and Order</w:t>
      </w:r>
    </w:p>
    <w:p w:rsidR="00901973" w:rsidRPr="00E91051" w:rsidRDefault="00E81EF7" w:rsidP="00E91051">
      <w:pPr>
        <w:spacing w:line="480" w:lineRule="auto"/>
      </w:pPr>
      <w:r w:rsidRPr="0087142B">
        <w:tab/>
      </w:r>
      <w:r w:rsidRPr="00E91051">
        <w:t>The Respondent</w:t>
      </w:r>
      <w:r w:rsidR="00D1413E" w:rsidRPr="00E91051">
        <w:t>’s license</w:t>
      </w:r>
      <w:r w:rsidRPr="00E91051">
        <w:t xml:space="preserve"> </w:t>
      </w:r>
      <w:r w:rsidR="00D1413E" w:rsidRPr="00E91051">
        <w:t xml:space="preserve">is hereby </w:t>
      </w:r>
      <w:r w:rsidR="005803E8">
        <w:t xml:space="preserve">indefinitely </w:t>
      </w:r>
      <w:r w:rsidR="00005579">
        <w:t>s</w:t>
      </w:r>
      <w:r w:rsidR="00901973" w:rsidRPr="00E91051">
        <w:t>uspended</w:t>
      </w:r>
      <w:r w:rsidRPr="00E91051">
        <w:t>.</w:t>
      </w:r>
      <w:r w:rsidR="00C442A5" w:rsidRPr="00E91051">
        <w:t xml:space="preserve">  </w:t>
      </w:r>
      <w:r w:rsidR="00901973" w:rsidRPr="00E91051">
        <w:t>Said suspension may be stayed at the discretion of the Board and contingent upon the Respondent entering into a 5-year Probation Agreement under terms and conditions that the Board deems appropriate at that time, including</w:t>
      </w:r>
      <w:r w:rsidR="00E91051" w:rsidRPr="00E91051">
        <w:t>:</w:t>
      </w:r>
      <w:r w:rsidR="00901973" w:rsidRPr="00E91051">
        <w:t xml:space="preserve"> ongoing compliance with the Respondent’s </w:t>
      </w:r>
      <w:r w:rsidR="005803E8" w:rsidRPr="00E91051">
        <w:t xml:space="preserve">March 12, 2014 </w:t>
      </w:r>
      <w:r w:rsidR="005803E8">
        <w:t>PHS</w:t>
      </w:r>
      <w:r w:rsidR="00CD7EF4">
        <w:t xml:space="preserve"> Substance U</w:t>
      </w:r>
      <w:r w:rsidR="00901973" w:rsidRPr="00E91051">
        <w:t xml:space="preserve">se Monitoring Contract </w:t>
      </w:r>
      <w:r w:rsidR="00E91051" w:rsidRPr="00E91051">
        <w:t>with a Behavior</w:t>
      </w:r>
      <w:r w:rsidR="00CD7EF4">
        <w:t>al</w:t>
      </w:r>
      <w:r w:rsidR="00E91051" w:rsidRPr="00E91051">
        <w:t xml:space="preserve"> Health Addendum contract; a Board-approved practice plan that includes monitoring; urine toxicology screens; and participation in individual and group therapy to address addiction issues.  </w:t>
      </w:r>
    </w:p>
    <w:p w:rsidR="001C57F5" w:rsidRDefault="001C57F5" w:rsidP="00E81EF7">
      <w:pPr>
        <w:spacing w:line="480" w:lineRule="auto"/>
        <w:jc w:val="center"/>
        <w:rPr>
          <w:sz w:val="32"/>
          <w:szCs w:val="32"/>
        </w:rPr>
      </w:pPr>
      <w:r w:rsidRPr="001C57F5">
        <w:t>This sanction is imposed for the violation of law listed in the Conclusion</w:t>
      </w:r>
      <w:r>
        <w:rPr>
          <w:sz w:val="32"/>
          <w:szCs w:val="32"/>
        </w:rPr>
        <w:t xml:space="preserve"> </w:t>
      </w:r>
      <w:r w:rsidRPr="001C57F5">
        <w:t>section</w:t>
      </w:r>
      <w:r>
        <w:rPr>
          <w:sz w:val="32"/>
          <w:szCs w:val="32"/>
        </w:rPr>
        <w:t>.</w:t>
      </w:r>
    </w:p>
    <w:p w:rsidR="001C57F5" w:rsidRDefault="001C57F5" w:rsidP="00E81EF7">
      <w:pPr>
        <w:spacing w:line="480" w:lineRule="auto"/>
        <w:jc w:val="center"/>
        <w:rPr>
          <w:sz w:val="32"/>
          <w:szCs w:val="32"/>
        </w:rPr>
      </w:pP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901973">
        <w:rPr>
          <w:color w:val="000000"/>
        </w:rPr>
        <w:t xml:space="preserve"> and Probation</w:t>
      </w:r>
      <w:r w:rsidRPr="0087142B">
        <w:rPr>
          <w:b/>
          <w:color w:val="000000"/>
        </w:rPr>
        <w:t xml:space="preserve"> </w:t>
      </w:r>
      <w:r w:rsidRPr="0087142B">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sidR="00FB72A8">
        <w:rPr>
          <w:color w:val="000000"/>
        </w:rPr>
        <w:t xml:space="preserve"> or federal facility at which </w:t>
      </w:r>
      <w:r w:rsidRPr="0087142B">
        <w:rPr>
          <w:color w:val="000000"/>
        </w:rPr>
        <w:t xml:space="preserve">he practices medicine; any in- or out-of-state health maintenance organization with whom </w:t>
      </w:r>
      <w:r w:rsidR="0087142B">
        <w:rPr>
          <w:color w:val="000000"/>
        </w:rPr>
        <w:t xml:space="preserve">the Respondent </w:t>
      </w:r>
      <w:r w:rsidRPr="0087142B">
        <w:rPr>
          <w:color w:val="000000"/>
        </w:rPr>
        <w:t xml:space="preserve">has privileges or any </w:t>
      </w:r>
      <w:r w:rsidRPr="0087142B">
        <w:rPr>
          <w:color w:val="000000"/>
        </w:rPr>
        <w:lastRenderedPageBreak/>
        <w:t xml:space="preserve">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Pr="0087142B">
        <w:t xml:space="preserve"> </w:t>
      </w:r>
      <w:r w:rsidR="00901973">
        <w:t xml:space="preserve">suspension.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6577F5" w:rsidRPr="0087142B"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667191" w:rsidP="00E81EF7">
      <w:r>
        <w:rPr>
          <w:u w:val="single"/>
        </w:rPr>
        <w:t>Signed by Tonguc Pinar, M.D.</w:t>
      </w:r>
      <w:r>
        <w:rPr>
          <w:u w:val="single"/>
        </w:rPr>
        <w:tab/>
      </w:r>
      <w:r w:rsidR="00E81EF7" w:rsidRPr="0087142B">
        <w:rPr>
          <w:u w:val="single"/>
        </w:rPr>
        <w:tab/>
      </w:r>
      <w:r w:rsidR="00E81EF7" w:rsidRPr="0087142B">
        <w:tab/>
      </w:r>
      <w:r>
        <w:rPr>
          <w:u w:val="single"/>
        </w:rPr>
        <w:t>3/25/2015</w:t>
      </w:r>
      <w:r w:rsidR="00E81EF7" w:rsidRPr="0087142B">
        <w:rPr>
          <w:u w:val="single"/>
        </w:rPr>
        <w:tab/>
      </w:r>
      <w:r w:rsidR="00E81EF7" w:rsidRPr="0087142B">
        <w:rPr>
          <w:u w:val="single"/>
        </w:rPr>
        <w:tab/>
      </w:r>
    </w:p>
    <w:p w:rsidR="00E81EF7" w:rsidRPr="0087142B" w:rsidRDefault="00901973" w:rsidP="00E81EF7">
      <w:r>
        <w:t>Tonguc Pinar, M.D.</w:t>
      </w:r>
      <w:r w:rsidR="00D1413E" w:rsidRPr="0087142B">
        <w:tab/>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667191" w:rsidP="00E81EF7">
      <w:r>
        <w:rPr>
          <w:u w:val="single"/>
        </w:rPr>
        <w:t>Signed by W. Scott Liebert</w:t>
      </w:r>
      <w:r w:rsidR="00E81EF7" w:rsidRPr="0087142B">
        <w:rPr>
          <w:u w:val="single"/>
        </w:rPr>
        <w:tab/>
      </w:r>
      <w:r w:rsidR="00E81EF7" w:rsidRPr="0087142B">
        <w:rPr>
          <w:u w:val="single"/>
        </w:rPr>
        <w:tab/>
      </w:r>
      <w:r w:rsidR="00E81EF7" w:rsidRPr="0087142B">
        <w:rPr>
          <w:u w:val="single"/>
        </w:rPr>
        <w:tab/>
      </w:r>
      <w:r w:rsidR="00E81EF7" w:rsidRPr="0087142B">
        <w:tab/>
      </w:r>
      <w:r>
        <w:rPr>
          <w:u w:val="single"/>
        </w:rPr>
        <w:t>3/25/2015</w:t>
      </w:r>
      <w:r w:rsidR="00E81EF7" w:rsidRPr="0087142B">
        <w:rPr>
          <w:u w:val="single"/>
        </w:rPr>
        <w:tab/>
      </w:r>
      <w:r w:rsidR="00E81EF7" w:rsidRPr="0087142B">
        <w:rPr>
          <w:u w:val="single"/>
        </w:rPr>
        <w:tab/>
      </w:r>
    </w:p>
    <w:p w:rsidR="00E81EF7" w:rsidRPr="0087142B" w:rsidRDefault="00901973" w:rsidP="00E81EF7">
      <w:r>
        <w:t>W. Scott Liebert</w:t>
      </w:r>
      <w:r>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6F5091" w:rsidP="00E81EF7">
      <w:r>
        <w:rPr>
          <w:u w:val="single"/>
        </w:rPr>
        <w:t>Signed by James Paikos</w:t>
      </w:r>
      <w:r w:rsidR="00E81EF7" w:rsidRPr="0087142B">
        <w:rPr>
          <w:u w:val="single"/>
        </w:rPr>
        <w:tab/>
      </w:r>
      <w:r w:rsidR="00E81EF7" w:rsidRPr="0087142B">
        <w:rPr>
          <w:u w:val="single"/>
        </w:rPr>
        <w:tab/>
      </w:r>
      <w:r w:rsidR="00E81EF7" w:rsidRPr="0087142B">
        <w:rPr>
          <w:u w:val="single"/>
        </w:rPr>
        <w:tab/>
      </w:r>
      <w:r w:rsidR="00E81EF7" w:rsidRPr="0087142B">
        <w:tab/>
      </w:r>
      <w:r>
        <w:rPr>
          <w:u w:val="single"/>
        </w:rPr>
        <w:t>4/2/2015</w:t>
      </w:r>
      <w:r w:rsidR="00E81EF7" w:rsidRPr="0087142B">
        <w:rPr>
          <w:u w:val="single"/>
        </w:rPr>
        <w:tab/>
      </w:r>
      <w:r w:rsidR="00E81EF7" w:rsidRPr="0087142B">
        <w:rPr>
          <w:u w:val="single"/>
        </w:rPr>
        <w:tab/>
      </w:r>
    </w:p>
    <w:p w:rsidR="00E81EF7" w:rsidRPr="0087142B" w:rsidRDefault="00901973"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9E6504" w:rsidRDefault="009E6504" w:rsidP="009E6504">
      <w:pPr>
        <w:ind w:right="-270"/>
      </w:pPr>
    </w:p>
    <w:p w:rsidR="009E6504" w:rsidRDefault="009E6504" w:rsidP="009E6504">
      <w:pPr>
        <w:ind w:right="-270"/>
      </w:pPr>
    </w:p>
    <w:p w:rsidR="009E6504" w:rsidRDefault="009E6504" w:rsidP="009E6504">
      <w:pPr>
        <w:ind w:right="-270"/>
      </w:pPr>
    </w:p>
    <w:p w:rsidR="009E6504" w:rsidRDefault="009E6504" w:rsidP="009E6504">
      <w:pPr>
        <w:ind w:right="-270"/>
      </w:pPr>
    </w:p>
    <w:p w:rsidR="00E81EF7" w:rsidRPr="0087142B" w:rsidRDefault="00E81EF7" w:rsidP="009E6504">
      <w:pPr>
        <w:ind w:right="-270"/>
      </w:pPr>
      <w:r w:rsidRPr="0087142B">
        <w:t xml:space="preserve">So ORDERED by the Board of Registration in Medicine this </w:t>
      </w:r>
      <w:r w:rsidR="006F5091">
        <w:t>7th</w:t>
      </w:r>
      <w:r w:rsidR="00A92411">
        <w:t xml:space="preserve"> </w:t>
      </w:r>
      <w:r w:rsidR="00D1413E" w:rsidRPr="0087142B">
        <w:t xml:space="preserve">day of </w:t>
      </w:r>
      <w:r w:rsidR="006F5091">
        <w:rPr>
          <w:u w:val="single"/>
        </w:rPr>
        <w:t>May</w:t>
      </w:r>
      <w:r w:rsidR="00D1413E" w:rsidRPr="0087142B">
        <w:t>_______, 20</w:t>
      </w:r>
      <w:r w:rsidR="00A92411">
        <w:t>15</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6F5091">
        <w:rPr>
          <w:u w:val="single"/>
        </w:rPr>
        <w:t>Signed by Kathleen Sullivan Meyer</w:t>
      </w:r>
      <w:bookmarkStart w:id="0" w:name="_GoBack"/>
      <w:bookmarkEnd w:id="0"/>
      <w:r w:rsidRPr="0087142B">
        <w:rPr>
          <w:u w:val="single"/>
        </w:rPr>
        <w:tab/>
      </w:r>
    </w:p>
    <w:p w:rsidR="00D23480" w:rsidRDefault="00A23391" w:rsidP="00E81EF7">
      <w:r>
        <w:tab/>
      </w:r>
      <w:r>
        <w:tab/>
      </w:r>
      <w:r>
        <w:tab/>
      </w:r>
      <w:r>
        <w:tab/>
      </w:r>
      <w:r>
        <w:tab/>
      </w:r>
      <w:r>
        <w:tab/>
      </w:r>
      <w:r>
        <w:tab/>
      </w:r>
      <w:r w:rsidR="009E6504">
        <w:t>Kathleen Meyer, Esq.</w:t>
      </w:r>
    </w:p>
    <w:p w:rsidR="009E6504" w:rsidRDefault="006C6519" w:rsidP="00E81EF7">
      <w:r>
        <w:tab/>
      </w:r>
      <w:r>
        <w:tab/>
      </w:r>
      <w:r>
        <w:tab/>
      </w:r>
      <w:r>
        <w:tab/>
      </w:r>
      <w:r>
        <w:tab/>
      </w:r>
      <w:r>
        <w:tab/>
      </w:r>
      <w:r>
        <w:tab/>
        <w:t xml:space="preserve">Vice </w:t>
      </w:r>
      <w:r w:rsidR="009E6504">
        <w:t>Chair</w:t>
      </w:r>
    </w:p>
    <w:p w:rsidR="00A23391" w:rsidRPr="0087142B" w:rsidRDefault="00A23391" w:rsidP="00E81EF7">
      <w:r>
        <w:tab/>
      </w:r>
      <w:r>
        <w:tab/>
      </w:r>
      <w:r>
        <w:tab/>
      </w:r>
      <w:r>
        <w:tab/>
      </w:r>
      <w:r>
        <w:tab/>
      </w:r>
      <w:r>
        <w:tab/>
      </w:r>
      <w:r>
        <w:tab/>
      </w:r>
    </w:p>
    <w:sectPr w:rsidR="00A23391" w:rsidRPr="0087142B" w:rsidSect="006C6519">
      <w:headerReference w:type="even" r:id="rId8"/>
      <w:headerReference w:type="default" r:id="rId9"/>
      <w:footerReference w:type="even" r:id="rId10"/>
      <w:footerReference w:type="default" r:id="rId11"/>
      <w:headerReference w:type="first" r:id="rId12"/>
      <w:footerReference w:type="first" r:id="rId13"/>
      <w:pgSz w:w="12240" w:h="15840" w:code="1"/>
      <w:pgMar w:top="1440" w:right="1296" w:bottom="1440" w:left="1296"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6E" w:rsidRDefault="00DC756E" w:rsidP="00ED211F">
      <w:r>
        <w:separator/>
      </w:r>
    </w:p>
  </w:endnote>
  <w:endnote w:type="continuationSeparator" w:id="0">
    <w:p w:rsidR="00DC756E" w:rsidRDefault="00DC756E"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B8" w:rsidRDefault="00714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F4" w:rsidRPr="009A4740" w:rsidRDefault="00CD7EF4" w:rsidP="009A4740">
    <w:pPr>
      <w:pStyle w:val="Footer"/>
      <w:tabs>
        <w:tab w:val="clear" w:pos="8640"/>
        <w:tab w:val="right" w:pos="9120"/>
      </w:tabs>
      <w:rPr>
        <w:sz w:val="20"/>
        <w:szCs w:val="20"/>
      </w:rPr>
    </w:pPr>
    <w:r w:rsidRPr="009A4740">
      <w:rPr>
        <w:sz w:val="20"/>
        <w:szCs w:val="20"/>
      </w:rPr>
      <w:t xml:space="preserve">Consent Order – </w:t>
    </w:r>
    <w:r>
      <w:rPr>
        <w:sz w:val="20"/>
        <w:szCs w:val="20"/>
      </w:rPr>
      <w:t>Tonguc Pinar,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7145B8">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7145B8">
      <w:rPr>
        <w:rStyle w:val="PageNumber"/>
        <w:noProof/>
        <w:sz w:val="20"/>
        <w:szCs w:val="20"/>
      </w:rPr>
      <w:t>3</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B8" w:rsidRDefault="00714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6E" w:rsidRDefault="00DC756E" w:rsidP="00ED211F">
      <w:r>
        <w:separator/>
      </w:r>
    </w:p>
  </w:footnote>
  <w:footnote w:type="continuationSeparator" w:id="0">
    <w:p w:rsidR="00DC756E" w:rsidRDefault="00DC756E"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B8" w:rsidRDefault="00714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B8" w:rsidRDefault="00714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B8" w:rsidRDefault="00714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589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3425D9"/>
    <w:multiLevelType w:val="hybridMultilevel"/>
    <w:tmpl w:val="A6FC93F6"/>
    <w:lvl w:ilvl="0" w:tplc="9AC061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5579"/>
    <w:rsid w:val="00023016"/>
    <w:rsid w:val="00023620"/>
    <w:rsid w:val="00033C0C"/>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1D39"/>
    <w:rsid w:val="00115839"/>
    <w:rsid w:val="00122D4F"/>
    <w:rsid w:val="00137BFD"/>
    <w:rsid w:val="00143047"/>
    <w:rsid w:val="00145FB1"/>
    <w:rsid w:val="00160A8D"/>
    <w:rsid w:val="00180535"/>
    <w:rsid w:val="00183713"/>
    <w:rsid w:val="001908D7"/>
    <w:rsid w:val="001B11D7"/>
    <w:rsid w:val="001C2FE8"/>
    <w:rsid w:val="001C41DC"/>
    <w:rsid w:val="001C57F5"/>
    <w:rsid w:val="001D356E"/>
    <w:rsid w:val="002059C8"/>
    <w:rsid w:val="002149B2"/>
    <w:rsid w:val="00214D65"/>
    <w:rsid w:val="002210B5"/>
    <w:rsid w:val="0025049B"/>
    <w:rsid w:val="00263801"/>
    <w:rsid w:val="00264585"/>
    <w:rsid w:val="00285194"/>
    <w:rsid w:val="00293148"/>
    <w:rsid w:val="002A7F38"/>
    <w:rsid w:val="002B6B66"/>
    <w:rsid w:val="002D1EA9"/>
    <w:rsid w:val="002D3386"/>
    <w:rsid w:val="002D4805"/>
    <w:rsid w:val="002D63D7"/>
    <w:rsid w:val="002D68AE"/>
    <w:rsid w:val="002E703E"/>
    <w:rsid w:val="002F23D0"/>
    <w:rsid w:val="002F47E6"/>
    <w:rsid w:val="003118A0"/>
    <w:rsid w:val="00334863"/>
    <w:rsid w:val="00353275"/>
    <w:rsid w:val="00361A7A"/>
    <w:rsid w:val="00372C0A"/>
    <w:rsid w:val="00373F30"/>
    <w:rsid w:val="003855D1"/>
    <w:rsid w:val="00391BF5"/>
    <w:rsid w:val="00394560"/>
    <w:rsid w:val="003C39C0"/>
    <w:rsid w:val="003D58A0"/>
    <w:rsid w:val="003E1CFC"/>
    <w:rsid w:val="003E42BD"/>
    <w:rsid w:val="003E5910"/>
    <w:rsid w:val="003F4CCF"/>
    <w:rsid w:val="0040310C"/>
    <w:rsid w:val="00407AE5"/>
    <w:rsid w:val="0041038C"/>
    <w:rsid w:val="00411E3F"/>
    <w:rsid w:val="00416279"/>
    <w:rsid w:val="00422C94"/>
    <w:rsid w:val="00430AD0"/>
    <w:rsid w:val="0044024C"/>
    <w:rsid w:val="00443DDA"/>
    <w:rsid w:val="00474C54"/>
    <w:rsid w:val="00476E10"/>
    <w:rsid w:val="004778E6"/>
    <w:rsid w:val="004A501B"/>
    <w:rsid w:val="004D3F18"/>
    <w:rsid w:val="004D5D69"/>
    <w:rsid w:val="004F4A3D"/>
    <w:rsid w:val="00510598"/>
    <w:rsid w:val="00513010"/>
    <w:rsid w:val="00513817"/>
    <w:rsid w:val="00516929"/>
    <w:rsid w:val="00544DE5"/>
    <w:rsid w:val="00553143"/>
    <w:rsid w:val="00557F6F"/>
    <w:rsid w:val="005803E8"/>
    <w:rsid w:val="00590C24"/>
    <w:rsid w:val="0059323A"/>
    <w:rsid w:val="005B0AB8"/>
    <w:rsid w:val="005B38D1"/>
    <w:rsid w:val="005D378E"/>
    <w:rsid w:val="005F4AF5"/>
    <w:rsid w:val="005F54A2"/>
    <w:rsid w:val="005F6ABD"/>
    <w:rsid w:val="00602E42"/>
    <w:rsid w:val="006048C2"/>
    <w:rsid w:val="00615CB8"/>
    <w:rsid w:val="0062122F"/>
    <w:rsid w:val="00627FE4"/>
    <w:rsid w:val="0063128D"/>
    <w:rsid w:val="00633F52"/>
    <w:rsid w:val="00651D10"/>
    <w:rsid w:val="0065256D"/>
    <w:rsid w:val="00656EAE"/>
    <w:rsid w:val="006577F5"/>
    <w:rsid w:val="00662379"/>
    <w:rsid w:val="00662D78"/>
    <w:rsid w:val="00667191"/>
    <w:rsid w:val="00675A4D"/>
    <w:rsid w:val="00686388"/>
    <w:rsid w:val="00687761"/>
    <w:rsid w:val="00690980"/>
    <w:rsid w:val="006A2119"/>
    <w:rsid w:val="006A6C2E"/>
    <w:rsid w:val="006B0B9D"/>
    <w:rsid w:val="006B182B"/>
    <w:rsid w:val="006B5092"/>
    <w:rsid w:val="006C6519"/>
    <w:rsid w:val="006D41AA"/>
    <w:rsid w:val="006F1CC5"/>
    <w:rsid w:val="006F1F64"/>
    <w:rsid w:val="006F5091"/>
    <w:rsid w:val="007145B8"/>
    <w:rsid w:val="00740D26"/>
    <w:rsid w:val="007475A9"/>
    <w:rsid w:val="00762FDE"/>
    <w:rsid w:val="00767243"/>
    <w:rsid w:val="00777526"/>
    <w:rsid w:val="007838A6"/>
    <w:rsid w:val="00795DF7"/>
    <w:rsid w:val="007977AF"/>
    <w:rsid w:val="007B7064"/>
    <w:rsid w:val="007B79E9"/>
    <w:rsid w:val="007C3EC1"/>
    <w:rsid w:val="007D68C6"/>
    <w:rsid w:val="007E5E4D"/>
    <w:rsid w:val="0080156A"/>
    <w:rsid w:val="00810F9D"/>
    <w:rsid w:val="00811081"/>
    <w:rsid w:val="008269C4"/>
    <w:rsid w:val="008625C9"/>
    <w:rsid w:val="0086575B"/>
    <w:rsid w:val="00870771"/>
    <w:rsid w:val="0087142B"/>
    <w:rsid w:val="008730F7"/>
    <w:rsid w:val="0088141D"/>
    <w:rsid w:val="008819A0"/>
    <w:rsid w:val="008A1203"/>
    <w:rsid w:val="008B58AE"/>
    <w:rsid w:val="008E3A93"/>
    <w:rsid w:val="008F03FF"/>
    <w:rsid w:val="00901973"/>
    <w:rsid w:val="009049D2"/>
    <w:rsid w:val="009056A6"/>
    <w:rsid w:val="009077BA"/>
    <w:rsid w:val="00940FC5"/>
    <w:rsid w:val="009548E9"/>
    <w:rsid w:val="00971041"/>
    <w:rsid w:val="00982263"/>
    <w:rsid w:val="00983FE9"/>
    <w:rsid w:val="009A3C02"/>
    <w:rsid w:val="009A45D3"/>
    <w:rsid w:val="009A4740"/>
    <w:rsid w:val="009B19A3"/>
    <w:rsid w:val="009B2BAA"/>
    <w:rsid w:val="009B3820"/>
    <w:rsid w:val="009B69EB"/>
    <w:rsid w:val="009D2C25"/>
    <w:rsid w:val="009D7CF3"/>
    <w:rsid w:val="009E6504"/>
    <w:rsid w:val="009F543E"/>
    <w:rsid w:val="009F5DE8"/>
    <w:rsid w:val="00A06618"/>
    <w:rsid w:val="00A07C15"/>
    <w:rsid w:val="00A23391"/>
    <w:rsid w:val="00A3085B"/>
    <w:rsid w:val="00A45129"/>
    <w:rsid w:val="00A45CA6"/>
    <w:rsid w:val="00A5190C"/>
    <w:rsid w:val="00A56F1C"/>
    <w:rsid w:val="00A6250D"/>
    <w:rsid w:val="00A72821"/>
    <w:rsid w:val="00A777C6"/>
    <w:rsid w:val="00A86B2B"/>
    <w:rsid w:val="00A92411"/>
    <w:rsid w:val="00B13A38"/>
    <w:rsid w:val="00B13E77"/>
    <w:rsid w:val="00B14794"/>
    <w:rsid w:val="00B410E3"/>
    <w:rsid w:val="00B46A89"/>
    <w:rsid w:val="00B60F81"/>
    <w:rsid w:val="00B61886"/>
    <w:rsid w:val="00B722C1"/>
    <w:rsid w:val="00B73EE2"/>
    <w:rsid w:val="00B862B1"/>
    <w:rsid w:val="00BA0ECF"/>
    <w:rsid w:val="00BC1646"/>
    <w:rsid w:val="00BD1569"/>
    <w:rsid w:val="00BD1BFA"/>
    <w:rsid w:val="00C02039"/>
    <w:rsid w:val="00C105C4"/>
    <w:rsid w:val="00C105CC"/>
    <w:rsid w:val="00C16494"/>
    <w:rsid w:val="00C341B3"/>
    <w:rsid w:val="00C374D0"/>
    <w:rsid w:val="00C442A5"/>
    <w:rsid w:val="00C56518"/>
    <w:rsid w:val="00C572C4"/>
    <w:rsid w:val="00C60CDD"/>
    <w:rsid w:val="00C61A92"/>
    <w:rsid w:val="00C61EB6"/>
    <w:rsid w:val="00C6719C"/>
    <w:rsid w:val="00C836F8"/>
    <w:rsid w:val="00CA38FF"/>
    <w:rsid w:val="00CB7761"/>
    <w:rsid w:val="00CC0F5F"/>
    <w:rsid w:val="00CD063B"/>
    <w:rsid w:val="00CD7EF4"/>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65F7A"/>
    <w:rsid w:val="00D70A4E"/>
    <w:rsid w:val="00D752B3"/>
    <w:rsid w:val="00D81AD0"/>
    <w:rsid w:val="00DA1BF1"/>
    <w:rsid w:val="00DC756E"/>
    <w:rsid w:val="00DD19C8"/>
    <w:rsid w:val="00DD2AB1"/>
    <w:rsid w:val="00DE28F2"/>
    <w:rsid w:val="00DE5FB8"/>
    <w:rsid w:val="00DE6D4F"/>
    <w:rsid w:val="00DF0009"/>
    <w:rsid w:val="00DF4AF6"/>
    <w:rsid w:val="00E11AE0"/>
    <w:rsid w:val="00E12100"/>
    <w:rsid w:val="00E1632E"/>
    <w:rsid w:val="00E40B97"/>
    <w:rsid w:val="00E40D87"/>
    <w:rsid w:val="00E4175B"/>
    <w:rsid w:val="00E47CC1"/>
    <w:rsid w:val="00E700DF"/>
    <w:rsid w:val="00E750C2"/>
    <w:rsid w:val="00E8033E"/>
    <w:rsid w:val="00E8120F"/>
    <w:rsid w:val="00E81EF7"/>
    <w:rsid w:val="00E91051"/>
    <w:rsid w:val="00E95518"/>
    <w:rsid w:val="00EA05A3"/>
    <w:rsid w:val="00EA5E2E"/>
    <w:rsid w:val="00EC75EF"/>
    <w:rsid w:val="00ED211F"/>
    <w:rsid w:val="00ED32F7"/>
    <w:rsid w:val="00ED7CF6"/>
    <w:rsid w:val="00EF3885"/>
    <w:rsid w:val="00F039DF"/>
    <w:rsid w:val="00F15A33"/>
    <w:rsid w:val="00F220C0"/>
    <w:rsid w:val="00F30CE8"/>
    <w:rsid w:val="00F31A04"/>
    <w:rsid w:val="00F330FC"/>
    <w:rsid w:val="00F357EC"/>
    <w:rsid w:val="00F4036E"/>
    <w:rsid w:val="00F40660"/>
    <w:rsid w:val="00F40B50"/>
    <w:rsid w:val="00F5536A"/>
    <w:rsid w:val="00F61615"/>
    <w:rsid w:val="00F673C1"/>
    <w:rsid w:val="00F80E45"/>
    <w:rsid w:val="00F83A7F"/>
    <w:rsid w:val="00F841A7"/>
    <w:rsid w:val="00FB72A8"/>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DFCE-6E82-4357-BEC7-AC193B72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4311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2015-05-12T15:50:00Z</dcterms:created>
  <dc:creator>JO'Brien</dc:creator>
  <lastModifiedBy/>
  <lastPrinted>2015-03-25T18:35:00Z</lastPrinted>
  <dcterms:modified xsi:type="dcterms:W3CDTF">2015-05-12T17:11:00Z</dcterms:modified>
  <revision>4</revision>
  <dc:title>COMMONWEALTH OF MASSACHUSETTS</dc:title>
</coreProperties>
</file>