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A26147" w:rsidRDefault="00E81EF7" w:rsidP="00E81EF7">
      <w:pPr>
        <w:jc w:val="center"/>
      </w:pPr>
      <w:r w:rsidRPr="00A26147">
        <w:t>COMMONWEALTH OF MASSACHUSETTS</w:t>
      </w:r>
    </w:p>
    <w:p w:rsidR="00E81EF7" w:rsidRPr="00A26147" w:rsidRDefault="00E81EF7" w:rsidP="00E81EF7"/>
    <w:p w:rsidR="00E81EF7" w:rsidRPr="00A26147" w:rsidRDefault="00E81EF7" w:rsidP="00E81EF7">
      <w:r w:rsidRPr="00A26147">
        <w:t>Middlesex, SS.</w:t>
      </w:r>
      <w:r w:rsidRPr="00A26147">
        <w:tab/>
      </w:r>
      <w:r w:rsidRPr="00A26147">
        <w:tab/>
      </w:r>
      <w:r w:rsidRPr="00A26147">
        <w:tab/>
      </w:r>
      <w:r w:rsidRPr="00A26147">
        <w:tab/>
      </w:r>
      <w:r w:rsidRPr="00A26147">
        <w:tab/>
      </w:r>
      <w:r w:rsidRPr="00A26147">
        <w:tab/>
        <w:t>Board of Registration in Medicine</w:t>
      </w:r>
    </w:p>
    <w:p w:rsidR="00E81EF7" w:rsidRPr="00A26147" w:rsidRDefault="00E81EF7" w:rsidP="00E81EF7"/>
    <w:p w:rsidR="00E81EF7" w:rsidRPr="00A26147" w:rsidRDefault="00E81EF7" w:rsidP="00E81EF7">
      <w:r w:rsidRPr="00A26147">
        <w:tab/>
      </w:r>
      <w:r w:rsidRPr="00A26147">
        <w:tab/>
      </w:r>
      <w:r w:rsidRPr="00A26147">
        <w:tab/>
      </w:r>
      <w:r w:rsidRPr="00A26147">
        <w:tab/>
      </w:r>
      <w:r w:rsidRPr="00A26147">
        <w:tab/>
      </w:r>
      <w:r w:rsidRPr="00A26147">
        <w:tab/>
      </w:r>
      <w:r w:rsidRPr="00A26147">
        <w:tab/>
      </w:r>
      <w:r w:rsidRPr="00A26147">
        <w:tab/>
        <w:t>Adjudicatory Case No.</w:t>
      </w:r>
      <w:r w:rsidR="00C50BB9">
        <w:t xml:space="preserve"> 2021-026</w:t>
      </w:r>
    </w:p>
    <w:p w:rsidR="00E81EF7" w:rsidRPr="00A26147" w:rsidRDefault="00E81EF7" w:rsidP="00E81EF7"/>
    <w:p w:rsidR="00E81EF7" w:rsidRPr="00A26147" w:rsidRDefault="00E81EF7" w:rsidP="00E81EF7"/>
    <w:p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p>
    <w:p w:rsidR="00E81EF7" w:rsidRPr="00A26147" w:rsidRDefault="00E81EF7" w:rsidP="00E81EF7">
      <w:r w:rsidRPr="00A26147">
        <w:tab/>
      </w:r>
      <w:r w:rsidRPr="00A26147">
        <w:tab/>
      </w:r>
      <w:r w:rsidRPr="00A26147">
        <w:tab/>
      </w:r>
      <w:r w:rsidRPr="00A26147">
        <w:tab/>
      </w:r>
      <w:r w:rsidRPr="00A26147">
        <w:tab/>
        <w:t>)</w:t>
      </w:r>
    </w:p>
    <w:p w:rsidR="00E81EF7" w:rsidRPr="00A26147" w:rsidRDefault="00E81EF7" w:rsidP="00E81EF7">
      <w:r w:rsidRPr="00A26147">
        <w:t>In the Matter of</w:t>
      </w:r>
      <w:r w:rsidRPr="00A26147">
        <w:tab/>
      </w:r>
      <w:r w:rsidRPr="00A26147">
        <w:tab/>
      </w:r>
      <w:r w:rsidRPr="00A26147">
        <w:tab/>
        <w:t>)</w:t>
      </w:r>
    </w:p>
    <w:p w:rsidR="00E81EF7" w:rsidRPr="00A26147" w:rsidRDefault="00E81EF7" w:rsidP="00E81EF7">
      <w:r w:rsidRPr="00A26147">
        <w:tab/>
      </w:r>
      <w:r w:rsidRPr="00A26147">
        <w:tab/>
      </w:r>
      <w:r w:rsidRPr="00A26147">
        <w:tab/>
      </w:r>
      <w:r w:rsidRPr="00A26147">
        <w:tab/>
      </w:r>
      <w:r w:rsidRPr="00A26147">
        <w:tab/>
        <w:t>)</w:t>
      </w:r>
    </w:p>
    <w:p w:rsidR="00E81EF7" w:rsidRPr="00A26147" w:rsidRDefault="00AA4576" w:rsidP="00E81EF7">
      <w:r>
        <w:rPr>
          <w:bCs/>
        </w:rPr>
        <w:t>DAVID S. ROBINSON</w:t>
      </w:r>
      <w:r w:rsidR="00565D9F" w:rsidRPr="00A26147">
        <w:t xml:space="preserve">, </w:t>
      </w:r>
      <w:r w:rsidR="009D25EC">
        <w:t>M</w:t>
      </w:r>
      <w:r w:rsidR="00565D9F" w:rsidRPr="00A26147">
        <w:t>.</w:t>
      </w:r>
      <w:r w:rsidR="009D25EC">
        <w:t>D</w:t>
      </w:r>
      <w:r w:rsidR="00565D9F" w:rsidRPr="00A26147">
        <w:t>.</w:t>
      </w:r>
      <w:r w:rsidR="00565D9F" w:rsidRPr="00A26147">
        <w:tab/>
      </w:r>
      <w:r w:rsidR="00E81EF7" w:rsidRPr="00A26147">
        <w:t>)</w:t>
      </w:r>
    </w:p>
    <w:p w:rsidR="00E81EF7" w:rsidRPr="00A26147" w:rsidRDefault="00E81EF7" w:rsidP="00E81EF7">
      <w:r w:rsidRPr="00A26147">
        <w:rPr>
          <w:u w:val="single"/>
        </w:rPr>
        <w:tab/>
      </w:r>
      <w:r w:rsidRPr="00A26147">
        <w:rPr>
          <w:u w:val="single"/>
        </w:rPr>
        <w:tab/>
      </w:r>
      <w:r w:rsidRPr="00A26147">
        <w:rPr>
          <w:u w:val="single"/>
        </w:rPr>
        <w:tab/>
      </w:r>
      <w:r w:rsidRPr="00A26147">
        <w:rPr>
          <w:u w:val="single"/>
        </w:rPr>
        <w:tab/>
      </w:r>
      <w:r w:rsidRPr="00A26147">
        <w:rPr>
          <w:u w:val="single"/>
        </w:rPr>
        <w:tab/>
      </w:r>
      <w:r w:rsidRPr="00A26147">
        <w:t>)</w:t>
      </w:r>
    </w:p>
    <w:p w:rsidR="00E81EF7" w:rsidRPr="00A26147" w:rsidRDefault="00E81EF7" w:rsidP="00E81EF7"/>
    <w:p w:rsidR="00E81EF7" w:rsidRPr="00A26147" w:rsidRDefault="00E81EF7" w:rsidP="00E81EF7"/>
    <w:p w:rsidR="00E81EF7" w:rsidRPr="00A26147" w:rsidRDefault="00E81EF7" w:rsidP="00E81EF7">
      <w:pPr>
        <w:jc w:val="center"/>
      </w:pPr>
      <w:r w:rsidRPr="00A26147">
        <w:rPr>
          <w:b/>
          <w:u w:val="single"/>
        </w:rPr>
        <w:t>CONSENT ORDER</w:t>
      </w:r>
    </w:p>
    <w:p w:rsidR="00E81EF7" w:rsidRPr="00A26147" w:rsidRDefault="00E81EF7" w:rsidP="00E81EF7"/>
    <w:p w:rsidR="00E81EF7" w:rsidRPr="00A26147" w:rsidRDefault="00E81EF7" w:rsidP="000F77A7">
      <w:pPr>
        <w:spacing w:line="480" w:lineRule="auto"/>
        <w:jc w:val="both"/>
      </w:pPr>
      <w:r w:rsidRPr="00A26147">
        <w:tab/>
        <w:t xml:space="preserve">Pursuant to G.L. c. 30A, § 10, </w:t>
      </w:r>
      <w:r w:rsidR="00AA4576">
        <w:t>David S. Robinson</w:t>
      </w:r>
      <w:r w:rsidR="008C47C3">
        <w:t xml:space="preserve">, M.D. </w:t>
      </w:r>
      <w:r w:rsidRPr="00A26147">
        <w:t>(</w:t>
      </w:r>
      <w:r w:rsidR="00867272">
        <w:t xml:space="preserve">the </w:t>
      </w:r>
      <w:r w:rsidR="00565D9F" w:rsidRPr="00A26147">
        <w:t>“</w:t>
      </w:r>
      <w:r w:rsidRPr="00A26147">
        <w:t>Respondent</w:t>
      </w:r>
      <w:r w:rsidR="00565D9F" w:rsidRPr="00A26147">
        <w:t>”</w:t>
      </w:r>
      <w:r w:rsidRPr="00A26147">
        <w:t>) and the Board of Registration in Medicine (</w:t>
      </w:r>
      <w:r w:rsidR="00565D9F" w:rsidRPr="00A26147">
        <w:t>the “</w:t>
      </w:r>
      <w:r w:rsidRPr="00A26147">
        <w:t>Board</w:t>
      </w:r>
      <w:r w:rsidR="00565D9F" w:rsidRPr="00A26147">
        <w:t>”</w:t>
      </w:r>
      <w:r w:rsidRPr="00A26147">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w:t>
      </w:r>
      <w:r w:rsidR="003D05DE">
        <w:t>(s)</w:t>
      </w:r>
      <w:r w:rsidRPr="00A26147">
        <w:t xml:space="preserve"> set forth below in resolution of </w:t>
      </w:r>
      <w:r w:rsidR="00292902">
        <w:t>I</w:t>
      </w:r>
      <w:r w:rsidRPr="00A26147">
        <w:t xml:space="preserve">nvestigative Docket No. </w:t>
      </w:r>
      <w:r w:rsidR="00AA4576">
        <w:t>19-286</w:t>
      </w:r>
      <w:r w:rsidRPr="00A26147">
        <w:t>.</w:t>
      </w:r>
    </w:p>
    <w:p w:rsidR="00E81EF7" w:rsidRPr="00A26147" w:rsidRDefault="00E81EF7" w:rsidP="00E81EF7">
      <w:pPr>
        <w:spacing w:line="480" w:lineRule="auto"/>
        <w:jc w:val="center"/>
        <w:rPr>
          <w:u w:val="single"/>
        </w:rPr>
      </w:pPr>
      <w:r w:rsidRPr="00A26147">
        <w:rPr>
          <w:u w:val="single"/>
        </w:rPr>
        <w:t>Findings of Fact</w:t>
      </w:r>
    </w:p>
    <w:p w:rsidR="00E81EF7" w:rsidRDefault="00AA4576" w:rsidP="008C47C3">
      <w:pPr>
        <w:numPr>
          <w:ilvl w:val="0"/>
          <w:numId w:val="1"/>
        </w:numPr>
        <w:spacing w:line="480" w:lineRule="auto"/>
        <w:jc w:val="both"/>
      </w:pPr>
      <w:r w:rsidRPr="0020246E">
        <w:t xml:space="preserve">The Respondent was born on </w:t>
      </w:r>
      <w:r>
        <w:t>June 21, 1973</w:t>
      </w:r>
      <w:r w:rsidRPr="0020246E">
        <w:t xml:space="preserve">.  He graduated </w:t>
      </w:r>
      <w:r>
        <w:t xml:space="preserve">in 2014 </w:t>
      </w:r>
      <w:r w:rsidRPr="0020246E">
        <w:t xml:space="preserve">from </w:t>
      </w:r>
      <w:r w:rsidR="00AF6ABD">
        <w:t xml:space="preserve">the </w:t>
      </w:r>
      <w:r w:rsidRPr="00E02B26">
        <w:t>University of California School of Medicine</w:t>
      </w:r>
      <w:r w:rsidRPr="0020246E">
        <w:t xml:space="preserve">.  He </w:t>
      </w:r>
      <w:r>
        <w:t>has been licensed to practice medicine in Massachusetts since 2016 under certificate number 267279 and specializes in psychiatry</w:t>
      </w:r>
      <w:r w:rsidR="0059042E" w:rsidRPr="00A26147">
        <w:t xml:space="preserve">.  </w:t>
      </w:r>
      <w:r w:rsidR="00E81EF7" w:rsidRPr="00A26147">
        <w:t xml:space="preserve">  </w:t>
      </w:r>
    </w:p>
    <w:p w:rsidR="00D1413E" w:rsidRDefault="00AA4576" w:rsidP="00A26147">
      <w:pPr>
        <w:numPr>
          <w:ilvl w:val="0"/>
          <w:numId w:val="1"/>
        </w:numPr>
        <w:spacing w:line="480" w:lineRule="auto"/>
        <w:jc w:val="both"/>
      </w:pPr>
      <w:r>
        <w:t>On November 24, 2018, the Respondent was working on call in the Carney Hospital Adult Psychiatric Unit (the “Unit”)</w:t>
      </w:r>
      <w:r w:rsidR="00543EF4">
        <w:t xml:space="preserve"> from 7:00 am until 5:00 pm</w:t>
      </w:r>
      <w:r w:rsidR="008C47C3">
        <w:t xml:space="preserve">.  </w:t>
      </w:r>
    </w:p>
    <w:p w:rsidR="0083188B" w:rsidRDefault="00AA4576" w:rsidP="00BA107F">
      <w:pPr>
        <w:numPr>
          <w:ilvl w:val="0"/>
          <w:numId w:val="1"/>
        </w:numPr>
        <w:spacing w:line="480" w:lineRule="auto"/>
        <w:jc w:val="both"/>
      </w:pPr>
      <w:r>
        <w:t xml:space="preserve">While on call as described in the preceding paragraph, the Respondent “rounded” on the Unit in the morning and left from </w:t>
      </w:r>
      <w:r w:rsidR="0083188B">
        <w:t>Carney Hospital (“Carney”)</w:t>
      </w:r>
      <w:r w:rsidR="00BA107F">
        <w:t xml:space="preserve"> </w:t>
      </w:r>
      <w:r w:rsidR="006F709C">
        <w:t xml:space="preserve">in the </w:t>
      </w:r>
      <w:r w:rsidR="00BA107F">
        <w:t>early afternoon</w:t>
      </w:r>
      <w:r w:rsidR="006F709C">
        <w:t xml:space="preserve"> but </w:t>
      </w:r>
      <w:r w:rsidR="006F709C">
        <w:lastRenderedPageBreak/>
        <w:t>remained the on-call psychiatrist for the Unit that day</w:t>
      </w:r>
      <w:r w:rsidR="008C47C3">
        <w:t xml:space="preserve">.  </w:t>
      </w:r>
      <w:r w:rsidR="00E75434">
        <w:t>There were no adverse events that occurred while the Respondent was rounding on patients.</w:t>
      </w:r>
    </w:p>
    <w:p w:rsidR="008C47C3" w:rsidRDefault="00E75434" w:rsidP="00A26147">
      <w:pPr>
        <w:numPr>
          <w:ilvl w:val="0"/>
          <w:numId w:val="1"/>
        </w:numPr>
        <w:spacing w:line="480" w:lineRule="auto"/>
        <w:jc w:val="both"/>
      </w:pPr>
      <w:r>
        <w:t>Later in the afternoon</w:t>
      </w:r>
      <w:r w:rsidR="00AA4576">
        <w:t xml:space="preserve"> on November 24, 2018, the charge nurse in the Unit spoke to the Respondent by telephone to address several patient care-related questions that she had</w:t>
      </w:r>
      <w:r w:rsidR="008C47C3">
        <w:t xml:space="preserve">.  </w:t>
      </w:r>
    </w:p>
    <w:p w:rsidR="00AA4576" w:rsidRDefault="004E4EA2" w:rsidP="00A3406B">
      <w:pPr>
        <w:numPr>
          <w:ilvl w:val="0"/>
          <w:numId w:val="1"/>
        </w:numPr>
        <w:spacing w:line="480" w:lineRule="auto"/>
        <w:jc w:val="both"/>
      </w:pPr>
      <w:r>
        <w:t xml:space="preserve">Over the course of </w:t>
      </w:r>
      <w:r w:rsidR="00E75434">
        <w:t>the phone call</w:t>
      </w:r>
      <w:r w:rsidR="006F709C">
        <w:t xml:space="preserve"> described in the preceding paragraph</w:t>
      </w:r>
      <w:r>
        <w:t xml:space="preserve">, </w:t>
      </w:r>
      <w:r w:rsidR="00BA107F">
        <w:t>t</w:t>
      </w:r>
      <w:r w:rsidR="00AA4576">
        <w:t xml:space="preserve">he Respondent </w:t>
      </w:r>
      <w:r w:rsidR="00BA107F">
        <w:t>had difficulty responding</w:t>
      </w:r>
      <w:r w:rsidR="00AA4576">
        <w:t xml:space="preserve"> to the charge nurse’s patient care-related questions</w:t>
      </w:r>
      <w:r w:rsidR="000336CC">
        <w:t xml:space="preserve">.  </w:t>
      </w:r>
    </w:p>
    <w:p w:rsidR="00D333D5" w:rsidRDefault="004D5BBD" w:rsidP="00A3406B">
      <w:pPr>
        <w:numPr>
          <w:ilvl w:val="0"/>
          <w:numId w:val="1"/>
        </w:numPr>
        <w:spacing w:line="480" w:lineRule="auto"/>
        <w:jc w:val="both"/>
      </w:pPr>
      <w:r>
        <w:t>Physician A</w:t>
      </w:r>
      <w:r w:rsidR="00EB6A77">
        <w:t xml:space="preserve">, another physician from the Unit, </w:t>
      </w:r>
      <w:r w:rsidR="00D333D5">
        <w:t xml:space="preserve">spoke to the Respondent by phone for approximately 2-3 minutes at or around 3:15 pm on November 24, 2018 and </w:t>
      </w:r>
      <w:r w:rsidR="00EB6A77">
        <w:t>o</w:t>
      </w:r>
      <w:r w:rsidR="00D333D5">
        <w:t xml:space="preserve">bserved the Respondent’s speech to be slurred.  </w:t>
      </w:r>
    </w:p>
    <w:p w:rsidR="00D333D5" w:rsidRDefault="00D333D5" w:rsidP="00A3406B">
      <w:pPr>
        <w:numPr>
          <w:ilvl w:val="0"/>
          <w:numId w:val="1"/>
        </w:numPr>
        <w:spacing w:line="480" w:lineRule="auto"/>
        <w:jc w:val="both"/>
      </w:pPr>
      <w:r>
        <w:t xml:space="preserve">Due to the Respondent’s difficulty speaking, </w:t>
      </w:r>
      <w:r w:rsidR="004D5BBD">
        <w:t xml:space="preserve">Physician A </w:t>
      </w:r>
      <w:r>
        <w:t xml:space="preserve">grew concerned that the Respondent had suffered a stroke and contacted the East Bridgewater Police Department at or around 3:30 pm on November 24, 2018 to request a wellness check.  </w:t>
      </w:r>
    </w:p>
    <w:p w:rsidR="00D333D5" w:rsidRDefault="00D333D5" w:rsidP="00A3406B">
      <w:pPr>
        <w:numPr>
          <w:ilvl w:val="0"/>
          <w:numId w:val="1"/>
        </w:numPr>
        <w:spacing w:line="480" w:lineRule="auto"/>
        <w:jc w:val="both"/>
      </w:pPr>
      <w:r>
        <w:t xml:space="preserve">In response to </w:t>
      </w:r>
      <w:r w:rsidR="004D5BBD">
        <w:t xml:space="preserve">Physician A’s </w:t>
      </w:r>
      <w:r>
        <w:t xml:space="preserve">request for a wellness check as requested in the preceding paragraph, officers of the East Bridgewater Police Department </w:t>
      </w:r>
      <w:r w:rsidR="00120598">
        <w:t>(“East Bridgewater PD”) visited</w:t>
      </w:r>
      <w:r>
        <w:t xml:space="preserve"> the Respondent’s residence at or around 3:40 pm on November 24, 2018 to confirm his wellbeing.</w:t>
      </w:r>
    </w:p>
    <w:p w:rsidR="00D333D5" w:rsidRDefault="00120598" w:rsidP="00A3406B">
      <w:pPr>
        <w:numPr>
          <w:ilvl w:val="0"/>
          <w:numId w:val="1"/>
        </w:numPr>
        <w:spacing w:line="480" w:lineRule="auto"/>
        <w:jc w:val="both"/>
      </w:pPr>
      <w:r>
        <w:t xml:space="preserve">East Bridgewater PD </w:t>
      </w:r>
      <w:proofErr w:type="gramStart"/>
      <w:r>
        <w:t>made contact with</w:t>
      </w:r>
      <w:proofErr w:type="gramEnd"/>
      <w:r>
        <w:t xml:space="preserve"> the</w:t>
      </w:r>
      <w:r w:rsidR="00D333D5">
        <w:t xml:space="preserve"> Respondent </w:t>
      </w:r>
      <w:r>
        <w:t xml:space="preserve">when they visited his residence as described in the preceding paragraph and the Respondent declined medical assistance.  </w:t>
      </w:r>
    </w:p>
    <w:p w:rsidR="00FA5800" w:rsidRDefault="00FA5800" w:rsidP="00FA5800">
      <w:pPr>
        <w:numPr>
          <w:ilvl w:val="0"/>
          <w:numId w:val="1"/>
        </w:numPr>
        <w:spacing w:line="480" w:lineRule="auto"/>
        <w:jc w:val="both"/>
      </w:pPr>
      <w:r>
        <w:t>The Respondent’s condition on November 24, 2018, as described in ¶¶ 2-</w:t>
      </w:r>
      <w:r w:rsidR="00EB6A77">
        <w:t>9,</w:t>
      </w:r>
      <w:r>
        <w:t xml:space="preserve"> above, was due to alcohol intoxication.  </w:t>
      </w:r>
    </w:p>
    <w:p w:rsidR="00BA107F" w:rsidRDefault="00BA107F" w:rsidP="00A3406B">
      <w:pPr>
        <w:numPr>
          <w:ilvl w:val="0"/>
          <w:numId w:val="1"/>
        </w:numPr>
        <w:spacing w:line="480" w:lineRule="auto"/>
        <w:jc w:val="both"/>
      </w:pPr>
      <w:r>
        <w:t>The Respondent was on call on Sunday, November 25, 2018, made rounds and had no adverse events.</w:t>
      </w:r>
    </w:p>
    <w:p w:rsidR="003C461C" w:rsidRDefault="00AA4576" w:rsidP="00A3406B">
      <w:pPr>
        <w:numPr>
          <w:ilvl w:val="0"/>
          <w:numId w:val="1"/>
        </w:numPr>
        <w:spacing w:line="480" w:lineRule="auto"/>
        <w:jc w:val="both"/>
      </w:pPr>
      <w:r>
        <w:lastRenderedPageBreak/>
        <w:t>On March 10, 2019</w:t>
      </w:r>
      <w:r w:rsidR="001C49D7">
        <w:t>,</w:t>
      </w:r>
      <w:r w:rsidR="003C461C">
        <w:t xml:space="preserve"> at approximately 9:55 pm</w:t>
      </w:r>
      <w:r>
        <w:t xml:space="preserve">, the Respondent was </w:t>
      </w:r>
      <w:r w:rsidR="00543EF4">
        <w:t xml:space="preserve">driving his car on </w:t>
      </w:r>
      <w:r w:rsidR="003C461C">
        <w:t xml:space="preserve">Route 24 in Randolph, MA.  </w:t>
      </w:r>
    </w:p>
    <w:p w:rsidR="003C461C" w:rsidRDefault="003C461C" w:rsidP="00A3406B">
      <w:pPr>
        <w:numPr>
          <w:ilvl w:val="0"/>
          <w:numId w:val="1"/>
        </w:numPr>
        <w:spacing w:line="480" w:lineRule="auto"/>
        <w:jc w:val="both"/>
      </w:pPr>
      <w:r>
        <w:t xml:space="preserve">The Respondent was stopped by a Trooper of the Massachusetts State Police (the “Trooper”) after he was involved in a minor collision with another motorist while he was driving as described in the preceding paragraph.  </w:t>
      </w:r>
    </w:p>
    <w:p w:rsidR="003C461C" w:rsidRDefault="003C461C" w:rsidP="00A3406B">
      <w:pPr>
        <w:numPr>
          <w:ilvl w:val="0"/>
          <w:numId w:val="1"/>
        </w:numPr>
        <w:spacing w:line="480" w:lineRule="auto"/>
        <w:jc w:val="both"/>
      </w:pPr>
      <w:r>
        <w:t xml:space="preserve">The Respondent </w:t>
      </w:r>
      <w:proofErr w:type="gramStart"/>
      <w:r>
        <w:t>experienced difficulty</w:t>
      </w:r>
      <w:proofErr w:type="gramEnd"/>
      <w:r>
        <w:t xml:space="preserve"> in communicating with the Trooper and admitted that he had consumed </w:t>
      </w:r>
      <w:r w:rsidR="00BA107F">
        <w:t>alcohol</w:t>
      </w:r>
      <w:r>
        <w:t xml:space="preserve"> before driving.  </w:t>
      </w:r>
    </w:p>
    <w:p w:rsidR="001C49D7" w:rsidRDefault="003C461C" w:rsidP="00A3406B">
      <w:pPr>
        <w:numPr>
          <w:ilvl w:val="0"/>
          <w:numId w:val="1"/>
        </w:numPr>
        <w:spacing w:line="480" w:lineRule="auto"/>
        <w:jc w:val="both"/>
      </w:pPr>
      <w:r>
        <w:t xml:space="preserve">The </w:t>
      </w:r>
      <w:r w:rsidR="00BA107F">
        <w:t xml:space="preserve">Respondent was requested by the Trooper to perform field sobriety tests and </w:t>
      </w:r>
      <w:r w:rsidR="006F709C">
        <w:t>performed</w:t>
      </w:r>
      <w:r w:rsidR="00BA107F">
        <w:t xml:space="preserve"> poorly</w:t>
      </w:r>
      <w:r w:rsidR="006F709C">
        <w:t xml:space="preserve"> on same</w:t>
      </w:r>
      <w:r w:rsidR="00BA107F">
        <w:t>.</w:t>
      </w:r>
      <w:r w:rsidR="001C49D7">
        <w:t xml:space="preserve">  </w:t>
      </w:r>
      <w:r>
        <w:t xml:space="preserve"> </w:t>
      </w:r>
    </w:p>
    <w:p w:rsidR="001C49D7" w:rsidRDefault="001C49D7" w:rsidP="00A3406B">
      <w:pPr>
        <w:numPr>
          <w:ilvl w:val="0"/>
          <w:numId w:val="1"/>
        </w:numPr>
        <w:spacing w:line="480" w:lineRule="auto"/>
        <w:jc w:val="both"/>
      </w:pPr>
      <w:r>
        <w:t xml:space="preserve">The </w:t>
      </w:r>
      <w:r w:rsidR="00BA107F">
        <w:t>Respondent was subsequently arrested.</w:t>
      </w:r>
    </w:p>
    <w:p w:rsidR="00AA4576" w:rsidRDefault="001C49D7" w:rsidP="00A3406B">
      <w:pPr>
        <w:numPr>
          <w:ilvl w:val="0"/>
          <w:numId w:val="1"/>
        </w:numPr>
        <w:spacing w:line="480" w:lineRule="auto"/>
        <w:jc w:val="both"/>
      </w:pPr>
      <w:r>
        <w:t xml:space="preserve">The Respondent was subsequently </w:t>
      </w:r>
      <w:r w:rsidR="00AA4576">
        <w:t xml:space="preserve">charged with various vehicular criminal offenses, including </w:t>
      </w:r>
      <w:r w:rsidR="00AA4576" w:rsidRPr="004E69FC">
        <w:t>operating under the influence of an intoxicating liquor in violation of Mass. Gen. Laws c. 90 § 24(1)(a)(1)</w:t>
      </w:r>
      <w:r w:rsidR="00AA4576">
        <w:t xml:space="preserve"> (“OUI”).</w:t>
      </w:r>
    </w:p>
    <w:p w:rsidR="00AA4576" w:rsidRPr="00A26147" w:rsidRDefault="00AA4576" w:rsidP="00A3406B">
      <w:pPr>
        <w:numPr>
          <w:ilvl w:val="0"/>
          <w:numId w:val="1"/>
        </w:numPr>
        <w:spacing w:line="480" w:lineRule="auto"/>
        <w:jc w:val="both"/>
      </w:pPr>
      <w:r>
        <w:t xml:space="preserve">On March 26, 2019 the Respondent </w:t>
      </w:r>
      <w:r w:rsidRPr="004E69FC">
        <w:t xml:space="preserve">admitted to </w:t>
      </w:r>
      <w:proofErr w:type="gramStart"/>
      <w:r w:rsidRPr="004E69FC">
        <w:t>sufficient</w:t>
      </w:r>
      <w:proofErr w:type="gramEnd"/>
      <w:r w:rsidRPr="004E69FC">
        <w:t xml:space="preserve"> facts for a guilty finding </w:t>
      </w:r>
      <w:r>
        <w:t>pursuant to Mass. Gen. Laws c. 276 § 87</w:t>
      </w:r>
      <w:r w:rsidRPr="004E69FC">
        <w:t xml:space="preserve"> and received a Continu</w:t>
      </w:r>
      <w:r>
        <w:t xml:space="preserve">ance Without a Finding </w:t>
      </w:r>
      <w:r w:rsidRPr="004E69FC">
        <w:t>disposition on the OUI charge while all other charges against him were dismissed</w:t>
      </w:r>
      <w:r>
        <w:t xml:space="preserve">.  </w:t>
      </w:r>
    </w:p>
    <w:p w:rsidR="00E81EF7" w:rsidRPr="00A26147" w:rsidRDefault="00E81EF7" w:rsidP="00E81EF7">
      <w:pPr>
        <w:spacing w:line="480" w:lineRule="auto"/>
        <w:jc w:val="center"/>
        <w:rPr>
          <w:u w:val="single"/>
        </w:rPr>
      </w:pPr>
      <w:r w:rsidRPr="00A26147">
        <w:rPr>
          <w:u w:val="single"/>
        </w:rPr>
        <w:t>Conclusion</w:t>
      </w:r>
      <w:r w:rsidR="00B83AAA">
        <w:rPr>
          <w:u w:val="single"/>
        </w:rPr>
        <w:t>s</w:t>
      </w:r>
      <w:r w:rsidRPr="00A26147">
        <w:rPr>
          <w:u w:val="single"/>
        </w:rPr>
        <w:t xml:space="preserve"> of Law</w:t>
      </w:r>
    </w:p>
    <w:p w:rsidR="00604F95" w:rsidRDefault="00604F95" w:rsidP="00AA4576">
      <w:pPr>
        <w:numPr>
          <w:ilvl w:val="0"/>
          <w:numId w:val="3"/>
        </w:numPr>
        <w:spacing w:line="480" w:lineRule="auto"/>
        <w:ind w:left="0" w:firstLine="720"/>
      </w:pPr>
      <w:r w:rsidRPr="00F64FC6">
        <w:t>The Respondent has violated</w:t>
      </w:r>
      <w:r w:rsidR="00AA4576">
        <w:t xml:space="preserve"> 243 CMR 1.03(5)(a)(4</w:t>
      </w:r>
      <w:r>
        <w:t xml:space="preserve">) by </w:t>
      </w:r>
      <w:r w:rsidR="00AA4576">
        <w:t>practicing medicine while his ability to practice was impaired by alcohol; and</w:t>
      </w:r>
      <w:r>
        <w:t xml:space="preserve">  </w:t>
      </w:r>
    </w:p>
    <w:p w:rsidR="00424BF6" w:rsidRPr="00A26147" w:rsidRDefault="00424BF6" w:rsidP="00DF24FD">
      <w:pPr>
        <w:numPr>
          <w:ilvl w:val="0"/>
          <w:numId w:val="3"/>
        </w:numPr>
        <w:spacing w:line="480" w:lineRule="auto"/>
        <w:ind w:left="0" w:firstLine="720"/>
      </w:pPr>
      <w:r w:rsidRPr="00A26147">
        <w:t xml:space="preserve">The Respondent has engaged in conduct that undermines the public confidence in the integrity of the medical profession.  </w:t>
      </w:r>
      <w:r w:rsidRPr="00AA4576">
        <w:rPr>
          <w:i/>
        </w:rPr>
        <w:t xml:space="preserve">See </w:t>
      </w:r>
      <w:r w:rsidRPr="00AA4576">
        <w:rPr>
          <w:i/>
          <w:iCs/>
        </w:rPr>
        <w:t>Levy v. Board of Registration in Medicine</w:t>
      </w:r>
      <w:r w:rsidRPr="00A26147">
        <w:t xml:space="preserve">, 378 Mass. 519 (1979); </w:t>
      </w:r>
      <w:r w:rsidRPr="00AA4576">
        <w:rPr>
          <w:i/>
          <w:iCs/>
        </w:rPr>
        <w:t>Raymond v. Board of Registration in Medicine</w:t>
      </w:r>
      <w:r w:rsidRPr="00A26147">
        <w:t xml:space="preserve">, 387 Mass. 708 (1982).  </w:t>
      </w:r>
    </w:p>
    <w:p w:rsidR="007A092B" w:rsidRDefault="007A092B" w:rsidP="00E81EF7">
      <w:pPr>
        <w:spacing w:line="480" w:lineRule="auto"/>
        <w:jc w:val="center"/>
        <w:rPr>
          <w:u w:val="single"/>
        </w:rPr>
      </w:pPr>
    </w:p>
    <w:p w:rsidR="00E81EF7" w:rsidRPr="00A26147" w:rsidRDefault="00E81EF7" w:rsidP="00E81EF7">
      <w:pPr>
        <w:spacing w:line="480" w:lineRule="auto"/>
        <w:jc w:val="center"/>
        <w:rPr>
          <w:u w:val="single"/>
        </w:rPr>
      </w:pPr>
      <w:r w:rsidRPr="00A26147">
        <w:rPr>
          <w:u w:val="single"/>
        </w:rPr>
        <w:lastRenderedPageBreak/>
        <w:t>Sanction and Order</w:t>
      </w:r>
    </w:p>
    <w:p w:rsidR="003D05DE" w:rsidRDefault="00E81EF7" w:rsidP="00B51C14">
      <w:pPr>
        <w:spacing w:line="480" w:lineRule="auto"/>
        <w:jc w:val="both"/>
      </w:pPr>
      <w:r w:rsidRPr="00A26147">
        <w:tab/>
        <w:t>The Respondent</w:t>
      </w:r>
      <w:r w:rsidR="00B727A0">
        <w:t>’s license</w:t>
      </w:r>
      <w:r w:rsidR="00424BF6" w:rsidRPr="00A26147">
        <w:t xml:space="preserve"> is hereby </w:t>
      </w:r>
      <w:r w:rsidR="003D05DE">
        <w:t>suspended indefinitely</w:t>
      </w:r>
      <w:r w:rsidR="00B727A0">
        <w:t>.</w:t>
      </w:r>
      <w:r w:rsidR="00424BF6" w:rsidRPr="00A26147">
        <w:t xml:space="preserve">  </w:t>
      </w:r>
      <w:r w:rsidR="003D05DE">
        <w:t xml:space="preserve">The suspension may be stayed contingent upon the Respondent’s: </w:t>
      </w:r>
    </w:p>
    <w:p w:rsidR="003D05DE" w:rsidRDefault="003D05DE" w:rsidP="003D05DE">
      <w:pPr>
        <w:numPr>
          <w:ilvl w:val="0"/>
          <w:numId w:val="4"/>
        </w:numPr>
        <w:spacing w:line="480" w:lineRule="auto"/>
        <w:jc w:val="both"/>
      </w:pPr>
      <w:r>
        <w:t xml:space="preserve">Documenting eighteen (18) months of consistent compliance with a Physician Health Services (“PHS”) Monitoring Contract; </w:t>
      </w:r>
    </w:p>
    <w:p w:rsidR="003D05DE" w:rsidRDefault="003D05DE" w:rsidP="003D05DE">
      <w:pPr>
        <w:numPr>
          <w:ilvl w:val="0"/>
          <w:numId w:val="4"/>
        </w:numPr>
        <w:spacing w:line="480" w:lineRule="auto"/>
        <w:jc w:val="both"/>
      </w:pPr>
      <w:r>
        <w:t xml:space="preserve">Providing PHS with a release that allows PHS to communicate and otherwise exchange information with the Board about the </w:t>
      </w:r>
      <w:r w:rsidR="00AC3EC9">
        <w:t xml:space="preserve">Respondent’s performance pursuant to the </w:t>
      </w:r>
      <w:proofErr w:type="gramStart"/>
      <w:r>
        <w:t>aforementioned Monitoring</w:t>
      </w:r>
      <w:proofErr w:type="gramEnd"/>
      <w:r>
        <w:t xml:space="preserve"> Contract, compliance (or lack thereof) with same, and other related observations of the Respondent; </w:t>
      </w:r>
    </w:p>
    <w:p w:rsidR="003D05DE" w:rsidRDefault="003D05DE" w:rsidP="003D05DE">
      <w:pPr>
        <w:numPr>
          <w:ilvl w:val="0"/>
          <w:numId w:val="4"/>
        </w:numPr>
        <w:spacing w:line="480" w:lineRule="auto"/>
        <w:jc w:val="both"/>
      </w:pPr>
      <w:r>
        <w:t>Submitting to an evaluation by a Board-approved psychiatrist specializing in addiction and producing a report by that person to the Board; and</w:t>
      </w:r>
    </w:p>
    <w:p w:rsidR="003D05DE" w:rsidRDefault="003D05DE" w:rsidP="003D05DE">
      <w:pPr>
        <w:numPr>
          <w:ilvl w:val="0"/>
          <w:numId w:val="4"/>
        </w:numPr>
        <w:spacing w:line="480" w:lineRule="auto"/>
        <w:jc w:val="both"/>
      </w:pPr>
      <w:proofErr w:type="gramStart"/>
      <w:r>
        <w:t>Entering into</w:t>
      </w:r>
      <w:proofErr w:type="gramEnd"/>
      <w:r>
        <w:t xml:space="preserve"> a standard, five-year Probation Agreement with the Board that requires ongoing compliance with a PHS contract, monitoring by Board-approved clinical monitors pursuant to a Board-approved practice plan, and any other conditions that the Board may deem appropriate.    </w:t>
      </w:r>
    </w:p>
    <w:p w:rsidR="00E81EF7" w:rsidRPr="00A26147" w:rsidRDefault="00E81EF7" w:rsidP="00E81EF7">
      <w:pPr>
        <w:spacing w:line="480" w:lineRule="auto"/>
        <w:jc w:val="center"/>
      </w:pPr>
      <w:r w:rsidRPr="00A26147">
        <w:rPr>
          <w:u w:val="single"/>
        </w:rPr>
        <w:t>Execution of this Consent Order</w:t>
      </w:r>
    </w:p>
    <w:p w:rsidR="00201C38" w:rsidRPr="00A26147" w:rsidRDefault="00201C38" w:rsidP="000F77A7">
      <w:pPr>
        <w:spacing w:line="480" w:lineRule="auto"/>
        <w:jc w:val="both"/>
        <w:rPr>
          <w:bCs/>
        </w:rPr>
      </w:pPr>
      <w:r w:rsidRPr="00A26147">
        <w:rPr>
          <w:b/>
          <w:bCs/>
        </w:rPr>
        <w:tab/>
      </w:r>
      <w:r w:rsidRPr="00A26147">
        <w:rPr>
          <w:bCs/>
        </w:rPr>
        <w:t xml:space="preserve">Complaint Counsel, the Respondent, and the Respondent’s counsel </w:t>
      </w:r>
      <w:r w:rsidR="00B51C14" w:rsidRPr="00A26147">
        <w:rPr>
          <w:bCs/>
        </w:rPr>
        <w:t xml:space="preserve">(if the Respondent has retained any) </w:t>
      </w:r>
      <w:r w:rsidRPr="00A26147">
        <w:rPr>
          <w:bCs/>
        </w:rPr>
        <w:t xml:space="preserve">agree that the approval of this Consent Order is left to the discretion of the Board.  The signature of Complaint Counsel, the Respondent, and the Respondent’s counsel </w:t>
      </w:r>
      <w:r w:rsidR="00B51C14" w:rsidRPr="00A26147">
        <w:rPr>
          <w:bCs/>
        </w:rPr>
        <w:t xml:space="preserve">(if the Respondent has retained any) </w:t>
      </w:r>
      <w:r w:rsidRPr="00A26147">
        <w:rPr>
          <w:bCs/>
        </w:rPr>
        <w:t xml:space="preserve">are expressly conditioned on the Board accepting this Consent Order.  If the Board rejects this Consent Order in whole or in part, then the entire document shall be null and void; thereafter, neither of the </w:t>
      </w:r>
      <w:r w:rsidR="00134DA0">
        <w:rPr>
          <w:bCs/>
        </w:rPr>
        <w:t>P</w:t>
      </w:r>
      <w:r w:rsidRPr="00A26147">
        <w:rPr>
          <w:bCs/>
        </w:rPr>
        <w:t xml:space="preserve">arties nor anyone else may rely on these stipulations in this proceeding.  </w:t>
      </w:r>
    </w:p>
    <w:p w:rsidR="00201C38" w:rsidRPr="00A26147" w:rsidRDefault="00201C38" w:rsidP="000F77A7">
      <w:pPr>
        <w:spacing w:line="480" w:lineRule="auto"/>
        <w:ind w:firstLine="720"/>
        <w:jc w:val="both"/>
        <w:rPr>
          <w:bCs/>
        </w:rPr>
      </w:pPr>
      <w:r w:rsidRPr="00A26147">
        <w:rPr>
          <w:bCs/>
        </w:rPr>
        <w:lastRenderedPageBreak/>
        <w:t>As to any matter in this Consent Order left to the discretion of the Board, neither the Respondent, nor anyone acting on his behalf, has received any promises or representations regarding the same.</w:t>
      </w:r>
    </w:p>
    <w:p w:rsidR="00201C38" w:rsidRPr="00A26147" w:rsidRDefault="00201C38" w:rsidP="000F77A7">
      <w:pPr>
        <w:spacing w:line="480" w:lineRule="auto"/>
        <w:jc w:val="both"/>
        <w:rPr>
          <w:b/>
          <w:bCs/>
        </w:rPr>
      </w:pPr>
      <w:r w:rsidRPr="00A26147">
        <w:rPr>
          <w:bCs/>
        </w:rPr>
        <w:t xml:space="preserve">                The Respondent waives any right of appeal that </w:t>
      </w:r>
      <w:r w:rsidR="000F4445" w:rsidRPr="00A26147">
        <w:rPr>
          <w:bCs/>
        </w:rPr>
        <w:t>he</w:t>
      </w:r>
      <w:r w:rsidRPr="00A26147">
        <w:rPr>
          <w:bCs/>
        </w:rPr>
        <w:t xml:space="preserve"> may have resulting from the Board’s acceptance of this Consent Order.</w:t>
      </w:r>
      <w:r w:rsidR="006577F5" w:rsidRPr="00A26147">
        <w:rPr>
          <w:b/>
          <w:bCs/>
        </w:rPr>
        <w:tab/>
      </w:r>
    </w:p>
    <w:p w:rsidR="006577F5" w:rsidRPr="00A26147" w:rsidRDefault="006577F5" w:rsidP="000F77A7">
      <w:pPr>
        <w:spacing w:line="480" w:lineRule="auto"/>
        <w:ind w:firstLine="720"/>
        <w:jc w:val="both"/>
      </w:pPr>
      <w:r w:rsidRPr="00A26147">
        <w:t>The Respondent shall provide a complete copy of this Consent Order</w:t>
      </w:r>
      <w:r w:rsidRPr="00A26147">
        <w:rPr>
          <w:b/>
        </w:rPr>
        <w:t xml:space="preserve"> </w:t>
      </w:r>
      <w:r w:rsidR="006200A2">
        <w:t>(and Probation Agreement</w:t>
      </w:r>
      <w:r w:rsidR="00C441AA">
        <w:t>, if any</w:t>
      </w:r>
      <w:r w:rsidR="000C0CEE">
        <w:t xml:space="preserve">) </w:t>
      </w:r>
      <w:r w:rsidR="000C0CEE" w:rsidRPr="00A26147">
        <w:t xml:space="preserve">with all exhibits </w:t>
      </w:r>
      <w:r w:rsidRPr="00A26147">
        <w:t xml:space="preserve">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A26147">
        <w:t>the Respondent</w:t>
      </w:r>
      <w:r w:rsidRPr="00A26147">
        <w:t xml:space="preserve"> practices medicine; any in- or out-of-state health maintenance organization with whom </w:t>
      </w:r>
      <w:r w:rsidR="00D97AD1" w:rsidRPr="00A26147">
        <w:t>the Respondent</w:t>
      </w:r>
      <w:r w:rsidRPr="00A26147">
        <w:t xml:space="preserve"> has privileges or any other kind of association; any state agency, in- or out-of-state, with which </w:t>
      </w:r>
      <w:r w:rsidR="00D97AD1" w:rsidRPr="00A26147">
        <w:t>the Respondent</w:t>
      </w:r>
      <w:r w:rsidRPr="00A26147">
        <w:t xml:space="preserve"> has a provider contract; any in- or out-of-state medical employer, whether or not </w:t>
      </w:r>
      <w:r w:rsidR="00D97AD1" w:rsidRPr="00A26147">
        <w:t>the Respondent</w:t>
      </w:r>
      <w:r w:rsidRPr="00A26147">
        <w:t xml:space="preserve"> practices medicine there; the state licensing boards of all states in which </w:t>
      </w:r>
      <w:r w:rsidR="00D97AD1" w:rsidRPr="00A26147">
        <w:t>the Respondent</w:t>
      </w:r>
      <w:r w:rsidRPr="00A26147">
        <w:t xml:space="preserve"> has any kind of license to practice medicine; the Drug Enforcement Administration Boston Diversion Group; and the Massachusetts Department of Public Health Drug Control Program.  </w:t>
      </w:r>
      <w:r w:rsidR="000F1FD5" w:rsidRPr="00A26147">
        <w:t xml:space="preserve">The Respondent shall also provide this notification to any such designated entities with which </w:t>
      </w:r>
      <w:r w:rsidR="00D97AD1" w:rsidRPr="00A26147">
        <w:t>the Respondent</w:t>
      </w:r>
      <w:r w:rsidR="000F1FD5" w:rsidRPr="00A26147">
        <w:t xml:space="preserve"> becomes associated </w:t>
      </w:r>
      <w:r w:rsidR="006200A2">
        <w:t>for the duration of this probation</w:t>
      </w:r>
      <w:r w:rsidR="00C441AA">
        <w:t xml:space="preserve"> and/or suspension</w:t>
      </w:r>
      <w:r w:rsidR="006200A2">
        <w:t xml:space="preserve">.  </w:t>
      </w:r>
      <w:r w:rsidRPr="00A26147">
        <w:t xml:space="preserve">The Respondent is further directed to certify to the Board within ten (10) days that </w:t>
      </w:r>
      <w:r w:rsidR="00D97AD1" w:rsidRPr="00A26147">
        <w:t>the Respondent</w:t>
      </w:r>
      <w:r w:rsidRPr="00A26147">
        <w:t xml:space="preserve"> has complied with this directive.</w:t>
      </w:r>
      <w:r w:rsidR="006E5EAA" w:rsidRPr="00A26147">
        <w:t xml:space="preserve">  </w:t>
      </w:r>
    </w:p>
    <w:p w:rsidR="00E75434" w:rsidRDefault="006577F5" w:rsidP="00E75434">
      <w:pPr>
        <w:spacing w:line="480" w:lineRule="auto"/>
        <w:jc w:val="both"/>
      </w:pPr>
      <w:r w:rsidRPr="00A26147">
        <w:rPr>
          <w:b/>
          <w:bCs/>
        </w:rPr>
        <w:tab/>
      </w:r>
      <w:r w:rsidRPr="00A26147">
        <w:t>The Board expressly reserves the authority to independently notify, at any time, any of the entities designated above, or any other affected entity, of any action it has taken.</w:t>
      </w:r>
    </w:p>
    <w:p w:rsidR="00E75434" w:rsidRDefault="00E75434" w:rsidP="00E75434">
      <w:pPr>
        <w:spacing w:line="480" w:lineRule="auto"/>
        <w:jc w:val="both"/>
      </w:pPr>
    </w:p>
    <w:p w:rsidR="00325367" w:rsidRDefault="00325367" w:rsidP="00E75434">
      <w:pPr>
        <w:spacing w:line="480" w:lineRule="auto"/>
        <w:jc w:val="both"/>
      </w:pPr>
    </w:p>
    <w:p w:rsidR="003D05DE" w:rsidRPr="0087142B" w:rsidRDefault="00C50BB9" w:rsidP="00EB6A77">
      <w:r>
        <w:rPr>
          <w:u w:val="single"/>
        </w:rPr>
        <w:lastRenderedPageBreak/>
        <w:t>Signed by David S. Robinson, M.D.</w:t>
      </w:r>
      <w:r>
        <w:rPr>
          <w:u w:val="single"/>
        </w:rPr>
        <w:tab/>
      </w:r>
      <w:r>
        <w:rPr>
          <w:u w:val="single"/>
        </w:rPr>
        <w:tab/>
      </w:r>
      <w:r w:rsidR="003D05DE" w:rsidRPr="0087142B">
        <w:tab/>
      </w:r>
      <w:r w:rsidR="003D05DE">
        <w:tab/>
      </w:r>
      <w:r>
        <w:rPr>
          <w:u w:val="single"/>
        </w:rPr>
        <w:t>1/28/21</w:t>
      </w:r>
      <w:r>
        <w:rPr>
          <w:u w:val="single"/>
        </w:rPr>
        <w:tab/>
      </w:r>
      <w:r>
        <w:rPr>
          <w:u w:val="single"/>
        </w:rPr>
        <w:tab/>
      </w:r>
    </w:p>
    <w:p w:rsidR="003D05DE" w:rsidRPr="0087142B" w:rsidRDefault="003D05DE" w:rsidP="003D05DE">
      <w:r>
        <w:t>David S. Robinson, M.D.</w:t>
      </w:r>
      <w:r>
        <w:tab/>
      </w:r>
      <w:r>
        <w:tab/>
      </w:r>
      <w:r>
        <w:tab/>
      </w:r>
      <w:r>
        <w:tab/>
      </w:r>
      <w:r>
        <w:tab/>
      </w:r>
      <w:r w:rsidRPr="0087142B">
        <w:t>Date</w:t>
      </w:r>
    </w:p>
    <w:p w:rsidR="003D05DE" w:rsidRPr="0087142B" w:rsidRDefault="003D05DE" w:rsidP="003D05DE">
      <w:r w:rsidRPr="0087142B">
        <w:t>Licensee</w:t>
      </w:r>
    </w:p>
    <w:p w:rsidR="003D05DE" w:rsidRDefault="003D05DE" w:rsidP="003D05DE"/>
    <w:p w:rsidR="003D05DE" w:rsidRPr="0087142B" w:rsidRDefault="003D05DE" w:rsidP="003D05DE"/>
    <w:p w:rsidR="003D05DE" w:rsidRPr="0087142B" w:rsidRDefault="00C50BB9" w:rsidP="003D05DE">
      <w:r>
        <w:rPr>
          <w:u w:val="single"/>
        </w:rPr>
        <w:t>Signed by David M. Gould, Esq.</w:t>
      </w:r>
      <w:r>
        <w:rPr>
          <w:u w:val="single"/>
        </w:rPr>
        <w:tab/>
      </w:r>
      <w:r>
        <w:rPr>
          <w:u w:val="single"/>
        </w:rPr>
        <w:tab/>
      </w:r>
      <w:r w:rsidR="003D05DE" w:rsidRPr="0087142B">
        <w:tab/>
      </w:r>
      <w:r w:rsidR="003D05DE">
        <w:tab/>
      </w:r>
      <w:r>
        <w:rPr>
          <w:u w:val="single"/>
        </w:rPr>
        <w:t>3/9/21</w:t>
      </w:r>
      <w:r>
        <w:rPr>
          <w:u w:val="single"/>
        </w:rPr>
        <w:tab/>
      </w:r>
      <w:r>
        <w:rPr>
          <w:u w:val="single"/>
        </w:rPr>
        <w:tab/>
      </w:r>
      <w:r>
        <w:rPr>
          <w:u w:val="single"/>
        </w:rPr>
        <w:tab/>
      </w:r>
    </w:p>
    <w:p w:rsidR="003D05DE" w:rsidRDefault="003D05DE" w:rsidP="003D05DE">
      <w:r>
        <w:t>David M. Gould, Esq.</w:t>
      </w:r>
      <w:r>
        <w:tab/>
      </w:r>
      <w:r>
        <w:tab/>
      </w:r>
      <w:r>
        <w:tab/>
      </w:r>
      <w:r>
        <w:tab/>
      </w:r>
      <w:r>
        <w:tab/>
      </w:r>
      <w:r>
        <w:tab/>
        <w:t>Date</w:t>
      </w:r>
    </w:p>
    <w:p w:rsidR="003D05DE" w:rsidRPr="0087142B" w:rsidRDefault="003D05DE" w:rsidP="003D05DE">
      <w:r>
        <w:t>Attorney for the Licensee</w:t>
      </w:r>
      <w:r>
        <w:tab/>
      </w:r>
      <w:r>
        <w:tab/>
      </w:r>
      <w:r>
        <w:tab/>
      </w:r>
      <w:r>
        <w:tab/>
      </w:r>
    </w:p>
    <w:p w:rsidR="003D05DE" w:rsidRDefault="003D05DE" w:rsidP="003D05DE"/>
    <w:p w:rsidR="003D05DE" w:rsidRPr="0087142B" w:rsidRDefault="003D05DE" w:rsidP="003D05DE"/>
    <w:p w:rsidR="003D05DE" w:rsidRPr="0087142B" w:rsidRDefault="00C50BB9" w:rsidP="003D05DE">
      <w:r>
        <w:rPr>
          <w:u w:val="single"/>
        </w:rPr>
        <w:t>Signed by Lawrence Perchick</w:t>
      </w:r>
      <w:r>
        <w:rPr>
          <w:u w:val="single"/>
        </w:rPr>
        <w:tab/>
      </w:r>
      <w:r>
        <w:rPr>
          <w:u w:val="single"/>
        </w:rPr>
        <w:tab/>
      </w:r>
      <w:r>
        <w:rPr>
          <w:u w:val="single"/>
        </w:rPr>
        <w:tab/>
      </w:r>
      <w:r w:rsidR="003D05DE" w:rsidRPr="0087142B">
        <w:tab/>
      </w:r>
      <w:r w:rsidR="003D05DE">
        <w:tab/>
      </w:r>
      <w:r>
        <w:rPr>
          <w:u w:val="single"/>
        </w:rPr>
        <w:t>4/5/21</w:t>
      </w:r>
      <w:r>
        <w:rPr>
          <w:u w:val="single"/>
        </w:rPr>
        <w:tab/>
      </w:r>
      <w:r>
        <w:rPr>
          <w:u w:val="single"/>
        </w:rPr>
        <w:tab/>
      </w:r>
      <w:r>
        <w:rPr>
          <w:u w:val="single"/>
        </w:rPr>
        <w:tab/>
      </w:r>
    </w:p>
    <w:p w:rsidR="003D05DE" w:rsidRPr="0087142B" w:rsidRDefault="003D05DE" w:rsidP="003D05DE">
      <w:r>
        <w:t>Lawrence Perchick</w:t>
      </w:r>
      <w:r w:rsidRPr="0087142B">
        <w:tab/>
      </w:r>
      <w:r w:rsidRPr="0087142B">
        <w:tab/>
      </w:r>
      <w:r>
        <w:tab/>
      </w:r>
      <w:r>
        <w:tab/>
      </w:r>
      <w:r>
        <w:tab/>
      </w:r>
      <w:r>
        <w:tab/>
      </w:r>
      <w:r w:rsidRPr="0087142B">
        <w:t>Date</w:t>
      </w:r>
    </w:p>
    <w:p w:rsidR="003D05DE" w:rsidRPr="0087142B" w:rsidRDefault="003D05DE" w:rsidP="003D05DE">
      <w:r w:rsidRPr="0087142B">
        <w:t>Complaint Counsel</w:t>
      </w:r>
    </w:p>
    <w:p w:rsidR="00E81EF7" w:rsidRPr="00A26147" w:rsidRDefault="00E81EF7" w:rsidP="00E81EF7"/>
    <w:p w:rsidR="00E81EF7" w:rsidRPr="00A26147" w:rsidRDefault="00E81EF7" w:rsidP="00E81EF7">
      <w:r w:rsidRPr="00A26147">
        <w:tab/>
      </w:r>
      <w:proofErr w:type="gramStart"/>
      <w:r w:rsidRPr="00A26147">
        <w:t>So</w:t>
      </w:r>
      <w:proofErr w:type="gramEnd"/>
      <w:r w:rsidRPr="00A26147">
        <w:t xml:space="preserve"> ORDERED by the Board of Registration in Medicine this  </w:t>
      </w:r>
      <w:r w:rsidR="00D1413E" w:rsidRPr="00A26147">
        <w:t xml:space="preserve">  </w:t>
      </w:r>
      <w:r w:rsidR="00C50BB9">
        <w:t>3</w:t>
      </w:r>
      <w:r w:rsidR="00D1413E" w:rsidRPr="00A26147">
        <w:t xml:space="preserve"> day of </w:t>
      </w:r>
      <w:r w:rsidR="00C50BB9">
        <w:rPr>
          <w:u w:val="single"/>
        </w:rPr>
        <w:t xml:space="preserve">June         </w:t>
      </w:r>
      <w:r w:rsidR="00D1413E" w:rsidRPr="00A26147">
        <w:t>, 20</w:t>
      </w:r>
      <w:r w:rsidR="00C50BB9">
        <w:rPr>
          <w:u w:val="single"/>
        </w:rPr>
        <w:t>21</w:t>
      </w:r>
      <w:r w:rsidRPr="00A26147">
        <w:t>.</w:t>
      </w:r>
    </w:p>
    <w:p w:rsidR="00E81EF7" w:rsidRPr="00A26147" w:rsidRDefault="00E81EF7" w:rsidP="00E81EF7"/>
    <w:p w:rsidR="00E81EF7" w:rsidRPr="00A26147" w:rsidRDefault="00E81EF7" w:rsidP="00E81EF7"/>
    <w:p w:rsidR="00E81EF7" w:rsidRPr="00A26147" w:rsidRDefault="00E81EF7" w:rsidP="00E81EF7"/>
    <w:p w:rsidR="00E81EF7" w:rsidRPr="00A26147" w:rsidRDefault="00E81EF7" w:rsidP="00E81EF7">
      <w:r w:rsidRPr="00A26147">
        <w:tab/>
      </w:r>
      <w:r w:rsidRPr="00A26147">
        <w:tab/>
      </w:r>
      <w:r w:rsidRPr="00A26147">
        <w:tab/>
      </w:r>
      <w:r w:rsidRPr="00A26147">
        <w:tab/>
      </w:r>
      <w:r w:rsidRPr="00A26147">
        <w:tab/>
      </w:r>
      <w:r w:rsidRPr="00A26147">
        <w:tab/>
      </w:r>
      <w:r w:rsidRPr="00A26147">
        <w:tab/>
      </w:r>
      <w:r w:rsidR="00C50BB9">
        <w:rPr>
          <w:u w:val="single"/>
        </w:rPr>
        <w:t>Signed by George M. Abraham, M.D.</w:t>
      </w:r>
      <w:r w:rsidR="00C50BB9">
        <w:rPr>
          <w:u w:val="single"/>
        </w:rPr>
        <w:tab/>
      </w:r>
      <w:bookmarkStart w:id="0" w:name="_GoBack"/>
      <w:bookmarkEnd w:id="0"/>
    </w:p>
    <w:p w:rsidR="00D23480" w:rsidRPr="00A26147" w:rsidRDefault="007131DB" w:rsidP="00E81EF7">
      <w:r w:rsidRPr="00A26147">
        <w:tab/>
      </w:r>
      <w:r w:rsidRPr="00A26147">
        <w:tab/>
      </w:r>
      <w:r w:rsidRPr="00A26147">
        <w:tab/>
      </w:r>
      <w:r w:rsidRPr="00A26147">
        <w:tab/>
      </w:r>
      <w:r w:rsidRPr="00A26147">
        <w:tab/>
      </w:r>
      <w:r w:rsidRPr="00A26147">
        <w:tab/>
      </w:r>
      <w:r w:rsidRPr="00A26147">
        <w:tab/>
      </w:r>
      <w:r w:rsidR="00AA4576">
        <w:t>George M. Abraham</w:t>
      </w:r>
      <w:r w:rsidRPr="00A26147">
        <w:t>, M.D.</w:t>
      </w:r>
    </w:p>
    <w:p w:rsidR="007131DB" w:rsidRPr="00A26147" w:rsidRDefault="007131DB" w:rsidP="00E81EF7">
      <w:r w:rsidRPr="00A26147">
        <w:tab/>
      </w:r>
      <w:r w:rsidRPr="00A26147">
        <w:tab/>
      </w:r>
      <w:r w:rsidRPr="00A26147">
        <w:tab/>
      </w:r>
      <w:r w:rsidRPr="00A26147">
        <w:tab/>
      </w:r>
      <w:r w:rsidRPr="00A26147">
        <w:tab/>
      </w:r>
      <w:r w:rsidRPr="00A26147">
        <w:tab/>
      </w:r>
      <w:r w:rsidRPr="00A26147">
        <w:tab/>
        <w:t>Board Chair</w:t>
      </w:r>
    </w:p>
    <w:sectPr w:rsidR="007131DB" w:rsidRPr="00A26147" w:rsidSect="00AA4576">
      <w:footerReference w:type="even" r:id="rId8"/>
      <w:footerReference w:type="default" r:id="rId9"/>
      <w:footerReference w:type="first" r:id="rId10"/>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248" w:rsidRDefault="00E01248" w:rsidP="00ED211F">
      <w:r>
        <w:separator/>
      </w:r>
    </w:p>
  </w:endnote>
  <w:endnote w:type="continuationSeparator" w:id="0">
    <w:p w:rsidR="00E01248" w:rsidRDefault="00E01248" w:rsidP="00ED211F">
      <w:r>
        <w:continuationSeparator/>
      </w:r>
    </w:p>
  </w:endnote>
  <w:endnote w:type="continuationNotice" w:id="1">
    <w:p w:rsidR="00E01248" w:rsidRDefault="00E01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74" w:rsidRDefault="003E170C" w:rsidP="00962414">
    <w:pPr>
      <w:pStyle w:val="Footer"/>
    </w:pPr>
    <w:r>
      <w:t xml:space="preserve">  </w:t>
    </w:r>
    <w:r>
      <w:fldChar w:fldCharType="begin"/>
    </w:r>
    <w:r>
      <w:rPr>
        <w:sz w:val="12"/>
      </w:rPr>
      <w:instrText xml:space="preserve"> MACROBUTTON DocID \\BOS - 703486/000630 - 1023645 v1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7E" w:rsidRPr="00962414" w:rsidRDefault="00AA4576" w:rsidP="00AA4576">
    <w:pPr>
      <w:pStyle w:val="Footer"/>
      <w:tabs>
        <w:tab w:val="clear" w:pos="4320"/>
        <w:tab w:val="clear" w:pos="8640"/>
        <w:tab w:val="center" w:pos="4680"/>
        <w:tab w:val="right" w:pos="9360"/>
      </w:tabs>
      <w:rPr>
        <w:sz w:val="20"/>
        <w:szCs w:val="20"/>
      </w:rPr>
    </w:pPr>
    <w:r>
      <w:rPr>
        <w:sz w:val="20"/>
        <w:szCs w:val="20"/>
      </w:rPr>
      <w:t>Consent Order – David S. Robinson, M.D.</w:t>
    </w:r>
    <w:r w:rsidRPr="00AA4576">
      <w:rPr>
        <w:sz w:val="20"/>
        <w:szCs w:val="20"/>
      </w:rPr>
      <w:tab/>
    </w:r>
    <w:r w:rsidRPr="00AA4576">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FA5800">
      <w:rPr>
        <w:noProof/>
        <w:sz w:val="20"/>
        <w:szCs w:val="20"/>
      </w:rPr>
      <w:t>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74" w:rsidRPr="00AA4576" w:rsidRDefault="00AA4576" w:rsidP="00AA4576">
    <w:pPr>
      <w:pStyle w:val="Footer"/>
      <w:tabs>
        <w:tab w:val="clear" w:pos="4320"/>
        <w:tab w:val="clear" w:pos="8640"/>
        <w:tab w:val="center" w:pos="4680"/>
        <w:tab w:val="right" w:pos="9360"/>
      </w:tabs>
      <w:rPr>
        <w:sz w:val="20"/>
        <w:szCs w:val="20"/>
      </w:rPr>
    </w:pPr>
    <w:r w:rsidRPr="00AA4576">
      <w:rPr>
        <w:sz w:val="20"/>
        <w:szCs w:val="20"/>
      </w:rPr>
      <w:t>Consent Order – David S. Robinson, M.D.</w:t>
    </w:r>
    <w:r w:rsidRPr="00AA4576">
      <w:rPr>
        <w:sz w:val="20"/>
        <w:szCs w:val="20"/>
      </w:rPr>
      <w:tab/>
    </w:r>
    <w:r w:rsidRPr="00AA457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248" w:rsidRDefault="00E01248" w:rsidP="00ED211F">
      <w:r>
        <w:separator/>
      </w:r>
    </w:p>
  </w:footnote>
  <w:footnote w:type="continuationSeparator" w:id="0">
    <w:p w:rsidR="00E01248" w:rsidRDefault="00E01248" w:rsidP="00ED211F">
      <w:r>
        <w:continuationSeparator/>
      </w:r>
    </w:p>
  </w:footnote>
  <w:footnote w:type="continuationNotice" w:id="1">
    <w:p w:rsidR="00E01248" w:rsidRDefault="00E012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4B6"/>
    <w:multiLevelType w:val="hybridMultilevel"/>
    <w:tmpl w:val="D0E2019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D6562C"/>
    <w:multiLevelType w:val="hybridMultilevel"/>
    <w:tmpl w:val="954ACE42"/>
    <w:lvl w:ilvl="0" w:tplc="D85E30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D3F09E6"/>
    <w:multiLevelType w:val="hybridMultilevel"/>
    <w:tmpl w:val="82B607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2749EC"/>
    <w:multiLevelType w:val="hybridMultilevel"/>
    <w:tmpl w:val="7FAEBC2A"/>
    <w:lvl w:ilvl="0" w:tplc="E806B6EE">
      <w:start w:val="1"/>
      <w:numFmt w:val="decimal"/>
      <w:lvlText w:val="%1."/>
      <w:lvlJc w:val="left"/>
      <w:pPr>
        <w:tabs>
          <w:tab w:val="num" w:pos="1440"/>
        </w:tabs>
        <w:ind w:left="0" w:firstLine="720"/>
      </w:pPr>
      <w:rPr>
        <w:rFonts w:hint="default"/>
      </w:rPr>
    </w:lvl>
    <w:lvl w:ilvl="1" w:tplc="072C78DC">
      <w:start w:val="1"/>
      <w:numFmt w:val="upp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36DD"/>
    <w:rsid w:val="00023016"/>
    <w:rsid w:val="00023620"/>
    <w:rsid w:val="00030228"/>
    <w:rsid w:val="000336CC"/>
    <w:rsid w:val="00033C0C"/>
    <w:rsid w:val="000717A1"/>
    <w:rsid w:val="000757B0"/>
    <w:rsid w:val="000778E8"/>
    <w:rsid w:val="00093E11"/>
    <w:rsid w:val="000A0E63"/>
    <w:rsid w:val="000A10C2"/>
    <w:rsid w:val="000A3276"/>
    <w:rsid w:val="000A5989"/>
    <w:rsid w:val="000B1E17"/>
    <w:rsid w:val="000B78CF"/>
    <w:rsid w:val="000C0548"/>
    <w:rsid w:val="000C0CEE"/>
    <w:rsid w:val="000D31A9"/>
    <w:rsid w:val="000E3275"/>
    <w:rsid w:val="000E473C"/>
    <w:rsid w:val="000F070F"/>
    <w:rsid w:val="000F0C70"/>
    <w:rsid w:val="000F1FD5"/>
    <w:rsid w:val="000F4445"/>
    <w:rsid w:val="000F4BA0"/>
    <w:rsid w:val="000F77A7"/>
    <w:rsid w:val="000F7B95"/>
    <w:rsid w:val="00115839"/>
    <w:rsid w:val="00120598"/>
    <w:rsid w:val="00134DA0"/>
    <w:rsid w:val="00137BFD"/>
    <w:rsid w:val="00143047"/>
    <w:rsid w:val="00145FB1"/>
    <w:rsid w:val="00151226"/>
    <w:rsid w:val="00160A8D"/>
    <w:rsid w:val="00160B7E"/>
    <w:rsid w:val="00164226"/>
    <w:rsid w:val="00180535"/>
    <w:rsid w:val="00183713"/>
    <w:rsid w:val="001871AF"/>
    <w:rsid w:val="001908D7"/>
    <w:rsid w:val="001955F0"/>
    <w:rsid w:val="001A758E"/>
    <w:rsid w:val="001B11D7"/>
    <w:rsid w:val="001B6ECF"/>
    <w:rsid w:val="001C2FE8"/>
    <w:rsid w:val="001C41DC"/>
    <w:rsid w:val="001C49D7"/>
    <w:rsid w:val="001F50EA"/>
    <w:rsid w:val="00201C38"/>
    <w:rsid w:val="002059C8"/>
    <w:rsid w:val="00214D65"/>
    <w:rsid w:val="002210B5"/>
    <w:rsid w:val="002420AC"/>
    <w:rsid w:val="0025049B"/>
    <w:rsid w:val="00255C68"/>
    <w:rsid w:val="00263801"/>
    <w:rsid w:val="00264585"/>
    <w:rsid w:val="00265C5B"/>
    <w:rsid w:val="00275E11"/>
    <w:rsid w:val="00285194"/>
    <w:rsid w:val="00292902"/>
    <w:rsid w:val="00293148"/>
    <w:rsid w:val="002A7F38"/>
    <w:rsid w:val="002C352E"/>
    <w:rsid w:val="002D1EA9"/>
    <w:rsid w:val="002D3386"/>
    <w:rsid w:val="002D63D7"/>
    <w:rsid w:val="002E703E"/>
    <w:rsid w:val="002F23D0"/>
    <w:rsid w:val="002F47E6"/>
    <w:rsid w:val="003118A0"/>
    <w:rsid w:val="00316BB7"/>
    <w:rsid w:val="00325367"/>
    <w:rsid w:val="0033482B"/>
    <w:rsid w:val="003361D1"/>
    <w:rsid w:val="00353275"/>
    <w:rsid w:val="00361A7A"/>
    <w:rsid w:val="00372C0A"/>
    <w:rsid w:val="00373F30"/>
    <w:rsid w:val="00376C46"/>
    <w:rsid w:val="00382333"/>
    <w:rsid w:val="003855D1"/>
    <w:rsid w:val="00391BF5"/>
    <w:rsid w:val="00394560"/>
    <w:rsid w:val="003C39C0"/>
    <w:rsid w:val="003C461C"/>
    <w:rsid w:val="003D05DE"/>
    <w:rsid w:val="003D1F06"/>
    <w:rsid w:val="003D58A0"/>
    <w:rsid w:val="003E170C"/>
    <w:rsid w:val="003E1CFC"/>
    <w:rsid w:val="003E42BD"/>
    <w:rsid w:val="003F5704"/>
    <w:rsid w:val="0040310C"/>
    <w:rsid w:val="0041038C"/>
    <w:rsid w:val="00411E3F"/>
    <w:rsid w:val="00416279"/>
    <w:rsid w:val="00422C94"/>
    <w:rsid w:val="00423F7A"/>
    <w:rsid w:val="00424BF6"/>
    <w:rsid w:val="00430AD0"/>
    <w:rsid w:val="004313B9"/>
    <w:rsid w:val="0044024C"/>
    <w:rsid w:val="00443DDA"/>
    <w:rsid w:val="00457816"/>
    <w:rsid w:val="00474C54"/>
    <w:rsid w:val="00476E10"/>
    <w:rsid w:val="004778E6"/>
    <w:rsid w:val="00487B36"/>
    <w:rsid w:val="0049323E"/>
    <w:rsid w:val="004A4BB3"/>
    <w:rsid w:val="004A501B"/>
    <w:rsid w:val="004C5A48"/>
    <w:rsid w:val="004D3F18"/>
    <w:rsid w:val="004D5BBD"/>
    <w:rsid w:val="004D5D69"/>
    <w:rsid w:val="004E4EA2"/>
    <w:rsid w:val="004F4A3D"/>
    <w:rsid w:val="004F5705"/>
    <w:rsid w:val="00510598"/>
    <w:rsid w:val="00513817"/>
    <w:rsid w:val="00516929"/>
    <w:rsid w:val="00543EF4"/>
    <w:rsid w:val="00544DE5"/>
    <w:rsid w:val="00553143"/>
    <w:rsid w:val="00557F6F"/>
    <w:rsid w:val="00565D9F"/>
    <w:rsid w:val="0059042E"/>
    <w:rsid w:val="00590C24"/>
    <w:rsid w:val="0059323A"/>
    <w:rsid w:val="005B0AB8"/>
    <w:rsid w:val="005B38D1"/>
    <w:rsid w:val="005F4AF5"/>
    <w:rsid w:val="005F54A2"/>
    <w:rsid w:val="006048C2"/>
    <w:rsid w:val="00604F95"/>
    <w:rsid w:val="00610D1E"/>
    <w:rsid w:val="00615CB8"/>
    <w:rsid w:val="00615F28"/>
    <w:rsid w:val="006200A2"/>
    <w:rsid w:val="0062122F"/>
    <w:rsid w:val="00627FE4"/>
    <w:rsid w:val="00633F52"/>
    <w:rsid w:val="00647CBB"/>
    <w:rsid w:val="00651D10"/>
    <w:rsid w:val="0065256D"/>
    <w:rsid w:val="006577F5"/>
    <w:rsid w:val="00662379"/>
    <w:rsid w:val="00662D78"/>
    <w:rsid w:val="00675A4D"/>
    <w:rsid w:val="00686388"/>
    <w:rsid w:val="00687761"/>
    <w:rsid w:val="006A2119"/>
    <w:rsid w:val="006A2926"/>
    <w:rsid w:val="006A6C2E"/>
    <w:rsid w:val="006B0B9D"/>
    <w:rsid w:val="006B5092"/>
    <w:rsid w:val="006D41AA"/>
    <w:rsid w:val="006D59B1"/>
    <w:rsid w:val="006E5EAA"/>
    <w:rsid w:val="006F1CC5"/>
    <w:rsid w:val="006F1F64"/>
    <w:rsid w:val="006F709C"/>
    <w:rsid w:val="007131DB"/>
    <w:rsid w:val="0072493C"/>
    <w:rsid w:val="00740D26"/>
    <w:rsid w:val="007475A9"/>
    <w:rsid w:val="00750E28"/>
    <w:rsid w:val="00762FDE"/>
    <w:rsid w:val="00767243"/>
    <w:rsid w:val="00775B88"/>
    <w:rsid w:val="00777526"/>
    <w:rsid w:val="007838A6"/>
    <w:rsid w:val="00795DF7"/>
    <w:rsid w:val="007A092B"/>
    <w:rsid w:val="007A4E9D"/>
    <w:rsid w:val="007A75AC"/>
    <w:rsid w:val="007B30E0"/>
    <w:rsid w:val="007B7064"/>
    <w:rsid w:val="007B79E9"/>
    <w:rsid w:val="007C3EC1"/>
    <w:rsid w:val="007D68C6"/>
    <w:rsid w:val="007E0CE9"/>
    <w:rsid w:val="007E5E4D"/>
    <w:rsid w:val="007F3D18"/>
    <w:rsid w:val="0080156A"/>
    <w:rsid w:val="00810F9D"/>
    <w:rsid w:val="00811081"/>
    <w:rsid w:val="00825CF7"/>
    <w:rsid w:val="008269C4"/>
    <w:rsid w:val="0083188B"/>
    <w:rsid w:val="008625C9"/>
    <w:rsid w:val="00864990"/>
    <w:rsid w:val="0086575B"/>
    <w:rsid w:val="00867272"/>
    <w:rsid w:val="00870771"/>
    <w:rsid w:val="00881095"/>
    <w:rsid w:val="0088141D"/>
    <w:rsid w:val="008819A0"/>
    <w:rsid w:val="008A1203"/>
    <w:rsid w:val="008B58AE"/>
    <w:rsid w:val="008C0F25"/>
    <w:rsid w:val="008C47C3"/>
    <w:rsid w:val="008E3A93"/>
    <w:rsid w:val="008F03FF"/>
    <w:rsid w:val="009049D2"/>
    <w:rsid w:val="009056A6"/>
    <w:rsid w:val="009077BA"/>
    <w:rsid w:val="00914C9E"/>
    <w:rsid w:val="00921FFE"/>
    <w:rsid w:val="009257A2"/>
    <w:rsid w:val="00940FC5"/>
    <w:rsid w:val="009470D4"/>
    <w:rsid w:val="00961DD5"/>
    <w:rsid w:val="00962414"/>
    <w:rsid w:val="00963295"/>
    <w:rsid w:val="00971041"/>
    <w:rsid w:val="00981E58"/>
    <w:rsid w:val="00982263"/>
    <w:rsid w:val="00983FE9"/>
    <w:rsid w:val="009A3C02"/>
    <w:rsid w:val="009A45D3"/>
    <w:rsid w:val="009A4740"/>
    <w:rsid w:val="009B19A3"/>
    <w:rsid w:val="009B2BAA"/>
    <w:rsid w:val="009B3820"/>
    <w:rsid w:val="009B69EB"/>
    <w:rsid w:val="009D25EC"/>
    <w:rsid w:val="009D2C25"/>
    <w:rsid w:val="009D7CF3"/>
    <w:rsid w:val="009F543E"/>
    <w:rsid w:val="00A00459"/>
    <w:rsid w:val="00A06618"/>
    <w:rsid w:val="00A07C15"/>
    <w:rsid w:val="00A26147"/>
    <w:rsid w:val="00A3085B"/>
    <w:rsid w:val="00A3406B"/>
    <w:rsid w:val="00A36E11"/>
    <w:rsid w:val="00A427BA"/>
    <w:rsid w:val="00A45129"/>
    <w:rsid w:val="00A45CA6"/>
    <w:rsid w:val="00A5190C"/>
    <w:rsid w:val="00A53972"/>
    <w:rsid w:val="00A56F1C"/>
    <w:rsid w:val="00A6250D"/>
    <w:rsid w:val="00A72821"/>
    <w:rsid w:val="00A777C6"/>
    <w:rsid w:val="00A86B2B"/>
    <w:rsid w:val="00AA11F0"/>
    <w:rsid w:val="00AA4576"/>
    <w:rsid w:val="00AB3E32"/>
    <w:rsid w:val="00AC3EC9"/>
    <w:rsid w:val="00AC700F"/>
    <w:rsid w:val="00AF6ABD"/>
    <w:rsid w:val="00B04B65"/>
    <w:rsid w:val="00B13A38"/>
    <w:rsid w:val="00B13E77"/>
    <w:rsid w:val="00B14794"/>
    <w:rsid w:val="00B14E6C"/>
    <w:rsid w:val="00B46A89"/>
    <w:rsid w:val="00B51C14"/>
    <w:rsid w:val="00B60F81"/>
    <w:rsid w:val="00B61886"/>
    <w:rsid w:val="00B65774"/>
    <w:rsid w:val="00B727A0"/>
    <w:rsid w:val="00B73EE2"/>
    <w:rsid w:val="00B776A6"/>
    <w:rsid w:val="00B83AAA"/>
    <w:rsid w:val="00B862B1"/>
    <w:rsid w:val="00BA0ECF"/>
    <w:rsid w:val="00BA107F"/>
    <w:rsid w:val="00BA2A00"/>
    <w:rsid w:val="00BA42D4"/>
    <w:rsid w:val="00BA782B"/>
    <w:rsid w:val="00BC1646"/>
    <w:rsid w:val="00BD1952"/>
    <w:rsid w:val="00BD1BFA"/>
    <w:rsid w:val="00BF32FB"/>
    <w:rsid w:val="00C02039"/>
    <w:rsid w:val="00C02EC0"/>
    <w:rsid w:val="00C105C4"/>
    <w:rsid w:val="00C105CC"/>
    <w:rsid w:val="00C16494"/>
    <w:rsid w:val="00C2752D"/>
    <w:rsid w:val="00C341B3"/>
    <w:rsid w:val="00C441AA"/>
    <w:rsid w:val="00C506D3"/>
    <w:rsid w:val="00C50BB9"/>
    <w:rsid w:val="00C55000"/>
    <w:rsid w:val="00C56518"/>
    <w:rsid w:val="00C56CC0"/>
    <w:rsid w:val="00C572C4"/>
    <w:rsid w:val="00C60CDD"/>
    <w:rsid w:val="00C61A92"/>
    <w:rsid w:val="00C61EB6"/>
    <w:rsid w:val="00C6719C"/>
    <w:rsid w:val="00C67DE9"/>
    <w:rsid w:val="00C706F6"/>
    <w:rsid w:val="00CA38FF"/>
    <w:rsid w:val="00CB7761"/>
    <w:rsid w:val="00CD063B"/>
    <w:rsid w:val="00CE05DA"/>
    <w:rsid w:val="00CE703E"/>
    <w:rsid w:val="00CF4246"/>
    <w:rsid w:val="00CF5053"/>
    <w:rsid w:val="00CF62EA"/>
    <w:rsid w:val="00D1413E"/>
    <w:rsid w:val="00D14896"/>
    <w:rsid w:val="00D15E9D"/>
    <w:rsid w:val="00D20B96"/>
    <w:rsid w:val="00D22C4F"/>
    <w:rsid w:val="00D23480"/>
    <w:rsid w:val="00D23527"/>
    <w:rsid w:val="00D252CE"/>
    <w:rsid w:val="00D32175"/>
    <w:rsid w:val="00D333D5"/>
    <w:rsid w:val="00D354C0"/>
    <w:rsid w:val="00D47AB3"/>
    <w:rsid w:val="00D545FA"/>
    <w:rsid w:val="00D56F27"/>
    <w:rsid w:val="00D81AD0"/>
    <w:rsid w:val="00D94048"/>
    <w:rsid w:val="00D97AD1"/>
    <w:rsid w:val="00DA1BF1"/>
    <w:rsid w:val="00DB19E1"/>
    <w:rsid w:val="00DD2AB1"/>
    <w:rsid w:val="00DE28F2"/>
    <w:rsid w:val="00DE5FB8"/>
    <w:rsid w:val="00DF0009"/>
    <w:rsid w:val="00DF24FD"/>
    <w:rsid w:val="00DF473C"/>
    <w:rsid w:val="00DF4AF6"/>
    <w:rsid w:val="00E01248"/>
    <w:rsid w:val="00E11AE0"/>
    <w:rsid w:val="00E12100"/>
    <w:rsid w:val="00E1632E"/>
    <w:rsid w:val="00E2756D"/>
    <w:rsid w:val="00E277D9"/>
    <w:rsid w:val="00E40D87"/>
    <w:rsid w:val="00E4175B"/>
    <w:rsid w:val="00E47CC1"/>
    <w:rsid w:val="00E518B5"/>
    <w:rsid w:val="00E54004"/>
    <w:rsid w:val="00E700DF"/>
    <w:rsid w:val="00E750C2"/>
    <w:rsid w:val="00E75434"/>
    <w:rsid w:val="00E8033E"/>
    <w:rsid w:val="00E8120F"/>
    <w:rsid w:val="00E81EF7"/>
    <w:rsid w:val="00E82C92"/>
    <w:rsid w:val="00E95518"/>
    <w:rsid w:val="00EA05A3"/>
    <w:rsid w:val="00EA5E2E"/>
    <w:rsid w:val="00EB6A77"/>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0DA"/>
    <w:rsid w:val="00F83A7F"/>
    <w:rsid w:val="00F841A7"/>
    <w:rsid w:val="00F961F5"/>
    <w:rsid w:val="00FA5800"/>
    <w:rsid w:val="00FC77DC"/>
    <w:rsid w:val="52DDD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F9B284"/>
  <w15:chartTrackingRefBased/>
  <w15:docId w15:val="{67189DB7-3FD9-4389-A459-DB6240C3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657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6D59B1"/>
    <w:rPr>
      <w:rFonts w:ascii="Tahoma" w:hAnsi="Tahoma" w:cs="Tahoma"/>
      <w:sz w:val="16"/>
      <w:szCs w:val="16"/>
    </w:rPr>
  </w:style>
  <w:style w:type="character" w:customStyle="1" w:styleId="BalloonTextChar">
    <w:name w:val="Balloon Text Char"/>
    <w:link w:val="BalloonText"/>
    <w:rsid w:val="006D59B1"/>
    <w:rPr>
      <w:rFonts w:ascii="Tahoma" w:hAnsi="Tahoma" w:cs="Tahoma"/>
      <w:sz w:val="16"/>
      <w:szCs w:val="16"/>
    </w:rPr>
  </w:style>
  <w:style w:type="character" w:customStyle="1" w:styleId="Heading1Char">
    <w:name w:val="Heading 1 Char"/>
    <w:link w:val="Heading1"/>
    <w:rsid w:val="00B65774"/>
    <w:rPr>
      <w:rFonts w:ascii="Cambria" w:hAnsi="Cambria"/>
      <w:b/>
      <w:bCs/>
      <w:kern w:val="32"/>
      <w:sz w:val="32"/>
      <w:szCs w:val="32"/>
    </w:rPr>
  </w:style>
  <w:style w:type="paragraph" w:customStyle="1" w:styleId="FooterInfo">
    <w:name w:val="FooterInfo"/>
    <w:basedOn w:val="Normal"/>
    <w:next w:val="Footer"/>
    <w:link w:val="FooterInfoChar"/>
    <w:rsid w:val="00B65774"/>
    <w:pPr>
      <w:tabs>
        <w:tab w:val="center" w:pos="4680"/>
        <w:tab w:val="right" w:pos="9360"/>
      </w:tabs>
    </w:pPr>
  </w:style>
  <w:style w:type="character" w:customStyle="1" w:styleId="FooterInfoChar">
    <w:name w:val="FooterInfo Char"/>
    <w:link w:val="FooterInfo"/>
    <w:rsid w:val="00B65774"/>
    <w:rPr>
      <w:sz w:val="24"/>
      <w:szCs w:val="24"/>
    </w:rPr>
  </w:style>
  <w:style w:type="paragraph" w:styleId="Revision">
    <w:name w:val="Revision"/>
    <w:hidden/>
    <w:uiPriority w:val="99"/>
    <w:semiHidden/>
    <w:rsid w:val="00B65774"/>
    <w:rPr>
      <w:sz w:val="24"/>
      <w:szCs w:val="24"/>
    </w:rPr>
  </w:style>
  <w:style w:type="character" w:styleId="CommentReference">
    <w:name w:val="annotation reference"/>
    <w:rsid w:val="00DF24FD"/>
    <w:rPr>
      <w:sz w:val="16"/>
      <w:szCs w:val="16"/>
    </w:rPr>
  </w:style>
  <w:style w:type="paragraph" w:styleId="CommentText">
    <w:name w:val="annotation text"/>
    <w:basedOn w:val="Normal"/>
    <w:link w:val="CommentTextChar"/>
    <w:rsid w:val="00DF24FD"/>
    <w:rPr>
      <w:sz w:val="20"/>
      <w:szCs w:val="20"/>
    </w:rPr>
  </w:style>
  <w:style w:type="character" w:customStyle="1" w:styleId="CommentTextChar">
    <w:name w:val="Comment Text Char"/>
    <w:basedOn w:val="DefaultParagraphFont"/>
    <w:link w:val="CommentText"/>
    <w:rsid w:val="00DF24FD"/>
  </w:style>
  <w:style w:type="paragraph" w:styleId="CommentSubject">
    <w:name w:val="annotation subject"/>
    <w:basedOn w:val="CommentText"/>
    <w:next w:val="CommentText"/>
    <w:link w:val="CommentSubjectChar"/>
    <w:rsid w:val="00DF24FD"/>
    <w:rPr>
      <w:b/>
      <w:bCs/>
    </w:rPr>
  </w:style>
  <w:style w:type="character" w:customStyle="1" w:styleId="CommentSubjectChar">
    <w:name w:val="Comment Subject Char"/>
    <w:link w:val="CommentSubject"/>
    <w:rsid w:val="00DF2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7819-3B0E-4AA8-B9FD-566992A4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cp:lastModifiedBy>LaPointe, Donald (MED)</cp:lastModifiedBy>
  <cp:revision>4</cp:revision>
  <cp:lastPrinted>2017-11-03T18:40:00Z</cp:lastPrinted>
  <dcterms:created xsi:type="dcterms:W3CDTF">2021-06-15T00:15:00Z</dcterms:created>
  <dcterms:modified xsi:type="dcterms:W3CDTF">2021-06-15T00:23:00Z</dcterms:modified>
</cp:coreProperties>
</file>