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1EF7" w:rsidRPr="00D97AD1" w:rsidRDefault="00080CF7" w:rsidP="00D43126">
      <w:pPr>
        <w:jc w:val="center"/>
      </w:pPr>
      <w:r>
        <w:t xml:space="preserve"> </w:t>
      </w:r>
      <w:r w:rsidR="00E81EF7" w:rsidRPr="00D97AD1">
        <w:t>COMMONWEALTH OF MASSACHUSETTS</w:t>
      </w:r>
    </w:p>
    <w:p w:rsidR="00E81EF7" w:rsidRPr="00D97AD1" w:rsidRDefault="00E81EF7" w:rsidP="00D43126"/>
    <w:p w:rsidR="00E81EF7" w:rsidRPr="00D97AD1" w:rsidRDefault="00E81EF7" w:rsidP="00D43126">
      <w:r w:rsidRPr="00D97AD1">
        <w:t>Middlesex, SS.</w:t>
      </w:r>
      <w:r w:rsidRPr="00D97AD1">
        <w:tab/>
      </w:r>
      <w:r w:rsidRPr="00D97AD1">
        <w:tab/>
      </w:r>
      <w:r w:rsidRPr="00D97AD1">
        <w:tab/>
      </w:r>
      <w:r w:rsidRPr="00D97AD1">
        <w:tab/>
      </w:r>
      <w:r w:rsidRPr="00D97AD1">
        <w:tab/>
      </w:r>
      <w:r w:rsidRPr="00D97AD1">
        <w:tab/>
        <w:t>Board of Registration in Medicine</w:t>
      </w:r>
    </w:p>
    <w:p w:rsidR="00E81EF7" w:rsidRPr="00D97AD1" w:rsidRDefault="00E81EF7" w:rsidP="00D43126"/>
    <w:p w:rsidR="00E81EF7" w:rsidRPr="00D97AD1" w:rsidRDefault="00E81EF7" w:rsidP="00D43126">
      <w:r w:rsidRPr="00D97AD1">
        <w:tab/>
      </w:r>
      <w:r w:rsidRPr="00D97AD1">
        <w:tab/>
      </w:r>
      <w:r w:rsidRPr="00D97AD1">
        <w:tab/>
      </w:r>
      <w:r w:rsidRPr="00D97AD1">
        <w:tab/>
      </w:r>
      <w:r w:rsidRPr="00D97AD1">
        <w:tab/>
      </w:r>
      <w:r w:rsidRPr="00D97AD1">
        <w:tab/>
      </w:r>
      <w:r w:rsidRPr="00D97AD1">
        <w:tab/>
      </w:r>
      <w:r w:rsidRPr="00D97AD1">
        <w:tab/>
        <w:t>Adjudicatory Case No.</w:t>
      </w:r>
      <w:r w:rsidR="004A3CDF">
        <w:t xml:space="preserve"> 2015-033</w:t>
      </w:r>
    </w:p>
    <w:p w:rsidR="00E81EF7" w:rsidRPr="00D97AD1" w:rsidRDefault="00E81EF7" w:rsidP="00D43126">
      <w:r w:rsidRPr="00D97AD1">
        <w:rPr>
          <w:u w:val="single"/>
        </w:rPr>
        <w:tab/>
      </w:r>
      <w:r w:rsidRPr="00D97AD1">
        <w:rPr>
          <w:u w:val="single"/>
        </w:rPr>
        <w:tab/>
      </w:r>
      <w:r w:rsidRPr="00D97AD1">
        <w:rPr>
          <w:u w:val="single"/>
        </w:rPr>
        <w:tab/>
      </w:r>
      <w:r w:rsidRPr="00D97AD1">
        <w:rPr>
          <w:u w:val="single"/>
        </w:rPr>
        <w:tab/>
      </w:r>
      <w:r w:rsidRPr="00D97AD1">
        <w:rPr>
          <w:u w:val="single"/>
        </w:rPr>
        <w:tab/>
      </w:r>
    </w:p>
    <w:p w:rsidR="00E81EF7" w:rsidRPr="00D97AD1" w:rsidRDefault="00E81EF7" w:rsidP="00D43126">
      <w:r w:rsidRPr="00D97AD1">
        <w:tab/>
      </w:r>
      <w:r w:rsidRPr="00D97AD1">
        <w:tab/>
      </w:r>
      <w:r w:rsidRPr="00D97AD1">
        <w:tab/>
      </w:r>
      <w:r w:rsidR="000575B1">
        <w:tab/>
      </w:r>
      <w:r w:rsidR="00C11C5B">
        <w:tab/>
      </w:r>
      <w:r w:rsidRPr="00D97AD1">
        <w:t>)</w:t>
      </w:r>
    </w:p>
    <w:p w:rsidR="00E81EF7" w:rsidRPr="00D97AD1" w:rsidRDefault="00E81EF7" w:rsidP="00D43126">
      <w:r w:rsidRPr="00D97AD1">
        <w:t>In the Matter of</w:t>
      </w:r>
      <w:r w:rsidRPr="00D97AD1">
        <w:tab/>
      </w:r>
      <w:r w:rsidR="000575B1">
        <w:tab/>
      </w:r>
      <w:r w:rsidRPr="00D97AD1">
        <w:tab/>
        <w:t>)</w:t>
      </w:r>
    </w:p>
    <w:p w:rsidR="00E81EF7" w:rsidRDefault="00E81EF7" w:rsidP="00D43126">
      <w:r w:rsidRPr="00D97AD1">
        <w:tab/>
      </w:r>
      <w:r w:rsidRPr="00D97AD1">
        <w:tab/>
      </w:r>
      <w:r w:rsidRPr="00D97AD1">
        <w:tab/>
      </w:r>
      <w:r w:rsidR="000575B1">
        <w:tab/>
      </w:r>
      <w:r w:rsidRPr="00D97AD1">
        <w:tab/>
        <w:t>)</w:t>
      </w:r>
      <w:r w:rsidR="00EB4204">
        <w:t xml:space="preserve"> </w:t>
      </w:r>
    </w:p>
    <w:p w:rsidR="00E81EF7" w:rsidRPr="00D97AD1" w:rsidRDefault="00080CF7" w:rsidP="00D43126">
      <w:r>
        <w:t>LEO TCHONG</w:t>
      </w:r>
      <w:r w:rsidR="00AA3984">
        <w:t>, M.D</w:t>
      </w:r>
      <w:r w:rsidR="00C11C5B">
        <w:t>.</w:t>
      </w:r>
      <w:r>
        <w:tab/>
      </w:r>
      <w:r w:rsidR="003F4CFA">
        <w:tab/>
      </w:r>
      <w:r w:rsidR="0056463F">
        <w:tab/>
        <w:t>)</w:t>
      </w:r>
    </w:p>
    <w:p w:rsidR="00E81EF7" w:rsidRPr="00D97AD1" w:rsidRDefault="00E81EF7" w:rsidP="00D43126">
      <w:r w:rsidRPr="00D97AD1">
        <w:rPr>
          <w:u w:val="single"/>
        </w:rPr>
        <w:tab/>
      </w:r>
      <w:r w:rsidRPr="00D97AD1">
        <w:rPr>
          <w:u w:val="single"/>
        </w:rPr>
        <w:tab/>
      </w:r>
      <w:r w:rsidRPr="00D97AD1">
        <w:rPr>
          <w:u w:val="single"/>
        </w:rPr>
        <w:tab/>
      </w:r>
      <w:r w:rsidRPr="00D97AD1">
        <w:rPr>
          <w:u w:val="single"/>
        </w:rPr>
        <w:tab/>
      </w:r>
      <w:r w:rsidR="000575B1">
        <w:rPr>
          <w:u w:val="single"/>
        </w:rPr>
        <w:tab/>
      </w:r>
      <w:r w:rsidRPr="00D97AD1">
        <w:t>)</w:t>
      </w:r>
    </w:p>
    <w:p w:rsidR="00E81EF7" w:rsidRPr="00D97AD1" w:rsidRDefault="00E81EF7" w:rsidP="00D43126"/>
    <w:p w:rsidR="00E81EF7" w:rsidRDefault="00E81EF7" w:rsidP="00D43126">
      <w:pPr>
        <w:jc w:val="center"/>
        <w:rPr>
          <w:b/>
          <w:u w:val="single"/>
        </w:rPr>
      </w:pPr>
      <w:r w:rsidRPr="00D97AD1">
        <w:rPr>
          <w:b/>
          <w:u w:val="single"/>
        </w:rPr>
        <w:t>CONSENT ORDER</w:t>
      </w:r>
    </w:p>
    <w:p w:rsidR="00000961" w:rsidRPr="00D97AD1" w:rsidRDefault="00000961" w:rsidP="00D43126">
      <w:pPr>
        <w:jc w:val="center"/>
      </w:pPr>
    </w:p>
    <w:p w:rsidR="00E81EF7" w:rsidRPr="00D97AD1" w:rsidRDefault="00E81EF7" w:rsidP="00D43126"/>
    <w:p w:rsidR="00E81EF7" w:rsidRPr="00D97AD1" w:rsidRDefault="00E81EF7" w:rsidP="00D43126">
      <w:pPr>
        <w:spacing w:line="480" w:lineRule="auto"/>
      </w:pPr>
      <w:r w:rsidRPr="00D97AD1">
        <w:tab/>
        <w:t xml:space="preserve">Pursuant to G.L. c. 30A, § 10, </w:t>
      </w:r>
      <w:r w:rsidR="00080CF7">
        <w:t>Leo Tchong</w:t>
      </w:r>
      <w:r w:rsidR="000575B1">
        <w:t xml:space="preserve">, </w:t>
      </w:r>
      <w:r w:rsidR="0056463F">
        <w:t>M.D.</w:t>
      </w:r>
      <w:r w:rsidRPr="00D97AD1">
        <w:rPr>
          <w:color w:val="FF0000"/>
        </w:rPr>
        <w:t xml:space="preserve"> </w:t>
      </w:r>
      <w:r w:rsidRPr="00D97AD1">
        <w:t>(Respondent) and the Board of Registration in Medicine (Board)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sanction set forth below in resolution of investigative Docket No.</w:t>
      </w:r>
      <w:r w:rsidR="00FE4291">
        <w:t xml:space="preserve"> 14-2</w:t>
      </w:r>
      <w:r w:rsidR="00080CF7">
        <w:t>31</w:t>
      </w:r>
      <w:r w:rsidRPr="00D97AD1">
        <w:t>.</w:t>
      </w:r>
    </w:p>
    <w:p w:rsidR="00E81EF7" w:rsidRPr="00D97AD1" w:rsidRDefault="00E81EF7" w:rsidP="00D43126">
      <w:pPr>
        <w:spacing w:line="480" w:lineRule="auto"/>
        <w:jc w:val="center"/>
        <w:rPr>
          <w:u w:val="single"/>
        </w:rPr>
      </w:pPr>
      <w:r w:rsidRPr="00D97AD1">
        <w:rPr>
          <w:u w:val="single"/>
        </w:rPr>
        <w:t>Findings of Fact</w:t>
      </w:r>
    </w:p>
    <w:p w:rsidR="00E81EF7" w:rsidRPr="00D97AD1" w:rsidRDefault="00E81EF7" w:rsidP="00D43126">
      <w:pPr>
        <w:numPr>
          <w:ilvl w:val="0"/>
          <w:numId w:val="1"/>
        </w:numPr>
        <w:spacing w:line="480" w:lineRule="auto"/>
        <w:rPr>
          <w:color w:val="FF0000"/>
        </w:rPr>
      </w:pPr>
      <w:r w:rsidRPr="00D97AD1">
        <w:t>The Respondent was born on</w:t>
      </w:r>
      <w:r w:rsidR="0059212F">
        <w:t xml:space="preserve"> </w:t>
      </w:r>
      <w:r w:rsidR="00080CF7">
        <w:t>October 5, 1974</w:t>
      </w:r>
      <w:r w:rsidR="0056463F">
        <w:t xml:space="preserve">.  He </w:t>
      </w:r>
      <w:r w:rsidRPr="00D97AD1">
        <w:t xml:space="preserve">graduated from </w:t>
      </w:r>
      <w:r w:rsidR="00080CF7">
        <w:t>Tufts University School of Medicine</w:t>
      </w:r>
      <w:r w:rsidRPr="00D97AD1">
        <w:t xml:space="preserve"> in </w:t>
      </w:r>
      <w:r w:rsidR="00080CF7">
        <w:t>2003</w:t>
      </w:r>
      <w:r w:rsidR="003F4CFA">
        <w:t xml:space="preserve">.  </w:t>
      </w:r>
      <w:r w:rsidR="00647252">
        <w:t xml:space="preserve">He </w:t>
      </w:r>
      <w:r w:rsidRPr="00D97AD1">
        <w:t xml:space="preserve">has been licensed to practice medicine in Massachusetts under certificate number </w:t>
      </w:r>
      <w:r w:rsidR="00080CF7">
        <w:t>235786</w:t>
      </w:r>
      <w:r w:rsidRPr="00D97AD1">
        <w:t xml:space="preserve"> since </w:t>
      </w:r>
      <w:r w:rsidR="00080CF7">
        <w:t>2008</w:t>
      </w:r>
      <w:r w:rsidR="00647252">
        <w:t xml:space="preserve">.  </w:t>
      </w:r>
      <w:r w:rsidR="0070309F">
        <w:t>He</w:t>
      </w:r>
      <w:r w:rsidR="000575B1">
        <w:t xml:space="preserve"> </w:t>
      </w:r>
      <w:r w:rsidR="00E034AD">
        <w:t>is certified by the American Board of Internal Medicine.  He is employed as an endocrinologist at Lahey Hospital and Medical Center</w:t>
      </w:r>
      <w:r w:rsidR="00F425B4">
        <w:t xml:space="preserve"> (Lahey)</w:t>
      </w:r>
      <w:r w:rsidR="00E034AD">
        <w:t xml:space="preserve">.  </w:t>
      </w:r>
      <w:r w:rsidR="0070309F">
        <w:t xml:space="preserve">  </w:t>
      </w:r>
      <w:r w:rsidR="009A6694">
        <w:t xml:space="preserve">  </w:t>
      </w:r>
      <w:r w:rsidR="00BD78D3">
        <w:t xml:space="preserve">  </w:t>
      </w:r>
      <w:r w:rsidR="00647252">
        <w:t xml:space="preserve">  </w:t>
      </w:r>
    </w:p>
    <w:p w:rsidR="003F4CFA" w:rsidRDefault="00D1413E" w:rsidP="00D43126">
      <w:pPr>
        <w:spacing w:line="480" w:lineRule="auto"/>
      </w:pPr>
      <w:r w:rsidRPr="00D97AD1">
        <w:tab/>
        <w:t>2.</w:t>
      </w:r>
      <w:r w:rsidRPr="00D97AD1">
        <w:tab/>
      </w:r>
      <w:r w:rsidR="0059212F">
        <w:t xml:space="preserve">On </w:t>
      </w:r>
      <w:r w:rsidR="00E034AD">
        <w:t xml:space="preserve">June 18, 2002, </w:t>
      </w:r>
      <w:r w:rsidR="001C5A38">
        <w:t xml:space="preserve">the Respondent </w:t>
      </w:r>
      <w:r w:rsidR="00E034AD">
        <w:t>was arrested by Boston Police and charged with one count of Assault and Battery</w:t>
      </w:r>
      <w:r w:rsidR="001C5A38">
        <w:t xml:space="preserve">.  </w:t>
      </w:r>
      <w:r w:rsidR="003F4CFA">
        <w:t xml:space="preserve">  </w:t>
      </w:r>
    </w:p>
    <w:p w:rsidR="001A7C8C" w:rsidRDefault="003F4CFA" w:rsidP="00D43126">
      <w:pPr>
        <w:spacing w:line="480" w:lineRule="auto"/>
      </w:pPr>
      <w:r>
        <w:lastRenderedPageBreak/>
        <w:tab/>
        <w:t>3.</w:t>
      </w:r>
      <w:r>
        <w:tab/>
        <w:t xml:space="preserve">On </w:t>
      </w:r>
      <w:r w:rsidR="001C5A38">
        <w:t xml:space="preserve">June 19, 2002, </w:t>
      </w:r>
      <w:r>
        <w:t xml:space="preserve">the Respondent was arraigned in the </w:t>
      </w:r>
      <w:r w:rsidR="001C5A38">
        <w:t xml:space="preserve">Brighton </w:t>
      </w:r>
      <w:r>
        <w:t>District Court</w:t>
      </w:r>
      <w:r w:rsidR="001C5A38">
        <w:t xml:space="preserve">, where he entered </w:t>
      </w:r>
      <w:r w:rsidR="007C3E3E">
        <w:t>a plea of not guilty</w:t>
      </w:r>
      <w:r w:rsidR="001A7C8C">
        <w:t xml:space="preserve">.  </w:t>
      </w:r>
    </w:p>
    <w:p w:rsidR="001C5A38" w:rsidRDefault="00F87383" w:rsidP="00D43126">
      <w:pPr>
        <w:spacing w:line="480" w:lineRule="auto"/>
      </w:pPr>
      <w:r>
        <w:tab/>
      </w:r>
      <w:r w:rsidR="00827469">
        <w:t>4</w:t>
      </w:r>
      <w:r>
        <w:t>.</w:t>
      </w:r>
      <w:r>
        <w:tab/>
      </w:r>
      <w:r w:rsidR="00756762">
        <w:t xml:space="preserve"> </w:t>
      </w:r>
      <w:r w:rsidR="007C3E3E">
        <w:t xml:space="preserve">On </w:t>
      </w:r>
      <w:r w:rsidR="001C5A38">
        <w:t xml:space="preserve">August 29, 2002, </w:t>
      </w:r>
      <w:r w:rsidR="007C3E3E">
        <w:t>the Respondent admitted to sufficient facts, and was place</w:t>
      </w:r>
      <w:r w:rsidR="00BD78D3">
        <w:t xml:space="preserve">d on </w:t>
      </w:r>
      <w:r w:rsidR="00827469">
        <w:t xml:space="preserve">supervised </w:t>
      </w:r>
      <w:r w:rsidR="00BD78D3">
        <w:t xml:space="preserve">probation </w:t>
      </w:r>
      <w:r w:rsidR="001C5A38">
        <w:t>until June 27, 2003, and was ordered to complete a course of education.</w:t>
      </w:r>
    </w:p>
    <w:p w:rsidR="007C3E3E" w:rsidRDefault="001C5A38" w:rsidP="00D43126">
      <w:pPr>
        <w:spacing w:line="480" w:lineRule="auto"/>
      </w:pPr>
      <w:r>
        <w:tab/>
        <w:t>5.</w:t>
      </w:r>
      <w:r>
        <w:tab/>
        <w:t>On May 15, 2003, the Respondent was arrested by Massachusetts State Police</w:t>
      </w:r>
      <w:r w:rsidR="00D014A2">
        <w:t xml:space="preserve"> </w:t>
      </w:r>
      <w:r>
        <w:t xml:space="preserve">and charged with Operating a Motor Vehicle Under the Influence of Alcohol.  </w:t>
      </w:r>
    </w:p>
    <w:p w:rsidR="00FA52BC" w:rsidRDefault="008B7AE0" w:rsidP="00D43126">
      <w:pPr>
        <w:spacing w:line="480" w:lineRule="auto"/>
      </w:pPr>
      <w:r>
        <w:tab/>
      </w:r>
      <w:r w:rsidR="00D014A2">
        <w:t>6</w:t>
      </w:r>
      <w:r>
        <w:t>.</w:t>
      </w:r>
      <w:r>
        <w:tab/>
      </w:r>
      <w:r w:rsidR="00FA52BC">
        <w:t>Also on May 15, 2003, t</w:t>
      </w:r>
      <w:r w:rsidR="00D014A2">
        <w:t xml:space="preserve">he Respondent </w:t>
      </w:r>
      <w:r w:rsidR="00FA52BC">
        <w:t xml:space="preserve">admitted to sufficient facts, and was placed on supervised probation until May 14, 2004, and was ordered to complete a course of education.  </w:t>
      </w:r>
    </w:p>
    <w:p w:rsidR="00FA52BC" w:rsidRDefault="00FA52BC" w:rsidP="00D43126">
      <w:pPr>
        <w:spacing w:line="480" w:lineRule="auto"/>
      </w:pPr>
      <w:r>
        <w:tab/>
        <w:t>7.</w:t>
      </w:r>
      <w:r>
        <w:tab/>
        <w:t xml:space="preserve">In April 2003, the Respondent submitted an application </w:t>
      </w:r>
      <w:r w:rsidR="00F46B34">
        <w:t xml:space="preserve">(Pennsylvania Application) </w:t>
      </w:r>
      <w:r>
        <w:t>to the Pennsylvania State Board of Medicine</w:t>
      </w:r>
      <w:r w:rsidR="00F46B34">
        <w:t xml:space="preserve"> (Pennsylvania Board) </w:t>
      </w:r>
      <w:r>
        <w:t xml:space="preserve">for the issuance of a Graduate Medical Trainee license </w:t>
      </w:r>
      <w:r w:rsidR="00F46B34">
        <w:t xml:space="preserve">(GMT) </w:t>
      </w:r>
      <w:r>
        <w:t xml:space="preserve">to </w:t>
      </w:r>
      <w:r w:rsidR="00F46B34">
        <w:t>begin his internship/residency training at Temple University Hospital, in Pennsylvania</w:t>
      </w:r>
      <w:r>
        <w:t>.</w:t>
      </w:r>
    </w:p>
    <w:p w:rsidR="00FA52BC" w:rsidRDefault="00FA52BC" w:rsidP="00D43126">
      <w:pPr>
        <w:spacing w:line="480" w:lineRule="auto"/>
      </w:pPr>
      <w:r>
        <w:tab/>
        <w:t>8.</w:t>
      </w:r>
      <w:r>
        <w:tab/>
        <w:t>Question 4 of the Pennsylvania Application asked the Respondent the following question:</w:t>
      </w:r>
    </w:p>
    <w:p w:rsidR="00FA52BC" w:rsidRDefault="00FA52BC" w:rsidP="00D43126">
      <w:pPr>
        <w:contextualSpacing/>
      </w:pPr>
      <w:r>
        <w:tab/>
      </w:r>
      <w:r>
        <w:tab/>
        <w:t xml:space="preserve">Have you been convicted, found guilty, or pleaded guilty or nolo contender, or </w:t>
      </w:r>
      <w:r w:rsidR="00F46B34">
        <w:tab/>
      </w:r>
      <w:r w:rsidR="00F46B34">
        <w:tab/>
      </w:r>
      <w:r w:rsidR="00F46B34">
        <w:tab/>
      </w:r>
      <w:r>
        <w:t xml:space="preserve">received probation without verdict on any felony or misdemeanor, including any </w:t>
      </w:r>
      <w:r w:rsidR="00F46B34">
        <w:tab/>
      </w:r>
      <w:r w:rsidR="00F46B34">
        <w:tab/>
      </w:r>
      <w:r w:rsidR="00F46B34">
        <w:tab/>
      </w:r>
      <w:r>
        <w:t>drug law violation in any state or federal court?</w:t>
      </w:r>
    </w:p>
    <w:p w:rsidR="00F46B34" w:rsidRDefault="00F46B34" w:rsidP="00D43126">
      <w:pPr>
        <w:contextualSpacing/>
      </w:pPr>
    </w:p>
    <w:p w:rsidR="00FA52BC" w:rsidRDefault="00FA52BC" w:rsidP="00D43126">
      <w:pPr>
        <w:spacing w:line="480" w:lineRule="auto"/>
      </w:pPr>
      <w:r>
        <w:tab/>
        <w:t>9.</w:t>
      </w:r>
      <w:r>
        <w:tab/>
        <w:t>The Respondent answered “no” to the above-described question.</w:t>
      </w:r>
    </w:p>
    <w:p w:rsidR="00F46B34" w:rsidRDefault="00FA52BC" w:rsidP="00D43126">
      <w:pPr>
        <w:spacing w:line="480" w:lineRule="auto"/>
      </w:pPr>
      <w:r>
        <w:tab/>
        <w:t>10.</w:t>
      </w:r>
      <w:r>
        <w:tab/>
        <w:t xml:space="preserve">The Respondent’s application for the issuance of a </w:t>
      </w:r>
      <w:r w:rsidR="00F46B34">
        <w:t xml:space="preserve">GMT </w:t>
      </w:r>
      <w:r>
        <w:t>license to practice medicine in Pennsylvania was a</w:t>
      </w:r>
      <w:r w:rsidR="00F46B34">
        <w:t xml:space="preserve">pproved by the Pennsylvania Board on June 14, 2003, and remained in effect until the Pennsylvania Board issued his a full, unrestricted license to practice medicine, on or about December 20, 2005.  </w:t>
      </w:r>
    </w:p>
    <w:p w:rsidR="00F425B4" w:rsidRDefault="00F46B34" w:rsidP="00D43126">
      <w:pPr>
        <w:spacing w:line="480" w:lineRule="auto"/>
      </w:pPr>
      <w:r>
        <w:lastRenderedPageBreak/>
        <w:tab/>
        <w:t>11.</w:t>
      </w:r>
      <w:r>
        <w:tab/>
        <w:t xml:space="preserve">The Respondent was continuously licensed to practice medicine in Pennsylvania until December 31, 2010, </w:t>
      </w:r>
      <w:r w:rsidR="00F425B4">
        <w:t xml:space="preserve">the date on which the Pennsylvania license expired.  </w:t>
      </w:r>
    </w:p>
    <w:p w:rsidR="00F425B4" w:rsidRDefault="00F425B4" w:rsidP="00D43126">
      <w:pPr>
        <w:spacing w:line="480" w:lineRule="auto"/>
      </w:pPr>
      <w:r>
        <w:tab/>
        <w:t>12.</w:t>
      </w:r>
      <w:r>
        <w:tab/>
        <w:t xml:space="preserve">In March 2008, the Respondent submitted an application to the Massachusetts Board of Registration in Medicine (Massachusetts Board) for the issuance of an initial full license (Initial License Application) to accept a position at Lahey.   </w:t>
      </w:r>
    </w:p>
    <w:p w:rsidR="00B51E68" w:rsidRDefault="00F425B4" w:rsidP="00D43126">
      <w:pPr>
        <w:spacing w:line="480" w:lineRule="auto"/>
      </w:pPr>
      <w:r>
        <w:tab/>
        <w:t>13.</w:t>
      </w:r>
      <w:r>
        <w:tab/>
        <w:t>Question 10 of the Initial License Application asks the following question:</w:t>
      </w:r>
    </w:p>
    <w:p w:rsidR="00F425B4" w:rsidRDefault="00F425B4" w:rsidP="00D43126">
      <w:r>
        <w:tab/>
      </w:r>
      <w:r>
        <w:tab/>
        <w:t xml:space="preserve">Have you ever been charged with any criminal offense, other than a minor traffic </w:t>
      </w:r>
      <w:r w:rsidR="004159AB">
        <w:tab/>
      </w:r>
      <w:r w:rsidR="004159AB">
        <w:tab/>
      </w:r>
      <w:r w:rsidR="004159AB">
        <w:tab/>
      </w:r>
      <w:r>
        <w:t>offense?</w:t>
      </w:r>
    </w:p>
    <w:p w:rsidR="004159AB" w:rsidRDefault="004159AB" w:rsidP="00D43126"/>
    <w:p w:rsidR="00F425B4" w:rsidRDefault="00F425B4" w:rsidP="00D43126">
      <w:pPr>
        <w:spacing w:line="480" w:lineRule="auto"/>
      </w:pPr>
      <w:r>
        <w:tab/>
        <w:t>14.</w:t>
      </w:r>
      <w:r>
        <w:tab/>
        <w:t>Despite the Respondent’s two arrests identified herein, the Respondent answered “no.”</w:t>
      </w:r>
    </w:p>
    <w:p w:rsidR="004159AB" w:rsidRDefault="00F425B4" w:rsidP="00D43126">
      <w:pPr>
        <w:spacing w:line="480" w:lineRule="auto"/>
      </w:pPr>
      <w:r>
        <w:tab/>
        <w:t>15.</w:t>
      </w:r>
      <w:r>
        <w:tab/>
        <w:t xml:space="preserve">The </w:t>
      </w:r>
      <w:r w:rsidR="004159AB">
        <w:t>Respondent signed the Initial License Application on March 18, 2003; above his signature appeared the following statement:</w:t>
      </w:r>
    </w:p>
    <w:p w:rsidR="004159AB" w:rsidRDefault="004159AB" w:rsidP="00D43126">
      <w:pPr>
        <w:contextualSpacing/>
      </w:pPr>
      <w:r>
        <w:tab/>
      </w:r>
      <w:r>
        <w:tab/>
        <w:t xml:space="preserve">I certify under the penalties of perjury that all information on this form (front and </w:t>
      </w:r>
      <w:r>
        <w:tab/>
      </w:r>
      <w:r>
        <w:tab/>
      </w:r>
      <w:r>
        <w:tab/>
        <w:t>back, and all attached pages) is true, to the best of my knowledge.</w:t>
      </w:r>
    </w:p>
    <w:p w:rsidR="004159AB" w:rsidRDefault="004159AB" w:rsidP="00D43126">
      <w:pPr>
        <w:contextualSpacing/>
      </w:pPr>
    </w:p>
    <w:p w:rsidR="00794645" w:rsidRDefault="004159AB" w:rsidP="00D43126">
      <w:pPr>
        <w:spacing w:line="480" w:lineRule="auto"/>
      </w:pPr>
      <w:r>
        <w:tab/>
        <w:t>16.</w:t>
      </w:r>
      <w:r>
        <w:tab/>
        <w:t>The Massachusetts Board issued a full, unrestricted license to practice medicine to the Respondent on May 15, 2008, and has biennially renewed his license thereafter; his currently bears an expiration date of October 5, 2016.</w:t>
      </w:r>
    </w:p>
    <w:p w:rsidR="00E81EF7" w:rsidRPr="00D97AD1" w:rsidRDefault="00E81EF7" w:rsidP="00D43126">
      <w:pPr>
        <w:spacing w:line="480" w:lineRule="auto"/>
        <w:jc w:val="center"/>
        <w:rPr>
          <w:u w:val="single"/>
        </w:rPr>
      </w:pPr>
      <w:r w:rsidRPr="00D97AD1">
        <w:rPr>
          <w:u w:val="single"/>
        </w:rPr>
        <w:t>Conclusion of Law</w:t>
      </w:r>
    </w:p>
    <w:p w:rsidR="004159AB" w:rsidRPr="00454012" w:rsidRDefault="00D1413E" w:rsidP="00D43126">
      <w:pPr>
        <w:spacing w:line="480" w:lineRule="auto"/>
      </w:pPr>
      <w:r w:rsidRPr="00D97AD1">
        <w:tab/>
        <w:t>A.</w:t>
      </w:r>
      <w:r w:rsidRPr="00D97AD1">
        <w:tab/>
      </w:r>
      <w:r w:rsidR="004159AB" w:rsidRPr="00454012">
        <w:t>The Respondent</w:t>
      </w:r>
      <w:r w:rsidR="004159AB">
        <w:t xml:space="preserve"> has violated</w:t>
      </w:r>
      <w:r w:rsidR="004159AB" w:rsidRPr="00454012">
        <w:t xml:space="preserve"> G.L. c. 112, § 5, </w:t>
      </w:r>
      <w:r w:rsidR="004159AB">
        <w:t>ninth par.</w:t>
      </w:r>
      <w:r w:rsidR="004159AB" w:rsidRPr="00454012">
        <w:t xml:space="preserve"> (a) and 243 CMR 1.03(5)(a)1</w:t>
      </w:r>
      <w:r w:rsidR="004159AB">
        <w:t xml:space="preserve"> by</w:t>
      </w:r>
      <w:r w:rsidR="004159AB" w:rsidRPr="00454012">
        <w:t xml:space="preserve"> fraudulent</w:t>
      </w:r>
      <w:r w:rsidR="004159AB">
        <w:t>ly procuring his</w:t>
      </w:r>
      <w:r w:rsidR="004159AB" w:rsidRPr="00454012">
        <w:t xml:space="preserve"> certificate of registration.  </w:t>
      </w:r>
    </w:p>
    <w:p w:rsidR="004159AB" w:rsidRDefault="004159AB" w:rsidP="00D43126">
      <w:pPr>
        <w:spacing w:line="480" w:lineRule="auto"/>
      </w:pPr>
      <w:r>
        <w:rPr>
          <w:color w:val="FF0000"/>
        </w:rPr>
        <w:tab/>
      </w:r>
      <w:r w:rsidRPr="00E1687B">
        <w:t>B.</w:t>
      </w:r>
      <w:r>
        <w:rPr>
          <w:color w:val="FF0000"/>
        </w:rPr>
        <w:tab/>
      </w:r>
      <w:r w:rsidRPr="00454012">
        <w:t xml:space="preserve">The Respondent has </w:t>
      </w:r>
      <w:r>
        <w:t>violated 243 CMR 1.03(5)(a)10 by practicing</w:t>
      </w:r>
      <w:r w:rsidRPr="00454012">
        <w:t xml:space="preserve"> medicine deceitfully, or eng</w:t>
      </w:r>
      <w:r>
        <w:t>aging</w:t>
      </w:r>
      <w:r w:rsidRPr="00454012">
        <w:t xml:space="preserve"> in conduct that has the c</w:t>
      </w:r>
      <w:r>
        <w:t>apacity to deceive or defraud</w:t>
      </w:r>
      <w:r w:rsidRPr="00454012">
        <w:t xml:space="preserve">.  </w:t>
      </w:r>
    </w:p>
    <w:p w:rsidR="00D43126" w:rsidRDefault="00D43126" w:rsidP="00D43126">
      <w:pPr>
        <w:spacing w:line="480" w:lineRule="auto"/>
      </w:pPr>
    </w:p>
    <w:p w:rsidR="00D43126" w:rsidRPr="00454012" w:rsidRDefault="00D43126" w:rsidP="00D43126">
      <w:pPr>
        <w:spacing w:line="480" w:lineRule="auto"/>
      </w:pPr>
    </w:p>
    <w:p w:rsidR="00E81EF7" w:rsidRPr="00D97AD1" w:rsidRDefault="00E81EF7" w:rsidP="00D43126">
      <w:pPr>
        <w:spacing w:line="480" w:lineRule="auto"/>
        <w:contextualSpacing/>
        <w:jc w:val="center"/>
        <w:rPr>
          <w:u w:val="single"/>
        </w:rPr>
      </w:pPr>
      <w:r w:rsidRPr="00D97AD1">
        <w:rPr>
          <w:u w:val="single"/>
        </w:rPr>
        <w:t>Sanction and Order</w:t>
      </w:r>
    </w:p>
    <w:p w:rsidR="00D1413E" w:rsidRDefault="00E81EF7" w:rsidP="00D43126">
      <w:pPr>
        <w:spacing w:line="480" w:lineRule="auto"/>
      </w:pPr>
      <w:r w:rsidRPr="00D97AD1">
        <w:tab/>
        <w:t>The Respondent</w:t>
      </w:r>
      <w:r w:rsidR="00D1413E" w:rsidRPr="00D97AD1">
        <w:t>’s license</w:t>
      </w:r>
      <w:r w:rsidRPr="00D97AD1">
        <w:t xml:space="preserve"> </w:t>
      </w:r>
      <w:r w:rsidR="00D1413E" w:rsidRPr="00D97AD1">
        <w:t xml:space="preserve">is hereby </w:t>
      </w:r>
      <w:r w:rsidR="00827469">
        <w:t>reprimanded</w:t>
      </w:r>
      <w:r w:rsidR="00000961">
        <w:t xml:space="preserve">.  </w:t>
      </w:r>
      <w:r w:rsidR="00D43126">
        <w:t xml:space="preserve">The Respondent is also ORDERED to pay a </w:t>
      </w:r>
      <w:r w:rsidR="00D43126" w:rsidRPr="007117E1">
        <w:t>fine</w:t>
      </w:r>
      <w:r w:rsidR="00D43126">
        <w:t xml:space="preserve"> in the amount of</w:t>
      </w:r>
      <w:r w:rsidR="00D43126" w:rsidRPr="007117E1">
        <w:t xml:space="preserve"> </w:t>
      </w:r>
      <w:r w:rsidR="00D43126">
        <w:t>$5,000.  Said fine is</w:t>
      </w:r>
      <w:r w:rsidR="00D43126" w:rsidRPr="007117E1">
        <w:t xml:space="preserve"> payable within </w:t>
      </w:r>
      <w:r w:rsidR="00D43126">
        <w:t xml:space="preserve">60 days </w:t>
      </w:r>
      <w:r w:rsidR="00D43126" w:rsidRPr="007117E1">
        <w:t xml:space="preserve">of the </w:t>
      </w:r>
      <w:r w:rsidR="00D43126">
        <w:t xml:space="preserve">date on which this </w:t>
      </w:r>
      <w:r w:rsidR="00D43126" w:rsidRPr="007117E1">
        <w:t>Consent Order</w:t>
      </w:r>
      <w:r w:rsidR="00D43126">
        <w:t xml:space="preserve"> is approved by the Board</w:t>
      </w:r>
      <w:r w:rsidR="00D43126" w:rsidRPr="007117E1">
        <w:t>.</w:t>
      </w:r>
      <w:r w:rsidR="00D43126">
        <w:t xml:space="preserve">  </w:t>
      </w:r>
      <w:r w:rsidR="00D43126" w:rsidRPr="001C0090">
        <w:t>The Board will not renew the license of any physician who fails to pay a fine in a timely manner; this step will be taken automatically and no further notice or process will apply.</w:t>
      </w:r>
      <w:r w:rsidR="00D43126">
        <w:t xml:space="preserve">  </w:t>
      </w:r>
      <w:r w:rsidR="00000961">
        <w:t xml:space="preserve">This sanction is imposed for each violation of law listed in the Conclusion section and not a combination of any or all of them.  </w:t>
      </w:r>
    </w:p>
    <w:p w:rsidR="00E81EF7" w:rsidRPr="00D97AD1" w:rsidRDefault="00E81EF7" w:rsidP="00D43126">
      <w:pPr>
        <w:spacing w:line="480" w:lineRule="auto"/>
        <w:jc w:val="center"/>
      </w:pPr>
      <w:r w:rsidRPr="00D97AD1">
        <w:rPr>
          <w:u w:val="single"/>
        </w:rPr>
        <w:t>Execution of this Consent Order</w:t>
      </w:r>
    </w:p>
    <w:p w:rsidR="006577F5" w:rsidRPr="00D97AD1" w:rsidRDefault="006577F5" w:rsidP="00D43126">
      <w:pPr>
        <w:spacing w:line="480" w:lineRule="auto"/>
        <w:rPr>
          <w:color w:val="000000"/>
        </w:rPr>
      </w:pPr>
      <w:r w:rsidRPr="00D97AD1">
        <w:rPr>
          <w:b/>
          <w:bCs/>
          <w:color w:val="000000"/>
        </w:rPr>
        <w:tab/>
      </w:r>
      <w:r w:rsidRPr="00D97AD1">
        <w:rPr>
          <w:color w:val="000000"/>
        </w:rPr>
        <w:t>The Respondent shall provide a complete copy of this Consent Order</w:t>
      </w:r>
      <w:r w:rsidRPr="00D97AD1">
        <w:rPr>
          <w:b/>
          <w:color w:val="000000"/>
        </w:rPr>
        <w:t xml:space="preserve"> </w:t>
      </w:r>
      <w:r w:rsidRPr="00D97AD1">
        <w:rPr>
          <w:color w:val="000000"/>
        </w:rPr>
        <w:t xml:space="preserve">with all exhibits and attachments within ten (10) days by certified mail, return receipt requested, or by hand delivery to the following designated entities:  any in- or out-of-state hospital, nursing home, clinic, other licensed facility, or municipal, state, or federal facility at which </w:t>
      </w:r>
      <w:r w:rsidR="00D97AD1">
        <w:rPr>
          <w:color w:val="000000"/>
        </w:rPr>
        <w:t>the Respondent</w:t>
      </w:r>
      <w:r w:rsidRPr="00D97AD1">
        <w:rPr>
          <w:color w:val="000000"/>
        </w:rPr>
        <w:t xml:space="preserve"> practices medicine; any in- or out-of-state health maintenance organization with whom </w:t>
      </w:r>
      <w:r w:rsidR="00D97AD1">
        <w:rPr>
          <w:color w:val="000000"/>
        </w:rPr>
        <w:t>the Respondent</w:t>
      </w:r>
      <w:r w:rsidRPr="00D97AD1">
        <w:rPr>
          <w:color w:val="000000"/>
        </w:rPr>
        <w:t xml:space="preserve"> has privileges or any other kind of association; any state agency, in- or out-of-state, with which </w:t>
      </w:r>
      <w:r w:rsidR="00D97AD1">
        <w:rPr>
          <w:color w:val="000000"/>
        </w:rPr>
        <w:t>the Respondent</w:t>
      </w:r>
      <w:r w:rsidRPr="00D97AD1">
        <w:rPr>
          <w:color w:val="000000"/>
        </w:rPr>
        <w:t xml:space="preserve"> has a provider contract; any in- or out-of-state medical employer, whether or not </w:t>
      </w:r>
      <w:r w:rsidR="00D97AD1">
        <w:rPr>
          <w:color w:val="000000"/>
        </w:rPr>
        <w:t>the Respondent</w:t>
      </w:r>
      <w:r w:rsidRPr="00D97AD1">
        <w:rPr>
          <w:color w:val="000000"/>
        </w:rPr>
        <w:t xml:space="preserve"> practices medicine there; the state licensing boards of all states in which </w:t>
      </w:r>
      <w:r w:rsidR="00D97AD1">
        <w:rPr>
          <w:color w:val="000000"/>
        </w:rPr>
        <w:t>the Respondent</w:t>
      </w:r>
      <w:r w:rsidRPr="00D97AD1">
        <w:rPr>
          <w:color w:val="000000"/>
        </w:rPr>
        <w:t xml:space="preserve"> has any kind of license to practice medicine; </w:t>
      </w:r>
      <w:r w:rsidRPr="00D97AD1">
        <w:t>the Drug Enforcement Administration Boston Diversion Group; and the Massachusetts Department of Public Health Drug Control Program</w:t>
      </w:r>
      <w:r w:rsidRPr="00D97AD1">
        <w:rPr>
          <w:color w:val="000000"/>
        </w:rPr>
        <w:t xml:space="preserve">.  </w:t>
      </w:r>
      <w:r w:rsidR="000F1FD5" w:rsidRPr="00D97AD1">
        <w:t xml:space="preserve">The Respondent shall also provide this notification to any such designated entities with which </w:t>
      </w:r>
      <w:r w:rsidR="00D97AD1">
        <w:t>the Respondent</w:t>
      </w:r>
      <w:r w:rsidR="000F1FD5" w:rsidRPr="00D97AD1">
        <w:t xml:space="preserve"> becomes associated in the year following the date of imposition of this</w:t>
      </w:r>
      <w:r w:rsidR="00000961">
        <w:t xml:space="preserve"> reprimand and fine.  </w:t>
      </w:r>
      <w:r w:rsidRPr="00D97AD1">
        <w:rPr>
          <w:color w:val="000000"/>
        </w:rPr>
        <w:t xml:space="preserve">The Respondent is further directed to certify to the Board within ten (10) days that </w:t>
      </w:r>
      <w:r w:rsidR="00D97AD1">
        <w:rPr>
          <w:color w:val="000000"/>
        </w:rPr>
        <w:t>the Respondent</w:t>
      </w:r>
      <w:r w:rsidRPr="00D97AD1">
        <w:rPr>
          <w:color w:val="000000"/>
        </w:rPr>
        <w:t xml:space="preserve"> has complied with this directive.</w:t>
      </w:r>
    </w:p>
    <w:p w:rsidR="006577F5" w:rsidRPr="00D97AD1" w:rsidRDefault="006577F5" w:rsidP="00D43126">
      <w:pPr>
        <w:spacing w:line="480" w:lineRule="auto"/>
        <w:rPr>
          <w:color w:val="000000"/>
        </w:rPr>
      </w:pPr>
      <w:r w:rsidRPr="00D97AD1">
        <w:rPr>
          <w:b/>
          <w:bCs/>
          <w:color w:val="000000"/>
        </w:rPr>
        <w:tab/>
      </w:r>
      <w:r w:rsidRPr="00D97AD1">
        <w:rPr>
          <w:color w:val="000000"/>
        </w:rPr>
        <w:t>The Board expressly reserves the authority to independently notify, at any time, any of the entities designated above, or any other affected entity, of any action it has taken.</w:t>
      </w:r>
    </w:p>
    <w:p w:rsidR="00E81EF7" w:rsidRPr="00D97AD1" w:rsidRDefault="00E81EF7" w:rsidP="00D43126"/>
    <w:p w:rsidR="00E81EF7" w:rsidRPr="00D97AD1" w:rsidRDefault="00E81EF7" w:rsidP="00D43126"/>
    <w:p w:rsidR="00E81EF7" w:rsidRPr="00D97AD1" w:rsidRDefault="004A3CDF" w:rsidP="00D43126">
      <w:r>
        <w:rPr>
          <w:u w:val="single"/>
        </w:rPr>
        <w:t>Signed by Leo Tchong</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10/28/2015</w:t>
      </w:r>
      <w:r w:rsidR="00E81EF7" w:rsidRPr="00D97AD1">
        <w:rPr>
          <w:u w:val="single"/>
        </w:rPr>
        <w:tab/>
      </w:r>
      <w:r w:rsidR="00E81EF7" w:rsidRPr="00D97AD1">
        <w:rPr>
          <w:u w:val="single"/>
        </w:rPr>
        <w:tab/>
      </w:r>
    </w:p>
    <w:p w:rsidR="00E81EF7" w:rsidRPr="00D97AD1" w:rsidRDefault="004159AB" w:rsidP="00D43126">
      <w:r>
        <w:t>Leo Tchong, M.D.</w:t>
      </w:r>
      <w:r w:rsidR="00480A26">
        <w:tab/>
      </w:r>
      <w:r w:rsidR="00E81EF7" w:rsidRPr="00D97AD1">
        <w:tab/>
      </w:r>
      <w:r w:rsidR="00E81EF7" w:rsidRPr="00D97AD1">
        <w:tab/>
      </w:r>
      <w:r w:rsidR="00794645">
        <w:tab/>
      </w:r>
      <w:r w:rsidR="00E81EF7" w:rsidRPr="00D97AD1">
        <w:tab/>
      </w:r>
      <w:r w:rsidR="00E81EF7" w:rsidRPr="00D97AD1">
        <w:tab/>
        <w:t>Date</w:t>
      </w:r>
    </w:p>
    <w:p w:rsidR="00E81EF7" w:rsidRDefault="00E81EF7" w:rsidP="00D43126">
      <w:r w:rsidRPr="00D97AD1">
        <w:t>Licensee</w:t>
      </w:r>
    </w:p>
    <w:p w:rsidR="004159AB" w:rsidRDefault="004159AB" w:rsidP="00D43126"/>
    <w:p w:rsidR="004159AB" w:rsidRDefault="004159AB" w:rsidP="00D43126"/>
    <w:p w:rsidR="004159AB" w:rsidRDefault="004A3CDF" w:rsidP="00D43126">
      <w:r>
        <w:rPr>
          <w:u w:val="single"/>
        </w:rPr>
        <w:t>Signed by Andrew Levchuk</w:t>
      </w:r>
      <w:r w:rsidR="004159AB">
        <w:t>______________</w:t>
      </w:r>
      <w:r w:rsidR="004159AB">
        <w:tab/>
      </w:r>
      <w:r>
        <w:rPr>
          <w:u w:val="single"/>
        </w:rPr>
        <w:t>10/30/2015</w:t>
      </w:r>
      <w:r w:rsidR="004159AB">
        <w:t>_________</w:t>
      </w:r>
    </w:p>
    <w:p w:rsidR="004159AB" w:rsidRDefault="004159AB" w:rsidP="00D43126">
      <w:r>
        <w:t>Andrew Levchuk, Esq.</w:t>
      </w:r>
      <w:r>
        <w:tab/>
      </w:r>
      <w:r>
        <w:tab/>
      </w:r>
      <w:r>
        <w:tab/>
      </w:r>
      <w:r>
        <w:tab/>
      </w:r>
      <w:r>
        <w:tab/>
        <w:t>Date</w:t>
      </w:r>
    </w:p>
    <w:p w:rsidR="004159AB" w:rsidRPr="00D97AD1" w:rsidRDefault="004159AB" w:rsidP="00D43126">
      <w:r>
        <w:t>Attorney for Licensee</w:t>
      </w:r>
    </w:p>
    <w:p w:rsidR="00E81EF7" w:rsidRPr="00D97AD1" w:rsidRDefault="00E81EF7" w:rsidP="00D43126"/>
    <w:p w:rsidR="00E81EF7" w:rsidRPr="00D97AD1" w:rsidRDefault="00E81EF7" w:rsidP="00D43126"/>
    <w:p w:rsidR="00E81EF7" w:rsidRPr="00D97AD1" w:rsidRDefault="004A3CDF" w:rsidP="00D43126">
      <w:r>
        <w:rPr>
          <w:u w:val="single"/>
        </w:rPr>
        <w:t>Signed by John Costello</w:t>
      </w:r>
      <w:r w:rsidR="00E81EF7" w:rsidRPr="00D97AD1">
        <w:rPr>
          <w:u w:val="single"/>
        </w:rPr>
        <w:tab/>
      </w:r>
      <w:r w:rsidR="00E81EF7" w:rsidRPr="00D97AD1">
        <w:rPr>
          <w:u w:val="single"/>
        </w:rPr>
        <w:tab/>
      </w:r>
      <w:r w:rsidR="00E81EF7" w:rsidRPr="00D97AD1">
        <w:rPr>
          <w:u w:val="single"/>
        </w:rPr>
        <w:tab/>
      </w:r>
      <w:r w:rsidR="00E81EF7" w:rsidRPr="00D97AD1">
        <w:tab/>
      </w:r>
      <w:r>
        <w:rPr>
          <w:u w:val="single"/>
        </w:rPr>
        <w:t>11/2/15</w:t>
      </w:r>
      <w:r w:rsidR="00E81EF7" w:rsidRPr="00D97AD1">
        <w:rPr>
          <w:u w:val="single"/>
        </w:rPr>
        <w:tab/>
      </w:r>
      <w:r w:rsidR="00E81EF7" w:rsidRPr="00D97AD1">
        <w:rPr>
          <w:u w:val="single"/>
        </w:rPr>
        <w:tab/>
      </w:r>
    </w:p>
    <w:p w:rsidR="00E81EF7" w:rsidRPr="00D97AD1" w:rsidRDefault="00000961" w:rsidP="00D43126">
      <w:r>
        <w:t>John Costello</w:t>
      </w:r>
      <w:r w:rsidR="00D1413E" w:rsidRPr="00D97AD1">
        <w:tab/>
      </w:r>
      <w:r w:rsidR="00D1413E" w:rsidRPr="00D97AD1">
        <w:tab/>
      </w:r>
      <w:r w:rsidR="00D1413E" w:rsidRPr="00D97AD1">
        <w:tab/>
      </w:r>
      <w:r w:rsidR="00D1413E" w:rsidRPr="00D97AD1">
        <w:tab/>
      </w:r>
      <w:r w:rsidR="00D1413E" w:rsidRPr="00D97AD1">
        <w:tab/>
      </w:r>
      <w:r w:rsidR="00E81EF7" w:rsidRPr="00D97AD1">
        <w:tab/>
      </w:r>
      <w:r w:rsidR="00E81EF7" w:rsidRPr="00D97AD1">
        <w:tab/>
        <w:t>Date</w:t>
      </w:r>
    </w:p>
    <w:p w:rsidR="00E81EF7" w:rsidRPr="00D97AD1" w:rsidRDefault="00E81EF7" w:rsidP="00D43126">
      <w:r w:rsidRPr="00D97AD1">
        <w:t>Complaint Counsel</w:t>
      </w:r>
    </w:p>
    <w:p w:rsidR="00E81EF7" w:rsidRPr="00D97AD1" w:rsidRDefault="00E81EF7" w:rsidP="00D43126"/>
    <w:p w:rsidR="00D43126" w:rsidRDefault="00D43126" w:rsidP="00D43126"/>
    <w:p w:rsidR="00E81EF7" w:rsidRPr="00D97AD1" w:rsidRDefault="00E81EF7" w:rsidP="00D43126">
      <w:r w:rsidRPr="00D97AD1">
        <w:tab/>
        <w:t xml:space="preserve">So ORDERED by the Board of Registration in Medicine this </w:t>
      </w:r>
      <w:r w:rsidR="004A3CDF">
        <w:t>19th</w:t>
      </w:r>
      <w:r w:rsidR="00D1413E" w:rsidRPr="00D97AD1">
        <w:t xml:space="preserve">  day of </w:t>
      </w:r>
      <w:r w:rsidR="004A3CDF">
        <w:rPr>
          <w:u w:val="single"/>
        </w:rPr>
        <w:t>November</w:t>
      </w:r>
      <w:r w:rsidR="00D1413E" w:rsidRPr="00D97AD1">
        <w:t>__, 20_</w:t>
      </w:r>
      <w:r w:rsidR="004A3CDF">
        <w:rPr>
          <w:u w:val="single"/>
        </w:rPr>
        <w:t>15</w:t>
      </w:r>
      <w:r w:rsidRPr="00D97AD1">
        <w:t>.</w:t>
      </w:r>
    </w:p>
    <w:p w:rsidR="00E81EF7" w:rsidRPr="00D97AD1" w:rsidRDefault="00E81EF7" w:rsidP="00D43126"/>
    <w:p w:rsidR="00E81EF7" w:rsidRPr="00D97AD1" w:rsidRDefault="00E81EF7" w:rsidP="00D43126"/>
    <w:p w:rsidR="00E81EF7" w:rsidRPr="00D97AD1" w:rsidRDefault="00E81EF7" w:rsidP="00D43126">
      <w:r w:rsidRPr="00D97AD1">
        <w:tab/>
      </w:r>
      <w:r w:rsidRPr="00D97AD1">
        <w:tab/>
      </w:r>
      <w:r w:rsidRPr="00D97AD1">
        <w:tab/>
      </w:r>
      <w:r w:rsidRPr="00D97AD1">
        <w:tab/>
      </w:r>
      <w:r w:rsidRPr="00D97AD1">
        <w:tab/>
      </w:r>
      <w:r w:rsidRPr="00D97AD1">
        <w:tab/>
      </w:r>
      <w:r w:rsidRPr="00D97AD1">
        <w:tab/>
      </w:r>
      <w:r w:rsidR="004A3CDF">
        <w:rPr>
          <w:u w:val="single"/>
        </w:rPr>
        <w:t>Signed by Candace Lapidus Sloane, M.D.</w:t>
      </w:r>
      <w:bookmarkStart w:id="0" w:name="_GoBack"/>
      <w:bookmarkEnd w:id="0"/>
    </w:p>
    <w:p w:rsidR="00D23480" w:rsidRDefault="007131DB" w:rsidP="00D43126">
      <w:r>
        <w:tab/>
      </w:r>
      <w:r>
        <w:tab/>
      </w:r>
      <w:r>
        <w:tab/>
      </w:r>
      <w:r>
        <w:tab/>
      </w:r>
      <w:r>
        <w:tab/>
      </w:r>
      <w:r>
        <w:tab/>
      </w:r>
      <w:r>
        <w:tab/>
        <w:t>Candace Lapidus Sloane, M.D.</w:t>
      </w:r>
    </w:p>
    <w:p w:rsidR="00794645" w:rsidRPr="00D97AD1" w:rsidRDefault="007131DB" w:rsidP="00D43126">
      <w:pPr>
        <w:tabs>
          <w:tab w:val="left" w:pos="720"/>
          <w:tab w:val="left" w:pos="1440"/>
          <w:tab w:val="left" w:pos="2160"/>
          <w:tab w:val="left" w:pos="2880"/>
          <w:tab w:val="left" w:pos="3600"/>
          <w:tab w:val="left" w:pos="4320"/>
          <w:tab w:val="left" w:pos="5040"/>
          <w:tab w:val="left" w:pos="5760"/>
          <w:tab w:val="left" w:pos="6813"/>
        </w:tabs>
      </w:pPr>
      <w:r>
        <w:tab/>
      </w:r>
      <w:r>
        <w:tab/>
      </w:r>
      <w:r>
        <w:tab/>
      </w:r>
      <w:r>
        <w:tab/>
      </w:r>
      <w:r>
        <w:tab/>
      </w:r>
      <w:r>
        <w:tab/>
      </w:r>
      <w:r>
        <w:tab/>
        <w:t>Board Chair</w:t>
      </w:r>
      <w:r w:rsidR="00000961">
        <w:tab/>
      </w:r>
    </w:p>
    <w:sectPr w:rsidR="00794645" w:rsidRPr="00D97AD1" w:rsidSect="00353275">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450" w:rsidRDefault="00160450" w:rsidP="00ED211F">
      <w:r>
        <w:separator/>
      </w:r>
    </w:p>
  </w:endnote>
  <w:endnote w:type="continuationSeparator" w:id="0">
    <w:p w:rsidR="00160450" w:rsidRDefault="00160450" w:rsidP="00ED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DF" w:rsidRDefault="004A3CD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B7E" w:rsidRPr="009A4740" w:rsidRDefault="00160B7E" w:rsidP="009A4740">
    <w:pPr>
      <w:pStyle w:val="Footer"/>
      <w:tabs>
        <w:tab w:val="clear" w:pos="8640"/>
        <w:tab w:val="right" w:pos="9120"/>
      </w:tabs>
      <w:rPr>
        <w:sz w:val="20"/>
        <w:szCs w:val="20"/>
      </w:rPr>
    </w:pPr>
    <w:r w:rsidRPr="009A4740">
      <w:rPr>
        <w:sz w:val="20"/>
        <w:szCs w:val="20"/>
      </w:rPr>
      <w:t xml:space="preserve">Consent Order – </w:t>
    </w:r>
    <w:r w:rsidR="004159AB">
      <w:rPr>
        <w:sz w:val="20"/>
        <w:szCs w:val="20"/>
      </w:rPr>
      <w:t>Leo Tchong,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4A3CDF">
      <w:rPr>
        <w:rStyle w:val="PageNumber"/>
        <w:noProof/>
        <w:sz w:val="20"/>
        <w:szCs w:val="20"/>
      </w:rPr>
      <w:t>5</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4A3CDF">
      <w:rPr>
        <w:rStyle w:val="PageNumber"/>
        <w:noProof/>
        <w:sz w:val="20"/>
        <w:szCs w:val="20"/>
      </w:rPr>
      <w:t>5</w:t>
    </w:r>
    <w:r w:rsidRPr="009A4740">
      <w:rPr>
        <w:rStyle w:val="PageNumbe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DF" w:rsidRDefault="004A3C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450" w:rsidRDefault="00160450" w:rsidP="00ED211F">
      <w:r>
        <w:separator/>
      </w:r>
    </w:p>
  </w:footnote>
  <w:footnote w:type="continuationSeparator" w:id="0">
    <w:p w:rsidR="00160450" w:rsidRDefault="00160450" w:rsidP="00ED21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DF" w:rsidRDefault="004A3CD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DF" w:rsidRDefault="004A3CD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CDF" w:rsidRDefault="004A3CD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2749EC"/>
    <w:multiLevelType w:val="hybridMultilevel"/>
    <w:tmpl w:val="20560082"/>
    <w:lvl w:ilvl="0" w:tplc="E800FDF2">
      <w:start w:val="1"/>
      <w:numFmt w:val="decimal"/>
      <w:lvlText w:val="%1."/>
      <w:lvlJc w:val="left"/>
      <w:pPr>
        <w:tabs>
          <w:tab w:val="num" w:pos="1530"/>
        </w:tabs>
        <w:ind w:left="90" w:firstLine="720"/>
      </w:pPr>
      <w:rPr>
        <w:rFonts w:hint="default"/>
        <w:color w:val="auto"/>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isplayHorizontalDrawingGridEvery w:val="2"/>
  <w:displayVerticalDrawingGridEvery w:val="2"/>
  <w:noPunctuationKerning/>
  <w:characterSpacingControl w:val="doNotCompress"/>
  <w:hdrShapeDefaults>
    <o:shapedefaults v:ext="edit" spidmax="3073"/>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81EF7"/>
    <w:rsid w:val="00000961"/>
    <w:rsid w:val="00023016"/>
    <w:rsid w:val="00023620"/>
    <w:rsid w:val="00033C0C"/>
    <w:rsid w:val="000575B1"/>
    <w:rsid w:val="000757B0"/>
    <w:rsid w:val="000778E8"/>
    <w:rsid w:val="00080CF7"/>
    <w:rsid w:val="00093E11"/>
    <w:rsid w:val="000A0E63"/>
    <w:rsid w:val="000A10C2"/>
    <w:rsid w:val="000A49F4"/>
    <w:rsid w:val="000B1E17"/>
    <w:rsid w:val="000D31A9"/>
    <w:rsid w:val="000E3275"/>
    <w:rsid w:val="000E473C"/>
    <w:rsid w:val="000F070F"/>
    <w:rsid w:val="000F0C70"/>
    <w:rsid w:val="000F1FD5"/>
    <w:rsid w:val="000F4BA0"/>
    <w:rsid w:val="000F7B95"/>
    <w:rsid w:val="00115839"/>
    <w:rsid w:val="001211F1"/>
    <w:rsid w:val="00137BFD"/>
    <w:rsid w:val="00143047"/>
    <w:rsid w:val="00145FB1"/>
    <w:rsid w:val="00160450"/>
    <w:rsid w:val="00160A8D"/>
    <w:rsid w:val="00160B7E"/>
    <w:rsid w:val="00180535"/>
    <w:rsid w:val="00183713"/>
    <w:rsid w:val="001908D7"/>
    <w:rsid w:val="00190FB5"/>
    <w:rsid w:val="001955F0"/>
    <w:rsid w:val="001A7C8C"/>
    <w:rsid w:val="001B11D7"/>
    <w:rsid w:val="001C2FE8"/>
    <w:rsid w:val="001C41DC"/>
    <w:rsid w:val="001C5A38"/>
    <w:rsid w:val="001E7F74"/>
    <w:rsid w:val="002059C8"/>
    <w:rsid w:val="00214D65"/>
    <w:rsid w:val="002210B5"/>
    <w:rsid w:val="0025049B"/>
    <w:rsid w:val="00251F9A"/>
    <w:rsid w:val="00263801"/>
    <w:rsid w:val="00264585"/>
    <w:rsid w:val="00285194"/>
    <w:rsid w:val="00293148"/>
    <w:rsid w:val="002A7F38"/>
    <w:rsid w:val="002D1EA9"/>
    <w:rsid w:val="002D3386"/>
    <w:rsid w:val="002D63D7"/>
    <w:rsid w:val="002E703E"/>
    <w:rsid w:val="002F23D0"/>
    <w:rsid w:val="002F47E6"/>
    <w:rsid w:val="003118A0"/>
    <w:rsid w:val="00331B35"/>
    <w:rsid w:val="00353275"/>
    <w:rsid w:val="00361A7A"/>
    <w:rsid w:val="00372C0A"/>
    <w:rsid w:val="00373F30"/>
    <w:rsid w:val="00382333"/>
    <w:rsid w:val="003855D1"/>
    <w:rsid w:val="00391BF5"/>
    <w:rsid w:val="00394560"/>
    <w:rsid w:val="003C39C0"/>
    <w:rsid w:val="003D1F06"/>
    <w:rsid w:val="003D58A0"/>
    <w:rsid w:val="003E1CFC"/>
    <w:rsid w:val="003E42BD"/>
    <w:rsid w:val="003F4CFA"/>
    <w:rsid w:val="003F5704"/>
    <w:rsid w:val="0040310C"/>
    <w:rsid w:val="0041038C"/>
    <w:rsid w:val="00411E3F"/>
    <w:rsid w:val="004159AB"/>
    <w:rsid w:val="00416279"/>
    <w:rsid w:val="00422C94"/>
    <w:rsid w:val="00430AD0"/>
    <w:rsid w:val="0044024C"/>
    <w:rsid w:val="00443DDA"/>
    <w:rsid w:val="00474C54"/>
    <w:rsid w:val="00476E10"/>
    <w:rsid w:val="004778E6"/>
    <w:rsid w:val="00480A26"/>
    <w:rsid w:val="0049323E"/>
    <w:rsid w:val="004A3CDF"/>
    <w:rsid w:val="004A501B"/>
    <w:rsid w:val="004B3987"/>
    <w:rsid w:val="004D3F18"/>
    <w:rsid w:val="004D5D69"/>
    <w:rsid w:val="004F4A3D"/>
    <w:rsid w:val="00510598"/>
    <w:rsid w:val="00513817"/>
    <w:rsid w:val="00516929"/>
    <w:rsid w:val="00544DE5"/>
    <w:rsid w:val="00553143"/>
    <w:rsid w:val="00557F6F"/>
    <w:rsid w:val="0056463F"/>
    <w:rsid w:val="00571D54"/>
    <w:rsid w:val="00590C24"/>
    <w:rsid w:val="0059212F"/>
    <w:rsid w:val="0059323A"/>
    <w:rsid w:val="005B0AB8"/>
    <w:rsid w:val="005B38D1"/>
    <w:rsid w:val="005C0486"/>
    <w:rsid w:val="005F4AF5"/>
    <w:rsid w:val="005F54A2"/>
    <w:rsid w:val="005F6D5C"/>
    <w:rsid w:val="006048C2"/>
    <w:rsid w:val="00615CB8"/>
    <w:rsid w:val="0062122F"/>
    <w:rsid w:val="00627FE4"/>
    <w:rsid w:val="00633F52"/>
    <w:rsid w:val="00647252"/>
    <w:rsid w:val="00651D10"/>
    <w:rsid w:val="0065256D"/>
    <w:rsid w:val="006577F5"/>
    <w:rsid w:val="00657830"/>
    <w:rsid w:val="00662379"/>
    <w:rsid w:val="00662D78"/>
    <w:rsid w:val="00675A4D"/>
    <w:rsid w:val="00686388"/>
    <w:rsid w:val="00687761"/>
    <w:rsid w:val="006A1951"/>
    <w:rsid w:val="006A2119"/>
    <w:rsid w:val="006A6C2E"/>
    <w:rsid w:val="006B0B9D"/>
    <w:rsid w:val="006B5092"/>
    <w:rsid w:val="006D41AA"/>
    <w:rsid w:val="006F1CC5"/>
    <w:rsid w:val="006F1F64"/>
    <w:rsid w:val="0070309F"/>
    <w:rsid w:val="0070469E"/>
    <w:rsid w:val="007131DB"/>
    <w:rsid w:val="00726686"/>
    <w:rsid w:val="00740D26"/>
    <w:rsid w:val="007475A9"/>
    <w:rsid w:val="00756762"/>
    <w:rsid w:val="00762D64"/>
    <w:rsid w:val="00762FDE"/>
    <w:rsid w:val="00767243"/>
    <w:rsid w:val="00777526"/>
    <w:rsid w:val="007838A6"/>
    <w:rsid w:val="00794645"/>
    <w:rsid w:val="00795DF7"/>
    <w:rsid w:val="007B7064"/>
    <w:rsid w:val="007B79E9"/>
    <w:rsid w:val="007C3E3E"/>
    <w:rsid w:val="007C3EC1"/>
    <w:rsid w:val="007D68C6"/>
    <w:rsid w:val="007E5E4D"/>
    <w:rsid w:val="0080156A"/>
    <w:rsid w:val="00810F9D"/>
    <w:rsid w:val="00811081"/>
    <w:rsid w:val="00825CF7"/>
    <w:rsid w:val="008269C4"/>
    <w:rsid w:val="00827469"/>
    <w:rsid w:val="008625C9"/>
    <w:rsid w:val="00864990"/>
    <w:rsid w:val="0086575B"/>
    <w:rsid w:val="00870771"/>
    <w:rsid w:val="0088141D"/>
    <w:rsid w:val="008819A0"/>
    <w:rsid w:val="008A1203"/>
    <w:rsid w:val="008A1B72"/>
    <w:rsid w:val="008B58AE"/>
    <w:rsid w:val="008B7AE0"/>
    <w:rsid w:val="008E3A93"/>
    <w:rsid w:val="008F03FF"/>
    <w:rsid w:val="009037AD"/>
    <w:rsid w:val="009049D2"/>
    <w:rsid w:val="009056A6"/>
    <w:rsid w:val="009077BA"/>
    <w:rsid w:val="00907DAE"/>
    <w:rsid w:val="00914C9E"/>
    <w:rsid w:val="00940FC5"/>
    <w:rsid w:val="00963295"/>
    <w:rsid w:val="00971041"/>
    <w:rsid w:val="00982263"/>
    <w:rsid w:val="00983FE9"/>
    <w:rsid w:val="009A3C02"/>
    <w:rsid w:val="009A45D3"/>
    <w:rsid w:val="009A4740"/>
    <w:rsid w:val="009A6694"/>
    <w:rsid w:val="009B19A3"/>
    <w:rsid w:val="009B2BAA"/>
    <w:rsid w:val="009B3820"/>
    <w:rsid w:val="009B69EB"/>
    <w:rsid w:val="009C643B"/>
    <w:rsid w:val="009D2C25"/>
    <w:rsid w:val="009D7CF3"/>
    <w:rsid w:val="009F543E"/>
    <w:rsid w:val="00A06618"/>
    <w:rsid w:val="00A07C15"/>
    <w:rsid w:val="00A3085B"/>
    <w:rsid w:val="00A45129"/>
    <w:rsid w:val="00A45CA6"/>
    <w:rsid w:val="00A5190C"/>
    <w:rsid w:val="00A53972"/>
    <w:rsid w:val="00A56F1C"/>
    <w:rsid w:val="00A6250D"/>
    <w:rsid w:val="00A72821"/>
    <w:rsid w:val="00A777C6"/>
    <w:rsid w:val="00A86B2B"/>
    <w:rsid w:val="00AA3984"/>
    <w:rsid w:val="00AB0131"/>
    <w:rsid w:val="00AF611D"/>
    <w:rsid w:val="00B029FC"/>
    <w:rsid w:val="00B04B65"/>
    <w:rsid w:val="00B13A38"/>
    <w:rsid w:val="00B13E77"/>
    <w:rsid w:val="00B14794"/>
    <w:rsid w:val="00B46A89"/>
    <w:rsid w:val="00B51E68"/>
    <w:rsid w:val="00B60F81"/>
    <w:rsid w:val="00B61886"/>
    <w:rsid w:val="00B73EE2"/>
    <w:rsid w:val="00B76788"/>
    <w:rsid w:val="00B776A6"/>
    <w:rsid w:val="00B862B1"/>
    <w:rsid w:val="00BA0ECF"/>
    <w:rsid w:val="00BC1646"/>
    <w:rsid w:val="00BC68C3"/>
    <w:rsid w:val="00BD1367"/>
    <w:rsid w:val="00BD1952"/>
    <w:rsid w:val="00BD1BFA"/>
    <w:rsid w:val="00BD78D3"/>
    <w:rsid w:val="00BE0568"/>
    <w:rsid w:val="00C02039"/>
    <w:rsid w:val="00C105C4"/>
    <w:rsid w:val="00C105CC"/>
    <w:rsid w:val="00C11C5B"/>
    <w:rsid w:val="00C16494"/>
    <w:rsid w:val="00C341B3"/>
    <w:rsid w:val="00C56518"/>
    <w:rsid w:val="00C56649"/>
    <w:rsid w:val="00C56CC0"/>
    <w:rsid w:val="00C572C4"/>
    <w:rsid w:val="00C60CDD"/>
    <w:rsid w:val="00C61A92"/>
    <w:rsid w:val="00C61EB6"/>
    <w:rsid w:val="00C6719C"/>
    <w:rsid w:val="00CA38FF"/>
    <w:rsid w:val="00CB7761"/>
    <w:rsid w:val="00CD063B"/>
    <w:rsid w:val="00CE05DA"/>
    <w:rsid w:val="00CE703E"/>
    <w:rsid w:val="00CF5053"/>
    <w:rsid w:val="00CF62EA"/>
    <w:rsid w:val="00D014A2"/>
    <w:rsid w:val="00D1413E"/>
    <w:rsid w:val="00D14896"/>
    <w:rsid w:val="00D15E9D"/>
    <w:rsid w:val="00D20B96"/>
    <w:rsid w:val="00D22C4F"/>
    <w:rsid w:val="00D23480"/>
    <w:rsid w:val="00D252CE"/>
    <w:rsid w:val="00D30C01"/>
    <w:rsid w:val="00D32175"/>
    <w:rsid w:val="00D354C0"/>
    <w:rsid w:val="00D43126"/>
    <w:rsid w:val="00D451E1"/>
    <w:rsid w:val="00D47AB3"/>
    <w:rsid w:val="00D545FA"/>
    <w:rsid w:val="00D56F27"/>
    <w:rsid w:val="00D81AD0"/>
    <w:rsid w:val="00D97AD1"/>
    <w:rsid w:val="00DA1BF1"/>
    <w:rsid w:val="00DB19E1"/>
    <w:rsid w:val="00DD2AB1"/>
    <w:rsid w:val="00DE28F2"/>
    <w:rsid w:val="00DE5FB8"/>
    <w:rsid w:val="00DE753A"/>
    <w:rsid w:val="00DF0009"/>
    <w:rsid w:val="00DF4AF6"/>
    <w:rsid w:val="00E034AD"/>
    <w:rsid w:val="00E03E2B"/>
    <w:rsid w:val="00E11AE0"/>
    <w:rsid w:val="00E12100"/>
    <w:rsid w:val="00E1632E"/>
    <w:rsid w:val="00E1687B"/>
    <w:rsid w:val="00E40D87"/>
    <w:rsid w:val="00E4175B"/>
    <w:rsid w:val="00E4594B"/>
    <w:rsid w:val="00E47CC1"/>
    <w:rsid w:val="00E700DF"/>
    <w:rsid w:val="00E750C2"/>
    <w:rsid w:val="00E8033E"/>
    <w:rsid w:val="00E8120F"/>
    <w:rsid w:val="00E81EF7"/>
    <w:rsid w:val="00E95518"/>
    <w:rsid w:val="00EA05A3"/>
    <w:rsid w:val="00EA5E2E"/>
    <w:rsid w:val="00EB4204"/>
    <w:rsid w:val="00EC75EF"/>
    <w:rsid w:val="00ED211F"/>
    <w:rsid w:val="00ED32F7"/>
    <w:rsid w:val="00ED7CF6"/>
    <w:rsid w:val="00EE00E7"/>
    <w:rsid w:val="00EF3885"/>
    <w:rsid w:val="00F039DF"/>
    <w:rsid w:val="00F15A33"/>
    <w:rsid w:val="00F220C0"/>
    <w:rsid w:val="00F30CE8"/>
    <w:rsid w:val="00F31A04"/>
    <w:rsid w:val="00F330FC"/>
    <w:rsid w:val="00F357EC"/>
    <w:rsid w:val="00F4036E"/>
    <w:rsid w:val="00F40660"/>
    <w:rsid w:val="00F425B4"/>
    <w:rsid w:val="00F43B11"/>
    <w:rsid w:val="00F46B34"/>
    <w:rsid w:val="00F5536A"/>
    <w:rsid w:val="00F61615"/>
    <w:rsid w:val="00F673C1"/>
    <w:rsid w:val="00F80E45"/>
    <w:rsid w:val="00F83A7F"/>
    <w:rsid w:val="00F841A7"/>
    <w:rsid w:val="00F87383"/>
    <w:rsid w:val="00F97CEA"/>
    <w:rsid w:val="00FA52BC"/>
    <w:rsid w:val="00FC77DC"/>
    <w:rsid w:val="00FE42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FollowedHyperlink">
    <w:name w:val="FollowedHyperlink"/>
    <w:rsid w:val="000F1FD5"/>
    <w:rPr>
      <w:color w:val="800080"/>
      <w:u w:val="single"/>
    </w:rPr>
  </w:style>
  <w:style w:type="character" w:customStyle="1" w:styleId="st1">
    <w:name w:val="st1"/>
    <w:rsid w:val="0056463F"/>
  </w:style>
  <w:style w:type="paragraph" w:styleId="FootnoteText">
    <w:name w:val="footnote text"/>
    <w:basedOn w:val="Normal"/>
    <w:link w:val="FootnoteTextChar"/>
    <w:rsid w:val="00726686"/>
    <w:rPr>
      <w:sz w:val="20"/>
      <w:szCs w:val="20"/>
    </w:rPr>
  </w:style>
  <w:style w:type="character" w:customStyle="1" w:styleId="FootnoteTextChar">
    <w:name w:val="Footnote Text Char"/>
    <w:basedOn w:val="DefaultParagraphFont"/>
    <w:link w:val="FootnoteText"/>
    <w:rsid w:val="00726686"/>
  </w:style>
  <w:style w:type="character" w:styleId="FootnoteReference">
    <w:name w:val="footnote reference"/>
    <w:rsid w:val="00726686"/>
    <w:rPr>
      <w:vertAlign w:val="superscript"/>
    </w:rPr>
  </w:style>
  <w:style w:type="paragraph" w:styleId="BalloonText">
    <w:name w:val="Balloon Text"/>
    <w:basedOn w:val="Normal"/>
    <w:link w:val="BalloonTextChar"/>
    <w:rsid w:val="006A1951"/>
    <w:rPr>
      <w:rFonts w:ascii="Tahoma" w:hAnsi="Tahoma" w:cs="Tahoma"/>
      <w:sz w:val="16"/>
      <w:szCs w:val="16"/>
    </w:rPr>
  </w:style>
  <w:style w:type="character" w:customStyle="1" w:styleId="BalloonTextChar">
    <w:name w:val="Balloon Text Char"/>
    <w:link w:val="BalloonText"/>
    <w:rsid w:val="006A195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fontTable" Target="fontTable.xml"/>
  <Relationship Id="rId15" Type="http://schemas.openxmlformats.org/officeDocument/2006/relationships/theme" Target="theme/theme1.xml"/>
  <Relationship Id="rId2" Type="http://schemas.openxmlformats.org/officeDocument/2006/relationships/styles" Target="styles.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1049</Words>
  <Characters>5981</Characters>
  <Application>Microsoft Office Word</Application>
  <DocSecurity>0</DocSecurity>
  <Lines>49</Lines>
  <Paragraphs>14</Paragraphs>
  <ScaleCrop>false</ScaleCrop>
  <Company/>
  <LinksUpToDate>false</LinksUpToDate>
  <CharactersWithSpaces>7016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2015-11-23T20:33:00Z</dcterms:created>
  <dcterms:modified xsi:type="dcterms:W3CDTF">2015-11-23T20:35:00Z</dcterms:modified>
  <revision>1</revision>
</coreProperties>
</file>