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77954" w14:textId="77777777" w:rsidR="009805EA" w:rsidRDefault="009805EA" w:rsidP="009805EA">
      <w:pPr>
        <w:spacing w:line="480" w:lineRule="auto"/>
        <w:jc w:val="center"/>
      </w:pPr>
      <w:r>
        <w:t>COMMONWEALTH OF MASSACHUSETTS</w:t>
      </w:r>
    </w:p>
    <w:p w14:paraId="1B467C96" w14:textId="77777777" w:rsidR="009805EA" w:rsidRDefault="00785AE0" w:rsidP="00785AE0">
      <w:r>
        <w:t>M</w:t>
      </w:r>
      <w:r w:rsidR="00362303">
        <w:t xml:space="preserve">iddlesex, </w:t>
      </w:r>
      <w:r w:rsidR="0004660A">
        <w:t>ss</w:t>
      </w:r>
      <w:r w:rsidR="00362303">
        <w:t>.</w:t>
      </w:r>
      <w:r w:rsidR="00362303">
        <w:tab/>
      </w:r>
      <w:r w:rsidR="0004660A">
        <w:tab/>
      </w:r>
      <w:r w:rsidR="00362303">
        <w:tab/>
      </w:r>
      <w:r w:rsidR="009805EA">
        <w:tab/>
      </w:r>
      <w:r w:rsidR="009805EA">
        <w:tab/>
      </w:r>
      <w:r w:rsidR="009805EA">
        <w:tab/>
      </w:r>
      <w:r w:rsidR="009805EA">
        <w:tab/>
        <w:t>Board of Registration in Medicine</w:t>
      </w:r>
    </w:p>
    <w:p w14:paraId="7A263DA3" w14:textId="77777777" w:rsidR="00785AE0" w:rsidRDefault="00785AE0" w:rsidP="00785AE0"/>
    <w:p w14:paraId="28178A6E" w14:textId="7DDD6856" w:rsidR="009805EA" w:rsidRDefault="009805EA" w:rsidP="00785AE0">
      <w:r>
        <w:tab/>
      </w:r>
      <w:r>
        <w:tab/>
      </w:r>
      <w:r>
        <w:tab/>
      </w:r>
      <w:r>
        <w:tab/>
      </w:r>
      <w:r>
        <w:tab/>
      </w:r>
      <w:r>
        <w:tab/>
      </w:r>
      <w:r>
        <w:tab/>
      </w:r>
      <w:r>
        <w:tab/>
        <w:t>Adjudicatory Case No.</w:t>
      </w:r>
      <w:r w:rsidR="00164BCA">
        <w:t xml:space="preserve"> 2024-003</w:t>
      </w:r>
    </w:p>
    <w:p w14:paraId="2A266D50" w14:textId="77777777" w:rsidR="00134D4D" w:rsidRPr="00452A27" w:rsidRDefault="00134D4D" w:rsidP="00134D4D">
      <w:r>
        <w:tab/>
      </w:r>
      <w:r>
        <w:tab/>
      </w:r>
      <w:r>
        <w:tab/>
      </w:r>
      <w:r>
        <w:tab/>
      </w:r>
      <w:r>
        <w:tab/>
      </w:r>
      <w:r>
        <w:tab/>
      </w:r>
      <w:r>
        <w:tab/>
      </w:r>
      <w:r>
        <w:tab/>
      </w:r>
    </w:p>
    <w:p w14:paraId="1F3C5741" w14:textId="77777777" w:rsidR="00134D4D" w:rsidRPr="00452A27" w:rsidRDefault="00134D4D" w:rsidP="00134D4D"/>
    <w:p w14:paraId="68EC0D23" w14:textId="77777777" w:rsidR="00134D4D" w:rsidRPr="00452A27" w:rsidRDefault="00134D4D" w:rsidP="00134D4D">
      <w:pPr>
        <w:pBdr>
          <w:top w:val="single" w:sz="4" w:space="1" w:color="auto"/>
          <w:bottom w:val="single" w:sz="4" w:space="1" w:color="auto"/>
          <w:right w:val="single" w:sz="4" w:space="4" w:color="auto"/>
        </w:pBdr>
        <w:ind w:right="5490"/>
      </w:pPr>
      <w:r w:rsidRPr="00452A27">
        <w:tab/>
      </w:r>
      <w:r w:rsidRPr="00452A27">
        <w:tab/>
      </w:r>
      <w:r w:rsidRPr="00452A27">
        <w:tab/>
      </w:r>
      <w:r w:rsidRPr="00452A27">
        <w:tab/>
      </w:r>
      <w:r w:rsidRPr="00452A27">
        <w:tab/>
      </w:r>
    </w:p>
    <w:p w14:paraId="42C0DE38" w14:textId="77777777" w:rsidR="00134D4D" w:rsidRPr="00452A27" w:rsidRDefault="00134D4D" w:rsidP="00134D4D">
      <w:pPr>
        <w:pBdr>
          <w:top w:val="single" w:sz="4" w:space="1" w:color="auto"/>
          <w:bottom w:val="single" w:sz="4" w:space="1" w:color="auto"/>
          <w:right w:val="single" w:sz="4" w:space="4" w:color="auto"/>
        </w:pBdr>
        <w:ind w:right="5490"/>
      </w:pPr>
      <w:r w:rsidRPr="00452A27">
        <w:t xml:space="preserve">In the Matter of </w:t>
      </w:r>
      <w:r w:rsidRPr="00452A27">
        <w:tab/>
      </w:r>
      <w:r w:rsidRPr="00452A27">
        <w:tab/>
      </w:r>
      <w:r w:rsidRPr="00452A27">
        <w:tab/>
      </w:r>
    </w:p>
    <w:p w14:paraId="7C19D066" w14:textId="77777777" w:rsidR="00134D4D" w:rsidRPr="00452A27" w:rsidRDefault="00134D4D" w:rsidP="00134D4D">
      <w:pPr>
        <w:pBdr>
          <w:top w:val="single" w:sz="4" w:space="1" w:color="auto"/>
          <w:bottom w:val="single" w:sz="4" w:space="1" w:color="auto"/>
          <w:right w:val="single" w:sz="4" w:space="4" w:color="auto"/>
        </w:pBdr>
        <w:ind w:right="5490"/>
      </w:pPr>
      <w:r w:rsidRPr="00452A27">
        <w:tab/>
      </w:r>
      <w:r w:rsidRPr="00452A27">
        <w:tab/>
      </w:r>
      <w:r w:rsidRPr="00452A27">
        <w:tab/>
      </w:r>
      <w:r w:rsidRPr="00452A27">
        <w:tab/>
      </w:r>
      <w:r w:rsidRPr="00452A27">
        <w:tab/>
      </w:r>
    </w:p>
    <w:p w14:paraId="055CD2E4" w14:textId="77777777" w:rsidR="00134D4D" w:rsidRPr="00452A27" w:rsidRDefault="004A1781" w:rsidP="00134D4D">
      <w:pPr>
        <w:pBdr>
          <w:top w:val="single" w:sz="4" w:space="1" w:color="auto"/>
          <w:bottom w:val="single" w:sz="4" w:space="1" w:color="auto"/>
          <w:right w:val="single" w:sz="4" w:space="4" w:color="auto"/>
        </w:pBdr>
        <w:ind w:right="5490"/>
      </w:pPr>
      <w:r>
        <w:t>DALE K.  WELDON</w:t>
      </w:r>
      <w:r w:rsidR="00134D4D" w:rsidRPr="00452A27">
        <w:t>, M.D.</w:t>
      </w:r>
      <w:r w:rsidR="00134D4D" w:rsidRPr="00452A27">
        <w:tab/>
      </w:r>
    </w:p>
    <w:p w14:paraId="551335CA" w14:textId="77777777" w:rsidR="00134D4D" w:rsidRPr="00452A27" w:rsidRDefault="00134D4D" w:rsidP="00134D4D">
      <w:pPr>
        <w:pBdr>
          <w:top w:val="single" w:sz="4" w:space="1" w:color="auto"/>
          <w:bottom w:val="single" w:sz="4" w:space="1" w:color="auto"/>
          <w:right w:val="single" w:sz="4" w:space="4" w:color="auto"/>
        </w:pBdr>
        <w:ind w:right="5490"/>
      </w:pPr>
    </w:p>
    <w:p w14:paraId="5D0372BA" w14:textId="77777777" w:rsidR="00134D4D" w:rsidRPr="00452A27" w:rsidRDefault="00134D4D" w:rsidP="00134D4D"/>
    <w:p w14:paraId="68553C6F" w14:textId="77777777" w:rsidR="00134D4D" w:rsidRPr="00452A27" w:rsidRDefault="00134D4D" w:rsidP="00134D4D"/>
    <w:p w14:paraId="28FC59A0" w14:textId="77777777" w:rsidR="00134D4D" w:rsidRPr="00452A27" w:rsidRDefault="00134D4D" w:rsidP="00134D4D">
      <w:pPr>
        <w:jc w:val="center"/>
      </w:pPr>
      <w:r w:rsidRPr="00452A27">
        <w:rPr>
          <w:b/>
          <w:u w:val="single"/>
        </w:rPr>
        <w:t>CONSENT ORDER</w:t>
      </w:r>
    </w:p>
    <w:p w14:paraId="740706CB" w14:textId="77777777" w:rsidR="00134D4D" w:rsidRPr="00452A27" w:rsidRDefault="00134D4D" w:rsidP="00134D4D"/>
    <w:p w14:paraId="4C9C9860" w14:textId="77777777" w:rsidR="00134D4D" w:rsidRPr="00452A27" w:rsidRDefault="00134D4D" w:rsidP="00E609E6">
      <w:pPr>
        <w:spacing w:line="480" w:lineRule="auto"/>
        <w:jc w:val="both"/>
      </w:pPr>
      <w:r w:rsidRPr="00452A27">
        <w:tab/>
        <w:t xml:space="preserve">Pursuant to G.L. c. 30A, § 10, </w:t>
      </w:r>
      <w:r w:rsidR="004A1781">
        <w:t>Dale K. Weldon</w:t>
      </w:r>
      <w:r>
        <w:t>, M.D.</w:t>
      </w:r>
      <w:r w:rsidRPr="00452A27">
        <w:t xml:space="preserve"> (Respondent) and the Board of Registration in Medicine (Board) (hereinafter referred to jointly as the </w:t>
      </w:r>
      <w:r>
        <w:t>“</w:t>
      </w:r>
      <w:r w:rsidRPr="00452A27">
        <w:t>Parties</w:t>
      </w:r>
      <w:r>
        <w:t>”</w:t>
      </w:r>
      <w:r w:rsidRPr="00452A27">
        <w:t>)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conclusions of law and impose the sanction set forth below in resolution of investigative Docket No</w:t>
      </w:r>
      <w:r w:rsidR="004A1781">
        <w:t>s</w:t>
      </w:r>
      <w:r w:rsidRPr="00452A27">
        <w:t xml:space="preserve">. </w:t>
      </w:r>
      <w:r w:rsidR="004A1781">
        <w:t>20-654, 20-707, and 22-536</w:t>
      </w:r>
      <w:r w:rsidRPr="00452A27">
        <w:t>.</w:t>
      </w:r>
    </w:p>
    <w:p w14:paraId="2E8E73D1" w14:textId="77777777" w:rsidR="00DC0C93" w:rsidRDefault="00134D4D" w:rsidP="00DC0C93">
      <w:pPr>
        <w:pStyle w:val="Heading1"/>
        <w:spacing w:line="480" w:lineRule="auto"/>
        <w:ind w:right="90"/>
      </w:pPr>
      <w:r>
        <w:t>Findings of Fact</w:t>
      </w:r>
    </w:p>
    <w:p w14:paraId="29FDE3B5" w14:textId="77777777" w:rsidR="00156959" w:rsidRPr="007E5DAE" w:rsidRDefault="00156959" w:rsidP="00E609E6">
      <w:pPr>
        <w:numPr>
          <w:ilvl w:val="0"/>
          <w:numId w:val="14"/>
        </w:numPr>
        <w:tabs>
          <w:tab w:val="left" w:pos="0"/>
        </w:tabs>
        <w:spacing w:line="480" w:lineRule="auto"/>
        <w:ind w:left="0" w:firstLine="720"/>
        <w:jc w:val="both"/>
        <w:rPr>
          <w:bCs/>
        </w:rPr>
      </w:pPr>
      <w:r>
        <w:t>The Respondent graduated from the Emory University School of Medicine in 1985 and has been licensed to practice medicine in Massachusetts under license number 71075 since 1989.  She is board-certified in obstetrics and gynecology.  She works at Brigham &amp; Women’s Hospital, Faulkner Hospital, and is affiliated with Nantucket Cottage Hospital.</w:t>
      </w:r>
    </w:p>
    <w:p w14:paraId="0C1554DF" w14:textId="77777777" w:rsidR="00156959" w:rsidRDefault="00156959" w:rsidP="00E609E6">
      <w:pPr>
        <w:numPr>
          <w:ilvl w:val="0"/>
          <w:numId w:val="14"/>
        </w:numPr>
        <w:spacing w:line="480" w:lineRule="auto"/>
        <w:ind w:left="0" w:firstLine="720"/>
        <w:jc w:val="both"/>
      </w:pPr>
      <w:r>
        <w:t>From January 2013 through May 21, 2017, the Respondent owned and operated her own practice, Upper Cape Gynecology.</w:t>
      </w:r>
    </w:p>
    <w:p w14:paraId="2965B8BE" w14:textId="77777777" w:rsidR="00156959" w:rsidRDefault="00156959" w:rsidP="00E609E6">
      <w:pPr>
        <w:numPr>
          <w:ilvl w:val="0"/>
          <w:numId w:val="14"/>
        </w:numPr>
        <w:spacing w:line="480" w:lineRule="auto"/>
        <w:ind w:left="0" w:firstLine="720"/>
        <w:jc w:val="both"/>
      </w:pPr>
      <w:r>
        <w:lastRenderedPageBreak/>
        <w:t>When the Respondent closed her practice, she retained her medical records on an encrypted hard drive from eClinicalWorks, her electronic medical record (EMR) provider.</w:t>
      </w:r>
    </w:p>
    <w:p w14:paraId="3E6D20AC" w14:textId="77777777" w:rsidR="00156959" w:rsidRDefault="00156959" w:rsidP="00E609E6">
      <w:pPr>
        <w:numPr>
          <w:ilvl w:val="0"/>
          <w:numId w:val="14"/>
        </w:numPr>
        <w:spacing w:line="480" w:lineRule="auto"/>
        <w:ind w:left="0" w:firstLine="720"/>
        <w:jc w:val="both"/>
      </w:pPr>
      <w:r>
        <w:t>When the Respondent closed her practice, she notified her approximately 2000 patients how to request their medical records.</w:t>
      </w:r>
    </w:p>
    <w:p w14:paraId="7B8B438B" w14:textId="77777777" w:rsidR="00E609E6" w:rsidRDefault="00E609E6" w:rsidP="00E609E6">
      <w:pPr>
        <w:numPr>
          <w:ilvl w:val="0"/>
          <w:numId w:val="14"/>
        </w:numPr>
        <w:spacing w:line="480" w:lineRule="auto"/>
        <w:ind w:left="0" w:firstLine="720"/>
        <w:jc w:val="both"/>
      </w:pPr>
      <w:r>
        <w:t>Following the closure of her practice, the Respondent was contacted by a small number of patients who had not previously had their medical records sent to their new providers, and each time the Respondent had been able to access patient records on the encrypted hard drive.</w:t>
      </w:r>
    </w:p>
    <w:p w14:paraId="28AB1C44" w14:textId="77777777" w:rsidR="00156959" w:rsidRPr="00F0101F" w:rsidRDefault="00156959" w:rsidP="00156959">
      <w:pPr>
        <w:spacing w:line="480" w:lineRule="auto"/>
      </w:pPr>
      <w:r>
        <w:rPr>
          <w:u w:val="single"/>
        </w:rPr>
        <w:t>Patient A</w:t>
      </w:r>
    </w:p>
    <w:p w14:paraId="47681E6A" w14:textId="77777777" w:rsidR="00156959" w:rsidRDefault="00156959" w:rsidP="00E609E6">
      <w:pPr>
        <w:numPr>
          <w:ilvl w:val="0"/>
          <w:numId w:val="14"/>
        </w:numPr>
        <w:spacing w:line="480" w:lineRule="auto"/>
        <w:ind w:left="0" w:firstLine="720"/>
        <w:jc w:val="both"/>
      </w:pPr>
      <w:r>
        <w:t>Patient A requested her medical records from the Respondent via telephone and through her new providers.</w:t>
      </w:r>
    </w:p>
    <w:p w14:paraId="0063ADD1" w14:textId="77777777" w:rsidR="00156959" w:rsidRDefault="00156959" w:rsidP="00E609E6">
      <w:pPr>
        <w:numPr>
          <w:ilvl w:val="0"/>
          <w:numId w:val="14"/>
        </w:numPr>
        <w:spacing w:line="480" w:lineRule="auto"/>
        <w:ind w:left="0" w:firstLine="720"/>
        <w:jc w:val="both"/>
      </w:pPr>
      <w:r>
        <w:t>In April 2019, Patient A filed a complaint with the Board when the Respondent failed to produce her medical records.</w:t>
      </w:r>
    </w:p>
    <w:p w14:paraId="0B0FCE38" w14:textId="77777777" w:rsidR="00156959" w:rsidRPr="00F0101F" w:rsidRDefault="00156959" w:rsidP="00E609E6">
      <w:pPr>
        <w:spacing w:line="480" w:lineRule="auto"/>
        <w:jc w:val="both"/>
        <w:rPr>
          <w:u w:val="single"/>
        </w:rPr>
      </w:pPr>
      <w:r>
        <w:rPr>
          <w:u w:val="single"/>
        </w:rPr>
        <w:t>Patient B</w:t>
      </w:r>
    </w:p>
    <w:p w14:paraId="78670306" w14:textId="77777777" w:rsidR="00156959" w:rsidRDefault="00156959" w:rsidP="00E609E6">
      <w:pPr>
        <w:numPr>
          <w:ilvl w:val="0"/>
          <w:numId w:val="14"/>
        </w:numPr>
        <w:spacing w:line="480" w:lineRule="auto"/>
        <w:ind w:left="0" w:firstLine="720"/>
        <w:jc w:val="both"/>
      </w:pPr>
      <w:r>
        <w:t>Patient B requested her medical records from the Respondent via telephone, mail fax, and through her new providers.</w:t>
      </w:r>
    </w:p>
    <w:p w14:paraId="22EBECBE" w14:textId="77777777" w:rsidR="00156959" w:rsidRDefault="00156959" w:rsidP="00E609E6">
      <w:pPr>
        <w:numPr>
          <w:ilvl w:val="0"/>
          <w:numId w:val="14"/>
        </w:numPr>
        <w:spacing w:line="480" w:lineRule="auto"/>
        <w:ind w:left="0" w:firstLine="720"/>
        <w:jc w:val="both"/>
      </w:pPr>
      <w:r>
        <w:t>In April 2019, Patient B filed a complaint with the Board when the Respondent failed to produce her medical records.</w:t>
      </w:r>
    </w:p>
    <w:p w14:paraId="4FE5EB0C" w14:textId="77777777" w:rsidR="00156959" w:rsidRPr="00F0101F" w:rsidRDefault="00156959" w:rsidP="00156959">
      <w:pPr>
        <w:spacing w:line="480" w:lineRule="auto"/>
        <w:rPr>
          <w:u w:val="single"/>
        </w:rPr>
      </w:pPr>
      <w:r>
        <w:rPr>
          <w:u w:val="single"/>
        </w:rPr>
        <w:t>Board Requests for Information</w:t>
      </w:r>
    </w:p>
    <w:p w14:paraId="427703C6" w14:textId="77777777" w:rsidR="00156959" w:rsidRDefault="00156959" w:rsidP="001A2817">
      <w:pPr>
        <w:numPr>
          <w:ilvl w:val="0"/>
          <w:numId w:val="14"/>
        </w:numPr>
        <w:spacing w:line="480" w:lineRule="auto"/>
        <w:ind w:left="0" w:firstLine="720"/>
        <w:jc w:val="both"/>
      </w:pPr>
      <w:r>
        <w:t>The Board notified the Respondent of Patient A’s complaint via certified mail on October 16, 2020</w:t>
      </w:r>
      <w:r w:rsidR="00D95E3F">
        <w:t>,</w:t>
      </w:r>
      <w:r>
        <w:t xml:space="preserve"> and requested a response within thirty days.</w:t>
      </w:r>
    </w:p>
    <w:p w14:paraId="6AD8A9A7" w14:textId="77777777" w:rsidR="00156959" w:rsidRDefault="00156959" w:rsidP="001A2817">
      <w:pPr>
        <w:numPr>
          <w:ilvl w:val="0"/>
          <w:numId w:val="14"/>
        </w:numPr>
        <w:spacing w:line="480" w:lineRule="auto"/>
        <w:ind w:left="0" w:firstLine="720"/>
        <w:jc w:val="both"/>
      </w:pPr>
      <w:r>
        <w:t>The Board notified the Respondent of Patient B’s complaint via certified mail on October 26, 2020</w:t>
      </w:r>
      <w:r w:rsidR="00D95E3F">
        <w:t>,</w:t>
      </w:r>
      <w:r>
        <w:t xml:space="preserve"> and requested a response within thirty days.</w:t>
      </w:r>
    </w:p>
    <w:p w14:paraId="14F16CFF" w14:textId="77777777" w:rsidR="00156959" w:rsidRDefault="00156959" w:rsidP="001A2817">
      <w:pPr>
        <w:numPr>
          <w:ilvl w:val="0"/>
          <w:numId w:val="14"/>
        </w:numPr>
        <w:spacing w:line="480" w:lineRule="auto"/>
        <w:ind w:left="0" w:firstLine="720"/>
        <w:jc w:val="both"/>
      </w:pPr>
      <w:r>
        <w:lastRenderedPageBreak/>
        <w:t>The Board emailed the Respondent Patient A’s and Patient B’s complaints on February 23, 2022.</w:t>
      </w:r>
    </w:p>
    <w:p w14:paraId="0CEF39E6" w14:textId="77777777" w:rsidR="00156959" w:rsidRDefault="00156959" w:rsidP="001A2817">
      <w:pPr>
        <w:numPr>
          <w:ilvl w:val="0"/>
          <w:numId w:val="14"/>
        </w:numPr>
        <w:spacing w:line="480" w:lineRule="auto"/>
        <w:ind w:left="0" w:firstLine="720"/>
        <w:jc w:val="both"/>
      </w:pPr>
      <w:r>
        <w:t>On October 18, 2022, the Complaint Committee issued a Ten-Day Order for the Respondent to submit a response to the two complaints within ten days of the order.</w:t>
      </w:r>
    </w:p>
    <w:p w14:paraId="508CD610" w14:textId="77777777" w:rsidR="00156959" w:rsidRDefault="00156959" w:rsidP="001A2817">
      <w:pPr>
        <w:numPr>
          <w:ilvl w:val="0"/>
          <w:numId w:val="14"/>
        </w:numPr>
        <w:spacing w:line="480" w:lineRule="auto"/>
        <w:ind w:left="0" w:firstLine="720"/>
        <w:jc w:val="both"/>
      </w:pPr>
      <w:r>
        <w:t>On October 18, 2022, the Ten-Day Order was sent to the Respondent via email and certified mail.</w:t>
      </w:r>
    </w:p>
    <w:p w14:paraId="45FD15C7" w14:textId="77777777" w:rsidR="00156959" w:rsidRDefault="00156959" w:rsidP="001A2817">
      <w:pPr>
        <w:numPr>
          <w:ilvl w:val="0"/>
          <w:numId w:val="14"/>
        </w:numPr>
        <w:spacing w:line="480" w:lineRule="auto"/>
        <w:ind w:left="0" w:firstLine="720"/>
        <w:jc w:val="both"/>
      </w:pPr>
      <w:r>
        <w:t>The Respondent failed to submit a response and the Board docketed another complaint on November 10, 2022.</w:t>
      </w:r>
    </w:p>
    <w:p w14:paraId="193957B3" w14:textId="77777777" w:rsidR="00A335E8" w:rsidRPr="00F0101F" w:rsidRDefault="00A335E8" w:rsidP="00A335E8">
      <w:pPr>
        <w:spacing w:line="480" w:lineRule="auto"/>
        <w:rPr>
          <w:u w:val="single"/>
        </w:rPr>
      </w:pPr>
      <w:r>
        <w:rPr>
          <w:u w:val="single"/>
        </w:rPr>
        <w:t>Respondent’s Efforts to Access Records</w:t>
      </w:r>
    </w:p>
    <w:p w14:paraId="47E630CA" w14:textId="77777777" w:rsidR="00A335E8" w:rsidRDefault="001E4003" w:rsidP="001A2817">
      <w:pPr>
        <w:numPr>
          <w:ilvl w:val="0"/>
          <w:numId w:val="14"/>
        </w:numPr>
        <w:spacing w:line="480" w:lineRule="auto"/>
        <w:ind w:left="0" w:firstLine="720"/>
      </w:pPr>
      <w:r>
        <w:t>In October 2020</w:t>
      </w:r>
      <w:r w:rsidR="00A335E8">
        <w:t>, the Respondent attempted to access Patient A’s and Patient B’s medical records on the encrypted hard drive from eClinicalWorks but was no longer able to open any of the files.</w:t>
      </w:r>
    </w:p>
    <w:p w14:paraId="64EA8927" w14:textId="77777777" w:rsidR="00A335E8" w:rsidRDefault="00A335E8" w:rsidP="00A335E8">
      <w:pPr>
        <w:numPr>
          <w:ilvl w:val="0"/>
          <w:numId w:val="14"/>
        </w:numPr>
        <w:spacing w:line="480" w:lineRule="auto"/>
        <w:ind w:left="0" w:firstLine="720"/>
      </w:pPr>
      <w:r>
        <w:t>Consequently, the Respondent contacted eClinicalWorks for assistance but was unable to obtain assistance from the company with the encrypted hard drive that they had provided to her.</w:t>
      </w:r>
    </w:p>
    <w:p w14:paraId="149C79DB" w14:textId="77777777" w:rsidR="001E4003" w:rsidRDefault="006E7ABB" w:rsidP="001A2817">
      <w:pPr>
        <w:numPr>
          <w:ilvl w:val="0"/>
          <w:numId w:val="14"/>
        </w:numPr>
        <w:spacing w:line="480" w:lineRule="auto"/>
        <w:ind w:left="0" w:firstLine="720"/>
      </w:pPr>
      <w:r>
        <w:t xml:space="preserve">In February 2022 and </w:t>
      </w:r>
      <w:r w:rsidR="001E4003">
        <w:t>November 2022, the Respondent again attempted to access Patient A’s and Patient B’s medical records on the encrypted hard drive from eClinicalWorks and sought assistance with the same from eClinicalWorks.</w:t>
      </w:r>
    </w:p>
    <w:p w14:paraId="51FB947C" w14:textId="77777777" w:rsidR="00A335E8" w:rsidRDefault="00A335E8" w:rsidP="001A2817">
      <w:pPr>
        <w:numPr>
          <w:ilvl w:val="0"/>
          <w:numId w:val="14"/>
        </w:numPr>
        <w:spacing w:line="480" w:lineRule="auto"/>
        <w:ind w:left="0" w:firstLine="720"/>
      </w:pPr>
      <w:r>
        <w:t>The Respondent subsequently worked with the IT department at her new practice and with an independent IT specialist to access the records on the encrypted hard drive.  These attempts were unsuccessful.</w:t>
      </w:r>
    </w:p>
    <w:p w14:paraId="3B7C2F4A" w14:textId="77777777" w:rsidR="00A335E8" w:rsidRPr="00E609E6" w:rsidRDefault="00A335E8" w:rsidP="001A2817">
      <w:pPr>
        <w:numPr>
          <w:ilvl w:val="0"/>
          <w:numId w:val="14"/>
        </w:numPr>
        <w:spacing w:line="480" w:lineRule="auto"/>
        <w:ind w:left="0" w:firstLine="720"/>
      </w:pPr>
      <w:r>
        <w:t>On or about October 5, 2023, the Respondent contacted eClinicalWorks again and offered to pay for the practice records for a second time in order to access Patient A</w:t>
      </w:r>
      <w:r w:rsidR="000C7FDD">
        <w:t>’s</w:t>
      </w:r>
      <w:r>
        <w:t xml:space="preserve"> and Patient B’s records.  However, the Respondent was informed by eClinicalWorks that the back-up copies of the practice records had been deleted by eClinicalWorks and were unretrievable.</w:t>
      </w:r>
    </w:p>
    <w:p w14:paraId="262F0659" w14:textId="77777777" w:rsidR="00A335E8" w:rsidRDefault="00A335E8" w:rsidP="001A2817">
      <w:pPr>
        <w:spacing w:line="480" w:lineRule="auto"/>
        <w:jc w:val="both"/>
      </w:pPr>
    </w:p>
    <w:p w14:paraId="75133D59" w14:textId="77777777" w:rsidR="00DC0C93" w:rsidRDefault="00EC6768" w:rsidP="00DC0C93">
      <w:pPr>
        <w:spacing w:line="480" w:lineRule="auto"/>
        <w:jc w:val="center"/>
        <w:rPr>
          <w:u w:val="single"/>
        </w:rPr>
      </w:pPr>
      <w:r>
        <w:rPr>
          <w:u w:val="single"/>
        </w:rPr>
        <w:t>Conclusions of Law</w:t>
      </w:r>
    </w:p>
    <w:p w14:paraId="7E25884C" w14:textId="77777777" w:rsidR="006C25BF" w:rsidRDefault="006C25BF" w:rsidP="00D95E3F">
      <w:pPr>
        <w:numPr>
          <w:ilvl w:val="0"/>
          <w:numId w:val="15"/>
        </w:numPr>
        <w:spacing w:line="480" w:lineRule="auto"/>
        <w:ind w:left="0" w:firstLine="720"/>
        <w:jc w:val="both"/>
      </w:pPr>
      <w:r>
        <w:t>The Respondent has violated G.L. c. 112, § 5, eighth par. (h) and 243 CMR 1.03(5)(a)11 by violation regulations of the Board – to wit:</w:t>
      </w:r>
    </w:p>
    <w:p w14:paraId="00EACD50" w14:textId="77777777" w:rsidR="006C25BF" w:rsidRDefault="006C25BF" w:rsidP="00D95E3F">
      <w:pPr>
        <w:numPr>
          <w:ilvl w:val="1"/>
          <w:numId w:val="15"/>
        </w:numPr>
        <w:tabs>
          <w:tab w:val="num" w:pos="1800"/>
        </w:tabs>
        <w:spacing w:line="480" w:lineRule="auto"/>
        <w:jc w:val="both"/>
      </w:pPr>
      <w:r w:rsidRPr="00E41E1B">
        <w:t>243 CMR 2.07(12), which requires a physician to respond to a written communication from the Board within thirty days;</w:t>
      </w:r>
    </w:p>
    <w:p w14:paraId="4AD339B9" w14:textId="77777777" w:rsidR="006C25BF" w:rsidRDefault="006C25BF" w:rsidP="00D95E3F">
      <w:pPr>
        <w:numPr>
          <w:ilvl w:val="1"/>
          <w:numId w:val="15"/>
        </w:numPr>
        <w:tabs>
          <w:tab w:val="num" w:pos="1800"/>
        </w:tabs>
        <w:spacing w:line="480" w:lineRule="auto"/>
        <w:jc w:val="both"/>
      </w:pPr>
      <w:r w:rsidRPr="00E41E1B">
        <w:t>243 CMR 1.03(7), which requires a physician to respond within ten days to an Order for Answering issued by the Complaint Committee;</w:t>
      </w:r>
    </w:p>
    <w:p w14:paraId="245A48E0" w14:textId="77777777" w:rsidR="006C25BF" w:rsidRDefault="006C25BF" w:rsidP="00D95E3F">
      <w:pPr>
        <w:numPr>
          <w:ilvl w:val="1"/>
          <w:numId w:val="15"/>
        </w:numPr>
        <w:tabs>
          <w:tab w:val="num" w:pos="1800"/>
        </w:tabs>
        <w:spacing w:line="480" w:lineRule="auto"/>
        <w:jc w:val="both"/>
      </w:pPr>
      <w:r w:rsidRPr="00E41E1B">
        <w:t>243 CMR 2.07(13)(b), which requires that, upon a patient request, a physician provide a copy of the patient’s medical record to a patient, other licensee or other specifically authorized person, in a timely manner.</w:t>
      </w:r>
    </w:p>
    <w:p w14:paraId="36AA7013" w14:textId="77777777" w:rsidR="006C25BF" w:rsidRDefault="006C25BF" w:rsidP="00D95E3F">
      <w:pPr>
        <w:numPr>
          <w:ilvl w:val="0"/>
          <w:numId w:val="15"/>
        </w:numPr>
        <w:spacing w:line="480" w:lineRule="auto"/>
        <w:ind w:left="0" w:firstLine="720"/>
        <w:jc w:val="both"/>
      </w:pPr>
      <w:r>
        <w:t>The Respondent has violated 243 CMR 1.03(5)(a)16 by failing to furnish the Board, its investigators or representative, information to which the Board is legally entitled.</w:t>
      </w:r>
    </w:p>
    <w:p w14:paraId="439A534E" w14:textId="77777777" w:rsidR="00DD3A47" w:rsidRDefault="00134D4D" w:rsidP="00D95E3F">
      <w:pPr>
        <w:numPr>
          <w:ilvl w:val="0"/>
          <w:numId w:val="15"/>
        </w:numPr>
        <w:spacing w:line="480" w:lineRule="auto"/>
        <w:ind w:left="0" w:firstLine="720"/>
        <w:jc w:val="both"/>
      </w:pPr>
      <w:r>
        <w:t xml:space="preserve">The Respondent has engaged in conduct that undermines the public confidence in the integrity of the medical profession.  </w:t>
      </w:r>
      <w:r>
        <w:rPr>
          <w:u w:val="single"/>
        </w:rPr>
        <w:t>See</w:t>
      </w:r>
      <w:r>
        <w:t xml:space="preserve"> </w:t>
      </w:r>
      <w:r w:rsidR="00DD3A47" w:rsidRPr="00D95E3F">
        <w:rPr>
          <w:u w:val="single"/>
        </w:rPr>
        <w:t>Levy v. Board of Registration in Medicine</w:t>
      </w:r>
      <w:r w:rsidR="00DD3A47" w:rsidRPr="00CE772A">
        <w:t>, 378 Mass. 519 (1979)</w:t>
      </w:r>
      <w:r>
        <w:t xml:space="preserve">; </w:t>
      </w:r>
      <w:r w:rsidR="00DD3A47" w:rsidRPr="00D95E3F">
        <w:rPr>
          <w:u w:val="single"/>
        </w:rPr>
        <w:t>Raymond v. Board of Registration in Medicine</w:t>
      </w:r>
      <w:r w:rsidR="00DD3A47" w:rsidRPr="00CE772A">
        <w:t>, 387 Mass. 708 (1982)</w:t>
      </w:r>
      <w:r>
        <w:t>.</w:t>
      </w:r>
    </w:p>
    <w:p w14:paraId="127ABF57" w14:textId="77777777" w:rsidR="00134D4D" w:rsidRPr="00452A27" w:rsidRDefault="00134D4D" w:rsidP="00134D4D">
      <w:pPr>
        <w:spacing w:line="480" w:lineRule="auto"/>
        <w:jc w:val="center"/>
        <w:rPr>
          <w:u w:val="single"/>
        </w:rPr>
      </w:pPr>
      <w:r w:rsidRPr="00452A27">
        <w:rPr>
          <w:u w:val="single"/>
        </w:rPr>
        <w:t>Sanction and Order</w:t>
      </w:r>
    </w:p>
    <w:p w14:paraId="0A0B2495" w14:textId="77777777" w:rsidR="00134D4D" w:rsidRDefault="00134D4D" w:rsidP="001A2817">
      <w:pPr>
        <w:spacing w:after="240" w:line="480" w:lineRule="auto"/>
        <w:ind w:firstLine="720"/>
        <w:contextualSpacing/>
      </w:pPr>
      <w:r>
        <w:t>The</w:t>
      </w:r>
      <w:r w:rsidRPr="00452A27">
        <w:t xml:space="preserve"> Respondent’s license is hereby </w:t>
      </w:r>
      <w:r w:rsidR="000C7FDD">
        <w:t>ADMONISHED</w:t>
      </w:r>
      <w:r w:rsidR="00A335E8">
        <w:t xml:space="preserve"> </w:t>
      </w:r>
      <w:r w:rsidR="000C7FDD">
        <w:t>and</w:t>
      </w:r>
      <w:r w:rsidR="00A335E8">
        <w:t xml:space="preserve"> </w:t>
      </w:r>
      <w:r w:rsidR="006C25BF">
        <w:t>FINED $3,000</w:t>
      </w:r>
      <w:r w:rsidR="001A2817">
        <w:t xml:space="preserve"> total</w:t>
      </w:r>
      <w:r w:rsidR="00D75EE1">
        <w:t>.</w:t>
      </w:r>
      <w:r w:rsidRPr="00452A27">
        <w:t xml:space="preserve">  This sanction is imposed for each violation of law listed in the Conclusion section and not a combination of any or all of them.  </w:t>
      </w:r>
    </w:p>
    <w:p w14:paraId="68870F8A" w14:textId="77777777" w:rsidR="001A2817" w:rsidRPr="00452A27" w:rsidRDefault="001A2817" w:rsidP="001A2817">
      <w:pPr>
        <w:spacing w:after="240" w:line="480" w:lineRule="auto"/>
        <w:ind w:firstLine="720"/>
        <w:contextualSpacing/>
      </w:pPr>
    </w:p>
    <w:p w14:paraId="206C0FCE" w14:textId="77777777" w:rsidR="00134D4D" w:rsidRPr="00452A27" w:rsidRDefault="00134D4D" w:rsidP="00134D4D">
      <w:pPr>
        <w:spacing w:line="480" w:lineRule="auto"/>
        <w:jc w:val="center"/>
        <w:rPr>
          <w:u w:val="single"/>
        </w:rPr>
      </w:pPr>
      <w:r w:rsidRPr="00452A27">
        <w:rPr>
          <w:u w:val="single"/>
        </w:rPr>
        <w:t>Execution of this Consent Order</w:t>
      </w:r>
    </w:p>
    <w:p w14:paraId="6CA7102D" w14:textId="77777777" w:rsidR="00D95E3F" w:rsidRDefault="00134D4D" w:rsidP="00D95E3F">
      <w:pPr>
        <w:spacing w:line="480" w:lineRule="auto"/>
        <w:ind w:firstLine="720"/>
        <w:jc w:val="both"/>
      </w:pPr>
      <w:r w:rsidRPr="00452A27">
        <w:t>Complaint Counsel</w:t>
      </w:r>
      <w:r w:rsidR="006C25BF">
        <w:t xml:space="preserve"> </w:t>
      </w:r>
      <w:r>
        <w:t xml:space="preserve">and </w:t>
      </w:r>
      <w:r w:rsidRPr="00452A27">
        <w:t>the Respondent agree that the approval of this Consent Order is left to the discretion of the Board.  The signature of Complaint Counsel</w:t>
      </w:r>
      <w:r w:rsidR="006C25BF">
        <w:t xml:space="preserve"> </w:t>
      </w:r>
      <w:r>
        <w:t>and</w:t>
      </w:r>
      <w:r w:rsidRPr="00452A27">
        <w:t xml:space="preserve"> the Respondent</w:t>
      </w:r>
      <w:r>
        <w:t xml:space="preserve"> </w:t>
      </w:r>
      <w:r w:rsidRPr="00452A27">
        <w:t>are expressly conditioned on the Board accepting this Consent Order.  If the Board rejects this Consent Order in whole or in part, then the entire document shall be null and void; thereafter, neither of the parties nor anyone else may rely on these stipulations in this proceeding.</w:t>
      </w:r>
    </w:p>
    <w:p w14:paraId="60246CFB" w14:textId="77777777" w:rsidR="00D95E3F" w:rsidRDefault="00134D4D" w:rsidP="00D95E3F">
      <w:pPr>
        <w:spacing w:line="480" w:lineRule="auto"/>
        <w:ind w:firstLine="720"/>
        <w:jc w:val="both"/>
      </w:pPr>
      <w:r w:rsidRPr="00452A27">
        <w:t>As to any matter in this Consent Order left to the discretion of the Board, neither the Respondent, nor anyone acting on h</w:t>
      </w:r>
      <w:r>
        <w:t>is</w:t>
      </w:r>
      <w:r w:rsidRPr="00452A27">
        <w:t xml:space="preserve"> behalf, has received any promises or representations regarding the same.</w:t>
      </w:r>
    </w:p>
    <w:p w14:paraId="7075C2E8" w14:textId="77777777" w:rsidR="00D95E3F" w:rsidRDefault="00134D4D" w:rsidP="00D95E3F">
      <w:pPr>
        <w:spacing w:line="480" w:lineRule="auto"/>
        <w:ind w:firstLine="720"/>
        <w:jc w:val="both"/>
      </w:pPr>
      <w:r w:rsidRPr="00452A27">
        <w:t xml:space="preserve">The Respondent waives any right of appeal that </w:t>
      </w:r>
      <w:r w:rsidR="00D95E3F">
        <w:t>s</w:t>
      </w:r>
      <w:r w:rsidRPr="00452A27">
        <w:t>he may have resulting from the Board’s acceptance of this Consent Order.</w:t>
      </w:r>
    </w:p>
    <w:p w14:paraId="70C3236F" w14:textId="77777777" w:rsidR="00D95E3F" w:rsidRDefault="00134D4D" w:rsidP="00D95E3F">
      <w:pPr>
        <w:spacing w:line="480" w:lineRule="auto"/>
        <w:ind w:firstLine="720"/>
        <w:jc w:val="both"/>
      </w:pPr>
      <w:r w:rsidRPr="00452A27">
        <w:t>The Respondent shall provide a complete copy of this Consent Order</w:t>
      </w:r>
      <w:r w:rsidRPr="00452A27">
        <w:rPr>
          <w:b/>
        </w:rPr>
        <w:t xml:space="preserve"> </w:t>
      </w:r>
      <w:r w:rsidRPr="00452A27">
        <w:t xml:space="preserve">with all exhibits and attachments within ten (10) days by certified mail, return receipt requested, or by hand delivery to the following designated entities:  any in- or out-of-state hospital, nursing home, clinic, other licensed facility, or municipal, state, or federal facility at which the Respondent practices medicine; any in- or out-of-state health maintenance organization with whom the Respondent has privileges or any other kind of association; any state agency, in- or out-of-state, with which the Respondent has a provider contract; any in- or out-of-state medical employer whether or not the Respondent practices medicine there; the state licensing boards of all states in which the Respondent has any kind of license to practice medicine; the Drug Enforcement Administration Boston Diversion Group; and the Massachusetts Department of Public Health Drug Control Program.  The Respondent shall also provide this notification to any such designated entities with which the Respondent becomes </w:t>
      </w:r>
      <w:r w:rsidRPr="001A2817">
        <w:t xml:space="preserve">associated </w:t>
      </w:r>
      <w:r w:rsidR="001A2817" w:rsidRPr="001A2817">
        <w:t>in the year following the date of imposition of this admonishment</w:t>
      </w:r>
      <w:r>
        <w:t>.</w:t>
      </w:r>
      <w:r w:rsidRPr="00452A27">
        <w:t xml:space="preserve">  The Respondent is further directed to certify to the Board within ten (10) days that the Respondent has complied with this directive.</w:t>
      </w:r>
    </w:p>
    <w:p w14:paraId="09333B8F" w14:textId="77777777" w:rsidR="00134D4D" w:rsidRPr="00452A27" w:rsidRDefault="00134D4D" w:rsidP="00D95E3F">
      <w:pPr>
        <w:spacing w:line="480" w:lineRule="auto"/>
        <w:ind w:firstLine="720"/>
        <w:jc w:val="both"/>
      </w:pPr>
      <w:r w:rsidRPr="00452A27">
        <w:t>The Board expressly reserves the authority to independently notify, at any time, any of the entities designated above, or any other affected entity, of any action it has taken.</w:t>
      </w:r>
    </w:p>
    <w:p w14:paraId="0D809586" w14:textId="77777777" w:rsidR="00134D4D" w:rsidRDefault="00134D4D" w:rsidP="00134D4D"/>
    <w:p w14:paraId="18F4EE7A" w14:textId="77777777" w:rsidR="00134D4D" w:rsidRDefault="00134D4D" w:rsidP="00134D4D"/>
    <w:p w14:paraId="076D8C06" w14:textId="77777777" w:rsidR="00134D4D" w:rsidRDefault="00134D4D" w:rsidP="00134D4D"/>
    <w:p w14:paraId="10A18385" w14:textId="77777777" w:rsidR="00134D4D" w:rsidRPr="00452A27" w:rsidRDefault="00134D4D" w:rsidP="00134D4D"/>
    <w:p w14:paraId="1F3F47C8" w14:textId="56298A0D" w:rsidR="00134D4D" w:rsidRPr="00452A27" w:rsidRDefault="00345E65" w:rsidP="00134D4D">
      <w:r>
        <w:rPr>
          <w:u w:val="single"/>
        </w:rPr>
        <w:t>Signed by Dale K. Weldon, M.D.</w:t>
      </w:r>
      <w:r>
        <w:rPr>
          <w:u w:val="single"/>
        </w:rPr>
        <w:tab/>
      </w:r>
      <w:r>
        <w:rPr>
          <w:u w:val="single"/>
        </w:rPr>
        <w:tab/>
      </w:r>
      <w:r w:rsidR="00134D4D" w:rsidRPr="00452A27">
        <w:tab/>
      </w:r>
      <w:r>
        <w:rPr>
          <w:u w:val="single"/>
        </w:rPr>
        <w:t>12/7/23</w:t>
      </w:r>
      <w:r>
        <w:rPr>
          <w:u w:val="single"/>
        </w:rPr>
        <w:tab/>
      </w:r>
      <w:r>
        <w:rPr>
          <w:u w:val="single"/>
        </w:rPr>
        <w:tab/>
      </w:r>
    </w:p>
    <w:p w14:paraId="59B17B8D" w14:textId="77777777" w:rsidR="00134D4D" w:rsidRPr="00452A27" w:rsidRDefault="006C25BF" w:rsidP="00134D4D">
      <w:r>
        <w:t>Dale K. Weldon</w:t>
      </w:r>
      <w:r w:rsidR="00134D4D">
        <w:t>, M.D.</w:t>
      </w:r>
      <w:r w:rsidR="00134D4D" w:rsidRPr="00452A27">
        <w:tab/>
      </w:r>
      <w:r w:rsidR="00134D4D" w:rsidRPr="00452A27">
        <w:tab/>
      </w:r>
      <w:r w:rsidR="00134D4D" w:rsidRPr="00452A27">
        <w:tab/>
      </w:r>
      <w:r w:rsidR="00EC6768">
        <w:tab/>
      </w:r>
      <w:r w:rsidR="00134D4D" w:rsidRPr="00452A27">
        <w:tab/>
        <w:t>Date</w:t>
      </w:r>
    </w:p>
    <w:p w14:paraId="08DDBD66" w14:textId="77777777" w:rsidR="00134D4D" w:rsidRPr="00452A27" w:rsidRDefault="00134D4D" w:rsidP="00134D4D">
      <w:r w:rsidRPr="00452A27">
        <w:t>Licensee</w:t>
      </w:r>
    </w:p>
    <w:p w14:paraId="3DB7981E" w14:textId="77777777" w:rsidR="00134D4D" w:rsidRDefault="00134D4D" w:rsidP="00134D4D"/>
    <w:p w14:paraId="47539B3A" w14:textId="77777777" w:rsidR="000C7FDD" w:rsidRDefault="000C7FDD" w:rsidP="00134D4D"/>
    <w:p w14:paraId="6D76E239" w14:textId="77777777" w:rsidR="000C7FDD" w:rsidRDefault="000C7FDD" w:rsidP="00134D4D"/>
    <w:p w14:paraId="04D1A2F7" w14:textId="77777777" w:rsidR="000C7FDD" w:rsidRPr="00452A27" w:rsidRDefault="000C7FDD" w:rsidP="000C7FDD"/>
    <w:p w14:paraId="796593C0" w14:textId="6CC7BC8A" w:rsidR="000C7FDD" w:rsidRPr="00452A27" w:rsidRDefault="00345E65" w:rsidP="000C7FDD">
      <w:r>
        <w:rPr>
          <w:u w:val="single"/>
        </w:rPr>
        <w:t>Signed by Jacqueline B. Doherty</w:t>
      </w:r>
      <w:r>
        <w:rPr>
          <w:u w:val="single"/>
        </w:rPr>
        <w:tab/>
      </w:r>
      <w:r>
        <w:rPr>
          <w:u w:val="single"/>
        </w:rPr>
        <w:tab/>
      </w:r>
      <w:r w:rsidR="000C7FDD" w:rsidRPr="00452A27">
        <w:tab/>
      </w:r>
      <w:r>
        <w:rPr>
          <w:u w:val="single"/>
        </w:rPr>
        <w:t>7 Dec 2023</w:t>
      </w:r>
      <w:r>
        <w:rPr>
          <w:u w:val="single"/>
        </w:rPr>
        <w:tab/>
      </w:r>
      <w:r>
        <w:rPr>
          <w:u w:val="single"/>
        </w:rPr>
        <w:tab/>
      </w:r>
    </w:p>
    <w:p w14:paraId="48E22B87" w14:textId="77777777" w:rsidR="000C7FDD" w:rsidRPr="00452A27" w:rsidRDefault="000C7FDD" w:rsidP="000C7FDD">
      <w:r>
        <w:t>Jacqueline B. Doherty</w:t>
      </w:r>
      <w:r w:rsidRPr="00452A27">
        <w:tab/>
      </w:r>
      <w:r w:rsidRPr="00452A27">
        <w:tab/>
      </w:r>
      <w:r w:rsidRPr="00452A27">
        <w:tab/>
      </w:r>
      <w:r>
        <w:tab/>
      </w:r>
      <w:r w:rsidRPr="00452A27">
        <w:tab/>
      </w:r>
      <w:r>
        <w:tab/>
      </w:r>
      <w:r w:rsidRPr="00452A27">
        <w:t>Date</w:t>
      </w:r>
    </w:p>
    <w:p w14:paraId="27ACC0C5" w14:textId="77777777" w:rsidR="000C7FDD" w:rsidRPr="00452A27" w:rsidRDefault="000C7FDD" w:rsidP="000C7FDD">
      <w:r>
        <w:t xml:space="preserve">Attorney for </w:t>
      </w:r>
      <w:r w:rsidRPr="00452A27">
        <w:t>Licensee</w:t>
      </w:r>
    </w:p>
    <w:p w14:paraId="296C2088" w14:textId="77777777" w:rsidR="000C7FDD" w:rsidRDefault="000C7FDD" w:rsidP="00134D4D"/>
    <w:p w14:paraId="3428C884" w14:textId="77777777" w:rsidR="001A2817" w:rsidRPr="00452A27" w:rsidRDefault="001A2817" w:rsidP="00134D4D"/>
    <w:p w14:paraId="1BA131E4" w14:textId="77777777" w:rsidR="00134D4D" w:rsidRDefault="00134D4D" w:rsidP="00134D4D"/>
    <w:p w14:paraId="1203CBAD" w14:textId="77777777" w:rsidR="00134D4D" w:rsidRPr="00452A27" w:rsidRDefault="00134D4D" w:rsidP="00134D4D"/>
    <w:p w14:paraId="36A96924" w14:textId="4A4408A8" w:rsidR="00134D4D" w:rsidRPr="00452A27" w:rsidRDefault="00345E65" w:rsidP="00134D4D">
      <w:r>
        <w:rPr>
          <w:u w:val="single"/>
        </w:rPr>
        <w:t>Signed by Rachel N. Shute</w:t>
      </w:r>
      <w:r>
        <w:rPr>
          <w:u w:val="single"/>
        </w:rPr>
        <w:tab/>
      </w:r>
      <w:r>
        <w:rPr>
          <w:u w:val="single"/>
        </w:rPr>
        <w:tab/>
      </w:r>
      <w:r>
        <w:rPr>
          <w:u w:val="single"/>
        </w:rPr>
        <w:tab/>
      </w:r>
      <w:r w:rsidR="00134D4D" w:rsidRPr="00452A27">
        <w:tab/>
      </w:r>
      <w:r>
        <w:rPr>
          <w:u w:val="single"/>
        </w:rPr>
        <w:t>12/27/2023</w:t>
      </w:r>
      <w:r>
        <w:rPr>
          <w:u w:val="single"/>
        </w:rPr>
        <w:tab/>
      </w:r>
      <w:r>
        <w:rPr>
          <w:u w:val="single"/>
        </w:rPr>
        <w:tab/>
      </w:r>
    </w:p>
    <w:p w14:paraId="1C3353E3" w14:textId="77777777" w:rsidR="00134D4D" w:rsidRPr="00452A27" w:rsidRDefault="00134D4D" w:rsidP="00134D4D">
      <w:r>
        <w:t>Rachel N. Shute, Esq.</w:t>
      </w:r>
      <w:r w:rsidRPr="00452A27">
        <w:tab/>
      </w:r>
      <w:r w:rsidRPr="00452A27">
        <w:tab/>
      </w:r>
      <w:r w:rsidRPr="00452A27">
        <w:tab/>
      </w:r>
      <w:r w:rsidRPr="00452A27">
        <w:tab/>
      </w:r>
      <w:r w:rsidRPr="00452A27">
        <w:tab/>
      </w:r>
      <w:r w:rsidRPr="00452A27">
        <w:tab/>
        <w:t>Date</w:t>
      </w:r>
    </w:p>
    <w:p w14:paraId="7825DBB7" w14:textId="77777777" w:rsidR="00134D4D" w:rsidRPr="00452A27" w:rsidRDefault="00134D4D" w:rsidP="00134D4D">
      <w:r w:rsidRPr="00452A27">
        <w:t>Complaint Counsel</w:t>
      </w:r>
    </w:p>
    <w:p w14:paraId="5F6AFAC8" w14:textId="77777777" w:rsidR="00134D4D" w:rsidRDefault="00134D4D" w:rsidP="00134D4D"/>
    <w:p w14:paraId="2623BBE0" w14:textId="77777777" w:rsidR="00EC6768" w:rsidRDefault="00EC6768" w:rsidP="00134D4D"/>
    <w:p w14:paraId="43EB4575" w14:textId="77777777" w:rsidR="00487895" w:rsidRPr="00452A27" w:rsidRDefault="00487895" w:rsidP="00134D4D"/>
    <w:p w14:paraId="33D4857A" w14:textId="3FE66832" w:rsidR="00134D4D" w:rsidRPr="00452A27" w:rsidRDefault="00134D4D" w:rsidP="00134D4D">
      <w:r w:rsidRPr="00452A27">
        <w:t>So ORDERED by the Board of Registration in Medicine this</w:t>
      </w:r>
      <w:r w:rsidR="00487895">
        <w:t xml:space="preserve"> </w:t>
      </w:r>
      <w:r w:rsidR="00C657D3">
        <w:t>25th</w:t>
      </w:r>
      <w:r w:rsidR="00487895">
        <w:t xml:space="preserve"> </w:t>
      </w:r>
      <w:r w:rsidRPr="00452A27">
        <w:t>day of ___________, 20</w:t>
      </w:r>
      <w:r w:rsidR="00C657D3">
        <w:rPr>
          <w:u w:val="single"/>
        </w:rPr>
        <w:t>24</w:t>
      </w:r>
      <w:r w:rsidRPr="00452A27">
        <w:t>.</w:t>
      </w:r>
    </w:p>
    <w:p w14:paraId="7B116957" w14:textId="77777777" w:rsidR="00134D4D" w:rsidRPr="00452A27" w:rsidRDefault="00134D4D" w:rsidP="00134D4D"/>
    <w:p w14:paraId="66032E82" w14:textId="77777777" w:rsidR="00134D4D" w:rsidRPr="00452A27" w:rsidRDefault="00134D4D" w:rsidP="00134D4D"/>
    <w:p w14:paraId="231C0D77" w14:textId="77777777" w:rsidR="00134D4D" w:rsidRPr="00452A27" w:rsidRDefault="00134D4D" w:rsidP="00134D4D"/>
    <w:p w14:paraId="063D58B7" w14:textId="0188606C" w:rsidR="00134D4D" w:rsidRPr="00452A27" w:rsidRDefault="00134D4D" w:rsidP="00134D4D">
      <w:r w:rsidRPr="00452A27">
        <w:tab/>
      </w:r>
      <w:r w:rsidRPr="00452A27">
        <w:tab/>
      </w:r>
      <w:r w:rsidRPr="00452A27">
        <w:tab/>
      </w:r>
      <w:r w:rsidRPr="00452A27">
        <w:tab/>
      </w:r>
      <w:r w:rsidRPr="00452A27">
        <w:tab/>
      </w:r>
      <w:r w:rsidRPr="00452A27">
        <w:tab/>
      </w:r>
      <w:r w:rsidRPr="00452A27">
        <w:tab/>
      </w:r>
      <w:r w:rsidR="00C657D3">
        <w:rPr>
          <w:u w:val="single"/>
        </w:rPr>
        <w:t>Signed by Booker T. Bush, M.D.</w:t>
      </w:r>
      <w:r w:rsidR="00C657D3">
        <w:rPr>
          <w:u w:val="single"/>
        </w:rPr>
        <w:tab/>
      </w:r>
    </w:p>
    <w:p w14:paraId="7A8106B8" w14:textId="60A30624" w:rsidR="00134D4D" w:rsidRPr="00452A27" w:rsidRDefault="00134D4D" w:rsidP="00134D4D">
      <w:r w:rsidRPr="00452A27">
        <w:tab/>
      </w:r>
      <w:r w:rsidRPr="00452A27">
        <w:tab/>
      </w:r>
      <w:r w:rsidRPr="00452A27">
        <w:tab/>
      </w:r>
      <w:r w:rsidRPr="00452A27">
        <w:tab/>
      </w:r>
      <w:r w:rsidRPr="00452A27">
        <w:tab/>
      </w:r>
      <w:r w:rsidRPr="00452A27">
        <w:tab/>
      </w:r>
      <w:r w:rsidRPr="00452A27">
        <w:tab/>
      </w:r>
      <w:r w:rsidR="00C657D3">
        <w:t xml:space="preserve">Booker </w:t>
      </w:r>
      <w:proofErr w:type="spellStart"/>
      <w:r w:rsidR="00C657D3">
        <w:t>T.Bush</w:t>
      </w:r>
      <w:proofErr w:type="spellEnd"/>
      <w:r w:rsidRPr="00452A27">
        <w:t>, M.D.</w:t>
      </w:r>
    </w:p>
    <w:p w14:paraId="42EBC16C" w14:textId="0F2D1D5C" w:rsidR="00134D4D" w:rsidRPr="00452A27" w:rsidRDefault="00134D4D" w:rsidP="00134D4D">
      <w:r w:rsidRPr="00452A27">
        <w:tab/>
      </w:r>
      <w:r w:rsidRPr="00452A27">
        <w:tab/>
      </w:r>
      <w:r w:rsidRPr="00452A27">
        <w:tab/>
      </w:r>
      <w:r w:rsidRPr="00452A27">
        <w:tab/>
      </w:r>
      <w:r w:rsidRPr="00452A27">
        <w:tab/>
      </w:r>
      <w:r w:rsidRPr="00452A27">
        <w:tab/>
      </w:r>
      <w:r w:rsidRPr="00452A27">
        <w:tab/>
      </w:r>
      <w:r w:rsidR="00C657D3">
        <w:t>Acting</w:t>
      </w:r>
      <w:r w:rsidRPr="00452A27">
        <w:t xml:space="preserve"> Chair</w:t>
      </w:r>
    </w:p>
    <w:p w14:paraId="69681A62" w14:textId="77777777" w:rsidR="00DC0C93" w:rsidRDefault="00DC0C93" w:rsidP="00134D4D">
      <w:pPr>
        <w:spacing w:line="480" w:lineRule="auto"/>
        <w:jc w:val="center"/>
      </w:pPr>
    </w:p>
    <w:p w14:paraId="59C90CBF" w14:textId="77777777" w:rsidR="00D95E3F" w:rsidRDefault="00D95E3F" w:rsidP="00134D4D">
      <w:pPr>
        <w:spacing w:line="480" w:lineRule="auto"/>
        <w:jc w:val="center"/>
      </w:pPr>
    </w:p>
    <w:p w14:paraId="10FAF1DA" w14:textId="77777777" w:rsidR="00D95E3F" w:rsidRPr="00887012" w:rsidRDefault="00D95E3F" w:rsidP="00134D4D">
      <w:pPr>
        <w:spacing w:line="480" w:lineRule="auto"/>
        <w:jc w:val="center"/>
      </w:pPr>
    </w:p>
    <w:sectPr w:rsidR="00D95E3F" w:rsidRPr="00887012" w:rsidSect="004F47EC">
      <w:footerReference w:type="even" r:id="rId8"/>
      <w:footerReference w:type="default" r:id="rId9"/>
      <w:footerReference w:type="first" r:id="rId10"/>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4A568" w14:textId="77777777" w:rsidR="00CD3394" w:rsidRDefault="00CD3394">
      <w:r>
        <w:separator/>
      </w:r>
    </w:p>
  </w:endnote>
  <w:endnote w:type="continuationSeparator" w:id="0">
    <w:p w14:paraId="2CCE1CA8" w14:textId="77777777" w:rsidR="00CD3394" w:rsidRDefault="00CD3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09020" w14:textId="77777777"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D64C0">
      <w:rPr>
        <w:rStyle w:val="PageNumber"/>
        <w:noProof/>
      </w:rPr>
      <w:t>3</w:t>
    </w:r>
    <w:r>
      <w:rPr>
        <w:rStyle w:val="PageNumber"/>
      </w:rPr>
      <w:fldChar w:fldCharType="end"/>
    </w:r>
  </w:p>
  <w:p w14:paraId="3CF5EF05" w14:textId="77777777" w:rsidR="00DC0C93" w:rsidRDefault="00DC0C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C8FB6" w14:textId="77777777" w:rsidR="00DC0C93" w:rsidRDefault="00DC0C93" w:rsidP="003C4DD6">
    <w:pPr>
      <w:pStyle w:val="Footer"/>
      <w:framePr w:wrap="around" w:vAnchor="text" w:hAnchor="margin" w:xAlign="center" w:y="1"/>
      <w:rPr>
        <w:rStyle w:val="PageNumber"/>
      </w:rPr>
    </w:pPr>
  </w:p>
  <w:p w14:paraId="78320D7C" w14:textId="77777777" w:rsidR="00DC0C93" w:rsidRPr="004F47EC" w:rsidRDefault="000C7FDD" w:rsidP="004F47EC">
    <w:pPr>
      <w:pStyle w:val="Footer"/>
      <w:tabs>
        <w:tab w:val="clear" w:pos="8640"/>
        <w:tab w:val="right" w:pos="9180"/>
      </w:tabs>
      <w:rPr>
        <w:sz w:val="20"/>
      </w:rPr>
    </w:pPr>
    <w:r>
      <w:rPr>
        <w:sz w:val="20"/>
      </w:rPr>
      <w:t>Consent Order</w:t>
    </w:r>
    <w:r w:rsidR="004F47EC" w:rsidRPr="004F47EC">
      <w:rPr>
        <w:sz w:val="20"/>
      </w:rPr>
      <w:t xml:space="preserve"> – </w:t>
    </w:r>
    <w:r w:rsidR="00156959">
      <w:rPr>
        <w:sz w:val="20"/>
      </w:rPr>
      <w:t>Dale K. Weldon,</w:t>
    </w:r>
    <w:r w:rsidR="0095669B">
      <w:rPr>
        <w:sz w:val="20"/>
      </w:rPr>
      <w:t xml:space="preserve"> M.D.</w:t>
    </w:r>
    <w:r w:rsidR="004F47EC" w:rsidRPr="004F47EC">
      <w:rPr>
        <w:color w:val="FF0000"/>
        <w:sz w:val="20"/>
      </w:rPr>
      <w:tab/>
    </w:r>
    <w:r w:rsidR="004F47EC" w:rsidRPr="004F47EC">
      <w:rPr>
        <w:rStyle w:val="PageNumber"/>
        <w:sz w:val="20"/>
      </w:rPr>
      <w:fldChar w:fldCharType="begin"/>
    </w:r>
    <w:r w:rsidR="004F47EC" w:rsidRPr="004F47EC">
      <w:rPr>
        <w:rStyle w:val="PageNumber"/>
        <w:sz w:val="20"/>
      </w:rPr>
      <w:instrText xml:space="preserve"> PAGE </w:instrText>
    </w:r>
    <w:r w:rsidR="004F47EC" w:rsidRPr="004F47EC">
      <w:rPr>
        <w:rStyle w:val="PageNumber"/>
        <w:sz w:val="20"/>
      </w:rPr>
      <w:fldChar w:fldCharType="separate"/>
    </w:r>
    <w:r w:rsidR="004B629A">
      <w:rPr>
        <w:rStyle w:val="PageNumber"/>
        <w:noProof/>
        <w:sz w:val="20"/>
      </w:rPr>
      <w:t>3</w:t>
    </w:r>
    <w:r w:rsidR="004F47EC" w:rsidRPr="004F47EC">
      <w:rPr>
        <w:rStyle w:val="PageNumber"/>
        <w:sz w:val="20"/>
      </w:rPr>
      <w:fldChar w:fldCharType="end"/>
    </w:r>
    <w:r w:rsidR="004F47EC" w:rsidRPr="004F47EC">
      <w:rPr>
        <w:rStyle w:val="PageNumber"/>
        <w:sz w:val="20"/>
      </w:rPr>
      <w:t xml:space="preserve"> of </w:t>
    </w:r>
    <w:r w:rsidR="004F47EC" w:rsidRPr="004F47EC">
      <w:rPr>
        <w:rStyle w:val="PageNumber"/>
        <w:sz w:val="20"/>
      </w:rPr>
      <w:fldChar w:fldCharType="begin"/>
    </w:r>
    <w:r w:rsidR="004F47EC" w:rsidRPr="004F47EC">
      <w:rPr>
        <w:rStyle w:val="PageNumber"/>
        <w:sz w:val="20"/>
      </w:rPr>
      <w:instrText xml:space="preserve"> NUMPAGES </w:instrText>
    </w:r>
    <w:r w:rsidR="004F47EC" w:rsidRPr="004F47EC">
      <w:rPr>
        <w:rStyle w:val="PageNumber"/>
        <w:sz w:val="20"/>
      </w:rPr>
      <w:fldChar w:fldCharType="separate"/>
    </w:r>
    <w:r w:rsidR="004B629A">
      <w:rPr>
        <w:rStyle w:val="PageNumber"/>
        <w:noProof/>
        <w:sz w:val="20"/>
      </w:rPr>
      <w:t>4</w:t>
    </w:r>
    <w:r w:rsidR="004F47EC" w:rsidRPr="004F47EC">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B1E4C" w14:textId="77777777"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413F5">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66332" w14:textId="77777777" w:rsidR="00CD3394" w:rsidRDefault="00CD3394">
      <w:r>
        <w:separator/>
      </w:r>
    </w:p>
  </w:footnote>
  <w:footnote w:type="continuationSeparator" w:id="0">
    <w:p w14:paraId="7A2DC9F5" w14:textId="77777777" w:rsidR="00CD3394" w:rsidRDefault="00CD33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87C06"/>
    <w:multiLevelType w:val="hybridMultilevel"/>
    <w:tmpl w:val="238C2E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6FAE044">
      <w:start w:val="4"/>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C11A2A"/>
    <w:multiLevelType w:val="hybridMultilevel"/>
    <w:tmpl w:val="07603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B87DC7"/>
    <w:multiLevelType w:val="hybridMultilevel"/>
    <w:tmpl w:val="22EE55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51171E0"/>
    <w:multiLevelType w:val="hybridMultilevel"/>
    <w:tmpl w:val="DCAC7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142387"/>
    <w:multiLevelType w:val="hybridMultilevel"/>
    <w:tmpl w:val="FB2EA8C4"/>
    <w:lvl w:ilvl="0" w:tplc="0409000F">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B3710E"/>
    <w:multiLevelType w:val="hybridMultilevel"/>
    <w:tmpl w:val="36E8DAB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A9102F"/>
    <w:multiLevelType w:val="hybridMultilevel"/>
    <w:tmpl w:val="3A2C20E4"/>
    <w:lvl w:ilvl="0" w:tplc="24AC3AFC">
      <w:start w:val="1"/>
      <w:numFmt w:val="decimal"/>
      <w:lvlText w:val="%1."/>
      <w:lvlJc w:val="left"/>
      <w:pPr>
        <w:tabs>
          <w:tab w:val="num" w:pos="720"/>
        </w:tabs>
        <w:ind w:left="720" w:hanging="360"/>
      </w:pPr>
      <w:rPr>
        <w:rFonts w:hint="default"/>
        <w:b w:val="0"/>
      </w:rPr>
    </w:lvl>
    <w:lvl w:ilvl="1" w:tplc="CFF81BEA">
      <w:start w:val="1"/>
      <w:numFmt w:val="upperLetter"/>
      <w:lvlText w:val="%2."/>
      <w:lvlJc w:val="left"/>
      <w:pPr>
        <w:tabs>
          <w:tab w:val="num" w:pos="2520"/>
        </w:tabs>
        <w:ind w:left="2520" w:hanging="144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5193C38"/>
    <w:multiLevelType w:val="hybridMultilevel"/>
    <w:tmpl w:val="4052ED1C"/>
    <w:lvl w:ilvl="0" w:tplc="C8201392">
      <w:start w:val="22"/>
      <w:numFmt w:val="decimal"/>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FB371E"/>
    <w:multiLevelType w:val="hybridMultilevel"/>
    <w:tmpl w:val="7BF25774"/>
    <w:lvl w:ilvl="0" w:tplc="CA165B00">
      <w:start w:val="4"/>
      <w:numFmt w:val="upperLetter"/>
      <w:lvlText w:val="%1."/>
      <w:lvlJc w:val="left"/>
      <w:pPr>
        <w:ind w:left="1080" w:hanging="360"/>
      </w:pPr>
      <w:rPr>
        <w:rFonts w:ascii="Calibri" w:hAnsi="Calibr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D791371"/>
    <w:multiLevelType w:val="hybridMultilevel"/>
    <w:tmpl w:val="3A2C20E4"/>
    <w:lvl w:ilvl="0" w:tplc="24AC3AFC">
      <w:start w:val="1"/>
      <w:numFmt w:val="decimal"/>
      <w:lvlText w:val="%1."/>
      <w:lvlJc w:val="left"/>
      <w:pPr>
        <w:tabs>
          <w:tab w:val="num" w:pos="720"/>
        </w:tabs>
        <w:ind w:left="720" w:hanging="360"/>
      </w:pPr>
      <w:rPr>
        <w:rFonts w:hint="default"/>
        <w:b w:val="0"/>
      </w:rPr>
    </w:lvl>
    <w:lvl w:ilvl="1" w:tplc="CFF81BEA">
      <w:start w:val="1"/>
      <w:numFmt w:val="upperLetter"/>
      <w:lvlText w:val="%2."/>
      <w:lvlJc w:val="left"/>
      <w:pPr>
        <w:tabs>
          <w:tab w:val="num" w:pos="2520"/>
        </w:tabs>
        <w:ind w:left="2520" w:hanging="144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29923FC"/>
    <w:multiLevelType w:val="hybridMultilevel"/>
    <w:tmpl w:val="B9D23AA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4"/>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31B207D"/>
    <w:multiLevelType w:val="hybridMultilevel"/>
    <w:tmpl w:val="37ECC3D2"/>
    <w:lvl w:ilvl="0" w:tplc="D4EAC5C4">
      <w:start w:val="1"/>
      <w:numFmt w:val="upperLetter"/>
      <w:lvlText w:val="%1."/>
      <w:lvlJc w:val="left"/>
      <w:pPr>
        <w:tabs>
          <w:tab w:val="num" w:pos="1440"/>
        </w:tabs>
        <w:ind w:left="1440" w:hanging="720"/>
      </w:pPr>
      <w:rPr>
        <w:rFonts w:hint="default"/>
      </w:rPr>
    </w:lvl>
    <w:lvl w:ilvl="1" w:tplc="0409000F">
      <w:start w:val="1"/>
      <w:numFmt w:val="decimal"/>
      <w:lvlText w:val="%2."/>
      <w:lvlJc w:val="left"/>
      <w:pPr>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2" w15:restartNumberingAfterBreak="0">
    <w:nsid w:val="44681DA2"/>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5C96A11"/>
    <w:multiLevelType w:val="hybridMultilevel"/>
    <w:tmpl w:val="8278D0E4"/>
    <w:lvl w:ilvl="0" w:tplc="775EC2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3347C1E"/>
    <w:multiLevelType w:val="hybridMultilevel"/>
    <w:tmpl w:val="B9D23AA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4"/>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9D1547E"/>
    <w:multiLevelType w:val="hybridMultilevel"/>
    <w:tmpl w:val="021E9364"/>
    <w:lvl w:ilvl="0" w:tplc="00BA229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7935766">
    <w:abstractNumId w:val="17"/>
  </w:num>
  <w:num w:numId="2" w16cid:durableId="2022970255">
    <w:abstractNumId w:val="14"/>
  </w:num>
  <w:num w:numId="3" w16cid:durableId="304242651">
    <w:abstractNumId w:val="2"/>
  </w:num>
  <w:num w:numId="4" w16cid:durableId="571697246">
    <w:abstractNumId w:val="12"/>
  </w:num>
  <w:num w:numId="5" w16cid:durableId="555747958">
    <w:abstractNumId w:val="13"/>
  </w:num>
  <w:num w:numId="6" w16cid:durableId="287128008">
    <w:abstractNumId w:val="1"/>
  </w:num>
  <w:num w:numId="7" w16cid:durableId="1735814127">
    <w:abstractNumId w:val="7"/>
  </w:num>
  <w:num w:numId="8" w16cid:durableId="2141923522">
    <w:abstractNumId w:val="16"/>
  </w:num>
  <w:num w:numId="9" w16cid:durableId="1657807030">
    <w:abstractNumId w:val="3"/>
  </w:num>
  <w:num w:numId="10" w16cid:durableId="672991771">
    <w:abstractNumId w:val="8"/>
  </w:num>
  <w:num w:numId="11" w16cid:durableId="1406604734">
    <w:abstractNumId w:val="6"/>
  </w:num>
  <w:num w:numId="12" w16cid:durableId="1436707570">
    <w:abstractNumId w:val="9"/>
  </w:num>
  <w:num w:numId="13" w16cid:durableId="534856944">
    <w:abstractNumId w:val="4"/>
  </w:num>
  <w:num w:numId="14" w16cid:durableId="2054384630">
    <w:abstractNumId w:val="0"/>
  </w:num>
  <w:num w:numId="15" w16cid:durableId="486553668">
    <w:abstractNumId w:val="11"/>
  </w:num>
  <w:num w:numId="16" w16cid:durableId="1274939422">
    <w:abstractNumId w:val="5"/>
  </w:num>
  <w:num w:numId="17" w16cid:durableId="302777223">
    <w:abstractNumId w:val="10"/>
  </w:num>
  <w:num w:numId="18" w16cid:durableId="20529194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05EA"/>
    <w:rsid w:val="000007EF"/>
    <w:rsid w:val="0003281F"/>
    <w:rsid w:val="00041CF9"/>
    <w:rsid w:val="000421EE"/>
    <w:rsid w:val="00046121"/>
    <w:rsid w:val="0004660A"/>
    <w:rsid w:val="000546DB"/>
    <w:rsid w:val="000547C7"/>
    <w:rsid w:val="00057585"/>
    <w:rsid w:val="00062F18"/>
    <w:rsid w:val="00064267"/>
    <w:rsid w:val="000700C3"/>
    <w:rsid w:val="00071D15"/>
    <w:rsid w:val="00087A8B"/>
    <w:rsid w:val="000952F3"/>
    <w:rsid w:val="0009609E"/>
    <w:rsid w:val="000B654F"/>
    <w:rsid w:val="000C7FDD"/>
    <w:rsid w:val="000D2DA1"/>
    <w:rsid w:val="000D61E8"/>
    <w:rsid w:val="000D7EC8"/>
    <w:rsid w:val="000F1734"/>
    <w:rsid w:val="000F44A6"/>
    <w:rsid w:val="0010115A"/>
    <w:rsid w:val="00102747"/>
    <w:rsid w:val="00104042"/>
    <w:rsid w:val="001047DF"/>
    <w:rsid w:val="00106E6A"/>
    <w:rsid w:val="00110F7B"/>
    <w:rsid w:val="00112D0D"/>
    <w:rsid w:val="001226B7"/>
    <w:rsid w:val="00134D4D"/>
    <w:rsid w:val="00156959"/>
    <w:rsid w:val="00164BCA"/>
    <w:rsid w:val="001667D4"/>
    <w:rsid w:val="00167C2B"/>
    <w:rsid w:val="00176106"/>
    <w:rsid w:val="00176218"/>
    <w:rsid w:val="001768A2"/>
    <w:rsid w:val="001836B6"/>
    <w:rsid w:val="00184AA5"/>
    <w:rsid w:val="001917C3"/>
    <w:rsid w:val="00192E20"/>
    <w:rsid w:val="001951D1"/>
    <w:rsid w:val="001A1C3C"/>
    <w:rsid w:val="001A2817"/>
    <w:rsid w:val="001A6BE0"/>
    <w:rsid w:val="001B696E"/>
    <w:rsid w:val="001B7A41"/>
    <w:rsid w:val="001C6FB3"/>
    <w:rsid w:val="001D3C0F"/>
    <w:rsid w:val="001D4FAC"/>
    <w:rsid w:val="001E2BE5"/>
    <w:rsid w:val="001E4003"/>
    <w:rsid w:val="001E4D22"/>
    <w:rsid w:val="001F46A7"/>
    <w:rsid w:val="001F685F"/>
    <w:rsid w:val="0021019F"/>
    <w:rsid w:val="002107DE"/>
    <w:rsid w:val="00221C18"/>
    <w:rsid w:val="00232CE0"/>
    <w:rsid w:val="002350FE"/>
    <w:rsid w:val="00236416"/>
    <w:rsid w:val="00236A96"/>
    <w:rsid w:val="002514DB"/>
    <w:rsid w:val="00253FDA"/>
    <w:rsid w:val="0025603A"/>
    <w:rsid w:val="00285398"/>
    <w:rsid w:val="002879EF"/>
    <w:rsid w:val="00291CB2"/>
    <w:rsid w:val="00295EB3"/>
    <w:rsid w:val="002B1EE6"/>
    <w:rsid w:val="002B2287"/>
    <w:rsid w:val="002B3F42"/>
    <w:rsid w:val="002C2297"/>
    <w:rsid w:val="002C786D"/>
    <w:rsid w:val="002F16D3"/>
    <w:rsid w:val="003071D2"/>
    <w:rsid w:val="00315063"/>
    <w:rsid w:val="003238FB"/>
    <w:rsid w:val="00324723"/>
    <w:rsid w:val="00324F26"/>
    <w:rsid w:val="00335FAF"/>
    <w:rsid w:val="00341781"/>
    <w:rsid w:val="00345E65"/>
    <w:rsid w:val="00353275"/>
    <w:rsid w:val="00360B74"/>
    <w:rsid w:val="0036128C"/>
    <w:rsid w:val="00362303"/>
    <w:rsid w:val="003768D7"/>
    <w:rsid w:val="00394912"/>
    <w:rsid w:val="003A3032"/>
    <w:rsid w:val="003A3856"/>
    <w:rsid w:val="003B0C52"/>
    <w:rsid w:val="003B44B5"/>
    <w:rsid w:val="003B5CC6"/>
    <w:rsid w:val="003B6D6F"/>
    <w:rsid w:val="003C4DD6"/>
    <w:rsid w:val="003C621A"/>
    <w:rsid w:val="003C68E7"/>
    <w:rsid w:val="003C7D10"/>
    <w:rsid w:val="003E1E61"/>
    <w:rsid w:val="003E6229"/>
    <w:rsid w:val="003F306C"/>
    <w:rsid w:val="003F789A"/>
    <w:rsid w:val="004027E6"/>
    <w:rsid w:val="004175A3"/>
    <w:rsid w:val="004207B0"/>
    <w:rsid w:val="0043612F"/>
    <w:rsid w:val="00437ABE"/>
    <w:rsid w:val="004413F5"/>
    <w:rsid w:val="004456EE"/>
    <w:rsid w:val="004460AC"/>
    <w:rsid w:val="00446A95"/>
    <w:rsid w:val="00452181"/>
    <w:rsid w:val="00454C5C"/>
    <w:rsid w:val="004600F2"/>
    <w:rsid w:val="004733FC"/>
    <w:rsid w:val="00487895"/>
    <w:rsid w:val="004941D5"/>
    <w:rsid w:val="004A0070"/>
    <w:rsid w:val="004A1781"/>
    <w:rsid w:val="004B0770"/>
    <w:rsid w:val="004B54A8"/>
    <w:rsid w:val="004B629A"/>
    <w:rsid w:val="004C24C4"/>
    <w:rsid w:val="004C2809"/>
    <w:rsid w:val="004D6911"/>
    <w:rsid w:val="004E0AC3"/>
    <w:rsid w:val="004E563C"/>
    <w:rsid w:val="004F2275"/>
    <w:rsid w:val="004F47EC"/>
    <w:rsid w:val="004F482F"/>
    <w:rsid w:val="004F7356"/>
    <w:rsid w:val="004F7816"/>
    <w:rsid w:val="00503223"/>
    <w:rsid w:val="00512B5B"/>
    <w:rsid w:val="00520808"/>
    <w:rsid w:val="0052599F"/>
    <w:rsid w:val="005361B8"/>
    <w:rsid w:val="0053732C"/>
    <w:rsid w:val="005543BC"/>
    <w:rsid w:val="00562D2B"/>
    <w:rsid w:val="00576E0A"/>
    <w:rsid w:val="005777CC"/>
    <w:rsid w:val="00591F79"/>
    <w:rsid w:val="005A135B"/>
    <w:rsid w:val="005C06E2"/>
    <w:rsid w:val="005C2ACB"/>
    <w:rsid w:val="005C3CEE"/>
    <w:rsid w:val="005C61E1"/>
    <w:rsid w:val="005D3781"/>
    <w:rsid w:val="005D4ED7"/>
    <w:rsid w:val="005D539C"/>
    <w:rsid w:val="005F402C"/>
    <w:rsid w:val="005F515A"/>
    <w:rsid w:val="00605C66"/>
    <w:rsid w:val="006061F7"/>
    <w:rsid w:val="0061741B"/>
    <w:rsid w:val="00625608"/>
    <w:rsid w:val="00645D00"/>
    <w:rsid w:val="0065317C"/>
    <w:rsid w:val="006671CD"/>
    <w:rsid w:val="0067723C"/>
    <w:rsid w:val="00685A6A"/>
    <w:rsid w:val="00686CAF"/>
    <w:rsid w:val="00692331"/>
    <w:rsid w:val="0069304A"/>
    <w:rsid w:val="006B176E"/>
    <w:rsid w:val="006C25BF"/>
    <w:rsid w:val="006D28F5"/>
    <w:rsid w:val="006D7603"/>
    <w:rsid w:val="006E1D5C"/>
    <w:rsid w:val="006E5AFF"/>
    <w:rsid w:val="006E6502"/>
    <w:rsid w:val="006E7ABB"/>
    <w:rsid w:val="006F14E1"/>
    <w:rsid w:val="006F36FD"/>
    <w:rsid w:val="006F5508"/>
    <w:rsid w:val="0070414E"/>
    <w:rsid w:val="00712EE7"/>
    <w:rsid w:val="007234ED"/>
    <w:rsid w:val="0072522E"/>
    <w:rsid w:val="00735890"/>
    <w:rsid w:val="0074336A"/>
    <w:rsid w:val="007472C5"/>
    <w:rsid w:val="0075341D"/>
    <w:rsid w:val="00756397"/>
    <w:rsid w:val="00761B01"/>
    <w:rsid w:val="00772273"/>
    <w:rsid w:val="00774ADC"/>
    <w:rsid w:val="00785AE0"/>
    <w:rsid w:val="007863DD"/>
    <w:rsid w:val="00794145"/>
    <w:rsid w:val="0079687F"/>
    <w:rsid w:val="007A2831"/>
    <w:rsid w:val="007A385E"/>
    <w:rsid w:val="007B074C"/>
    <w:rsid w:val="007B2FBA"/>
    <w:rsid w:val="007B7085"/>
    <w:rsid w:val="007C1B2E"/>
    <w:rsid w:val="007C443B"/>
    <w:rsid w:val="007C5897"/>
    <w:rsid w:val="007D1603"/>
    <w:rsid w:val="007D1A46"/>
    <w:rsid w:val="007E0F3B"/>
    <w:rsid w:val="007E23F5"/>
    <w:rsid w:val="007E2427"/>
    <w:rsid w:val="007E5DAE"/>
    <w:rsid w:val="008135C4"/>
    <w:rsid w:val="008155FE"/>
    <w:rsid w:val="00827DD4"/>
    <w:rsid w:val="00831B7A"/>
    <w:rsid w:val="0084274E"/>
    <w:rsid w:val="0085414E"/>
    <w:rsid w:val="008558B1"/>
    <w:rsid w:val="0086521B"/>
    <w:rsid w:val="00871E91"/>
    <w:rsid w:val="00885456"/>
    <w:rsid w:val="00887012"/>
    <w:rsid w:val="008918BC"/>
    <w:rsid w:val="008A08E1"/>
    <w:rsid w:val="008A1406"/>
    <w:rsid w:val="008A3D68"/>
    <w:rsid w:val="008A74B7"/>
    <w:rsid w:val="008B0D52"/>
    <w:rsid w:val="008C3B34"/>
    <w:rsid w:val="008C59BA"/>
    <w:rsid w:val="008D3FA6"/>
    <w:rsid w:val="008D7A1D"/>
    <w:rsid w:val="008E556E"/>
    <w:rsid w:val="008F2FD7"/>
    <w:rsid w:val="008F4FD7"/>
    <w:rsid w:val="008F6357"/>
    <w:rsid w:val="0090298A"/>
    <w:rsid w:val="009044FF"/>
    <w:rsid w:val="009156BF"/>
    <w:rsid w:val="00915D54"/>
    <w:rsid w:val="009310C8"/>
    <w:rsid w:val="00951293"/>
    <w:rsid w:val="0095669B"/>
    <w:rsid w:val="00965175"/>
    <w:rsid w:val="00976757"/>
    <w:rsid w:val="009805EA"/>
    <w:rsid w:val="009806D0"/>
    <w:rsid w:val="00982493"/>
    <w:rsid w:val="009844E2"/>
    <w:rsid w:val="009A3F93"/>
    <w:rsid w:val="009A7C75"/>
    <w:rsid w:val="009D0D02"/>
    <w:rsid w:val="009F158B"/>
    <w:rsid w:val="009F4256"/>
    <w:rsid w:val="00A04D0C"/>
    <w:rsid w:val="00A067E0"/>
    <w:rsid w:val="00A10FB3"/>
    <w:rsid w:val="00A25291"/>
    <w:rsid w:val="00A335E8"/>
    <w:rsid w:val="00A33AC7"/>
    <w:rsid w:val="00A458C8"/>
    <w:rsid w:val="00A55D7F"/>
    <w:rsid w:val="00A56A19"/>
    <w:rsid w:val="00A6344C"/>
    <w:rsid w:val="00A84365"/>
    <w:rsid w:val="00A92A56"/>
    <w:rsid w:val="00A95411"/>
    <w:rsid w:val="00AB1E38"/>
    <w:rsid w:val="00AD1E9A"/>
    <w:rsid w:val="00AF6084"/>
    <w:rsid w:val="00B005F6"/>
    <w:rsid w:val="00B0265F"/>
    <w:rsid w:val="00B059D6"/>
    <w:rsid w:val="00B17950"/>
    <w:rsid w:val="00B17D53"/>
    <w:rsid w:val="00B17F4A"/>
    <w:rsid w:val="00B2049C"/>
    <w:rsid w:val="00B3653C"/>
    <w:rsid w:val="00B46D3A"/>
    <w:rsid w:val="00B547C5"/>
    <w:rsid w:val="00B5510D"/>
    <w:rsid w:val="00B569DD"/>
    <w:rsid w:val="00B56FE2"/>
    <w:rsid w:val="00B576B7"/>
    <w:rsid w:val="00B625A1"/>
    <w:rsid w:val="00B63BB8"/>
    <w:rsid w:val="00B740A0"/>
    <w:rsid w:val="00B82362"/>
    <w:rsid w:val="00B96A25"/>
    <w:rsid w:val="00B9713B"/>
    <w:rsid w:val="00B9793F"/>
    <w:rsid w:val="00BC1287"/>
    <w:rsid w:val="00BD1780"/>
    <w:rsid w:val="00BD235C"/>
    <w:rsid w:val="00BD282C"/>
    <w:rsid w:val="00BD3297"/>
    <w:rsid w:val="00BF1E92"/>
    <w:rsid w:val="00BF44C4"/>
    <w:rsid w:val="00BF5CA4"/>
    <w:rsid w:val="00BF6BCC"/>
    <w:rsid w:val="00C019AB"/>
    <w:rsid w:val="00C04699"/>
    <w:rsid w:val="00C075C6"/>
    <w:rsid w:val="00C34A25"/>
    <w:rsid w:val="00C45107"/>
    <w:rsid w:val="00C46112"/>
    <w:rsid w:val="00C500C2"/>
    <w:rsid w:val="00C51E81"/>
    <w:rsid w:val="00C51ED1"/>
    <w:rsid w:val="00C56841"/>
    <w:rsid w:val="00C60CE3"/>
    <w:rsid w:val="00C61A92"/>
    <w:rsid w:val="00C657D3"/>
    <w:rsid w:val="00C677EB"/>
    <w:rsid w:val="00C77C1C"/>
    <w:rsid w:val="00C84E91"/>
    <w:rsid w:val="00C860F7"/>
    <w:rsid w:val="00C93DD8"/>
    <w:rsid w:val="00C957D6"/>
    <w:rsid w:val="00C96798"/>
    <w:rsid w:val="00CA26A5"/>
    <w:rsid w:val="00CA3DBF"/>
    <w:rsid w:val="00CB0FAE"/>
    <w:rsid w:val="00CB5864"/>
    <w:rsid w:val="00CD1CC6"/>
    <w:rsid w:val="00CD3394"/>
    <w:rsid w:val="00CD64C0"/>
    <w:rsid w:val="00CD7BF4"/>
    <w:rsid w:val="00CD7D01"/>
    <w:rsid w:val="00CE0A25"/>
    <w:rsid w:val="00CE703E"/>
    <w:rsid w:val="00CF729E"/>
    <w:rsid w:val="00D07449"/>
    <w:rsid w:val="00D07C49"/>
    <w:rsid w:val="00D22B10"/>
    <w:rsid w:val="00D23480"/>
    <w:rsid w:val="00D2737D"/>
    <w:rsid w:val="00D47AB3"/>
    <w:rsid w:val="00D57E21"/>
    <w:rsid w:val="00D64D08"/>
    <w:rsid w:val="00D75EE1"/>
    <w:rsid w:val="00D76263"/>
    <w:rsid w:val="00D77551"/>
    <w:rsid w:val="00D77E78"/>
    <w:rsid w:val="00D815AB"/>
    <w:rsid w:val="00D8757B"/>
    <w:rsid w:val="00D87A80"/>
    <w:rsid w:val="00D90349"/>
    <w:rsid w:val="00D91BC7"/>
    <w:rsid w:val="00D94683"/>
    <w:rsid w:val="00D95E12"/>
    <w:rsid w:val="00D95E3F"/>
    <w:rsid w:val="00DA2287"/>
    <w:rsid w:val="00DA7A9C"/>
    <w:rsid w:val="00DC0C93"/>
    <w:rsid w:val="00DC6089"/>
    <w:rsid w:val="00DC6BF4"/>
    <w:rsid w:val="00DD062E"/>
    <w:rsid w:val="00DD3A47"/>
    <w:rsid w:val="00DE1ADF"/>
    <w:rsid w:val="00DE266F"/>
    <w:rsid w:val="00DE784E"/>
    <w:rsid w:val="00DF1BE7"/>
    <w:rsid w:val="00E011B8"/>
    <w:rsid w:val="00E11243"/>
    <w:rsid w:val="00E112EE"/>
    <w:rsid w:val="00E12E4B"/>
    <w:rsid w:val="00E12FA3"/>
    <w:rsid w:val="00E318B7"/>
    <w:rsid w:val="00E572F1"/>
    <w:rsid w:val="00E609E6"/>
    <w:rsid w:val="00E85762"/>
    <w:rsid w:val="00E92360"/>
    <w:rsid w:val="00E93EF4"/>
    <w:rsid w:val="00EA4757"/>
    <w:rsid w:val="00EB3F80"/>
    <w:rsid w:val="00EC6768"/>
    <w:rsid w:val="00EC7811"/>
    <w:rsid w:val="00EE57D6"/>
    <w:rsid w:val="00EE60E8"/>
    <w:rsid w:val="00EF5949"/>
    <w:rsid w:val="00F046F7"/>
    <w:rsid w:val="00F07A1F"/>
    <w:rsid w:val="00F1352D"/>
    <w:rsid w:val="00F17927"/>
    <w:rsid w:val="00F21527"/>
    <w:rsid w:val="00F24078"/>
    <w:rsid w:val="00F24519"/>
    <w:rsid w:val="00F24BBA"/>
    <w:rsid w:val="00F2650A"/>
    <w:rsid w:val="00F3035F"/>
    <w:rsid w:val="00F30CA2"/>
    <w:rsid w:val="00F33F88"/>
    <w:rsid w:val="00F42D4D"/>
    <w:rsid w:val="00F47CD1"/>
    <w:rsid w:val="00F51BE0"/>
    <w:rsid w:val="00F57397"/>
    <w:rsid w:val="00F627BA"/>
    <w:rsid w:val="00F64EED"/>
    <w:rsid w:val="00F65516"/>
    <w:rsid w:val="00F80A2F"/>
    <w:rsid w:val="00F91591"/>
    <w:rsid w:val="00F919D2"/>
    <w:rsid w:val="00F923CB"/>
    <w:rsid w:val="00FA303F"/>
    <w:rsid w:val="00FA329A"/>
    <w:rsid w:val="00FB4F8F"/>
    <w:rsid w:val="00FD3ED2"/>
    <w:rsid w:val="00FE70C1"/>
    <w:rsid w:val="00FF3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99B3EA"/>
  <w15:chartTrackingRefBased/>
  <w15:docId w15:val="{DA3A2390-3A23-4691-B327-2D18DD28F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paragraph" w:styleId="FootnoteText">
    <w:name w:val="footnote text"/>
    <w:basedOn w:val="Normal"/>
    <w:link w:val="FootnoteTextChar"/>
    <w:unhideWhenUsed/>
    <w:rsid w:val="00EE57D6"/>
    <w:rPr>
      <w:rFonts w:ascii="Calibri" w:eastAsia="Calibri" w:hAnsi="Calibri"/>
      <w:sz w:val="20"/>
    </w:rPr>
  </w:style>
  <w:style w:type="character" w:customStyle="1" w:styleId="FootnoteTextChar">
    <w:name w:val="Footnote Text Char"/>
    <w:link w:val="FootnoteText"/>
    <w:rsid w:val="00EE57D6"/>
    <w:rPr>
      <w:rFonts w:ascii="Calibri" w:eastAsia="Calibri" w:hAnsi="Calibri"/>
    </w:rPr>
  </w:style>
  <w:style w:type="character" w:styleId="FootnoteReference">
    <w:name w:val="footnote reference"/>
    <w:unhideWhenUsed/>
    <w:rsid w:val="00EE57D6"/>
    <w:rPr>
      <w:vertAlign w:val="superscript"/>
    </w:rPr>
  </w:style>
  <w:style w:type="paragraph" w:styleId="ListParagraph">
    <w:name w:val="List Paragraph"/>
    <w:basedOn w:val="Normal"/>
    <w:uiPriority w:val="34"/>
    <w:qFormat/>
    <w:rsid w:val="00DC6BF4"/>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0547C7"/>
    <w:rPr>
      <w:rFonts w:ascii="Tahoma" w:hAnsi="Tahoma" w:cs="Tahoma"/>
      <w:sz w:val="16"/>
      <w:szCs w:val="16"/>
    </w:rPr>
  </w:style>
  <w:style w:type="character" w:customStyle="1" w:styleId="BalloonTextChar">
    <w:name w:val="Balloon Text Char"/>
    <w:link w:val="BalloonText"/>
    <w:rsid w:val="000547C7"/>
    <w:rPr>
      <w:rFonts w:ascii="Tahoma" w:hAnsi="Tahoma" w:cs="Tahoma"/>
      <w:sz w:val="16"/>
      <w:szCs w:val="16"/>
    </w:rPr>
  </w:style>
  <w:style w:type="paragraph" w:styleId="Revision">
    <w:name w:val="Revision"/>
    <w:hidden/>
    <w:uiPriority w:val="99"/>
    <w:semiHidden/>
    <w:rsid w:val="00A335E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F3B3E-43B1-42CB-B6C5-B7803B561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1248</Words>
  <Characters>7118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JO'Brien</dc:creator>
  <cp:keywords/>
  <cp:lastModifiedBy>LaPointe, Donald (DPH)</cp:lastModifiedBy>
  <cp:revision>7</cp:revision>
  <cp:lastPrinted>2020-03-11T16:35:00Z</cp:lastPrinted>
  <dcterms:created xsi:type="dcterms:W3CDTF">2024-01-31T15:20:00Z</dcterms:created>
  <dcterms:modified xsi:type="dcterms:W3CDTF">2024-01-31T15:31:00Z</dcterms:modified>
</cp:coreProperties>
</file>