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68236" w14:textId="79AD69C7" w:rsidR="0052747D" w:rsidRPr="007974D5" w:rsidRDefault="0052747D" w:rsidP="0052747D">
      <w:pPr>
        <w:rPr>
          <w:rFonts w:ascii="Calibri" w:eastAsia="SimHei" w:hAnsi="Calibri" w:cs="Calibri"/>
          <w:b/>
          <w:bCs/>
          <w:sz w:val="28"/>
          <w:szCs w:val="28"/>
        </w:rPr>
      </w:pPr>
      <w:r w:rsidRPr="007974D5">
        <w:rPr>
          <w:rFonts w:ascii="Calibri" w:eastAsia="SimHei" w:hAnsi="Calibri" w:cs="Calibri"/>
          <w:b/>
          <w:sz w:val="28"/>
        </w:rPr>
        <w:t>污染水及相关危害</w:t>
      </w:r>
    </w:p>
    <w:p w14:paraId="3E6E3B44" w14:textId="7079A5EC" w:rsidR="0052747D" w:rsidRPr="007974D5" w:rsidRDefault="0052747D" w:rsidP="0052747D">
      <w:pPr>
        <w:rPr>
          <w:rFonts w:ascii="Calibri" w:eastAsia="SimHei" w:hAnsi="Calibri" w:cs="Calibri"/>
        </w:rPr>
      </w:pPr>
      <w:r w:rsidRPr="007974D5">
        <w:rPr>
          <w:rFonts w:ascii="Calibri" w:eastAsia="SimHei" w:hAnsi="Calibri" w:cs="Calibri"/>
        </w:rPr>
        <w:t>气候变化正在增加马萨诸塞州发生洪水的风险。化粪池系统、污水处理厂、农场、家庭和企业的洪水泛滥会导致洪水被化学品和其他危险污染物污染。接触这种洪水会导致胃肠道疾病、皮肤和眼部感染以及伤口感染。</w:t>
      </w:r>
    </w:p>
    <w:p w14:paraId="1133576B" w14:textId="387B97DB" w:rsidR="0052747D" w:rsidRPr="007974D5" w:rsidRDefault="0052747D" w:rsidP="0052747D">
      <w:pPr>
        <w:rPr>
          <w:rFonts w:ascii="Calibri" w:eastAsia="SimHei" w:hAnsi="Calibri" w:cs="Calibri"/>
        </w:rPr>
      </w:pPr>
      <w:r w:rsidRPr="007974D5">
        <w:rPr>
          <w:rFonts w:ascii="Calibri" w:eastAsia="SimHei" w:hAnsi="Calibri" w:cs="Calibri"/>
        </w:rPr>
        <w:t>洪水还会损坏电网、道路和桥梁，可能需要数天或更长时间才能修复。烹饪、制冷和医疗设备缺乏热量、光源和能源可能会导致医疗紧急情况或死亡。其他风险包括因碎片、电线坠落、溺水、跌倒、一氧化碳</w:t>
      </w:r>
      <w:r w:rsidRPr="007974D5">
        <w:rPr>
          <w:rFonts w:ascii="Calibri" w:eastAsia="SimHei" w:hAnsi="Calibri" w:cs="Calibri"/>
        </w:rPr>
        <w:t xml:space="preserve"> (CO) </w:t>
      </w:r>
      <w:r w:rsidRPr="007974D5">
        <w:rPr>
          <w:rFonts w:ascii="Calibri" w:eastAsia="SimHei" w:hAnsi="Calibri" w:cs="Calibri"/>
        </w:rPr>
        <w:t>中毒和机动车碰撞而受伤或死亡。</w:t>
      </w:r>
    </w:p>
    <w:p w14:paraId="349A01C6" w14:textId="74703F25" w:rsidR="00181735" w:rsidRPr="007974D5" w:rsidRDefault="00EC314E" w:rsidP="0052747D">
      <w:pPr>
        <w:rPr>
          <w:rFonts w:ascii="Calibri" w:eastAsia="SimHei" w:hAnsi="Calibri" w:cs="Calibri"/>
          <w:b/>
          <w:bCs/>
        </w:rPr>
      </w:pPr>
      <w:r w:rsidRPr="007974D5">
        <w:rPr>
          <w:rFonts w:ascii="Calibri" w:eastAsia="SimHei" w:hAnsi="Calibri" w:cs="Calibri"/>
          <w:b/>
        </w:rPr>
        <w:t>什么人的风险更高？</w:t>
      </w:r>
    </w:p>
    <w:p w14:paraId="451BAF97" w14:textId="1D66C7C1" w:rsidR="0052747D" w:rsidRPr="007974D5" w:rsidRDefault="0052747D" w:rsidP="0052747D">
      <w:pPr>
        <w:pStyle w:val="Default"/>
        <w:rPr>
          <w:rFonts w:ascii="Calibri" w:eastAsia="SimHei" w:hAnsi="Calibri" w:cs="Calibri"/>
        </w:rPr>
      </w:pPr>
      <w:r w:rsidRPr="007974D5">
        <w:rPr>
          <w:rFonts w:ascii="Calibri" w:eastAsia="SimHei" w:hAnsi="Calibri" w:cs="Calibri"/>
        </w:rPr>
        <w:t>有些人可能面临更大的风险，原因在于他们居住的地方、获得官方政府信息的途径、是否有准备和应对的资源，以及他们是否已经存在健康问题。这些人包括：</w:t>
      </w:r>
      <w:r w:rsidR="00C55374" w:rsidRPr="007974D5">
        <w:rPr>
          <w:rFonts w:ascii="Calibri" w:eastAsia="SimHei" w:hAnsi="Calibri" w:cs="Calibri"/>
        </w:rPr>
        <w:t xml:space="preserve"> </w:t>
      </w:r>
    </w:p>
    <w:p w14:paraId="18CF59A1" w14:textId="77777777" w:rsidR="0052747D" w:rsidRPr="007974D5" w:rsidRDefault="0052747D" w:rsidP="0052747D">
      <w:pPr>
        <w:pStyle w:val="Default"/>
        <w:rPr>
          <w:rFonts w:ascii="Calibri" w:eastAsia="SimHei" w:hAnsi="Calibri" w:cs="Calibri"/>
        </w:rPr>
      </w:pPr>
    </w:p>
    <w:p w14:paraId="08F0789F" w14:textId="16979A4E" w:rsidR="0052747D" w:rsidRPr="007974D5" w:rsidRDefault="0052747D" w:rsidP="0052747D">
      <w:pPr>
        <w:numPr>
          <w:ilvl w:val="0"/>
          <w:numId w:val="25"/>
        </w:numPr>
        <w:spacing w:after="0"/>
        <w:rPr>
          <w:rFonts w:ascii="Calibri" w:eastAsia="SimHei" w:hAnsi="Calibri" w:cs="Calibri"/>
          <w:color w:val="000000"/>
          <w:kern w:val="0"/>
        </w:rPr>
      </w:pPr>
      <w:r w:rsidRPr="007974D5">
        <w:rPr>
          <w:rFonts w:ascii="Calibri" w:eastAsia="SimHei" w:hAnsi="Calibri" w:cs="Calibri"/>
          <w:color w:val="000000"/>
          <w:kern w:val="0"/>
        </w:rPr>
        <w:t xml:space="preserve">5 </w:t>
      </w:r>
      <w:r w:rsidRPr="007974D5">
        <w:rPr>
          <w:rFonts w:ascii="Calibri" w:eastAsia="SimHei" w:hAnsi="Calibri" w:cs="Calibri"/>
          <w:color w:val="000000"/>
          <w:kern w:val="0"/>
        </w:rPr>
        <w:t>岁以下儿童和</w:t>
      </w:r>
      <w:r w:rsidRPr="007974D5">
        <w:rPr>
          <w:rFonts w:ascii="Calibri" w:eastAsia="SimHei" w:hAnsi="Calibri" w:cs="Calibri"/>
          <w:color w:val="000000"/>
          <w:kern w:val="0"/>
        </w:rPr>
        <w:t xml:space="preserve"> 65 </w:t>
      </w:r>
      <w:r w:rsidRPr="007974D5">
        <w:rPr>
          <w:rFonts w:ascii="Calibri" w:eastAsia="SimHei" w:hAnsi="Calibri" w:cs="Calibri"/>
          <w:color w:val="000000"/>
          <w:kern w:val="0"/>
        </w:rPr>
        <w:t>岁以上人群</w:t>
      </w:r>
    </w:p>
    <w:p w14:paraId="522BFB7C" w14:textId="530BDB7F" w:rsidR="0052747D" w:rsidRPr="007974D5" w:rsidRDefault="0052747D" w:rsidP="0052747D">
      <w:pPr>
        <w:numPr>
          <w:ilvl w:val="0"/>
          <w:numId w:val="25"/>
        </w:numPr>
        <w:spacing w:after="0"/>
        <w:rPr>
          <w:rFonts w:ascii="Calibri" w:eastAsia="SimHei" w:hAnsi="Calibri" w:cs="Calibri"/>
          <w:color w:val="000000"/>
          <w:kern w:val="0"/>
        </w:rPr>
      </w:pPr>
      <w:r w:rsidRPr="007974D5">
        <w:rPr>
          <w:rFonts w:ascii="Calibri" w:eastAsia="SimHei" w:hAnsi="Calibri" w:cs="Calibri"/>
          <w:color w:val="000000"/>
          <w:kern w:val="0"/>
        </w:rPr>
        <w:t>租房者</w:t>
      </w:r>
    </w:p>
    <w:p w14:paraId="7C5BB6C2" w14:textId="77777777" w:rsidR="0052747D" w:rsidRPr="007974D5" w:rsidRDefault="0052747D" w:rsidP="0052747D">
      <w:pPr>
        <w:numPr>
          <w:ilvl w:val="0"/>
          <w:numId w:val="25"/>
        </w:numPr>
        <w:spacing w:after="0"/>
        <w:rPr>
          <w:rFonts w:ascii="Calibri" w:eastAsia="SimHei" w:hAnsi="Calibri" w:cs="Calibri"/>
          <w:color w:val="000000"/>
          <w:kern w:val="0"/>
        </w:rPr>
      </w:pPr>
      <w:r w:rsidRPr="007974D5">
        <w:rPr>
          <w:rFonts w:ascii="Calibri" w:eastAsia="SimHei" w:hAnsi="Calibri" w:cs="Calibri"/>
          <w:color w:val="000000"/>
          <w:kern w:val="0"/>
        </w:rPr>
        <w:t>受系统性种族主义影响的有色人种</w:t>
      </w:r>
    </w:p>
    <w:p w14:paraId="1A7B4CF6" w14:textId="77777777" w:rsidR="0052747D" w:rsidRPr="007974D5" w:rsidRDefault="0052747D" w:rsidP="0052747D">
      <w:pPr>
        <w:pStyle w:val="ListParagraph"/>
        <w:numPr>
          <w:ilvl w:val="0"/>
          <w:numId w:val="25"/>
        </w:numPr>
        <w:spacing w:after="0"/>
        <w:rPr>
          <w:rFonts w:ascii="Calibri" w:eastAsia="SimHei" w:hAnsi="Calibri" w:cs="Calibri"/>
        </w:rPr>
      </w:pPr>
      <w:r w:rsidRPr="007974D5">
        <w:rPr>
          <w:rFonts w:ascii="Calibri" w:eastAsia="SimHei" w:hAnsi="Calibri" w:cs="Calibri"/>
        </w:rPr>
        <w:t>不会说英语或英语水平不高，可能无法以母语接收紧急信息人士</w:t>
      </w:r>
    </w:p>
    <w:p w14:paraId="6461AC5A" w14:textId="77777777" w:rsidR="0052747D" w:rsidRPr="007974D5" w:rsidRDefault="0052747D" w:rsidP="0052747D">
      <w:pPr>
        <w:numPr>
          <w:ilvl w:val="0"/>
          <w:numId w:val="25"/>
        </w:numPr>
        <w:spacing w:after="0"/>
        <w:rPr>
          <w:rFonts w:ascii="Calibri" w:eastAsia="SimHei" w:hAnsi="Calibri" w:cs="Calibri"/>
          <w:color w:val="000000"/>
          <w:kern w:val="0"/>
        </w:rPr>
      </w:pPr>
      <w:r w:rsidRPr="007974D5">
        <w:rPr>
          <w:rFonts w:ascii="Calibri" w:eastAsia="SimHei" w:hAnsi="Calibri" w:cs="Calibri"/>
          <w:color w:val="000000"/>
          <w:kern w:val="0"/>
        </w:rPr>
        <w:t>孕妇</w:t>
      </w:r>
    </w:p>
    <w:p w14:paraId="121DD888" w14:textId="77777777" w:rsidR="0052747D" w:rsidRPr="007974D5" w:rsidRDefault="0052747D" w:rsidP="0052747D">
      <w:pPr>
        <w:numPr>
          <w:ilvl w:val="0"/>
          <w:numId w:val="25"/>
        </w:numPr>
        <w:spacing w:after="0"/>
        <w:rPr>
          <w:rFonts w:ascii="Calibri" w:eastAsia="SimHei" w:hAnsi="Calibri" w:cs="Calibri"/>
          <w:color w:val="000000"/>
          <w:kern w:val="0"/>
        </w:rPr>
      </w:pPr>
      <w:r w:rsidRPr="007974D5">
        <w:rPr>
          <w:rFonts w:ascii="Calibri" w:eastAsia="SimHei" w:hAnsi="Calibri" w:cs="Calibri"/>
          <w:color w:val="000000"/>
          <w:kern w:val="0"/>
        </w:rPr>
        <w:t>残障人士</w:t>
      </w:r>
    </w:p>
    <w:p w14:paraId="1E089919" w14:textId="77777777" w:rsidR="0052747D" w:rsidRPr="007974D5" w:rsidRDefault="0052747D" w:rsidP="0052747D">
      <w:pPr>
        <w:numPr>
          <w:ilvl w:val="0"/>
          <w:numId w:val="25"/>
        </w:numPr>
        <w:spacing w:after="0"/>
        <w:rPr>
          <w:rFonts w:ascii="Calibri" w:eastAsia="SimHei" w:hAnsi="Calibri" w:cs="Calibri"/>
          <w:color w:val="000000"/>
          <w:kern w:val="0"/>
        </w:rPr>
      </w:pPr>
      <w:r w:rsidRPr="007974D5">
        <w:rPr>
          <w:rFonts w:ascii="Calibri" w:eastAsia="SimHei" w:hAnsi="Calibri" w:cs="Calibri"/>
          <w:color w:val="000000"/>
          <w:kern w:val="0"/>
        </w:rPr>
        <w:t>免疫系统受损人士</w:t>
      </w:r>
    </w:p>
    <w:p w14:paraId="4AE616B1" w14:textId="77777777" w:rsidR="0052747D" w:rsidRPr="007974D5" w:rsidRDefault="0052747D" w:rsidP="0052747D">
      <w:pPr>
        <w:numPr>
          <w:ilvl w:val="0"/>
          <w:numId w:val="25"/>
        </w:numPr>
        <w:spacing w:after="0"/>
        <w:rPr>
          <w:rFonts w:ascii="Calibri" w:eastAsia="SimHei" w:hAnsi="Calibri" w:cs="Calibri"/>
          <w:color w:val="000000"/>
          <w:kern w:val="0"/>
        </w:rPr>
      </w:pPr>
      <w:r w:rsidRPr="007974D5">
        <w:rPr>
          <w:rFonts w:ascii="Calibri" w:eastAsia="SimHei" w:hAnsi="Calibri" w:cs="Calibri"/>
          <w:color w:val="000000"/>
          <w:kern w:val="0"/>
        </w:rPr>
        <w:t>独居或行动不便人士</w:t>
      </w:r>
    </w:p>
    <w:p w14:paraId="7801707E" w14:textId="77777777" w:rsidR="0052747D" w:rsidRPr="007974D5" w:rsidRDefault="0052747D" w:rsidP="0052747D">
      <w:pPr>
        <w:numPr>
          <w:ilvl w:val="0"/>
          <w:numId w:val="25"/>
        </w:numPr>
        <w:spacing w:after="0"/>
        <w:rPr>
          <w:rFonts w:ascii="Calibri" w:eastAsia="SimHei" w:hAnsi="Calibri" w:cs="Calibri"/>
          <w:color w:val="000000"/>
          <w:kern w:val="0"/>
        </w:rPr>
      </w:pPr>
      <w:r w:rsidRPr="007974D5">
        <w:rPr>
          <w:rFonts w:ascii="Calibri" w:eastAsia="SimHei" w:hAnsi="Calibri" w:cs="Calibri"/>
          <w:color w:val="000000"/>
          <w:kern w:val="0"/>
        </w:rPr>
        <w:t>需要电力来使用医疗设备或冷藏药物人士</w:t>
      </w:r>
    </w:p>
    <w:p w14:paraId="6A459D10" w14:textId="77777777" w:rsidR="0052747D" w:rsidRPr="007974D5" w:rsidRDefault="0052747D" w:rsidP="0052747D">
      <w:pPr>
        <w:numPr>
          <w:ilvl w:val="0"/>
          <w:numId w:val="25"/>
        </w:numPr>
        <w:spacing w:after="0"/>
        <w:rPr>
          <w:rFonts w:ascii="Calibri" w:eastAsia="SimHei" w:hAnsi="Calibri" w:cs="Calibri"/>
          <w:color w:val="000000"/>
          <w:kern w:val="0"/>
        </w:rPr>
      </w:pPr>
      <w:r w:rsidRPr="007974D5">
        <w:rPr>
          <w:rFonts w:ascii="Calibri" w:eastAsia="SimHei" w:hAnsi="Calibri" w:cs="Calibri"/>
          <w:color w:val="000000"/>
          <w:kern w:val="0"/>
        </w:rPr>
        <w:t>公用事业和救援人员</w:t>
      </w:r>
    </w:p>
    <w:p w14:paraId="691AF2B9" w14:textId="77777777" w:rsidR="0052747D" w:rsidRPr="007974D5" w:rsidRDefault="0052747D" w:rsidP="0052747D">
      <w:pPr>
        <w:spacing w:after="0"/>
        <w:ind w:left="360"/>
        <w:rPr>
          <w:rFonts w:ascii="Calibri" w:eastAsia="SimHei" w:hAnsi="Calibri" w:cs="Calibri"/>
          <w:color w:val="000000"/>
          <w:kern w:val="0"/>
        </w:rPr>
      </w:pPr>
    </w:p>
    <w:p w14:paraId="1E3A4A3B" w14:textId="694B4269" w:rsidR="00C55374" w:rsidRPr="007974D5" w:rsidRDefault="00EC314E" w:rsidP="00C55374">
      <w:pPr>
        <w:rPr>
          <w:rFonts w:ascii="Calibri" w:eastAsia="SimHei" w:hAnsi="Calibri" w:cs="Calibri"/>
          <w:b/>
          <w:bCs/>
        </w:rPr>
      </w:pPr>
      <w:r w:rsidRPr="007974D5">
        <w:rPr>
          <w:rFonts w:ascii="Calibri" w:eastAsia="SimHei" w:hAnsi="Calibri" w:cs="Calibri"/>
          <w:b/>
        </w:rPr>
        <w:t>我们能做些什么？</w:t>
      </w:r>
    </w:p>
    <w:p w14:paraId="606B4878" w14:textId="77777777" w:rsidR="0052747D" w:rsidRPr="007974D5" w:rsidRDefault="00260658" w:rsidP="0052747D">
      <w:pPr>
        <w:pStyle w:val="Default"/>
        <w:numPr>
          <w:ilvl w:val="0"/>
          <w:numId w:val="11"/>
        </w:numPr>
        <w:spacing w:after="100"/>
        <w:rPr>
          <w:rFonts w:ascii="Calibri" w:eastAsia="SimHei" w:hAnsi="Calibri" w:cs="Calibri"/>
        </w:rPr>
      </w:pPr>
      <w:hyperlink r:id="rId5" w:history="1">
        <w:r w:rsidRPr="007974D5">
          <w:rPr>
            <w:rStyle w:val="Hyperlink"/>
            <w:rFonts w:ascii="Calibri" w:eastAsia="SimHei" w:hAnsi="Calibri" w:cs="Calibri"/>
          </w:rPr>
          <w:t>制定应对暴风雨的计划</w:t>
        </w:r>
      </w:hyperlink>
    </w:p>
    <w:p w14:paraId="0EC7FE43" w14:textId="77777777" w:rsidR="0052747D" w:rsidRPr="007974D5" w:rsidRDefault="00260658" w:rsidP="0052747D">
      <w:pPr>
        <w:pStyle w:val="Default"/>
        <w:numPr>
          <w:ilvl w:val="0"/>
          <w:numId w:val="11"/>
        </w:numPr>
        <w:spacing w:after="100"/>
        <w:rPr>
          <w:rFonts w:ascii="Calibri" w:eastAsia="SimHei" w:hAnsi="Calibri" w:cs="Calibri"/>
        </w:rPr>
      </w:pPr>
      <w:hyperlink r:id="rId6" w:history="1">
        <w:r w:rsidRPr="007974D5">
          <w:rPr>
            <w:rStyle w:val="Hyperlink"/>
            <w:rFonts w:ascii="Calibri" w:eastAsia="SimHei" w:hAnsi="Calibri" w:cs="Calibri"/>
          </w:rPr>
          <w:t>创建应急包</w:t>
        </w:r>
      </w:hyperlink>
    </w:p>
    <w:p w14:paraId="2971FB93" w14:textId="77777777" w:rsidR="0052747D" w:rsidRPr="007974D5" w:rsidRDefault="00260658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eastAsia="SimHei" w:hAnsi="Calibri" w:cs="Calibri"/>
          <w:color w:val="000000"/>
          <w:u w:val="none"/>
        </w:rPr>
      </w:pPr>
      <w:hyperlink r:id="rId7" w:history="1">
        <w:r w:rsidRPr="007974D5">
          <w:rPr>
            <w:rStyle w:val="Hyperlink"/>
            <w:rFonts w:ascii="Calibri" w:eastAsia="SimHei" w:hAnsi="Calibri" w:cs="Calibri"/>
          </w:rPr>
          <w:t>了解您的洪水和浪涌区域</w:t>
        </w:r>
      </w:hyperlink>
    </w:p>
    <w:p w14:paraId="6B1854A0" w14:textId="77777777" w:rsidR="0052747D" w:rsidRPr="007974D5" w:rsidRDefault="0052747D" w:rsidP="0052747D">
      <w:pPr>
        <w:pStyle w:val="Default"/>
        <w:numPr>
          <w:ilvl w:val="0"/>
          <w:numId w:val="11"/>
        </w:numPr>
        <w:spacing w:after="100"/>
        <w:rPr>
          <w:rFonts w:ascii="Calibri" w:eastAsia="SimHei" w:hAnsi="Calibri" w:cs="Calibri"/>
        </w:rPr>
      </w:pPr>
      <w:r w:rsidRPr="007974D5">
        <w:rPr>
          <w:rFonts w:ascii="Calibri" w:eastAsia="SimHei" w:hAnsi="Calibri" w:cs="Calibri"/>
        </w:rPr>
        <w:t>避免接触洪水和泥浆</w:t>
      </w:r>
      <w:r w:rsidRPr="007974D5">
        <w:rPr>
          <w:rFonts w:ascii="Calibri" w:eastAsia="SimHei" w:hAnsi="Calibri" w:cs="Calibri"/>
        </w:rPr>
        <w:t xml:space="preserve"> – </w:t>
      </w:r>
      <w:r w:rsidRPr="007974D5">
        <w:rPr>
          <w:rFonts w:ascii="Calibri" w:eastAsia="SimHei" w:hAnsi="Calibri" w:cs="Calibri"/>
        </w:rPr>
        <w:t>它们可能会被石油、汽油或未经处理的污水污染</w:t>
      </w:r>
    </w:p>
    <w:p w14:paraId="3C6945E5" w14:textId="33B4F6AE" w:rsidR="0052747D" w:rsidRPr="007974D5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eastAsia="SimHei" w:hAnsi="Calibri" w:cs="Calibri"/>
          <w:color w:val="000000"/>
          <w:u w:val="none"/>
        </w:rPr>
      </w:pPr>
      <w:r w:rsidRPr="007974D5">
        <w:rPr>
          <w:rStyle w:val="Hyperlink"/>
          <w:rFonts w:ascii="Calibri" w:eastAsia="SimHei" w:hAnsi="Calibri" w:cs="Calibri"/>
          <w:color w:val="000000"/>
          <w:u w:val="none"/>
        </w:rPr>
        <w:t>远离受损的建筑物，并远离洪水泛滥的地区或道路</w:t>
      </w:r>
    </w:p>
    <w:p w14:paraId="7AC0D2A7" w14:textId="62BCDAD0" w:rsidR="0052747D" w:rsidRPr="007974D5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eastAsia="SimHei" w:hAnsi="Calibri" w:cs="Calibri"/>
          <w:color w:val="000000"/>
          <w:u w:val="none"/>
        </w:rPr>
      </w:pPr>
      <w:r w:rsidRPr="007974D5">
        <w:rPr>
          <w:rStyle w:val="Hyperlink"/>
          <w:rFonts w:ascii="Calibri" w:eastAsia="SimHei" w:hAnsi="Calibri" w:cs="Calibri"/>
          <w:color w:val="000000"/>
          <w:u w:val="none"/>
        </w:rPr>
        <w:t>检测洪水过后私人水井中的污染物</w:t>
      </w:r>
    </w:p>
    <w:p w14:paraId="1D560D7A" w14:textId="2E8007B3" w:rsidR="0052747D" w:rsidRPr="007974D5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eastAsia="SimHei" w:hAnsi="Calibri" w:cs="Calibri"/>
          <w:color w:val="000000"/>
          <w:u w:val="none"/>
        </w:rPr>
      </w:pPr>
      <w:r w:rsidRPr="007974D5">
        <w:rPr>
          <w:rStyle w:val="Hyperlink"/>
          <w:rFonts w:ascii="Calibri" w:eastAsia="SimHei" w:hAnsi="Calibri" w:cs="Calibri"/>
          <w:color w:val="000000"/>
          <w:u w:val="none"/>
        </w:rPr>
        <w:t>修复损坏的化粪池系统</w:t>
      </w:r>
    </w:p>
    <w:p w14:paraId="7E2CB6C3" w14:textId="634FB3E1" w:rsidR="0052747D" w:rsidRPr="007974D5" w:rsidRDefault="0052747D" w:rsidP="0052747D">
      <w:pPr>
        <w:pStyle w:val="Default"/>
        <w:numPr>
          <w:ilvl w:val="0"/>
          <w:numId w:val="11"/>
        </w:numPr>
        <w:spacing w:after="100"/>
        <w:rPr>
          <w:rFonts w:ascii="Calibri" w:eastAsia="SimHei" w:hAnsi="Calibri" w:cs="Calibri"/>
        </w:rPr>
      </w:pPr>
      <w:r w:rsidRPr="007974D5">
        <w:rPr>
          <w:rStyle w:val="Hyperlink"/>
          <w:rFonts w:ascii="Calibri" w:eastAsia="SimHei" w:hAnsi="Calibri" w:cs="Calibri"/>
          <w:color w:val="000000"/>
          <w:u w:val="none"/>
        </w:rPr>
        <w:t>不要开车驶入洪水中</w:t>
      </w:r>
      <w:r w:rsidRPr="007974D5">
        <w:rPr>
          <w:rStyle w:val="Hyperlink"/>
          <w:rFonts w:ascii="Calibri" w:eastAsia="SimHei" w:hAnsi="Calibri" w:cs="Calibri"/>
          <w:color w:val="000000"/>
          <w:u w:val="none"/>
        </w:rPr>
        <w:t xml:space="preserve"> - </w:t>
      </w:r>
      <w:r w:rsidRPr="007974D5">
        <w:rPr>
          <w:rStyle w:val="Hyperlink"/>
          <w:rFonts w:ascii="Calibri" w:eastAsia="SimHei" w:hAnsi="Calibri" w:cs="Calibri"/>
          <w:color w:val="000000"/>
          <w:u w:val="none"/>
        </w:rPr>
        <w:t>而是要掉头</w:t>
      </w:r>
    </w:p>
    <w:p w14:paraId="1C533DEF" w14:textId="77777777" w:rsidR="00C55374" w:rsidRPr="007974D5" w:rsidRDefault="00C55374" w:rsidP="0052747D">
      <w:pPr>
        <w:pStyle w:val="Default"/>
        <w:rPr>
          <w:rFonts w:ascii="Calibri" w:eastAsia="SimHei" w:hAnsi="Calibri" w:cs="Calibri"/>
        </w:rPr>
      </w:pPr>
    </w:p>
    <w:p w14:paraId="57DF120B" w14:textId="77777777" w:rsidR="000C0A06" w:rsidRPr="007974D5" w:rsidRDefault="000C0A06" w:rsidP="00C55374">
      <w:pPr>
        <w:pStyle w:val="Default"/>
        <w:ind w:left="1080"/>
        <w:rPr>
          <w:rFonts w:ascii="Calibri" w:eastAsia="SimHei" w:hAnsi="Calibri" w:cs="Calibri"/>
          <w:sz w:val="23"/>
          <w:szCs w:val="23"/>
        </w:rPr>
      </w:pPr>
    </w:p>
    <w:p w14:paraId="62F42494" w14:textId="15DE209C" w:rsidR="00EC314E" w:rsidRPr="00260658" w:rsidRDefault="00EC314E" w:rsidP="00EC314E">
      <w:pPr>
        <w:rPr>
          <w:rFonts w:ascii="Calibri" w:eastAsia="SimHei" w:hAnsi="Calibri" w:cs="Calibri"/>
          <w:b/>
          <w:bCs/>
        </w:rPr>
      </w:pPr>
      <w:r w:rsidRPr="007974D5">
        <w:rPr>
          <w:rFonts w:ascii="Calibri" w:eastAsia="SimHei" w:hAnsi="Calibri" w:cs="Calibri"/>
          <w:b/>
        </w:rPr>
        <w:lastRenderedPageBreak/>
        <w:t>如需了解详细信息，请访问：</w:t>
      </w:r>
      <w:bookmarkStart w:id="0" w:name="_GoBack"/>
      <w:r w:rsidR="00260658" w:rsidRPr="00260658">
        <w:rPr>
          <w:rFonts w:ascii="Calibri" w:eastAsia="SimHei" w:hAnsi="Calibri" w:cs="Calibri"/>
        </w:rPr>
        <w:fldChar w:fldCharType="begin"/>
      </w:r>
      <w:r w:rsidR="00260658" w:rsidRPr="00260658">
        <w:rPr>
          <w:rFonts w:ascii="Calibri" w:eastAsia="SimHei" w:hAnsi="Calibri" w:cs="Calibri"/>
        </w:rPr>
        <w:instrText xml:space="preserve"> HYPERLINK "http://www.mass.gov/ClimateAndHealth" </w:instrText>
      </w:r>
      <w:r w:rsidR="00260658" w:rsidRPr="00260658">
        <w:rPr>
          <w:rFonts w:ascii="Calibri" w:eastAsia="SimHei" w:hAnsi="Calibri" w:cs="Calibri"/>
        </w:rPr>
        <w:fldChar w:fldCharType="separate"/>
      </w:r>
      <w:r w:rsidRPr="00260658">
        <w:rPr>
          <w:rStyle w:val="Hyperlink"/>
          <w:rFonts w:ascii="Calibri" w:eastAsia="SimHei" w:hAnsi="Calibri" w:cs="Calibri"/>
          <w:b/>
          <w:color w:val="auto"/>
          <w:u w:val="none"/>
        </w:rPr>
        <w:t>mass.gov/</w:t>
      </w:r>
      <w:proofErr w:type="spellStart"/>
      <w:r w:rsidRPr="00260658">
        <w:rPr>
          <w:rStyle w:val="Hyperlink"/>
          <w:rFonts w:ascii="Calibri" w:eastAsia="SimHei" w:hAnsi="Calibri" w:cs="Calibri"/>
          <w:b/>
          <w:color w:val="auto"/>
          <w:u w:val="none"/>
        </w:rPr>
        <w:t>ClimateAndHealth</w:t>
      </w:r>
      <w:proofErr w:type="spellEnd"/>
      <w:r w:rsidR="00260658" w:rsidRPr="00260658">
        <w:rPr>
          <w:rStyle w:val="Hyperlink"/>
          <w:rFonts w:ascii="Calibri" w:eastAsia="SimHei" w:hAnsi="Calibri" w:cs="Calibri"/>
          <w:b/>
          <w:color w:val="auto"/>
          <w:u w:val="none"/>
        </w:rPr>
        <w:fldChar w:fldCharType="end"/>
      </w:r>
      <w:bookmarkEnd w:id="0"/>
    </w:p>
    <w:p w14:paraId="4B2C26C5" w14:textId="5631F9BA" w:rsidR="00EC314E" w:rsidRPr="007974D5" w:rsidRDefault="00EC314E" w:rsidP="001218A7">
      <w:pPr>
        <w:spacing w:after="0"/>
        <w:rPr>
          <w:rFonts w:ascii="Calibri" w:eastAsia="SimHei" w:hAnsi="Calibri" w:cs="Calibri"/>
          <w:b/>
          <w:bCs/>
        </w:rPr>
      </w:pPr>
      <w:r w:rsidRPr="007974D5">
        <w:rPr>
          <w:rFonts w:ascii="Calibri" w:eastAsia="SimHei" w:hAnsi="Calibri" w:cs="Calibri"/>
          <w:b/>
        </w:rPr>
        <w:t>Bureau of Climate and Environmental Health</w:t>
      </w:r>
    </w:p>
    <w:p w14:paraId="77D827B5" w14:textId="77777777" w:rsidR="00EC314E" w:rsidRPr="007974D5" w:rsidRDefault="00EC314E" w:rsidP="001218A7">
      <w:pPr>
        <w:spacing w:after="0"/>
        <w:rPr>
          <w:rFonts w:ascii="Calibri" w:eastAsia="SimHei" w:hAnsi="Calibri" w:cs="Calibri"/>
          <w:b/>
          <w:bCs/>
        </w:rPr>
      </w:pPr>
      <w:r w:rsidRPr="007974D5">
        <w:rPr>
          <w:rFonts w:ascii="Calibri" w:eastAsia="SimHei" w:hAnsi="Calibri" w:cs="Calibri"/>
          <w:b/>
        </w:rPr>
        <w:t>Environmental Toxicology Program</w:t>
      </w:r>
    </w:p>
    <w:p w14:paraId="3A784A48" w14:textId="77777777" w:rsidR="00EC314E" w:rsidRPr="007974D5" w:rsidRDefault="00EC314E" w:rsidP="001218A7">
      <w:pPr>
        <w:spacing w:after="0"/>
        <w:rPr>
          <w:rFonts w:ascii="Calibri" w:eastAsia="SimHei" w:hAnsi="Calibri" w:cs="Calibri"/>
          <w:b/>
          <w:bCs/>
        </w:rPr>
      </w:pPr>
      <w:r w:rsidRPr="007974D5">
        <w:rPr>
          <w:rFonts w:ascii="Calibri" w:eastAsia="SimHei" w:hAnsi="Calibri" w:cs="Calibri"/>
          <w:b/>
        </w:rPr>
        <w:t>Massachusetts Department of Public Health</w:t>
      </w:r>
    </w:p>
    <w:sectPr w:rsidR="00EC314E" w:rsidRPr="00797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F800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25220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962FB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8719D7"/>
    <w:multiLevelType w:val="hybridMultilevel"/>
    <w:tmpl w:val="B9429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abstractNum w:abstractNumId="8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B6105A9"/>
    <w:multiLevelType w:val="hybridMultilevel"/>
    <w:tmpl w:val="9A6C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3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5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7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9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0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43C2F05"/>
    <w:multiLevelType w:val="hybridMultilevel"/>
    <w:tmpl w:val="8D463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52B7A12"/>
    <w:multiLevelType w:val="hybridMultilevel"/>
    <w:tmpl w:val="E1D2E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F9FA7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19"/>
  </w:num>
  <w:num w:numId="3">
    <w:abstractNumId w:val="14"/>
  </w:num>
  <w:num w:numId="4">
    <w:abstractNumId w:val="10"/>
  </w:num>
  <w:num w:numId="5">
    <w:abstractNumId w:val="9"/>
  </w:num>
  <w:num w:numId="6">
    <w:abstractNumId w:val="1"/>
  </w:num>
  <w:num w:numId="7">
    <w:abstractNumId w:val="11"/>
  </w:num>
  <w:num w:numId="8">
    <w:abstractNumId w:val="20"/>
  </w:num>
  <w:num w:numId="9">
    <w:abstractNumId w:val="17"/>
  </w:num>
  <w:num w:numId="10">
    <w:abstractNumId w:val="24"/>
  </w:num>
  <w:num w:numId="11">
    <w:abstractNumId w:val="15"/>
  </w:num>
  <w:num w:numId="12">
    <w:abstractNumId w:val="6"/>
  </w:num>
  <w:num w:numId="13">
    <w:abstractNumId w:val="23"/>
  </w:num>
  <w:num w:numId="14">
    <w:abstractNumId w:val="5"/>
  </w:num>
  <w:num w:numId="15">
    <w:abstractNumId w:val="0"/>
  </w:num>
  <w:num w:numId="16">
    <w:abstractNumId w:val="8"/>
  </w:num>
  <w:num w:numId="17">
    <w:abstractNumId w:val="13"/>
  </w:num>
  <w:num w:numId="18">
    <w:abstractNumId w:val="3"/>
  </w:num>
  <w:num w:numId="19">
    <w:abstractNumId w:val="22"/>
  </w:num>
  <w:num w:numId="20">
    <w:abstractNumId w:val="18"/>
  </w:num>
  <w:num w:numId="21">
    <w:abstractNumId w:val="2"/>
  </w:num>
  <w:num w:numId="22">
    <w:abstractNumId w:val="7"/>
  </w:num>
  <w:num w:numId="23">
    <w:abstractNumId w:val="12"/>
  </w:num>
  <w:num w:numId="24">
    <w:abstractNumId w:val="25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C0A06"/>
    <w:rsid w:val="001218A7"/>
    <w:rsid w:val="001540D2"/>
    <w:rsid w:val="00181735"/>
    <w:rsid w:val="001B1C78"/>
    <w:rsid w:val="00260658"/>
    <w:rsid w:val="00276B21"/>
    <w:rsid w:val="0028415A"/>
    <w:rsid w:val="00296C2E"/>
    <w:rsid w:val="002E58E3"/>
    <w:rsid w:val="00302D64"/>
    <w:rsid w:val="00305161"/>
    <w:rsid w:val="0043695F"/>
    <w:rsid w:val="0052747D"/>
    <w:rsid w:val="00596495"/>
    <w:rsid w:val="00647E0C"/>
    <w:rsid w:val="00716D86"/>
    <w:rsid w:val="007354ED"/>
    <w:rsid w:val="00782023"/>
    <w:rsid w:val="007974D5"/>
    <w:rsid w:val="007F2FE2"/>
    <w:rsid w:val="008106BA"/>
    <w:rsid w:val="00815B39"/>
    <w:rsid w:val="008346BD"/>
    <w:rsid w:val="008B3A2C"/>
    <w:rsid w:val="009A7269"/>
    <w:rsid w:val="00BC4197"/>
    <w:rsid w:val="00C55374"/>
    <w:rsid w:val="00CE042D"/>
    <w:rsid w:val="00D67F9B"/>
    <w:rsid w:val="00D7441A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eastAsia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55374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C55374"/>
    <w:rPr>
      <w:rFonts w:cs="ITC Franklin Gothic Std Book"/>
      <w:color w:val="000000"/>
      <w:sz w:val="22"/>
      <w:szCs w:val="22"/>
    </w:rPr>
  </w:style>
  <w:style w:type="character" w:customStyle="1" w:styleId="A4">
    <w:name w:val="A4"/>
    <w:uiPriority w:val="99"/>
    <w:rsid w:val="00C55374"/>
    <w:rPr>
      <w:rFonts w:cs="ITC Franklin Gothic Std Book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5" Type="http://schemas.openxmlformats.org/officeDocument/2006/relationships/hyperlink" Target="https://www.mass.gov/info-details/make-a-family-emergency-pl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5</cp:revision>
  <dcterms:created xsi:type="dcterms:W3CDTF">2024-07-11T13:47:00Z</dcterms:created>
  <dcterms:modified xsi:type="dcterms:W3CDTF">2024-08-28T19:20:00Z</dcterms:modified>
</cp:coreProperties>
</file>