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68236" w14:textId="79AD69C7" w:rsidR="0052747D" w:rsidRPr="00A23E67" w:rsidRDefault="0052747D" w:rsidP="0052747D">
      <w:pPr>
        <w:bidi/>
        <w:rPr>
          <w:rFonts w:ascii="Calibri" w:hAnsi="Calibri" w:cs="Calibri"/>
          <w:b/>
          <w:bCs/>
          <w:sz w:val="28"/>
          <w:szCs w:val="28"/>
        </w:rPr>
      </w:pPr>
      <w:r w:rsidRPr="00A23E67">
        <w:rPr>
          <w:rFonts w:ascii="Calibri" w:hAnsi="Calibri" w:cs="Calibri"/>
          <w:b/>
          <w:bCs/>
          <w:sz w:val="28"/>
          <w:szCs w:val="28"/>
          <w:rtl/>
        </w:rPr>
        <w:t>آلودہ پانی اور اس سے متعلقہ خطرات</w:t>
      </w:r>
    </w:p>
    <w:p w14:paraId="3E6E3B44" w14:textId="51444CE7" w:rsidR="0052747D" w:rsidRPr="00A23E67" w:rsidRDefault="0052747D" w:rsidP="00A23E67">
      <w:pPr>
        <w:bidi/>
        <w:ind w:right="360"/>
        <w:rPr>
          <w:rFonts w:ascii="Calibri" w:hAnsi="Calibri" w:cs="Calibri"/>
        </w:rPr>
      </w:pPr>
      <w:r w:rsidRPr="00A23E67">
        <w:rPr>
          <w:rFonts w:ascii="Calibri" w:hAnsi="Calibri" w:cs="Calibri"/>
          <w:rtl/>
        </w:rPr>
        <w:t>موسمیاتی تبدیلی میساچوسٹس میں سیلاب کے خطرے کو بڑھا رہی ہے۔ سیپٹک سسٹمز، سیویج ٹریٹمنٹ پلانٹس، فارموں، گھروں اور کاروباروں میں سیلاب آنے سے سیلاب کا پانی کیمیکلز اور دیگر خطرناک آلودگیوں سے آلودہ ہو سکتا ہے۔ اس سیلابی پانی سے رابطے میں آنے کی صورت میں معدے کی بیماری، جلد اور آنکھوں میں انفیکشن اور زخم کے انفیکشنز ہو سکتے ہیں۔</w:t>
      </w:r>
    </w:p>
    <w:p w14:paraId="1133576B" w14:textId="387B97DB" w:rsidR="0052747D" w:rsidRPr="00A23E67" w:rsidRDefault="0052747D" w:rsidP="0052747D">
      <w:pPr>
        <w:bidi/>
        <w:rPr>
          <w:rFonts w:ascii="Calibri" w:hAnsi="Calibri" w:cs="Calibri"/>
        </w:rPr>
      </w:pPr>
      <w:r w:rsidRPr="00A23E67">
        <w:rPr>
          <w:rFonts w:ascii="Calibri" w:hAnsi="Calibri" w:cs="Calibri"/>
          <w:rtl/>
        </w:rPr>
        <w:t>سیلاب سے بجلی کے نظام، اور سڑکوں اور پلوں کو بھی نقصان پہنچ سکتا ہے جن کی مرمت میں کئی دن یا طویل عرصہ لگ سکتا ہے۔ کھانا پکانے کے لیے حرارت، روشنی اور انرجی کی کمی اور ریفریجریٹ کرنے اور طبی آلات کے کام نہ کرنے کے نتیجے میں طبی ہنگامی صورت حال یا موت واقع ہو سکتی ہے۔ دیگر خطرات میں ملبہ گرنے سے، تاریں ٹوٹنے سے، ڈوبنے سے، گرنے سے، کاربن مونو آکسائیڈ (</w:t>
      </w:r>
      <w:r w:rsidRPr="00A23E67">
        <w:rPr>
          <w:rFonts w:ascii="Calibri" w:hAnsi="Calibri" w:cs="Calibri"/>
        </w:rPr>
        <w:t>CO</w:t>
      </w:r>
      <w:r w:rsidRPr="00A23E67">
        <w:rPr>
          <w:rFonts w:ascii="Calibri" w:hAnsi="Calibri" w:cs="Calibri"/>
          <w:rtl/>
        </w:rPr>
        <w:t>) کی زہر آلودگی سے، اور موٹر گاڑیوں کے ٹکرانے سے چوٹ یا موت واقع ہونا شامل ہیں۔</w:t>
      </w:r>
    </w:p>
    <w:p w14:paraId="349A01C6" w14:textId="74703F25" w:rsidR="00181735" w:rsidRPr="00A23E67" w:rsidRDefault="00EC314E" w:rsidP="0052747D">
      <w:pPr>
        <w:bidi/>
        <w:rPr>
          <w:rFonts w:ascii="Calibri" w:hAnsi="Calibri" w:cs="Calibri"/>
          <w:b/>
          <w:bCs/>
        </w:rPr>
      </w:pPr>
      <w:r w:rsidRPr="00A23E67">
        <w:rPr>
          <w:rFonts w:ascii="Calibri" w:hAnsi="Calibri" w:cs="Calibri"/>
          <w:b/>
          <w:bCs/>
          <w:rtl/>
        </w:rPr>
        <w:t>کون زیادہ خطرے میں ہے؟</w:t>
      </w:r>
    </w:p>
    <w:p w14:paraId="451BAF97" w14:textId="1D66C7C1" w:rsidR="0052747D" w:rsidRPr="00A23E67" w:rsidRDefault="0052747D" w:rsidP="0052747D">
      <w:pPr>
        <w:pStyle w:val="Default"/>
        <w:bidi/>
        <w:rPr>
          <w:rFonts w:ascii="Calibri" w:hAnsi="Calibri" w:cs="Calibri"/>
        </w:rPr>
      </w:pPr>
      <w:r w:rsidRPr="00A23E67">
        <w:rPr>
          <w:rFonts w:ascii="Calibri" w:hAnsi="Calibri" w:cs="Calibri"/>
          <w:rtl/>
        </w:rPr>
        <w:t>کچھ لوگ زیادہ خطرے میں ہو سکتے ہیں جو ان کے رہنے کی جگہ، باضابطہ سرکاری معلومات تک ان کی رسائی، تیار رہنے اور ردعمل کرنے کے لیے وسائل کی دستیابی پر منحصر کرتا ہے، اور اس بات پر بھی کہ آیا انہیں پہلے ہی صحت کے کوئی مسائل ہیں۔ ان میں شامل ہیں:</w:t>
      </w:r>
      <w:r w:rsidR="00C55374" w:rsidRPr="00A23E67">
        <w:rPr>
          <w:rFonts w:ascii="Calibri" w:hAnsi="Calibri" w:cs="Calibri"/>
          <w:rtl/>
        </w:rPr>
        <w:t xml:space="preserve"> </w:t>
      </w:r>
    </w:p>
    <w:p w14:paraId="18CF59A1" w14:textId="77777777" w:rsidR="0052747D" w:rsidRPr="00A23E67" w:rsidRDefault="0052747D" w:rsidP="0052747D">
      <w:pPr>
        <w:pStyle w:val="Default"/>
        <w:rPr>
          <w:rFonts w:ascii="Calibri" w:hAnsi="Calibri" w:cs="Calibri"/>
        </w:rPr>
      </w:pPr>
    </w:p>
    <w:p w14:paraId="08F0789F" w14:textId="16979A4E" w:rsidR="0052747D" w:rsidRPr="00A23E67" w:rsidRDefault="0052747D" w:rsidP="0052747D">
      <w:pPr>
        <w:numPr>
          <w:ilvl w:val="0"/>
          <w:numId w:val="25"/>
        </w:numPr>
        <w:bidi/>
        <w:spacing w:after="0"/>
        <w:rPr>
          <w:rFonts w:ascii="Calibri" w:hAnsi="Calibri" w:cs="Calibri"/>
          <w:color w:val="000000"/>
          <w:kern w:val="0"/>
        </w:rPr>
      </w:pPr>
      <w:r w:rsidRPr="00A23E67">
        <w:rPr>
          <w:rFonts w:ascii="Calibri" w:hAnsi="Calibri" w:cs="Calibri"/>
          <w:color w:val="000000"/>
          <w:kern w:val="0"/>
          <w:rtl/>
        </w:rPr>
        <w:t>5 سال سے کم عمر بچے اور 65 سال سے زیادہ عمر کے لوگ</w:t>
      </w:r>
    </w:p>
    <w:p w14:paraId="522BFB7C" w14:textId="530BDB7F" w:rsidR="0052747D" w:rsidRPr="00A23E67" w:rsidRDefault="0052747D" w:rsidP="0052747D">
      <w:pPr>
        <w:numPr>
          <w:ilvl w:val="0"/>
          <w:numId w:val="25"/>
        </w:numPr>
        <w:bidi/>
        <w:spacing w:after="0"/>
        <w:rPr>
          <w:rFonts w:ascii="Calibri" w:hAnsi="Calibri" w:cs="Calibri"/>
          <w:color w:val="000000"/>
          <w:kern w:val="0"/>
        </w:rPr>
      </w:pPr>
      <w:r w:rsidRPr="00A23E67">
        <w:rPr>
          <w:rFonts w:ascii="Calibri" w:hAnsi="Calibri" w:cs="Calibri"/>
          <w:color w:val="000000"/>
          <w:kern w:val="0"/>
          <w:rtl/>
        </w:rPr>
        <w:t>کرائے کے گھروں میں رہنے والے افراد</w:t>
      </w:r>
    </w:p>
    <w:p w14:paraId="7C5BB6C2" w14:textId="77777777" w:rsidR="0052747D" w:rsidRPr="00A23E67" w:rsidRDefault="0052747D" w:rsidP="0052747D">
      <w:pPr>
        <w:numPr>
          <w:ilvl w:val="0"/>
          <w:numId w:val="25"/>
        </w:numPr>
        <w:bidi/>
        <w:spacing w:after="0"/>
        <w:rPr>
          <w:rFonts w:ascii="Calibri" w:hAnsi="Calibri" w:cs="Calibri"/>
          <w:color w:val="000000"/>
          <w:kern w:val="0"/>
        </w:rPr>
      </w:pPr>
      <w:r w:rsidRPr="00A23E67">
        <w:rPr>
          <w:rFonts w:ascii="Calibri" w:hAnsi="Calibri" w:cs="Calibri"/>
          <w:color w:val="000000"/>
          <w:kern w:val="0"/>
          <w:rtl/>
        </w:rPr>
        <w:t>نظامی نسلیت کی وجہ سے غیر سفید فام لوگ</w:t>
      </w:r>
    </w:p>
    <w:p w14:paraId="1A7B4CF6" w14:textId="77777777" w:rsidR="0052747D" w:rsidRPr="00A23E67" w:rsidRDefault="0052747D" w:rsidP="0052747D">
      <w:pPr>
        <w:pStyle w:val="ListParagraph"/>
        <w:numPr>
          <w:ilvl w:val="0"/>
          <w:numId w:val="25"/>
        </w:numPr>
        <w:bidi/>
        <w:spacing w:after="0"/>
        <w:rPr>
          <w:rFonts w:ascii="Calibri" w:hAnsi="Calibri" w:cs="Calibri"/>
        </w:rPr>
      </w:pPr>
      <w:r w:rsidRPr="00A23E67">
        <w:rPr>
          <w:rFonts w:ascii="Calibri" w:hAnsi="Calibri" w:cs="Calibri"/>
          <w:rtl/>
        </w:rPr>
        <w:t>لوگ جو انگریزی کم بولتے ہیں یا نہیں بولتے جنہیں اپنی مادری زبان میں ہنگامی پیغامات موصول نہیں ہو سکتے </w:t>
      </w:r>
    </w:p>
    <w:p w14:paraId="6461AC5A" w14:textId="77777777" w:rsidR="0052747D" w:rsidRPr="00A23E67" w:rsidRDefault="0052747D" w:rsidP="0052747D">
      <w:pPr>
        <w:numPr>
          <w:ilvl w:val="0"/>
          <w:numId w:val="25"/>
        </w:numPr>
        <w:bidi/>
        <w:spacing w:after="0"/>
        <w:rPr>
          <w:rFonts w:ascii="Calibri" w:hAnsi="Calibri" w:cs="Calibri"/>
          <w:color w:val="000000"/>
          <w:kern w:val="0"/>
        </w:rPr>
      </w:pPr>
      <w:r w:rsidRPr="00A23E67">
        <w:rPr>
          <w:rFonts w:ascii="Calibri" w:hAnsi="Calibri" w:cs="Calibri"/>
          <w:color w:val="000000"/>
          <w:kern w:val="0"/>
          <w:rtl/>
        </w:rPr>
        <w:t>حاملہ خواتین</w:t>
      </w:r>
    </w:p>
    <w:p w14:paraId="121DD888" w14:textId="77777777" w:rsidR="0052747D" w:rsidRPr="00A23E67" w:rsidRDefault="0052747D" w:rsidP="0052747D">
      <w:pPr>
        <w:numPr>
          <w:ilvl w:val="0"/>
          <w:numId w:val="25"/>
        </w:numPr>
        <w:bidi/>
        <w:spacing w:after="0"/>
        <w:rPr>
          <w:rFonts w:ascii="Calibri" w:hAnsi="Calibri" w:cs="Calibri"/>
          <w:color w:val="000000"/>
          <w:kern w:val="0"/>
        </w:rPr>
      </w:pPr>
      <w:r w:rsidRPr="00A23E67">
        <w:rPr>
          <w:rFonts w:ascii="Calibri" w:hAnsi="Calibri" w:cs="Calibri"/>
          <w:color w:val="000000"/>
          <w:kern w:val="0"/>
          <w:rtl/>
        </w:rPr>
        <w:t>معذور افراد</w:t>
      </w:r>
    </w:p>
    <w:p w14:paraId="1E089919" w14:textId="77777777" w:rsidR="0052747D" w:rsidRPr="00A23E67" w:rsidRDefault="0052747D" w:rsidP="0052747D">
      <w:pPr>
        <w:numPr>
          <w:ilvl w:val="0"/>
          <w:numId w:val="25"/>
        </w:numPr>
        <w:bidi/>
        <w:spacing w:after="0"/>
        <w:rPr>
          <w:rFonts w:ascii="Calibri" w:hAnsi="Calibri" w:cs="Calibri"/>
          <w:color w:val="000000"/>
          <w:kern w:val="0"/>
        </w:rPr>
      </w:pPr>
      <w:r w:rsidRPr="00A23E67">
        <w:rPr>
          <w:rFonts w:ascii="Calibri" w:hAnsi="Calibri" w:cs="Calibri"/>
          <w:color w:val="000000"/>
          <w:kern w:val="0"/>
          <w:rtl/>
        </w:rPr>
        <w:t>کمزور مدافعتی نظام والے لوگ</w:t>
      </w:r>
    </w:p>
    <w:p w14:paraId="4AE616B1" w14:textId="77777777" w:rsidR="0052747D" w:rsidRPr="00A23E67" w:rsidRDefault="0052747D" w:rsidP="0052747D">
      <w:pPr>
        <w:numPr>
          <w:ilvl w:val="0"/>
          <w:numId w:val="25"/>
        </w:numPr>
        <w:bidi/>
        <w:spacing w:after="0"/>
        <w:rPr>
          <w:rFonts w:ascii="Calibri" w:hAnsi="Calibri" w:cs="Calibri"/>
          <w:color w:val="000000"/>
          <w:kern w:val="0"/>
        </w:rPr>
      </w:pPr>
      <w:r w:rsidRPr="00A23E67">
        <w:rPr>
          <w:rFonts w:ascii="Calibri" w:hAnsi="Calibri" w:cs="Calibri"/>
          <w:color w:val="000000"/>
          <w:kern w:val="0"/>
          <w:rtl/>
        </w:rPr>
        <w:t>اکیلے رہنے والے یا محدود نقل و حمل کے حامل لوگ</w:t>
      </w:r>
    </w:p>
    <w:p w14:paraId="7801707E" w14:textId="77777777" w:rsidR="0052747D" w:rsidRPr="00A23E67" w:rsidRDefault="0052747D" w:rsidP="0052747D">
      <w:pPr>
        <w:numPr>
          <w:ilvl w:val="0"/>
          <w:numId w:val="25"/>
        </w:numPr>
        <w:bidi/>
        <w:spacing w:after="0"/>
        <w:rPr>
          <w:rFonts w:ascii="Calibri" w:hAnsi="Calibri" w:cs="Calibri"/>
          <w:color w:val="000000"/>
          <w:kern w:val="0"/>
        </w:rPr>
      </w:pPr>
      <w:r w:rsidRPr="00A23E67">
        <w:rPr>
          <w:rFonts w:ascii="Calibri" w:hAnsi="Calibri" w:cs="Calibri"/>
          <w:color w:val="000000"/>
          <w:kern w:val="0"/>
          <w:rtl/>
        </w:rPr>
        <w:t>وہ لوگوں جنہیں طبی آلات استعمال کرنے یا دوائیں فریج میں رکھنے کے لیے بجلی کی ضرورت ہوتی ہے</w:t>
      </w:r>
    </w:p>
    <w:p w14:paraId="6A459D10" w14:textId="77777777" w:rsidR="0052747D" w:rsidRPr="00A23E67" w:rsidRDefault="0052747D" w:rsidP="0052747D">
      <w:pPr>
        <w:numPr>
          <w:ilvl w:val="0"/>
          <w:numId w:val="25"/>
        </w:numPr>
        <w:bidi/>
        <w:spacing w:after="0"/>
        <w:rPr>
          <w:rFonts w:ascii="Calibri" w:hAnsi="Calibri" w:cs="Calibri"/>
          <w:color w:val="000000"/>
          <w:kern w:val="0"/>
        </w:rPr>
      </w:pPr>
      <w:r w:rsidRPr="00A23E67">
        <w:rPr>
          <w:rFonts w:ascii="Calibri" w:hAnsi="Calibri" w:cs="Calibri"/>
          <w:color w:val="000000"/>
          <w:kern w:val="0"/>
          <w:rtl/>
        </w:rPr>
        <w:t>یوٹیلیٹی اور ریسکیو ورکرز</w:t>
      </w:r>
    </w:p>
    <w:p w14:paraId="691AF2B9" w14:textId="77777777" w:rsidR="0052747D" w:rsidRPr="00A23E67" w:rsidRDefault="0052747D" w:rsidP="0052747D">
      <w:pPr>
        <w:spacing w:after="0"/>
        <w:ind w:left="360"/>
        <w:rPr>
          <w:rFonts w:ascii="Calibri" w:hAnsi="Calibri" w:cs="Calibri"/>
          <w:color w:val="000000"/>
          <w:kern w:val="0"/>
        </w:rPr>
      </w:pPr>
    </w:p>
    <w:p w14:paraId="1E3A4A3B" w14:textId="694B4269" w:rsidR="00C55374" w:rsidRPr="00A23E67" w:rsidRDefault="00EC314E" w:rsidP="00C55374">
      <w:pPr>
        <w:bidi/>
        <w:rPr>
          <w:rFonts w:ascii="Calibri" w:hAnsi="Calibri" w:cs="Calibri"/>
          <w:b/>
          <w:bCs/>
        </w:rPr>
      </w:pPr>
      <w:r w:rsidRPr="00A23E67">
        <w:rPr>
          <w:rFonts w:ascii="Calibri" w:hAnsi="Calibri" w:cs="Calibri"/>
          <w:b/>
          <w:bCs/>
          <w:rtl/>
        </w:rPr>
        <w:t>ہم اس بارے میں کیا کر سکتے ہیں؟</w:t>
      </w:r>
    </w:p>
    <w:p w14:paraId="606B4878" w14:textId="77777777" w:rsidR="0052747D" w:rsidRPr="00A23E67" w:rsidRDefault="00746100" w:rsidP="0052747D">
      <w:pPr>
        <w:pStyle w:val="Default"/>
        <w:numPr>
          <w:ilvl w:val="0"/>
          <w:numId w:val="11"/>
        </w:numPr>
        <w:bidi/>
        <w:spacing w:after="100"/>
        <w:rPr>
          <w:rFonts w:ascii="Calibri" w:hAnsi="Calibri" w:cs="Calibri"/>
        </w:rPr>
      </w:pPr>
      <w:hyperlink r:id="rId5" w:history="1">
        <w:r w:rsidR="00A23E67" w:rsidRPr="00A23E67">
          <w:rPr>
            <w:rStyle w:val="Hyperlink"/>
            <w:rFonts w:ascii="Calibri" w:hAnsi="Calibri" w:cs="Calibri"/>
            <w:rtl/>
          </w:rPr>
          <w:t>طوفانوں سے نمٹنے کی منصوبہ بندی کریں</w:t>
        </w:r>
      </w:hyperlink>
    </w:p>
    <w:p w14:paraId="0EC7FE43" w14:textId="77777777" w:rsidR="0052747D" w:rsidRPr="00A23E67" w:rsidRDefault="00746100" w:rsidP="0052747D">
      <w:pPr>
        <w:pStyle w:val="Default"/>
        <w:numPr>
          <w:ilvl w:val="0"/>
          <w:numId w:val="11"/>
        </w:numPr>
        <w:bidi/>
        <w:spacing w:after="100"/>
        <w:rPr>
          <w:rFonts w:ascii="Calibri" w:hAnsi="Calibri" w:cs="Calibri"/>
        </w:rPr>
      </w:pPr>
      <w:hyperlink r:id="rId6" w:history="1">
        <w:r w:rsidR="00A23E67" w:rsidRPr="00A23E67">
          <w:rPr>
            <w:rStyle w:val="Hyperlink"/>
            <w:rFonts w:ascii="Calibri" w:hAnsi="Calibri" w:cs="Calibri"/>
            <w:rtl/>
          </w:rPr>
          <w:t>ایمرجنسی کِٹ بنائیں</w:t>
        </w:r>
      </w:hyperlink>
    </w:p>
    <w:p w14:paraId="2971FB93" w14:textId="77777777" w:rsidR="0052747D" w:rsidRPr="00A23E67" w:rsidRDefault="00746100" w:rsidP="0052747D">
      <w:pPr>
        <w:pStyle w:val="Default"/>
        <w:numPr>
          <w:ilvl w:val="0"/>
          <w:numId w:val="11"/>
        </w:numPr>
        <w:bidi/>
        <w:spacing w:after="100"/>
        <w:rPr>
          <w:rStyle w:val="Hyperlink"/>
          <w:rFonts w:ascii="Calibri" w:hAnsi="Calibri" w:cs="Calibri"/>
          <w:color w:val="000000"/>
          <w:u w:val="none"/>
        </w:rPr>
      </w:pPr>
      <w:hyperlink r:id="rId7" w:history="1">
        <w:r w:rsidR="00A23E67" w:rsidRPr="00A23E67">
          <w:rPr>
            <w:rStyle w:val="Hyperlink"/>
            <w:rFonts w:ascii="Calibri" w:hAnsi="Calibri" w:cs="Calibri"/>
            <w:rtl/>
          </w:rPr>
          <w:t>اپنے علاقے میں سیلاب آنے اور سیلابی سطح کے بڑھنے سے متعلق جانیں</w:t>
        </w:r>
      </w:hyperlink>
    </w:p>
    <w:p w14:paraId="6B1854A0" w14:textId="77777777" w:rsidR="0052747D" w:rsidRPr="00A23E67" w:rsidRDefault="0052747D" w:rsidP="0052747D">
      <w:pPr>
        <w:pStyle w:val="Default"/>
        <w:numPr>
          <w:ilvl w:val="0"/>
          <w:numId w:val="11"/>
        </w:numPr>
        <w:bidi/>
        <w:spacing w:after="100"/>
        <w:rPr>
          <w:rFonts w:ascii="Calibri" w:hAnsi="Calibri" w:cs="Calibri"/>
        </w:rPr>
      </w:pPr>
      <w:r w:rsidRPr="00A23E67">
        <w:rPr>
          <w:rFonts w:ascii="Calibri" w:hAnsi="Calibri" w:cs="Calibri"/>
          <w:rtl/>
        </w:rPr>
        <w:t>سیلابی پانی اور کیچڑ لگنے/رابطے میں آنے سے بچیں جو تیل، پٹرول یا سیویج سے آلودہ ہو سکتا ہے</w:t>
      </w:r>
    </w:p>
    <w:p w14:paraId="3C6945E5" w14:textId="33B4F6AE" w:rsidR="0052747D" w:rsidRPr="00A23E67" w:rsidRDefault="0052747D" w:rsidP="0052747D">
      <w:pPr>
        <w:pStyle w:val="Default"/>
        <w:numPr>
          <w:ilvl w:val="0"/>
          <w:numId w:val="11"/>
        </w:numPr>
        <w:bidi/>
        <w:spacing w:after="100"/>
        <w:rPr>
          <w:rStyle w:val="Hyperlink"/>
          <w:rFonts w:ascii="Calibri" w:hAnsi="Calibri" w:cs="Calibri"/>
          <w:color w:val="000000"/>
          <w:u w:val="none"/>
        </w:rPr>
      </w:pPr>
      <w:r w:rsidRPr="00A23E67">
        <w:rPr>
          <w:rStyle w:val="Hyperlink"/>
          <w:rFonts w:ascii="Calibri" w:hAnsi="Calibri" w:cs="Calibri"/>
          <w:color w:val="000000"/>
          <w:u w:val="none"/>
          <w:rtl/>
        </w:rPr>
        <w:t>تباہ شدہ عمارتوں سے دور رہیں اور سیلاب زدہ علاقوں یا سڑکوں سے دور رہیں</w:t>
      </w:r>
    </w:p>
    <w:p w14:paraId="7AC0D2A7" w14:textId="62BCDAD0" w:rsidR="0052747D" w:rsidRPr="00A23E67" w:rsidRDefault="0052747D" w:rsidP="0052747D">
      <w:pPr>
        <w:pStyle w:val="Default"/>
        <w:numPr>
          <w:ilvl w:val="0"/>
          <w:numId w:val="11"/>
        </w:numPr>
        <w:bidi/>
        <w:spacing w:after="100"/>
        <w:rPr>
          <w:rStyle w:val="Hyperlink"/>
          <w:rFonts w:ascii="Calibri" w:hAnsi="Calibri" w:cs="Calibri"/>
          <w:color w:val="000000"/>
          <w:u w:val="none"/>
        </w:rPr>
      </w:pPr>
      <w:r w:rsidRPr="00A23E67">
        <w:rPr>
          <w:rStyle w:val="Hyperlink"/>
          <w:rFonts w:ascii="Calibri" w:hAnsi="Calibri" w:cs="Calibri"/>
          <w:color w:val="000000"/>
          <w:u w:val="none"/>
          <w:rtl/>
        </w:rPr>
        <w:t>سیلاب کے بعد نجی کنوؤں کے آلودہ پن کے لیے جانچ کریں</w:t>
      </w:r>
    </w:p>
    <w:p w14:paraId="1D560D7A" w14:textId="2E8007B3" w:rsidR="0052747D" w:rsidRPr="00A23E67" w:rsidRDefault="0052747D" w:rsidP="0052747D">
      <w:pPr>
        <w:pStyle w:val="Default"/>
        <w:numPr>
          <w:ilvl w:val="0"/>
          <w:numId w:val="11"/>
        </w:numPr>
        <w:bidi/>
        <w:spacing w:after="100"/>
        <w:rPr>
          <w:rStyle w:val="Hyperlink"/>
          <w:rFonts w:ascii="Calibri" w:hAnsi="Calibri" w:cs="Calibri"/>
          <w:color w:val="000000"/>
          <w:u w:val="none"/>
        </w:rPr>
      </w:pPr>
      <w:r w:rsidRPr="00A23E67">
        <w:rPr>
          <w:rStyle w:val="Hyperlink"/>
          <w:rFonts w:ascii="Calibri" w:hAnsi="Calibri" w:cs="Calibri"/>
          <w:color w:val="000000"/>
          <w:u w:val="none"/>
          <w:rtl/>
        </w:rPr>
        <w:t>سیوریج کے خراب نظام کی مرمت کریں</w:t>
      </w:r>
    </w:p>
    <w:p w14:paraId="7E2CB6C3" w14:textId="634FB3E1" w:rsidR="0052747D" w:rsidRPr="00A23E67" w:rsidRDefault="0052747D" w:rsidP="0052747D">
      <w:pPr>
        <w:pStyle w:val="Default"/>
        <w:numPr>
          <w:ilvl w:val="0"/>
          <w:numId w:val="11"/>
        </w:numPr>
        <w:bidi/>
        <w:spacing w:after="100"/>
        <w:rPr>
          <w:rFonts w:ascii="Calibri" w:hAnsi="Calibri" w:cs="Calibri"/>
        </w:rPr>
      </w:pPr>
      <w:r w:rsidRPr="00A23E67">
        <w:rPr>
          <w:rStyle w:val="Hyperlink"/>
          <w:rFonts w:ascii="Calibri" w:hAnsi="Calibri" w:cs="Calibri"/>
          <w:color w:val="000000"/>
          <w:u w:val="none"/>
          <w:rtl/>
        </w:rPr>
        <w:t>سیلابی پانی میں گاڑی نہ چلائیں – واپس مڑ کر دوسرا راستہ تلاش کریں</w:t>
      </w:r>
    </w:p>
    <w:p w14:paraId="1C533DEF" w14:textId="77777777" w:rsidR="00C55374" w:rsidRPr="00A23E67" w:rsidRDefault="00C55374" w:rsidP="0052747D">
      <w:pPr>
        <w:pStyle w:val="Default"/>
        <w:rPr>
          <w:rFonts w:ascii="Calibri" w:hAnsi="Calibri" w:cs="Calibri"/>
        </w:rPr>
      </w:pPr>
    </w:p>
    <w:p w14:paraId="57DF120B" w14:textId="77777777" w:rsidR="000C0A06" w:rsidRPr="00A23E67" w:rsidRDefault="000C0A06" w:rsidP="00C55374">
      <w:pPr>
        <w:pStyle w:val="Default"/>
        <w:ind w:left="1080"/>
        <w:rPr>
          <w:rFonts w:ascii="Calibri" w:hAnsi="Calibri" w:cs="Calibri"/>
        </w:rPr>
      </w:pPr>
    </w:p>
    <w:p w14:paraId="62F42494" w14:textId="1C8A9023" w:rsidR="00EC314E" w:rsidRPr="00746100" w:rsidRDefault="00EC314E" w:rsidP="00EC314E">
      <w:pPr>
        <w:bidi/>
        <w:rPr>
          <w:rFonts w:ascii="Calibri" w:hAnsi="Calibri" w:cs="Calibri"/>
          <w:b/>
          <w:bCs/>
        </w:rPr>
      </w:pPr>
      <w:bookmarkStart w:id="0" w:name="_GoBack"/>
      <w:r w:rsidRPr="00746100">
        <w:rPr>
          <w:rFonts w:ascii="Calibri" w:hAnsi="Calibri" w:cs="Calibri"/>
          <w:b/>
          <w:bCs/>
          <w:rtl/>
        </w:rPr>
        <w:t xml:space="preserve">مزید یہاں جانیں: </w:t>
      </w:r>
      <w:r w:rsidR="00746100" w:rsidRPr="00746100">
        <w:fldChar w:fldCharType="begin"/>
      </w:r>
      <w:r w:rsidR="00746100" w:rsidRPr="00746100">
        <w:instrText xml:space="preserve"> HYPERLINK "http://www.mass.gov/Climate</w:instrText>
      </w:r>
      <w:r w:rsidR="00746100" w:rsidRPr="00746100">
        <w:instrText xml:space="preserve">AndHealth" </w:instrText>
      </w:r>
      <w:r w:rsidR="00746100" w:rsidRPr="00746100">
        <w:fldChar w:fldCharType="separate"/>
      </w:r>
      <w:r w:rsidRPr="00746100">
        <w:rPr>
          <w:rStyle w:val="Hyperlink"/>
          <w:rFonts w:ascii="Calibri" w:hAnsi="Calibri" w:cs="Calibri"/>
          <w:b/>
          <w:color w:val="auto"/>
          <w:u w:val="none"/>
        </w:rPr>
        <w:t>mass.gov/</w:t>
      </w:r>
      <w:proofErr w:type="spellStart"/>
      <w:r w:rsidRPr="00746100">
        <w:rPr>
          <w:rStyle w:val="Hyperlink"/>
          <w:rFonts w:ascii="Calibri" w:hAnsi="Calibri" w:cs="Calibri"/>
          <w:b/>
          <w:color w:val="auto"/>
          <w:u w:val="none"/>
        </w:rPr>
        <w:t>ClimateAndHealth</w:t>
      </w:r>
      <w:proofErr w:type="spellEnd"/>
      <w:r w:rsidR="00746100" w:rsidRPr="00746100">
        <w:rPr>
          <w:rStyle w:val="Hyperlink"/>
          <w:rFonts w:ascii="Calibri" w:hAnsi="Calibri" w:cs="Calibri"/>
          <w:b/>
          <w:color w:val="auto"/>
          <w:u w:val="none"/>
        </w:rPr>
        <w:fldChar w:fldCharType="end"/>
      </w:r>
    </w:p>
    <w:p w14:paraId="4B2C26C5" w14:textId="5631F9BA" w:rsidR="00EC314E" w:rsidRPr="00A23E67" w:rsidRDefault="00EC314E" w:rsidP="00A23E67">
      <w:pPr>
        <w:bidi/>
        <w:spacing w:after="0"/>
        <w:rPr>
          <w:rFonts w:ascii="Calibri" w:hAnsi="Calibri" w:cs="Calibri"/>
          <w:b/>
          <w:bCs/>
        </w:rPr>
      </w:pPr>
      <w:r w:rsidRPr="00A23E67">
        <w:rPr>
          <w:rFonts w:ascii="Calibri" w:hAnsi="Calibri" w:cs="Calibri"/>
          <w:b/>
        </w:rPr>
        <w:t>Bureau of Climate and Environmental Health</w:t>
      </w:r>
    </w:p>
    <w:p w14:paraId="77D827B5" w14:textId="77777777" w:rsidR="00EC314E" w:rsidRPr="00A23E67" w:rsidRDefault="00EC314E" w:rsidP="00A23E67">
      <w:pPr>
        <w:bidi/>
        <w:spacing w:after="0"/>
        <w:rPr>
          <w:rFonts w:ascii="Calibri" w:hAnsi="Calibri" w:cs="Calibri"/>
          <w:b/>
          <w:bCs/>
        </w:rPr>
      </w:pPr>
      <w:r w:rsidRPr="00A23E67">
        <w:rPr>
          <w:rFonts w:ascii="Calibri" w:hAnsi="Calibri" w:cs="Calibri"/>
          <w:b/>
        </w:rPr>
        <w:t>Environmental Toxicology Program</w:t>
      </w:r>
    </w:p>
    <w:p w14:paraId="3A784A48" w14:textId="01C8ED9D" w:rsidR="00EC314E" w:rsidRPr="00A23E67" w:rsidRDefault="00EC314E" w:rsidP="00A23E67">
      <w:pPr>
        <w:bidi/>
        <w:spacing w:after="0"/>
        <w:rPr>
          <w:rFonts w:ascii="Calibri" w:hAnsi="Calibri" w:cs="Calibri"/>
          <w:b/>
          <w:bCs/>
        </w:rPr>
      </w:pPr>
      <w:r w:rsidRPr="00A23E67">
        <w:rPr>
          <w:rFonts w:ascii="Calibri" w:hAnsi="Calibri" w:cs="Calibri"/>
          <w:b/>
          <w:bCs/>
        </w:rPr>
        <w:t>Massachusetts Department of Public Health</w:t>
      </w:r>
      <w:bookmarkEnd w:id="0"/>
    </w:p>
    <w:sectPr w:rsidR="00EC314E" w:rsidRPr="00A23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ITC Franklin Gothic Std Book">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1B0B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F800C5"/>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25220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962FB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45C4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103D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A8719D7"/>
    <w:multiLevelType w:val="hybridMultilevel"/>
    <w:tmpl w:val="B9429E9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0B4F0E9A"/>
    <w:multiLevelType w:val="hybridMultilevel"/>
    <w:tmpl w:val="CF0E0016"/>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CA422A7"/>
    <w:multiLevelType w:val="hybridMultilevel"/>
    <w:tmpl w:val="6FEC5268"/>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04380A"/>
    <w:multiLevelType w:val="hybridMultilevel"/>
    <w:tmpl w:val="05247F7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B6105A9"/>
    <w:multiLevelType w:val="hybridMultilevel"/>
    <w:tmpl w:val="9A6C91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F884125"/>
    <w:multiLevelType w:val="hybridMultilevel"/>
    <w:tmpl w:val="13EA4304"/>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11D70DB"/>
    <w:multiLevelType w:val="hybridMultilevel"/>
    <w:tmpl w:val="999441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B3234D9"/>
    <w:multiLevelType w:val="hybridMultilevel"/>
    <w:tmpl w:val="0C80CB48"/>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72356E2"/>
    <w:multiLevelType w:val="hybridMultilevel"/>
    <w:tmpl w:val="AAA4F4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A2A7C1E"/>
    <w:multiLevelType w:val="hybridMultilevel"/>
    <w:tmpl w:val="40708054"/>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30F2832"/>
    <w:multiLevelType w:val="hybridMultilevel"/>
    <w:tmpl w:val="9C88A3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8FA30AB"/>
    <w:multiLevelType w:val="hybridMultilevel"/>
    <w:tmpl w:val="878462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2DF3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43C2F05"/>
    <w:multiLevelType w:val="hybridMultilevel"/>
    <w:tmpl w:val="8D463E80"/>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52B7A12"/>
    <w:multiLevelType w:val="hybridMultilevel"/>
    <w:tmpl w:val="E1D2E39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54260CD"/>
    <w:multiLevelType w:val="hybridMultilevel"/>
    <w:tmpl w:val="9CF61BE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E6E70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F9FA7F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19"/>
  </w:num>
  <w:num w:numId="3">
    <w:abstractNumId w:val="14"/>
  </w:num>
  <w:num w:numId="4">
    <w:abstractNumId w:val="10"/>
  </w:num>
  <w:num w:numId="5">
    <w:abstractNumId w:val="9"/>
  </w:num>
  <w:num w:numId="6">
    <w:abstractNumId w:val="1"/>
  </w:num>
  <w:num w:numId="7">
    <w:abstractNumId w:val="11"/>
  </w:num>
  <w:num w:numId="8">
    <w:abstractNumId w:val="20"/>
  </w:num>
  <w:num w:numId="9">
    <w:abstractNumId w:val="17"/>
  </w:num>
  <w:num w:numId="10">
    <w:abstractNumId w:val="24"/>
  </w:num>
  <w:num w:numId="11">
    <w:abstractNumId w:val="15"/>
  </w:num>
  <w:num w:numId="12">
    <w:abstractNumId w:val="6"/>
  </w:num>
  <w:num w:numId="13">
    <w:abstractNumId w:val="23"/>
  </w:num>
  <w:num w:numId="14">
    <w:abstractNumId w:val="5"/>
  </w:num>
  <w:num w:numId="15">
    <w:abstractNumId w:val="0"/>
  </w:num>
  <w:num w:numId="16">
    <w:abstractNumId w:val="8"/>
  </w:num>
  <w:num w:numId="17">
    <w:abstractNumId w:val="13"/>
  </w:num>
  <w:num w:numId="18">
    <w:abstractNumId w:val="3"/>
  </w:num>
  <w:num w:numId="19">
    <w:abstractNumId w:val="22"/>
  </w:num>
  <w:num w:numId="20">
    <w:abstractNumId w:val="18"/>
  </w:num>
  <w:num w:numId="21">
    <w:abstractNumId w:val="2"/>
  </w:num>
  <w:num w:numId="22">
    <w:abstractNumId w:val="7"/>
  </w:num>
  <w:num w:numId="23">
    <w:abstractNumId w:val="12"/>
  </w:num>
  <w:num w:numId="24">
    <w:abstractNumId w:val="25"/>
  </w:num>
  <w:num w:numId="25">
    <w:abstractNumId w:val="2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14E"/>
    <w:rsid w:val="00007014"/>
    <w:rsid w:val="000C0A06"/>
    <w:rsid w:val="001218A7"/>
    <w:rsid w:val="001540D2"/>
    <w:rsid w:val="00181735"/>
    <w:rsid w:val="001B1C78"/>
    <w:rsid w:val="00276B21"/>
    <w:rsid w:val="0028415A"/>
    <w:rsid w:val="00296C2E"/>
    <w:rsid w:val="002E58E3"/>
    <w:rsid w:val="00302D64"/>
    <w:rsid w:val="00305161"/>
    <w:rsid w:val="0043695F"/>
    <w:rsid w:val="0052747D"/>
    <w:rsid w:val="00596495"/>
    <w:rsid w:val="00647E0C"/>
    <w:rsid w:val="00716D86"/>
    <w:rsid w:val="00746100"/>
    <w:rsid w:val="00782023"/>
    <w:rsid w:val="007F2FE2"/>
    <w:rsid w:val="008106BA"/>
    <w:rsid w:val="00815B39"/>
    <w:rsid w:val="008346BD"/>
    <w:rsid w:val="009A7269"/>
    <w:rsid w:val="00A23E67"/>
    <w:rsid w:val="00BC4197"/>
    <w:rsid w:val="00C55374"/>
    <w:rsid w:val="00CE042D"/>
    <w:rsid w:val="00D0349A"/>
    <w:rsid w:val="00D67F9B"/>
    <w:rsid w:val="00D7441A"/>
    <w:rsid w:val="00EC314E"/>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customStyle="1" w:styleId="UnresolvedMention1">
    <w:name w:val="Unresolved Mention1"/>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character" w:customStyle="1" w:styleId="A3">
    <w:name w:val="A3"/>
    <w:uiPriority w:val="99"/>
    <w:rsid w:val="00596495"/>
    <w:rPr>
      <w:color w:val="000000"/>
      <w:u w:val="single"/>
    </w:rPr>
  </w:style>
  <w:style w:type="paragraph" w:customStyle="1" w:styleId="Pa1">
    <w:name w:val="Pa1"/>
    <w:basedOn w:val="Default"/>
    <w:next w:val="Default"/>
    <w:uiPriority w:val="99"/>
    <w:rsid w:val="00181735"/>
    <w:pPr>
      <w:spacing w:line="241" w:lineRule="atLeast"/>
    </w:pPr>
    <w:rPr>
      <w:rFonts w:cstheme="minorBidi"/>
      <w:color w:val="auto"/>
    </w:rPr>
  </w:style>
  <w:style w:type="paragraph" w:customStyle="1" w:styleId="Pa0">
    <w:name w:val="Pa0"/>
    <w:basedOn w:val="Default"/>
    <w:next w:val="Default"/>
    <w:uiPriority w:val="99"/>
    <w:rsid w:val="00C55374"/>
    <w:pPr>
      <w:spacing w:line="241" w:lineRule="atLeast"/>
    </w:pPr>
    <w:rPr>
      <w:rFonts w:cstheme="minorBidi"/>
      <w:color w:val="auto"/>
    </w:rPr>
  </w:style>
  <w:style w:type="character" w:customStyle="1" w:styleId="A7">
    <w:name w:val="A7"/>
    <w:uiPriority w:val="99"/>
    <w:rsid w:val="00C55374"/>
    <w:rPr>
      <w:color w:val="000000"/>
      <w:sz w:val="22"/>
      <w:szCs w:val="22"/>
    </w:rPr>
  </w:style>
  <w:style w:type="character" w:customStyle="1" w:styleId="A4">
    <w:name w:val="A4"/>
    <w:uiPriority w:val="99"/>
    <w:rsid w:val="00C55374"/>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info-details/hurricane-evacuation-z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info-details/build-an-emergency-kit" TargetMode="External"/><Relationship Id="rId5" Type="http://schemas.openxmlformats.org/officeDocument/2006/relationships/hyperlink" Target="https://www.mass.gov/info-details/make-a-family-emergency-pl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5</cp:revision>
  <dcterms:created xsi:type="dcterms:W3CDTF">2024-07-11T13:47:00Z</dcterms:created>
  <dcterms:modified xsi:type="dcterms:W3CDTF">2024-08-28T22:16:00Z</dcterms:modified>
</cp:coreProperties>
</file>