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476429" w14:textId="1D155B81" w:rsidR="003E571E" w:rsidRPr="00DC7F7D" w:rsidRDefault="00342D75" w:rsidP="009E64D1">
      <w:pPr>
        <w:pStyle w:val="Heading1"/>
        <w:bidi/>
        <w:rPr>
          <w:rFonts w:asciiTheme="majorBidi" w:hAnsiTheme="majorBidi"/>
          <w:kern w:val="0"/>
          <w14:ligatures w14:val="none"/>
        </w:rPr>
      </w:pPr>
      <w:r w:rsidRPr="00DC7F7D">
        <w:rPr>
          <w:rFonts w:asciiTheme="majorBidi" w:hAnsiTheme="majorBidi"/>
          <w:kern w:val="0"/>
          <w:rtl/>
          <w:lang w:bidi="ar"/>
          <w14:ligatures w14:val="none"/>
        </w:rPr>
        <w:t>الأهلية المستمرة</w:t>
      </w:r>
    </w:p>
    <w:p w14:paraId="4C54520E" w14:textId="57643289" w:rsidR="00342D75" w:rsidRPr="00DC7F7D" w:rsidRDefault="00342D75" w:rsidP="009E64D1">
      <w:pPr>
        <w:pStyle w:val="Heading2"/>
        <w:bidi/>
        <w:rPr>
          <w:rFonts w:asciiTheme="majorBidi" w:hAnsiTheme="majorBidi" w:cstheme="majorBidi"/>
          <w:kern w:val="0"/>
          <w14:ligatures w14:val="none"/>
        </w:rPr>
      </w:pPr>
      <w:r w:rsidRPr="00DC7F7D">
        <w:rPr>
          <w:rFonts w:asciiTheme="majorBidi" w:hAnsiTheme="majorBidi" w:cstheme="majorBidi"/>
          <w:kern w:val="0"/>
          <w:rtl/>
          <w:lang w:bidi="ar"/>
          <w14:ligatures w14:val="none"/>
        </w:rPr>
        <w:t>ما هي الأهلية المستمرة؟</w:t>
      </w:r>
    </w:p>
    <w:p w14:paraId="78BBBBCE" w14:textId="1C8B8C5F" w:rsidR="00E73EBD" w:rsidRPr="00DC7F7D" w:rsidRDefault="00655284" w:rsidP="00655284">
      <w:pPr>
        <w:pStyle w:val="BasicParagraph"/>
        <w:bidi/>
        <w:rPr>
          <w:rFonts w:asciiTheme="majorBidi" w:hAnsiTheme="majorBidi" w:cstheme="majorBidi"/>
          <w:sz w:val="22"/>
          <w:szCs w:val="22"/>
          <w14:ligatures w14:val="none"/>
        </w:rPr>
      </w:pPr>
      <w:r w:rsidRPr="00DC7F7D">
        <w:rPr>
          <w:rFonts w:asciiTheme="majorBidi" w:hAnsiTheme="majorBidi" w:cstheme="majorBidi"/>
          <w:sz w:val="22"/>
          <w:szCs w:val="22"/>
          <w:rtl/>
          <w:lang w:bidi="ar"/>
          <w14:ligatures w14:val="none"/>
        </w:rPr>
        <w:t>الأهلية المستمرة (</w:t>
      </w:r>
      <w:r w:rsidRPr="00DC7F7D">
        <w:rPr>
          <w:rFonts w:asciiTheme="majorBidi" w:hAnsiTheme="majorBidi" w:cstheme="majorBidi"/>
          <w:sz w:val="22"/>
          <w:szCs w:val="22"/>
          <w14:ligatures w14:val="none"/>
        </w:rPr>
        <w:t>CE</w:t>
      </w:r>
      <w:r w:rsidRPr="00DC7F7D">
        <w:rPr>
          <w:rFonts w:asciiTheme="majorBidi" w:hAnsiTheme="majorBidi" w:cstheme="majorBidi"/>
          <w:sz w:val="22"/>
          <w:szCs w:val="22"/>
          <w:rtl/>
          <w:lang w:bidi="ar"/>
          <w14:ligatures w14:val="none"/>
        </w:rPr>
        <w:t xml:space="preserve">) هي فترة لن يفقد خلالها بعض أعضاء </w:t>
      </w:r>
      <w:r w:rsidRPr="00DC7F7D">
        <w:rPr>
          <w:rFonts w:asciiTheme="majorBidi" w:hAnsiTheme="majorBidi" w:cstheme="majorBidi"/>
          <w:sz w:val="22"/>
          <w:szCs w:val="22"/>
          <w14:ligatures w14:val="none"/>
        </w:rPr>
        <w:t>MassHealth</w:t>
      </w:r>
      <w:r w:rsidRPr="00DC7F7D">
        <w:rPr>
          <w:rFonts w:asciiTheme="majorBidi" w:hAnsiTheme="majorBidi" w:cstheme="majorBidi"/>
          <w:sz w:val="22"/>
          <w:szCs w:val="22"/>
          <w:rtl/>
          <w:lang w:bidi="ar"/>
          <w14:ligatures w14:val="none"/>
        </w:rPr>
        <w:t xml:space="preserve"> تغطية التأمين بغض النظر عن معظم التغييرات التي من شأنها أن تؤثر على الأهلية.</w:t>
      </w:r>
    </w:p>
    <w:p w14:paraId="7686F4BD" w14:textId="39F3A755" w:rsidR="00342D75" w:rsidRPr="00DC7F7D" w:rsidRDefault="00E73EBD">
      <w:pPr>
        <w:bidi/>
        <w:rPr>
          <w:rFonts w:asciiTheme="majorBidi" w:hAnsiTheme="majorBidi" w:cstheme="majorBidi"/>
          <w:kern w:val="0"/>
          <w14:ligatures w14:val="none"/>
        </w:rPr>
      </w:pPr>
      <w:r w:rsidRPr="00DC7F7D">
        <w:rPr>
          <w:rFonts w:asciiTheme="majorBidi" w:hAnsiTheme="majorBidi" w:cstheme="majorBidi"/>
          <w:kern w:val="0"/>
          <w:rtl/>
          <w:lang w:bidi="ar"/>
          <w14:ligatures w14:val="none"/>
        </w:rPr>
        <w:t>تُعد الأهلية المستمرة أداة قيمة تساعد الولايات على ضمان حصول هؤلاء الأعضاء باستمرار على خدمات الرعاية الصحية اللازمة وبقائهم مسجلين في التغطية الصحية التي يكونون مؤهلين لها.</w:t>
      </w:r>
    </w:p>
    <w:p w14:paraId="4FC8860F" w14:textId="5367417E" w:rsidR="00090A76" w:rsidRPr="00DC7F7D" w:rsidRDefault="00090A76" w:rsidP="009E64D1">
      <w:pPr>
        <w:pStyle w:val="Heading2"/>
        <w:bidi/>
        <w:rPr>
          <w:rFonts w:asciiTheme="majorBidi" w:hAnsiTheme="majorBidi" w:cstheme="majorBidi"/>
          <w:kern w:val="0"/>
          <w14:ligatures w14:val="none"/>
        </w:rPr>
      </w:pPr>
      <w:r w:rsidRPr="00DC7F7D">
        <w:rPr>
          <w:rFonts w:asciiTheme="majorBidi" w:hAnsiTheme="majorBidi" w:cstheme="majorBidi"/>
          <w:kern w:val="0"/>
          <w:rtl/>
          <w:lang w:bidi="ar"/>
          <w14:ligatures w14:val="none"/>
        </w:rPr>
        <w:t>من المؤهل للحصول على مخصصات الأهلية المستمرة؟</w:t>
      </w:r>
    </w:p>
    <w:p w14:paraId="4FC23949" w14:textId="640B8899" w:rsidR="00090A76" w:rsidRPr="00DC7F7D" w:rsidRDefault="00090A76">
      <w:pPr>
        <w:bidi/>
        <w:rPr>
          <w:rFonts w:asciiTheme="majorBidi" w:hAnsiTheme="majorBidi" w:cstheme="majorBidi"/>
          <w:kern w:val="0"/>
          <w14:ligatures w14:val="none"/>
        </w:rPr>
      </w:pPr>
      <w:r w:rsidRPr="00DC7F7D">
        <w:rPr>
          <w:rFonts w:asciiTheme="majorBidi" w:hAnsiTheme="majorBidi" w:cstheme="majorBidi"/>
          <w:kern w:val="0"/>
          <w:rtl/>
          <w:lang w:bidi="ar"/>
          <w14:ligatures w14:val="none"/>
        </w:rPr>
        <w:t xml:space="preserve">يقدم </w:t>
      </w:r>
      <w:r w:rsidRPr="00DC7F7D">
        <w:rPr>
          <w:rFonts w:asciiTheme="majorBidi" w:hAnsiTheme="majorBidi" w:cstheme="majorBidi"/>
          <w:kern w:val="0"/>
          <w14:ligatures w14:val="none"/>
        </w:rPr>
        <w:t>MassHealth</w:t>
      </w:r>
      <w:r w:rsidRPr="00DC7F7D">
        <w:rPr>
          <w:rFonts w:asciiTheme="majorBidi" w:hAnsiTheme="majorBidi" w:cstheme="majorBidi"/>
          <w:kern w:val="0"/>
          <w:rtl/>
          <w:lang w:bidi="ar"/>
          <w14:ligatures w14:val="none"/>
        </w:rPr>
        <w:t xml:space="preserve"> حاليًا الأهلية المستمرة لأربع مجموعات: 1. الأعضاء اللاتي كُن حوامل مؤخرًا؛ 2. الأعضاء الذين أُطلق سراحهم مؤخرًا من الحبس أو السجن؛ 3. الأعضاء الذين تقل أعمارهم عن 19 عامًا؛ 4. الأعضاء المُثبت أنهم مشردون بشكل مزمن. يُثبت أن أعضاء </w:t>
      </w:r>
      <w:r w:rsidRPr="00DC7F7D">
        <w:rPr>
          <w:rFonts w:asciiTheme="majorBidi" w:hAnsiTheme="majorBidi" w:cstheme="majorBidi"/>
          <w:kern w:val="0"/>
          <w14:ligatures w14:val="none"/>
        </w:rPr>
        <w:t>MassHealth</w:t>
      </w:r>
      <w:r w:rsidRPr="00DC7F7D">
        <w:rPr>
          <w:rFonts w:asciiTheme="majorBidi" w:hAnsiTheme="majorBidi" w:cstheme="majorBidi"/>
          <w:kern w:val="0"/>
          <w:rtl/>
          <w:lang w:bidi="ar"/>
          <w14:ligatures w14:val="none"/>
        </w:rPr>
        <w:t xml:space="preserve"> "مشردون بشكل مزمن" إذا كانوا مسجلين في نظام معلومات إدارة المشردين في ماساتشوستس (</w:t>
      </w:r>
      <w:r w:rsidRPr="00DC7F7D">
        <w:rPr>
          <w:rFonts w:asciiTheme="majorBidi" w:hAnsiTheme="majorBidi" w:cstheme="majorBidi"/>
          <w:kern w:val="0"/>
          <w14:ligatures w14:val="none"/>
        </w:rPr>
        <w:t>Massachusetts Homeless Management Information System</w:t>
      </w:r>
      <w:r w:rsidRPr="00DC7F7D">
        <w:rPr>
          <w:rFonts w:asciiTheme="majorBidi" w:hAnsiTheme="majorBidi" w:cstheme="majorBidi"/>
          <w:kern w:val="0"/>
          <w:rtl/>
          <w:lang w:bidi="ar"/>
          <w14:ligatures w14:val="none"/>
        </w:rPr>
        <w:t xml:space="preserve">) </w:t>
      </w:r>
      <w:r w:rsidRPr="00DC7F7D">
        <w:rPr>
          <w:rFonts w:asciiTheme="majorBidi" w:hAnsiTheme="majorBidi" w:cstheme="majorBidi"/>
          <w:color w:val="000000"/>
          <w:kern w:val="0"/>
          <w:rtl/>
          <w:lang w:bidi="ar"/>
          <w14:ligatures w14:val="none"/>
        </w:rPr>
        <w:t>لمدة ستة أشهر أو أكثر</w:t>
      </w:r>
      <w:r w:rsidRPr="00DC7F7D">
        <w:rPr>
          <w:rFonts w:asciiTheme="majorBidi" w:hAnsiTheme="majorBidi" w:cstheme="majorBidi"/>
          <w:kern w:val="0"/>
          <w:rtl/>
          <w:lang w:bidi="ar"/>
          <w14:ligatures w14:val="none"/>
        </w:rPr>
        <w:t>.</w:t>
      </w:r>
    </w:p>
    <w:p w14:paraId="4CA8996E" w14:textId="798C6F4A" w:rsidR="00A87FCB" w:rsidRPr="00DC7F7D" w:rsidRDefault="00A87FCB" w:rsidP="009E64D1">
      <w:pPr>
        <w:pStyle w:val="Heading2"/>
        <w:bidi/>
        <w:rPr>
          <w:rFonts w:asciiTheme="majorBidi" w:hAnsiTheme="majorBidi" w:cstheme="majorBidi"/>
          <w:kern w:val="0"/>
          <w14:ligatures w14:val="none"/>
        </w:rPr>
      </w:pPr>
      <w:r w:rsidRPr="00DC7F7D">
        <w:rPr>
          <w:rFonts w:asciiTheme="majorBidi" w:hAnsiTheme="majorBidi" w:cstheme="majorBidi"/>
          <w:kern w:val="0"/>
          <w:rtl/>
          <w:lang w:bidi="ar"/>
          <w14:ligatures w14:val="none"/>
        </w:rPr>
        <w:t>الفئات المؤهلة للحصول على الأهلية المستمرة ومدة التغطية</w:t>
      </w:r>
    </w:p>
    <w:p w14:paraId="405CAD7A" w14:textId="64B9A29F" w:rsidR="00090A76" w:rsidRPr="00DC7F7D" w:rsidRDefault="00655284" w:rsidP="00FA1DB3">
      <w:pPr>
        <w:pStyle w:val="ListParagraph"/>
        <w:numPr>
          <w:ilvl w:val="0"/>
          <w:numId w:val="1"/>
        </w:numPr>
        <w:bidi/>
        <w:rPr>
          <w:rFonts w:asciiTheme="majorBidi" w:hAnsiTheme="majorBidi" w:cstheme="majorBidi"/>
          <w:kern w:val="0"/>
          <w14:ligatures w14:val="none"/>
        </w:rPr>
      </w:pPr>
      <w:r w:rsidRPr="00DC7F7D">
        <w:rPr>
          <w:rFonts w:asciiTheme="majorBidi" w:hAnsiTheme="majorBidi" w:cstheme="majorBidi"/>
          <w:b/>
          <w:bCs/>
          <w:rtl/>
          <w:lang w:bidi="ar"/>
        </w:rPr>
        <w:t>الأعضاء اللاتي كُن حوامل مؤخرًا</w:t>
      </w:r>
      <w:r w:rsidRPr="00DC7F7D">
        <w:rPr>
          <w:rFonts w:asciiTheme="majorBidi" w:hAnsiTheme="majorBidi" w:cstheme="majorBidi"/>
          <w:b/>
          <w:bCs/>
          <w:kern w:val="0"/>
          <w:rtl/>
          <w:lang w:bidi="ar"/>
          <w14:ligatures w14:val="none"/>
        </w:rPr>
        <w:t>:</w:t>
      </w:r>
      <w:r w:rsidRPr="00DC7F7D">
        <w:rPr>
          <w:rFonts w:asciiTheme="majorBidi" w:hAnsiTheme="majorBidi" w:cstheme="majorBidi"/>
          <w:kern w:val="0"/>
          <w:rtl/>
          <w:lang w:bidi="ar"/>
          <w14:ligatures w14:val="none"/>
        </w:rPr>
        <w:t xml:space="preserve"> توفير 12 شهرًا من الأهلية المستمرة للأعضاء بعد نهاية الحمل؛</w:t>
      </w:r>
    </w:p>
    <w:p w14:paraId="58F6C622" w14:textId="38B832D1" w:rsidR="00E73EBD" w:rsidRPr="00DC7F7D" w:rsidRDefault="00090A76" w:rsidP="00E73EBD">
      <w:pPr>
        <w:pStyle w:val="ListParagraph"/>
        <w:numPr>
          <w:ilvl w:val="0"/>
          <w:numId w:val="1"/>
        </w:numPr>
        <w:bidi/>
        <w:rPr>
          <w:rFonts w:asciiTheme="majorBidi" w:hAnsiTheme="majorBidi" w:cstheme="majorBidi"/>
          <w:kern w:val="0"/>
          <w14:ligatures w14:val="none"/>
        </w:rPr>
      </w:pPr>
      <w:r w:rsidRPr="00DC7F7D">
        <w:rPr>
          <w:rFonts w:asciiTheme="majorBidi" w:hAnsiTheme="majorBidi" w:cstheme="majorBidi"/>
          <w:b/>
          <w:bCs/>
          <w:kern w:val="0"/>
          <w:rtl/>
          <w:lang w:bidi="ar"/>
          <w14:ligatures w14:val="none"/>
        </w:rPr>
        <w:t>الأعضاء الذين أُطلق سراحهم مؤخرًا من الحبس أو السجن:</w:t>
      </w:r>
      <w:r w:rsidRPr="00DC7F7D">
        <w:rPr>
          <w:rFonts w:asciiTheme="majorBidi" w:hAnsiTheme="majorBidi" w:cstheme="majorBidi"/>
          <w:kern w:val="0"/>
          <w:rtl/>
          <w:lang w:bidi="ar"/>
          <w14:ligatures w14:val="none"/>
        </w:rPr>
        <w:t xml:space="preserve"> توفير 12 شهرًا من الأهلية المستمرة للبالغين الذين تتراوح أعمارهم بين 19 و 64 عامًا عند إطلاق سراحهم من الحبس أو السجن للعام الأول بعد عودتهم إلى المجتمع؛</w:t>
      </w:r>
    </w:p>
    <w:p w14:paraId="69D331FB" w14:textId="77777777" w:rsidR="005566F3" w:rsidRPr="00DC7F7D" w:rsidRDefault="00414C52" w:rsidP="00E73EBD">
      <w:pPr>
        <w:pStyle w:val="ListParagraph"/>
        <w:numPr>
          <w:ilvl w:val="0"/>
          <w:numId w:val="1"/>
        </w:numPr>
        <w:bidi/>
        <w:rPr>
          <w:rFonts w:asciiTheme="majorBidi" w:hAnsiTheme="majorBidi" w:cstheme="majorBidi"/>
          <w:kern w:val="0"/>
          <w14:ligatures w14:val="none"/>
        </w:rPr>
      </w:pPr>
      <w:r w:rsidRPr="00DC7F7D">
        <w:rPr>
          <w:rFonts w:asciiTheme="majorBidi" w:hAnsiTheme="majorBidi" w:cstheme="majorBidi"/>
          <w:b/>
          <w:bCs/>
          <w:kern w:val="0"/>
          <w:rtl/>
          <w:lang w:bidi="ar"/>
          <w14:ligatures w14:val="none"/>
        </w:rPr>
        <w:t>الأعضاء الذين تقل أعمارهم عن 19</w:t>
      </w:r>
      <w:r w:rsidRPr="00DC7F7D">
        <w:rPr>
          <w:rFonts w:asciiTheme="majorBidi" w:hAnsiTheme="majorBidi" w:cstheme="majorBidi"/>
          <w:b/>
          <w:bCs/>
          <w:kern w:val="0"/>
          <w14:ligatures w14:val="none"/>
        </w:rPr>
        <w:t xml:space="preserve"> </w:t>
      </w:r>
      <w:r w:rsidRPr="00DC7F7D">
        <w:rPr>
          <w:rFonts w:asciiTheme="majorBidi" w:hAnsiTheme="majorBidi" w:cstheme="majorBidi"/>
          <w:b/>
          <w:bCs/>
          <w:kern w:val="0"/>
          <w:rtl/>
          <w:lang w:bidi="ar"/>
          <w14:ligatures w14:val="none"/>
        </w:rPr>
        <w:t>عامًا:</w:t>
      </w:r>
      <w:r w:rsidRPr="00DC7F7D">
        <w:rPr>
          <w:rFonts w:asciiTheme="majorBidi" w:hAnsiTheme="majorBidi" w:cstheme="majorBidi"/>
          <w:kern w:val="0"/>
          <w:rtl/>
          <w:lang w:bidi="ar"/>
          <w14:ligatures w14:val="none"/>
        </w:rPr>
        <w:t xml:space="preserve"> توفير 12 شهرًا من الأهلية المستمرة للأعضاء الذين تقل أعمارهم عن 19</w:t>
      </w:r>
      <w:r w:rsidRPr="00DC7F7D">
        <w:rPr>
          <w:rFonts w:asciiTheme="majorBidi" w:hAnsiTheme="majorBidi" w:cstheme="majorBidi"/>
          <w:kern w:val="0"/>
          <w14:ligatures w14:val="none"/>
        </w:rPr>
        <w:t xml:space="preserve"> </w:t>
      </w:r>
      <w:r w:rsidRPr="00DC7F7D">
        <w:rPr>
          <w:rFonts w:asciiTheme="majorBidi" w:hAnsiTheme="majorBidi" w:cstheme="majorBidi"/>
          <w:kern w:val="0"/>
          <w:rtl/>
          <w:lang w:bidi="ar"/>
          <w14:ligatures w14:val="none"/>
        </w:rPr>
        <w:t>عامًا؛</w:t>
      </w:r>
    </w:p>
    <w:p w14:paraId="74C93C23" w14:textId="0D825ED6" w:rsidR="005566F3" w:rsidRPr="00DC7F7D" w:rsidRDefault="005566F3" w:rsidP="005566F3">
      <w:pPr>
        <w:pStyle w:val="ListParagraph"/>
        <w:numPr>
          <w:ilvl w:val="0"/>
          <w:numId w:val="1"/>
        </w:numPr>
        <w:bidi/>
        <w:rPr>
          <w:rFonts w:asciiTheme="majorBidi" w:hAnsiTheme="majorBidi" w:cstheme="majorBidi"/>
          <w:kern w:val="0"/>
          <w14:ligatures w14:val="none"/>
        </w:rPr>
      </w:pPr>
      <w:r w:rsidRPr="00DC7F7D">
        <w:rPr>
          <w:rFonts w:asciiTheme="majorBidi" w:hAnsiTheme="majorBidi" w:cstheme="majorBidi"/>
          <w:b/>
          <w:bCs/>
          <w:kern w:val="0"/>
          <w:rtl/>
          <w:lang w:bidi="ar"/>
          <w14:ligatures w14:val="none"/>
        </w:rPr>
        <w:t>الأعضاء المُثبت أنهم مشردون بشكل مزمن:</w:t>
      </w:r>
      <w:r w:rsidRPr="00DC7F7D">
        <w:rPr>
          <w:rFonts w:asciiTheme="majorBidi" w:hAnsiTheme="majorBidi" w:cstheme="majorBidi"/>
          <w:kern w:val="0"/>
          <w:rtl/>
          <w:lang w:bidi="ar"/>
          <w14:ligatures w14:val="none"/>
        </w:rPr>
        <w:t xml:space="preserve"> توفير 24 شهرًا من الأهلية المستمرة للبالغين المُثبت أنهم مشردون وتتراوح أعمارهم ما بين 19 </w:t>
      </w:r>
      <w:proofErr w:type="gramStart"/>
      <w:r w:rsidRPr="00DC7F7D">
        <w:rPr>
          <w:rFonts w:asciiTheme="majorBidi" w:hAnsiTheme="majorBidi" w:cstheme="majorBidi"/>
          <w:kern w:val="0"/>
          <w:rtl/>
          <w:lang w:bidi="ar"/>
          <w14:ligatures w14:val="none"/>
        </w:rPr>
        <w:t>و 64</w:t>
      </w:r>
      <w:proofErr w:type="gramEnd"/>
      <w:r w:rsidRPr="00DC7F7D">
        <w:rPr>
          <w:rFonts w:asciiTheme="majorBidi" w:hAnsiTheme="majorBidi" w:cstheme="majorBidi"/>
          <w:kern w:val="0"/>
          <w:rtl/>
          <w:lang w:bidi="ar"/>
          <w14:ligatures w14:val="none"/>
        </w:rPr>
        <w:t xml:space="preserve"> عامًا.</w:t>
      </w:r>
    </w:p>
    <w:p w14:paraId="40BD0086" w14:textId="77777777" w:rsidR="00386FBD" w:rsidRPr="00DC7F7D" w:rsidRDefault="00386FBD" w:rsidP="00C21FE7">
      <w:pPr>
        <w:pStyle w:val="Heading2"/>
        <w:rPr>
          <w:rFonts w:asciiTheme="majorBidi" w:hAnsiTheme="majorBidi" w:cstheme="majorBidi"/>
          <w:kern w:val="0"/>
          <w14:ligatures w14:val="none"/>
        </w:rPr>
      </w:pPr>
    </w:p>
    <w:p w14:paraId="09C464FD" w14:textId="05EF4CF0" w:rsidR="00386FBD" w:rsidRPr="00DC7F7D" w:rsidRDefault="00420EEB" w:rsidP="00C21FE7">
      <w:pPr>
        <w:pStyle w:val="Heading2"/>
        <w:bidi/>
        <w:rPr>
          <w:rFonts w:asciiTheme="majorBidi" w:hAnsiTheme="majorBidi" w:cstheme="majorBidi"/>
          <w:kern w:val="0"/>
          <w14:ligatures w14:val="none"/>
        </w:rPr>
      </w:pPr>
      <w:r w:rsidRPr="00DC7F7D">
        <w:rPr>
          <w:rFonts w:asciiTheme="majorBidi" w:hAnsiTheme="majorBidi" w:cstheme="majorBidi"/>
          <w:kern w:val="0"/>
          <w:rtl/>
          <w:lang w:bidi="ar"/>
          <w14:ligatures w14:val="none"/>
        </w:rPr>
        <w:t xml:space="preserve">تأكدي من إعلام </w:t>
      </w:r>
      <w:r w:rsidRPr="00DC7F7D">
        <w:rPr>
          <w:rFonts w:asciiTheme="majorBidi" w:hAnsiTheme="majorBidi" w:cstheme="majorBidi"/>
          <w:kern w:val="0"/>
          <w14:ligatures w14:val="none"/>
        </w:rPr>
        <w:t>MassHealth</w:t>
      </w:r>
      <w:r w:rsidRPr="00DC7F7D">
        <w:rPr>
          <w:rFonts w:asciiTheme="majorBidi" w:hAnsiTheme="majorBidi" w:cstheme="majorBidi"/>
          <w:kern w:val="0"/>
          <w:rtl/>
          <w:lang w:bidi="ar"/>
          <w14:ligatures w14:val="none"/>
        </w:rPr>
        <w:t xml:space="preserve"> إذا كنتِ حاملاً للحصول على هذه التغطية!</w:t>
      </w:r>
    </w:p>
    <w:p w14:paraId="353DC818" w14:textId="77777777" w:rsidR="00386FBD" w:rsidRPr="00DC7F7D" w:rsidRDefault="00386FBD" w:rsidP="00C21FE7">
      <w:pPr>
        <w:pStyle w:val="Heading2"/>
        <w:rPr>
          <w:rFonts w:asciiTheme="majorBidi" w:hAnsiTheme="majorBidi" w:cstheme="majorBidi"/>
          <w:kern w:val="0"/>
          <w14:ligatures w14:val="none"/>
        </w:rPr>
      </w:pPr>
    </w:p>
    <w:p w14:paraId="09BC96F2" w14:textId="40A08F8B" w:rsidR="00C21FE7" w:rsidRPr="00DC7F7D" w:rsidRDefault="00C21FE7" w:rsidP="00C21FE7">
      <w:pPr>
        <w:pStyle w:val="Heading2"/>
        <w:bidi/>
        <w:rPr>
          <w:rFonts w:asciiTheme="majorBidi" w:hAnsiTheme="majorBidi" w:cstheme="majorBidi"/>
          <w:kern w:val="0"/>
          <w14:ligatures w14:val="none"/>
        </w:rPr>
      </w:pPr>
      <w:r w:rsidRPr="00DC7F7D">
        <w:rPr>
          <w:rFonts w:asciiTheme="majorBidi" w:hAnsiTheme="majorBidi" w:cstheme="majorBidi"/>
          <w:kern w:val="0"/>
          <w:rtl/>
          <w:lang w:bidi="ar"/>
          <w14:ligatures w14:val="none"/>
        </w:rPr>
        <w:t>متى تنتهي الأهلية المستمرة؟</w:t>
      </w:r>
    </w:p>
    <w:p w14:paraId="24DB8034" w14:textId="12CA6213" w:rsidR="00474A0A" w:rsidRPr="00DC7F7D" w:rsidRDefault="00474A0A" w:rsidP="00386FBD">
      <w:pPr>
        <w:bidi/>
        <w:rPr>
          <w:rFonts w:asciiTheme="majorBidi" w:hAnsiTheme="majorBidi" w:cstheme="majorBidi"/>
          <w:kern w:val="0"/>
          <w14:ligatures w14:val="none"/>
        </w:rPr>
      </w:pPr>
      <w:r w:rsidRPr="00DC7F7D">
        <w:rPr>
          <w:rFonts w:asciiTheme="majorBidi" w:hAnsiTheme="majorBidi" w:cstheme="majorBidi"/>
          <w:kern w:val="0"/>
          <w:rtl/>
          <w:lang w:bidi="ar"/>
          <w14:ligatures w14:val="none"/>
        </w:rPr>
        <w:t>يظل الأعضاء الذين لديهم أهلية مستمرة مشمولين بالتغطية طوال فترة أهليتهم بغض النظر عن التغييرات، إلا إذا تم تحديد الأهلية الأولية بشكل غير صحيح أو إذا تقدموا في العمر أو وافتهم المنية أو انتقلوا خارج الولاية أو تقدموا بطلب لإلغائها.</w:t>
      </w:r>
    </w:p>
    <w:p w14:paraId="578E3F28" w14:textId="6AAFA2E8" w:rsidR="007D103F" w:rsidRPr="00DC7F7D" w:rsidRDefault="00E73EBD" w:rsidP="009E64D1">
      <w:pPr>
        <w:pStyle w:val="Heading2"/>
        <w:bidi/>
        <w:rPr>
          <w:rFonts w:asciiTheme="majorBidi" w:hAnsiTheme="majorBidi" w:cstheme="majorBidi"/>
          <w:kern w:val="0"/>
          <w14:ligatures w14:val="none"/>
        </w:rPr>
      </w:pPr>
      <w:r w:rsidRPr="00DC7F7D">
        <w:rPr>
          <w:rFonts w:asciiTheme="majorBidi" w:hAnsiTheme="majorBidi" w:cstheme="majorBidi"/>
          <w:kern w:val="0"/>
          <w:rtl/>
          <w:lang w:bidi="ar"/>
          <w14:ligatures w14:val="none"/>
        </w:rPr>
        <w:t>ما هي مزايا الأهلية المستمرة؟</w:t>
      </w:r>
    </w:p>
    <w:p w14:paraId="16C1C6F3" w14:textId="198B5626" w:rsidR="00BF127B" w:rsidRPr="00DC7F7D" w:rsidRDefault="00BF127B" w:rsidP="00FA1DB3">
      <w:pPr>
        <w:pStyle w:val="xmsonormal"/>
        <w:numPr>
          <w:ilvl w:val="0"/>
          <w:numId w:val="9"/>
        </w:numPr>
        <w:shd w:val="clear" w:color="auto" w:fill="FFFFFF"/>
        <w:bidi/>
        <w:spacing w:before="0" w:beforeAutospacing="0" w:after="0" w:afterAutospacing="0"/>
        <w:ind w:left="360"/>
        <w:rPr>
          <w:rFonts w:asciiTheme="majorBidi" w:hAnsiTheme="majorBidi" w:cstheme="majorBidi"/>
          <w:color w:val="242424"/>
          <w:sz w:val="22"/>
          <w:szCs w:val="22"/>
        </w:rPr>
      </w:pPr>
      <w:r w:rsidRPr="00DC7F7D">
        <w:rPr>
          <w:rFonts w:asciiTheme="majorBidi" w:hAnsiTheme="majorBidi" w:cstheme="majorBidi"/>
          <w:color w:val="242424"/>
          <w:sz w:val="22"/>
          <w:szCs w:val="22"/>
          <w:bdr w:val="none" w:sz="0" w:space="0" w:color="auto" w:frame="1"/>
          <w:rtl/>
          <w:lang w:bidi="ar"/>
        </w:rPr>
        <w:t>تحسين الحالة الصحية والعافية على المدى القصير والطويل؛</w:t>
      </w:r>
    </w:p>
    <w:p w14:paraId="76264A12" w14:textId="22600E80" w:rsidR="00B646A5" w:rsidRPr="00DC7F7D" w:rsidRDefault="00B646A5" w:rsidP="00FA1DB3">
      <w:pPr>
        <w:pStyle w:val="xmsonormal"/>
        <w:numPr>
          <w:ilvl w:val="0"/>
          <w:numId w:val="9"/>
        </w:numPr>
        <w:shd w:val="clear" w:color="auto" w:fill="FFFFFF"/>
        <w:bidi/>
        <w:spacing w:before="0" w:beforeAutospacing="0" w:after="0" w:afterAutospacing="0"/>
        <w:ind w:left="360"/>
        <w:rPr>
          <w:rFonts w:asciiTheme="majorBidi" w:hAnsiTheme="majorBidi" w:cstheme="majorBidi"/>
          <w:color w:val="242424"/>
          <w:sz w:val="22"/>
          <w:szCs w:val="22"/>
          <w:bdr w:val="none" w:sz="0" w:space="0" w:color="auto" w:frame="1"/>
        </w:rPr>
      </w:pPr>
      <w:r w:rsidRPr="00DC7F7D">
        <w:rPr>
          <w:rFonts w:asciiTheme="majorBidi" w:hAnsiTheme="majorBidi" w:cstheme="majorBidi"/>
          <w:color w:val="242424"/>
          <w:sz w:val="22"/>
          <w:szCs w:val="22"/>
          <w:bdr w:val="none" w:sz="0" w:space="0" w:color="auto" w:frame="1"/>
          <w:rtl/>
          <w:lang w:bidi="ar"/>
        </w:rPr>
        <w:t>تقليل مخاطر التأثير السلبي عند تغير دخل الأسرة على نحوٍ غير متوقع؛</w:t>
      </w:r>
    </w:p>
    <w:p w14:paraId="715931FA" w14:textId="5A19034A" w:rsidR="00BF127B" w:rsidRPr="00DC7F7D" w:rsidRDefault="00BF127B" w:rsidP="00FA1DB3">
      <w:pPr>
        <w:pStyle w:val="xmsonormal"/>
        <w:numPr>
          <w:ilvl w:val="0"/>
          <w:numId w:val="9"/>
        </w:numPr>
        <w:shd w:val="clear" w:color="auto" w:fill="FFFFFF"/>
        <w:bidi/>
        <w:spacing w:before="0" w:beforeAutospacing="0" w:after="0" w:afterAutospacing="0"/>
        <w:ind w:left="360"/>
        <w:rPr>
          <w:rFonts w:asciiTheme="majorBidi" w:hAnsiTheme="majorBidi" w:cstheme="majorBidi"/>
          <w:color w:val="242424"/>
          <w:sz w:val="22"/>
          <w:szCs w:val="22"/>
        </w:rPr>
      </w:pPr>
      <w:r w:rsidRPr="00DC7F7D">
        <w:rPr>
          <w:rFonts w:asciiTheme="majorBidi" w:hAnsiTheme="majorBidi" w:cstheme="majorBidi"/>
          <w:color w:val="242424"/>
          <w:sz w:val="22"/>
          <w:szCs w:val="22"/>
          <w:bdr w:val="none" w:sz="0" w:space="0" w:color="auto" w:frame="1"/>
          <w:rtl/>
          <w:lang w:bidi="ar"/>
        </w:rPr>
        <w:t>تعزيز المساواة في الرعاية الصحية؛</w:t>
      </w:r>
    </w:p>
    <w:p w14:paraId="53AA38D4" w14:textId="0CA00FF8" w:rsidR="00386FBD" w:rsidRPr="00DC7F7D" w:rsidRDefault="00386FBD" w:rsidP="00FA1DB3">
      <w:pPr>
        <w:pStyle w:val="xmsonormal"/>
        <w:numPr>
          <w:ilvl w:val="0"/>
          <w:numId w:val="9"/>
        </w:numPr>
        <w:shd w:val="clear" w:color="auto" w:fill="FFFFFF"/>
        <w:bidi/>
        <w:spacing w:before="0" w:beforeAutospacing="0" w:after="0" w:afterAutospacing="0"/>
        <w:ind w:left="360"/>
        <w:rPr>
          <w:rFonts w:asciiTheme="majorBidi" w:hAnsiTheme="majorBidi" w:cstheme="majorBidi"/>
          <w:color w:val="242424"/>
          <w:sz w:val="22"/>
          <w:szCs w:val="22"/>
        </w:rPr>
      </w:pPr>
      <w:r w:rsidRPr="00DC7F7D">
        <w:rPr>
          <w:rFonts w:asciiTheme="majorBidi" w:hAnsiTheme="majorBidi" w:cstheme="majorBidi"/>
          <w:color w:val="242424"/>
          <w:sz w:val="22"/>
          <w:szCs w:val="22"/>
          <w:bdr w:val="none" w:sz="0" w:space="0" w:color="auto" w:frame="1"/>
          <w:rtl/>
          <w:lang w:bidi="ar"/>
        </w:rPr>
        <w:t>زيادة كفاءة الإنفاق على الرعاية الصحية؛</w:t>
      </w:r>
    </w:p>
    <w:p w14:paraId="05DF2E39" w14:textId="709F2CD7" w:rsidR="00BF127B" w:rsidRPr="00DC7F7D" w:rsidRDefault="00BF127B" w:rsidP="00FA1DB3">
      <w:pPr>
        <w:pStyle w:val="xmsonormal"/>
        <w:numPr>
          <w:ilvl w:val="0"/>
          <w:numId w:val="8"/>
        </w:numPr>
        <w:shd w:val="clear" w:color="auto" w:fill="FFFFFF"/>
        <w:bidi/>
        <w:spacing w:before="0" w:beforeAutospacing="0" w:after="0" w:afterAutospacing="0"/>
        <w:ind w:left="360"/>
        <w:rPr>
          <w:rFonts w:asciiTheme="majorBidi" w:hAnsiTheme="majorBidi" w:cstheme="majorBidi"/>
          <w:color w:val="242424"/>
          <w:sz w:val="22"/>
          <w:szCs w:val="22"/>
        </w:rPr>
      </w:pPr>
      <w:r w:rsidRPr="00DC7F7D">
        <w:rPr>
          <w:rFonts w:asciiTheme="majorBidi" w:hAnsiTheme="majorBidi" w:cstheme="majorBidi"/>
          <w:color w:val="242424"/>
          <w:sz w:val="22"/>
          <w:szCs w:val="22"/>
          <w:bdr w:val="none" w:sz="0" w:space="0" w:color="auto" w:frame="1"/>
          <w:rtl/>
          <w:lang w:bidi="ar"/>
        </w:rPr>
        <w:t>تقليل الأعباء والتكاليف الإدارية؛</w:t>
      </w:r>
    </w:p>
    <w:p w14:paraId="5DFCF17C" w14:textId="739147A6" w:rsidR="00BF127B" w:rsidRPr="00DC7F7D" w:rsidRDefault="00BF127B" w:rsidP="00FA1DB3">
      <w:pPr>
        <w:pStyle w:val="xmsonormal"/>
        <w:numPr>
          <w:ilvl w:val="0"/>
          <w:numId w:val="9"/>
        </w:numPr>
        <w:shd w:val="clear" w:color="auto" w:fill="FFFFFF"/>
        <w:bidi/>
        <w:spacing w:before="0" w:beforeAutospacing="0" w:after="0" w:afterAutospacing="0"/>
        <w:ind w:left="360"/>
        <w:rPr>
          <w:rFonts w:asciiTheme="majorBidi" w:hAnsiTheme="majorBidi" w:cstheme="majorBidi"/>
          <w:color w:val="242424"/>
          <w:sz w:val="22"/>
          <w:szCs w:val="22"/>
        </w:rPr>
      </w:pPr>
      <w:r w:rsidRPr="00DC7F7D">
        <w:rPr>
          <w:rFonts w:asciiTheme="majorBidi" w:hAnsiTheme="majorBidi" w:cstheme="majorBidi"/>
          <w:color w:val="242424"/>
          <w:sz w:val="22"/>
          <w:szCs w:val="22"/>
          <w:bdr w:val="none" w:sz="0" w:space="0" w:color="auto" w:frame="1"/>
          <w:rtl/>
          <w:lang w:bidi="ar"/>
        </w:rPr>
        <w:t xml:space="preserve">تعزيز قدرة </w:t>
      </w:r>
      <w:r w:rsidRPr="00DC7F7D">
        <w:rPr>
          <w:rFonts w:asciiTheme="majorBidi" w:hAnsiTheme="majorBidi" w:cstheme="majorBidi"/>
          <w:color w:val="242424"/>
          <w:sz w:val="22"/>
          <w:szCs w:val="22"/>
          <w:bdr w:val="none" w:sz="0" w:space="0" w:color="auto" w:frame="1"/>
        </w:rPr>
        <w:t>MassHealth</w:t>
      </w:r>
      <w:r w:rsidRPr="00DC7F7D">
        <w:rPr>
          <w:rFonts w:asciiTheme="majorBidi" w:hAnsiTheme="majorBidi" w:cstheme="majorBidi"/>
          <w:color w:val="242424"/>
          <w:sz w:val="22"/>
          <w:szCs w:val="22"/>
          <w:bdr w:val="none" w:sz="0" w:space="0" w:color="auto" w:frame="1"/>
          <w:rtl/>
          <w:lang w:bidi="ar"/>
        </w:rPr>
        <w:t xml:space="preserve"> على قياس جودة الرعاية بالكامل؛</w:t>
      </w:r>
    </w:p>
    <w:p w14:paraId="4BC90567" w14:textId="2776B21A" w:rsidR="00BF127B" w:rsidRPr="00DC7F7D" w:rsidRDefault="00BF127B" w:rsidP="00FA1DB3">
      <w:pPr>
        <w:pStyle w:val="xmsonormal"/>
        <w:numPr>
          <w:ilvl w:val="0"/>
          <w:numId w:val="9"/>
        </w:numPr>
        <w:shd w:val="clear" w:color="auto" w:fill="FFFFFF"/>
        <w:bidi/>
        <w:spacing w:before="0" w:beforeAutospacing="0" w:after="0" w:afterAutospacing="0"/>
        <w:ind w:left="360"/>
        <w:rPr>
          <w:rFonts w:asciiTheme="majorBidi" w:hAnsiTheme="majorBidi" w:cstheme="majorBidi"/>
          <w:color w:val="242424"/>
          <w:sz w:val="22"/>
          <w:szCs w:val="22"/>
        </w:rPr>
      </w:pPr>
      <w:r w:rsidRPr="00DC7F7D">
        <w:rPr>
          <w:rFonts w:asciiTheme="majorBidi" w:hAnsiTheme="majorBidi" w:cstheme="majorBidi"/>
          <w:color w:val="242424"/>
          <w:sz w:val="22"/>
          <w:szCs w:val="22"/>
          <w:bdr w:val="none" w:sz="0" w:space="0" w:color="auto" w:frame="1"/>
          <w:rtl/>
          <w:lang w:bidi="ar"/>
        </w:rPr>
        <w:t>تزويد الولايات بأدوات أفضل لتحميل البرامج الصحية المسؤولية عن الجودة والنتائج الصحية المُحَسَّنة.</w:t>
      </w:r>
    </w:p>
    <w:p w14:paraId="128EBDB1" w14:textId="77777777" w:rsidR="000D670A" w:rsidRPr="00DC7F7D" w:rsidRDefault="000D670A" w:rsidP="00E73EBD">
      <w:pPr>
        <w:rPr>
          <w:rFonts w:asciiTheme="majorBidi" w:hAnsiTheme="majorBidi" w:cstheme="majorBidi"/>
          <w:b/>
          <w:bCs/>
          <w:kern w:val="0"/>
          <w14:ligatures w14:val="none"/>
        </w:rPr>
      </w:pPr>
    </w:p>
    <w:p w14:paraId="6D9A35D2" w14:textId="0B60905C" w:rsidR="009F62A5" w:rsidRPr="00DC7F7D" w:rsidRDefault="00B024D9" w:rsidP="009E64D1">
      <w:pPr>
        <w:pStyle w:val="Heading2"/>
        <w:bidi/>
        <w:rPr>
          <w:rFonts w:asciiTheme="majorBidi" w:hAnsiTheme="majorBidi" w:cstheme="majorBidi"/>
          <w:kern w:val="0"/>
          <w14:ligatures w14:val="none"/>
        </w:rPr>
      </w:pPr>
      <w:r w:rsidRPr="00DC7F7D">
        <w:rPr>
          <w:rFonts w:asciiTheme="majorBidi" w:hAnsiTheme="majorBidi" w:cstheme="majorBidi"/>
          <w:kern w:val="0"/>
          <w:rtl/>
          <w:lang w:bidi="ar"/>
          <w14:ligatures w14:val="none"/>
        </w:rPr>
        <w:t>تعد الأهلية المستمرة أحد المخصصات الفردية!</w:t>
      </w:r>
    </w:p>
    <w:p w14:paraId="451DA854" w14:textId="5BB1F89A" w:rsidR="00B024D9" w:rsidRPr="00DC7F7D" w:rsidRDefault="00B024D9" w:rsidP="006E63A5">
      <w:pPr>
        <w:bidi/>
        <w:rPr>
          <w:rFonts w:asciiTheme="majorBidi" w:hAnsiTheme="majorBidi" w:cstheme="majorBidi"/>
          <w:b/>
          <w:bCs/>
          <w:kern w:val="0"/>
          <w14:ligatures w14:val="none"/>
        </w:rPr>
      </w:pPr>
      <w:r w:rsidRPr="00DC7F7D">
        <w:rPr>
          <w:rFonts w:asciiTheme="majorBidi" w:hAnsiTheme="majorBidi" w:cstheme="majorBidi"/>
          <w:kern w:val="0"/>
          <w:rtl/>
          <w:lang w:bidi="ar"/>
          <w14:ligatures w14:val="none"/>
        </w:rPr>
        <w:t>تنطبق الأهلية المستمرة على شخص واحد وليس على جميع أفراد أسرة الشخص المعيشية.</w:t>
      </w:r>
    </w:p>
    <w:p w14:paraId="0BF10167" w14:textId="25881C42" w:rsidR="004069DF" w:rsidRPr="00DC7F7D" w:rsidRDefault="00B024D9" w:rsidP="006E63A5">
      <w:pPr>
        <w:bidi/>
        <w:rPr>
          <w:rFonts w:asciiTheme="majorBidi" w:hAnsiTheme="majorBidi" w:cstheme="majorBidi"/>
          <w:kern w:val="0"/>
          <w14:ligatures w14:val="none"/>
        </w:rPr>
      </w:pPr>
      <w:r w:rsidRPr="00DC7F7D">
        <w:rPr>
          <w:rFonts w:asciiTheme="majorBidi" w:hAnsiTheme="majorBidi" w:cstheme="majorBidi"/>
          <w:kern w:val="0"/>
          <w:rtl/>
          <w:lang w:bidi="ar"/>
          <w14:ligatures w14:val="none"/>
        </w:rPr>
        <w:lastRenderedPageBreak/>
        <w:t xml:space="preserve">يجب على أفراد الأسرة المعيشية الذين ليس لديهم أهلية مستمرة مواصلة الإبلاغ عن التغييرات، والاستجابة لطلبات المعلومات، وإكمال التجديدات والطلبات الأخرى من </w:t>
      </w:r>
      <w:r w:rsidRPr="00DC7F7D">
        <w:rPr>
          <w:rFonts w:asciiTheme="majorBidi" w:hAnsiTheme="majorBidi" w:cstheme="majorBidi"/>
          <w:kern w:val="0"/>
          <w14:ligatures w14:val="none"/>
        </w:rPr>
        <w:t>MassHealth</w:t>
      </w:r>
      <w:r w:rsidRPr="00DC7F7D">
        <w:rPr>
          <w:rFonts w:asciiTheme="majorBidi" w:hAnsiTheme="majorBidi" w:cstheme="majorBidi"/>
          <w:kern w:val="0"/>
          <w:rtl/>
          <w:lang w:bidi="ar"/>
          <w14:ligatures w14:val="none"/>
        </w:rPr>
        <w:t>، وإلا سيخاطرون بفقدان تغطية التأمين.</w:t>
      </w:r>
    </w:p>
    <w:p w14:paraId="24A4FB38" w14:textId="5D7CE23A" w:rsidR="00631671" w:rsidRPr="00DC7F7D" w:rsidRDefault="00386FBD" w:rsidP="009E64D1">
      <w:pPr>
        <w:pStyle w:val="Heading2"/>
        <w:bidi/>
        <w:rPr>
          <w:rFonts w:asciiTheme="majorBidi" w:hAnsiTheme="majorBidi" w:cstheme="majorBidi"/>
          <w:kern w:val="0"/>
          <w14:ligatures w14:val="none"/>
        </w:rPr>
      </w:pPr>
      <w:r w:rsidRPr="00DC7F7D">
        <w:rPr>
          <w:rFonts w:asciiTheme="majorBidi" w:hAnsiTheme="majorBidi" w:cstheme="majorBidi"/>
          <w:kern w:val="0"/>
          <w:rtl/>
          <w:lang w:bidi="ar"/>
          <w14:ligatures w14:val="none"/>
        </w:rPr>
        <w:t>لديك أسئلة؟</w:t>
      </w:r>
    </w:p>
    <w:p w14:paraId="405138E4" w14:textId="68465521" w:rsidR="00631671" w:rsidRPr="00DC7F7D" w:rsidRDefault="00631671" w:rsidP="00631671">
      <w:pPr>
        <w:bidi/>
        <w:rPr>
          <w:rFonts w:asciiTheme="majorBidi" w:hAnsiTheme="majorBidi" w:cstheme="majorBidi"/>
          <w:b/>
          <w:bCs/>
          <w:kern w:val="0"/>
          <w14:ligatures w14:val="none"/>
        </w:rPr>
      </w:pPr>
      <w:r w:rsidRPr="00DC7F7D">
        <w:rPr>
          <w:rFonts w:asciiTheme="majorBidi" w:hAnsiTheme="majorBidi" w:cstheme="majorBidi"/>
          <w:color w:val="000000"/>
          <w:kern w:val="0"/>
          <w:rtl/>
          <w:lang w:bidi="ar"/>
          <w14:ligatures w14:val="none"/>
        </w:rPr>
        <w:t xml:space="preserve">اتصل بـ </w:t>
      </w:r>
      <w:r w:rsidRPr="00DC7F7D">
        <w:rPr>
          <w:rFonts w:asciiTheme="majorBidi" w:hAnsiTheme="majorBidi" w:cstheme="majorBidi"/>
          <w:color w:val="000000"/>
          <w:kern w:val="0"/>
          <w14:ligatures w14:val="none"/>
        </w:rPr>
        <w:t>MassHealth</w:t>
      </w:r>
      <w:r w:rsidRPr="00DC7F7D">
        <w:rPr>
          <w:rFonts w:asciiTheme="majorBidi" w:hAnsiTheme="majorBidi" w:cstheme="majorBidi"/>
          <w:color w:val="000000"/>
          <w:kern w:val="0"/>
          <w:rtl/>
          <w:lang w:bidi="ar"/>
          <w14:ligatures w14:val="none"/>
        </w:rPr>
        <w:t xml:space="preserve"> على الرقم </w:t>
      </w:r>
      <w:r w:rsidRPr="00DC7F7D">
        <w:rPr>
          <w:rFonts w:asciiTheme="majorBidi" w:hAnsiTheme="majorBidi" w:cstheme="majorBidi"/>
          <w:b/>
          <w:bCs/>
          <w:color w:val="000000"/>
          <w:kern w:val="0"/>
          <w:rtl/>
          <w:lang w:bidi="ar"/>
          <w14:ligatures w14:val="none"/>
        </w:rPr>
        <w:t>2900-841 (800)</w:t>
      </w:r>
      <w:r w:rsidRPr="00DC7F7D">
        <w:rPr>
          <w:rFonts w:asciiTheme="majorBidi" w:hAnsiTheme="majorBidi" w:cstheme="majorBidi"/>
          <w:color w:val="000000"/>
          <w:kern w:val="0"/>
          <w:rtl/>
          <w:lang w:bidi="ar"/>
          <w14:ligatures w14:val="none"/>
        </w:rPr>
        <w:t>، الهاتف النصي/ هاتف ضعاف السمع: 711. يتوفر ممثلو البرنامج من الاثنين إلى الجمعة من الساعة 8:00 صباحًا حتى الساعة 5:00 مساءً.</w:t>
      </w:r>
    </w:p>
    <w:sectPr w:rsidR="00631671" w:rsidRPr="00DC7F7D">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27F0F0" w14:textId="77777777" w:rsidR="00AB054F" w:rsidRDefault="00AB054F" w:rsidP="007F25A6">
      <w:pPr>
        <w:spacing w:after="0" w:line="240" w:lineRule="auto"/>
      </w:pPr>
      <w:r>
        <w:separator/>
      </w:r>
    </w:p>
  </w:endnote>
  <w:endnote w:type="continuationSeparator" w:id="0">
    <w:p w14:paraId="7E604CFD" w14:textId="77777777" w:rsidR="00AB054F" w:rsidRDefault="00AB054F" w:rsidP="007F25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NeueLT Std Blk Cn">
    <w:panose1 w:val="020B0806030702040204"/>
    <w:charset w:val="00"/>
    <w:family w:val="swiss"/>
    <w:notTrueType/>
    <w:pitch w:val="variable"/>
    <w:sig w:usb0="800000AF" w:usb1="4000204A" w:usb2="00000000" w:usb3="00000000" w:csb0="00000001" w:csb1="00000000"/>
  </w:font>
  <w:font w:name="HelveticaNeueLT Std Lt">
    <w:panose1 w:val="020B0403020202020204"/>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065F7D" w14:textId="563B3B14" w:rsidR="007F25A6" w:rsidRPr="007F25A6" w:rsidRDefault="007F25A6" w:rsidP="007F25A6">
    <w:pPr>
      <w:pStyle w:val="Footer"/>
      <w:bidi/>
      <w:rPr>
        <w:sz w:val="18"/>
        <w:szCs w:val="18"/>
      </w:rPr>
    </w:pPr>
    <w:r>
      <w:rPr>
        <w:sz w:val="18"/>
        <w:szCs w:val="18"/>
      </w:rPr>
      <w:t>CE</w:t>
    </w:r>
    <w:r w:rsidR="00DA4D1D">
      <w:rPr>
        <w:sz w:val="18"/>
        <w:szCs w:val="18"/>
      </w:rPr>
      <w:t>-AR</w:t>
    </w:r>
    <w:r>
      <w:rPr>
        <w:sz w:val="18"/>
        <w:szCs w:val="18"/>
      </w:rPr>
      <w:t>-0324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215F48" w14:textId="77777777" w:rsidR="00AB054F" w:rsidRDefault="00AB054F" w:rsidP="007F25A6">
      <w:pPr>
        <w:spacing w:after="0" w:line="240" w:lineRule="auto"/>
      </w:pPr>
      <w:r>
        <w:separator/>
      </w:r>
    </w:p>
  </w:footnote>
  <w:footnote w:type="continuationSeparator" w:id="0">
    <w:p w14:paraId="2EC7857F" w14:textId="77777777" w:rsidR="00AB054F" w:rsidRDefault="00AB054F" w:rsidP="007F25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20484"/>
    <w:multiLevelType w:val="hybridMultilevel"/>
    <w:tmpl w:val="DA7E9AAC"/>
    <w:lvl w:ilvl="0" w:tplc="0142A796">
      <w:numFmt w:val="bullet"/>
      <w:lvlText w:val="•"/>
      <w:lvlJc w:val="left"/>
      <w:pPr>
        <w:ind w:left="720" w:hanging="360"/>
      </w:pPr>
      <w:rPr>
        <w:rFonts w:ascii="Aptos" w:eastAsia="Times New Roman" w:hAnsi="Aptos" w:cs="Calibri"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 w15:restartNumberingAfterBreak="0">
    <w:nsid w:val="1F1769C3"/>
    <w:multiLevelType w:val="hybridMultilevel"/>
    <w:tmpl w:val="79E81E90"/>
    <w:lvl w:ilvl="0" w:tplc="F8104AAE">
      <w:start w:val="1"/>
      <w:numFmt w:val="bullet"/>
      <w:lvlText w:val="•"/>
      <w:lvlJc w:val="left"/>
      <w:pPr>
        <w:tabs>
          <w:tab w:val="num" w:pos="720"/>
        </w:tabs>
        <w:ind w:left="720" w:hanging="360"/>
      </w:pPr>
      <w:rPr>
        <w:rFonts w:ascii="Arial" w:hAnsi="Arial" w:hint="default"/>
      </w:rPr>
    </w:lvl>
    <w:lvl w:ilvl="1" w:tplc="77821D8A" w:tentative="1">
      <w:start w:val="1"/>
      <w:numFmt w:val="bullet"/>
      <w:lvlText w:val="•"/>
      <w:lvlJc w:val="left"/>
      <w:pPr>
        <w:tabs>
          <w:tab w:val="num" w:pos="1440"/>
        </w:tabs>
        <w:ind w:left="1440" w:hanging="360"/>
      </w:pPr>
      <w:rPr>
        <w:rFonts w:ascii="Arial" w:hAnsi="Arial" w:hint="default"/>
      </w:rPr>
    </w:lvl>
    <w:lvl w:ilvl="2" w:tplc="89E229AA" w:tentative="1">
      <w:start w:val="1"/>
      <w:numFmt w:val="bullet"/>
      <w:lvlText w:val="•"/>
      <w:lvlJc w:val="left"/>
      <w:pPr>
        <w:tabs>
          <w:tab w:val="num" w:pos="2160"/>
        </w:tabs>
        <w:ind w:left="2160" w:hanging="360"/>
      </w:pPr>
      <w:rPr>
        <w:rFonts w:ascii="Arial" w:hAnsi="Arial" w:hint="default"/>
      </w:rPr>
    </w:lvl>
    <w:lvl w:ilvl="3" w:tplc="D460EC3C" w:tentative="1">
      <w:start w:val="1"/>
      <w:numFmt w:val="bullet"/>
      <w:lvlText w:val="•"/>
      <w:lvlJc w:val="left"/>
      <w:pPr>
        <w:tabs>
          <w:tab w:val="num" w:pos="2880"/>
        </w:tabs>
        <w:ind w:left="2880" w:hanging="360"/>
      </w:pPr>
      <w:rPr>
        <w:rFonts w:ascii="Arial" w:hAnsi="Arial" w:hint="default"/>
      </w:rPr>
    </w:lvl>
    <w:lvl w:ilvl="4" w:tplc="620CBECA" w:tentative="1">
      <w:start w:val="1"/>
      <w:numFmt w:val="bullet"/>
      <w:lvlText w:val="•"/>
      <w:lvlJc w:val="left"/>
      <w:pPr>
        <w:tabs>
          <w:tab w:val="num" w:pos="3600"/>
        </w:tabs>
        <w:ind w:left="3600" w:hanging="360"/>
      </w:pPr>
      <w:rPr>
        <w:rFonts w:ascii="Arial" w:hAnsi="Arial" w:hint="default"/>
      </w:rPr>
    </w:lvl>
    <w:lvl w:ilvl="5" w:tplc="D3D2A11E" w:tentative="1">
      <w:start w:val="1"/>
      <w:numFmt w:val="bullet"/>
      <w:lvlText w:val="•"/>
      <w:lvlJc w:val="left"/>
      <w:pPr>
        <w:tabs>
          <w:tab w:val="num" w:pos="4320"/>
        </w:tabs>
        <w:ind w:left="4320" w:hanging="360"/>
      </w:pPr>
      <w:rPr>
        <w:rFonts w:ascii="Arial" w:hAnsi="Arial" w:hint="default"/>
      </w:rPr>
    </w:lvl>
    <w:lvl w:ilvl="6" w:tplc="A694F844" w:tentative="1">
      <w:start w:val="1"/>
      <w:numFmt w:val="bullet"/>
      <w:lvlText w:val="•"/>
      <w:lvlJc w:val="left"/>
      <w:pPr>
        <w:tabs>
          <w:tab w:val="num" w:pos="5040"/>
        </w:tabs>
        <w:ind w:left="5040" w:hanging="360"/>
      </w:pPr>
      <w:rPr>
        <w:rFonts w:ascii="Arial" w:hAnsi="Arial" w:hint="default"/>
      </w:rPr>
    </w:lvl>
    <w:lvl w:ilvl="7" w:tplc="E6862C14" w:tentative="1">
      <w:start w:val="1"/>
      <w:numFmt w:val="bullet"/>
      <w:lvlText w:val="•"/>
      <w:lvlJc w:val="left"/>
      <w:pPr>
        <w:tabs>
          <w:tab w:val="num" w:pos="5760"/>
        </w:tabs>
        <w:ind w:left="5760" w:hanging="360"/>
      </w:pPr>
      <w:rPr>
        <w:rFonts w:ascii="Arial" w:hAnsi="Arial" w:hint="default"/>
      </w:rPr>
    </w:lvl>
    <w:lvl w:ilvl="8" w:tplc="6EC04BA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F02152E"/>
    <w:multiLevelType w:val="hybridMultilevel"/>
    <w:tmpl w:val="5866B80C"/>
    <w:lvl w:ilvl="0" w:tplc="18E4464C">
      <w:start w:val="1"/>
      <w:numFmt w:val="bullet"/>
      <w:lvlText w:val="o"/>
      <w:lvlJc w:val="left"/>
      <w:pPr>
        <w:tabs>
          <w:tab w:val="num" w:pos="720"/>
        </w:tabs>
        <w:ind w:left="720" w:hanging="360"/>
      </w:pPr>
      <w:rPr>
        <w:rFonts w:ascii="Courier New" w:hAnsi="Courier New" w:hint="default"/>
      </w:rPr>
    </w:lvl>
    <w:lvl w:ilvl="1" w:tplc="1DDCDE20" w:tentative="1">
      <w:start w:val="1"/>
      <w:numFmt w:val="bullet"/>
      <w:lvlText w:val="o"/>
      <w:lvlJc w:val="left"/>
      <w:pPr>
        <w:tabs>
          <w:tab w:val="num" w:pos="1440"/>
        </w:tabs>
        <w:ind w:left="1440" w:hanging="360"/>
      </w:pPr>
      <w:rPr>
        <w:rFonts w:ascii="Courier New" w:hAnsi="Courier New" w:hint="default"/>
      </w:rPr>
    </w:lvl>
    <w:lvl w:ilvl="2" w:tplc="1402F296">
      <w:start w:val="1"/>
      <w:numFmt w:val="bullet"/>
      <w:lvlText w:val="o"/>
      <w:lvlJc w:val="left"/>
      <w:pPr>
        <w:tabs>
          <w:tab w:val="num" w:pos="2160"/>
        </w:tabs>
        <w:ind w:left="2160" w:hanging="360"/>
      </w:pPr>
      <w:rPr>
        <w:rFonts w:ascii="Courier New" w:hAnsi="Courier New" w:hint="default"/>
      </w:rPr>
    </w:lvl>
    <w:lvl w:ilvl="3" w:tplc="E428617C" w:tentative="1">
      <w:start w:val="1"/>
      <w:numFmt w:val="bullet"/>
      <w:lvlText w:val="o"/>
      <w:lvlJc w:val="left"/>
      <w:pPr>
        <w:tabs>
          <w:tab w:val="num" w:pos="2880"/>
        </w:tabs>
        <w:ind w:left="2880" w:hanging="360"/>
      </w:pPr>
      <w:rPr>
        <w:rFonts w:ascii="Courier New" w:hAnsi="Courier New" w:hint="default"/>
      </w:rPr>
    </w:lvl>
    <w:lvl w:ilvl="4" w:tplc="430C8326" w:tentative="1">
      <w:start w:val="1"/>
      <w:numFmt w:val="bullet"/>
      <w:lvlText w:val="o"/>
      <w:lvlJc w:val="left"/>
      <w:pPr>
        <w:tabs>
          <w:tab w:val="num" w:pos="3600"/>
        </w:tabs>
        <w:ind w:left="3600" w:hanging="360"/>
      </w:pPr>
      <w:rPr>
        <w:rFonts w:ascii="Courier New" w:hAnsi="Courier New" w:hint="default"/>
      </w:rPr>
    </w:lvl>
    <w:lvl w:ilvl="5" w:tplc="C3AAE90E" w:tentative="1">
      <w:start w:val="1"/>
      <w:numFmt w:val="bullet"/>
      <w:lvlText w:val="o"/>
      <w:lvlJc w:val="left"/>
      <w:pPr>
        <w:tabs>
          <w:tab w:val="num" w:pos="4320"/>
        </w:tabs>
        <w:ind w:left="4320" w:hanging="360"/>
      </w:pPr>
      <w:rPr>
        <w:rFonts w:ascii="Courier New" w:hAnsi="Courier New" w:hint="default"/>
      </w:rPr>
    </w:lvl>
    <w:lvl w:ilvl="6" w:tplc="4DE0E1DA" w:tentative="1">
      <w:start w:val="1"/>
      <w:numFmt w:val="bullet"/>
      <w:lvlText w:val="o"/>
      <w:lvlJc w:val="left"/>
      <w:pPr>
        <w:tabs>
          <w:tab w:val="num" w:pos="5040"/>
        </w:tabs>
        <w:ind w:left="5040" w:hanging="360"/>
      </w:pPr>
      <w:rPr>
        <w:rFonts w:ascii="Courier New" w:hAnsi="Courier New" w:hint="default"/>
      </w:rPr>
    </w:lvl>
    <w:lvl w:ilvl="7" w:tplc="0C789BB0" w:tentative="1">
      <w:start w:val="1"/>
      <w:numFmt w:val="bullet"/>
      <w:lvlText w:val="o"/>
      <w:lvlJc w:val="left"/>
      <w:pPr>
        <w:tabs>
          <w:tab w:val="num" w:pos="5760"/>
        </w:tabs>
        <w:ind w:left="5760" w:hanging="360"/>
      </w:pPr>
      <w:rPr>
        <w:rFonts w:ascii="Courier New" w:hAnsi="Courier New" w:hint="default"/>
      </w:rPr>
    </w:lvl>
    <w:lvl w:ilvl="8" w:tplc="535436AE" w:tentative="1">
      <w:start w:val="1"/>
      <w:numFmt w:val="bullet"/>
      <w:lvlText w:val="o"/>
      <w:lvlJc w:val="left"/>
      <w:pPr>
        <w:tabs>
          <w:tab w:val="num" w:pos="6480"/>
        </w:tabs>
        <w:ind w:left="6480" w:hanging="360"/>
      </w:pPr>
      <w:rPr>
        <w:rFonts w:ascii="Courier New" w:hAnsi="Courier New" w:hint="default"/>
      </w:rPr>
    </w:lvl>
  </w:abstractNum>
  <w:abstractNum w:abstractNumId="3" w15:restartNumberingAfterBreak="0">
    <w:nsid w:val="30210E12"/>
    <w:multiLevelType w:val="hybridMultilevel"/>
    <w:tmpl w:val="036EFC4A"/>
    <w:lvl w:ilvl="0" w:tplc="6F4EA34C">
      <w:start w:val="1"/>
      <w:numFmt w:val="bullet"/>
      <w:lvlText w:val="o"/>
      <w:lvlJc w:val="left"/>
      <w:pPr>
        <w:tabs>
          <w:tab w:val="num" w:pos="720"/>
        </w:tabs>
        <w:ind w:left="720" w:hanging="360"/>
      </w:pPr>
      <w:rPr>
        <w:rFonts w:ascii="Courier New" w:hAnsi="Courier New" w:hint="default"/>
      </w:rPr>
    </w:lvl>
    <w:lvl w:ilvl="1" w:tplc="4936F298" w:tentative="1">
      <w:start w:val="1"/>
      <w:numFmt w:val="bullet"/>
      <w:lvlText w:val="o"/>
      <w:lvlJc w:val="left"/>
      <w:pPr>
        <w:tabs>
          <w:tab w:val="num" w:pos="1440"/>
        </w:tabs>
        <w:ind w:left="1440" w:hanging="360"/>
      </w:pPr>
      <w:rPr>
        <w:rFonts w:ascii="Courier New" w:hAnsi="Courier New" w:hint="default"/>
      </w:rPr>
    </w:lvl>
    <w:lvl w:ilvl="2" w:tplc="5BDA1152">
      <w:start w:val="1"/>
      <w:numFmt w:val="bullet"/>
      <w:lvlText w:val="o"/>
      <w:lvlJc w:val="left"/>
      <w:pPr>
        <w:tabs>
          <w:tab w:val="num" w:pos="2160"/>
        </w:tabs>
        <w:ind w:left="2160" w:hanging="360"/>
      </w:pPr>
      <w:rPr>
        <w:rFonts w:ascii="Courier New" w:hAnsi="Courier New" w:hint="default"/>
      </w:rPr>
    </w:lvl>
    <w:lvl w:ilvl="3" w:tplc="FD6469A8" w:tentative="1">
      <w:start w:val="1"/>
      <w:numFmt w:val="bullet"/>
      <w:lvlText w:val="o"/>
      <w:lvlJc w:val="left"/>
      <w:pPr>
        <w:tabs>
          <w:tab w:val="num" w:pos="2880"/>
        </w:tabs>
        <w:ind w:left="2880" w:hanging="360"/>
      </w:pPr>
      <w:rPr>
        <w:rFonts w:ascii="Courier New" w:hAnsi="Courier New" w:hint="default"/>
      </w:rPr>
    </w:lvl>
    <w:lvl w:ilvl="4" w:tplc="C7360FDC" w:tentative="1">
      <w:start w:val="1"/>
      <w:numFmt w:val="bullet"/>
      <w:lvlText w:val="o"/>
      <w:lvlJc w:val="left"/>
      <w:pPr>
        <w:tabs>
          <w:tab w:val="num" w:pos="3600"/>
        </w:tabs>
        <w:ind w:left="3600" w:hanging="360"/>
      </w:pPr>
      <w:rPr>
        <w:rFonts w:ascii="Courier New" w:hAnsi="Courier New" w:hint="default"/>
      </w:rPr>
    </w:lvl>
    <w:lvl w:ilvl="5" w:tplc="C71C0F86" w:tentative="1">
      <w:start w:val="1"/>
      <w:numFmt w:val="bullet"/>
      <w:lvlText w:val="o"/>
      <w:lvlJc w:val="left"/>
      <w:pPr>
        <w:tabs>
          <w:tab w:val="num" w:pos="4320"/>
        </w:tabs>
        <w:ind w:left="4320" w:hanging="360"/>
      </w:pPr>
      <w:rPr>
        <w:rFonts w:ascii="Courier New" w:hAnsi="Courier New" w:hint="default"/>
      </w:rPr>
    </w:lvl>
    <w:lvl w:ilvl="6" w:tplc="D598B67E" w:tentative="1">
      <w:start w:val="1"/>
      <w:numFmt w:val="bullet"/>
      <w:lvlText w:val="o"/>
      <w:lvlJc w:val="left"/>
      <w:pPr>
        <w:tabs>
          <w:tab w:val="num" w:pos="5040"/>
        </w:tabs>
        <w:ind w:left="5040" w:hanging="360"/>
      </w:pPr>
      <w:rPr>
        <w:rFonts w:ascii="Courier New" w:hAnsi="Courier New" w:hint="default"/>
      </w:rPr>
    </w:lvl>
    <w:lvl w:ilvl="7" w:tplc="AC720016" w:tentative="1">
      <w:start w:val="1"/>
      <w:numFmt w:val="bullet"/>
      <w:lvlText w:val="o"/>
      <w:lvlJc w:val="left"/>
      <w:pPr>
        <w:tabs>
          <w:tab w:val="num" w:pos="5760"/>
        </w:tabs>
        <w:ind w:left="5760" w:hanging="360"/>
      </w:pPr>
      <w:rPr>
        <w:rFonts w:ascii="Courier New" w:hAnsi="Courier New" w:hint="default"/>
      </w:rPr>
    </w:lvl>
    <w:lvl w:ilvl="8" w:tplc="A17EE936" w:tentative="1">
      <w:start w:val="1"/>
      <w:numFmt w:val="bullet"/>
      <w:lvlText w:val="o"/>
      <w:lvlJc w:val="left"/>
      <w:pPr>
        <w:tabs>
          <w:tab w:val="num" w:pos="6480"/>
        </w:tabs>
        <w:ind w:left="6480" w:hanging="360"/>
      </w:pPr>
      <w:rPr>
        <w:rFonts w:ascii="Courier New" w:hAnsi="Courier New" w:hint="default"/>
      </w:rPr>
    </w:lvl>
  </w:abstractNum>
  <w:abstractNum w:abstractNumId="4" w15:restartNumberingAfterBreak="0">
    <w:nsid w:val="386B28C4"/>
    <w:multiLevelType w:val="hybridMultilevel"/>
    <w:tmpl w:val="8C700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566DF3"/>
    <w:multiLevelType w:val="hybridMultilevel"/>
    <w:tmpl w:val="8970F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4B00CE"/>
    <w:multiLevelType w:val="hybridMultilevel"/>
    <w:tmpl w:val="2F46FEE0"/>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7" w15:restartNumberingAfterBreak="0">
    <w:nsid w:val="729508C8"/>
    <w:multiLevelType w:val="hybridMultilevel"/>
    <w:tmpl w:val="40C06A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EB3C50"/>
    <w:multiLevelType w:val="hybridMultilevel"/>
    <w:tmpl w:val="F9FE2EDA"/>
    <w:lvl w:ilvl="0" w:tplc="DE40CFD4">
      <w:start w:val="1"/>
      <w:numFmt w:val="bullet"/>
      <w:lvlText w:val="o"/>
      <w:lvlJc w:val="left"/>
      <w:pPr>
        <w:tabs>
          <w:tab w:val="num" w:pos="720"/>
        </w:tabs>
        <w:ind w:left="720" w:hanging="360"/>
      </w:pPr>
      <w:rPr>
        <w:rFonts w:ascii="Courier New" w:hAnsi="Courier New" w:hint="default"/>
      </w:rPr>
    </w:lvl>
    <w:lvl w:ilvl="1" w:tplc="7E225444" w:tentative="1">
      <w:start w:val="1"/>
      <w:numFmt w:val="bullet"/>
      <w:lvlText w:val="o"/>
      <w:lvlJc w:val="left"/>
      <w:pPr>
        <w:tabs>
          <w:tab w:val="num" w:pos="1440"/>
        </w:tabs>
        <w:ind w:left="1440" w:hanging="360"/>
      </w:pPr>
      <w:rPr>
        <w:rFonts w:ascii="Courier New" w:hAnsi="Courier New" w:hint="default"/>
      </w:rPr>
    </w:lvl>
    <w:lvl w:ilvl="2" w:tplc="3A124944">
      <w:start w:val="1"/>
      <w:numFmt w:val="bullet"/>
      <w:lvlText w:val="o"/>
      <w:lvlJc w:val="left"/>
      <w:pPr>
        <w:tabs>
          <w:tab w:val="num" w:pos="2160"/>
        </w:tabs>
        <w:ind w:left="2160" w:hanging="360"/>
      </w:pPr>
      <w:rPr>
        <w:rFonts w:ascii="Courier New" w:hAnsi="Courier New" w:hint="default"/>
      </w:rPr>
    </w:lvl>
    <w:lvl w:ilvl="3" w:tplc="43B040F6" w:tentative="1">
      <w:start w:val="1"/>
      <w:numFmt w:val="bullet"/>
      <w:lvlText w:val="o"/>
      <w:lvlJc w:val="left"/>
      <w:pPr>
        <w:tabs>
          <w:tab w:val="num" w:pos="2880"/>
        </w:tabs>
        <w:ind w:left="2880" w:hanging="360"/>
      </w:pPr>
      <w:rPr>
        <w:rFonts w:ascii="Courier New" w:hAnsi="Courier New" w:hint="default"/>
      </w:rPr>
    </w:lvl>
    <w:lvl w:ilvl="4" w:tplc="A0764742" w:tentative="1">
      <w:start w:val="1"/>
      <w:numFmt w:val="bullet"/>
      <w:lvlText w:val="o"/>
      <w:lvlJc w:val="left"/>
      <w:pPr>
        <w:tabs>
          <w:tab w:val="num" w:pos="3600"/>
        </w:tabs>
        <w:ind w:left="3600" w:hanging="360"/>
      </w:pPr>
      <w:rPr>
        <w:rFonts w:ascii="Courier New" w:hAnsi="Courier New" w:hint="default"/>
      </w:rPr>
    </w:lvl>
    <w:lvl w:ilvl="5" w:tplc="403236D8" w:tentative="1">
      <w:start w:val="1"/>
      <w:numFmt w:val="bullet"/>
      <w:lvlText w:val="o"/>
      <w:lvlJc w:val="left"/>
      <w:pPr>
        <w:tabs>
          <w:tab w:val="num" w:pos="4320"/>
        </w:tabs>
        <w:ind w:left="4320" w:hanging="360"/>
      </w:pPr>
      <w:rPr>
        <w:rFonts w:ascii="Courier New" w:hAnsi="Courier New" w:hint="default"/>
      </w:rPr>
    </w:lvl>
    <w:lvl w:ilvl="6" w:tplc="4C04CA2A" w:tentative="1">
      <w:start w:val="1"/>
      <w:numFmt w:val="bullet"/>
      <w:lvlText w:val="o"/>
      <w:lvlJc w:val="left"/>
      <w:pPr>
        <w:tabs>
          <w:tab w:val="num" w:pos="5040"/>
        </w:tabs>
        <w:ind w:left="5040" w:hanging="360"/>
      </w:pPr>
      <w:rPr>
        <w:rFonts w:ascii="Courier New" w:hAnsi="Courier New" w:hint="default"/>
      </w:rPr>
    </w:lvl>
    <w:lvl w:ilvl="7" w:tplc="3CF2795A" w:tentative="1">
      <w:start w:val="1"/>
      <w:numFmt w:val="bullet"/>
      <w:lvlText w:val="o"/>
      <w:lvlJc w:val="left"/>
      <w:pPr>
        <w:tabs>
          <w:tab w:val="num" w:pos="5760"/>
        </w:tabs>
        <w:ind w:left="5760" w:hanging="360"/>
      </w:pPr>
      <w:rPr>
        <w:rFonts w:ascii="Courier New" w:hAnsi="Courier New" w:hint="default"/>
      </w:rPr>
    </w:lvl>
    <w:lvl w:ilvl="8" w:tplc="188CF73E" w:tentative="1">
      <w:start w:val="1"/>
      <w:numFmt w:val="bullet"/>
      <w:lvlText w:val="o"/>
      <w:lvlJc w:val="left"/>
      <w:pPr>
        <w:tabs>
          <w:tab w:val="num" w:pos="6480"/>
        </w:tabs>
        <w:ind w:left="6480" w:hanging="360"/>
      </w:pPr>
      <w:rPr>
        <w:rFonts w:ascii="Courier New" w:hAnsi="Courier New" w:hint="default"/>
      </w:rPr>
    </w:lvl>
  </w:abstractNum>
  <w:num w:numId="1" w16cid:durableId="1324045585">
    <w:abstractNumId w:val="4"/>
  </w:num>
  <w:num w:numId="2" w16cid:durableId="1221403619">
    <w:abstractNumId w:val="1"/>
  </w:num>
  <w:num w:numId="3" w16cid:durableId="342055249">
    <w:abstractNumId w:val="2"/>
  </w:num>
  <w:num w:numId="4" w16cid:durableId="654719568">
    <w:abstractNumId w:val="3"/>
  </w:num>
  <w:num w:numId="5" w16cid:durableId="1450706752">
    <w:abstractNumId w:val="8"/>
  </w:num>
  <w:num w:numId="6" w16cid:durableId="2038771607">
    <w:abstractNumId w:val="7"/>
  </w:num>
  <w:num w:numId="7" w16cid:durableId="844976338">
    <w:abstractNumId w:val="5"/>
  </w:num>
  <w:num w:numId="8" w16cid:durableId="1145394833">
    <w:abstractNumId w:val="6"/>
  </w:num>
  <w:num w:numId="9" w16cid:durableId="1358652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D75"/>
    <w:rsid w:val="000546B1"/>
    <w:rsid w:val="00070389"/>
    <w:rsid w:val="00075733"/>
    <w:rsid w:val="00090A76"/>
    <w:rsid w:val="000971B7"/>
    <w:rsid w:val="000D2E9F"/>
    <w:rsid w:val="000D5324"/>
    <w:rsid w:val="000D670A"/>
    <w:rsid w:val="00114C60"/>
    <w:rsid w:val="001778AA"/>
    <w:rsid w:val="00180C7B"/>
    <w:rsid w:val="001831F7"/>
    <w:rsid w:val="001A2DCF"/>
    <w:rsid w:val="001D7CDC"/>
    <w:rsid w:val="001F3B48"/>
    <w:rsid w:val="00232BFD"/>
    <w:rsid w:val="002424E3"/>
    <w:rsid w:val="00252024"/>
    <w:rsid w:val="002672C9"/>
    <w:rsid w:val="002B39B5"/>
    <w:rsid w:val="002E0A7C"/>
    <w:rsid w:val="00300E27"/>
    <w:rsid w:val="00312C7C"/>
    <w:rsid w:val="00342D75"/>
    <w:rsid w:val="00386FBD"/>
    <w:rsid w:val="003B573E"/>
    <w:rsid w:val="003E571E"/>
    <w:rsid w:val="003F53C7"/>
    <w:rsid w:val="004069DF"/>
    <w:rsid w:val="00414C52"/>
    <w:rsid w:val="00420EEB"/>
    <w:rsid w:val="004525FF"/>
    <w:rsid w:val="0045324C"/>
    <w:rsid w:val="00454A7D"/>
    <w:rsid w:val="00474A0A"/>
    <w:rsid w:val="0047557A"/>
    <w:rsid w:val="0049276E"/>
    <w:rsid w:val="004A06BF"/>
    <w:rsid w:val="004E3C68"/>
    <w:rsid w:val="00530EDE"/>
    <w:rsid w:val="00553E05"/>
    <w:rsid w:val="005566F3"/>
    <w:rsid w:val="00631671"/>
    <w:rsid w:val="00644F41"/>
    <w:rsid w:val="00655284"/>
    <w:rsid w:val="006707A1"/>
    <w:rsid w:val="00681289"/>
    <w:rsid w:val="006B2D17"/>
    <w:rsid w:val="006E63A5"/>
    <w:rsid w:val="007B7ED3"/>
    <w:rsid w:val="007D103F"/>
    <w:rsid w:val="007D333A"/>
    <w:rsid w:val="007E02BD"/>
    <w:rsid w:val="007F25A6"/>
    <w:rsid w:val="00837254"/>
    <w:rsid w:val="00914644"/>
    <w:rsid w:val="0094387B"/>
    <w:rsid w:val="00944F7B"/>
    <w:rsid w:val="00965528"/>
    <w:rsid w:val="00980D3A"/>
    <w:rsid w:val="009E64D1"/>
    <w:rsid w:val="009F62A5"/>
    <w:rsid w:val="00A85060"/>
    <w:rsid w:val="00A87FCB"/>
    <w:rsid w:val="00A92628"/>
    <w:rsid w:val="00AB054F"/>
    <w:rsid w:val="00AC4149"/>
    <w:rsid w:val="00AF6D29"/>
    <w:rsid w:val="00B024D9"/>
    <w:rsid w:val="00B646A5"/>
    <w:rsid w:val="00B962AB"/>
    <w:rsid w:val="00BC0DF3"/>
    <w:rsid w:val="00BC3DA2"/>
    <w:rsid w:val="00BF127B"/>
    <w:rsid w:val="00C02C34"/>
    <w:rsid w:val="00C21FE7"/>
    <w:rsid w:val="00C27DDE"/>
    <w:rsid w:val="00C60472"/>
    <w:rsid w:val="00C9509F"/>
    <w:rsid w:val="00CD1A07"/>
    <w:rsid w:val="00D64BCF"/>
    <w:rsid w:val="00D81C30"/>
    <w:rsid w:val="00D87E92"/>
    <w:rsid w:val="00DA4D1D"/>
    <w:rsid w:val="00DA7AC1"/>
    <w:rsid w:val="00DB5962"/>
    <w:rsid w:val="00DC7F7D"/>
    <w:rsid w:val="00E24068"/>
    <w:rsid w:val="00E26124"/>
    <w:rsid w:val="00E47CEE"/>
    <w:rsid w:val="00E73EBD"/>
    <w:rsid w:val="00ED023E"/>
    <w:rsid w:val="00F1210A"/>
    <w:rsid w:val="00F138AC"/>
    <w:rsid w:val="00F20286"/>
    <w:rsid w:val="00F60211"/>
    <w:rsid w:val="00F9294A"/>
    <w:rsid w:val="00FA1D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3F521"/>
  <w15:chartTrackingRefBased/>
  <w15:docId w15:val="{5C8471FA-8A6B-4AD4-9C93-DC17A9971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64D1"/>
    <w:pPr>
      <w:keepNext/>
      <w:keepLines/>
      <w:spacing w:before="360" w:after="80"/>
      <w:outlineLvl w:val="0"/>
    </w:pPr>
    <w:rPr>
      <w:rFonts w:asciiTheme="majorHAnsi" w:eastAsiaTheme="majorEastAsia" w:hAnsiTheme="majorHAnsi" w:cstheme="majorBidi"/>
      <w:b/>
      <w:bCs/>
      <w:color w:val="0F4761" w:themeColor="accent1" w:themeShade="BF"/>
      <w:sz w:val="40"/>
      <w:szCs w:val="40"/>
    </w:rPr>
  </w:style>
  <w:style w:type="paragraph" w:styleId="Heading2">
    <w:name w:val="heading 2"/>
    <w:basedOn w:val="Normal"/>
    <w:next w:val="Normal"/>
    <w:link w:val="Heading2Char"/>
    <w:uiPriority w:val="9"/>
    <w:unhideWhenUsed/>
    <w:qFormat/>
    <w:rsid w:val="009E64D1"/>
    <w:pPr>
      <w:outlineLvl w:val="1"/>
    </w:pPr>
    <w:rPr>
      <w:b/>
      <w:bCs/>
    </w:rPr>
  </w:style>
  <w:style w:type="paragraph" w:styleId="Heading3">
    <w:name w:val="heading 3"/>
    <w:basedOn w:val="Normal"/>
    <w:next w:val="Normal"/>
    <w:link w:val="Heading3Char"/>
    <w:uiPriority w:val="9"/>
    <w:semiHidden/>
    <w:unhideWhenUsed/>
    <w:qFormat/>
    <w:rsid w:val="00342D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2D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2D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2D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2D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2D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2D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64D1"/>
    <w:rPr>
      <w:rFonts w:asciiTheme="majorHAnsi" w:eastAsiaTheme="majorEastAsia" w:hAnsiTheme="majorHAnsi" w:cstheme="majorBidi"/>
      <w:b/>
      <w:bCs/>
      <w:color w:val="0F4761" w:themeColor="accent1" w:themeShade="BF"/>
      <w:sz w:val="40"/>
      <w:szCs w:val="40"/>
    </w:rPr>
  </w:style>
  <w:style w:type="character" w:customStyle="1" w:styleId="Heading2Char">
    <w:name w:val="Heading 2 Char"/>
    <w:basedOn w:val="DefaultParagraphFont"/>
    <w:link w:val="Heading2"/>
    <w:uiPriority w:val="9"/>
    <w:rsid w:val="009E64D1"/>
    <w:rPr>
      <w:b/>
      <w:bCs/>
    </w:rPr>
  </w:style>
  <w:style w:type="character" w:customStyle="1" w:styleId="Heading3Char">
    <w:name w:val="Heading 3 Char"/>
    <w:basedOn w:val="DefaultParagraphFont"/>
    <w:link w:val="Heading3"/>
    <w:uiPriority w:val="9"/>
    <w:semiHidden/>
    <w:rsid w:val="00342D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2D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2D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2D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2D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2D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2D75"/>
    <w:rPr>
      <w:rFonts w:eastAsiaTheme="majorEastAsia" w:cstheme="majorBidi"/>
      <w:color w:val="272727" w:themeColor="text1" w:themeTint="D8"/>
    </w:rPr>
  </w:style>
  <w:style w:type="paragraph" w:styleId="Title">
    <w:name w:val="Title"/>
    <w:basedOn w:val="Normal"/>
    <w:next w:val="Normal"/>
    <w:link w:val="TitleChar"/>
    <w:uiPriority w:val="10"/>
    <w:qFormat/>
    <w:rsid w:val="00342D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2D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2D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2D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2D75"/>
    <w:pPr>
      <w:spacing w:before="160"/>
      <w:jc w:val="center"/>
    </w:pPr>
    <w:rPr>
      <w:i/>
      <w:iCs/>
      <w:color w:val="404040" w:themeColor="text1" w:themeTint="BF"/>
    </w:rPr>
  </w:style>
  <w:style w:type="character" w:customStyle="1" w:styleId="QuoteChar">
    <w:name w:val="Quote Char"/>
    <w:basedOn w:val="DefaultParagraphFont"/>
    <w:link w:val="Quote"/>
    <w:uiPriority w:val="29"/>
    <w:rsid w:val="00342D75"/>
    <w:rPr>
      <w:i/>
      <w:iCs/>
      <w:color w:val="404040" w:themeColor="text1" w:themeTint="BF"/>
    </w:rPr>
  </w:style>
  <w:style w:type="paragraph" w:styleId="ListParagraph">
    <w:name w:val="List Paragraph"/>
    <w:basedOn w:val="Normal"/>
    <w:uiPriority w:val="34"/>
    <w:qFormat/>
    <w:rsid w:val="00342D75"/>
    <w:pPr>
      <w:ind w:left="720"/>
      <w:contextualSpacing/>
    </w:pPr>
  </w:style>
  <w:style w:type="character" w:styleId="IntenseEmphasis">
    <w:name w:val="Intense Emphasis"/>
    <w:basedOn w:val="DefaultParagraphFont"/>
    <w:uiPriority w:val="21"/>
    <w:qFormat/>
    <w:rsid w:val="00342D75"/>
    <w:rPr>
      <w:i/>
      <w:iCs/>
      <w:color w:val="0F4761" w:themeColor="accent1" w:themeShade="BF"/>
    </w:rPr>
  </w:style>
  <w:style w:type="paragraph" w:styleId="IntenseQuote">
    <w:name w:val="Intense Quote"/>
    <w:basedOn w:val="Normal"/>
    <w:next w:val="Normal"/>
    <w:link w:val="IntenseQuoteChar"/>
    <w:uiPriority w:val="30"/>
    <w:qFormat/>
    <w:rsid w:val="00342D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2D75"/>
    <w:rPr>
      <w:i/>
      <w:iCs/>
      <w:color w:val="0F4761" w:themeColor="accent1" w:themeShade="BF"/>
    </w:rPr>
  </w:style>
  <w:style w:type="character" w:styleId="IntenseReference">
    <w:name w:val="Intense Reference"/>
    <w:basedOn w:val="DefaultParagraphFont"/>
    <w:uiPriority w:val="32"/>
    <w:qFormat/>
    <w:rsid w:val="00342D75"/>
    <w:rPr>
      <w:b/>
      <w:bCs/>
      <w:smallCaps/>
      <w:color w:val="0F4761" w:themeColor="accent1" w:themeShade="BF"/>
      <w:spacing w:val="5"/>
    </w:rPr>
  </w:style>
  <w:style w:type="character" w:styleId="CommentReference">
    <w:name w:val="annotation reference"/>
    <w:basedOn w:val="DefaultParagraphFont"/>
    <w:uiPriority w:val="99"/>
    <w:semiHidden/>
    <w:unhideWhenUsed/>
    <w:rsid w:val="00E73EBD"/>
    <w:rPr>
      <w:sz w:val="16"/>
      <w:szCs w:val="16"/>
    </w:rPr>
  </w:style>
  <w:style w:type="paragraph" w:styleId="CommentText">
    <w:name w:val="annotation text"/>
    <w:basedOn w:val="Normal"/>
    <w:link w:val="CommentTextChar"/>
    <w:uiPriority w:val="99"/>
    <w:unhideWhenUsed/>
    <w:rsid w:val="00E73EBD"/>
    <w:pPr>
      <w:spacing w:line="240" w:lineRule="auto"/>
    </w:pPr>
    <w:rPr>
      <w:sz w:val="20"/>
      <w:szCs w:val="20"/>
    </w:rPr>
  </w:style>
  <w:style w:type="character" w:customStyle="1" w:styleId="CommentTextChar">
    <w:name w:val="Comment Text Char"/>
    <w:basedOn w:val="DefaultParagraphFont"/>
    <w:link w:val="CommentText"/>
    <w:uiPriority w:val="99"/>
    <w:rsid w:val="00E73EBD"/>
    <w:rPr>
      <w:sz w:val="20"/>
      <w:szCs w:val="20"/>
    </w:rPr>
  </w:style>
  <w:style w:type="paragraph" w:styleId="CommentSubject">
    <w:name w:val="annotation subject"/>
    <w:basedOn w:val="CommentText"/>
    <w:next w:val="CommentText"/>
    <w:link w:val="CommentSubjectChar"/>
    <w:uiPriority w:val="99"/>
    <w:semiHidden/>
    <w:unhideWhenUsed/>
    <w:rsid w:val="00E73EBD"/>
    <w:rPr>
      <w:b/>
      <w:bCs/>
    </w:rPr>
  </w:style>
  <w:style w:type="character" w:customStyle="1" w:styleId="CommentSubjectChar">
    <w:name w:val="Comment Subject Char"/>
    <w:basedOn w:val="CommentTextChar"/>
    <w:link w:val="CommentSubject"/>
    <w:uiPriority w:val="99"/>
    <w:semiHidden/>
    <w:rsid w:val="00E73EBD"/>
    <w:rPr>
      <w:b/>
      <w:bCs/>
      <w:sz w:val="20"/>
      <w:szCs w:val="20"/>
    </w:rPr>
  </w:style>
  <w:style w:type="paragraph" w:styleId="Revision">
    <w:name w:val="Revision"/>
    <w:hidden/>
    <w:uiPriority w:val="99"/>
    <w:semiHidden/>
    <w:rsid w:val="00414C52"/>
    <w:pPr>
      <w:spacing w:after="0" w:line="240" w:lineRule="auto"/>
    </w:pPr>
  </w:style>
  <w:style w:type="paragraph" w:customStyle="1" w:styleId="xmsonormal">
    <w:name w:val="x_msonormal"/>
    <w:basedOn w:val="Normal"/>
    <w:rsid w:val="00BF127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3">
    <w:name w:val="Pa3"/>
    <w:basedOn w:val="Normal"/>
    <w:next w:val="Normal"/>
    <w:uiPriority w:val="99"/>
    <w:rsid w:val="00631671"/>
    <w:pPr>
      <w:autoSpaceDE w:val="0"/>
      <w:autoSpaceDN w:val="0"/>
      <w:adjustRightInd w:val="0"/>
      <w:spacing w:after="0" w:line="301" w:lineRule="atLeast"/>
    </w:pPr>
    <w:rPr>
      <w:rFonts w:ascii="HelveticaNeueLT Std Blk Cn" w:hAnsi="HelveticaNeueLT Std Blk Cn"/>
      <w:kern w:val="0"/>
      <w:sz w:val="24"/>
      <w:szCs w:val="24"/>
    </w:rPr>
  </w:style>
  <w:style w:type="paragraph" w:styleId="Header">
    <w:name w:val="header"/>
    <w:basedOn w:val="Normal"/>
    <w:link w:val="HeaderChar"/>
    <w:uiPriority w:val="99"/>
    <w:unhideWhenUsed/>
    <w:rsid w:val="007F25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25A6"/>
  </w:style>
  <w:style w:type="paragraph" w:styleId="Footer">
    <w:name w:val="footer"/>
    <w:basedOn w:val="Normal"/>
    <w:link w:val="FooterChar"/>
    <w:uiPriority w:val="99"/>
    <w:unhideWhenUsed/>
    <w:rsid w:val="007F25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25A6"/>
  </w:style>
  <w:style w:type="paragraph" w:customStyle="1" w:styleId="BasicParagraph">
    <w:name w:val="[Basic Paragraph]"/>
    <w:basedOn w:val="Normal"/>
    <w:uiPriority w:val="99"/>
    <w:rsid w:val="00655284"/>
    <w:pPr>
      <w:autoSpaceDE w:val="0"/>
      <w:autoSpaceDN w:val="0"/>
      <w:adjustRightInd w:val="0"/>
      <w:spacing w:after="120" w:line="280" w:lineRule="atLeast"/>
      <w:textAlignment w:val="center"/>
    </w:pPr>
    <w:rPr>
      <w:rFonts w:ascii="HelveticaNeueLT Std Lt" w:hAnsi="HelveticaNeueLT Std Lt" w:cs="HelveticaNeueLT Std Lt"/>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6199">
      <w:bodyDiv w:val="1"/>
      <w:marLeft w:val="0"/>
      <w:marRight w:val="0"/>
      <w:marTop w:val="0"/>
      <w:marBottom w:val="0"/>
      <w:divBdr>
        <w:top w:val="none" w:sz="0" w:space="0" w:color="auto"/>
        <w:left w:val="none" w:sz="0" w:space="0" w:color="auto"/>
        <w:bottom w:val="none" w:sz="0" w:space="0" w:color="auto"/>
        <w:right w:val="none" w:sz="0" w:space="0" w:color="auto"/>
      </w:divBdr>
      <w:divsChild>
        <w:div w:id="596713094">
          <w:marLeft w:val="850"/>
          <w:marRight w:val="0"/>
          <w:marTop w:val="60"/>
          <w:marBottom w:val="60"/>
          <w:divBdr>
            <w:top w:val="none" w:sz="0" w:space="0" w:color="auto"/>
            <w:left w:val="none" w:sz="0" w:space="0" w:color="auto"/>
            <w:bottom w:val="none" w:sz="0" w:space="0" w:color="auto"/>
            <w:right w:val="none" w:sz="0" w:space="0" w:color="auto"/>
          </w:divBdr>
        </w:div>
      </w:divsChild>
    </w:div>
    <w:div w:id="112752678">
      <w:bodyDiv w:val="1"/>
      <w:marLeft w:val="0"/>
      <w:marRight w:val="0"/>
      <w:marTop w:val="0"/>
      <w:marBottom w:val="0"/>
      <w:divBdr>
        <w:top w:val="none" w:sz="0" w:space="0" w:color="auto"/>
        <w:left w:val="none" w:sz="0" w:space="0" w:color="auto"/>
        <w:bottom w:val="none" w:sz="0" w:space="0" w:color="auto"/>
        <w:right w:val="none" w:sz="0" w:space="0" w:color="auto"/>
      </w:divBdr>
      <w:divsChild>
        <w:div w:id="1398482029">
          <w:marLeft w:val="850"/>
          <w:marRight w:val="0"/>
          <w:marTop w:val="60"/>
          <w:marBottom w:val="60"/>
          <w:divBdr>
            <w:top w:val="none" w:sz="0" w:space="0" w:color="auto"/>
            <w:left w:val="none" w:sz="0" w:space="0" w:color="auto"/>
            <w:bottom w:val="none" w:sz="0" w:space="0" w:color="auto"/>
            <w:right w:val="none" w:sz="0" w:space="0" w:color="auto"/>
          </w:divBdr>
        </w:div>
      </w:divsChild>
    </w:div>
    <w:div w:id="175198658">
      <w:bodyDiv w:val="1"/>
      <w:marLeft w:val="0"/>
      <w:marRight w:val="0"/>
      <w:marTop w:val="0"/>
      <w:marBottom w:val="0"/>
      <w:divBdr>
        <w:top w:val="none" w:sz="0" w:space="0" w:color="auto"/>
        <w:left w:val="none" w:sz="0" w:space="0" w:color="auto"/>
        <w:bottom w:val="none" w:sz="0" w:space="0" w:color="auto"/>
        <w:right w:val="none" w:sz="0" w:space="0" w:color="auto"/>
      </w:divBdr>
      <w:divsChild>
        <w:div w:id="2145615798">
          <w:marLeft w:val="446"/>
          <w:marRight w:val="0"/>
          <w:marTop w:val="60"/>
          <w:marBottom w:val="60"/>
          <w:divBdr>
            <w:top w:val="none" w:sz="0" w:space="0" w:color="auto"/>
            <w:left w:val="none" w:sz="0" w:space="0" w:color="auto"/>
            <w:bottom w:val="none" w:sz="0" w:space="0" w:color="auto"/>
            <w:right w:val="none" w:sz="0" w:space="0" w:color="auto"/>
          </w:divBdr>
        </w:div>
        <w:div w:id="1575510216">
          <w:marLeft w:val="446"/>
          <w:marRight w:val="0"/>
          <w:marTop w:val="60"/>
          <w:marBottom w:val="60"/>
          <w:divBdr>
            <w:top w:val="none" w:sz="0" w:space="0" w:color="auto"/>
            <w:left w:val="none" w:sz="0" w:space="0" w:color="auto"/>
            <w:bottom w:val="none" w:sz="0" w:space="0" w:color="auto"/>
            <w:right w:val="none" w:sz="0" w:space="0" w:color="auto"/>
          </w:divBdr>
        </w:div>
      </w:divsChild>
    </w:div>
    <w:div w:id="1757550166">
      <w:bodyDiv w:val="1"/>
      <w:marLeft w:val="0"/>
      <w:marRight w:val="0"/>
      <w:marTop w:val="0"/>
      <w:marBottom w:val="0"/>
      <w:divBdr>
        <w:top w:val="none" w:sz="0" w:space="0" w:color="auto"/>
        <w:left w:val="none" w:sz="0" w:space="0" w:color="auto"/>
        <w:bottom w:val="none" w:sz="0" w:space="0" w:color="auto"/>
        <w:right w:val="none" w:sz="0" w:space="0" w:color="auto"/>
      </w:divBdr>
      <w:divsChild>
        <w:div w:id="2012292695">
          <w:marLeft w:val="850"/>
          <w:marRight w:val="0"/>
          <w:marTop w:val="60"/>
          <w:marBottom w:val="60"/>
          <w:divBdr>
            <w:top w:val="none" w:sz="0" w:space="0" w:color="auto"/>
            <w:left w:val="none" w:sz="0" w:space="0" w:color="auto"/>
            <w:bottom w:val="none" w:sz="0" w:space="0" w:color="auto"/>
            <w:right w:val="none" w:sz="0" w:space="0" w:color="auto"/>
          </w:divBdr>
        </w:div>
      </w:divsChild>
    </w:div>
    <w:div w:id="1834418309">
      <w:bodyDiv w:val="1"/>
      <w:marLeft w:val="0"/>
      <w:marRight w:val="0"/>
      <w:marTop w:val="0"/>
      <w:marBottom w:val="0"/>
      <w:divBdr>
        <w:top w:val="none" w:sz="0" w:space="0" w:color="auto"/>
        <w:left w:val="none" w:sz="0" w:space="0" w:color="auto"/>
        <w:bottom w:val="none" w:sz="0" w:space="0" w:color="auto"/>
        <w:right w:val="none" w:sz="0" w:space="0" w:color="auto"/>
      </w:divBdr>
    </w:div>
    <w:div w:id="1934052898">
      <w:bodyDiv w:val="1"/>
      <w:marLeft w:val="0"/>
      <w:marRight w:val="0"/>
      <w:marTop w:val="0"/>
      <w:marBottom w:val="0"/>
      <w:divBdr>
        <w:top w:val="none" w:sz="0" w:space="0" w:color="auto"/>
        <w:left w:val="none" w:sz="0" w:space="0" w:color="auto"/>
        <w:bottom w:val="none" w:sz="0" w:space="0" w:color="auto"/>
        <w:right w:val="none" w:sz="0" w:space="0" w:color="auto"/>
      </w:divBdr>
      <w:divsChild>
        <w:div w:id="1689864050">
          <w:marLeft w:val="850"/>
          <w:marRight w:val="0"/>
          <w:marTop w:val="60"/>
          <w:marBottom w:val="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8201566C3A0D4EAD1DFF5767F0012F" ma:contentTypeVersion="13" ma:contentTypeDescription="Create a new document." ma:contentTypeScope="" ma:versionID="7ef14b34e8fd8a2a6ed4a02a2a585bfd">
  <xsd:schema xmlns:xsd="http://www.w3.org/2001/XMLSchema" xmlns:xs="http://www.w3.org/2001/XMLSchema" xmlns:p="http://schemas.microsoft.com/office/2006/metadata/properties" xmlns:ns3="d4640fbc-a3b6-446d-87a8-0855eba96da4" xmlns:ns4="899dde59-d001-49a5-9a4a-6bf403cdfac2" targetNamespace="http://schemas.microsoft.com/office/2006/metadata/properties" ma:root="true" ma:fieldsID="eb46fd1ac069e65e60d6761da9ae2760" ns3:_="" ns4:_="">
    <xsd:import namespace="d4640fbc-a3b6-446d-87a8-0855eba96da4"/>
    <xsd:import namespace="899dde59-d001-49a5-9a4a-6bf403cdfac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640fbc-a3b6-446d-87a8-0855eba96d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9dde59-d001-49a5-9a4a-6bf403cdfac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d4640fbc-a3b6-446d-87a8-0855eba96d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873314-F788-4B9D-809D-CFC62F1C3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640fbc-a3b6-446d-87a8-0855eba96da4"/>
    <ds:schemaRef ds:uri="899dde59-d001-49a5-9a4a-6bf403cdfa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4941AF-3733-4FDA-9747-98337A3384F4}">
  <ds:schemaRefs>
    <ds:schemaRef ds:uri="http://schemas.microsoft.com/office/2006/metadata/properties"/>
    <ds:schemaRef ds:uri="http://schemas.microsoft.com/office/infopath/2007/PartnerControls"/>
    <ds:schemaRef ds:uri="d4640fbc-a3b6-446d-87a8-0855eba96da4"/>
  </ds:schemaRefs>
</ds:datastoreItem>
</file>

<file path=customXml/itemProps3.xml><?xml version="1.0" encoding="utf-8"?>
<ds:datastoreItem xmlns:ds="http://schemas.openxmlformats.org/officeDocument/2006/customXml" ds:itemID="{DED532DC-616A-45BF-9647-15AD9561B6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411</Words>
  <Characters>2261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Akoury, Abigail (EHS)</dc:creator>
  <cp:keywords/>
  <dc:description/>
  <cp:lastModifiedBy>Erika Schulz</cp:lastModifiedBy>
  <cp:revision>2</cp:revision>
  <dcterms:created xsi:type="dcterms:W3CDTF">2024-04-11T22:03:00Z</dcterms:created>
  <dcterms:modified xsi:type="dcterms:W3CDTF">2024-04-11T22:03:00Z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0x010100F08201566C3A0D4EAD1DFF5767F0012F</vt:lpwstr>
  </property>
</Properties>
</file>