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76429" w14:textId="1D155B81" w:rsidR="00814DB8" w:rsidRDefault="00DC3487">
      <w:pPr>
        <w:pStyle w:val="P68B1DB1-Heading11"/>
      </w:pPr>
      <w:r>
        <w:t>Tính Đủ Điều Kiện Kéo Dài Liên Tục</w:t>
      </w:r>
    </w:p>
    <w:p w14:paraId="4C54520E" w14:textId="57643289" w:rsidR="00814DB8" w:rsidRDefault="00DC3487">
      <w:pPr>
        <w:pStyle w:val="P68B1DB1-Heading22"/>
      </w:pPr>
      <w:r>
        <w:t>Tính Đủ Điều Kiện Kéo Dài Liên Tục Là Gì?</w:t>
      </w:r>
    </w:p>
    <w:p w14:paraId="78BBBBCE" w14:textId="1C8B8C5F" w:rsidR="00814DB8" w:rsidRDefault="00DC3487">
      <w:pPr>
        <w:pStyle w:val="P68B1DB1-BasicParagraph3"/>
      </w:pPr>
      <w:r>
        <w:t>Tính Đủ Điều Kiện Kéo Dài Liên Tục (CE) là khoảng thời gian mà một số thành viên MassHealth nhất định sẽ không bị hết bảo hiểm dù có bất kể các thay đổi nào  ảnh hưởng đến tính đủ điều kiện.</w:t>
      </w:r>
    </w:p>
    <w:p w14:paraId="7686F4BD" w14:textId="39F3A755" w:rsidR="00814DB8" w:rsidRDefault="00DC3487">
      <w:pPr>
        <w:pStyle w:val="P68B1DB1-Normal4"/>
      </w:pPr>
      <w:r>
        <w:t>CE là một công cụ có giá trị giúp các tiểu bang đảm bảo rằng các thành viên này có quyền tiếp nhận các dịch vụ chăm sóc y tế cần thiết và vẫn được ghi danh bảo hiểm y tế mà họ đủ điều kiện.</w:t>
      </w:r>
    </w:p>
    <w:p w14:paraId="4FC8860F" w14:textId="5367417E" w:rsidR="00814DB8" w:rsidRDefault="00DC3487">
      <w:pPr>
        <w:pStyle w:val="P68B1DB1-Heading22"/>
      </w:pPr>
      <w:r>
        <w:t>Ai đủ điều kiện nhận CE?</w:t>
      </w:r>
    </w:p>
    <w:p w14:paraId="4FC23949" w14:textId="640B8899" w:rsidR="00814DB8" w:rsidRDefault="00DC3487">
      <w:pPr>
        <w:pStyle w:val="P68B1DB1-Normal4"/>
      </w:pPr>
      <w:r>
        <w:t xml:space="preserve">MassHealth hiện cung cấp CE cho bốn nhóm: 1. thành viên gần đây đã mang thai; 2. thành viên gần đây được ra tù hoặc nhà giam; 3. thành viên dưới 19 tuổi; và 4. thành viên được xác minh là vô gia cư thường xuyên. Các thành viên MassHealth là "người vô gia cư đã được xác minh" nếu họ đã ở trong Hệ thống Thông tin Quản lý Người vô gia cư Massachusetts </w:t>
      </w:r>
      <w:r>
        <w:rPr>
          <w:rFonts w:cs="Segoe UI"/>
          <w:color w:val="000000"/>
        </w:rPr>
        <w:t>từ sáu tháng trở lên</w:t>
      </w:r>
      <w:r>
        <w:t>.</w:t>
      </w:r>
    </w:p>
    <w:p w14:paraId="4CA8996E" w14:textId="798C6F4A" w:rsidR="00814DB8" w:rsidRDefault="00DC3487">
      <w:pPr>
        <w:pStyle w:val="P68B1DB1-Heading22"/>
      </w:pPr>
      <w:r>
        <w:t>Các Nhóm Đủ Điều Kiện CE và Thời Hạn Bảo Hiểm</w:t>
      </w:r>
    </w:p>
    <w:p w14:paraId="405CAD7A" w14:textId="64B9A29F" w:rsidR="00814DB8" w:rsidRDefault="00DC3487">
      <w:pPr>
        <w:pStyle w:val="P68B1DB1-ListParagraph5"/>
        <w:numPr>
          <w:ilvl w:val="0"/>
          <w:numId w:val="1"/>
        </w:numPr>
      </w:pPr>
      <w:r>
        <w:rPr>
          <w:rFonts w:cs="Segoe UI"/>
          <w:b/>
          <w:color w:val="000000"/>
        </w:rPr>
        <w:t>Thành viên vừa mang thai</w:t>
      </w:r>
      <w:r>
        <w:rPr>
          <w:b/>
        </w:rPr>
        <w:t>:</w:t>
      </w:r>
      <w:r>
        <w:t xml:space="preserve"> Cung cấp 12 tháng CE cho các thành viên sau khi kết thúc thai kỳ;</w:t>
      </w:r>
    </w:p>
    <w:p w14:paraId="58F6C622" w14:textId="38B832D1" w:rsidR="00814DB8" w:rsidRDefault="00DC3487">
      <w:pPr>
        <w:pStyle w:val="P68B1DB1-ListParagraph5"/>
        <w:numPr>
          <w:ilvl w:val="0"/>
          <w:numId w:val="1"/>
        </w:numPr>
      </w:pPr>
      <w:r>
        <w:rPr>
          <w:b/>
        </w:rPr>
        <w:t>Các thành viên gần đây được ra tù hoặc nhà giam:</w:t>
      </w:r>
      <w:r>
        <w:t xml:space="preserve"> Cung cấp 12 tháng CE cho người lớn từ 19–64 tuổi khi được ra tù hoặc nhà giam trong năm đầu tiên sau khi họ trở lại cộng đồng;</w:t>
      </w:r>
    </w:p>
    <w:p w14:paraId="69D331FB" w14:textId="77777777" w:rsidR="00814DB8" w:rsidRDefault="00DC3487">
      <w:pPr>
        <w:pStyle w:val="P68B1DB1-ListParagraph5"/>
        <w:numPr>
          <w:ilvl w:val="0"/>
          <w:numId w:val="1"/>
        </w:numPr>
      </w:pPr>
      <w:r>
        <w:rPr>
          <w:b/>
        </w:rPr>
        <w:t>Thành viên dưới 19 tuổi:</w:t>
      </w:r>
      <w:r>
        <w:t xml:space="preserve"> Cung cấp 12 tháng CE cho các thành viên dưới 19 tuổi; và</w:t>
      </w:r>
    </w:p>
    <w:p w14:paraId="74C93C23" w14:textId="0D825ED6" w:rsidR="00814DB8" w:rsidRDefault="00DC3487">
      <w:pPr>
        <w:pStyle w:val="P68B1DB1-ListParagraph5"/>
        <w:numPr>
          <w:ilvl w:val="0"/>
          <w:numId w:val="1"/>
        </w:numPr>
      </w:pPr>
      <w:r>
        <w:rPr>
          <w:b/>
        </w:rPr>
        <w:t>Thành viên được xác minh là vô gia cư dài hạn:</w:t>
      </w:r>
      <w:r>
        <w:t xml:space="preserve"> Cung cấp 24 tháng CE cho người lớn được xác minh là vô gia cư và 19-64 tuổi.</w:t>
      </w:r>
    </w:p>
    <w:p w14:paraId="40BD0086" w14:textId="77777777" w:rsidR="00814DB8" w:rsidRDefault="00814DB8">
      <w:pPr>
        <w:pStyle w:val="Heading2"/>
        <w:rPr>
          <w:kern w:val="0"/>
          <w14:ligatures w14:val="none"/>
        </w:rPr>
      </w:pPr>
    </w:p>
    <w:p w14:paraId="09C464FD" w14:textId="05EF4CF0" w:rsidR="00814DB8" w:rsidRDefault="00DC3487">
      <w:pPr>
        <w:pStyle w:val="P68B1DB1-Heading22"/>
      </w:pPr>
      <w:r>
        <w:t>Hãy báo cho MassHealth biết nếu quý vị đang mang thai để nhận bảo hiểm này!</w:t>
      </w:r>
    </w:p>
    <w:p w14:paraId="353DC818" w14:textId="77777777" w:rsidR="00814DB8" w:rsidRDefault="00814DB8">
      <w:pPr>
        <w:pStyle w:val="Heading2"/>
        <w:rPr>
          <w:kern w:val="0"/>
          <w14:ligatures w14:val="none"/>
        </w:rPr>
      </w:pPr>
    </w:p>
    <w:p w14:paraId="09BC96F2" w14:textId="40A08F8B" w:rsidR="00814DB8" w:rsidRDefault="00DC3487">
      <w:pPr>
        <w:pStyle w:val="P68B1DB1-Heading22"/>
      </w:pPr>
      <w:r>
        <w:t>Khi nào CE kết thúc?</w:t>
      </w:r>
    </w:p>
    <w:p w14:paraId="24DB8034" w14:textId="12CA6213" w:rsidR="00814DB8" w:rsidRDefault="00DC3487">
      <w:pPr>
        <w:pStyle w:val="P68B1DB1-Normal4"/>
      </w:pPr>
      <w:r>
        <w:t>Các thành viên có CE vẫn được bảo hiểm trong suốt thời gian xét điều kiện của họ bất kể những thay đổi, trừ khi điều kiện ban đầu được xác định không chính xác hoặc nếu họ già đi, qua đời, dời đi ra khỏi tiểu bang hoặc yêu cầu hủy bỏ.</w:t>
      </w:r>
    </w:p>
    <w:p w14:paraId="578E3F28" w14:textId="6AAFA2E8" w:rsidR="00814DB8" w:rsidRPr="00DC3487" w:rsidRDefault="00DC3487">
      <w:pPr>
        <w:pStyle w:val="P68B1DB1-Heading22"/>
        <w:rPr>
          <w:lang w:val="fr-FR"/>
        </w:rPr>
      </w:pPr>
      <w:r w:rsidRPr="00DC3487">
        <w:rPr>
          <w:lang w:val="fr-FR"/>
        </w:rPr>
        <w:t>Lợi ích của CE là gì?</w:t>
      </w:r>
    </w:p>
    <w:p w14:paraId="16C1C6F3" w14:textId="198B5626" w:rsidR="00814DB8" w:rsidRPr="00DC3487" w:rsidRDefault="00DC3487">
      <w:pPr>
        <w:pStyle w:val="P68B1DB1-xmsonormal6"/>
        <w:numPr>
          <w:ilvl w:val="0"/>
          <w:numId w:val="9"/>
        </w:numPr>
        <w:shd w:val="clear" w:color="auto" w:fill="FFFFFF"/>
        <w:spacing w:before="0" w:beforeAutospacing="0" w:after="0" w:afterAutospacing="0"/>
        <w:ind w:left="360"/>
        <w:rPr>
          <w:lang w:val="fr-FR"/>
        </w:rPr>
      </w:pPr>
      <w:r w:rsidRPr="00DC3487">
        <w:rPr>
          <w:lang w:val="fr-FR"/>
        </w:rPr>
        <w:t>Cải thiện tình trạng sức khỏe và phúc lợi trong ngắn hạn và dài hạn;</w:t>
      </w:r>
    </w:p>
    <w:p w14:paraId="76264A12" w14:textId="22600E80" w:rsidR="00814DB8" w:rsidRPr="00DC3487" w:rsidRDefault="00DC3487">
      <w:pPr>
        <w:pStyle w:val="P68B1DB1-xmsonormal6"/>
        <w:numPr>
          <w:ilvl w:val="0"/>
          <w:numId w:val="9"/>
        </w:numPr>
        <w:shd w:val="clear" w:color="auto" w:fill="FFFFFF"/>
        <w:spacing w:before="0" w:beforeAutospacing="0" w:after="0" w:afterAutospacing="0"/>
        <w:ind w:left="360"/>
        <w:rPr>
          <w:lang w:val="fr-FR"/>
        </w:rPr>
      </w:pPr>
      <w:r w:rsidRPr="00DC3487">
        <w:rPr>
          <w:lang w:val="fr-FR"/>
        </w:rPr>
        <w:t>Giảm nguy cơ tác động tiêu cực khi thu nhập gia đình thay đổi đột ngột;</w:t>
      </w:r>
    </w:p>
    <w:p w14:paraId="715931FA" w14:textId="5A19034A" w:rsidR="00814DB8" w:rsidRPr="00DC3487" w:rsidRDefault="00DC3487">
      <w:pPr>
        <w:pStyle w:val="P68B1DB1-xmsonormal6"/>
        <w:numPr>
          <w:ilvl w:val="0"/>
          <w:numId w:val="9"/>
        </w:numPr>
        <w:shd w:val="clear" w:color="auto" w:fill="FFFFFF"/>
        <w:spacing w:before="0" w:beforeAutospacing="0" w:after="0" w:afterAutospacing="0"/>
        <w:ind w:left="360"/>
        <w:rPr>
          <w:lang w:val="fr-FR"/>
        </w:rPr>
      </w:pPr>
      <w:r w:rsidRPr="00DC3487">
        <w:rPr>
          <w:lang w:val="fr-FR"/>
        </w:rPr>
        <w:t>Thúc đẩy sự bình đẳng về sức khỏe;</w:t>
      </w:r>
    </w:p>
    <w:p w14:paraId="53AA38D4" w14:textId="0CA00FF8" w:rsidR="00814DB8" w:rsidRPr="00DC3487" w:rsidRDefault="00DC3487">
      <w:pPr>
        <w:pStyle w:val="P68B1DB1-xmsonormal6"/>
        <w:numPr>
          <w:ilvl w:val="0"/>
          <w:numId w:val="9"/>
        </w:numPr>
        <w:shd w:val="clear" w:color="auto" w:fill="FFFFFF"/>
        <w:spacing w:before="0" w:beforeAutospacing="0" w:after="0" w:afterAutospacing="0"/>
        <w:ind w:left="360"/>
        <w:rPr>
          <w:lang w:val="fr-FR"/>
        </w:rPr>
      </w:pPr>
      <w:r w:rsidRPr="00DC3487">
        <w:rPr>
          <w:lang w:val="fr-FR"/>
        </w:rPr>
        <w:t>Thúc đẩy chi tiêu chăm sóc y tế hiệu quả hơn;</w:t>
      </w:r>
    </w:p>
    <w:p w14:paraId="05DF2E39" w14:textId="709F2CD7" w:rsidR="00814DB8" w:rsidRPr="00DC3487" w:rsidRDefault="00DC3487">
      <w:pPr>
        <w:pStyle w:val="P68B1DB1-xmsonormal6"/>
        <w:numPr>
          <w:ilvl w:val="0"/>
          <w:numId w:val="8"/>
        </w:numPr>
        <w:shd w:val="clear" w:color="auto" w:fill="FFFFFF"/>
        <w:spacing w:before="0" w:beforeAutospacing="0" w:after="0" w:afterAutospacing="0"/>
        <w:ind w:left="360"/>
        <w:rPr>
          <w:lang w:val="fr-FR"/>
        </w:rPr>
      </w:pPr>
      <w:r w:rsidRPr="00DC3487">
        <w:rPr>
          <w:lang w:val="fr-FR"/>
        </w:rPr>
        <w:t>Giảm gánh nặng và chi phí hành chính;</w:t>
      </w:r>
    </w:p>
    <w:p w14:paraId="5DFCF17C" w14:textId="739147A6" w:rsidR="00814DB8" w:rsidRPr="00DC3487" w:rsidRDefault="00DC3487">
      <w:pPr>
        <w:pStyle w:val="P68B1DB1-xmsonormal6"/>
        <w:numPr>
          <w:ilvl w:val="0"/>
          <w:numId w:val="9"/>
        </w:numPr>
        <w:shd w:val="clear" w:color="auto" w:fill="FFFFFF"/>
        <w:spacing w:before="0" w:beforeAutospacing="0" w:after="0" w:afterAutospacing="0"/>
        <w:ind w:left="360"/>
        <w:rPr>
          <w:lang w:val="fr-FR"/>
        </w:rPr>
      </w:pPr>
      <w:r w:rsidRPr="00DC3487">
        <w:rPr>
          <w:lang w:val="fr-FR"/>
        </w:rPr>
        <w:t>Tăng cường khả năng của MassHealth để đo lường đầy đủ chất lượng chăm sóc; và</w:t>
      </w:r>
    </w:p>
    <w:p w14:paraId="4BC90567" w14:textId="2776B21A" w:rsidR="00814DB8" w:rsidRPr="00DC3487" w:rsidRDefault="00DC3487">
      <w:pPr>
        <w:pStyle w:val="P68B1DB1-xmsonormal6"/>
        <w:numPr>
          <w:ilvl w:val="0"/>
          <w:numId w:val="9"/>
        </w:numPr>
        <w:shd w:val="clear" w:color="auto" w:fill="FFFFFF"/>
        <w:spacing w:before="0" w:beforeAutospacing="0" w:after="0" w:afterAutospacing="0"/>
        <w:ind w:left="360"/>
        <w:rPr>
          <w:lang w:val="fr-FR"/>
        </w:rPr>
      </w:pPr>
      <w:r w:rsidRPr="00DC3487">
        <w:rPr>
          <w:lang w:val="fr-FR"/>
        </w:rPr>
        <w:lastRenderedPageBreak/>
        <w:t>Cung cấp cho các tiểu bang các công cụ tốt hơn để các chương trình bảo hiểm y tế chịu trách nhiệm về chất lượng và cải thiện kết quả sức khỏe.</w:t>
      </w:r>
    </w:p>
    <w:p w14:paraId="128EBDB1" w14:textId="77777777" w:rsidR="00814DB8" w:rsidRPr="00DC3487" w:rsidRDefault="00814DB8">
      <w:pPr>
        <w:rPr>
          <w:b/>
          <w:kern w:val="0"/>
          <w:lang w:val="fr-FR"/>
          <w14:ligatures w14:val="none"/>
        </w:rPr>
      </w:pPr>
    </w:p>
    <w:p w14:paraId="6D9A35D2" w14:textId="0B60905C" w:rsidR="00814DB8" w:rsidRPr="00DC3487" w:rsidRDefault="00DC3487">
      <w:pPr>
        <w:pStyle w:val="P68B1DB1-Heading22"/>
        <w:rPr>
          <w:lang w:val="fr-FR"/>
        </w:rPr>
      </w:pPr>
      <w:r w:rsidRPr="00DC3487">
        <w:rPr>
          <w:lang w:val="fr-FR"/>
        </w:rPr>
        <w:t>CE là một lợi ích cá nhân!</w:t>
      </w:r>
    </w:p>
    <w:p w14:paraId="451DA854" w14:textId="5BB1F89A" w:rsidR="00814DB8" w:rsidRPr="00DC3487" w:rsidRDefault="00DC3487">
      <w:pPr>
        <w:pStyle w:val="P68B1DB1-Normal4"/>
        <w:rPr>
          <w:b/>
          <w:lang w:val="fr-FR"/>
        </w:rPr>
      </w:pPr>
      <w:r w:rsidRPr="00DC3487">
        <w:rPr>
          <w:lang w:val="fr-FR"/>
        </w:rPr>
        <w:t>CE áp dụng cho một cá nhân, không phải toàn bộ hộ gia đình của người đó.</w:t>
      </w:r>
    </w:p>
    <w:p w14:paraId="0BF10167" w14:textId="25881C42" w:rsidR="00814DB8" w:rsidRPr="00DC3487" w:rsidRDefault="00DC3487">
      <w:pPr>
        <w:pStyle w:val="P68B1DB1-Normal4"/>
        <w:rPr>
          <w:lang w:val="fr-FR"/>
        </w:rPr>
      </w:pPr>
      <w:r w:rsidRPr="00DC3487">
        <w:rPr>
          <w:lang w:val="fr-FR"/>
        </w:rPr>
        <w:t>Các thành viên hộ gia đình không có CE phải tiếp tục báo cáo các thay đổi, trả lời các yêu cầu cung cấp thông tin và hoàn thành gia hạn và các yêu cầu khác từ MassHealth nếu không họ có nguy cơ mất bảo hiểm.</w:t>
      </w:r>
    </w:p>
    <w:p w14:paraId="24A4FB38" w14:textId="5D7CE23A" w:rsidR="00814DB8" w:rsidRPr="00DC3487" w:rsidRDefault="00DC3487">
      <w:pPr>
        <w:pStyle w:val="P68B1DB1-Heading22"/>
        <w:rPr>
          <w:lang w:val="fr-FR"/>
        </w:rPr>
      </w:pPr>
      <w:r w:rsidRPr="00DC3487">
        <w:rPr>
          <w:lang w:val="fr-FR"/>
        </w:rPr>
        <w:t>Quý vị có thắc mắc?</w:t>
      </w:r>
    </w:p>
    <w:p w14:paraId="405138E4" w14:textId="68465521" w:rsidR="00814DB8" w:rsidRPr="00DC3487" w:rsidRDefault="00DC3487">
      <w:pPr>
        <w:pStyle w:val="P68B1DB1-Normal7"/>
        <w:rPr>
          <w:b/>
          <w:lang w:val="en-US"/>
        </w:rPr>
      </w:pPr>
      <w:r w:rsidRPr="00DC3487">
        <w:rPr>
          <w:rFonts w:cs="HelveticaNeueLT Std Lt"/>
          <w:lang w:val="en-US"/>
        </w:rPr>
        <w:t xml:space="preserve">Gọi MassHealth theo số </w:t>
      </w:r>
      <w:r w:rsidRPr="00DC3487">
        <w:rPr>
          <w:rFonts w:cs="HelveticaNeueLT Std"/>
          <w:b/>
          <w:lang w:val="en-US"/>
        </w:rPr>
        <w:t>(800) 841-2900</w:t>
      </w:r>
      <w:r w:rsidRPr="00DC3487">
        <w:rPr>
          <w:rFonts w:cs="HelveticaNeueLT Std Lt"/>
          <w:lang w:val="en-US"/>
        </w:rPr>
        <w:t>, TDD/TTY: 711. Nhân viên đại diện có mặt từ Thứ Hai đến Thứ Sáu, 8 giờ sáng - 5 giờ chiều.</w:t>
      </w:r>
    </w:p>
    <w:sectPr w:rsidR="00814DB8" w:rsidRPr="00DC348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529CC" w14:textId="77777777" w:rsidR="00814DB8" w:rsidRDefault="00DC3487">
      <w:pPr>
        <w:spacing w:after="0" w:line="240" w:lineRule="auto"/>
      </w:pPr>
      <w:r>
        <w:separator/>
      </w:r>
    </w:p>
  </w:endnote>
  <w:endnote w:type="continuationSeparator" w:id="0">
    <w:p w14:paraId="714E5754" w14:textId="77777777" w:rsidR="00814DB8" w:rsidRDefault="00DC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Blk Cn">
    <w:panose1 w:val="020B0806030702040204"/>
    <w:charset w:val="00"/>
    <w:family w:val="swiss"/>
    <w:notTrueType/>
    <w:pitch w:val="variable"/>
    <w:sig w:usb0="800000AF" w:usb1="4000204A"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panose1 w:val="020B08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5F7D" w14:textId="5475F30F" w:rsidR="00814DB8" w:rsidRDefault="00DC3487">
    <w:pPr>
      <w:pStyle w:val="P68B1DB1-Footer8"/>
    </w:pPr>
    <w:r>
      <w:t>CE-</w:t>
    </w:r>
    <w:proofErr w:type="spellStart"/>
    <w:r>
      <w:t>VN</w:t>
    </w:r>
    <w:proofErr w:type="spellEnd"/>
    <w:r>
      <w:t>-0324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8F9AB" w14:textId="77777777" w:rsidR="00814DB8" w:rsidRDefault="00DC3487">
      <w:pPr>
        <w:spacing w:after="0" w:line="240" w:lineRule="auto"/>
      </w:pPr>
      <w:r>
        <w:separator/>
      </w:r>
    </w:p>
  </w:footnote>
  <w:footnote w:type="continuationSeparator" w:id="0">
    <w:p w14:paraId="09C9C17F" w14:textId="77777777" w:rsidR="00814DB8" w:rsidRDefault="00DC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484"/>
    <w:multiLevelType w:val="hybridMultilevel"/>
    <w:tmpl w:val="DA7E9AAC"/>
    <w:lvl w:ilvl="0" w:tplc="0142A796">
      <w:numFmt w:val="bullet"/>
      <w:lvlText w:val="•"/>
      <w:lvlJc w:val="left"/>
      <w:pPr>
        <w:ind w:left="720" w:hanging="360"/>
      </w:pPr>
      <w:rPr>
        <w:rFonts w:ascii="Aptos" w:eastAsia="Times New Roman" w:hAnsi="Aptos"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F1769C3"/>
    <w:multiLevelType w:val="hybridMultilevel"/>
    <w:tmpl w:val="79E81E90"/>
    <w:lvl w:ilvl="0" w:tplc="F8104AAE">
      <w:start w:val="1"/>
      <w:numFmt w:val="bullet"/>
      <w:lvlText w:val="•"/>
      <w:lvlJc w:val="left"/>
      <w:pPr>
        <w:tabs>
          <w:tab w:val="num" w:pos="720"/>
        </w:tabs>
        <w:ind w:left="720" w:hanging="360"/>
      </w:pPr>
      <w:rPr>
        <w:rFonts w:ascii="Arial" w:hAnsi="Arial" w:hint="default"/>
      </w:rPr>
    </w:lvl>
    <w:lvl w:ilvl="1" w:tplc="77821D8A" w:tentative="1">
      <w:start w:val="1"/>
      <w:numFmt w:val="bullet"/>
      <w:lvlText w:val="•"/>
      <w:lvlJc w:val="left"/>
      <w:pPr>
        <w:tabs>
          <w:tab w:val="num" w:pos="1440"/>
        </w:tabs>
        <w:ind w:left="1440" w:hanging="360"/>
      </w:pPr>
      <w:rPr>
        <w:rFonts w:ascii="Arial" w:hAnsi="Arial" w:hint="default"/>
      </w:rPr>
    </w:lvl>
    <w:lvl w:ilvl="2" w:tplc="89E229AA" w:tentative="1">
      <w:start w:val="1"/>
      <w:numFmt w:val="bullet"/>
      <w:lvlText w:val="•"/>
      <w:lvlJc w:val="left"/>
      <w:pPr>
        <w:tabs>
          <w:tab w:val="num" w:pos="2160"/>
        </w:tabs>
        <w:ind w:left="2160" w:hanging="360"/>
      </w:pPr>
      <w:rPr>
        <w:rFonts w:ascii="Arial" w:hAnsi="Arial" w:hint="default"/>
      </w:rPr>
    </w:lvl>
    <w:lvl w:ilvl="3" w:tplc="D460EC3C" w:tentative="1">
      <w:start w:val="1"/>
      <w:numFmt w:val="bullet"/>
      <w:lvlText w:val="•"/>
      <w:lvlJc w:val="left"/>
      <w:pPr>
        <w:tabs>
          <w:tab w:val="num" w:pos="2880"/>
        </w:tabs>
        <w:ind w:left="2880" w:hanging="360"/>
      </w:pPr>
      <w:rPr>
        <w:rFonts w:ascii="Arial" w:hAnsi="Arial" w:hint="default"/>
      </w:rPr>
    </w:lvl>
    <w:lvl w:ilvl="4" w:tplc="620CBECA" w:tentative="1">
      <w:start w:val="1"/>
      <w:numFmt w:val="bullet"/>
      <w:lvlText w:val="•"/>
      <w:lvlJc w:val="left"/>
      <w:pPr>
        <w:tabs>
          <w:tab w:val="num" w:pos="3600"/>
        </w:tabs>
        <w:ind w:left="3600" w:hanging="360"/>
      </w:pPr>
      <w:rPr>
        <w:rFonts w:ascii="Arial" w:hAnsi="Arial" w:hint="default"/>
      </w:rPr>
    </w:lvl>
    <w:lvl w:ilvl="5" w:tplc="D3D2A11E" w:tentative="1">
      <w:start w:val="1"/>
      <w:numFmt w:val="bullet"/>
      <w:lvlText w:val="•"/>
      <w:lvlJc w:val="left"/>
      <w:pPr>
        <w:tabs>
          <w:tab w:val="num" w:pos="4320"/>
        </w:tabs>
        <w:ind w:left="4320" w:hanging="360"/>
      </w:pPr>
      <w:rPr>
        <w:rFonts w:ascii="Arial" w:hAnsi="Arial" w:hint="default"/>
      </w:rPr>
    </w:lvl>
    <w:lvl w:ilvl="6" w:tplc="A694F844" w:tentative="1">
      <w:start w:val="1"/>
      <w:numFmt w:val="bullet"/>
      <w:lvlText w:val="•"/>
      <w:lvlJc w:val="left"/>
      <w:pPr>
        <w:tabs>
          <w:tab w:val="num" w:pos="5040"/>
        </w:tabs>
        <w:ind w:left="5040" w:hanging="360"/>
      </w:pPr>
      <w:rPr>
        <w:rFonts w:ascii="Arial" w:hAnsi="Arial" w:hint="default"/>
      </w:rPr>
    </w:lvl>
    <w:lvl w:ilvl="7" w:tplc="E6862C14" w:tentative="1">
      <w:start w:val="1"/>
      <w:numFmt w:val="bullet"/>
      <w:lvlText w:val="•"/>
      <w:lvlJc w:val="left"/>
      <w:pPr>
        <w:tabs>
          <w:tab w:val="num" w:pos="5760"/>
        </w:tabs>
        <w:ind w:left="5760" w:hanging="360"/>
      </w:pPr>
      <w:rPr>
        <w:rFonts w:ascii="Arial" w:hAnsi="Arial" w:hint="default"/>
      </w:rPr>
    </w:lvl>
    <w:lvl w:ilvl="8" w:tplc="6EC04B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02152E"/>
    <w:multiLevelType w:val="hybridMultilevel"/>
    <w:tmpl w:val="5866B80C"/>
    <w:lvl w:ilvl="0" w:tplc="18E4464C">
      <w:start w:val="1"/>
      <w:numFmt w:val="bullet"/>
      <w:lvlText w:val="o"/>
      <w:lvlJc w:val="left"/>
      <w:pPr>
        <w:tabs>
          <w:tab w:val="num" w:pos="720"/>
        </w:tabs>
        <w:ind w:left="720" w:hanging="360"/>
      </w:pPr>
      <w:rPr>
        <w:rFonts w:ascii="Courier New" w:hAnsi="Courier New" w:hint="default"/>
      </w:rPr>
    </w:lvl>
    <w:lvl w:ilvl="1" w:tplc="1DDCDE20" w:tentative="1">
      <w:start w:val="1"/>
      <w:numFmt w:val="bullet"/>
      <w:lvlText w:val="o"/>
      <w:lvlJc w:val="left"/>
      <w:pPr>
        <w:tabs>
          <w:tab w:val="num" w:pos="1440"/>
        </w:tabs>
        <w:ind w:left="1440" w:hanging="360"/>
      </w:pPr>
      <w:rPr>
        <w:rFonts w:ascii="Courier New" w:hAnsi="Courier New" w:hint="default"/>
      </w:rPr>
    </w:lvl>
    <w:lvl w:ilvl="2" w:tplc="1402F296">
      <w:start w:val="1"/>
      <w:numFmt w:val="bullet"/>
      <w:lvlText w:val="o"/>
      <w:lvlJc w:val="left"/>
      <w:pPr>
        <w:tabs>
          <w:tab w:val="num" w:pos="2160"/>
        </w:tabs>
        <w:ind w:left="2160" w:hanging="360"/>
      </w:pPr>
      <w:rPr>
        <w:rFonts w:ascii="Courier New" w:hAnsi="Courier New" w:hint="default"/>
      </w:rPr>
    </w:lvl>
    <w:lvl w:ilvl="3" w:tplc="E428617C" w:tentative="1">
      <w:start w:val="1"/>
      <w:numFmt w:val="bullet"/>
      <w:lvlText w:val="o"/>
      <w:lvlJc w:val="left"/>
      <w:pPr>
        <w:tabs>
          <w:tab w:val="num" w:pos="2880"/>
        </w:tabs>
        <w:ind w:left="2880" w:hanging="360"/>
      </w:pPr>
      <w:rPr>
        <w:rFonts w:ascii="Courier New" w:hAnsi="Courier New" w:hint="default"/>
      </w:rPr>
    </w:lvl>
    <w:lvl w:ilvl="4" w:tplc="430C8326" w:tentative="1">
      <w:start w:val="1"/>
      <w:numFmt w:val="bullet"/>
      <w:lvlText w:val="o"/>
      <w:lvlJc w:val="left"/>
      <w:pPr>
        <w:tabs>
          <w:tab w:val="num" w:pos="3600"/>
        </w:tabs>
        <w:ind w:left="3600" w:hanging="360"/>
      </w:pPr>
      <w:rPr>
        <w:rFonts w:ascii="Courier New" w:hAnsi="Courier New" w:hint="default"/>
      </w:rPr>
    </w:lvl>
    <w:lvl w:ilvl="5" w:tplc="C3AAE90E" w:tentative="1">
      <w:start w:val="1"/>
      <w:numFmt w:val="bullet"/>
      <w:lvlText w:val="o"/>
      <w:lvlJc w:val="left"/>
      <w:pPr>
        <w:tabs>
          <w:tab w:val="num" w:pos="4320"/>
        </w:tabs>
        <w:ind w:left="4320" w:hanging="360"/>
      </w:pPr>
      <w:rPr>
        <w:rFonts w:ascii="Courier New" w:hAnsi="Courier New" w:hint="default"/>
      </w:rPr>
    </w:lvl>
    <w:lvl w:ilvl="6" w:tplc="4DE0E1DA" w:tentative="1">
      <w:start w:val="1"/>
      <w:numFmt w:val="bullet"/>
      <w:lvlText w:val="o"/>
      <w:lvlJc w:val="left"/>
      <w:pPr>
        <w:tabs>
          <w:tab w:val="num" w:pos="5040"/>
        </w:tabs>
        <w:ind w:left="5040" w:hanging="360"/>
      </w:pPr>
      <w:rPr>
        <w:rFonts w:ascii="Courier New" w:hAnsi="Courier New" w:hint="default"/>
      </w:rPr>
    </w:lvl>
    <w:lvl w:ilvl="7" w:tplc="0C789BB0" w:tentative="1">
      <w:start w:val="1"/>
      <w:numFmt w:val="bullet"/>
      <w:lvlText w:val="o"/>
      <w:lvlJc w:val="left"/>
      <w:pPr>
        <w:tabs>
          <w:tab w:val="num" w:pos="5760"/>
        </w:tabs>
        <w:ind w:left="5760" w:hanging="360"/>
      </w:pPr>
      <w:rPr>
        <w:rFonts w:ascii="Courier New" w:hAnsi="Courier New" w:hint="default"/>
      </w:rPr>
    </w:lvl>
    <w:lvl w:ilvl="8" w:tplc="535436A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30210E12"/>
    <w:multiLevelType w:val="hybridMultilevel"/>
    <w:tmpl w:val="036EFC4A"/>
    <w:lvl w:ilvl="0" w:tplc="6F4EA34C">
      <w:start w:val="1"/>
      <w:numFmt w:val="bullet"/>
      <w:lvlText w:val="o"/>
      <w:lvlJc w:val="left"/>
      <w:pPr>
        <w:tabs>
          <w:tab w:val="num" w:pos="720"/>
        </w:tabs>
        <w:ind w:left="720" w:hanging="360"/>
      </w:pPr>
      <w:rPr>
        <w:rFonts w:ascii="Courier New" w:hAnsi="Courier New" w:hint="default"/>
      </w:rPr>
    </w:lvl>
    <w:lvl w:ilvl="1" w:tplc="4936F298" w:tentative="1">
      <w:start w:val="1"/>
      <w:numFmt w:val="bullet"/>
      <w:lvlText w:val="o"/>
      <w:lvlJc w:val="left"/>
      <w:pPr>
        <w:tabs>
          <w:tab w:val="num" w:pos="1440"/>
        </w:tabs>
        <w:ind w:left="1440" w:hanging="360"/>
      </w:pPr>
      <w:rPr>
        <w:rFonts w:ascii="Courier New" w:hAnsi="Courier New" w:hint="default"/>
      </w:rPr>
    </w:lvl>
    <w:lvl w:ilvl="2" w:tplc="5BDA1152">
      <w:start w:val="1"/>
      <w:numFmt w:val="bullet"/>
      <w:lvlText w:val="o"/>
      <w:lvlJc w:val="left"/>
      <w:pPr>
        <w:tabs>
          <w:tab w:val="num" w:pos="2160"/>
        </w:tabs>
        <w:ind w:left="2160" w:hanging="360"/>
      </w:pPr>
      <w:rPr>
        <w:rFonts w:ascii="Courier New" w:hAnsi="Courier New" w:hint="default"/>
      </w:rPr>
    </w:lvl>
    <w:lvl w:ilvl="3" w:tplc="FD6469A8" w:tentative="1">
      <w:start w:val="1"/>
      <w:numFmt w:val="bullet"/>
      <w:lvlText w:val="o"/>
      <w:lvlJc w:val="left"/>
      <w:pPr>
        <w:tabs>
          <w:tab w:val="num" w:pos="2880"/>
        </w:tabs>
        <w:ind w:left="2880" w:hanging="360"/>
      </w:pPr>
      <w:rPr>
        <w:rFonts w:ascii="Courier New" w:hAnsi="Courier New" w:hint="default"/>
      </w:rPr>
    </w:lvl>
    <w:lvl w:ilvl="4" w:tplc="C7360FDC" w:tentative="1">
      <w:start w:val="1"/>
      <w:numFmt w:val="bullet"/>
      <w:lvlText w:val="o"/>
      <w:lvlJc w:val="left"/>
      <w:pPr>
        <w:tabs>
          <w:tab w:val="num" w:pos="3600"/>
        </w:tabs>
        <w:ind w:left="3600" w:hanging="360"/>
      </w:pPr>
      <w:rPr>
        <w:rFonts w:ascii="Courier New" w:hAnsi="Courier New" w:hint="default"/>
      </w:rPr>
    </w:lvl>
    <w:lvl w:ilvl="5" w:tplc="C71C0F86" w:tentative="1">
      <w:start w:val="1"/>
      <w:numFmt w:val="bullet"/>
      <w:lvlText w:val="o"/>
      <w:lvlJc w:val="left"/>
      <w:pPr>
        <w:tabs>
          <w:tab w:val="num" w:pos="4320"/>
        </w:tabs>
        <w:ind w:left="4320" w:hanging="360"/>
      </w:pPr>
      <w:rPr>
        <w:rFonts w:ascii="Courier New" w:hAnsi="Courier New" w:hint="default"/>
      </w:rPr>
    </w:lvl>
    <w:lvl w:ilvl="6" w:tplc="D598B67E" w:tentative="1">
      <w:start w:val="1"/>
      <w:numFmt w:val="bullet"/>
      <w:lvlText w:val="o"/>
      <w:lvlJc w:val="left"/>
      <w:pPr>
        <w:tabs>
          <w:tab w:val="num" w:pos="5040"/>
        </w:tabs>
        <w:ind w:left="5040" w:hanging="360"/>
      </w:pPr>
      <w:rPr>
        <w:rFonts w:ascii="Courier New" w:hAnsi="Courier New" w:hint="default"/>
      </w:rPr>
    </w:lvl>
    <w:lvl w:ilvl="7" w:tplc="AC720016" w:tentative="1">
      <w:start w:val="1"/>
      <w:numFmt w:val="bullet"/>
      <w:lvlText w:val="o"/>
      <w:lvlJc w:val="left"/>
      <w:pPr>
        <w:tabs>
          <w:tab w:val="num" w:pos="5760"/>
        </w:tabs>
        <w:ind w:left="5760" w:hanging="360"/>
      </w:pPr>
      <w:rPr>
        <w:rFonts w:ascii="Courier New" w:hAnsi="Courier New" w:hint="default"/>
      </w:rPr>
    </w:lvl>
    <w:lvl w:ilvl="8" w:tplc="A17EE936"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386B28C4"/>
    <w:multiLevelType w:val="hybridMultilevel"/>
    <w:tmpl w:val="8C70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66DF3"/>
    <w:multiLevelType w:val="hybridMultilevel"/>
    <w:tmpl w:val="8970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B00CE"/>
    <w:multiLevelType w:val="hybridMultilevel"/>
    <w:tmpl w:val="2F46FEE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729508C8"/>
    <w:multiLevelType w:val="hybridMultilevel"/>
    <w:tmpl w:val="40C0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B3C50"/>
    <w:multiLevelType w:val="hybridMultilevel"/>
    <w:tmpl w:val="F9FE2EDA"/>
    <w:lvl w:ilvl="0" w:tplc="DE40CFD4">
      <w:start w:val="1"/>
      <w:numFmt w:val="bullet"/>
      <w:lvlText w:val="o"/>
      <w:lvlJc w:val="left"/>
      <w:pPr>
        <w:tabs>
          <w:tab w:val="num" w:pos="720"/>
        </w:tabs>
        <w:ind w:left="720" w:hanging="360"/>
      </w:pPr>
      <w:rPr>
        <w:rFonts w:ascii="Courier New" w:hAnsi="Courier New" w:hint="default"/>
      </w:rPr>
    </w:lvl>
    <w:lvl w:ilvl="1" w:tplc="7E225444" w:tentative="1">
      <w:start w:val="1"/>
      <w:numFmt w:val="bullet"/>
      <w:lvlText w:val="o"/>
      <w:lvlJc w:val="left"/>
      <w:pPr>
        <w:tabs>
          <w:tab w:val="num" w:pos="1440"/>
        </w:tabs>
        <w:ind w:left="1440" w:hanging="360"/>
      </w:pPr>
      <w:rPr>
        <w:rFonts w:ascii="Courier New" w:hAnsi="Courier New" w:hint="default"/>
      </w:rPr>
    </w:lvl>
    <w:lvl w:ilvl="2" w:tplc="3A124944">
      <w:start w:val="1"/>
      <w:numFmt w:val="bullet"/>
      <w:lvlText w:val="o"/>
      <w:lvlJc w:val="left"/>
      <w:pPr>
        <w:tabs>
          <w:tab w:val="num" w:pos="2160"/>
        </w:tabs>
        <w:ind w:left="2160" w:hanging="360"/>
      </w:pPr>
      <w:rPr>
        <w:rFonts w:ascii="Courier New" w:hAnsi="Courier New" w:hint="default"/>
      </w:rPr>
    </w:lvl>
    <w:lvl w:ilvl="3" w:tplc="43B040F6" w:tentative="1">
      <w:start w:val="1"/>
      <w:numFmt w:val="bullet"/>
      <w:lvlText w:val="o"/>
      <w:lvlJc w:val="left"/>
      <w:pPr>
        <w:tabs>
          <w:tab w:val="num" w:pos="2880"/>
        </w:tabs>
        <w:ind w:left="2880" w:hanging="360"/>
      </w:pPr>
      <w:rPr>
        <w:rFonts w:ascii="Courier New" w:hAnsi="Courier New" w:hint="default"/>
      </w:rPr>
    </w:lvl>
    <w:lvl w:ilvl="4" w:tplc="A0764742" w:tentative="1">
      <w:start w:val="1"/>
      <w:numFmt w:val="bullet"/>
      <w:lvlText w:val="o"/>
      <w:lvlJc w:val="left"/>
      <w:pPr>
        <w:tabs>
          <w:tab w:val="num" w:pos="3600"/>
        </w:tabs>
        <w:ind w:left="3600" w:hanging="360"/>
      </w:pPr>
      <w:rPr>
        <w:rFonts w:ascii="Courier New" w:hAnsi="Courier New" w:hint="default"/>
      </w:rPr>
    </w:lvl>
    <w:lvl w:ilvl="5" w:tplc="403236D8" w:tentative="1">
      <w:start w:val="1"/>
      <w:numFmt w:val="bullet"/>
      <w:lvlText w:val="o"/>
      <w:lvlJc w:val="left"/>
      <w:pPr>
        <w:tabs>
          <w:tab w:val="num" w:pos="4320"/>
        </w:tabs>
        <w:ind w:left="4320" w:hanging="360"/>
      </w:pPr>
      <w:rPr>
        <w:rFonts w:ascii="Courier New" w:hAnsi="Courier New" w:hint="default"/>
      </w:rPr>
    </w:lvl>
    <w:lvl w:ilvl="6" w:tplc="4C04CA2A" w:tentative="1">
      <w:start w:val="1"/>
      <w:numFmt w:val="bullet"/>
      <w:lvlText w:val="o"/>
      <w:lvlJc w:val="left"/>
      <w:pPr>
        <w:tabs>
          <w:tab w:val="num" w:pos="5040"/>
        </w:tabs>
        <w:ind w:left="5040" w:hanging="360"/>
      </w:pPr>
      <w:rPr>
        <w:rFonts w:ascii="Courier New" w:hAnsi="Courier New" w:hint="default"/>
      </w:rPr>
    </w:lvl>
    <w:lvl w:ilvl="7" w:tplc="3CF2795A" w:tentative="1">
      <w:start w:val="1"/>
      <w:numFmt w:val="bullet"/>
      <w:lvlText w:val="o"/>
      <w:lvlJc w:val="left"/>
      <w:pPr>
        <w:tabs>
          <w:tab w:val="num" w:pos="5760"/>
        </w:tabs>
        <w:ind w:left="5760" w:hanging="360"/>
      </w:pPr>
      <w:rPr>
        <w:rFonts w:ascii="Courier New" w:hAnsi="Courier New" w:hint="default"/>
      </w:rPr>
    </w:lvl>
    <w:lvl w:ilvl="8" w:tplc="188CF73E" w:tentative="1">
      <w:start w:val="1"/>
      <w:numFmt w:val="bullet"/>
      <w:lvlText w:val="o"/>
      <w:lvlJc w:val="left"/>
      <w:pPr>
        <w:tabs>
          <w:tab w:val="num" w:pos="6480"/>
        </w:tabs>
        <w:ind w:left="6480" w:hanging="360"/>
      </w:pPr>
      <w:rPr>
        <w:rFonts w:ascii="Courier New" w:hAnsi="Courier New" w:hint="default"/>
      </w:rPr>
    </w:lvl>
  </w:abstractNum>
  <w:num w:numId="1" w16cid:durableId="1324045585">
    <w:abstractNumId w:val="4"/>
  </w:num>
  <w:num w:numId="2" w16cid:durableId="1221403619">
    <w:abstractNumId w:val="1"/>
  </w:num>
  <w:num w:numId="3" w16cid:durableId="342055249">
    <w:abstractNumId w:val="2"/>
  </w:num>
  <w:num w:numId="4" w16cid:durableId="654719568">
    <w:abstractNumId w:val="3"/>
  </w:num>
  <w:num w:numId="5" w16cid:durableId="1450706752">
    <w:abstractNumId w:val="8"/>
  </w:num>
  <w:num w:numId="6" w16cid:durableId="2038771607">
    <w:abstractNumId w:val="7"/>
  </w:num>
  <w:num w:numId="7" w16cid:durableId="844976338">
    <w:abstractNumId w:val="5"/>
  </w:num>
  <w:num w:numId="8" w16cid:durableId="1145394833">
    <w:abstractNumId w:val="6"/>
  </w:num>
  <w:num w:numId="9" w16cid:durableId="135865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75"/>
    <w:rsid w:val="000546B1"/>
    <w:rsid w:val="00070389"/>
    <w:rsid w:val="00075733"/>
    <w:rsid w:val="00090A76"/>
    <w:rsid w:val="000971B7"/>
    <w:rsid w:val="000D2E9F"/>
    <w:rsid w:val="000D5324"/>
    <w:rsid w:val="000D670A"/>
    <w:rsid w:val="00114C60"/>
    <w:rsid w:val="001778AA"/>
    <w:rsid w:val="00180C7B"/>
    <w:rsid w:val="001831F7"/>
    <w:rsid w:val="001A2DCF"/>
    <w:rsid w:val="001D7CDC"/>
    <w:rsid w:val="001F3B48"/>
    <w:rsid w:val="00232BFD"/>
    <w:rsid w:val="002424E3"/>
    <w:rsid w:val="002672C9"/>
    <w:rsid w:val="002B39B5"/>
    <w:rsid w:val="002E0A7C"/>
    <w:rsid w:val="00300E27"/>
    <w:rsid w:val="00312C7C"/>
    <w:rsid w:val="00342D75"/>
    <w:rsid w:val="00386FBD"/>
    <w:rsid w:val="003B573E"/>
    <w:rsid w:val="003E571E"/>
    <w:rsid w:val="003F53C7"/>
    <w:rsid w:val="004069DF"/>
    <w:rsid w:val="00414C52"/>
    <w:rsid w:val="00420EEB"/>
    <w:rsid w:val="004525FF"/>
    <w:rsid w:val="0045324C"/>
    <w:rsid w:val="00454A7D"/>
    <w:rsid w:val="00474A0A"/>
    <w:rsid w:val="0047557A"/>
    <w:rsid w:val="0049276E"/>
    <w:rsid w:val="004A06BF"/>
    <w:rsid w:val="004E3C68"/>
    <w:rsid w:val="00530EDE"/>
    <w:rsid w:val="00553E05"/>
    <w:rsid w:val="005566F3"/>
    <w:rsid w:val="00631671"/>
    <w:rsid w:val="00644F41"/>
    <w:rsid w:val="00655284"/>
    <w:rsid w:val="006707A1"/>
    <w:rsid w:val="00681289"/>
    <w:rsid w:val="006E63A5"/>
    <w:rsid w:val="007B7ED3"/>
    <w:rsid w:val="007D103F"/>
    <w:rsid w:val="007D333A"/>
    <w:rsid w:val="007E02BD"/>
    <w:rsid w:val="007F25A6"/>
    <w:rsid w:val="00814DB8"/>
    <w:rsid w:val="00837254"/>
    <w:rsid w:val="00914644"/>
    <w:rsid w:val="0094387B"/>
    <w:rsid w:val="00944F7B"/>
    <w:rsid w:val="00965528"/>
    <w:rsid w:val="00980D3A"/>
    <w:rsid w:val="009E64D1"/>
    <w:rsid w:val="009F62A5"/>
    <w:rsid w:val="00A85060"/>
    <w:rsid w:val="00A87FCB"/>
    <w:rsid w:val="00A92628"/>
    <w:rsid w:val="00AC4149"/>
    <w:rsid w:val="00AF6D29"/>
    <w:rsid w:val="00B024D9"/>
    <w:rsid w:val="00B52EA0"/>
    <w:rsid w:val="00B646A5"/>
    <w:rsid w:val="00B962AB"/>
    <w:rsid w:val="00BC0DF3"/>
    <w:rsid w:val="00BC3DA2"/>
    <w:rsid w:val="00BF127B"/>
    <w:rsid w:val="00C02C34"/>
    <w:rsid w:val="00C21FE7"/>
    <w:rsid w:val="00C27DDE"/>
    <w:rsid w:val="00C60472"/>
    <w:rsid w:val="00C9509F"/>
    <w:rsid w:val="00CD1A07"/>
    <w:rsid w:val="00D64BCF"/>
    <w:rsid w:val="00D81C30"/>
    <w:rsid w:val="00D87E92"/>
    <w:rsid w:val="00DA7AC1"/>
    <w:rsid w:val="00DB5962"/>
    <w:rsid w:val="00DC3487"/>
    <w:rsid w:val="00E24068"/>
    <w:rsid w:val="00E26124"/>
    <w:rsid w:val="00E47CEE"/>
    <w:rsid w:val="00E73EBD"/>
    <w:rsid w:val="00ED023E"/>
    <w:rsid w:val="00F1210A"/>
    <w:rsid w:val="00F138AC"/>
    <w:rsid w:val="00F20286"/>
    <w:rsid w:val="00F60211"/>
    <w:rsid w:val="00F9294A"/>
    <w:rsid w:val="00FA1D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F521"/>
  <w15:chartTrackingRefBased/>
  <w15:docId w15:val="{5C8471FA-8A6B-4AD4-9C93-DC17A997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s-419" w:eastAsia="es-419"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4D1"/>
    <w:pPr>
      <w:keepNext/>
      <w:keepLines/>
      <w:spacing w:before="360" w:after="80"/>
      <w:outlineLvl w:val="0"/>
    </w:pPr>
    <w:rPr>
      <w:rFonts w:asciiTheme="majorHAnsi" w:eastAsiaTheme="majorEastAsia" w:hAnsiTheme="majorHAnsi" w:cstheme="majorBidi"/>
      <w:b/>
      <w:color w:val="0F4761" w:themeColor="accent1" w:themeShade="BF"/>
      <w:sz w:val="40"/>
    </w:rPr>
  </w:style>
  <w:style w:type="paragraph" w:styleId="Heading2">
    <w:name w:val="heading 2"/>
    <w:basedOn w:val="Normal"/>
    <w:next w:val="Normal"/>
    <w:link w:val="Heading2Char"/>
    <w:uiPriority w:val="9"/>
    <w:unhideWhenUsed/>
    <w:qFormat/>
    <w:rsid w:val="009E64D1"/>
    <w:pPr>
      <w:outlineLvl w:val="1"/>
    </w:pPr>
    <w:rPr>
      <w:b/>
    </w:rPr>
  </w:style>
  <w:style w:type="paragraph" w:styleId="Heading3">
    <w:name w:val="heading 3"/>
    <w:basedOn w:val="Normal"/>
    <w:next w:val="Normal"/>
    <w:link w:val="Heading3Char"/>
    <w:uiPriority w:val="9"/>
    <w:semiHidden/>
    <w:unhideWhenUsed/>
    <w:qFormat/>
    <w:rsid w:val="00342D75"/>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342D75"/>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342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D75"/>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342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D75"/>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342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4D1"/>
    <w:rPr>
      <w:rFonts w:asciiTheme="majorHAnsi" w:eastAsiaTheme="majorEastAsia" w:hAnsiTheme="majorHAnsi" w:cstheme="majorBidi"/>
      <w:b/>
      <w:color w:val="0F4761" w:themeColor="accent1" w:themeShade="BF"/>
      <w:sz w:val="40"/>
    </w:rPr>
  </w:style>
  <w:style w:type="character" w:customStyle="1" w:styleId="Heading2Char">
    <w:name w:val="Heading 2 Char"/>
    <w:basedOn w:val="DefaultParagraphFont"/>
    <w:link w:val="Heading2"/>
    <w:uiPriority w:val="9"/>
    <w:rsid w:val="009E64D1"/>
    <w:rPr>
      <w:b/>
    </w:rPr>
  </w:style>
  <w:style w:type="character" w:customStyle="1" w:styleId="Heading3Char">
    <w:name w:val="Heading 3 Char"/>
    <w:basedOn w:val="DefaultParagraphFont"/>
    <w:link w:val="Heading3"/>
    <w:uiPriority w:val="9"/>
    <w:semiHidden/>
    <w:rsid w:val="00342D75"/>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342D75"/>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342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D75"/>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342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75"/>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342D75"/>
    <w:rPr>
      <w:rFonts w:eastAsiaTheme="majorEastAsia" w:cstheme="majorBidi"/>
      <w:color w:val="272727" w:themeColor="text1" w:themeTint="D8"/>
    </w:rPr>
  </w:style>
  <w:style w:type="paragraph" w:styleId="Title">
    <w:name w:val="Title"/>
    <w:basedOn w:val="Normal"/>
    <w:next w:val="Normal"/>
    <w:link w:val="TitleChar"/>
    <w:uiPriority w:val="10"/>
    <w:qFormat/>
    <w:rsid w:val="00342D75"/>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342D75"/>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342D75"/>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342D75"/>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342D75"/>
    <w:pPr>
      <w:spacing w:before="160"/>
      <w:jc w:val="center"/>
    </w:pPr>
    <w:rPr>
      <w:i/>
      <w:color w:val="404040" w:themeColor="text1" w:themeTint="BF"/>
    </w:rPr>
  </w:style>
  <w:style w:type="character" w:customStyle="1" w:styleId="QuoteChar">
    <w:name w:val="Quote Char"/>
    <w:basedOn w:val="DefaultParagraphFont"/>
    <w:link w:val="Quote"/>
    <w:uiPriority w:val="29"/>
    <w:rsid w:val="00342D75"/>
    <w:rPr>
      <w:i/>
      <w:color w:val="404040" w:themeColor="text1" w:themeTint="BF"/>
    </w:rPr>
  </w:style>
  <w:style w:type="paragraph" w:styleId="ListParagraph">
    <w:name w:val="List Paragraph"/>
    <w:basedOn w:val="Normal"/>
    <w:uiPriority w:val="34"/>
    <w:qFormat/>
    <w:rsid w:val="00342D75"/>
    <w:pPr>
      <w:ind w:left="720"/>
      <w:contextualSpacing/>
    </w:pPr>
  </w:style>
  <w:style w:type="character" w:styleId="IntenseEmphasis">
    <w:name w:val="Intense Emphasis"/>
    <w:basedOn w:val="DefaultParagraphFont"/>
    <w:uiPriority w:val="21"/>
    <w:qFormat/>
    <w:rsid w:val="00342D75"/>
    <w:rPr>
      <w:i/>
      <w:color w:val="0F4761" w:themeColor="accent1" w:themeShade="BF"/>
    </w:rPr>
  </w:style>
  <w:style w:type="paragraph" w:styleId="IntenseQuote">
    <w:name w:val="Intense Quote"/>
    <w:basedOn w:val="Normal"/>
    <w:next w:val="Normal"/>
    <w:link w:val="IntenseQuoteChar"/>
    <w:uiPriority w:val="30"/>
    <w:qFormat/>
    <w:rsid w:val="00342D75"/>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342D75"/>
    <w:rPr>
      <w:i/>
      <w:color w:val="0F4761" w:themeColor="accent1" w:themeShade="BF"/>
    </w:rPr>
  </w:style>
  <w:style w:type="character" w:styleId="IntenseReference">
    <w:name w:val="Intense Reference"/>
    <w:basedOn w:val="DefaultParagraphFont"/>
    <w:uiPriority w:val="32"/>
    <w:qFormat/>
    <w:rsid w:val="00342D75"/>
    <w:rPr>
      <w:b/>
      <w:smallCaps/>
      <w:color w:val="0F4761" w:themeColor="accent1" w:themeShade="BF"/>
    </w:rPr>
  </w:style>
  <w:style w:type="character" w:styleId="CommentReference">
    <w:name w:val="annotation reference"/>
    <w:basedOn w:val="DefaultParagraphFont"/>
    <w:uiPriority w:val="99"/>
    <w:semiHidden/>
    <w:unhideWhenUsed/>
    <w:rsid w:val="00E73EBD"/>
    <w:rPr>
      <w:sz w:val="16"/>
    </w:rPr>
  </w:style>
  <w:style w:type="paragraph" w:styleId="CommentText">
    <w:name w:val="annotation text"/>
    <w:basedOn w:val="Normal"/>
    <w:link w:val="CommentTextChar"/>
    <w:uiPriority w:val="99"/>
    <w:unhideWhenUsed/>
    <w:rsid w:val="00E73EBD"/>
    <w:pPr>
      <w:spacing w:line="240" w:lineRule="auto"/>
    </w:pPr>
    <w:rPr>
      <w:sz w:val="20"/>
    </w:rPr>
  </w:style>
  <w:style w:type="character" w:customStyle="1" w:styleId="CommentTextChar">
    <w:name w:val="Comment Text Char"/>
    <w:basedOn w:val="DefaultParagraphFont"/>
    <w:link w:val="CommentText"/>
    <w:uiPriority w:val="99"/>
    <w:rsid w:val="00E73EBD"/>
    <w:rPr>
      <w:sz w:val="20"/>
    </w:rPr>
  </w:style>
  <w:style w:type="paragraph" w:styleId="CommentSubject">
    <w:name w:val="annotation subject"/>
    <w:basedOn w:val="CommentText"/>
    <w:next w:val="CommentText"/>
    <w:link w:val="CommentSubjectChar"/>
    <w:uiPriority w:val="99"/>
    <w:semiHidden/>
    <w:unhideWhenUsed/>
    <w:rsid w:val="00E73EBD"/>
    <w:rPr>
      <w:b/>
    </w:rPr>
  </w:style>
  <w:style w:type="character" w:customStyle="1" w:styleId="CommentSubjectChar">
    <w:name w:val="Comment Subject Char"/>
    <w:basedOn w:val="CommentTextChar"/>
    <w:link w:val="CommentSubject"/>
    <w:uiPriority w:val="99"/>
    <w:semiHidden/>
    <w:rsid w:val="00E73EBD"/>
    <w:rPr>
      <w:b/>
      <w:sz w:val="20"/>
    </w:rPr>
  </w:style>
  <w:style w:type="paragraph" w:styleId="Revision">
    <w:name w:val="Revision"/>
    <w:hidden/>
    <w:uiPriority w:val="99"/>
    <w:semiHidden/>
    <w:rsid w:val="00414C52"/>
    <w:pPr>
      <w:spacing w:after="0" w:line="240" w:lineRule="auto"/>
    </w:pPr>
  </w:style>
  <w:style w:type="paragraph" w:customStyle="1" w:styleId="xmsonormal">
    <w:name w:val="x_msonormal"/>
    <w:basedOn w:val="Normal"/>
    <w:rsid w:val="00BF127B"/>
    <w:pPr>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customStyle="1" w:styleId="Pa3">
    <w:name w:val="Pa3"/>
    <w:basedOn w:val="Normal"/>
    <w:next w:val="Normal"/>
    <w:uiPriority w:val="99"/>
    <w:rsid w:val="00631671"/>
    <w:pPr>
      <w:autoSpaceDE w:val="0"/>
      <w:autoSpaceDN w:val="0"/>
      <w:adjustRightInd w:val="0"/>
      <w:spacing w:after="0" w:line="301" w:lineRule="atLeast"/>
    </w:pPr>
    <w:rPr>
      <w:rFonts w:ascii="HelveticaNeueLT Std Blk Cn" w:hAnsi="HelveticaNeueLT Std Blk Cn"/>
      <w:kern w:val="0"/>
      <w:sz w:val="24"/>
    </w:rPr>
  </w:style>
  <w:style w:type="paragraph" w:styleId="Header">
    <w:name w:val="header"/>
    <w:basedOn w:val="Normal"/>
    <w:link w:val="HeaderChar"/>
    <w:uiPriority w:val="99"/>
    <w:unhideWhenUsed/>
    <w:rsid w:val="007F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5A6"/>
  </w:style>
  <w:style w:type="paragraph" w:styleId="Footer">
    <w:name w:val="footer"/>
    <w:basedOn w:val="Normal"/>
    <w:link w:val="FooterChar"/>
    <w:uiPriority w:val="99"/>
    <w:unhideWhenUsed/>
    <w:rsid w:val="007F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5A6"/>
  </w:style>
  <w:style w:type="paragraph" w:customStyle="1" w:styleId="BasicParagraph">
    <w:name w:val="[Basic Paragraph]"/>
    <w:basedOn w:val="Normal"/>
    <w:uiPriority w:val="99"/>
    <w:rsid w:val="00655284"/>
    <w:pPr>
      <w:autoSpaceDE w:val="0"/>
      <w:autoSpaceDN w:val="0"/>
      <w:adjustRightInd w:val="0"/>
      <w:spacing w:after="120" w:line="280" w:lineRule="atLeast"/>
      <w:textAlignment w:val="center"/>
    </w:pPr>
    <w:rPr>
      <w:rFonts w:ascii="HelveticaNeueLT Std Lt" w:hAnsi="HelveticaNeueLT Std Lt" w:cs="HelveticaNeueLT Std Lt"/>
      <w:color w:val="000000"/>
      <w:kern w:val="0"/>
      <w:sz w:val="21"/>
    </w:rPr>
  </w:style>
  <w:style w:type="paragraph" w:customStyle="1" w:styleId="P68B1DB1-Heading11">
    <w:name w:val="P68B1DB1-Heading11"/>
    <w:basedOn w:val="Heading1"/>
    <w:rPr>
      <w:kern w:val="0"/>
      <w14:ligatures w14:val="none"/>
    </w:rPr>
  </w:style>
  <w:style w:type="paragraph" w:customStyle="1" w:styleId="P68B1DB1-Heading22">
    <w:name w:val="P68B1DB1-Heading22"/>
    <w:basedOn w:val="Heading2"/>
    <w:rPr>
      <w:kern w:val="0"/>
      <w14:ligatures w14:val="none"/>
    </w:rPr>
  </w:style>
  <w:style w:type="paragraph" w:customStyle="1" w:styleId="P68B1DB1-BasicParagraph3">
    <w:name w:val="P68B1DB1-BasicParagraph3"/>
    <w:basedOn w:val="BasicParagraph"/>
    <w:rPr>
      <w:rFonts w:asciiTheme="minorHAnsi" w:hAnsiTheme="minorHAnsi"/>
      <w:sz w:val="22"/>
      <w14:ligatures w14:val="none"/>
    </w:rPr>
  </w:style>
  <w:style w:type="paragraph" w:customStyle="1" w:styleId="P68B1DB1-Normal4">
    <w:name w:val="P68B1DB1-Normal4"/>
    <w:basedOn w:val="Normal"/>
    <w:rPr>
      <w:kern w:val="0"/>
      <w14:ligatures w14:val="none"/>
    </w:rPr>
  </w:style>
  <w:style w:type="paragraph" w:customStyle="1" w:styleId="P68B1DB1-ListParagraph5">
    <w:name w:val="P68B1DB1-ListParagraph5"/>
    <w:basedOn w:val="ListParagraph"/>
    <w:rPr>
      <w:kern w:val="0"/>
      <w14:ligatures w14:val="none"/>
    </w:rPr>
  </w:style>
  <w:style w:type="paragraph" w:customStyle="1" w:styleId="P68B1DB1-xmsonormal6">
    <w:name w:val="P68B1DB1-xmsonormal6"/>
    <w:basedOn w:val="xmsonormal"/>
    <w:rPr>
      <w:rFonts w:asciiTheme="minorHAnsi" w:hAnsiTheme="minorHAnsi" w:cs="Calibri"/>
      <w:color w:val="242424"/>
      <w:sz w:val="22"/>
      <w:bdr w:val="none" w:sz="0" w:space="0" w:color="auto" w:frame="1"/>
    </w:rPr>
  </w:style>
  <w:style w:type="paragraph" w:customStyle="1" w:styleId="P68B1DB1-Normal7">
    <w:name w:val="P68B1DB1-Normal7"/>
    <w:basedOn w:val="Normal"/>
    <w:rPr>
      <w:color w:val="000000"/>
      <w:kern w:val="0"/>
      <w14:ligatures w14:val="none"/>
    </w:rPr>
  </w:style>
  <w:style w:type="paragraph" w:customStyle="1" w:styleId="P68B1DB1-Footer8">
    <w:name w:val="P68B1DB1-Footer8"/>
    <w:basedOn w:val="Foote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199">
      <w:bodyDiv w:val="1"/>
      <w:marLeft w:val="0"/>
      <w:marRight w:val="0"/>
      <w:marTop w:val="0"/>
      <w:marBottom w:val="0"/>
      <w:divBdr>
        <w:top w:val="none" w:sz="0" w:space="0" w:color="auto"/>
        <w:left w:val="none" w:sz="0" w:space="0" w:color="auto"/>
        <w:bottom w:val="none" w:sz="0" w:space="0" w:color="auto"/>
        <w:right w:val="none" w:sz="0" w:space="0" w:color="auto"/>
      </w:divBdr>
      <w:divsChild>
        <w:div w:id="596713094">
          <w:marLeft w:val="850"/>
          <w:marRight w:val="0"/>
          <w:marTop w:val="60"/>
          <w:marBottom w:val="60"/>
          <w:divBdr>
            <w:top w:val="none" w:sz="0" w:space="0" w:color="auto"/>
            <w:left w:val="none" w:sz="0" w:space="0" w:color="auto"/>
            <w:bottom w:val="none" w:sz="0" w:space="0" w:color="auto"/>
            <w:right w:val="none" w:sz="0" w:space="0" w:color="auto"/>
          </w:divBdr>
        </w:div>
      </w:divsChild>
    </w:div>
    <w:div w:id="112752678">
      <w:bodyDiv w:val="1"/>
      <w:marLeft w:val="0"/>
      <w:marRight w:val="0"/>
      <w:marTop w:val="0"/>
      <w:marBottom w:val="0"/>
      <w:divBdr>
        <w:top w:val="none" w:sz="0" w:space="0" w:color="auto"/>
        <w:left w:val="none" w:sz="0" w:space="0" w:color="auto"/>
        <w:bottom w:val="none" w:sz="0" w:space="0" w:color="auto"/>
        <w:right w:val="none" w:sz="0" w:space="0" w:color="auto"/>
      </w:divBdr>
      <w:divsChild>
        <w:div w:id="1398482029">
          <w:marLeft w:val="850"/>
          <w:marRight w:val="0"/>
          <w:marTop w:val="60"/>
          <w:marBottom w:val="60"/>
          <w:divBdr>
            <w:top w:val="none" w:sz="0" w:space="0" w:color="auto"/>
            <w:left w:val="none" w:sz="0" w:space="0" w:color="auto"/>
            <w:bottom w:val="none" w:sz="0" w:space="0" w:color="auto"/>
            <w:right w:val="none" w:sz="0" w:space="0" w:color="auto"/>
          </w:divBdr>
        </w:div>
      </w:divsChild>
    </w:div>
    <w:div w:id="175198658">
      <w:bodyDiv w:val="1"/>
      <w:marLeft w:val="0"/>
      <w:marRight w:val="0"/>
      <w:marTop w:val="0"/>
      <w:marBottom w:val="0"/>
      <w:divBdr>
        <w:top w:val="none" w:sz="0" w:space="0" w:color="auto"/>
        <w:left w:val="none" w:sz="0" w:space="0" w:color="auto"/>
        <w:bottom w:val="none" w:sz="0" w:space="0" w:color="auto"/>
        <w:right w:val="none" w:sz="0" w:space="0" w:color="auto"/>
      </w:divBdr>
      <w:divsChild>
        <w:div w:id="2145615798">
          <w:marLeft w:val="446"/>
          <w:marRight w:val="0"/>
          <w:marTop w:val="60"/>
          <w:marBottom w:val="60"/>
          <w:divBdr>
            <w:top w:val="none" w:sz="0" w:space="0" w:color="auto"/>
            <w:left w:val="none" w:sz="0" w:space="0" w:color="auto"/>
            <w:bottom w:val="none" w:sz="0" w:space="0" w:color="auto"/>
            <w:right w:val="none" w:sz="0" w:space="0" w:color="auto"/>
          </w:divBdr>
        </w:div>
        <w:div w:id="1575510216">
          <w:marLeft w:val="446"/>
          <w:marRight w:val="0"/>
          <w:marTop w:val="60"/>
          <w:marBottom w:val="60"/>
          <w:divBdr>
            <w:top w:val="none" w:sz="0" w:space="0" w:color="auto"/>
            <w:left w:val="none" w:sz="0" w:space="0" w:color="auto"/>
            <w:bottom w:val="none" w:sz="0" w:space="0" w:color="auto"/>
            <w:right w:val="none" w:sz="0" w:space="0" w:color="auto"/>
          </w:divBdr>
        </w:div>
      </w:divsChild>
    </w:div>
    <w:div w:id="1757550166">
      <w:bodyDiv w:val="1"/>
      <w:marLeft w:val="0"/>
      <w:marRight w:val="0"/>
      <w:marTop w:val="0"/>
      <w:marBottom w:val="0"/>
      <w:divBdr>
        <w:top w:val="none" w:sz="0" w:space="0" w:color="auto"/>
        <w:left w:val="none" w:sz="0" w:space="0" w:color="auto"/>
        <w:bottom w:val="none" w:sz="0" w:space="0" w:color="auto"/>
        <w:right w:val="none" w:sz="0" w:space="0" w:color="auto"/>
      </w:divBdr>
      <w:divsChild>
        <w:div w:id="2012292695">
          <w:marLeft w:val="850"/>
          <w:marRight w:val="0"/>
          <w:marTop w:val="60"/>
          <w:marBottom w:val="60"/>
          <w:divBdr>
            <w:top w:val="none" w:sz="0" w:space="0" w:color="auto"/>
            <w:left w:val="none" w:sz="0" w:space="0" w:color="auto"/>
            <w:bottom w:val="none" w:sz="0" w:space="0" w:color="auto"/>
            <w:right w:val="none" w:sz="0" w:space="0" w:color="auto"/>
          </w:divBdr>
        </w:div>
      </w:divsChild>
    </w:div>
    <w:div w:id="1834418309">
      <w:bodyDiv w:val="1"/>
      <w:marLeft w:val="0"/>
      <w:marRight w:val="0"/>
      <w:marTop w:val="0"/>
      <w:marBottom w:val="0"/>
      <w:divBdr>
        <w:top w:val="none" w:sz="0" w:space="0" w:color="auto"/>
        <w:left w:val="none" w:sz="0" w:space="0" w:color="auto"/>
        <w:bottom w:val="none" w:sz="0" w:space="0" w:color="auto"/>
        <w:right w:val="none" w:sz="0" w:space="0" w:color="auto"/>
      </w:divBdr>
    </w:div>
    <w:div w:id="1934052898">
      <w:bodyDiv w:val="1"/>
      <w:marLeft w:val="0"/>
      <w:marRight w:val="0"/>
      <w:marTop w:val="0"/>
      <w:marBottom w:val="0"/>
      <w:divBdr>
        <w:top w:val="none" w:sz="0" w:space="0" w:color="auto"/>
        <w:left w:val="none" w:sz="0" w:space="0" w:color="auto"/>
        <w:bottom w:val="none" w:sz="0" w:space="0" w:color="auto"/>
        <w:right w:val="none" w:sz="0" w:space="0" w:color="auto"/>
      </w:divBdr>
      <w:divsChild>
        <w:div w:id="1689864050">
          <w:marLeft w:val="85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8201566C3A0D4EAD1DFF5767F0012F" ma:contentTypeVersion="13" ma:contentTypeDescription="Create a new document." ma:contentTypeScope="" ma:versionID="7ef14b34e8fd8a2a6ed4a02a2a585bfd">
  <xsd:schema xmlns:xsd="http://www.w3.org/2001/XMLSchema" xmlns:xs="http://www.w3.org/2001/XMLSchema" xmlns:p="http://schemas.microsoft.com/office/2006/metadata/properties" xmlns:ns3="d4640fbc-a3b6-446d-87a8-0855eba96da4" xmlns:ns4="899dde59-d001-49a5-9a4a-6bf403cdfac2" targetNamespace="http://schemas.microsoft.com/office/2006/metadata/properties" ma:root="true" ma:fieldsID="eb46fd1ac069e65e60d6761da9ae2760" ns3:_="" ns4:_="">
    <xsd:import namespace="d4640fbc-a3b6-446d-87a8-0855eba96da4"/>
    <xsd:import namespace="899dde59-d001-49a5-9a4a-6bf403cdfa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40fbc-a3b6-446d-87a8-0855eba9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dde59-d001-49a5-9a4a-6bf403cdfa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640fbc-a3b6-446d-87a8-0855eba96da4" xsi:nil="true"/>
  </documentManagement>
</p:properties>
</file>

<file path=customXml/itemProps1.xml><?xml version="1.0" encoding="utf-8"?>
<ds:datastoreItem xmlns:ds="http://schemas.openxmlformats.org/officeDocument/2006/customXml" ds:itemID="{DED532DC-616A-45BF-9647-15AD9561B628}">
  <ds:schemaRefs>
    <ds:schemaRef ds:uri="http://schemas.microsoft.com/sharepoint/v3/contenttype/forms"/>
  </ds:schemaRefs>
</ds:datastoreItem>
</file>

<file path=customXml/itemProps2.xml><?xml version="1.0" encoding="utf-8"?>
<ds:datastoreItem xmlns:ds="http://schemas.openxmlformats.org/officeDocument/2006/customXml" ds:itemID="{2C873314-F788-4B9D-809D-CFC62F1C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40fbc-a3b6-446d-87a8-0855eba96da4"/>
    <ds:schemaRef ds:uri="899dde59-d001-49a5-9a4a-6bf403cdf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941AF-3733-4FDA-9747-98337A3384F4}">
  <ds:schemaRefs>
    <ds:schemaRef ds:uri="http://schemas.microsoft.com/office/2006/metadata/properties"/>
    <ds:schemaRef ds:uri="http://schemas.microsoft.com/office/infopath/2007/PartnerControls"/>
    <ds:schemaRef ds:uri="d4640fbc-a3b6-446d-87a8-0855eba9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Akoury, Abigail (EHS)</dc:creator>
  <cp:keywords/>
  <dc:description/>
  <cp:lastModifiedBy>Erika Schulz</cp:lastModifiedBy>
  <cp:revision>2</cp:revision>
  <dcterms:created xsi:type="dcterms:W3CDTF">2024-04-11T22:42:00Z</dcterms:created>
  <dcterms:modified xsi:type="dcterms:W3CDTF">2024-04-11T22:42:00Z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0x010100F08201566C3A0D4EAD1DFF5767F0012F</vt:lpwstr>
  </property>
</Properties>
</file>