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0DE9"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AC45C1" wp14:editId="43FCDCF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000000"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74A5B214" w:rsidR="00F664CC" w:rsidRPr="005B27F1" w:rsidRDefault="003C639C" w:rsidP="003C639C">
      <w:pPr>
        <w:pStyle w:val="Heading1"/>
        <w:ind w:left="5400" w:hanging="360"/>
      </w:pPr>
      <w:r>
        <w:t xml:space="preserve">Continuous Skilled Nursing Agency </w:t>
      </w:r>
      <w:r w:rsidR="00F664CC" w:rsidRPr="005B27F1">
        <w:t xml:space="preserve">Bulletin </w:t>
      </w:r>
      <w:r w:rsidR="00973B93">
        <w:t>14</w:t>
      </w:r>
    </w:p>
    <w:p w14:paraId="21E58117" w14:textId="12871D9F" w:rsidR="00F664CC" w:rsidRPr="00150BCC" w:rsidRDefault="00973B93" w:rsidP="00150BCC">
      <w:pPr>
        <w:pStyle w:val="BullsHeading"/>
      </w:pPr>
      <w:r>
        <w:t>August</w:t>
      </w:r>
      <w:r w:rsidR="00F664CC" w:rsidRPr="00150BCC">
        <w:t xml:space="preserve"> </w:t>
      </w:r>
      <w:r w:rsidR="003C639C">
        <w:t>2023</w:t>
      </w:r>
    </w:p>
    <w:p w14:paraId="7C961569" w14:textId="77777777" w:rsidR="00F664CC" w:rsidRDefault="00F664CC" w:rsidP="00E27CD8"/>
    <w:p w14:paraId="24C056FB" w14:textId="77777777" w:rsidR="00F664CC" w:rsidRDefault="00F664CC" w:rsidP="00E27CD8">
      <w:pPr>
        <w:sectPr w:rsidR="00F664CC" w:rsidSect="0059142C">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28230717" w:rsidR="00F664CC" w:rsidRPr="00F664CC" w:rsidRDefault="00F664CC" w:rsidP="00E27CD8">
      <w:r w:rsidRPr="00F664CC">
        <w:rPr>
          <w:b/>
        </w:rPr>
        <w:t>TO</w:t>
      </w:r>
      <w:r w:rsidRPr="00F664CC">
        <w:t>:</w:t>
      </w:r>
      <w:r>
        <w:tab/>
      </w:r>
      <w:r w:rsidR="00347604" w:rsidRPr="009C536F">
        <w:t>Continuous Skilled Nursing Agencies Participating in MassHealth</w:t>
      </w:r>
    </w:p>
    <w:p w14:paraId="7AD423C9" w14:textId="2D767BF1" w:rsidR="00F664CC" w:rsidRPr="00F664CC" w:rsidRDefault="00F664CC" w:rsidP="00E27CD8">
      <w:r w:rsidRPr="00F664CC">
        <w:rPr>
          <w:b/>
        </w:rPr>
        <w:t>FROM</w:t>
      </w:r>
      <w:r w:rsidRPr="00F664CC">
        <w:t>:</w:t>
      </w:r>
      <w:r>
        <w:tab/>
      </w:r>
      <w:r w:rsidR="00347604">
        <w:t>Mike Levine</w:t>
      </w:r>
      <w:r w:rsidR="00AA6085">
        <w:t>, Assistant Secretary for MassHealth</w:t>
      </w:r>
      <w:r w:rsidR="007C3F2F">
        <w:t xml:space="preserve"> [signature of Mike Levine]</w:t>
      </w:r>
    </w:p>
    <w:p w14:paraId="376DC8E3" w14:textId="07146C8D" w:rsidR="00F664CC" w:rsidRPr="00F664CC" w:rsidRDefault="00F664CC" w:rsidP="00AB0CB6">
      <w:pPr>
        <w:pStyle w:val="SubjectLine"/>
        <w:spacing w:after="100"/>
        <w:ind w:left="1440" w:hanging="1080"/>
      </w:pPr>
      <w:r w:rsidRPr="00F664CC">
        <w:t>RE:</w:t>
      </w:r>
      <w:r w:rsidR="00BD2DAF">
        <w:tab/>
      </w:r>
      <w:r w:rsidR="00A17647">
        <w:t xml:space="preserve">Prohibited </w:t>
      </w:r>
      <w:r w:rsidR="006D494A">
        <w:t>Contracts or Agreements with Agency Nurses Providing Continuous Skilled Nursing Services</w:t>
      </w:r>
    </w:p>
    <w:p w14:paraId="09C08868" w14:textId="2C7626C9" w:rsidR="00F664CC" w:rsidRDefault="00617CE5" w:rsidP="00E27CD8">
      <w:pPr>
        <w:pStyle w:val="Heading2"/>
      </w:pPr>
      <w:r>
        <w:t>Introduction</w:t>
      </w:r>
      <w:r w:rsidR="001554E7" w:rsidRPr="005B27F1">
        <w:t xml:space="preserve"> </w:t>
      </w:r>
    </w:p>
    <w:p w14:paraId="29F61798" w14:textId="77777777" w:rsidR="004A292B" w:rsidRDefault="00A17647" w:rsidP="004A292B">
      <w:r>
        <w:t xml:space="preserve">This bulletin </w:t>
      </w:r>
      <w:r w:rsidR="006D494A">
        <w:t>serves as a reminder of</w:t>
      </w:r>
      <w:r>
        <w:t xml:space="preserve"> </w:t>
      </w:r>
      <w:r w:rsidR="006D494A">
        <w:t xml:space="preserve">the contracts or agreements between a </w:t>
      </w:r>
      <w:r w:rsidR="008407E5">
        <w:t>c</w:t>
      </w:r>
      <w:r w:rsidR="006D494A">
        <w:t xml:space="preserve">ontinuous </w:t>
      </w:r>
      <w:r w:rsidR="008407E5">
        <w:t>s</w:t>
      </w:r>
      <w:r w:rsidR="006D494A">
        <w:t xml:space="preserve">killed </w:t>
      </w:r>
      <w:r w:rsidR="008407E5">
        <w:t>n</w:t>
      </w:r>
      <w:r w:rsidR="006D494A">
        <w:t xml:space="preserve">ursing (CSN) </w:t>
      </w:r>
      <w:r w:rsidR="008407E5">
        <w:t>a</w:t>
      </w:r>
      <w:r w:rsidR="006D494A">
        <w:t xml:space="preserve">gency and a registered nurse </w:t>
      </w:r>
      <w:r w:rsidR="004B62F8">
        <w:t xml:space="preserve">(RN) </w:t>
      </w:r>
      <w:r w:rsidR="006D494A">
        <w:t xml:space="preserve">or licensed practical nurse </w:t>
      </w:r>
      <w:r w:rsidR="004B62F8">
        <w:t xml:space="preserve">(LPN) </w:t>
      </w:r>
      <w:r w:rsidR="006D494A">
        <w:t>that are unenforceable</w:t>
      </w:r>
      <w:r w:rsidR="008407E5">
        <w:t>,</w:t>
      </w:r>
      <w:r w:rsidR="006D494A">
        <w:t xml:space="preserve"> in accordance with </w:t>
      </w:r>
      <w:r w:rsidR="004A292B">
        <w:t>M.G.L. c. 112, s. 74D.</w:t>
      </w:r>
    </w:p>
    <w:p w14:paraId="60F3E37B" w14:textId="1BB67D4C" w:rsidR="004A292B" w:rsidRDefault="004A292B" w:rsidP="004A292B">
      <w:pPr>
        <w:pStyle w:val="Heading2"/>
      </w:pPr>
      <w:r>
        <w:t>Relevant Language from M.G.L. c. 112, s. 74D</w:t>
      </w:r>
    </w:p>
    <w:p w14:paraId="076AC78B" w14:textId="77777777" w:rsidR="004A292B" w:rsidRDefault="004A292B" w:rsidP="004A292B">
      <w:r>
        <w:t>M.G.L. c. 112, s. 74D states:</w:t>
      </w:r>
    </w:p>
    <w:p w14:paraId="5382654F" w14:textId="078CEBD1" w:rsidR="006D494A" w:rsidRPr="00CC0CF7" w:rsidRDefault="006D494A" w:rsidP="00CC0CF7">
      <w:pPr>
        <w:ind w:left="720" w:right="720"/>
        <w:rPr>
          <w:sz w:val="20"/>
          <w:szCs w:val="20"/>
        </w:rPr>
      </w:pPr>
      <w:r w:rsidRPr="00CC0CF7">
        <w:rPr>
          <w:sz w:val="20"/>
          <w:szCs w:val="20"/>
        </w:rPr>
        <w:t>Any contract or agreement which creates or establishes the terms of a partnership, employment, or any other form of professional relationship with a nurse registered to practice as a registered nurse pursuant to section seventy-four, or a practical nurse registered to practice as a licensed practical nurse pursuant to section seventy-four A, which includes any restriction of the right of such nurse to practice as a nurse in any geographical area for any period of time after the termination of such partnership, employment or professional relationship shall be void and unenforceable with respect to said restriction. Nothing in this section shall render void or unenforceable any other provision of any such contract or agreement.</w:t>
      </w:r>
    </w:p>
    <w:p w14:paraId="4C71F251" w14:textId="296F3A5E" w:rsidR="006D494A" w:rsidRPr="006D494A" w:rsidRDefault="004B62F8" w:rsidP="006D494A">
      <w:r>
        <w:t>Accordingly, CSN agencies may not condition a RN or LPN’s employment on the nurse signing a noncompete agreement or any other agreement that would prevent the nurse from seeking and securing additional employment as a nurse while still working for the agency, or alternative nursing employment after the nurse has left the CSN agency’s employment. Such practices violat</w:t>
      </w:r>
      <w:r w:rsidR="008407E5">
        <w:t>e</w:t>
      </w:r>
      <w:r>
        <w:t xml:space="preserve"> state law and may be subject to sanction</w:t>
      </w:r>
      <w:r w:rsidR="001F100E">
        <w:t xml:space="preserve"> under the MassHealth program</w:t>
      </w:r>
      <w:r w:rsidR="009B49A5">
        <w:t xml:space="preserve">, including but not limited to termination of </w:t>
      </w:r>
      <w:r w:rsidR="005B517E">
        <w:t>the CSN agency’s MassHealth provider agreement</w:t>
      </w:r>
      <w:r w:rsidR="009B49A5">
        <w:t>,</w:t>
      </w:r>
      <w:r>
        <w:t xml:space="preserve"> in accordance with 130 CMR 450.238.</w:t>
      </w:r>
      <w:r w:rsidR="001F100E">
        <w:t xml:space="preserve"> </w:t>
      </w:r>
    </w:p>
    <w:p w14:paraId="369F7566" w14:textId="77777777" w:rsidR="00F664CC" w:rsidRPr="009901A7" w:rsidRDefault="00F664CC" w:rsidP="00E27CD8">
      <w:pPr>
        <w:pStyle w:val="Heading2"/>
      </w:pPr>
      <w:r w:rsidRPr="009901A7">
        <w:t>MassHealth Website</w:t>
      </w:r>
      <w:r w:rsidR="001554E7">
        <w:t xml:space="preserve"> </w:t>
      </w:r>
    </w:p>
    <w:p w14:paraId="1E67A279" w14:textId="77777777" w:rsidR="00F664CC" w:rsidRPr="009901A7" w:rsidRDefault="00F664CC" w:rsidP="00E27CD8">
      <w:r w:rsidRPr="009901A7">
        <w:t>This bulletin is available</w:t>
      </w:r>
      <w:r w:rsidR="008B6E51">
        <w:t xml:space="preserve"> o</w:t>
      </w:r>
      <w:r w:rsidRPr="009901A7">
        <w:t xml:space="preserve">n the </w:t>
      </w:r>
      <w:hyperlink r:id="rId12"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7777777" w:rsidR="00F664CC" w:rsidRPr="009901A7" w:rsidRDefault="00000000" w:rsidP="00E27CD8">
      <w:hyperlink r:id="rId13"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38FFF5DF" w14:textId="77777777" w:rsidR="008407E5" w:rsidRDefault="008407E5">
      <w:pPr>
        <w:spacing w:before="0" w:after="200" w:afterAutospacing="0" w:line="276" w:lineRule="auto"/>
        <w:ind w:left="0"/>
        <w:rPr>
          <w:b/>
          <w:color w:val="1F497D" w:themeColor="text2"/>
          <w:sz w:val="24"/>
          <w:szCs w:val="24"/>
        </w:rPr>
      </w:pPr>
      <w:r>
        <w:br w:type="page"/>
      </w:r>
    </w:p>
    <w:p w14:paraId="4AD570C0" w14:textId="7683CA97" w:rsidR="00F664CC" w:rsidRPr="009901A7" w:rsidRDefault="00F664CC" w:rsidP="00E27CD8">
      <w:pPr>
        <w:pStyle w:val="Heading2"/>
      </w:pPr>
      <w:r w:rsidRPr="009901A7">
        <w:lastRenderedPageBreak/>
        <w:t>Questions</w:t>
      </w:r>
      <w:r w:rsidR="001554E7">
        <w:t xml:space="preserve"> </w:t>
      </w:r>
    </w:p>
    <w:p w14:paraId="79536338" w14:textId="5296A6F3" w:rsidR="0039104C" w:rsidRDefault="0039104C" w:rsidP="00625C1F">
      <w:pPr>
        <w:pStyle w:val="BodyTextIndent"/>
        <w:spacing w:before="0" w:after="240" w:afterAutospacing="0"/>
      </w:pPr>
      <w:r>
        <w:t xml:space="preserve">If you have questions about the information in this bulletin, please contact the </w:t>
      </w:r>
      <w:proofErr w:type="gramStart"/>
      <w:r>
        <w:t>Long Term</w:t>
      </w:r>
      <w:proofErr w:type="gramEnd"/>
      <w:r>
        <w:t xml:space="preserve">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39104C" w14:paraId="588AD6AC" w14:textId="77777777" w:rsidTr="0039104C">
        <w:tc>
          <w:tcPr>
            <w:tcW w:w="1098" w:type="dxa"/>
          </w:tcPr>
          <w:p w14:paraId="0F1243A6" w14:textId="77777777" w:rsidR="0039104C" w:rsidRPr="0039104C" w:rsidRDefault="0039104C" w:rsidP="00775058">
            <w:pPr>
              <w:tabs>
                <w:tab w:val="left" w:pos="0"/>
              </w:tabs>
              <w:spacing w:before="0" w:after="0" w:afterAutospacing="0"/>
              <w:ind w:left="0"/>
              <w:rPr>
                <w:rFonts w:cs="Arial"/>
              </w:rPr>
            </w:pPr>
            <w:r w:rsidRPr="0039104C">
              <w:rPr>
                <w:rFonts w:cs="Arial"/>
                <w:b/>
              </w:rPr>
              <w:t>Phone</w:t>
            </w:r>
            <w:r>
              <w:rPr>
                <w:rFonts w:cs="Arial"/>
                <w:b/>
              </w:rPr>
              <w:t>:</w:t>
            </w:r>
            <w:r w:rsidRPr="0039104C">
              <w:rPr>
                <w:rFonts w:cs="Arial"/>
              </w:rPr>
              <w:t xml:space="preserve"> </w:t>
            </w:r>
          </w:p>
        </w:tc>
        <w:tc>
          <w:tcPr>
            <w:tcW w:w="3330" w:type="dxa"/>
          </w:tcPr>
          <w:p w14:paraId="4AB9E4C9" w14:textId="77777777" w:rsidR="0039104C" w:rsidRPr="0039104C" w:rsidRDefault="0039104C" w:rsidP="00775058">
            <w:pPr>
              <w:tabs>
                <w:tab w:val="left" w:pos="0"/>
              </w:tabs>
              <w:spacing w:before="0" w:after="0" w:afterAutospacing="0"/>
              <w:ind w:left="0"/>
              <w:rPr>
                <w:rFonts w:cs="Arial"/>
              </w:rPr>
            </w:pPr>
            <w:r w:rsidRPr="0039104C">
              <w:rPr>
                <w:rFonts w:cs="Arial"/>
              </w:rPr>
              <w:t>Toll free (844) 368-5184</w:t>
            </w:r>
          </w:p>
        </w:tc>
      </w:tr>
      <w:tr w:rsidR="0039104C" w:rsidRPr="0039104C" w14:paraId="5A502675" w14:textId="77777777" w:rsidTr="0039104C">
        <w:tc>
          <w:tcPr>
            <w:tcW w:w="1098" w:type="dxa"/>
          </w:tcPr>
          <w:p w14:paraId="615A74A6" w14:textId="77777777" w:rsidR="0039104C" w:rsidRPr="0039104C" w:rsidRDefault="0039104C" w:rsidP="00775058">
            <w:pPr>
              <w:tabs>
                <w:tab w:val="left" w:pos="0"/>
              </w:tabs>
              <w:spacing w:before="0" w:after="0" w:afterAutospacing="0"/>
              <w:ind w:left="0"/>
              <w:rPr>
                <w:rFonts w:cs="Arial"/>
              </w:rPr>
            </w:pPr>
            <w:r w:rsidRPr="0039104C">
              <w:rPr>
                <w:rFonts w:cs="Arial"/>
                <w:b/>
              </w:rPr>
              <w:t>Email</w:t>
            </w:r>
            <w:r>
              <w:rPr>
                <w:rFonts w:cs="Arial"/>
                <w:b/>
              </w:rPr>
              <w:t>:</w:t>
            </w:r>
          </w:p>
        </w:tc>
        <w:tc>
          <w:tcPr>
            <w:tcW w:w="3330" w:type="dxa"/>
          </w:tcPr>
          <w:p w14:paraId="663A0148" w14:textId="77777777" w:rsidR="0039104C" w:rsidRPr="0039104C" w:rsidRDefault="00000000" w:rsidP="00775058">
            <w:pPr>
              <w:tabs>
                <w:tab w:val="left" w:pos="0"/>
              </w:tabs>
              <w:spacing w:before="0" w:after="0" w:afterAutospacing="0"/>
              <w:ind w:left="0"/>
              <w:rPr>
                <w:rFonts w:cs="Arial"/>
              </w:rPr>
            </w:pPr>
            <w:hyperlink r:id="rId14" w:history="1">
              <w:r w:rsidR="0039104C" w:rsidRPr="0039104C">
                <w:rPr>
                  <w:rStyle w:val="Hyperlink"/>
                  <w:rFonts w:cs="Arial"/>
                </w:rPr>
                <w:t>support@masshealthltss.com</w:t>
              </w:r>
            </w:hyperlink>
            <w:r w:rsidR="0039104C" w:rsidRPr="0039104C">
              <w:rPr>
                <w:rFonts w:cs="Arial"/>
              </w:rPr>
              <w:t xml:space="preserve"> </w:t>
            </w:r>
          </w:p>
        </w:tc>
      </w:tr>
      <w:tr w:rsidR="0039104C" w:rsidRPr="0039104C" w14:paraId="51BE1DF7" w14:textId="77777777" w:rsidTr="0039104C">
        <w:tc>
          <w:tcPr>
            <w:tcW w:w="1098" w:type="dxa"/>
          </w:tcPr>
          <w:p w14:paraId="4FE047A5" w14:textId="77777777" w:rsidR="0039104C" w:rsidRPr="0039104C" w:rsidRDefault="0039104C" w:rsidP="00775058">
            <w:pPr>
              <w:tabs>
                <w:tab w:val="left" w:pos="0"/>
              </w:tabs>
              <w:spacing w:before="0" w:after="0" w:afterAutospacing="0"/>
              <w:ind w:left="0"/>
              <w:rPr>
                <w:rFonts w:cs="Arial"/>
              </w:rPr>
            </w:pPr>
            <w:r w:rsidRPr="0039104C">
              <w:rPr>
                <w:rFonts w:cs="Arial"/>
                <w:b/>
              </w:rPr>
              <w:t>Portal</w:t>
            </w:r>
            <w:r>
              <w:rPr>
                <w:rFonts w:cs="Arial"/>
                <w:b/>
              </w:rPr>
              <w:t>:</w:t>
            </w:r>
          </w:p>
        </w:tc>
        <w:tc>
          <w:tcPr>
            <w:tcW w:w="3330" w:type="dxa"/>
          </w:tcPr>
          <w:p w14:paraId="6A29696B" w14:textId="77777777" w:rsidR="0039104C" w:rsidRPr="0039104C" w:rsidRDefault="00000000" w:rsidP="00775058">
            <w:pPr>
              <w:tabs>
                <w:tab w:val="left" w:pos="0"/>
              </w:tabs>
              <w:spacing w:before="0" w:after="0" w:afterAutospacing="0"/>
              <w:ind w:left="0"/>
              <w:rPr>
                <w:rFonts w:cs="Arial"/>
              </w:rPr>
            </w:pPr>
            <w:hyperlink r:id="rId15" w:history="1">
              <w:r w:rsidR="0039104C" w:rsidRPr="0039104C">
                <w:rPr>
                  <w:rStyle w:val="Hyperlink"/>
                  <w:rFonts w:cs="Arial"/>
                </w:rPr>
                <w:t>www.MassHealthLTSS.com</w:t>
              </w:r>
            </w:hyperlink>
            <w:r w:rsidR="0039104C" w:rsidRPr="0039104C">
              <w:rPr>
                <w:rFonts w:cs="Arial"/>
              </w:rPr>
              <w:t xml:space="preserve"> </w:t>
            </w:r>
          </w:p>
        </w:tc>
      </w:tr>
      <w:tr w:rsidR="0039104C" w:rsidRPr="0039104C" w14:paraId="0A4A5FB7" w14:textId="77777777" w:rsidTr="00B31DBA">
        <w:trPr>
          <w:trHeight w:val="792"/>
        </w:trPr>
        <w:tc>
          <w:tcPr>
            <w:tcW w:w="1098" w:type="dxa"/>
          </w:tcPr>
          <w:p w14:paraId="05905C62" w14:textId="77777777" w:rsidR="0039104C" w:rsidRPr="0039104C" w:rsidRDefault="0039104C" w:rsidP="00775058">
            <w:pPr>
              <w:tabs>
                <w:tab w:val="left" w:pos="0"/>
              </w:tabs>
              <w:spacing w:before="0" w:after="0" w:afterAutospacing="0"/>
              <w:ind w:left="0"/>
              <w:rPr>
                <w:rFonts w:cs="Arial"/>
              </w:rPr>
            </w:pPr>
            <w:r w:rsidRPr="0039104C">
              <w:rPr>
                <w:rFonts w:cs="Arial"/>
                <w:b/>
              </w:rPr>
              <w:t>Mail</w:t>
            </w:r>
            <w:r>
              <w:rPr>
                <w:rFonts w:cs="Arial"/>
                <w:b/>
              </w:rPr>
              <w:t>:</w:t>
            </w:r>
          </w:p>
        </w:tc>
        <w:tc>
          <w:tcPr>
            <w:tcW w:w="3330" w:type="dxa"/>
          </w:tcPr>
          <w:p w14:paraId="0E34D24D" w14:textId="77777777" w:rsidR="0039104C" w:rsidRPr="0039104C" w:rsidRDefault="0039104C" w:rsidP="00775058">
            <w:pPr>
              <w:tabs>
                <w:tab w:val="left" w:pos="0"/>
              </w:tabs>
              <w:spacing w:before="0" w:after="0" w:afterAutospacing="0"/>
              <w:ind w:left="0"/>
              <w:rPr>
                <w:rFonts w:cs="Arial"/>
              </w:rPr>
            </w:pPr>
            <w:r w:rsidRPr="0039104C">
              <w:rPr>
                <w:rFonts w:cs="Arial"/>
              </w:rPr>
              <w:t>MassHealth LTSS</w:t>
            </w:r>
          </w:p>
          <w:p w14:paraId="1B749E61" w14:textId="77777777" w:rsidR="0039104C" w:rsidRPr="0039104C" w:rsidRDefault="0039104C" w:rsidP="00775058">
            <w:pPr>
              <w:tabs>
                <w:tab w:val="left" w:pos="0"/>
              </w:tabs>
              <w:spacing w:before="0" w:after="0" w:afterAutospacing="0"/>
              <w:ind w:left="0"/>
              <w:rPr>
                <w:rFonts w:cs="Arial"/>
              </w:rPr>
            </w:pPr>
            <w:r w:rsidRPr="0039104C">
              <w:rPr>
                <w:rFonts w:cs="Arial"/>
              </w:rPr>
              <w:t xml:space="preserve">P.O. Box 159108 </w:t>
            </w:r>
          </w:p>
          <w:p w14:paraId="63ECB0E0" w14:textId="77777777" w:rsidR="0039104C" w:rsidRPr="0039104C" w:rsidRDefault="0039104C" w:rsidP="00775058">
            <w:pPr>
              <w:tabs>
                <w:tab w:val="left" w:pos="0"/>
              </w:tabs>
              <w:spacing w:before="0" w:after="0" w:afterAutospacing="0"/>
              <w:ind w:left="0"/>
              <w:rPr>
                <w:rFonts w:cs="Arial"/>
              </w:rPr>
            </w:pPr>
            <w:r w:rsidRPr="0039104C">
              <w:rPr>
                <w:rFonts w:cs="Arial"/>
              </w:rPr>
              <w:t>Boston, MA  02215</w:t>
            </w:r>
          </w:p>
        </w:tc>
      </w:tr>
      <w:tr w:rsidR="0039104C" w:rsidRPr="0039104C" w14:paraId="291BC7D8" w14:textId="77777777" w:rsidTr="0039104C">
        <w:tc>
          <w:tcPr>
            <w:tcW w:w="1098" w:type="dxa"/>
          </w:tcPr>
          <w:p w14:paraId="624696E4" w14:textId="77777777" w:rsidR="0039104C" w:rsidRPr="0039104C" w:rsidRDefault="0039104C" w:rsidP="00775058">
            <w:pPr>
              <w:tabs>
                <w:tab w:val="left" w:pos="0"/>
              </w:tabs>
              <w:spacing w:before="0" w:after="0" w:afterAutospacing="0"/>
              <w:ind w:left="0"/>
              <w:rPr>
                <w:rFonts w:cs="Arial"/>
              </w:rPr>
            </w:pPr>
            <w:r w:rsidRPr="0039104C">
              <w:rPr>
                <w:rFonts w:cs="Arial"/>
                <w:b/>
              </w:rPr>
              <w:t>Fax</w:t>
            </w:r>
            <w:r>
              <w:rPr>
                <w:rFonts w:cs="Arial"/>
                <w:b/>
              </w:rPr>
              <w:t>:</w:t>
            </w:r>
          </w:p>
        </w:tc>
        <w:tc>
          <w:tcPr>
            <w:tcW w:w="3330" w:type="dxa"/>
          </w:tcPr>
          <w:p w14:paraId="4917977F" w14:textId="77777777" w:rsidR="0039104C" w:rsidRPr="0039104C" w:rsidRDefault="0039104C" w:rsidP="00775058">
            <w:pPr>
              <w:tabs>
                <w:tab w:val="left" w:pos="0"/>
              </w:tabs>
              <w:spacing w:before="0" w:after="0" w:afterAutospacing="0"/>
              <w:ind w:left="0"/>
              <w:rPr>
                <w:rFonts w:cs="Arial"/>
              </w:rPr>
            </w:pPr>
            <w:r w:rsidRPr="0039104C">
              <w:rPr>
                <w:rFonts w:cs="Arial"/>
              </w:rPr>
              <w:t>(888) 832-3006</w:t>
            </w:r>
          </w:p>
        </w:tc>
      </w:tr>
    </w:tbl>
    <w:p w14:paraId="6D88794E" w14:textId="77777777" w:rsidR="0039104C" w:rsidRPr="00F664CC" w:rsidRDefault="0039104C" w:rsidP="003017DF">
      <w:pPr>
        <w:tabs>
          <w:tab w:val="left" w:pos="1800"/>
          <w:tab w:val="left" w:pos="1980"/>
        </w:tabs>
        <w:ind w:left="0"/>
      </w:pPr>
    </w:p>
    <w:sectPr w:rsidR="0039104C"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74D1F" w14:textId="77777777" w:rsidR="00715442" w:rsidRDefault="00715442" w:rsidP="00E27CD8">
      <w:r>
        <w:separator/>
      </w:r>
    </w:p>
  </w:endnote>
  <w:endnote w:type="continuationSeparator" w:id="0">
    <w:p w14:paraId="5EAC40A2" w14:textId="77777777" w:rsidR="00715442" w:rsidRDefault="00715442"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7C19" w14:textId="77777777" w:rsidR="00CC1E11" w:rsidRPr="00CC1E11" w:rsidRDefault="00CC1E11" w:rsidP="00C3289A">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D4B45" w14:textId="77777777" w:rsidR="00715442" w:rsidRDefault="00715442" w:rsidP="00E27CD8">
      <w:r>
        <w:separator/>
      </w:r>
    </w:p>
  </w:footnote>
  <w:footnote w:type="continuationSeparator" w:id="0">
    <w:p w14:paraId="1D017C19" w14:textId="77777777" w:rsidR="00715442" w:rsidRDefault="00715442"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9B2" w14:textId="77777777" w:rsidR="00AD204A" w:rsidRPr="00F664CC" w:rsidRDefault="00AD204A" w:rsidP="003E2878">
    <w:pPr>
      <w:pStyle w:val="BullsHeading"/>
      <w:spacing w:before="720"/>
    </w:pPr>
    <w:r w:rsidRPr="00F664CC">
      <w:t>MassHealth</w:t>
    </w:r>
  </w:p>
  <w:p w14:paraId="112361B3" w14:textId="432C38DF" w:rsidR="0051611F" w:rsidRPr="005B27F1" w:rsidRDefault="0051611F" w:rsidP="0051611F">
    <w:pPr>
      <w:pStyle w:val="Heading1"/>
      <w:ind w:left="5400" w:hanging="360"/>
    </w:pPr>
    <w:r>
      <w:t xml:space="preserve">Continuous Skilled Nursing Agency </w:t>
    </w:r>
    <w:r w:rsidRPr="005B27F1">
      <w:t xml:space="preserve">Bulletin </w:t>
    </w:r>
    <w:r w:rsidR="00973B93">
      <w:t>14</w:t>
    </w:r>
  </w:p>
  <w:p w14:paraId="4598925B" w14:textId="7DEA59EB" w:rsidR="00AD204A" w:rsidRDefault="00973B93" w:rsidP="0051611F">
    <w:pPr>
      <w:pStyle w:val="BullsHeading"/>
    </w:pPr>
    <w:r>
      <w:t>August</w:t>
    </w:r>
    <w:r w:rsidR="008407E5" w:rsidRPr="00150BCC">
      <w:t xml:space="preserve"> </w:t>
    </w:r>
    <w:r w:rsidR="0051611F">
      <w:t>2023</w:t>
    </w:r>
  </w:p>
  <w:p w14:paraId="09337F1C" w14:textId="26900248"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234194"/>
    <w:multiLevelType w:val="hybridMultilevel"/>
    <w:tmpl w:val="A7EEE438"/>
    <w:lvl w:ilvl="0" w:tplc="1D2EB6D0">
      <w:start w:val="1"/>
      <w:numFmt w:val="decimal"/>
      <w:lvlText w:val="%1."/>
      <w:lvlJc w:val="left"/>
      <w:pPr>
        <w:ind w:left="2088" w:hanging="360"/>
      </w:pPr>
      <w:rPr>
        <w:b w:val="0"/>
        <w:bCs w:val="0"/>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1" w15:restartNumberingAfterBreak="0">
    <w:nsid w:val="75BB643F"/>
    <w:multiLevelType w:val="hybridMultilevel"/>
    <w:tmpl w:val="EC38B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734470">
    <w:abstractNumId w:val="9"/>
  </w:num>
  <w:num w:numId="2" w16cid:durableId="1673725192">
    <w:abstractNumId w:val="7"/>
  </w:num>
  <w:num w:numId="3" w16cid:durableId="1542204894">
    <w:abstractNumId w:val="6"/>
  </w:num>
  <w:num w:numId="4" w16cid:durableId="1447121603">
    <w:abstractNumId w:val="5"/>
  </w:num>
  <w:num w:numId="5" w16cid:durableId="374355244">
    <w:abstractNumId w:val="4"/>
  </w:num>
  <w:num w:numId="6" w16cid:durableId="1753964045">
    <w:abstractNumId w:val="8"/>
  </w:num>
  <w:num w:numId="7" w16cid:durableId="1389037272">
    <w:abstractNumId w:val="3"/>
  </w:num>
  <w:num w:numId="8" w16cid:durableId="126515229">
    <w:abstractNumId w:val="2"/>
  </w:num>
  <w:num w:numId="9" w16cid:durableId="2024747336">
    <w:abstractNumId w:val="1"/>
  </w:num>
  <w:num w:numId="10" w16cid:durableId="1591936307">
    <w:abstractNumId w:val="0"/>
  </w:num>
  <w:num w:numId="11" w16cid:durableId="302541784">
    <w:abstractNumId w:val="10"/>
  </w:num>
  <w:num w:numId="12" w16cid:durableId="8601646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50563"/>
    <w:rsid w:val="000D3DB5"/>
    <w:rsid w:val="000D62AE"/>
    <w:rsid w:val="00115CCB"/>
    <w:rsid w:val="00125D33"/>
    <w:rsid w:val="00146670"/>
    <w:rsid w:val="00150BCC"/>
    <w:rsid w:val="001554E7"/>
    <w:rsid w:val="001634DD"/>
    <w:rsid w:val="00177241"/>
    <w:rsid w:val="00190B6D"/>
    <w:rsid w:val="001F100E"/>
    <w:rsid w:val="0021192C"/>
    <w:rsid w:val="00221556"/>
    <w:rsid w:val="00252FE5"/>
    <w:rsid w:val="002675EA"/>
    <w:rsid w:val="0028720F"/>
    <w:rsid w:val="002C78D5"/>
    <w:rsid w:val="002D73E0"/>
    <w:rsid w:val="002F2993"/>
    <w:rsid w:val="003017DF"/>
    <w:rsid w:val="00323041"/>
    <w:rsid w:val="00332F46"/>
    <w:rsid w:val="003401D2"/>
    <w:rsid w:val="00347604"/>
    <w:rsid w:val="0037369D"/>
    <w:rsid w:val="0039104C"/>
    <w:rsid w:val="003A7588"/>
    <w:rsid w:val="003C639C"/>
    <w:rsid w:val="003E2878"/>
    <w:rsid w:val="00425FC9"/>
    <w:rsid w:val="0045082D"/>
    <w:rsid w:val="00451392"/>
    <w:rsid w:val="004912FD"/>
    <w:rsid w:val="004A292B"/>
    <w:rsid w:val="004A7718"/>
    <w:rsid w:val="004B62F8"/>
    <w:rsid w:val="004F4B9A"/>
    <w:rsid w:val="004F6270"/>
    <w:rsid w:val="005068BD"/>
    <w:rsid w:val="00507CFF"/>
    <w:rsid w:val="0051611F"/>
    <w:rsid w:val="00543DFB"/>
    <w:rsid w:val="005574D1"/>
    <w:rsid w:val="0058634E"/>
    <w:rsid w:val="0059142C"/>
    <w:rsid w:val="005B27F1"/>
    <w:rsid w:val="005B517E"/>
    <w:rsid w:val="005E4B62"/>
    <w:rsid w:val="005E6F51"/>
    <w:rsid w:val="005F2B69"/>
    <w:rsid w:val="00617CE5"/>
    <w:rsid w:val="00625C1F"/>
    <w:rsid w:val="00642846"/>
    <w:rsid w:val="006941BF"/>
    <w:rsid w:val="006A6475"/>
    <w:rsid w:val="006B25A1"/>
    <w:rsid w:val="006C70F9"/>
    <w:rsid w:val="006D2A1D"/>
    <w:rsid w:val="006D3F15"/>
    <w:rsid w:val="006D494A"/>
    <w:rsid w:val="006D5DE2"/>
    <w:rsid w:val="006E55EF"/>
    <w:rsid w:val="007006C5"/>
    <w:rsid w:val="00706438"/>
    <w:rsid w:val="00706530"/>
    <w:rsid w:val="00715442"/>
    <w:rsid w:val="007246F9"/>
    <w:rsid w:val="00775058"/>
    <w:rsid w:val="00777A22"/>
    <w:rsid w:val="00795E06"/>
    <w:rsid w:val="007A04A0"/>
    <w:rsid w:val="007C3F2F"/>
    <w:rsid w:val="007C76EB"/>
    <w:rsid w:val="007F7DBF"/>
    <w:rsid w:val="008407E5"/>
    <w:rsid w:val="00863041"/>
    <w:rsid w:val="008809E5"/>
    <w:rsid w:val="00882923"/>
    <w:rsid w:val="00887ED3"/>
    <w:rsid w:val="008B6E51"/>
    <w:rsid w:val="00914588"/>
    <w:rsid w:val="00922F04"/>
    <w:rsid w:val="009427F9"/>
    <w:rsid w:val="00973B93"/>
    <w:rsid w:val="00982839"/>
    <w:rsid w:val="009B49A5"/>
    <w:rsid w:val="009E435F"/>
    <w:rsid w:val="00A1170E"/>
    <w:rsid w:val="00A17647"/>
    <w:rsid w:val="00A50BAA"/>
    <w:rsid w:val="00A772C1"/>
    <w:rsid w:val="00A90E4D"/>
    <w:rsid w:val="00A95FC1"/>
    <w:rsid w:val="00AA6085"/>
    <w:rsid w:val="00AB0CB6"/>
    <w:rsid w:val="00AD11CE"/>
    <w:rsid w:val="00AD204A"/>
    <w:rsid w:val="00AD6899"/>
    <w:rsid w:val="00AF6491"/>
    <w:rsid w:val="00B05C0B"/>
    <w:rsid w:val="00B31DBA"/>
    <w:rsid w:val="00B73653"/>
    <w:rsid w:val="00B81035"/>
    <w:rsid w:val="00B81694"/>
    <w:rsid w:val="00BC109D"/>
    <w:rsid w:val="00BC3755"/>
    <w:rsid w:val="00BD2DAF"/>
    <w:rsid w:val="00BE6B9E"/>
    <w:rsid w:val="00BE6F3C"/>
    <w:rsid w:val="00C024A2"/>
    <w:rsid w:val="00C3289A"/>
    <w:rsid w:val="00C902BD"/>
    <w:rsid w:val="00CB06F8"/>
    <w:rsid w:val="00CC0CF7"/>
    <w:rsid w:val="00CC1E11"/>
    <w:rsid w:val="00CD456D"/>
    <w:rsid w:val="00CD6CDF"/>
    <w:rsid w:val="00CE4A5B"/>
    <w:rsid w:val="00CE6473"/>
    <w:rsid w:val="00CF3781"/>
    <w:rsid w:val="00CF3787"/>
    <w:rsid w:val="00D22B9C"/>
    <w:rsid w:val="00E01D80"/>
    <w:rsid w:val="00E27CD8"/>
    <w:rsid w:val="00E562FE"/>
    <w:rsid w:val="00E67997"/>
    <w:rsid w:val="00E758C5"/>
    <w:rsid w:val="00EC2FA6"/>
    <w:rsid w:val="00ED1B41"/>
    <w:rsid w:val="00ED497C"/>
    <w:rsid w:val="00EF1109"/>
    <w:rsid w:val="00EF512F"/>
    <w:rsid w:val="00F123D2"/>
    <w:rsid w:val="00F12C7D"/>
    <w:rsid w:val="00F60574"/>
    <w:rsid w:val="00F664CC"/>
    <w:rsid w:val="00F73D6F"/>
    <w:rsid w:val="00F74F30"/>
    <w:rsid w:val="00F82CC3"/>
    <w:rsid w:val="00F92D8D"/>
    <w:rsid w:val="00FD521E"/>
    <w:rsid w:val="00FD5E79"/>
    <w:rsid w:val="00FF10A2"/>
    <w:rsid w:val="00FF4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A1170E"/>
    <w:rPr>
      <w:sz w:val="16"/>
      <w:szCs w:val="16"/>
    </w:rPr>
  </w:style>
  <w:style w:type="paragraph" w:styleId="CommentText">
    <w:name w:val="annotation text"/>
    <w:basedOn w:val="Normal"/>
    <w:link w:val="CommentTextChar"/>
    <w:uiPriority w:val="99"/>
    <w:unhideWhenUsed/>
    <w:rsid w:val="00A1170E"/>
    <w:rPr>
      <w:sz w:val="20"/>
      <w:szCs w:val="20"/>
    </w:rPr>
  </w:style>
  <w:style w:type="character" w:customStyle="1" w:styleId="CommentTextChar">
    <w:name w:val="Comment Text Char"/>
    <w:basedOn w:val="DefaultParagraphFont"/>
    <w:link w:val="CommentText"/>
    <w:uiPriority w:val="99"/>
    <w:rsid w:val="00A1170E"/>
    <w:rPr>
      <w:rFonts w:ascii="Georgia" w:eastAsia="Times New Roman" w:hAnsi="Georgia" w:cs="Times New Roman"/>
      <w:sz w:val="20"/>
      <w:szCs w:val="20"/>
    </w:rPr>
  </w:style>
  <w:style w:type="character" w:styleId="FollowedHyperlink">
    <w:name w:val="FollowedHyperlink"/>
    <w:basedOn w:val="DefaultParagraphFont"/>
    <w:uiPriority w:val="99"/>
    <w:semiHidden/>
    <w:unhideWhenUsed/>
    <w:qFormat/>
    <w:rsid w:val="00177241"/>
    <w:rPr>
      <w:color w:val="800080" w:themeColor="followedHyperlink"/>
      <w:u w:val="single"/>
    </w:rPr>
  </w:style>
  <w:style w:type="character" w:styleId="UnresolvedMention">
    <w:name w:val="Unresolved Mention"/>
    <w:basedOn w:val="DefaultParagraphFont"/>
    <w:uiPriority w:val="99"/>
    <w:semiHidden/>
    <w:unhideWhenUsed/>
    <w:rsid w:val="0017724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246F9"/>
    <w:rPr>
      <w:b/>
      <w:bCs/>
    </w:rPr>
  </w:style>
  <w:style w:type="character" w:customStyle="1" w:styleId="CommentSubjectChar">
    <w:name w:val="Comment Subject Char"/>
    <w:basedOn w:val="CommentTextChar"/>
    <w:link w:val="CommentSubject"/>
    <w:uiPriority w:val="99"/>
    <w:semiHidden/>
    <w:rsid w:val="007246F9"/>
    <w:rPr>
      <w:rFonts w:ascii="Georgia" w:eastAsia="Times New Roman" w:hAnsi="Georgia" w:cs="Times New Roman"/>
      <w:b/>
      <w:bCs/>
      <w:sz w:val="20"/>
      <w:szCs w:val="20"/>
    </w:rPr>
  </w:style>
  <w:style w:type="paragraph" w:styleId="Revision">
    <w:name w:val="Revision"/>
    <w:hidden/>
    <w:uiPriority w:val="99"/>
    <w:semiHidden/>
    <w:rsid w:val="0021192C"/>
    <w:pPr>
      <w:spacing w:after="0" w:line="240" w:lineRule="auto"/>
    </w:pPr>
    <w:rPr>
      <w:rFonts w:ascii="Georgia" w:eastAsia="Times New Roman" w:hAnsi="Georgia" w:cs="Times New Roman"/>
    </w:rPr>
  </w:style>
  <w:style w:type="paragraph" w:styleId="ListParagraph">
    <w:name w:val="List Paragraph"/>
    <w:basedOn w:val="Normal"/>
    <w:uiPriority w:val="34"/>
    <w:qFormat/>
    <w:rsid w:val="004F6270"/>
    <w:pPr>
      <w:ind w:left="720"/>
      <w:contextualSpacing/>
    </w:pPr>
  </w:style>
  <w:style w:type="paragraph" w:styleId="NormalWeb">
    <w:name w:val="Normal (Web)"/>
    <w:basedOn w:val="Normal"/>
    <w:uiPriority w:val="99"/>
    <w:semiHidden/>
    <w:unhideWhenUsed/>
    <w:rsid w:val="00CD6CD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4568">
      <w:bodyDiv w:val="1"/>
      <w:marLeft w:val="0"/>
      <w:marRight w:val="0"/>
      <w:marTop w:val="0"/>
      <w:marBottom w:val="0"/>
      <w:divBdr>
        <w:top w:val="none" w:sz="0" w:space="0" w:color="auto"/>
        <w:left w:val="none" w:sz="0" w:space="0" w:color="auto"/>
        <w:bottom w:val="none" w:sz="0" w:space="0" w:color="auto"/>
        <w:right w:val="none" w:sz="0" w:space="0" w:color="auto"/>
      </w:divBdr>
    </w:div>
    <w:div w:id="350106813">
      <w:bodyDiv w:val="1"/>
      <w:marLeft w:val="0"/>
      <w:marRight w:val="0"/>
      <w:marTop w:val="0"/>
      <w:marBottom w:val="0"/>
      <w:divBdr>
        <w:top w:val="none" w:sz="0" w:space="0" w:color="auto"/>
        <w:left w:val="none" w:sz="0" w:space="0" w:color="auto"/>
        <w:bottom w:val="none" w:sz="0" w:space="0" w:color="auto"/>
        <w:right w:val="none" w:sz="0" w:space="0" w:color="auto"/>
      </w:divBdr>
    </w:div>
    <w:div w:id="418449067">
      <w:bodyDiv w:val="1"/>
      <w:marLeft w:val="0"/>
      <w:marRight w:val="0"/>
      <w:marTop w:val="0"/>
      <w:marBottom w:val="0"/>
      <w:divBdr>
        <w:top w:val="none" w:sz="0" w:space="0" w:color="auto"/>
        <w:left w:val="none" w:sz="0" w:space="0" w:color="auto"/>
        <w:bottom w:val="none" w:sz="0" w:space="0" w:color="auto"/>
        <w:right w:val="none" w:sz="0" w:space="0" w:color="auto"/>
      </w:divBdr>
    </w:div>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email-notifications-for-masshealth-provider-bulletins-and-transmittal-lett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masshealth-provider-bulleti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assHealthLTSS.co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support@masshealthlts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75BC1-AEAE-4653-A595-DE3A21573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Bentley, Bernadette M. (EHS)</cp:lastModifiedBy>
  <cp:revision>3</cp:revision>
  <cp:lastPrinted>2023-01-18T15:33:00Z</cp:lastPrinted>
  <dcterms:created xsi:type="dcterms:W3CDTF">2023-08-15T13:09:00Z</dcterms:created>
  <dcterms:modified xsi:type="dcterms:W3CDTF">2023-08-15T13:11:00Z</dcterms:modified>
</cp:coreProperties>
</file>