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8129" w14:textId="3FE1AD2A" w:rsidR="002E789A" w:rsidRPr="000526F8" w:rsidRDefault="002E789A" w:rsidP="00A42104">
      <w:pPr>
        <w:pStyle w:val="Heading1"/>
      </w:pPr>
      <w:bookmarkStart w:id="0" w:name="_Toc225512717"/>
      <w:bookmarkStart w:id="1" w:name="_Toc225515875"/>
      <w:bookmarkStart w:id="2" w:name="_Toc227937576"/>
      <w:r w:rsidRPr="00504FB7">
        <w:t>COLLECTIVE BARGAINING AGREEMENT</w:t>
      </w:r>
      <w:r w:rsidR="009A5F36">
        <w:t xml:space="preserve"> </w:t>
      </w:r>
      <w:r w:rsidRPr="00504FB7">
        <w:t>between the</w:t>
      </w:r>
      <w:r w:rsidR="009A5F36">
        <w:t xml:space="preserve"> </w:t>
      </w:r>
      <w:bookmarkStart w:id="3" w:name="a1"/>
      <w:bookmarkEnd w:id="3"/>
      <w:r w:rsidRPr="00504FB7">
        <w:t xml:space="preserve">COMMONWEALTH OF </w:t>
      </w:r>
      <w:r w:rsidRPr="00A42104">
        <w:t>MASSACHUSETTS</w:t>
      </w:r>
      <w:r w:rsidR="009A5F36">
        <w:t xml:space="preserve"> </w:t>
      </w:r>
      <w:r w:rsidRPr="00504FB7">
        <w:t>and the</w:t>
      </w:r>
      <w:r w:rsidR="009A5F36">
        <w:t xml:space="preserve"> </w:t>
      </w:r>
      <w:r w:rsidRPr="00504FB7">
        <w:t>ALLIANCE, AFSCME – SEIU LOCAL 888</w:t>
      </w:r>
      <w:r w:rsidR="009A5F36">
        <w:t xml:space="preserve"> </w:t>
      </w:r>
      <w:r w:rsidRPr="00504FB7">
        <w:t>UNIT 2</w:t>
      </w:r>
      <w:bookmarkEnd w:id="0"/>
      <w:bookmarkEnd w:id="1"/>
      <w:bookmarkEnd w:id="2"/>
    </w:p>
    <w:p w14:paraId="4D62F2CA" w14:textId="77777777" w:rsidR="002E789A" w:rsidRPr="00504FB7" w:rsidRDefault="002E789A" w:rsidP="002E789A">
      <w:pPr>
        <w:jc w:val="center"/>
        <w:rPr>
          <w:b/>
          <w:sz w:val="28"/>
          <w:szCs w:val="24"/>
        </w:rPr>
      </w:pPr>
      <w:r w:rsidRPr="00504FB7">
        <w:rPr>
          <w:b/>
          <w:sz w:val="28"/>
          <w:szCs w:val="24"/>
        </w:rPr>
        <w:t xml:space="preserve">July 1, </w:t>
      </w:r>
      <w:r>
        <w:rPr>
          <w:b/>
          <w:sz w:val="28"/>
          <w:szCs w:val="24"/>
        </w:rPr>
        <w:t>2024</w:t>
      </w:r>
      <w:r w:rsidRPr="00504FB7">
        <w:rPr>
          <w:b/>
          <w:sz w:val="28"/>
          <w:szCs w:val="24"/>
        </w:rPr>
        <w:t xml:space="preserve"> – June 30, </w:t>
      </w:r>
      <w:r>
        <w:rPr>
          <w:b/>
          <w:sz w:val="28"/>
          <w:szCs w:val="24"/>
        </w:rPr>
        <w:t>2027</w:t>
      </w:r>
    </w:p>
    <w:p w14:paraId="27DA339C" w14:textId="1F07AF49" w:rsidR="002E789A" w:rsidRDefault="002E789A" w:rsidP="000670D7">
      <w:pPr>
        <w:jc w:val="both"/>
        <w:rPr>
          <w:b/>
          <w:sz w:val="28"/>
          <w:szCs w:val="24"/>
        </w:rPr>
      </w:pPr>
      <w:r>
        <w:rPr>
          <w:b/>
          <w:sz w:val="28"/>
          <w:szCs w:val="24"/>
        </w:rPr>
        <w:br w:type="page"/>
      </w:r>
    </w:p>
    <w:p w14:paraId="655A271A" w14:textId="77777777" w:rsidR="00EE65D8" w:rsidRPr="00EE65D8" w:rsidRDefault="00EE65D8" w:rsidP="00EE65D8">
      <w:pPr>
        <w:jc w:val="center"/>
        <w:rPr>
          <w:rFonts w:eastAsia="Times New Roman"/>
          <w:b/>
          <w:sz w:val="24"/>
          <w:u w:val="single"/>
        </w:rPr>
      </w:pPr>
      <w:r w:rsidRPr="00EE65D8">
        <w:rPr>
          <w:rFonts w:eastAsia="Times New Roman"/>
          <w:b/>
          <w:sz w:val="24"/>
          <w:u w:val="single"/>
        </w:rPr>
        <w:lastRenderedPageBreak/>
        <w:t>TABLE OF CONTENTS</w:t>
      </w:r>
    </w:p>
    <w:p w14:paraId="4E9B0DBA" w14:textId="607D8463" w:rsidR="00EE65D8" w:rsidRPr="00EE65D8" w:rsidRDefault="00EE65D8" w:rsidP="009D4642">
      <w:pPr>
        <w:tabs>
          <w:tab w:val="left" w:pos="8640"/>
        </w:tabs>
        <w:ind w:left="180"/>
        <w:jc w:val="both"/>
        <w:rPr>
          <w:rFonts w:eastAsia="Times New Roman"/>
          <w:b/>
          <w:sz w:val="24"/>
          <w:szCs w:val="24"/>
          <w:lang w:val="fr-FR"/>
        </w:rPr>
      </w:pPr>
      <w:r w:rsidRPr="00EE65D8">
        <w:rPr>
          <w:rFonts w:eastAsia="Times New Roman"/>
          <w:b/>
          <w:sz w:val="24"/>
          <w:szCs w:val="24"/>
          <w:u w:val="single"/>
          <w:lang w:val="fr-FR"/>
        </w:rPr>
        <w:t>SUBJECT</w:t>
      </w:r>
      <w:r>
        <w:rPr>
          <w:rFonts w:eastAsia="Malgun Gothic"/>
          <w:b/>
          <w:sz w:val="24"/>
          <w:szCs w:val="24"/>
          <w:lang w:val="fr-FR" w:eastAsia="ko-KR"/>
        </w:rPr>
        <w:tab/>
      </w:r>
      <w:r w:rsidRPr="00EE65D8">
        <w:rPr>
          <w:rFonts w:eastAsia="Times New Roman"/>
          <w:b/>
          <w:sz w:val="24"/>
          <w:szCs w:val="24"/>
          <w:u w:val="single"/>
          <w:lang w:val="fr-FR"/>
        </w:rPr>
        <w:t>PAGE</w:t>
      </w:r>
      <w:r w:rsidRPr="00EE65D8">
        <w:rPr>
          <w:rFonts w:eastAsia="Times New Roman"/>
          <w:b/>
          <w:sz w:val="24"/>
          <w:szCs w:val="24"/>
          <w:lang w:val="fr-FR"/>
        </w:rPr>
        <w:t xml:space="preserve"> </w:t>
      </w:r>
    </w:p>
    <w:bookmarkStart w:id="4" w:name="_Hlk174006212"/>
    <w:p w14:paraId="7157FFB2" w14:textId="1D21DCA4" w:rsidR="00504DE2" w:rsidRDefault="008E54EF">
      <w:pPr>
        <w:pStyle w:val="TOC1"/>
        <w:rPr>
          <w:rFonts w:asciiTheme="minorHAnsi" w:eastAsiaTheme="minorEastAsia" w:hAnsiTheme="minorHAnsi" w:cstheme="minorBidi"/>
          <w:noProof/>
          <w:kern w:val="2"/>
          <w:sz w:val="24"/>
          <w:szCs w:val="24"/>
          <w14:ligatures w14:val="standardContextual"/>
        </w:rPr>
      </w:pPr>
      <w:r>
        <w:rPr>
          <w:rFonts w:ascii="Arial" w:hAnsi="Arial" w:cs="Arial"/>
          <w:lang w:eastAsia="ko-KR"/>
        </w:rPr>
        <w:fldChar w:fldCharType="begin"/>
      </w:r>
      <w:r>
        <w:rPr>
          <w:rFonts w:ascii="Arial" w:hAnsi="Arial" w:cs="Arial"/>
          <w:lang w:eastAsia="ko-KR"/>
        </w:rPr>
        <w:instrText xml:space="preserve"> TOC \o "1-2" \h \z \u </w:instrText>
      </w:r>
      <w:r>
        <w:rPr>
          <w:rFonts w:ascii="Arial" w:hAnsi="Arial" w:cs="Arial"/>
          <w:lang w:eastAsia="ko-KR"/>
        </w:rPr>
        <w:fldChar w:fldCharType="separate"/>
      </w:r>
    </w:p>
    <w:p w14:paraId="57F948E6" w14:textId="6405D1A6"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77" w:history="1">
        <w:r w:rsidRPr="00B909A5">
          <w:rPr>
            <w:rStyle w:val="Hyperlink"/>
            <w:noProof/>
          </w:rPr>
          <w:t>PREAMBLE</w:t>
        </w:r>
        <w:r>
          <w:rPr>
            <w:noProof/>
            <w:webHidden/>
          </w:rPr>
          <w:tab/>
        </w:r>
        <w:r>
          <w:rPr>
            <w:noProof/>
            <w:webHidden/>
          </w:rPr>
          <w:fldChar w:fldCharType="begin"/>
        </w:r>
        <w:r>
          <w:rPr>
            <w:noProof/>
            <w:webHidden/>
          </w:rPr>
          <w:instrText xml:space="preserve"> PAGEREF _Toc227937577 \h </w:instrText>
        </w:r>
        <w:r>
          <w:rPr>
            <w:noProof/>
            <w:webHidden/>
          </w:rPr>
        </w:r>
        <w:r>
          <w:rPr>
            <w:noProof/>
            <w:webHidden/>
          </w:rPr>
          <w:fldChar w:fldCharType="separate"/>
        </w:r>
        <w:r w:rsidR="00534A84">
          <w:rPr>
            <w:noProof/>
            <w:webHidden/>
          </w:rPr>
          <w:t>4</w:t>
        </w:r>
        <w:r>
          <w:rPr>
            <w:noProof/>
            <w:webHidden/>
          </w:rPr>
          <w:fldChar w:fldCharType="end"/>
        </w:r>
      </w:hyperlink>
    </w:p>
    <w:p w14:paraId="116E7580" w14:textId="268ECE50"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78" w:history="1">
        <w:r w:rsidRPr="00B909A5">
          <w:rPr>
            <w:rStyle w:val="Hyperlink"/>
            <w:noProof/>
          </w:rPr>
          <w:t>ARTICLE 1  RECOGNITION</w:t>
        </w:r>
        <w:r>
          <w:rPr>
            <w:noProof/>
            <w:webHidden/>
          </w:rPr>
          <w:tab/>
        </w:r>
        <w:r>
          <w:rPr>
            <w:noProof/>
            <w:webHidden/>
          </w:rPr>
          <w:fldChar w:fldCharType="begin"/>
        </w:r>
        <w:r>
          <w:rPr>
            <w:noProof/>
            <w:webHidden/>
          </w:rPr>
          <w:instrText xml:space="preserve"> PAGEREF _Toc227937578 \h </w:instrText>
        </w:r>
        <w:r>
          <w:rPr>
            <w:noProof/>
            <w:webHidden/>
          </w:rPr>
        </w:r>
        <w:r>
          <w:rPr>
            <w:noProof/>
            <w:webHidden/>
          </w:rPr>
          <w:fldChar w:fldCharType="separate"/>
        </w:r>
        <w:r w:rsidR="00534A84">
          <w:rPr>
            <w:noProof/>
            <w:webHidden/>
          </w:rPr>
          <w:t>4</w:t>
        </w:r>
        <w:r>
          <w:rPr>
            <w:noProof/>
            <w:webHidden/>
          </w:rPr>
          <w:fldChar w:fldCharType="end"/>
        </w:r>
      </w:hyperlink>
    </w:p>
    <w:p w14:paraId="559E7016" w14:textId="7A3F167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79" w:history="1">
        <w:r w:rsidRPr="00B909A5">
          <w:rPr>
            <w:rStyle w:val="Hyperlink"/>
            <w:noProof/>
          </w:rPr>
          <w:t>ARTICLE 2  MANAGERIAL RIGHTS/PRODUCTIVITY</w:t>
        </w:r>
        <w:r>
          <w:rPr>
            <w:noProof/>
            <w:webHidden/>
          </w:rPr>
          <w:tab/>
        </w:r>
        <w:r>
          <w:rPr>
            <w:noProof/>
            <w:webHidden/>
          </w:rPr>
          <w:fldChar w:fldCharType="begin"/>
        </w:r>
        <w:r>
          <w:rPr>
            <w:noProof/>
            <w:webHidden/>
          </w:rPr>
          <w:instrText xml:space="preserve"> PAGEREF _Toc227937579 \h </w:instrText>
        </w:r>
        <w:r>
          <w:rPr>
            <w:noProof/>
            <w:webHidden/>
          </w:rPr>
        </w:r>
        <w:r>
          <w:rPr>
            <w:noProof/>
            <w:webHidden/>
          </w:rPr>
          <w:fldChar w:fldCharType="separate"/>
        </w:r>
        <w:r w:rsidR="00534A84">
          <w:rPr>
            <w:noProof/>
            <w:webHidden/>
          </w:rPr>
          <w:t>5</w:t>
        </w:r>
        <w:r>
          <w:rPr>
            <w:noProof/>
            <w:webHidden/>
          </w:rPr>
          <w:fldChar w:fldCharType="end"/>
        </w:r>
      </w:hyperlink>
    </w:p>
    <w:p w14:paraId="3A3EEBDC" w14:textId="3089A9E7"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0" w:history="1">
        <w:r w:rsidRPr="00B909A5">
          <w:rPr>
            <w:rStyle w:val="Hyperlink"/>
            <w:noProof/>
          </w:rPr>
          <w:t>ARTICLE 2A  RULES AND REGULATIONS</w:t>
        </w:r>
        <w:r>
          <w:rPr>
            <w:noProof/>
            <w:webHidden/>
          </w:rPr>
          <w:tab/>
        </w:r>
        <w:r>
          <w:rPr>
            <w:noProof/>
            <w:webHidden/>
          </w:rPr>
          <w:fldChar w:fldCharType="begin"/>
        </w:r>
        <w:r>
          <w:rPr>
            <w:noProof/>
            <w:webHidden/>
          </w:rPr>
          <w:instrText xml:space="preserve"> PAGEREF _Toc227937580 \h </w:instrText>
        </w:r>
        <w:r>
          <w:rPr>
            <w:noProof/>
            <w:webHidden/>
          </w:rPr>
        </w:r>
        <w:r>
          <w:rPr>
            <w:noProof/>
            <w:webHidden/>
          </w:rPr>
          <w:fldChar w:fldCharType="separate"/>
        </w:r>
        <w:r w:rsidR="00534A84">
          <w:rPr>
            <w:noProof/>
            <w:webHidden/>
          </w:rPr>
          <w:t>6</w:t>
        </w:r>
        <w:r>
          <w:rPr>
            <w:noProof/>
            <w:webHidden/>
          </w:rPr>
          <w:fldChar w:fldCharType="end"/>
        </w:r>
      </w:hyperlink>
    </w:p>
    <w:p w14:paraId="1AEB3808" w14:textId="41418A4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1" w:history="1">
        <w:r w:rsidRPr="00B909A5">
          <w:rPr>
            <w:rStyle w:val="Hyperlink"/>
            <w:noProof/>
          </w:rPr>
          <w:t>ARTICLE 2B  PROBATIONARY PERIOD</w:t>
        </w:r>
        <w:r>
          <w:rPr>
            <w:noProof/>
            <w:webHidden/>
          </w:rPr>
          <w:tab/>
        </w:r>
        <w:r>
          <w:rPr>
            <w:noProof/>
            <w:webHidden/>
          </w:rPr>
          <w:fldChar w:fldCharType="begin"/>
        </w:r>
        <w:r>
          <w:rPr>
            <w:noProof/>
            <w:webHidden/>
          </w:rPr>
          <w:instrText xml:space="preserve"> PAGEREF _Toc227937581 \h </w:instrText>
        </w:r>
        <w:r>
          <w:rPr>
            <w:noProof/>
            <w:webHidden/>
          </w:rPr>
        </w:r>
        <w:r>
          <w:rPr>
            <w:noProof/>
            <w:webHidden/>
          </w:rPr>
          <w:fldChar w:fldCharType="separate"/>
        </w:r>
        <w:r w:rsidR="00534A84">
          <w:rPr>
            <w:noProof/>
            <w:webHidden/>
          </w:rPr>
          <w:t>6</w:t>
        </w:r>
        <w:r>
          <w:rPr>
            <w:noProof/>
            <w:webHidden/>
          </w:rPr>
          <w:fldChar w:fldCharType="end"/>
        </w:r>
      </w:hyperlink>
    </w:p>
    <w:p w14:paraId="4CD14DF7" w14:textId="7D4D5300"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2" w:history="1">
        <w:r w:rsidRPr="00B909A5">
          <w:rPr>
            <w:rStyle w:val="Hyperlink"/>
            <w:noProof/>
          </w:rPr>
          <w:t>ARTICLE 3  UNION SECURITY</w:t>
        </w:r>
        <w:r>
          <w:rPr>
            <w:noProof/>
            <w:webHidden/>
          </w:rPr>
          <w:tab/>
        </w:r>
        <w:r>
          <w:rPr>
            <w:noProof/>
            <w:webHidden/>
          </w:rPr>
          <w:fldChar w:fldCharType="begin"/>
        </w:r>
        <w:r>
          <w:rPr>
            <w:noProof/>
            <w:webHidden/>
          </w:rPr>
          <w:instrText xml:space="preserve"> PAGEREF _Toc227937582 \h </w:instrText>
        </w:r>
        <w:r>
          <w:rPr>
            <w:noProof/>
            <w:webHidden/>
          </w:rPr>
        </w:r>
        <w:r>
          <w:rPr>
            <w:noProof/>
            <w:webHidden/>
          </w:rPr>
          <w:fldChar w:fldCharType="separate"/>
        </w:r>
        <w:r w:rsidR="00534A84">
          <w:rPr>
            <w:noProof/>
            <w:webHidden/>
          </w:rPr>
          <w:t>6</w:t>
        </w:r>
        <w:r>
          <w:rPr>
            <w:noProof/>
            <w:webHidden/>
          </w:rPr>
          <w:fldChar w:fldCharType="end"/>
        </w:r>
      </w:hyperlink>
    </w:p>
    <w:p w14:paraId="14A8EC60" w14:textId="73119E5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3" w:history="1">
        <w:r w:rsidRPr="00B909A5">
          <w:rPr>
            <w:rStyle w:val="Hyperlink"/>
            <w:noProof/>
          </w:rPr>
          <w:t>ARTICLE 4  AGENCY FEE</w:t>
        </w:r>
        <w:r>
          <w:rPr>
            <w:noProof/>
            <w:webHidden/>
          </w:rPr>
          <w:tab/>
        </w:r>
        <w:r>
          <w:rPr>
            <w:noProof/>
            <w:webHidden/>
          </w:rPr>
          <w:fldChar w:fldCharType="begin"/>
        </w:r>
        <w:r>
          <w:rPr>
            <w:noProof/>
            <w:webHidden/>
          </w:rPr>
          <w:instrText xml:space="preserve"> PAGEREF _Toc227937583 \h </w:instrText>
        </w:r>
        <w:r>
          <w:rPr>
            <w:noProof/>
            <w:webHidden/>
          </w:rPr>
        </w:r>
        <w:r>
          <w:rPr>
            <w:noProof/>
            <w:webHidden/>
          </w:rPr>
          <w:fldChar w:fldCharType="separate"/>
        </w:r>
        <w:r w:rsidR="00534A84">
          <w:rPr>
            <w:noProof/>
            <w:webHidden/>
          </w:rPr>
          <w:t>7</w:t>
        </w:r>
        <w:r>
          <w:rPr>
            <w:noProof/>
            <w:webHidden/>
          </w:rPr>
          <w:fldChar w:fldCharType="end"/>
        </w:r>
      </w:hyperlink>
    </w:p>
    <w:p w14:paraId="2F80EB14" w14:textId="0B5C0E0E"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4" w:history="1">
        <w:r w:rsidRPr="00B909A5">
          <w:rPr>
            <w:rStyle w:val="Hyperlink"/>
            <w:noProof/>
          </w:rPr>
          <w:t>ARTICLE 5  UNION BUSINESS</w:t>
        </w:r>
        <w:r>
          <w:rPr>
            <w:noProof/>
            <w:webHidden/>
          </w:rPr>
          <w:tab/>
        </w:r>
        <w:r>
          <w:rPr>
            <w:noProof/>
            <w:webHidden/>
          </w:rPr>
          <w:fldChar w:fldCharType="begin"/>
        </w:r>
        <w:r>
          <w:rPr>
            <w:noProof/>
            <w:webHidden/>
          </w:rPr>
          <w:instrText xml:space="preserve"> PAGEREF _Toc227937584 \h </w:instrText>
        </w:r>
        <w:r>
          <w:rPr>
            <w:noProof/>
            <w:webHidden/>
          </w:rPr>
        </w:r>
        <w:r>
          <w:rPr>
            <w:noProof/>
            <w:webHidden/>
          </w:rPr>
          <w:fldChar w:fldCharType="separate"/>
        </w:r>
        <w:r w:rsidR="00534A84">
          <w:rPr>
            <w:noProof/>
            <w:webHidden/>
          </w:rPr>
          <w:t>7</w:t>
        </w:r>
        <w:r>
          <w:rPr>
            <w:noProof/>
            <w:webHidden/>
          </w:rPr>
          <w:fldChar w:fldCharType="end"/>
        </w:r>
      </w:hyperlink>
    </w:p>
    <w:p w14:paraId="7FC72DB0" w14:textId="793149A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5" w:history="1">
        <w:r w:rsidRPr="00B909A5">
          <w:rPr>
            <w:rStyle w:val="Hyperlink"/>
            <w:noProof/>
          </w:rPr>
          <w:t>ARTICLE 6.  ANTI-DISCRIMINATION AND AFFIRMATIVE ACTION</w:t>
        </w:r>
        <w:r>
          <w:rPr>
            <w:noProof/>
            <w:webHidden/>
          </w:rPr>
          <w:tab/>
        </w:r>
        <w:r>
          <w:rPr>
            <w:noProof/>
            <w:webHidden/>
          </w:rPr>
          <w:fldChar w:fldCharType="begin"/>
        </w:r>
        <w:r>
          <w:rPr>
            <w:noProof/>
            <w:webHidden/>
          </w:rPr>
          <w:instrText xml:space="preserve"> PAGEREF _Toc227937585 \h </w:instrText>
        </w:r>
        <w:r>
          <w:rPr>
            <w:noProof/>
            <w:webHidden/>
          </w:rPr>
        </w:r>
        <w:r>
          <w:rPr>
            <w:noProof/>
            <w:webHidden/>
          </w:rPr>
          <w:fldChar w:fldCharType="separate"/>
        </w:r>
        <w:r w:rsidR="00534A84">
          <w:rPr>
            <w:noProof/>
            <w:webHidden/>
          </w:rPr>
          <w:t>12</w:t>
        </w:r>
        <w:r>
          <w:rPr>
            <w:noProof/>
            <w:webHidden/>
          </w:rPr>
          <w:fldChar w:fldCharType="end"/>
        </w:r>
      </w:hyperlink>
    </w:p>
    <w:p w14:paraId="1730A776" w14:textId="466D0B2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6" w:history="1">
        <w:r w:rsidRPr="00B909A5">
          <w:rPr>
            <w:rStyle w:val="Hyperlink"/>
            <w:noProof/>
          </w:rPr>
          <w:t>ARTICLE 7  WORKWEEK AND WORK SCHEDULES</w:t>
        </w:r>
        <w:r>
          <w:rPr>
            <w:noProof/>
            <w:webHidden/>
          </w:rPr>
          <w:tab/>
        </w:r>
        <w:r>
          <w:rPr>
            <w:noProof/>
            <w:webHidden/>
          </w:rPr>
          <w:fldChar w:fldCharType="begin"/>
        </w:r>
        <w:r>
          <w:rPr>
            <w:noProof/>
            <w:webHidden/>
          </w:rPr>
          <w:instrText xml:space="preserve"> PAGEREF _Toc227937586 \h </w:instrText>
        </w:r>
        <w:r>
          <w:rPr>
            <w:noProof/>
            <w:webHidden/>
          </w:rPr>
        </w:r>
        <w:r>
          <w:rPr>
            <w:noProof/>
            <w:webHidden/>
          </w:rPr>
          <w:fldChar w:fldCharType="separate"/>
        </w:r>
        <w:r w:rsidR="00534A84">
          <w:rPr>
            <w:noProof/>
            <w:webHidden/>
          </w:rPr>
          <w:t>13</w:t>
        </w:r>
        <w:r>
          <w:rPr>
            <w:noProof/>
            <w:webHidden/>
          </w:rPr>
          <w:fldChar w:fldCharType="end"/>
        </w:r>
      </w:hyperlink>
    </w:p>
    <w:p w14:paraId="40950A59" w14:textId="3682F57A"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7" w:history="1">
        <w:r w:rsidRPr="00B909A5">
          <w:rPr>
            <w:rStyle w:val="Hyperlink"/>
            <w:noProof/>
          </w:rPr>
          <w:t>ARTICLE 8  LEAVE</w:t>
        </w:r>
        <w:r>
          <w:rPr>
            <w:noProof/>
            <w:webHidden/>
          </w:rPr>
          <w:tab/>
        </w:r>
        <w:r>
          <w:rPr>
            <w:noProof/>
            <w:webHidden/>
          </w:rPr>
          <w:fldChar w:fldCharType="begin"/>
        </w:r>
        <w:r>
          <w:rPr>
            <w:noProof/>
            <w:webHidden/>
          </w:rPr>
          <w:instrText xml:space="preserve"> PAGEREF _Toc227937587 \h </w:instrText>
        </w:r>
        <w:r>
          <w:rPr>
            <w:noProof/>
            <w:webHidden/>
          </w:rPr>
        </w:r>
        <w:r>
          <w:rPr>
            <w:noProof/>
            <w:webHidden/>
          </w:rPr>
          <w:fldChar w:fldCharType="separate"/>
        </w:r>
        <w:r w:rsidR="00534A84">
          <w:rPr>
            <w:noProof/>
            <w:webHidden/>
          </w:rPr>
          <w:t>17</w:t>
        </w:r>
        <w:r>
          <w:rPr>
            <w:noProof/>
            <w:webHidden/>
          </w:rPr>
          <w:fldChar w:fldCharType="end"/>
        </w:r>
      </w:hyperlink>
    </w:p>
    <w:p w14:paraId="30BABFD1" w14:textId="04CE6325"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8" w:history="1">
        <w:r w:rsidRPr="00B909A5">
          <w:rPr>
            <w:rStyle w:val="Hyperlink"/>
            <w:noProof/>
          </w:rPr>
          <w:t>ARTICLE 9  VACATIONS</w:t>
        </w:r>
        <w:r>
          <w:rPr>
            <w:noProof/>
            <w:webHidden/>
          </w:rPr>
          <w:tab/>
        </w:r>
        <w:r>
          <w:rPr>
            <w:noProof/>
            <w:webHidden/>
          </w:rPr>
          <w:fldChar w:fldCharType="begin"/>
        </w:r>
        <w:r>
          <w:rPr>
            <w:noProof/>
            <w:webHidden/>
          </w:rPr>
          <w:instrText xml:space="preserve"> PAGEREF _Toc227937588 \h </w:instrText>
        </w:r>
        <w:r>
          <w:rPr>
            <w:noProof/>
            <w:webHidden/>
          </w:rPr>
        </w:r>
        <w:r>
          <w:rPr>
            <w:noProof/>
            <w:webHidden/>
          </w:rPr>
          <w:fldChar w:fldCharType="separate"/>
        </w:r>
        <w:r w:rsidR="00534A84">
          <w:rPr>
            <w:noProof/>
            <w:webHidden/>
          </w:rPr>
          <w:t>31</w:t>
        </w:r>
        <w:r>
          <w:rPr>
            <w:noProof/>
            <w:webHidden/>
          </w:rPr>
          <w:fldChar w:fldCharType="end"/>
        </w:r>
      </w:hyperlink>
    </w:p>
    <w:p w14:paraId="075D7358" w14:textId="0009F31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89" w:history="1">
        <w:r w:rsidRPr="00B909A5">
          <w:rPr>
            <w:rStyle w:val="Hyperlink"/>
            <w:noProof/>
          </w:rPr>
          <w:t>ARTICLE 10  HOLIDAYS</w:t>
        </w:r>
        <w:r>
          <w:rPr>
            <w:noProof/>
            <w:webHidden/>
          </w:rPr>
          <w:tab/>
        </w:r>
        <w:r>
          <w:rPr>
            <w:noProof/>
            <w:webHidden/>
          </w:rPr>
          <w:fldChar w:fldCharType="begin"/>
        </w:r>
        <w:r>
          <w:rPr>
            <w:noProof/>
            <w:webHidden/>
          </w:rPr>
          <w:instrText xml:space="preserve"> PAGEREF _Toc227937589 \h </w:instrText>
        </w:r>
        <w:r>
          <w:rPr>
            <w:noProof/>
            <w:webHidden/>
          </w:rPr>
        </w:r>
        <w:r>
          <w:rPr>
            <w:noProof/>
            <w:webHidden/>
          </w:rPr>
          <w:fldChar w:fldCharType="separate"/>
        </w:r>
        <w:r w:rsidR="00534A84">
          <w:rPr>
            <w:noProof/>
            <w:webHidden/>
          </w:rPr>
          <w:t>34</w:t>
        </w:r>
        <w:r>
          <w:rPr>
            <w:noProof/>
            <w:webHidden/>
          </w:rPr>
          <w:fldChar w:fldCharType="end"/>
        </w:r>
      </w:hyperlink>
    </w:p>
    <w:p w14:paraId="271EB636" w14:textId="0A62CAB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0" w:history="1">
        <w:r w:rsidRPr="00B909A5">
          <w:rPr>
            <w:rStyle w:val="Hyperlink"/>
            <w:noProof/>
          </w:rPr>
          <w:t>ARTICLE 11  EMPLOYEE EXPENSES</w:t>
        </w:r>
        <w:r>
          <w:rPr>
            <w:noProof/>
            <w:webHidden/>
          </w:rPr>
          <w:tab/>
        </w:r>
        <w:r>
          <w:rPr>
            <w:noProof/>
            <w:webHidden/>
          </w:rPr>
          <w:fldChar w:fldCharType="begin"/>
        </w:r>
        <w:r>
          <w:rPr>
            <w:noProof/>
            <w:webHidden/>
          </w:rPr>
          <w:instrText xml:space="preserve"> PAGEREF _Toc227937590 \h </w:instrText>
        </w:r>
        <w:r>
          <w:rPr>
            <w:noProof/>
            <w:webHidden/>
          </w:rPr>
        </w:r>
        <w:r>
          <w:rPr>
            <w:noProof/>
            <w:webHidden/>
          </w:rPr>
          <w:fldChar w:fldCharType="separate"/>
        </w:r>
        <w:r w:rsidR="00534A84">
          <w:rPr>
            <w:noProof/>
            <w:webHidden/>
          </w:rPr>
          <w:t>36</w:t>
        </w:r>
        <w:r>
          <w:rPr>
            <w:noProof/>
            <w:webHidden/>
          </w:rPr>
          <w:fldChar w:fldCharType="end"/>
        </w:r>
      </w:hyperlink>
    </w:p>
    <w:p w14:paraId="6040F4C8" w14:textId="4A6FF7CE"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1" w:history="1">
        <w:r w:rsidRPr="00B909A5">
          <w:rPr>
            <w:rStyle w:val="Hyperlink"/>
            <w:noProof/>
          </w:rPr>
          <w:t>ARTICLE 12  SALARY RATES</w:t>
        </w:r>
        <w:r>
          <w:rPr>
            <w:noProof/>
            <w:webHidden/>
          </w:rPr>
          <w:tab/>
        </w:r>
        <w:r>
          <w:rPr>
            <w:noProof/>
            <w:webHidden/>
          </w:rPr>
          <w:fldChar w:fldCharType="begin"/>
        </w:r>
        <w:r>
          <w:rPr>
            <w:noProof/>
            <w:webHidden/>
          </w:rPr>
          <w:instrText xml:space="preserve"> PAGEREF _Toc227937591 \h </w:instrText>
        </w:r>
        <w:r>
          <w:rPr>
            <w:noProof/>
            <w:webHidden/>
          </w:rPr>
        </w:r>
        <w:r>
          <w:rPr>
            <w:noProof/>
            <w:webHidden/>
          </w:rPr>
          <w:fldChar w:fldCharType="separate"/>
        </w:r>
        <w:r w:rsidR="00534A84">
          <w:rPr>
            <w:noProof/>
            <w:webHidden/>
          </w:rPr>
          <w:t>37</w:t>
        </w:r>
        <w:r>
          <w:rPr>
            <w:noProof/>
            <w:webHidden/>
          </w:rPr>
          <w:fldChar w:fldCharType="end"/>
        </w:r>
      </w:hyperlink>
    </w:p>
    <w:p w14:paraId="36FB7B37" w14:textId="69144C0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2" w:history="1">
        <w:r w:rsidRPr="00B909A5">
          <w:rPr>
            <w:rStyle w:val="Hyperlink"/>
            <w:noProof/>
          </w:rPr>
          <w:t>ARTICLE 13  GROUP HEALTH INSURANCE CONTRIBUTIONS</w:t>
        </w:r>
        <w:r>
          <w:rPr>
            <w:noProof/>
            <w:webHidden/>
          </w:rPr>
          <w:tab/>
        </w:r>
        <w:r>
          <w:rPr>
            <w:noProof/>
            <w:webHidden/>
          </w:rPr>
          <w:fldChar w:fldCharType="begin"/>
        </w:r>
        <w:r>
          <w:rPr>
            <w:noProof/>
            <w:webHidden/>
          </w:rPr>
          <w:instrText xml:space="preserve"> PAGEREF _Toc227937592 \h </w:instrText>
        </w:r>
        <w:r>
          <w:rPr>
            <w:noProof/>
            <w:webHidden/>
          </w:rPr>
        </w:r>
        <w:r>
          <w:rPr>
            <w:noProof/>
            <w:webHidden/>
          </w:rPr>
          <w:fldChar w:fldCharType="separate"/>
        </w:r>
        <w:r w:rsidR="00534A84">
          <w:rPr>
            <w:noProof/>
            <w:webHidden/>
          </w:rPr>
          <w:t>43</w:t>
        </w:r>
        <w:r>
          <w:rPr>
            <w:noProof/>
            <w:webHidden/>
          </w:rPr>
          <w:fldChar w:fldCharType="end"/>
        </w:r>
      </w:hyperlink>
    </w:p>
    <w:p w14:paraId="68B2CFA9" w14:textId="2646F0C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3" w:history="1">
        <w:r w:rsidRPr="00B909A5">
          <w:rPr>
            <w:rStyle w:val="Hyperlink"/>
            <w:noProof/>
          </w:rPr>
          <w:t>ARTICLE 13A  HEALTH AND WELFARE</w:t>
        </w:r>
        <w:r>
          <w:rPr>
            <w:noProof/>
            <w:webHidden/>
          </w:rPr>
          <w:tab/>
        </w:r>
        <w:r>
          <w:rPr>
            <w:noProof/>
            <w:webHidden/>
          </w:rPr>
          <w:fldChar w:fldCharType="begin"/>
        </w:r>
        <w:r>
          <w:rPr>
            <w:noProof/>
            <w:webHidden/>
          </w:rPr>
          <w:instrText xml:space="preserve"> PAGEREF _Toc227937593 \h </w:instrText>
        </w:r>
        <w:r>
          <w:rPr>
            <w:noProof/>
            <w:webHidden/>
          </w:rPr>
        </w:r>
        <w:r>
          <w:rPr>
            <w:noProof/>
            <w:webHidden/>
          </w:rPr>
          <w:fldChar w:fldCharType="separate"/>
        </w:r>
        <w:r w:rsidR="00534A84">
          <w:rPr>
            <w:noProof/>
            <w:webHidden/>
          </w:rPr>
          <w:t>43</w:t>
        </w:r>
        <w:r>
          <w:rPr>
            <w:noProof/>
            <w:webHidden/>
          </w:rPr>
          <w:fldChar w:fldCharType="end"/>
        </w:r>
      </w:hyperlink>
    </w:p>
    <w:p w14:paraId="2ED568B4" w14:textId="1D74314E"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4" w:history="1">
        <w:r w:rsidRPr="00B909A5">
          <w:rPr>
            <w:rStyle w:val="Hyperlink"/>
            <w:noProof/>
          </w:rPr>
          <w:t>ARTICLE 13B  TUITION REMISSION</w:t>
        </w:r>
        <w:r>
          <w:rPr>
            <w:noProof/>
            <w:webHidden/>
          </w:rPr>
          <w:tab/>
        </w:r>
        <w:r>
          <w:rPr>
            <w:noProof/>
            <w:webHidden/>
          </w:rPr>
          <w:fldChar w:fldCharType="begin"/>
        </w:r>
        <w:r>
          <w:rPr>
            <w:noProof/>
            <w:webHidden/>
          </w:rPr>
          <w:instrText xml:space="preserve"> PAGEREF _Toc227937594 \h </w:instrText>
        </w:r>
        <w:r>
          <w:rPr>
            <w:noProof/>
            <w:webHidden/>
          </w:rPr>
        </w:r>
        <w:r>
          <w:rPr>
            <w:noProof/>
            <w:webHidden/>
          </w:rPr>
          <w:fldChar w:fldCharType="separate"/>
        </w:r>
        <w:r w:rsidR="00534A84">
          <w:rPr>
            <w:noProof/>
            <w:webHidden/>
          </w:rPr>
          <w:t>44</w:t>
        </w:r>
        <w:r>
          <w:rPr>
            <w:noProof/>
            <w:webHidden/>
          </w:rPr>
          <w:fldChar w:fldCharType="end"/>
        </w:r>
      </w:hyperlink>
    </w:p>
    <w:p w14:paraId="4C1E80DB" w14:textId="676A47FE"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5" w:history="1">
        <w:r w:rsidRPr="00B909A5">
          <w:rPr>
            <w:rStyle w:val="Hyperlink"/>
            <w:noProof/>
          </w:rPr>
          <w:t>ARTICLE 13C  DEPENDENT CARE</w:t>
        </w:r>
        <w:r>
          <w:rPr>
            <w:noProof/>
            <w:webHidden/>
          </w:rPr>
          <w:tab/>
        </w:r>
        <w:r>
          <w:rPr>
            <w:noProof/>
            <w:webHidden/>
          </w:rPr>
          <w:fldChar w:fldCharType="begin"/>
        </w:r>
        <w:r>
          <w:rPr>
            <w:noProof/>
            <w:webHidden/>
          </w:rPr>
          <w:instrText xml:space="preserve"> PAGEREF _Toc227937595 \h </w:instrText>
        </w:r>
        <w:r>
          <w:rPr>
            <w:noProof/>
            <w:webHidden/>
          </w:rPr>
        </w:r>
        <w:r>
          <w:rPr>
            <w:noProof/>
            <w:webHidden/>
          </w:rPr>
          <w:fldChar w:fldCharType="separate"/>
        </w:r>
        <w:r w:rsidR="00534A84">
          <w:rPr>
            <w:noProof/>
            <w:webHidden/>
          </w:rPr>
          <w:t>45</w:t>
        </w:r>
        <w:r>
          <w:rPr>
            <w:noProof/>
            <w:webHidden/>
          </w:rPr>
          <w:fldChar w:fldCharType="end"/>
        </w:r>
      </w:hyperlink>
    </w:p>
    <w:p w14:paraId="494225A1" w14:textId="19872CFC"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6" w:history="1">
        <w:r w:rsidRPr="00B909A5">
          <w:rPr>
            <w:rStyle w:val="Hyperlink"/>
            <w:noProof/>
          </w:rPr>
          <w:t>ARTICLE 14  SENIORITY, TRANSFERS, PROMOTIONS, REASSIGNMENTS, FILLING OF VACANCIES, AND NEW POSITIONS</w:t>
        </w:r>
        <w:r>
          <w:rPr>
            <w:noProof/>
            <w:webHidden/>
          </w:rPr>
          <w:tab/>
        </w:r>
        <w:r>
          <w:rPr>
            <w:noProof/>
            <w:webHidden/>
          </w:rPr>
          <w:fldChar w:fldCharType="begin"/>
        </w:r>
        <w:r>
          <w:rPr>
            <w:noProof/>
            <w:webHidden/>
          </w:rPr>
          <w:instrText xml:space="preserve"> PAGEREF _Toc227937596 \h </w:instrText>
        </w:r>
        <w:r>
          <w:rPr>
            <w:noProof/>
            <w:webHidden/>
          </w:rPr>
        </w:r>
        <w:r>
          <w:rPr>
            <w:noProof/>
            <w:webHidden/>
          </w:rPr>
          <w:fldChar w:fldCharType="separate"/>
        </w:r>
        <w:r w:rsidR="00534A84">
          <w:rPr>
            <w:noProof/>
            <w:webHidden/>
          </w:rPr>
          <w:t>45</w:t>
        </w:r>
        <w:r>
          <w:rPr>
            <w:noProof/>
            <w:webHidden/>
          </w:rPr>
          <w:fldChar w:fldCharType="end"/>
        </w:r>
      </w:hyperlink>
    </w:p>
    <w:p w14:paraId="09AA63B0" w14:textId="1BC0F54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7" w:history="1">
        <w:r w:rsidRPr="00B909A5">
          <w:rPr>
            <w:rStyle w:val="Hyperlink"/>
            <w:noProof/>
          </w:rPr>
          <w:t>ARTICLE 15  CONTRACTING OUT</w:t>
        </w:r>
        <w:r>
          <w:rPr>
            <w:noProof/>
            <w:webHidden/>
          </w:rPr>
          <w:tab/>
        </w:r>
        <w:r>
          <w:rPr>
            <w:noProof/>
            <w:webHidden/>
          </w:rPr>
          <w:fldChar w:fldCharType="begin"/>
        </w:r>
        <w:r>
          <w:rPr>
            <w:noProof/>
            <w:webHidden/>
          </w:rPr>
          <w:instrText xml:space="preserve"> PAGEREF _Toc227937597 \h </w:instrText>
        </w:r>
        <w:r>
          <w:rPr>
            <w:noProof/>
            <w:webHidden/>
          </w:rPr>
        </w:r>
        <w:r>
          <w:rPr>
            <w:noProof/>
            <w:webHidden/>
          </w:rPr>
          <w:fldChar w:fldCharType="separate"/>
        </w:r>
        <w:r w:rsidR="00534A84">
          <w:rPr>
            <w:noProof/>
            <w:webHidden/>
          </w:rPr>
          <w:t>51</w:t>
        </w:r>
        <w:r>
          <w:rPr>
            <w:noProof/>
            <w:webHidden/>
          </w:rPr>
          <w:fldChar w:fldCharType="end"/>
        </w:r>
      </w:hyperlink>
    </w:p>
    <w:p w14:paraId="68BF1460" w14:textId="1ACD50C1"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8" w:history="1">
        <w:r w:rsidRPr="00B909A5">
          <w:rPr>
            <w:rStyle w:val="Hyperlink"/>
            <w:noProof/>
          </w:rPr>
          <w:t>ARTICLE 16  OUT OF TITLE WORK</w:t>
        </w:r>
        <w:r>
          <w:rPr>
            <w:noProof/>
            <w:webHidden/>
          </w:rPr>
          <w:tab/>
        </w:r>
        <w:r>
          <w:rPr>
            <w:noProof/>
            <w:webHidden/>
          </w:rPr>
          <w:fldChar w:fldCharType="begin"/>
        </w:r>
        <w:r>
          <w:rPr>
            <w:noProof/>
            <w:webHidden/>
          </w:rPr>
          <w:instrText xml:space="preserve"> PAGEREF _Toc227937598 \h </w:instrText>
        </w:r>
        <w:r>
          <w:rPr>
            <w:noProof/>
            <w:webHidden/>
          </w:rPr>
        </w:r>
        <w:r>
          <w:rPr>
            <w:noProof/>
            <w:webHidden/>
          </w:rPr>
          <w:fldChar w:fldCharType="separate"/>
        </w:r>
        <w:r w:rsidR="00534A84">
          <w:rPr>
            <w:noProof/>
            <w:webHidden/>
          </w:rPr>
          <w:t>52</w:t>
        </w:r>
        <w:r>
          <w:rPr>
            <w:noProof/>
            <w:webHidden/>
          </w:rPr>
          <w:fldChar w:fldCharType="end"/>
        </w:r>
      </w:hyperlink>
    </w:p>
    <w:p w14:paraId="057DA4FC" w14:textId="7F9AB9EA"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599" w:history="1">
        <w:r w:rsidRPr="00B909A5">
          <w:rPr>
            <w:rStyle w:val="Hyperlink"/>
            <w:noProof/>
          </w:rPr>
          <w:t>ARTICLE 17  CLASSIFICATION AND RE-CLASSIFICATION</w:t>
        </w:r>
        <w:r>
          <w:rPr>
            <w:noProof/>
            <w:webHidden/>
          </w:rPr>
          <w:tab/>
        </w:r>
        <w:r>
          <w:rPr>
            <w:noProof/>
            <w:webHidden/>
          </w:rPr>
          <w:fldChar w:fldCharType="begin"/>
        </w:r>
        <w:r>
          <w:rPr>
            <w:noProof/>
            <w:webHidden/>
          </w:rPr>
          <w:instrText xml:space="preserve"> PAGEREF _Toc227937599 \h </w:instrText>
        </w:r>
        <w:r>
          <w:rPr>
            <w:noProof/>
            <w:webHidden/>
          </w:rPr>
        </w:r>
        <w:r>
          <w:rPr>
            <w:noProof/>
            <w:webHidden/>
          </w:rPr>
          <w:fldChar w:fldCharType="separate"/>
        </w:r>
        <w:r w:rsidR="00534A84">
          <w:rPr>
            <w:noProof/>
            <w:webHidden/>
          </w:rPr>
          <w:t>54</w:t>
        </w:r>
        <w:r>
          <w:rPr>
            <w:noProof/>
            <w:webHidden/>
          </w:rPr>
          <w:fldChar w:fldCharType="end"/>
        </w:r>
      </w:hyperlink>
    </w:p>
    <w:p w14:paraId="402EFF8F" w14:textId="0C960DB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0" w:history="1">
        <w:r w:rsidRPr="00B909A5">
          <w:rPr>
            <w:rStyle w:val="Hyperlink"/>
            <w:noProof/>
          </w:rPr>
          <w:t>ARTICLE 17A  CLASSIFICATION/COMPENSATION REVIEW</w:t>
        </w:r>
        <w:r>
          <w:rPr>
            <w:noProof/>
            <w:webHidden/>
          </w:rPr>
          <w:tab/>
        </w:r>
        <w:r>
          <w:rPr>
            <w:noProof/>
            <w:webHidden/>
          </w:rPr>
          <w:fldChar w:fldCharType="begin"/>
        </w:r>
        <w:r>
          <w:rPr>
            <w:noProof/>
            <w:webHidden/>
          </w:rPr>
          <w:instrText xml:space="preserve"> PAGEREF _Toc227937600 \h </w:instrText>
        </w:r>
        <w:r>
          <w:rPr>
            <w:noProof/>
            <w:webHidden/>
          </w:rPr>
        </w:r>
        <w:r>
          <w:rPr>
            <w:noProof/>
            <w:webHidden/>
          </w:rPr>
          <w:fldChar w:fldCharType="separate"/>
        </w:r>
        <w:r w:rsidR="00534A84">
          <w:rPr>
            <w:noProof/>
            <w:webHidden/>
          </w:rPr>
          <w:t>54</w:t>
        </w:r>
        <w:r>
          <w:rPr>
            <w:noProof/>
            <w:webHidden/>
          </w:rPr>
          <w:fldChar w:fldCharType="end"/>
        </w:r>
      </w:hyperlink>
    </w:p>
    <w:p w14:paraId="660EEAA3" w14:textId="79A51034"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1" w:history="1">
        <w:r w:rsidRPr="00B909A5">
          <w:rPr>
            <w:rStyle w:val="Hyperlink"/>
            <w:noProof/>
          </w:rPr>
          <w:t>ARTICLE 18  LAYOFF - RECALL PROCEDURE</w:t>
        </w:r>
        <w:r>
          <w:rPr>
            <w:noProof/>
            <w:webHidden/>
          </w:rPr>
          <w:tab/>
        </w:r>
        <w:r>
          <w:rPr>
            <w:noProof/>
            <w:webHidden/>
          </w:rPr>
          <w:fldChar w:fldCharType="begin"/>
        </w:r>
        <w:r>
          <w:rPr>
            <w:noProof/>
            <w:webHidden/>
          </w:rPr>
          <w:instrText xml:space="preserve"> PAGEREF _Toc227937601 \h </w:instrText>
        </w:r>
        <w:r>
          <w:rPr>
            <w:noProof/>
            <w:webHidden/>
          </w:rPr>
        </w:r>
        <w:r>
          <w:rPr>
            <w:noProof/>
            <w:webHidden/>
          </w:rPr>
          <w:fldChar w:fldCharType="separate"/>
        </w:r>
        <w:r w:rsidR="00534A84">
          <w:rPr>
            <w:noProof/>
            <w:webHidden/>
          </w:rPr>
          <w:t>55</w:t>
        </w:r>
        <w:r>
          <w:rPr>
            <w:noProof/>
            <w:webHidden/>
          </w:rPr>
          <w:fldChar w:fldCharType="end"/>
        </w:r>
      </w:hyperlink>
    </w:p>
    <w:p w14:paraId="654C5950" w14:textId="5721C0F8"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2" w:history="1">
        <w:r w:rsidRPr="00B909A5">
          <w:rPr>
            <w:rStyle w:val="Hyperlink"/>
            <w:noProof/>
          </w:rPr>
          <w:t>ARTICLE 19 TRAINING AND CAREER LADDERS</w:t>
        </w:r>
        <w:r>
          <w:rPr>
            <w:noProof/>
            <w:webHidden/>
          </w:rPr>
          <w:tab/>
        </w:r>
        <w:r>
          <w:rPr>
            <w:noProof/>
            <w:webHidden/>
          </w:rPr>
          <w:fldChar w:fldCharType="begin"/>
        </w:r>
        <w:r>
          <w:rPr>
            <w:noProof/>
            <w:webHidden/>
          </w:rPr>
          <w:instrText xml:space="preserve"> PAGEREF _Toc227937602 \h </w:instrText>
        </w:r>
        <w:r>
          <w:rPr>
            <w:noProof/>
            <w:webHidden/>
          </w:rPr>
        </w:r>
        <w:r>
          <w:rPr>
            <w:noProof/>
            <w:webHidden/>
          </w:rPr>
          <w:fldChar w:fldCharType="separate"/>
        </w:r>
        <w:r w:rsidR="00534A84">
          <w:rPr>
            <w:noProof/>
            <w:webHidden/>
          </w:rPr>
          <w:t>60</w:t>
        </w:r>
        <w:r>
          <w:rPr>
            <w:noProof/>
            <w:webHidden/>
          </w:rPr>
          <w:fldChar w:fldCharType="end"/>
        </w:r>
      </w:hyperlink>
    </w:p>
    <w:p w14:paraId="3D0B33B2" w14:textId="304F8831"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3" w:history="1">
        <w:r w:rsidRPr="00B909A5">
          <w:rPr>
            <w:rStyle w:val="Hyperlink"/>
            <w:noProof/>
            <w:lang w:val="fr-FR"/>
          </w:rPr>
          <w:t>ARTICLE 19A  TECHNOLOGICAL CHANGE</w:t>
        </w:r>
        <w:r>
          <w:rPr>
            <w:noProof/>
            <w:webHidden/>
          </w:rPr>
          <w:tab/>
        </w:r>
        <w:r>
          <w:rPr>
            <w:noProof/>
            <w:webHidden/>
          </w:rPr>
          <w:fldChar w:fldCharType="begin"/>
        </w:r>
        <w:r>
          <w:rPr>
            <w:noProof/>
            <w:webHidden/>
          </w:rPr>
          <w:instrText xml:space="preserve"> PAGEREF _Toc227937603 \h </w:instrText>
        </w:r>
        <w:r>
          <w:rPr>
            <w:noProof/>
            <w:webHidden/>
          </w:rPr>
        </w:r>
        <w:r>
          <w:rPr>
            <w:noProof/>
            <w:webHidden/>
          </w:rPr>
          <w:fldChar w:fldCharType="separate"/>
        </w:r>
        <w:r w:rsidR="00534A84">
          <w:rPr>
            <w:noProof/>
            <w:webHidden/>
          </w:rPr>
          <w:t>61</w:t>
        </w:r>
        <w:r>
          <w:rPr>
            <w:noProof/>
            <w:webHidden/>
          </w:rPr>
          <w:fldChar w:fldCharType="end"/>
        </w:r>
      </w:hyperlink>
    </w:p>
    <w:p w14:paraId="71CB0123" w14:textId="4F8A25C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4" w:history="1">
        <w:r w:rsidRPr="00B909A5">
          <w:rPr>
            <w:rStyle w:val="Hyperlink"/>
            <w:noProof/>
          </w:rPr>
          <w:t>ARTICLE 19B  TECHNOLOGY RESOURCES</w:t>
        </w:r>
        <w:r>
          <w:rPr>
            <w:noProof/>
            <w:webHidden/>
          </w:rPr>
          <w:tab/>
        </w:r>
        <w:r>
          <w:rPr>
            <w:noProof/>
            <w:webHidden/>
          </w:rPr>
          <w:fldChar w:fldCharType="begin"/>
        </w:r>
        <w:r>
          <w:rPr>
            <w:noProof/>
            <w:webHidden/>
          </w:rPr>
          <w:instrText xml:space="preserve"> PAGEREF _Toc227937604 \h </w:instrText>
        </w:r>
        <w:r>
          <w:rPr>
            <w:noProof/>
            <w:webHidden/>
          </w:rPr>
        </w:r>
        <w:r>
          <w:rPr>
            <w:noProof/>
            <w:webHidden/>
          </w:rPr>
          <w:fldChar w:fldCharType="separate"/>
        </w:r>
        <w:r w:rsidR="00534A84">
          <w:rPr>
            <w:noProof/>
            <w:webHidden/>
          </w:rPr>
          <w:t>63</w:t>
        </w:r>
        <w:r>
          <w:rPr>
            <w:noProof/>
            <w:webHidden/>
          </w:rPr>
          <w:fldChar w:fldCharType="end"/>
        </w:r>
      </w:hyperlink>
    </w:p>
    <w:p w14:paraId="13F794E0" w14:textId="704E26F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5" w:history="1">
        <w:r w:rsidRPr="00B909A5">
          <w:rPr>
            <w:rStyle w:val="Hyperlink"/>
            <w:noProof/>
          </w:rPr>
          <w:t>ARTICLE 20  SAFETY AND HEALTH</w:t>
        </w:r>
        <w:r>
          <w:rPr>
            <w:noProof/>
            <w:webHidden/>
          </w:rPr>
          <w:tab/>
        </w:r>
        <w:r>
          <w:rPr>
            <w:noProof/>
            <w:webHidden/>
          </w:rPr>
          <w:fldChar w:fldCharType="begin"/>
        </w:r>
        <w:r>
          <w:rPr>
            <w:noProof/>
            <w:webHidden/>
          </w:rPr>
          <w:instrText xml:space="preserve"> PAGEREF _Toc227937605 \h </w:instrText>
        </w:r>
        <w:r>
          <w:rPr>
            <w:noProof/>
            <w:webHidden/>
          </w:rPr>
        </w:r>
        <w:r>
          <w:rPr>
            <w:noProof/>
            <w:webHidden/>
          </w:rPr>
          <w:fldChar w:fldCharType="separate"/>
        </w:r>
        <w:r w:rsidR="00534A84">
          <w:rPr>
            <w:noProof/>
            <w:webHidden/>
          </w:rPr>
          <w:t>63</w:t>
        </w:r>
        <w:r>
          <w:rPr>
            <w:noProof/>
            <w:webHidden/>
          </w:rPr>
          <w:fldChar w:fldCharType="end"/>
        </w:r>
      </w:hyperlink>
    </w:p>
    <w:p w14:paraId="1C172447" w14:textId="275F6FD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6" w:history="1">
        <w:r w:rsidRPr="00B909A5">
          <w:rPr>
            <w:rStyle w:val="Hyperlink"/>
            <w:noProof/>
          </w:rPr>
          <w:t>ARTICLE 21  EMPLOYEE LIABILITY</w:t>
        </w:r>
        <w:r>
          <w:rPr>
            <w:noProof/>
            <w:webHidden/>
          </w:rPr>
          <w:tab/>
        </w:r>
        <w:r>
          <w:rPr>
            <w:noProof/>
            <w:webHidden/>
          </w:rPr>
          <w:fldChar w:fldCharType="begin"/>
        </w:r>
        <w:r>
          <w:rPr>
            <w:noProof/>
            <w:webHidden/>
          </w:rPr>
          <w:instrText xml:space="preserve"> PAGEREF _Toc227937606 \h </w:instrText>
        </w:r>
        <w:r>
          <w:rPr>
            <w:noProof/>
            <w:webHidden/>
          </w:rPr>
        </w:r>
        <w:r>
          <w:rPr>
            <w:noProof/>
            <w:webHidden/>
          </w:rPr>
          <w:fldChar w:fldCharType="separate"/>
        </w:r>
        <w:r w:rsidR="00534A84">
          <w:rPr>
            <w:noProof/>
            <w:webHidden/>
          </w:rPr>
          <w:t>67</w:t>
        </w:r>
        <w:r>
          <w:rPr>
            <w:noProof/>
            <w:webHidden/>
          </w:rPr>
          <w:fldChar w:fldCharType="end"/>
        </w:r>
      </w:hyperlink>
    </w:p>
    <w:p w14:paraId="3ED77589" w14:textId="039DE3AC"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7" w:history="1">
        <w:r w:rsidRPr="00B909A5">
          <w:rPr>
            <w:rStyle w:val="Hyperlink"/>
            <w:noProof/>
          </w:rPr>
          <w:t>ARTICLE 22  CREDIT UNION DEDUCTIONS</w:t>
        </w:r>
        <w:r>
          <w:rPr>
            <w:noProof/>
            <w:webHidden/>
          </w:rPr>
          <w:tab/>
        </w:r>
        <w:r>
          <w:rPr>
            <w:noProof/>
            <w:webHidden/>
          </w:rPr>
          <w:fldChar w:fldCharType="begin"/>
        </w:r>
        <w:r>
          <w:rPr>
            <w:noProof/>
            <w:webHidden/>
          </w:rPr>
          <w:instrText xml:space="preserve"> PAGEREF _Toc227937607 \h </w:instrText>
        </w:r>
        <w:r>
          <w:rPr>
            <w:noProof/>
            <w:webHidden/>
          </w:rPr>
        </w:r>
        <w:r>
          <w:rPr>
            <w:noProof/>
            <w:webHidden/>
          </w:rPr>
          <w:fldChar w:fldCharType="separate"/>
        </w:r>
        <w:r w:rsidR="00534A84">
          <w:rPr>
            <w:noProof/>
            <w:webHidden/>
          </w:rPr>
          <w:t>68</w:t>
        </w:r>
        <w:r>
          <w:rPr>
            <w:noProof/>
            <w:webHidden/>
          </w:rPr>
          <w:fldChar w:fldCharType="end"/>
        </w:r>
      </w:hyperlink>
    </w:p>
    <w:p w14:paraId="6AC4D605" w14:textId="1BE15D4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8" w:history="1">
        <w:r w:rsidRPr="00B909A5">
          <w:rPr>
            <w:rStyle w:val="Hyperlink"/>
            <w:noProof/>
          </w:rPr>
          <w:t>ARTICLE 23  ARBITRATION OF DISCIPLINARY ACTION</w:t>
        </w:r>
        <w:r>
          <w:rPr>
            <w:noProof/>
            <w:webHidden/>
          </w:rPr>
          <w:tab/>
        </w:r>
        <w:r>
          <w:rPr>
            <w:noProof/>
            <w:webHidden/>
          </w:rPr>
          <w:fldChar w:fldCharType="begin"/>
        </w:r>
        <w:r>
          <w:rPr>
            <w:noProof/>
            <w:webHidden/>
          </w:rPr>
          <w:instrText xml:space="preserve"> PAGEREF _Toc227937608 \h </w:instrText>
        </w:r>
        <w:r>
          <w:rPr>
            <w:noProof/>
            <w:webHidden/>
          </w:rPr>
        </w:r>
        <w:r>
          <w:rPr>
            <w:noProof/>
            <w:webHidden/>
          </w:rPr>
          <w:fldChar w:fldCharType="separate"/>
        </w:r>
        <w:r w:rsidR="00534A84">
          <w:rPr>
            <w:noProof/>
            <w:webHidden/>
          </w:rPr>
          <w:t>68</w:t>
        </w:r>
        <w:r>
          <w:rPr>
            <w:noProof/>
            <w:webHidden/>
          </w:rPr>
          <w:fldChar w:fldCharType="end"/>
        </w:r>
      </w:hyperlink>
    </w:p>
    <w:p w14:paraId="1C536213" w14:textId="734BAED4"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09" w:history="1">
        <w:r w:rsidRPr="00B909A5">
          <w:rPr>
            <w:rStyle w:val="Hyperlink"/>
            <w:noProof/>
          </w:rPr>
          <w:t>ARTICLE 23A  GRIEVANCE PROCEDURE</w:t>
        </w:r>
        <w:r>
          <w:rPr>
            <w:noProof/>
            <w:webHidden/>
          </w:rPr>
          <w:tab/>
        </w:r>
        <w:r>
          <w:rPr>
            <w:noProof/>
            <w:webHidden/>
          </w:rPr>
          <w:fldChar w:fldCharType="begin"/>
        </w:r>
        <w:r>
          <w:rPr>
            <w:noProof/>
            <w:webHidden/>
          </w:rPr>
          <w:instrText xml:space="preserve"> PAGEREF _Toc227937609 \h </w:instrText>
        </w:r>
        <w:r>
          <w:rPr>
            <w:noProof/>
            <w:webHidden/>
          </w:rPr>
        </w:r>
        <w:r>
          <w:rPr>
            <w:noProof/>
            <w:webHidden/>
          </w:rPr>
          <w:fldChar w:fldCharType="separate"/>
        </w:r>
        <w:r w:rsidR="00534A84">
          <w:rPr>
            <w:noProof/>
            <w:webHidden/>
          </w:rPr>
          <w:t>70</w:t>
        </w:r>
        <w:r>
          <w:rPr>
            <w:noProof/>
            <w:webHidden/>
          </w:rPr>
          <w:fldChar w:fldCharType="end"/>
        </w:r>
      </w:hyperlink>
    </w:p>
    <w:p w14:paraId="45E627E0" w14:textId="4CB27E2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0" w:history="1">
        <w:r w:rsidRPr="00B909A5">
          <w:rPr>
            <w:rStyle w:val="Hyperlink"/>
            <w:noProof/>
          </w:rPr>
          <w:t>ARTICLE 24  PERSONNEL RECORDS</w:t>
        </w:r>
        <w:r>
          <w:rPr>
            <w:noProof/>
            <w:webHidden/>
          </w:rPr>
          <w:tab/>
        </w:r>
        <w:r>
          <w:rPr>
            <w:noProof/>
            <w:webHidden/>
          </w:rPr>
          <w:fldChar w:fldCharType="begin"/>
        </w:r>
        <w:r>
          <w:rPr>
            <w:noProof/>
            <w:webHidden/>
          </w:rPr>
          <w:instrText xml:space="preserve"> PAGEREF _Toc227937610 \h </w:instrText>
        </w:r>
        <w:r>
          <w:rPr>
            <w:noProof/>
            <w:webHidden/>
          </w:rPr>
        </w:r>
        <w:r>
          <w:rPr>
            <w:noProof/>
            <w:webHidden/>
          </w:rPr>
          <w:fldChar w:fldCharType="separate"/>
        </w:r>
        <w:r w:rsidR="00534A84">
          <w:rPr>
            <w:noProof/>
            <w:webHidden/>
          </w:rPr>
          <w:t>73</w:t>
        </w:r>
        <w:r>
          <w:rPr>
            <w:noProof/>
            <w:webHidden/>
          </w:rPr>
          <w:fldChar w:fldCharType="end"/>
        </w:r>
      </w:hyperlink>
    </w:p>
    <w:p w14:paraId="2994A653" w14:textId="07515AD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1" w:history="1">
        <w:r w:rsidRPr="00B909A5">
          <w:rPr>
            <w:rStyle w:val="Hyperlink"/>
            <w:noProof/>
          </w:rPr>
          <w:t>ARTICLE 24A  PERFORMANCE EVALUATION</w:t>
        </w:r>
        <w:r>
          <w:rPr>
            <w:noProof/>
            <w:webHidden/>
          </w:rPr>
          <w:tab/>
        </w:r>
        <w:r>
          <w:rPr>
            <w:noProof/>
            <w:webHidden/>
          </w:rPr>
          <w:fldChar w:fldCharType="begin"/>
        </w:r>
        <w:r>
          <w:rPr>
            <w:noProof/>
            <w:webHidden/>
          </w:rPr>
          <w:instrText xml:space="preserve"> PAGEREF _Toc227937611 \h </w:instrText>
        </w:r>
        <w:r>
          <w:rPr>
            <w:noProof/>
            <w:webHidden/>
          </w:rPr>
        </w:r>
        <w:r>
          <w:rPr>
            <w:noProof/>
            <w:webHidden/>
          </w:rPr>
          <w:fldChar w:fldCharType="separate"/>
        </w:r>
        <w:r w:rsidR="00534A84">
          <w:rPr>
            <w:noProof/>
            <w:webHidden/>
          </w:rPr>
          <w:t>75</w:t>
        </w:r>
        <w:r>
          <w:rPr>
            <w:noProof/>
            <w:webHidden/>
          </w:rPr>
          <w:fldChar w:fldCharType="end"/>
        </w:r>
      </w:hyperlink>
    </w:p>
    <w:p w14:paraId="46BD91D9" w14:textId="2689423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2" w:history="1">
        <w:r w:rsidRPr="00B909A5">
          <w:rPr>
            <w:rStyle w:val="Hyperlink"/>
            <w:noProof/>
          </w:rPr>
          <w:t>ARTICLE 25  STATE-WIDE AND DEPARTMENTAL  LABOR MANAGEMENT COMMITTEE</w:t>
        </w:r>
        <w:r>
          <w:rPr>
            <w:noProof/>
            <w:webHidden/>
          </w:rPr>
          <w:tab/>
        </w:r>
        <w:r>
          <w:rPr>
            <w:noProof/>
            <w:webHidden/>
          </w:rPr>
          <w:fldChar w:fldCharType="begin"/>
        </w:r>
        <w:r>
          <w:rPr>
            <w:noProof/>
            <w:webHidden/>
          </w:rPr>
          <w:instrText xml:space="preserve"> PAGEREF _Toc227937612 \h </w:instrText>
        </w:r>
        <w:r>
          <w:rPr>
            <w:noProof/>
            <w:webHidden/>
          </w:rPr>
        </w:r>
        <w:r>
          <w:rPr>
            <w:noProof/>
            <w:webHidden/>
          </w:rPr>
          <w:fldChar w:fldCharType="separate"/>
        </w:r>
        <w:r w:rsidR="00534A84">
          <w:rPr>
            <w:noProof/>
            <w:webHidden/>
          </w:rPr>
          <w:t>78</w:t>
        </w:r>
        <w:r>
          <w:rPr>
            <w:noProof/>
            <w:webHidden/>
          </w:rPr>
          <w:fldChar w:fldCharType="end"/>
        </w:r>
      </w:hyperlink>
    </w:p>
    <w:p w14:paraId="7191078C" w14:textId="07141BE6"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3" w:history="1">
        <w:r w:rsidRPr="00B909A5">
          <w:rPr>
            <w:rStyle w:val="Hyperlink"/>
            <w:noProof/>
          </w:rPr>
          <w:t>ARTICLE 26  NO STRIKES</w:t>
        </w:r>
        <w:r>
          <w:rPr>
            <w:noProof/>
            <w:webHidden/>
          </w:rPr>
          <w:tab/>
        </w:r>
        <w:r>
          <w:rPr>
            <w:noProof/>
            <w:webHidden/>
          </w:rPr>
          <w:fldChar w:fldCharType="begin"/>
        </w:r>
        <w:r>
          <w:rPr>
            <w:noProof/>
            <w:webHidden/>
          </w:rPr>
          <w:instrText xml:space="preserve"> PAGEREF _Toc227937613 \h </w:instrText>
        </w:r>
        <w:r>
          <w:rPr>
            <w:noProof/>
            <w:webHidden/>
          </w:rPr>
        </w:r>
        <w:r>
          <w:rPr>
            <w:noProof/>
            <w:webHidden/>
          </w:rPr>
          <w:fldChar w:fldCharType="separate"/>
        </w:r>
        <w:r w:rsidR="00534A84">
          <w:rPr>
            <w:noProof/>
            <w:webHidden/>
          </w:rPr>
          <w:t>80</w:t>
        </w:r>
        <w:r>
          <w:rPr>
            <w:noProof/>
            <w:webHidden/>
          </w:rPr>
          <w:fldChar w:fldCharType="end"/>
        </w:r>
      </w:hyperlink>
    </w:p>
    <w:p w14:paraId="63DB7E44" w14:textId="36F52B95"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4" w:history="1">
        <w:r w:rsidRPr="00B909A5">
          <w:rPr>
            <w:rStyle w:val="Hyperlink"/>
            <w:noProof/>
          </w:rPr>
          <w:t>ARTICLE 27  DRUG TESTING/SCREENING</w:t>
        </w:r>
        <w:r>
          <w:rPr>
            <w:noProof/>
            <w:webHidden/>
          </w:rPr>
          <w:tab/>
        </w:r>
        <w:r>
          <w:rPr>
            <w:noProof/>
            <w:webHidden/>
          </w:rPr>
          <w:fldChar w:fldCharType="begin"/>
        </w:r>
        <w:r>
          <w:rPr>
            <w:noProof/>
            <w:webHidden/>
          </w:rPr>
          <w:instrText xml:space="preserve"> PAGEREF _Toc227937614 \h </w:instrText>
        </w:r>
        <w:r>
          <w:rPr>
            <w:noProof/>
            <w:webHidden/>
          </w:rPr>
        </w:r>
        <w:r>
          <w:rPr>
            <w:noProof/>
            <w:webHidden/>
          </w:rPr>
          <w:fldChar w:fldCharType="separate"/>
        </w:r>
        <w:r w:rsidR="00534A84">
          <w:rPr>
            <w:noProof/>
            <w:webHidden/>
          </w:rPr>
          <w:t>80</w:t>
        </w:r>
        <w:r>
          <w:rPr>
            <w:noProof/>
            <w:webHidden/>
          </w:rPr>
          <w:fldChar w:fldCharType="end"/>
        </w:r>
      </w:hyperlink>
    </w:p>
    <w:p w14:paraId="7687F302" w14:textId="0059D0C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5" w:history="1">
        <w:r w:rsidRPr="00B909A5">
          <w:rPr>
            <w:rStyle w:val="Hyperlink"/>
            <w:noProof/>
          </w:rPr>
          <w:t>ARTICLE 28  FITNESS STANDARDS</w:t>
        </w:r>
        <w:r>
          <w:rPr>
            <w:noProof/>
            <w:webHidden/>
          </w:rPr>
          <w:tab/>
        </w:r>
        <w:r>
          <w:rPr>
            <w:noProof/>
            <w:webHidden/>
          </w:rPr>
          <w:fldChar w:fldCharType="begin"/>
        </w:r>
        <w:r>
          <w:rPr>
            <w:noProof/>
            <w:webHidden/>
          </w:rPr>
          <w:instrText xml:space="preserve"> PAGEREF _Toc227937615 \h </w:instrText>
        </w:r>
        <w:r>
          <w:rPr>
            <w:noProof/>
            <w:webHidden/>
          </w:rPr>
        </w:r>
        <w:r>
          <w:rPr>
            <w:noProof/>
            <w:webHidden/>
          </w:rPr>
          <w:fldChar w:fldCharType="separate"/>
        </w:r>
        <w:r w:rsidR="00534A84">
          <w:rPr>
            <w:noProof/>
            <w:webHidden/>
          </w:rPr>
          <w:t>81</w:t>
        </w:r>
        <w:r>
          <w:rPr>
            <w:noProof/>
            <w:webHidden/>
          </w:rPr>
          <w:fldChar w:fldCharType="end"/>
        </w:r>
      </w:hyperlink>
    </w:p>
    <w:p w14:paraId="58827AAD" w14:textId="09B55EE1"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6" w:history="1">
        <w:r w:rsidRPr="00B909A5">
          <w:rPr>
            <w:rStyle w:val="Hyperlink"/>
            <w:noProof/>
          </w:rPr>
          <w:t>ARTICLE 29  SAVING CLAUSE</w:t>
        </w:r>
        <w:r>
          <w:rPr>
            <w:noProof/>
            <w:webHidden/>
          </w:rPr>
          <w:tab/>
        </w:r>
        <w:r>
          <w:rPr>
            <w:noProof/>
            <w:webHidden/>
          </w:rPr>
          <w:fldChar w:fldCharType="begin"/>
        </w:r>
        <w:r>
          <w:rPr>
            <w:noProof/>
            <w:webHidden/>
          </w:rPr>
          <w:instrText xml:space="preserve"> PAGEREF _Toc227937616 \h </w:instrText>
        </w:r>
        <w:r>
          <w:rPr>
            <w:noProof/>
            <w:webHidden/>
          </w:rPr>
        </w:r>
        <w:r>
          <w:rPr>
            <w:noProof/>
            <w:webHidden/>
          </w:rPr>
          <w:fldChar w:fldCharType="separate"/>
        </w:r>
        <w:r w:rsidR="00534A84">
          <w:rPr>
            <w:noProof/>
            <w:webHidden/>
          </w:rPr>
          <w:t>82</w:t>
        </w:r>
        <w:r>
          <w:rPr>
            <w:noProof/>
            <w:webHidden/>
          </w:rPr>
          <w:fldChar w:fldCharType="end"/>
        </w:r>
      </w:hyperlink>
    </w:p>
    <w:p w14:paraId="20A92EDE" w14:textId="0A03FF1E"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7" w:history="1">
        <w:r w:rsidRPr="00B909A5">
          <w:rPr>
            <w:rStyle w:val="Hyperlink"/>
            <w:noProof/>
          </w:rPr>
          <w:t>ARTICLE 30  DURATION</w:t>
        </w:r>
        <w:r>
          <w:rPr>
            <w:noProof/>
            <w:webHidden/>
          </w:rPr>
          <w:tab/>
        </w:r>
        <w:r>
          <w:rPr>
            <w:noProof/>
            <w:webHidden/>
          </w:rPr>
          <w:fldChar w:fldCharType="begin"/>
        </w:r>
        <w:r>
          <w:rPr>
            <w:noProof/>
            <w:webHidden/>
          </w:rPr>
          <w:instrText xml:space="preserve"> PAGEREF _Toc227937617 \h </w:instrText>
        </w:r>
        <w:r>
          <w:rPr>
            <w:noProof/>
            <w:webHidden/>
          </w:rPr>
        </w:r>
        <w:r>
          <w:rPr>
            <w:noProof/>
            <w:webHidden/>
          </w:rPr>
          <w:fldChar w:fldCharType="separate"/>
        </w:r>
        <w:r w:rsidR="00534A84">
          <w:rPr>
            <w:noProof/>
            <w:webHidden/>
          </w:rPr>
          <w:t>82</w:t>
        </w:r>
        <w:r>
          <w:rPr>
            <w:noProof/>
            <w:webHidden/>
          </w:rPr>
          <w:fldChar w:fldCharType="end"/>
        </w:r>
      </w:hyperlink>
    </w:p>
    <w:p w14:paraId="1577C355" w14:textId="3CFBE332"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8" w:history="1">
        <w:r w:rsidRPr="00B909A5">
          <w:rPr>
            <w:rStyle w:val="Hyperlink"/>
            <w:noProof/>
          </w:rPr>
          <w:t>ARTICLE 31  WAGE REOPENER</w:t>
        </w:r>
        <w:r>
          <w:rPr>
            <w:noProof/>
            <w:webHidden/>
          </w:rPr>
          <w:tab/>
        </w:r>
        <w:r>
          <w:rPr>
            <w:noProof/>
            <w:webHidden/>
          </w:rPr>
          <w:fldChar w:fldCharType="begin"/>
        </w:r>
        <w:r>
          <w:rPr>
            <w:noProof/>
            <w:webHidden/>
          </w:rPr>
          <w:instrText xml:space="preserve"> PAGEREF _Toc227937618 \h </w:instrText>
        </w:r>
        <w:r>
          <w:rPr>
            <w:noProof/>
            <w:webHidden/>
          </w:rPr>
        </w:r>
        <w:r>
          <w:rPr>
            <w:noProof/>
            <w:webHidden/>
          </w:rPr>
          <w:fldChar w:fldCharType="separate"/>
        </w:r>
        <w:r w:rsidR="00534A84">
          <w:rPr>
            <w:noProof/>
            <w:webHidden/>
          </w:rPr>
          <w:t>82</w:t>
        </w:r>
        <w:r>
          <w:rPr>
            <w:noProof/>
            <w:webHidden/>
          </w:rPr>
          <w:fldChar w:fldCharType="end"/>
        </w:r>
      </w:hyperlink>
    </w:p>
    <w:p w14:paraId="2E8D4EB3" w14:textId="3EE8C5A9"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19" w:history="1">
        <w:r w:rsidRPr="00B909A5">
          <w:rPr>
            <w:rStyle w:val="Hyperlink"/>
            <w:noProof/>
          </w:rPr>
          <w:t>ARTICLE 32  APPROPRIATION BY THE GENERAL COURT</w:t>
        </w:r>
        <w:r>
          <w:rPr>
            <w:noProof/>
            <w:webHidden/>
          </w:rPr>
          <w:tab/>
        </w:r>
        <w:r>
          <w:rPr>
            <w:noProof/>
            <w:webHidden/>
          </w:rPr>
          <w:fldChar w:fldCharType="begin"/>
        </w:r>
        <w:r>
          <w:rPr>
            <w:noProof/>
            <w:webHidden/>
          </w:rPr>
          <w:instrText xml:space="preserve"> PAGEREF _Toc227937619 \h </w:instrText>
        </w:r>
        <w:r>
          <w:rPr>
            <w:noProof/>
            <w:webHidden/>
          </w:rPr>
        </w:r>
        <w:r>
          <w:rPr>
            <w:noProof/>
            <w:webHidden/>
          </w:rPr>
          <w:fldChar w:fldCharType="separate"/>
        </w:r>
        <w:r w:rsidR="00534A84">
          <w:rPr>
            <w:noProof/>
            <w:webHidden/>
          </w:rPr>
          <w:t>84</w:t>
        </w:r>
        <w:r>
          <w:rPr>
            <w:noProof/>
            <w:webHidden/>
          </w:rPr>
          <w:fldChar w:fldCharType="end"/>
        </w:r>
      </w:hyperlink>
    </w:p>
    <w:p w14:paraId="7E10F30E" w14:textId="15D71C07"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0" w:history="1">
        <w:r w:rsidRPr="00B909A5">
          <w:rPr>
            <w:rStyle w:val="Hyperlink"/>
            <w:noProof/>
          </w:rPr>
          <w:t>APPENDIX A-1 SCHEDULE OF BIWEEKLY SALARY CHARTS,  effective 1/12/2025</w:t>
        </w:r>
        <w:r>
          <w:rPr>
            <w:noProof/>
            <w:webHidden/>
          </w:rPr>
          <w:tab/>
        </w:r>
        <w:r>
          <w:rPr>
            <w:noProof/>
            <w:webHidden/>
          </w:rPr>
          <w:fldChar w:fldCharType="begin"/>
        </w:r>
        <w:r>
          <w:rPr>
            <w:noProof/>
            <w:webHidden/>
          </w:rPr>
          <w:instrText xml:space="preserve"> PAGEREF _Toc227937620 \h </w:instrText>
        </w:r>
        <w:r>
          <w:rPr>
            <w:noProof/>
            <w:webHidden/>
          </w:rPr>
        </w:r>
        <w:r>
          <w:rPr>
            <w:noProof/>
            <w:webHidden/>
          </w:rPr>
          <w:fldChar w:fldCharType="separate"/>
        </w:r>
        <w:r w:rsidR="00534A84">
          <w:rPr>
            <w:noProof/>
            <w:webHidden/>
          </w:rPr>
          <w:t>85</w:t>
        </w:r>
        <w:r>
          <w:rPr>
            <w:noProof/>
            <w:webHidden/>
          </w:rPr>
          <w:fldChar w:fldCharType="end"/>
        </w:r>
      </w:hyperlink>
    </w:p>
    <w:p w14:paraId="6B494B9B" w14:textId="6354ADE4"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1" w:history="1">
        <w:r w:rsidRPr="00B909A5">
          <w:rPr>
            <w:rStyle w:val="Hyperlink"/>
            <w:noProof/>
          </w:rPr>
          <w:t>APPENDIX A-2 SCHEDULE OF BIWEEKLY SALARY CHARTS,  effective 7/13/2025</w:t>
        </w:r>
        <w:r>
          <w:rPr>
            <w:noProof/>
            <w:webHidden/>
          </w:rPr>
          <w:tab/>
        </w:r>
        <w:r>
          <w:rPr>
            <w:noProof/>
            <w:webHidden/>
          </w:rPr>
          <w:fldChar w:fldCharType="begin"/>
        </w:r>
        <w:r>
          <w:rPr>
            <w:noProof/>
            <w:webHidden/>
          </w:rPr>
          <w:instrText xml:space="preserve"> PAGEREF _Toc227937621 \h </w:instrText>
        </w:r>
        <w:r>
          <w:rPr>
            <w:noProof/>
            <w:webHidden/>
          </w:rPr>
        </w:r>
        <w:r>
          <w:rPr>
            <w:noProof/>
            <w:webHidden/>
          </w:rPr>
          <w:fldChar w:fldCharType="separate"/>
        </w:r>
        <w:r w:rsidR="00534A84">
          <w:rPr>
            <w:noProof/>
            <w:webHidden/>
          </w:rPr>
          <w:t>87</w:t>
        </w:r>
        <w:r>
          <w:rPr>
            <w:noProof/>
            <w:webHidden/>
          </w:rPr>
          <w:fldChar w:fldCharType="end"/>
        </w:r>
      </w:hyperlink>
    </w:p>
    <w:p w14:paraId="75E66C52" w14:textId="1E045D70"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2" w:history="1">
        <w:r w:rsidRPr="00B909A5">
          <w:rPr>
            <w:rStyle w:val="Hyperlink"/>
            <w:noProof/>
          </w:rPr>
          <w:t>APPENDIX A-3 SCHEDULE OF BIWEEKLY SALARY CHARTS,  effective 1/11/2026</w:t>
        </w:r>
        <w:r>
          <w:rPr>
            <w:noProof/>
            <w:webHidden/>
          </w:rPr>
          <w:tab/>
        </w:r>
        <w:r>
          <w:rPr>
            <w:noProof/>
            <w:webHidden/>
          </w:rPr>
          <w:fldChar w:fldCharType="begin"/>
        </w:r>
        <w:r>
          <w:rPr>
            <w:noProof/>
            <w:webHidden/>
          </w:rPr>
          <w:instrText xml:space="preserve"> PAGEREF _Toc227937622 \h </w:instrText>
        </w:r>
        <w:r>
          <w:rPr>
            <w:noProof/>
            <w:webHidden/>
          </w:rPr>
        </w:r>
        <w:r>
          <w:rPr>
            <w:noProof/>
            <w:webHidden/>
          </w:rPr>
          <w:fldChar w:fldCharType="separate"/>
        </w:r>
        <w:r w:rsidR="00534A84">
          <w:rPr>
            <w:noProof/>
            <w:webHidden/>
          </w:rPr>
          <w:t>89</w:t>
        </w:r>
        <w:r>
          <w:rPr>
            <w:noProof/>
            <w:webHidden/>
          </w:rPr>
          <w:fldChar w:fldCharType="end"/>
        </w:r>
      </w:hyperlink>
    </w:p>
    <w:p w14:paraId="23D67F1A" w14:textId="7372BB48"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3" w:history="1">
        <w:r w:rsidRPr="00B909A5">
          <w:rPr>
            <w:rStyle w:val="Hyperlink"/>
            <w:noProof/>
          </w:rPr>
          <w:t xml:space="preserve">APPENDIX A-4 SCHEDULE OF BIWEEKLY SALARY CHARTS,  </w:t>
        </w:r>
        <w:r w:rsidRPr="00B909A5">
          <w:rPr>
            <w:rStyle w:val="Hyperlink"/>
            <w:rFonts w:eastAsia="Calibri"/>
            <w:noProof/>
          </w:rPr>
          <w:t>effective 7/12/2026</w:t>
        </w:r>
        <w:r>
          <w:rPr>
            <w:noProof/>
            <w:webHidden/>
          </w:rPr>
          <w:tab/>
        </w:r>
        <w:r>
          <w:rPr>
            <w:noProof/>
            <w:webHidden/>
          </w:rPr>
          <w:fldChar w:fldCharType="begin"/>
        </w:r>
        <w:r>
          <w:rPr>
            <w:noProof/>
            <w:webHidden/>
          </w:rPr>
          <w:instrText xml:space="preserve"> PAGEREF _Toc227937623 \h </w:instrText>
        </w:r>
        <w:r>
          <w:rPr>
            <w:noProof/>
            <w:webHidden/>
          </w:rPr>
        </w:r>
        <w:r>
          <w:rPr>
            <w:noProof/>
            <w:webHidden/>
          </w:rPr>
          <w:fldChar w:fldCharType="separate"/>
        </w:r>
        <w:r w:rsidR="00534A84">
          <w:rPr>
            <w:noProof/>
            <w:webHidden/>
          </w:rPr>
          <w:t>91</w:t>
        </w:r>
        <w:r>
          <w:rPr>
            <w:noProof/>
            <w:webHidden/>
          </w:rPr>
          <w:fldChar w:fldCharType="end"/>
        </w:r>
      </w:hyperlink>
    </w:p>
    <w:p w14:paraId="76D6BEEA" w14:textId="1CE9F20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4" w:history="1">
        <w:r w:rsidRPr="00B909A5">
          <w:rPr>
            <w:rStyle w:val="Hyperlink"/>
            <w:noProof/>
          </w:rPr>
          <w:t>APPENDIX A-5 SCHEDULE OF BIWEEKLY SALARY CHARTS,  effective 1/10/2027</w:t>
        </w:r>
        <w:r>
          <w:rPr>
            <w:noProof/>
            <w:webHidden/>
          </w:rPr>
          <w:tab/>
        </w:r>
        <w:r>
          <w:rPr>
            <w:noProof/>
            <w:webHidden/>
          </w:rPr>
          <w:fldChar w:fldCharType="begin"/>
        </w:r>
        <w:r>
          <w:rPr>
            <w:noProof/>
            <w:webHidden/>
          </w:rPr>
          <w:instrText xml:space="preserve"> PAGEREF _Toc227937624 \h </w:instrText>
        </w:r>
        <w:r>
          <w:rPr>
            <w:noProof/>
            <w:webHidden/>
          </w:rPr>
        </w:r>
        <w:r>
          <w:rPr>
            <w:noProof/>
            <w:webHidden/>
          </w:rPr>
          <w:fldChar w:fldCharType="separate"/>
        </w:r>
        <w:r w:rsidR="00534A84">
          <w:rPr>
            <w:noProof/>
            <w:webHidden/>
          </w:rPr>
          <w:t>93</w:t>
        </w:r>
        <w:r>
          <w:rPr>
            <w:noProof/>
            <w:webHidden/>
          </w:rPr>
          <w:fldChar w:fldCharType="end"/>
        </w:r>
      </w:hyperlink>
    </w:p>
    <w:p w14:paraId="2767193C" w14:textId="57D7BB07"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5" w:history="1">
        <w:r w:rsidRPr="00B909A5">
          <w:rPr>
            <w:rStyle w:val="Hyperlink"/>
            <w:noProof/>
          </w:rPr>
          <w:t>APPENDIX C  COMMONWEALTH EMPLOYMENT STANDARDS</w:t>
        </w:r>
        <w:r>
          <w:rPr>
            <w:noProof/>
            <w:webHidden/>
          </w:rPr>
          <w:tab/>
        </w:r>
        <w:r>
          <w:rPr>
            <w:noProof/>
            <w:webHidden/>
          </w:rPr>
          <w:fldChar w:fldCharType="begin"/>
        </w:r>
        <w:r>
          <w:rPr>
            <w:noProof/>
            <w:webHidden/>
          </w:rPr>
          <w:instrText xml:space="preserve"> PAGEREF _Toc227937625 \h </w:instrText>
        </w:r>
        <w:r>
          <w:rPr>
            <w:noProof/>
            <w:webHidden/>
          </w:rPr>
        </w:r>
        <w:r>
          <w:rPr>
            <w:noProof/>
            <w:webHidden/>
          </w:rPr>
          <w:fldChar w:fldCharType="separate"/>
        </w:r>
        <w:r w:rsidR="00534A84">
          <w:rPr>
            <w:noProof/>
            <w:webHidden/>
          </w:rPr>
          <w:t>95</w:t>
        </w:r>
        <w:r>
          <w:rPr>
            <w:noProof/>
            <w:webHidden/>
          </w:rPr>
          <w:fldChar w:fldCharType="end"/>
        </w:r>
      </w:hyperlink>
    </w:p>
    <w:p w14:paraId="393FE0F3" w14:textId="77D7444D"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6" w:history="1">
        <w:r w:rsidRPr="00B909A5">
          <w:rPr>
            <w:rStyle w:val="Hyperlink"/>
            <w:noProof/>
          </w:rPr>
          <w:t>APPENDIX D  LIST OF TITLES EXCLUDED FROM PROMOTION  PROVISIONS OF ARTICLE 14</w:t>
        </w:r>
        <w:r>
          <w:rPr>
            <w:noProof/>
            <w:webHidden/>
          </w:rPr>
          <w:tab/>
        </w:r>
        <w:r>
          <w:rPr>
            <w:noProof/>
            <w:webHidden/>
          </w:rPr>
          <w:fldChar w:fldCharType="begin"/>
        </w:r>
        <w:r>
          <w:rPr>
            <w:noProof/>
            <w:webHidden/>
          </w:rPr>
          <w:instrText xml:space="preserve"> PAGEREF _Toc227937626 \h </w:instrText>
        </w:r>
        <w:r>
          <w:rPr>
            <w:noProof/>
            <w:webHidden/>
          </w:rPr>
        </w:r>
        <w:r>
          <w:rPr>
            <w:noProof/>
            <w:webHidden/>
          </w:rPr>
          <w:fldChar w:fldCharType="separate"/>
        </w:r>
        <w:r w:rsidR="00534A84">
          <w:rPr>
            <w:noProof/>
            <w:webHidden/>
          </w:rPr>
          <w:t>106</w:t>
        </w:r>
        <w:r>
          <w:rPr>
            <w:noProof/>
            <w:webHidden/>
          </w:rPr>
          <w:fldChar w:fldCharType="end"/>
        </w:r>
      </w:hyperlink>
    </w:p>
    <w:p w14:paraId="62A58F0F" w14:textId="2ACDA2F8"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7" w:history="1">
        <w:r w:rsidRPr="00B909A5">
          <w:rPr>
            <w:rStyle w:val="Hyperlink"/>
            <w:noProof/>
          </w:rPr>
          <w:t>APPENDIX E  NON-SELECTION FORM</w:t>
        </w:r>
        <w:r>
          <w:rPr>
            <w:noProof/>
            <w:webHidden/>
          </w:rPr>
          <w:tab/>
        </w:r>
        <w:r>
          <w:rPr>
            <w:noProof/>
            <w:webHidden/>
          </w:rPr>
          <w:fldChar w:fldCharType="begin"/>
        </w:r>
        <w:r>
          <w:rPr>
            <w:noProof/>
            <w:webHidden/>
          </w:rPr>
          <w:instrText xml:space="preserve"> PAGEREF _Toc227937627 \h </w:instrText>
        </w:r>
        <w:r>
          <w:rPr>
            <w:noProof/>
            <w:webHidden/>
          </w:rPr>
        </w:r>
        <w:r>
          <w:rPr>
            <w:noProof/>
            <w:webHidden/>
          </w:rPr>
          <w:fldChar w:fldCharType="separate"/>
        </w:r>
        <w:r w:rsidR="00534A84">
          <w:rPr>
            <w:noProof/>
            <w:webHidden/>
          </w:rPr>
          <w:t>107</w:t>
        </w:r>
        <w:r>
          <w:rPr>
            <w:noProof/>
            <w:webHidden/>
          </w:rPr>
          <w:fldChar w:fldCharType="end"/>
        </w:r>
      </w:hyperlink>
    </w:p>
    <w:p w14:paraId="046E28EA" w14:textId="14D32A3F"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8" w:history="1">
        <w:r w:rsidRPr="00B909A5">
          <w:rPr>
            <w:rStyle w:val="Hyperlink"/>
            <w:noProof/>
          </w:rPr>
          <w:t>APPENDIX F GRIEVANCE FORM</w:t>
        </w:r>
        <w:r>
          <w:rPr>
            <w:noProof/>
            <w:webHidden/>
          </w:rPr>
          <w:tab/>
        </w:r>
        <w:r>
          <w:rPr>
            <w:noProof/>
            <w:webHidden/>
          </w:rPr>
          <w:fldChar w:fldCharType="begin"/>
        </w:r>
        <w:r>
          <w:rPr>
            <w:noProof/>
            <w:webHidden/>
          </w:rPr>
          <w:instrText xml:space="preserve"> PAGEREF _Toc227937628 \h </w:instrText>
        </w:r>
        <w:r>
          <w:rPr>
            <w:noProof/>
            <w:webHidden/>
          </w:rPr>
        </w:r>
        <w:r>
          <w:rPr>
            <w:noProof/>
            <w:webHidden/>
          </w:rPr>
          <w:fldChar w:fldCharType="separate"/>
        </w:r>
        <w:r w:rsidR="00534A84">
          <w:rPr>
            <w:noProof/>
            <w:webHidden/>
          </w:rPr>
          <w:t>108</w:t>
        </w:r>
        <w:r>
          <w:rPr>
            <w:noProof/>
            <w:webHidden/>
          </w:rPr>
          <w:fldChar w:fldCharType="end"/>
        </w:r>
      </w:hyperlink>
    </w:p>
    <w:p w14:paraId="11245328" w14:textId="5872E51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29" w:history="1">
        <w:r w:rsidRPr="00B909A5">
          <w:rPr>
            <w:rStyle w:val="Hyperlink"/>
            <w:noProof/>
          </w:rPr>
          <w:t>APPENDIX G-1 REQUEST FOR MEDICAL VERIFICATION FORM</w:t>
        </w:r>
        <w:r>
          <w:rPr>
            <w:noProof/>
            <w:webHidden/>
          </w:rPr>
          <w:tab/>
        </w:r>
        <w:r>
          <w:rPr>
            <w:noProof/>
            <w:webHidden/>
          </w:rPr>
          <w:fldChar w:fldCharType="begin"/>
        </w:r>
        <w:r>
          <w:rPr>
            <w:noProof/>
            <w:webHidden/>
          </w:rPr>
          <w:instrText xml:space="preserve"> PAGEREF _Toc227937629 \h </w:instrText>
        </w:r>
        <w:r>
          <w:rPr>
            <w:noProof/>
            <w:webHidden/>
          </w:rPr>
        </w:r>
        <w:r>
          <w:rPr>
            <w:noProof/>
            <w:webHidden/>
          </w:rPr>
          <w:fldChar w:fldCharType="separate"/>
        </w:r>
        <w:r w:rsidR="00534A84">
          <w:rPr>
            <w:noProof/>
            <w:webHidden/>
          </w:rPr>
          <w:t>109</w:t>
        </w:r>
        <w:r>
          <w:rPr>
            <w:noProof/>
            <w:webHidden/>
          </w:rPr>
          <w:fldChar w:fldCharType="end"/>
        </w:r>
      </w:hyperlink>
    </w:p>
    <w:p w14:paraId="3996D736" w14:textId="6433CEFA"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30" w:history="1">
        <w:r w:rsidRPr="00B909A5">
          <w:rPr>
            <w:rStyle w:val="Hyperlink"/>
            <w:noProof/>
          </w:rPr>
          <w:t xml:space="preserve">APPENDIX G-2 </w:t>
        </w:r>
        <w:r w:rsidR="006074A3">
          <w:rPr>
            <w:rStyle w:val="Hyperlink"/>
            <w:noProof/>
          </w:rPr>
          <w:t xml:space="preserve"> </w:t>
        </w:r>
        <w:r w:rsidRPr="00B909A5">
          <w:rPr>
            <w:rStyle w:val="Hyperlink"/>
            <w:noProof/>
          </w:rPr>
          <w:t>CERTIFICATION OF HEALTH CARE PROVIDER FOR  EMPLOYEE’S SERIOUS HEALTH CONDITION (FMLA)</w:t>
        </w:r>
        <w:r>
          <w:rPr>
            <w:noProof/>
            <w:webHidden/>
          </w:rPr>
          <w:tab/>
        </w:r>
        <w:r>
          <w:rPr>
            <w:noProof/>
            <w:webHidden/>
          </w:rPr>
          <w:fldChar w:fldCharType="begin"/>
        </w:r>
        <w:r>
          <w:rPr>
            <w:noProof/>
            <w:webHidden/>
          </w:rPr>
          <w:instrText xml:space="preserve"> PAGEREF _Toc227937630 \h </w:instrText>
        </w:r>
        <w:r>
          <w:rPr>
            <w:noProof/>
            <w:webHidden/>
          </w:rPr>
        </w:r>
        <w:r>
          <w:rPr>
            <w:noProof/>
            <w:webHidden/>
          </w:rPr>
          <w:fldChar w:fldCharType="separate"/>
        </w:r>
        <w:r w:rsidR="00534A84">
          <w:rPr>
            <w:noProof/>
            <w:webHidden/>
          </w:rPr>
          <w:t>110</w:t>
        </w:r>
        <w:r>
          <w:rPr>
            <w:noProof/>
            <w:webHidden/>
          </w:rPr>
          <w:fldChar w:fldCharType="end"/>
        </w:r>
      </w:hyperlink>
    </w:p>
    <w:p w14:paraId="6ACAF680" w14:textId="1396E17B"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31" w:history="1">
        <w:r w:rsidRPr="00B909A5">
          <w:rPr>
            <w:rStyle w:val="Hyperlink"/>
            <w:noProof/>
          </w:rPr>
          <w:t xml:space="preserve">APPENDIX G-3 </w:t>
        </w:r>
        <w:r w:rsidR="006074A3">
          <w:rPr>
            <w:rStyle w:val="Hyperlink"/>
            <w:noProof/>
          </w:rPr>
          <w:t xml:space="preserve"> </w:t>
        </w:r>
        <w:r w:rsidRPr="00B909A5">
          <w:rPr>
            <w:rStyle w:val="Hyperlink"/>
            <w:noProof/>
          </w:rPr>
          <w:t>CERTIFICATION OF HEALTH CARE PROVIDER FOR  FAMILY MEMBER’S SERIOUS HEALTH CONDITION (FMLA)</w:t>
        </w:r>
        <w:r>
          <w:rPr>
            <w:noProof/>
            <w:webHidden/>
          </w:rPr>
          <w:tab/>
        </w:r>
        <w:r>
          <w:rPr>
            <w:noProof/>
            <w:webHidden/>
          </w:rPr>
          <w:fldChar w:fldCharType="begin"/>
        </w:r>
        <w:r>
          <w:rPr>
            <w:noProof/>
            <w:webHidden/>
          </w:rPr>
          <w:instrText xml:space="preserve"> PAGEREF _Toc227937631 \h </w:instrText>
        </w:r>
        <w:r>
          <w:rPr>
            <w:noProof/>
            <w:webHidden/>
          </w:rPr>
        </w:r>
        <w:r>
          <w:rPr>
            <w:noProof/>
            <w:webHidden/>
          </w:rPr>
          <w:fldChar w:fldCharType="separate"/>
        </w:r>
        <w:r w:rsidR="00534A84">
          <w:rPr>
            <w:noProof/>
            <w:webHidden/>
          </w:rPr>
          <w:t>114</w:t>
        </w:r>
        <w:r>
          <w:rPr>
            <w:noProof/>
            <w:webHidden/>
          </w:rPr>
          <w:fldChar w:fldCharType="end"/>
        </w:r>
      </w:hyperlink>
    </w:p>
    <w:p w14:paraId="075F7C12" w14:textId="1A88FBD3"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32" w:history="1">
        <w:r w:rsidRPr="00B909A5">
          <w:rPr>
            <w:rStyle w:val="Hyperlink"/>
            <w:noProof/>
          </w:rPr>
          <w:t>APPENDIX H ARTICLE 18 BUMPING CORRIDORS</w:t>
        </w:r>
        <w:r>
          <w:rPr>
            <w:noProof/>
            <w:webHidden/>
          </w:rPr>
          <w:tab/>
        </w:r>
        <w:r>
          <w:rPr>
            <w:noProof/>
            <w:webHidden/>
          </w:rPr>
          <w:fldChar w:fldCharType="begin"/>
        </w:r>
        <w:r>
          <w:rPr>
            <w:noProof/>
            <w:webHidden/>
          </w:rPr>
          <w:instrText xml:space="preserve"> PAGEREF _Toc227937632 \h </w:instrText>
        </w:r>
        <w:r>
          <w:rPr>
            <w:noProof/>
            <w:webHidden/>
          </w:rPr>
        </w:r>
        <w:r>
          <w:rPr>
            <w:noProof/>
            <w:webHidden/>
          </w:rPr>
          <w:fldChar w:fldCharType="separate"/>
        </w:r>
        <w:r w:rsidR="00534A84">
          <w:rPr>
            <w:noProof/>
            <w:webHidden/>
          </w:rPr>
          <w:t>118</w:t>
        </w:r>
        <w:r>
          <w:rPr>
            <w:noProof/>
            <w:webHidden/>
          </w:rPr>
          <w:fldChar w:fldCharType="end"/>
        </w:r>
      </w:hyperlink>
    </w:p>
    <w:p w14:paraId="752783D8" w14:textId="7A902A7A"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33" w:history="1">
        <w:r w:rsidRPr="00B909A5">
          <w:rPr>
            <w:rStyle w:val="Hyperlink"/>
            <w:noProof/>
          </w:rPr>
          <w:t>APPENDIX I APPENDIX TO ARTICLE 17 CLASSIFICATION AND RE-CLASSIFICATION</w:t>
        </w:r>
        <w:r>
          <w:rPr>
            <w:noProof/>
            <w:webHidden/>
          </w:rPr>
          <w:tab/>
        </w:r>
        <w:r>
          <w:rPr>
            <w:noProof/>
            <w:webHidden/>
          </w:rPr>
          <w:fldChar w:fldCharType="begin"/>
        </w:r>
        <w:r>
          <w:rPr>
            <w:noProof/>
            <w:webHidden/>
          </w:rPr>
          <w:instrText xml:space="preserve"> PAGEREF _Toc227937633 \h </w:instrText>
        </w:r>
        <w:r>
          <w:rPr>
            <w:noProof/>
            <w:webHidden/>
          </w:rPr>
        </w:r>
        <w:r>
          <w:rPr>
            <w:noProof/>
            <w:webHidden/>
          </w:rPr>
          <w:fldChar w:fldCharType="separate"/>
        </w:r>
        <w:r w:rsidR="00534A84">
          <w:rPr>
            <w:noProof/>
            <w:webHidden/>
          </w:rPr>
          <w:t>120</w:t>
        </w:r>
        <w:r>
          <w:rPr>
            <w:noProof/>
            <w:webHidden/>
          </w:rPr>
          <w:fldChar w:fldCharType="end"/>
        </w:r>
      </w:hyperlink>
    </w:p>
    <w:p w14:paraId="07F9F659" w14:textId="0E8D5E94"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34" w:history="1">
        <w:r w:rsidRPr="00B909A5">
          <w:rPr>
            <w:rStyle w:val="Hyperlink"/>
            <w:noProof/>
          </w:rPr>
          <w:t>APPENDIX J STATE OF EMERGENCY</w:t>
        </w:r>
        <w:r>
          <w:rPr>
            <w:noProof/>
            <w:webHidden/>
          </w:rPr>
          <w:tab/>
        </w:r>
        <w:r>
          <w:rPr>
            <w:noProof/>
            <w:webHidden/>
          </w:rPr>
          <w:fldChar w:fldCharType="begin"/>
        </w:r>
        <w:r>
          <w:rPr>
            <w:noProof/>
            <w:webHidden/>
          </w:rPr>
          <w:instrText xml:space="preserve"> PAGEREF _Toc227937634 \h </w:instrText>
        </w:r>
        <w:r>
          <w:rPr>
            <w:noProof/>
            <w:webHidden/>
          </w:rPr>
        </w:r>
        <w:r>
          <w:rPr>
            <w:noProof/>
            <w:webHidden/>
          </w:rPr>
          <w:fldChar w:fldCharType="separate"/>
        </w:r>
        <w:r w:rsidR="00534A84">
          <w:rPr>
            <w:noProof/>
            <w:webHidden/>
          </w:rPr>
          <w:t>121</w:t>
        </w:r>
        <w:r>
          <w:rPr>
            <w:noProof/>
            <w:webHidden/>
          </w:rPr>
          <w:fldChar w:fldCharType="end"/>
        </w:r>
      </w:hyperlink>
    </w:p>
    <w:p w14:paraId="1B6C77FF" w14:textId="7C5093DA"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35" w:history="1">
        <w:r>
          <w:rPr>
            <w:rStyle w:val="Hyperlink"/>
            <w:noProof/>
          </w:rPr>
          <w:t>SUPP</w:t>
        </w:r>
        <w:r w:rsidR="00504DE2" w:rsidRPr="00B909A5">
          <w:rPr>
            <w:rStyle w:val="Hyperlink"/>
            <w:noProof/>
          </w:rPr>
          <w:t xml:space="preserve"> AGREEMENT A  RE: ARTICLES 14 AND 18</w:t>
        </w:r>
        <w:r w:rsidR="00504DE2">
          <w:rPr>
            <w:noProof/>
            <w:webHidden/>
          </w:rPr>
          <w:tab/>
        </w:r>
        <w:r w:rsidR="00504DE2">
          <w:rPr>
            <w:noProof/>
            <w:webHidden/>
          </w:rPr>
          <w:fldChar w:fldCharType="begin"/>
        </w:r>
        <w:r w:rsidR="00504DE2">
          <w:rPr>
            <w:noProof/>
            <w:webHidden/>
          </w:rPr>
          <w:instrText xml:space="preserve"> PAGEREF _Toc227937635 \h </w:instrText>
        </w:r>
        <w:r w:rsidR="00504DE2">
          <w:rPr>
            <w:noProof/>
            <w:webHidden/>
          </w:rPr>
        </w:r>
        <w:r w:rsidR="00504DE2">
          <w:rPr>
            <w:noProof/>
            <w:webHidden/>
          </w:rPr>
          <w:fldChar w:fldCharType="separate"/>
        </w:r>
        <w:r w:rsidR="00534A84">
          <w:rPr>
            <w:noProof/>
            <w:webHidden/>
          </w:rPr>
          <w:t>122</w:t>
        </w:r>
        <w:r w:rsidR="00504DE2">
          <w:rPr>
            <w:noProof/>
            <w:webHidden/>
          </w:rPr>
          <w:fldChar w:fldCharType="end"/>
        </w:r>
      </w:hyperlink>
    </w:p>
    <w:p w14:paraId="2B4425F0" w14:textId="03C088C2"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36" w:history="1">
        <w:r>
          <w:rPr>
            <w:rStyle w:val="Hyperlink"/>
            <w:noProof/>
          </w:rPr>
          <w:t>SUPP</w:t>
        </w:r>
        <w:r w:rsidR="00504DE2" w:rsidRPr="00B909A5">
          <w:rPr>
            <w:rStyle w:val="Hyperlink"/>
            <w:noProof/>
          </w:rPr>
          <w:t xml:space="preserve"> AGREEMENT B  concerning VOLUNTARY/INVOLUNTARY OVERTIME</w:t>
        </w:r>
        <w:r w:rsidR="00504DE2">
          <w:rPr>
            <w:noProof/>
            <w:webHidden/>
          </w:rPr>
          <w:tab/>
        </w:r>
        <w:r w:rsidR="00504DE2">
          <w:rPr>
            <w:noProof/>
            <w:webHidden/>
          </w:rPr>
          <w:fldChar w:fldCharType="begin"/>
        </w:r>
        <w:r w:rsidR="00504DE2">
          <w:rPr>
            <w:noProof/>
            <w:webHidden/>
          </w:rPr>
          <w:instrText xml:space="preserve"> PAGEREF _Toc227937636 \h </w:instrText>
        </w:r>
        <w:r w:rsidR="00504DE2">
          <w:rPr>
            <w:noProof/>
            <w:webHidden/>
          </w:rPr>
        </w:r>
        <w:r w:rsidR="00504DE2">
          <w:rPr>
            <w:noProof/>
            <w:webHidden/>
          </w:rPr>
          <w:fldChar w:fldCharType="separate"/>
        </w:r>
        <w:r w:rsidR="00534A84">
          <w:rPr>
            <w:noProof/>
            <w:webHidden/>
          </w:rPr>
          <w:t>123</w:t>
        </w:r>
        <w:r w:rsidR="00504DE2">
          <w:rPr>
            <w:noProof/>
            <w:webHidden/>
          </w:rPr>
          <w:fldChar w:fldCharType="end"/>
        </w:r>
      </w:hyperlink>
    </w:p>
    <w:p w14:paraId="707039C8" w14:textId="3B5F991D"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37" w:history="1">
        <w:r>
          <w:rPr>
            <w:rStyle w:val="Hyperlink"/>
            <w:noProof/>
          </w:rPr>
          <w:t>SUPP</w:t>
        </w:r>
        <w:r w:rsidR="00504DE2" w:rsidRPr="00B909A5">
          <w:rPr>
            <w:rStyle w:val="Hyperlink"/>
            <w:noProof/>
          </w:rPr>
          <w:t xml:space="preserve"> AGREEMENT C  RE: ARTICLE 14</w:t>
        </w:r>
        <w:r w:rsidR="00504DE2">
          <w:rPr>
            <w:noProof/>
            <w:webHidden/>
          </w:rPr>
          <w:tab/>
        </w:r>
        <w:r w:rsidR="00504DE2">
          <w:rPr>
            <w:noProof/>
            <w:webHidden/>
          </w:rPr>
          <w:fldChar w:fldCharType="begin"/>
        </w:r>
        <w:r w:rsidR="00504DE2">
          <w:rPr>
            <w:noProof/>
            <w:webHidden/>
          </w:rPr>
          <w:instrText xml:space="preserve"> PAGEREF _Toc227937637 \h </w:instrText>
        </w:r>
        <w:r w:rsidR="00504DE2">
          <w:rPr>
            <w:noProof/>
            <w:webHidden/>
          </w:rPr>
        </w:r>
        <w:r w:rsidR="00504DE2">
          <w:rPr>
            <w:noProof/>
            <w:webHidden/>
          </w:rPr>
          <w:fldChar w:fldCharType="separate"/>
        </w:r>
        <w:r w:rsidR="00534A84">
          <w:rPr>
            <w:noProof/>
            <w:webHidden/>
          </w:rPr>
          <w:t>123</w:t>
        </w:r>
        <w:r w:rsidR="00504DE2">
          <w:rPr>
            <w:noProof/>
            <w:webHidden/>
          </w:rPr>
          <w:fldChar w:fldCharType="end"/>
        </w:r>
      </w:hyperlink>
    </w:p>
    <w:p w14:paraId="1C65A671" w14:textId="57B914D0"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38" w:history="1">
        <w:r>
          <w:rPr>
            <w:rStyle w:val="Hyperlink"/>
            <w:noProof/>
          </w:rPr>
          <w:t>SUPP</w:t>
        </w:r>
        <w:r w:rsidR="00504DE2" w:rsidRPr="00B909A5">
          <w:rPr>
            <w:rStyle w:val="Hyperlink"/>
            <w:noProof/>
          </w:rPr>
          <w:t xml:space="preserve"> AGREEMENT D (INTENTIONALLY LEFT BLANK)</w:t>
        </w:r>
        <w:r w:rsidR="00504DE2">
          <w:rPr>
            <w:noProof/>
            <w:webHidden/>
          </w:rPr>
          <w:tab/>
        </w:r>
        <w:r w:rsidR="00504DE2">
          <w:rPr>
            <w:noProof/>
            <w:webHidden/>
          </w:rPr>
          <w:fldChar w:fldCharType="begin"/>
        </w:r>
        <w:r w:rsidR="00504DE2">
          <w:rPr>
            <w:noProof/>
            <w:webHidden/>
          </w:rPr>
          <w:instrText xml:space="preserve"> PAGEREF _Toc227937638 \h </w:instrText>
        </w:r>
        <w:r w:rsidR="00504DE2">
          <w:rPr>
            <w:noProof/>
            <w:webHidden/>
          </w:rPr>
        </w:r>
        <w:r w:rsidR="00504DE2">
          <w:rPr>
            <w:noProof/>
            <w:webHidden/>
          </w:rPr>
          <w:fldChar w:fldCharType="separate"/>
        </w:r>
        <w:r w:rsidR="00534A84">
          <w:rPr>
            <w:noProof/>
            <w:webHidden/>
          </w:rPr>
          <w:t>125</w:t>
        </w:r>
        <w:r w:rsidR="00504DE2">
          <w:rPr>
            <w:noProof/>
            <w:webHidden/>
          </w:rPr>
          <w:fldChar w:fldCharType="end"/>
        </w:r>
      </w:hyperlink>
    </w:p>
    <w:p w14:paraId="02AF0F67" w14:textId="7357214D"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39" w:history="1">
        <w:r>
          <w:rPr>
            <w:rStyle w:val="Hyperlink"/>
            <w:noProof/>
          </w:rPr>
          <w:t>SUPP</w:t>
        </w:r>
        <w:r w:rsidR="00504DE2" w:rsidRPr="00B909A5">
          <w:rPr>
            <w:rStyle w:val="Hyperlink"/>
            <w:noProof/>
          </w:rPr>
          <w:t xml:space="preserve"> AGREEMENT E </w:t>
        </w:r>
        <w:r w:rsidR="00376855">
          <w:rPr>
            <w:rStyle w:val="Hyperlink"/>
            <w:noProof/>
          </w:rPr>
          <w:t xml:space="preserve"> RE: </w:t>
        </w:r>
        <w:r w:rsidR="00504DE2" w:rsidRPr="00B909A5">
          <w:rPr>
            <w:rStyle w:val="Hyperlink"/>
            <w:noProof/>
          </w:rPr>
          <w:t>DEPARTMENT OF CONSERVATION AND RECREATION</w:t>
        </w:r>
        <w:r w:rsidR="00504DE2">
          <w:rPr>
            <w:noProof/>
            <w:webHidden/>
          </w:rPr>
          <w:tab/>
        </w:r>
        <w:r w:rsidR="00504DE2">
          <w:rPr>
            <w:noProof/>
            <w:webHidden/>
          </w:rPr>
          <w:fldChar w:fldCharType="begin"/>
        </w:r>
        <w:r w:rsidR="00504DE2">
          <w:rPr>
            <w:noProof/>
            <w:webHidden/>
          </w:rPr>
          <w:instrText xml:space="preserve"> PAGEREF _Toc227937639 \h </w:instrText>
        </w:r>
        <w:r w:rsidR="00504DE2">
          <w:rPr>
            <w:noProof/>
            <w:webHidden/>
          </w:rPr>
        </w:r>
        <w:r w:rsidR="00504DE2">
          <w:rPr>
            <w:noProof/>
            <w:webHidden/>
          </w:rPr>
          <w:fldChar w:fldCharType="separate"/>
        </w:r>
        <w:r w:rsidR="00534A84">
          <w:rPr>
            <w:noProof/>
            <w:webHidden/>
          </w:rPr>
          <w:t>126</w:t>
        </w:r>
        <w:r w:rsidR="00504DE2">
          <w:rPr>
            <w:noProof/>
            <w:webHidden/>
          </w:rPr>
          <w:fldChar w:fldCharType="end"/>
        </w:r>
      </w:hyperlink>
    </w:p>
    <w:p w14:paraId="10EE8770" w14:textId="19569A10"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0" w:history="1">
        <w:r>
          <w:rPr>
            <w:rStyle w:val="Hyperlink"/>
            <w:noProof/>
          </w:rPr>
          <w:t>SUPP</w:t>
        </w:r>
        <w:r w:rsidR="00504DE2" w:rsidRPr="00B909A5">
          <w:rPr>
            <w:rStyle w:val="Hyperlink"/>
            <w:noProof/>
          </w:rPr>
          <w:t xml:space="preserve"> AGREEMENT E-1 for the MASSACHUSETTS DEPARTMENT OF TRANSPORTATION and the DEPARTMENT OF CONSERVATION AND RECREATION</w:t>
        </w:r>
        <w:r w:rsidR="00504DE2">
          <w:rPr>
            <w:noProof/>
            <w:webHidden/>
          </w:rPr>
          <w:tab/>
        </w:r>
        <w:r w:rsidR="00504DE2">
          <w:rPr>
            <w:noProof/>
            <w:webHidden/>
          </w:rPr>
          <w:fldChar w:fldCharType="begin"/>
        </w:r>
        <w:r w:rsidR="00504DE2">
          <w:rPr>
            <w:noProof/>
            <w:webHidden/>
          </w:rPr>
          <w:instrText xml:space="preserve"> PAGEREF _Toc227937640 \h </w:instrText>
        </w:r>
        <w:r w:rsidR="00504DE2">
          <w:rPr>
            <w:noProof/>
            <w:webHidden/>
          </w:rPr>
        </w:r>
        <w:r w:rsidR="00504DE2">
          <w:rPr>
            <w:noProof/>
            <w:webHidden/>
          </w:rPr>
          <w:fldChar w:fldCharType="separate"/>
        </w:r>
        <w:r w:rsidR="00534A84">
          <w:rPr>
            <w:noProof/>
            <w:webHidden/>
          </w:rPr>
          <w:t>127</w:t>
        </w:r>
        <w:r w:rsidR="00504DE2">
          <w:rPr>
            <w:noProof/>
            <w:webHidden/>
          </w:rPr>
          <w:fldChar w:fldCharType="end"/>
        </w:r>
      </w:hyperlink>
    </w:p>
    <w:p w14:paraId="29CE7CD4" w14:textId="69C6D2DC"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1" w:history="1">
        <w:r>
          <w:rPr>
            <w:rStyle w:val="Hyperlink"/>
            <w:noProof/>
          </w:rPr>
          <w:t>SUPP</w:t>
        </w:r>
        <w:r w:rsidR="00504DE2" w:rsidRPr="00B909A5">
          <w:rPr>
            <w:rStyle w:val="Hyperlink"/>
            <w:noProof/>
          </w:rPr>
          <w:t xml:space="preserve"> AGREEMENT F  covering the MASSACHUSETTS DEPARTMENT OF TRANSPORTATION</w:t>
        </w:r>
        <w:r w:rsidR="00504DE2">
          <w:rPr>
            <w:noProof/>
            <w:webHidden/>
          </w:rPr>
          <w:tab/>
        </w:r>
        <w:r w:rsidR="00504DE2">
          <w:rPr>
            <w:noProof/>
            <w:webHidden/>
          </w:rPr>
          <w:fldChar w:fldCharType="begin"/>
        </w:r>
        <w:r w:rsidR="00504DE2">
          <w:rPr>
            <w:noProof/>
            <w:webHidden/>
          </w:rPr>
          <w:instrText xml:space="preserve"> PAGEREF _Toc227937641 \h </w:instrText>
        </w:r>
        <w:r w:rsidR="00504DE2">
          <w:rPr>
            <w:noProof/>
            <w:webHidden/>
          </w:rPr>
        </w:r>
        <w:r w:rsidR="00504DE2">
          <w:rPr>
            <w:noProof/>
            <w:webHidden/>
          </w:rPr>
          <w:fldChar w:fldCharType="separate"/>
        </w:r>
        <w:r w:rsidR="00534A84">
          <w:rPr>
            <w:noProof/>
            <w:webHidden/>
          </w:rPr>
          <w:t>129</w:t>
        </w:r>
        <w:r w:rsidR="00504DE2">
          <w:rPr>
            <w:noProof/>
            <w:webHidden/>
          </w:rPr>
          <w:fldChar w:fldCharType="end"/>
        </w:r>
      </w:hyperlink>
    </w:p>
    <w:p w14:paraId="719790C7" w14:textId="5094647D"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2" w:history="1">
        <w:r>
          <w:rPr>
            <w:rStyle w:val="Hyperlink"/>
            <w:noProof/>
          </w:rPr>
          <w:t>SUPP</w:t>
        </w:r>
        <w:r w:rsidR="00504DE2" w:rsidRPr="00B909A5">
          <w:rPr>
            <w:rStyle w:val="Hyperlink"/>
            <w:noProof/>
          </w:rPr>
          <w:t xml:space="preserve"> AGREEMENT G covering the MASSACHUSETTS DEPARTMENT OF TRANSPORTATION</w:t>
        </w:r>
        <w:r w:rsidR="00504DE2">
          <w:rPr>
            <w:noProof/>
            <w:webHidden/>
          </w:rPr>
          <w:tab/>
        </w:r>
        <w:r w:rsidR="00504DE2">
          <w:rPr>
            <w:noProof/>
            <w:webHidden/>
          </w:rPr>
          <w:fldChar w:fldCharType="begin"/>
        </w:r>
        <w:r w:rsidR="00504DE2">
          <w:rPr>
            <w:noProof/>
            <w:webHidden/>
          </w:rPr>
          <w:instrText xml:space="preserve"> PAGEREF _Toc227937642 \h </w:instrText>
        </w:r>
        <w:r w:rsidR="00504DE2">
          <w:rPr>
            <w:noProof/>
            <w:webHidden/>
          </w:rPr>
        </w:r>
        <w:r w:rsidR="00504DE2">
          <w:rPr>
            <w:noProof/>
            <w:webHidden/>
          </w:rPr>
          <w:fldChar w:fldCharType="separate"/>
        </w:r>
        <w:r w:rsidR="00534A84">
          <w:rPr>
            <w:noProof/>
            <w:webHidden/>
          </w:rPr>
          <w:t>130</w:t>
        </w:r>
        <w:r w:rsidR="00504DE2">
          <w:rPr>
            <w:noProof/>
            <w:webHidden/>
          </w:rPr>
          <w:fldChar w:fldCharType="end"/>
        </w:r>
      </w:hyperlink>
    </w:p>
    <w:p w14:paraId="5E9A123C" w14:textId="13B3918C"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3" w:history="1">
        <w:r>
          <w:rPr>
            <w:rStyle w:val="Hyperlink"/>
            <w:noProof/>
          </w:rPr>
          <w:t>SUPP</w:t>
        </w:r>
        <w:r w:rsidR="00504DE2" w:rsidRPr="00B909A5">
          <w:rPr>
            <w:rStyle w:val="Hyperlink"/>
            <w:noProof/>
          </w:rPr>
          <w:t xml:space="preserve"> AGREEMENT H covering the DEPARTMENT OF CONSERVATION AND RECREATION</w:t>
        </w:r>
        <w:r w:rsidR="00504DE2">
          <w:rPr>
            <w:noProof/>
            <w:webHidden/>
          </w:rPr>
          <w:tab/>
        </w:r>
        <w:r w:rsidR="00504DE2">
          <w:rPr>
            <w:noProof/>
            <w:webHidden/>
          </w:rPr>
          <w:fldChar w:fldCharType="begin"/>
        </w:r>
        <w:r w:rsidR="00504DE2">
          <w:rPr>
            <w:noProof/>
            <w:webHidden/>
          </w:rPr>
          <w:instrText xml:space="preserve"> PAGEREF _Toc227937643 \h </w:instrText>
        </w:r>
        <w:r w:rsidR="00504DE2">
          <w:rPr>
            <w:noProof/>
            <w:webHidden/>
          </w:rPr>
        </w:r>
        <w:r w:rsidR="00504DE2">
          <w:rPr>
            <w:noProof/>
            <w:webHidden/>
          </w:rPr>
          <w:fldChar w:fldCharType="separate"/>
        </w:r>
        <w:r w:rsidR="00534A84">
          <w:rPr>
            <w:noProof/>
            <w:webHidden/>
          </w:rPr>
          <w:t>131</w:t>
        </w:r>
        <w:r w:rsidR="00504DE2">
          <w:rPr>
            <w:noProof/>
            <w:webHidden/>
          </w:rPr>
          <w:fldChar w:fldCharType="end"/>
        </w:r>
      </w:hyperlink>
    </w:p>
    <w:p w14:paraId="57BA7005" w14:textId="2F2E042D"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4" w:history="1">
        <w:r>
          <w:rPr>
            <w:rStyle w:val="Hyperlink"/>
            <w:noProof/>
          </w:rPr>
          <w:t>SUPP</w:t>
        </w:r>
        <w:r w:rsidR="00504DE2" w:rsidRPr="00B909A5">
          <w:rPr>
            <w:rStyle w:val="Hyperlink"/>
            <w:noProof/>
          </w:rPr>
          <w:t xml:space="preserve"> AGREEMENT I BLUESHEETING (DOT, DCR, FWE)</w:t>
        </w:r>
        <w:r w:rsidR="00504DE2">
          <w:rPr>
            <w:noProof/>
            <w:webHidden/>
          </w:rPr>
          <w:tab/>
        </w:r>
        <w:r w:rsidR="00504DE2">
          <w:rPr>
            <w:noProof/>
            <w:webHidden/>
          </w:rPr>
          <w:fldChar w:fldCharType="begin"/>
        </w:r>
        <w:r w:rsidR="00504DE2">
          <w:rPr>
            <w:noProof/>
            <w:webHidden/>
          </w:rPr>
          <w:instrText xml:space="preserve"> PAGEREF _Toc227937644 \h </w:instrText>
        </w:r>
        <w:r w:rsidR="00504DE2">
          <w:rPr>
            <w:noProof/>
            <w:webHidden/>
          </w:rPr>
        </w:r>
        <w:r w:rsidR="00504DE2">
          <w:rPr>
            <w:noProof/>
            <w:webHidden/>
          </w:rPr>
          <w:fldChar w:fldCharType="separate"/>
        </w:r>
        <w:r w:rsidR="00534A84">
          <w:rPr>
            <w:noProof/>
            <w:webHidden/>
          </w:rPr>
          <w:t>132</w:t>
        </w:r>
        <w:r w:rsidR="00504DE2">
          <w:rPr>
            <w:noProof/>
            <w:webHidden/>
          </w:rPr>
          <w:fldChar w:fldCharType="end"/>
        </w:r>
      </w:hyperlink>
    </w:p>
    <w:p w14:paraId="2668630F" w14:textId="554293E0"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5" w:history="1">
        <w:r>
          <w:rPr>
            <w:rStyle w:val="Hyperlink"/>
            <w:noProof/>
          </w:rPr>
          <w:t>SUPP</w:t>
        </w:r>
        <w:r w:rsidR="00504DE2" w:rsidRPr="00B909A5">
          <w:rPr>
            <w:rStyle w:val="Hyperlink"/>
            <w:noProof/>
          </w:rPr>
          <w:t xml:space="preserve"> AGREEMENT J SEASONAL EMPLOYEES</w:t>
        </w:r>
        <w:r w:rsidR="00504DE2">
          <w:rPr>
            <w:noProof/>
            <w:webHidden/>
          </w:rPr>
          <w:tab/>
        </w:r>
        <w:r w:rsidR="00504DE2">
          <w:rPr>
            <w:noProof/>
            <w:webHidden/>
          </w:rPr>
          <w:fldChar w:fldCharType="begin"/>
        </w:r>
        <w:r w:rsidR="00504DE2">
          <w:rPr>
            <w:noProof/>
            <w:webHidden/>
          </w:rPr>
          <w:instrText xml:space="preserve"> PAGEREF _Toc227937645 \h </w:instrText>
        </w:r>
        <w:r w:rsidR="00504DE2">
          <w:rPr>
            <w:noProof/>
            <w:webHidden/>
          </w:rPr>
        </w:r>
        <w:r w:rsidR="00504DE2">
          <w:rPr>
            <w:noProof/>
            <w:webHidden/>
          </w:rPr>
          <w:fldChar w:fldCharType="separate"/>
        </w:r>
        <w:r w:rsidR="00534A84">
          <w:rPr>
            <w:noProof/>
            <w:webHidden/>
          </w:rPr>
          <w:t>133</w:t>
        </w:r>
        <w:r w:rsidR="00504DE2">
          <w:rPr>
            <w:noProof/>
            <w:webHidden/>
          </w:rPr>
          <w:fldChar w:fldCharType="end"/>
        </w:r>
      </w:hyperlink>
    </w:p>
    <w:p w14:paraId="0DACF7DD" w14:textId="660F568B"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6" w:history="1">
        <w:r>
          <w:rPr>
            <w:rStyle w:val="Hyperlink"/>
            <w:noProof/>
          </w:rPr>
          <w:t>SUPP</w:t>
        </w:r>
        <w:r w:rsidR="00504DE2" w:rsidRPr="00B909A5">
          <w:rPr>
            <w:rStyle w:val="Hyperlink"/>
            <w:noProof/>
          </w:rPr>
          <w:t xml:space="preserve"> AGREEMENT K covering CAMPUS POLICE OFFICERS  </w:t>
        </w:r>
        <w:r w:rsidR="009C3CB4">
          <w:rPr>
            <w:rStyle w:val="Hyperlink"/>
            <w:noProof/>
          </w:rPr>
          <w:t>(DP</w:t>
        </w:r>
        <w:r w:rsidR="00175476">
          <w:rPr>
            <w:rStyle w:val="Hyperlink"/>
            <w:noProof/>
          </w:rPr>
          <w:t>H, DMH, DDS)</w:t>
        </w:r>
        <w:r w:rsidR="00504DE2">
          <w:rPr>
            <w:noProof/>
            <w:webHidden/>
          </w:rPr>
          <w:tab/>
        </w:r>
        <w:r w:rsidR="00504DE2">
          <w:rPr>
            <w:noProof/>
            <w:webHidden/>
          </w:rPr>
          <w:fldChar w:fldCharType="begin"/>
        </w:r>
        <w:r w:rsidR="00504DE2">
          <w:rPr>
            <w:noProof/>
            <w:webHidden/>
          </w:rPr>
          <w:instrText xml:space="preserve"> PAGEREF _Toc227937646 \h </w:instrText>
        </w:r>
        <w:r w:rsidR="00504DE2">
          <w:rPr>
            <w:noProof/>
            <w:webHidden/>
          </w:rPr>
        </w:r>
        <w:r w:rsidR="00504DE2">
          <w:rPr>
            <w:noProof/>
            <w:webHidden/>
          </w:rPr>
          <w:fldChar w:fldCharType="separate"/>
        </w:r>
        <w:r w:rsidR="00534A84">
          <w:rPr>
            <w:noProof/>
            <w:webHidden/>
          </w:rPr>
          <w:t>134</w:t>
        </w:r>
        <w:r w:rsidR="00504DE2">
          <w:rPr>
            <w:noProof/>
            <w:webHidden/>
          </w:rPr>
          <w:fldChar w:fldCharType="end"/>
        </w:r>
      </w:hyperlink>
    </w:p>
    <w:p w14:paraId="3FADA2B7" w14:textId="22A6DB9E"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7" w:history="1">
        <w:r>
          <w:rPr>
            <w:rStyle w:val="Hyperlink"/>
            <w:noProof/>
          </w:rPr>
          <w:t>SUPP</w:t>
        </w:r>
        <w:r w:rsidR="00504DE2" w:rsidRPr="00B909A5">
          <w:rPr>
            <w:rStyle w:val="Hyperlink"/>
            <w:noProof/>
          </w:rPr>
          <w:t xml:space="preserve"> AGREEMENT L covering the DEPARTMENT OF YOUTH SERVICES</w:t>
        </w:r>
        <w:r w:rsidR="00504DE2">
          <w:rPr>
            <w:noProof/>
            <w:webHidden/>
          </w:rPr>
          <w:tab/>
        </w:r>
        <w:r w:rsidR="00504DE2">
          <w:rPr>
            <w:noProof/>
            <w:webHidden/>
          </w:rPr>
          <w:fldChar w:fldCharType="begin"/>
        </w:r>
        <w:r w:rsidR="00504DE2">
          <w:rPr>
            <w:noProof/>
            <w:webHidden/>
          </w:rPr>
          <w:instrText xml:space="preserve"> PAGEREF _Toc227937647 \h </w:instrText>
        </w:r>
        <w:r w:rsidR="00504DE2">
          <w:rPr>
            <w:noProof/>
            <w:webHidden/>
          </w:rPr>
        </w:r>
        <w:r w:rsidR="00504DE2">
          <w:rPr>
            <w:noProof/>
            <w:webHidden/>
          </w:rPr>
          <w:fldChar w:fldCharType="separate"/>
        </w:r>
        <w:r w:rsidR="00534A84">
          <w:rPr>
            <w:noProof/>
            <w:webHidden/>
          </w:rPr>
          <w:t>135</w:t>
        </w:r>
        <w:r w:rsidR="00504DE2">
          <w:rPr>
            <w:noProof/>
            <w:webHidden/>
          </w:rPr>
          <w:fldChar w:fldCharType="end"/>
        </w:r>
      </w:hyperlink>
    </w:p>
    <w:p w14:paraId="034820A0" w14:textId="28D764B8"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8" w:history="1">
        <w:r>
          <w:rPr>
            <w:rStyle w:val="Hyperlink"/>
            <w:noProof/>
          </w:rPr>
          <w:t>SUPP</w:t>
        </w:r>
        <w:r w:rsidR="00504DE2" w:rsidRPr="00B909A5">
          <w:rPr>
            <w:rStyle w:val="Hyperlink"/>
            <w:noProof/>
          </w:rPr>
          <w:t xml:space="preserve"> AGREEMENT M  Concerning the Method of Payment for Employees that Accompany Clients/Consumers Overnight on Client/Consumer Vacations</w:t>
        </w:r>
        <w:r w:rsidR="00504DE2">
          <w:rPr>
            <w:noProof/>
            <w:webHidden/>
          </w:rPr>
          <w:tab/>
        </w:r>
        <w:r w:rsidR="00504DE2">
          <w:rPr>
            <w:noProof/>
            <w:webHidden/>
          </w:rPr>
          <w:fldChar w:fldCharType="begin"/>
        </w:r>
        <w:r w:rsidR="00504DE2">
          <w:rPr>
            <w:noProof/>
            <w:webHidden/>
          </w:rPr>
          <w:instrText xml:space="preserve"> PAGEREF _Toc227937648 \h </w:instrText>
        </w:r>
        <w:r w:rsidR="00504DE2">
          <w:rPr>
            <w:noProof/>
            <w:webHidden/>
          </w:rPr>
        </w:r>
        <w:r w:rsidR="00504DE2">
          <w:rPr>
            <w:noProof/>
            <w:webHidden/>
          </w:rPr>
          <w:fldChar w:fldCharType="separate"/>
        </w:r>
        <w:r w:rsidR="00534A84">
          <w:rPr>
            <w:noProof/>
            <w:webHidden/>
          </w:rPr>
          <w:t>136</w:t>
        </w:r>
        <w:r w:rsidR="00504DE2">
          <w:rPr>
            <w:noProof/>
            <w:webHidden/>
          </w:rPr>
          <w:fldChar w:fldCharType="end"/>
        </w:r>
      </w:hyperlink>
    </w:p>
    <w:p w14:paraId="01183AF3" w14:textId="2879E626"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49" w:history="1">
        <w:r>
          <w:rPr>
            <w:rStyle w:val="Hyperlink"/>
            <w:noProof/>
          </w:rPr>
          <w:t>SUPP</w:t>
        </w:r>
        <w:r w:rsidR="00504DE2" w:rsidRPr="00B909A5">
          <w:rPr>
            <w:rStyle w:val="Hyperlink"/>
            <w:noProof/>
          </w:rPr>
          <w:t xml:space="preserve"> AGREEMENT N DDS Flex/Support</w:t>
        </w:r>
        <w:r w:rsidR="00504DE2">
          <w:rPr>
            <w:noProof/>
            <w:webHidden/>
          </w:rPr>
          <w:tab/>
        </w:r>
        <w:r w:rsidR="00504DE2">
          <w:rPr>
            <w:noProof/>
            <w:webHidden/>
          </w:rPr>
          <w:fldChar w:fldCharType="begin"/>
        </w:r>
        <w:r w:rsidR="00504DE2">
          <w:rPr>
            <w:noProof/>
            <w:webHidden/>
          </w:rPr>
          <w:instrText xml:space="preserve"> PAGEREF _Toc227937649 \h </w:instrText>
        </w:r>
        <w:r w:rsidR="00504DE2">
          <w:rPr>
            <w:noProof/>
            <w:webHidden/>
          </w:rPr>
        </w:r>
        <w:r w:rsidR="00504DE2">
          <w:rPr>
            <w:noProof/>
            <w:webHidden/>
          </w:rPr>
          <w:fldChar w:fldCharType="separate"/>
        </w:r>
        <w:r w:rsidR="00534A84">
          <w:rPr>
            <w:noProof/>
            <w:webHidden/>
          </w:rPr>
          <w:t>137</w:t>
        </w:r>
        <w:r w:rsidR="00504DE2">
          <w:rPr>
            <w:noProof/>
            <w:webHidden/>
          </w:rPr>
          <w:fldChar w:fldCharType="end"/>
        </w:r>
      </w:hyperlink>
    </w:p>
    <w:p w14:paraId="199A1ED3" w14:textId="0E308CD9"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50" w:history="1">
        <w:r>
          <w:rPr>
            <w:rStyle w:val="Hyperlink"/>
            <w:noProof/>
          </w:rPr>
          <w:t>SUPP</w:t>
        </w:r>
        <w:r w:rsidR="00504DE2" w:rsidRPr="00B909A5">
          <w:rPr>
            <w:rStyle w:val="Hyperlink"/>
            <w:noProof/>
          </w:rPr>
          <w:t xml:space="preserve"> AGREEMENT O  MEDICATION ADMINISTRATION PROGRAM (MAP) &amp; EMD CERTIFICATION</w:t>
        </w:r>
        <w:r w:rsidR="00504DE2">
          <w:rPr>
            <w:noProof/>
            <w:webHidden/>
          </w:rPr>
          <w:tab/>
        </w:r>
        <w:r w:rsidR="00504DE2">
          <w:rPr>
            <w:noProof/>
            <w:webHidden/>
          </w:rPr>
          <w:fldChar w:fldCharType="begin"/>
        </w:r>
        <w:r w:rsidR="00504DE2">
          <w:rPr>
            <w:noProof/>
            <w:webHidden/>
          </w:rPr>
          <w:instrText xml:space="preserve"> PAGEREF _Toc227937650 \h </w:instrText>
        </w:r>
        <w:r w:rsidR="00504DE2">
          <w:rPr>
            <w:noProof/>
            <w:webHidden/>
          </w:rPr>
        </w:r>
        <w:r w:rsidR="00504DE2">
          <w:rPr>
            <w:noProof/>
            <w:webHidden/>
          </w:rPr>
          <w:fldChar w:fldCharType="separate"/>
        </w:r>
        <w:r w:rsidR="00534A84">
          <w:rPr>
            <w:noProof/>
            <w:webHidden/>
          </w:rPr>
          <w:t>138</w:t>
        </w:r>
        <w:r w:rsidR="00504DE2">
          <w:rPr>
            <w:noProof/>
            <w:webHidden/>
          </w:rPr>
          <w:fldChar w:fldCharType="end"/>
        </w:r>
      </w:hyperlink>
    </w:p>
    <w:p w14:paraId="489D4502" w14:textId="1EBD7E7B" w:rsidR="00504DE2" w:rsidRDefault="00BA0954" w:rsidP="000670D7">
      <w:pPr>
        <w:pStyle w:val="TOC2"/>
        <w:rPr>
          <w:rFonts w:asciiTheme="minorHAnsi" w:eastAsiaTheme="minorEastAsia" w:hAnsiTheme="minorHAnsi" w:cstheme="minorBidi"/>
          <w:noProof/>
          <w:kern w:val="2"/>
          <w:sz w:val="24"/>
          <w:szCs w:val="24"/>
          <w14:ligatures w14:val="standardContextual"/>
        </w:rPr>
      </w:pPr>
      <w:hyperlink w:anchor="_Toc227937651" w:history="1">
        <w:r>
          <w:rPr>
            <w:rStyle w:val="Hyperlink"/>
            <w:noProof/>
          </w:rPr>
          <w:t>SUPP</w:t>
        </w:r>
        <w:r w:rsidR="00504DE2" w:rsidRPr="00B909A5">
          <w:rPr>
            <w:rStyle w:val="Hyperlink"/>
            <w:noProof/>
          </w:rPr>
          <w:t xml:space="preserve"> AGREEMENT P REGARDING ACCESS TO PERSONAL LEAVE</w:t>
        </w:r>
        <w:r w:rsidR="00504DE2">
          <w:rPr>
            <w:noProof/>
            <w:webHidden/>
          </w:rPr>
          <w:tab/>
        </w:r>
        <w:r w:rsidR="00504DE2">
          <w:rPr>
            <w:noProof/>
            <w:webHidden/>
          </w:rPr>
          <w:fldChar w:fldCharType="begin"/>
        </w:r>
        <w:r w:rsidR="00504DE2">
          <w:rPr>
            <w:noProof/>
            <w:webHidden/>
          </w:rPr>
          <w:instrText xml:space="preserve"> PAGEREF _Toc227937651 \h </w:instrText>
        </w:r>
        <w:r w:rsidR="00504DE2">
          <w:rPr>
            <w:noProof/>
            <w:webHidden/>
          </w:rPr>
        </w:r>
        <w:r w:rsidR="00504DE2">
          <w:rPr>
            <w:noProof/>
            <w:webHidden/>
          </w:rPr>
          <w:fldChar w:fldCharType="separate"/>
        </w:r>
        <w:r w:rsidR="00534A84">
          <w:rPr>
            <w:noProof/>
            <w:webHidden/>
          </w:rPr>
          <w:t>140</w:t>
        </w:r>
        <w:r w:rsidR="00504DE2">
          <w:rPr>
            <w:noProof/>
            <w:webHidden/>
          </w:rPr>
          <w:fldChar w:fldCharType="end"/>
        </w:r>
      </w:hyperlink>
    </w:p>
    <w:p w14:paraId="546D4BED" w14:textId="0C0BA9A4" w:rsidR="00504DE2" w:rsidRDefault="00EA6495" w:rsidP="000670D7">
      <w:pPr>
        <w:pStyle w:val="TOC2"/>
        <w:rPr>
          <w:rFonts w:asciiTheme="minorHAnsi" w:eastAsiaTheme="minorEastAsia" w:hAnsiTheme="minorHAnsi" w:cstheme="minorBidi"/>
          <w:noProof/>
          <w:kern w:val="2"/>
          <w:sz w:val="24"/>
          <w:szCs w:val="24"/>
          <w14:ligatures w14:val="standardContextual"/>
        </w:rPr>
      </w:pPr>
      <w:hyperlink w:anchor="_Toc227937652" w:history="1">
        <w:r>
          <w:rPr>
            <w:rStyle w:val="Hyperlink"/>
            <w:noProof/>
          </w:rPr>
          <w:t>MOU</w:t>
        </w:r>
        <w:r w:rsidR="00504DE2" w:rsidRPr="00B909A5">
          <w:rPr>
            <w:rStyle w:val="Hyperlink"/>
            <w:noProof/>
          </w:rPr>
          <w:t xml:space="preserve"> Regarding Essential Functions</w:t>
        </w:r>
        <w:r w:rsidR="00504DE2">
          <w:rPr>
            <w:noProof/>
            <w:webHidden/>
          </w:rPr>
          <w:tab/>
        </w:r>
        <w:r w:rsidR="00504DE2">
          <w:rPr>
            <w:noProof/>
            <w:webHidden/>
          </w:rPr>
          <w:fldChar w:fldCharType="begin"/>
        </w:r>
        <w:r w:rsidR="00504DE2">
          <w:rPr>
            <w:noProof/>
            <w:webHidden/>
          </w:rPr>
          <w:instrText xml:space="preserve"> PAGEREF _Toc227937652 \h </w:instrText>
        </w:r>
        <w:r w:rsidR="00504DE2">
          <w:rPr>
            <w:noProof/>
            <w:webHidden/>
          </w:rPr>
        </w:r>
        <w:r w:rsidR="00504DE2">
          <w:rPr>
            <w:noProof/>
            <w:webHidden/>
          </w:rPr>
          <w:fldChar w:fldCharType="separate"/>
        </w:r>
        <w:r w:rsidR="00534A84">
          <w:rPr>
            <w:noProof/>
            <w:webHidden/>
          </w:rPr>
          <w:t>141</w:t>
        </w:r>
        <w:r w:rsidR="00504DE2">
          <w:rPr>
            <w:noProof/>
            <w:webHidden/>
          </w:rPr>
          <w:fldChar w:fldCharType="end"/>
        </w:r>
      </w:hyperlink>
    </w:p>
    <w:p w14:paraId="0006AC3A" w14:textId="285283C9" w:rsidR="00504DE2" w:rsidRDefault="00EA6495" w:rsidP="000670D7">
      <w:pPr>
        <w:pStyle w:val="TOC2"/>
        <w:rPr>
          <w:rFonts w:asciiTheme="minorHAnsi" w:eastAsiaTheme="minorEastAsia" w:hAnsiTheme="minorHAnsi" w:cstheme="minorBidi"/>
          <w:noProof/>
          <w:kern w:val="2"/>
          <w:sz w:val="24"/>
          <w:szCs w:val="24"/>
          <w14:ligatures w14:val="standardContextual"/>
        </w:rPr>
      </w:pPr>
      <w:hyperlink w:anchor="_Toc227937653" w:history="1">
        <w:r>
          <w:rPr>
            <w:rStyle w:val="Hyperlink"/>
            <w:noProof/>
          </w:rPr>
          <w:t>MOU</w:t>
        </w:r>
        <w:r w:rsidR="00504DE2" w:rsidRPr="00B909A5">
          <w:rPr>
            <w:rStyle w:val="Hyperlink"/>
            <w:noProof/>
          </w:rPr>
          <w:t xml:space="preserve"> Clarifying the Calculation of Overtime Compensation for Part-Time Employees</w:t>
        </w:r>
        <w:r w:rsidR="00504DE2">
          <w:rPr>
            <w:noProof/>
            <w:webHidden/>
          </w:rPr>
          <w:tab/>
        </w:r>
        <w:r w:rsidR="00504DE2">
          <w:rPr>
            <w:noProof/>
            <w:webHidden/>
          </w:rPr>
          <w:fldChar w:fldCharType="begin"/>
        </w:r>
        <w:r w:rsidR="00504DE2">
          <w:rPr>
            <w:noProof/>
            <w:webHidden/>
          </w:rPr>
          <w:instrText xml:space="preserve"> PAGEREF _Toc227937653 \h </w:instrText>
        </w:r>
        <w:r w:rsidR="00504DE2">
          <w:rPr>
            <w:noProof/>
            <w:webHidden/>
          </w:rPr>
        </w:r>
        <w:r w:rsidR="00504DE2">
          <w:rPr>
            <w:noProof/>
            <w:webHidden/>
          </w:rPr>
          <w:fldChar w:fldCharType="separate"/>
        </w:r>
        <w:r w:rsidR="00534A84">
          <w:rPr>
            <w:noProof/>
            <w:webHidden/>
          </w:rPr>
          <w:t>142</w:t>
        </w:r>
        <w:r w:rsidR="00504DE2">
          <w:rPr>
            <w:noProof/>
            <w:webHidden/>
          </w:rPr>
          <w:fldChar w:fldCharType="end"/>
        </w:r>
      </w:hyperlink>
    </w:p>
    <w:p w14:paraId="1B09DA7B" w14:textId="2BC093DB"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54" w:history="1">
        <w:r>
          <w:rPr>
            <w:rStyle w:val="Hyperlink"/>
            <w:noProof/>
          </w:rPr>
          <w:t>MOU</w:t>
        </w:r>
        <w:r w:rsidR="00504DE2" w:rsidRPr="00B909A5">
          <w:rPr>
            <w:rStyle w:val="Hyperlink"/>
            <w:noProof/>
          </w:rPr>
          <w:t xml:space="preserve"> Concerning Work Hour Travel</w:t>
        </w:r>
        <w:r w:rsidR="00504DE2">
          <w:rPr>
            <w:noProof/>
            <w:webHidden/>
          </w:rPr>
          <w:tab/>
        </w:r>
        <w:r w:rsidR="00504DE2">
          <w:rPr>
            <w:noProof/>
            <w:webHidden/>
          </w:rPr>
          <w:fldChar w:fldCharType="begin"/>
        </w:r>
        <w:r w:rsidR="00504DE2">
          <w:rPr>
            <w:noProof/>
            <w:webHidden/>
          </w:rPr>
          <w:instrText xml:space="preserve"> PAGEREF _Toc227937654 \h </w:instrText>
        </w:r>
        <w:r w:rsidR="00504DE2">
          <w:rPr>
            <w:noProof/>
            <w:webHidden/>
          </w:rPr>
        </w:r>
        <w:r w:rsidR="00504DE2">
          <w:rPr>
            <w:noProof/>
            <w:webHidden/>
          </w:rPr>
          <w:fldChar w:fldCharType="separate"/>
        </w:r>
        <w:r w:rsidR="00534A84">
          <w:rPr>
            <w:noProof/>
            <w:webHidden/>
          </w:rPr>
          <w:t>143</w:t>
        </w:r>
        <w:r w:rsidR="00504DE2">
          <w:rPr>
            <w:noProof/>
            <w:webHidden/>
          </w:rPr>
          <w:fldChar w:fldCharType="end"/>
        </w:r>
      </w:hyperlink>
    </w:p>
    <w:p w14:paraId="640F5702" w14:textId="76372011"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55" w:history="1">
        <w:r>
          <w:rPr>
            <w:rStyle w:val="Hyperlink"/>
            <w:noProof/>
          </w:rPr>
          <w:t>MOU</w:t>
        </w:r>
        <w:r w:rsidR="00504DE2" w:rsidRPr="00B909A5">
          <w:rPr>
            <w:rStyle w:val="Hyperlink"/>
            <w:noProof/>
          </w:rPr>
          <w:t xml:space="preserve"> Regarding Direct Deposit</w:t>
        </w:r>
        <w:r w:rsidR="00504DE2">
          <w:rPr>
            <w:noProof/>
            <w:webHidden/>
          </w:rPr>
          <w:tab/>
        </w:r>
        <w:r w:rsidR="00504DE2">
          <w:rPr>
            <w:noProof/>
            <w:webHidden/>
          </w:rPr>
          <w:fldChar w:fldCharType="begin"/>
        </w:r>
        <w:r w:rsidR="00504DE2">
          <w:rPr>
            <w:noProof/>
            <w:webHidden/>
          </w:rPr>
          <w:instrText xml:space="preserve"> PAGEREF _Toc227937655 \h </w:instrText>
        </w:r>
        <w:r w:rsidR="00504DE2">
          <w:rPr>
            <w:noProof/>
            <w:webHidden/>
          </w:rPr>
        </w:r>
        <w:r w:rsidR="00504DE2">
          <w:rPr>
            <w:noProof/>
            <w:webHidden/>
          </w:rPr>
          <w:fldChar w:fldCharType="separate"/>
        </w:r>
        <w:r w:rsidR="00534A84">
          <w:rPr>
            <w:noProof/>
            <w:webHidden/>
          </w:rPr>
          <w:t>144</w:t>
        </w:r>
        <w:r w:rsidR="00504DE2">
          <w:rPr>
            <w:noProof/>
            <w:webHidden/>
          </w:rPr>
          <w:fldChar w:fldCharType="end"/>
        </w:r>
      </w:hyperlink>
    </w:p>
    <w:p w14:paraId="3B89C34A" w14:textId="23238EF8"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56" w:history="1">
        <w:r>
          <w:rPr>
            <w:rStyle w:val="Hyperlink"/>
            <w:noProof/>
          </w:rPr>
          <w:t>MOU</w:t>
        </w:r>
        <w:r w:rsidR="00504DE2" w:rsidRPr="00B909A5">
          <w:rPr>
            <w:rStyle w:val="Hyperlink"/>
            <w:noProof/>
          </w:rPr>
          <w:t xml:space="preserve"> Concerning Articles 23 and 23A</w:t>
        </w:r>
        <w:r w:rsidR="00504DE2">
          <w:rPr>
            <w:noProof/>
            <w:webHidden/>
          </w:rPr>
          <w:tab/>
        </w:r>
        <w:r w:rsidR="00504DE2">
          <w:rPr>
            <w:noProof/>
            <w:webHidden/>
          </w:rPr>
          <w:fldChar w:fldCharType="begin"/>
        </w:r>
        <w:r w:rsidR="00504DE2">
          <w:rPr>
            <w:noProof/>
            <w:webHidden/>
          </w:rPr>
          <w:instrText xml:space="preserve"> PAGEREF _Toc227937656 \h </w:instrText>
        </w:r>
        <w:r w:rsidR="00504DE2">
          <w:rPr>
            <w:noProof/>
            <w:webHidden/>
          </w:rPr>
        </w:r>
        <w:r w:rsidR="00504DE2">
          <w:rPr>
            <w:noProof/>
            <w:webHidden/>
          </w:rPr>
          <w:fldChar w:fldCharType="separate"/>
        </w:r>
        <w:r w:rsidR="00534A84">
          <w:rPr>
            <w:noProof/>
            <w:webHidden/>
          </w:rPr>
          <w:t>145</w:t>
        </w:r>
        <w:r w:rsidR="00504DE2">
          <w:rPr>
            <w:noProof/>
            <w:webHidden/>
          </w:rPr>
          <w:fldChar w:fldCharType="end"/>
        </w:r>
      </w:hyperlink>
    </w:p>
    <w:p w14:paraId="2F15C660" w14:textId="2EBCB7F5"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57" w:history="1">
        <w:r>
          <w:rPr>
            <w:rStyle w:val="Hyperlink"/>
            <w:noProof/>
          </w:rPr>
          <w:t>MOU</w:t>
        </w:r>
        <w:r w:rsidR="00504DE2" w:rsidRPr="00B909A5">
          <w:rPr>
            <w:rStyle w:val="Hyperlink"/>
            <w:noProof/>
          </w:rPr>
          <w:t xml:space="preserve"> Concerning Adoption Assistance</w:t>
        </w:r>
        <w:r w:rsidR="00504DE2">
          <w:rPr>
            <w:noProof/>
            <w:webHidden/>
          </w:rPr>
          <w:tab/>
        </w:r>
        <w:r w:rsidR="00504DE2">
          <w:rPr>
            <w:noProof/>
            <w:webHidden/>
          </w:rPr>
          <w:fldChar w:fldCharType="begin"/>
        </w:r>
        <w:r w:rsidR="00504DE2">
          <w:rPr>
            <w:noProof/>
            <w:webHidden/>
          </w:rPr>
          <w:instrText xml:space="preserve"> PAGEREF _Toc227937657 \h </w:instrText>
        </w:r>
        <w:r w:rsidR="00504DE2">
          <w:rPr>
            <w:noProof/>
            <w:webHidden/>
          </w:rPr>
        </w:r>
        <w:r w:rsidR="00504DE2">
          <w:rPr>
            <w:noProof/>
            <w:webHidden/>
          </w:rPr>
          <w:fldChar w:fldCharType="separate"/>
        </w:r>
        <w:r w:rsidR="00534A84">
          <w:rPr>
            <w:noProof/>
            <w:webHidden/>
          </w:rPr>
          <w:t>146</w:t>
        </w:r>
        <w:r w:rsidR="00504DE2">
          <w:rPr>
            <w:noProof/>
            <w:webHidden/>
          </w:rPr>
          <w:fldChar w:fldCharType="end"/>
        </w:r>
      </w:hyperlink>
    </w:p>
    <w:p w14:paraId="71681834" w14:textId="52B79F40"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58" w:history="1">
        <w:r w:rsidRPr="00B909A5">
          <w:rPr>
            <w:rStyle w:val="Hyperlink"/>
            <w:noProof/>
          </w:rPr>
          <w:t>M</w:t>
        </w:r>
        <w:r w:rsidR="00E6130B">
          <w:rPr>
            <w:rStyle w:val="Hyperlink"/>
            <w:noProof/>
          </w:rPr>
          <w:t>OU</w:t>
        </w:r>
        <w:r w:rsidRPr="00B909A5">
          <w:rPr>
            <w:rStyle w:val="Hyperlink"/>
            <w:noProof/>
          </w:rPr>
          <w:t xml:space="preserve"> Regarding SEIU Local 888 and AFSCME Local 1009 Employees in the Massachusetts Department of Transportation and the Department of Conservation and Recreation</w:t>
        </w:r>
        <w:r>
          <w:rPr>
            <w:noProof/>
            <w:webHidden/>
          </w:rPr>
          <w:tab/>
        </w:r>
        <w:r>
          <w:rPr>
            <w:noProof/>
            <w:webHidden/>
          </w:rPr>
          <w:fldChar w:fldCharType="begin"/>
        </w:r>
        <w:r>
          <w:rPr>
            <w:noProof/>
            <w:webHidden/>
          </w:rPr>
          <w:instrText xml:space="preserve"> PAGEREF _Toc227937658 \h </w:instrText>
        </w:r>
        <w:r>
          <w:rPr>
            <w:noProof/>
            <w:webHidden/>
          </w:rPr>
        </w:r>
        <w:r>
          <w:rPr>
            <w:noProof/>
            <w:webHidden/>
          </w:rPr>
          <w:fldChar w:fldCharType="separate"/>
        </w:r>
        <w:r w:rsidR="00534A84">
          <w:rPr>
            <w:noProof/>
            <w:webHidden/>
          </w:rPr>
          <w:t>147</w:t>
        </w:r>
        <w:r>
          <w:rPr>
            <w:noProof/>
            <w:webHidden/>
          </w:rPr>
          <w:fldChar w:fldCharType="end"/>
        </w:r>
      </w:hyperlink>
    </w:p>
    <w:p w14:paraId="41758019" w14:textId="7965655B"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59" w:history="1">
        <w:r>
          <w:rPr>
            <w:rStyle w:val="Hyperlink"/>
            <w:noProof/>
          </w:rPr>
          <w:t>MOU</w:t>
        </w:r>
        <w:r w:rsidR="00504DE2" w:rsidRPr="00B909A5">
          <w:rPr>
            <w:rStyle w:val="Hyperlink"/>
            <w:noProof/>
          </w:rPr>
          <w:t xml:space="preserve"> Regarding Recruitment and Retention</w:t>
        </w:r>
        <w:r w:rsidR="00504DE2">
          <w:rPr>
            <w:noProof/>
            <w:webHidden/>
          </w:rPr>
          <w:tab/>
        </w:r>
        <w:r w:rsidR="00504DE2">
          <w:rPr>
            <w:noProof/>
            <w:webHidden/>
          </w:rPr>
          <w:fldChar w:fldCharType="begin"/>
        </w:r>
        <w:r w:rsidR="00504DE2">
          <w:rPr>
            <w:noProof/>
            <w:webHidden/>
          </w:rPr>
          <w:instrText xml:space="preserve"> PAGEREF _Toc227937659 \h </w:instrText>
        </w:r>
        <w:r w:rsidR="00504DE2">
          <w:rPr>
            <w:noProof/>
            <w:webHidden/>
          </w:rPr>
        </w:r>
        <w:r w:rsidR="00504DE2">
          <w:rPr>
            <w:noProof/>
            <w:webHidden/>
          </w:rPr>
          <w:fldChar w:fldCharType="separate"/>
        </w:r>
        <w:r w:rsidR="00534A84">
          <w:rPr>
            <w:noProof/>
            <w:webHidden/>
          </w:rPr>
          <w:t>148</w:t>
        </w:r>
        <w:r w:rsidR="00504DE2">
          <w:rPr>
            <w:noProof/>
            <w:webHidden/>
          </w:rPr>
          <w:fldChar w:fldCharType="end"/>
        </w:r>
      </w:hyperlink>
    </w:p>
    <w:p w14:paraId="53C006A3" w14:textId="41EE5456"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60" w:history="1">
        <w:r>
          <w:rPr>
            <w:rStyle w:val="Hyperlink"/>
            <w:noProof/>
          </w:rPr>
          <w:t>MOU</w:t>
        </w:r>
        <w:r w:rsidR="00504DE2" w:rsidRPr="00B909A5">
          <w:rPr>
            <w:rStyle w:val="Hyperlink"/>
            <w:noProof/>
          </w:rPr>
          <w:t xml:space="preserve"> RE: MBTA MONTHLY PASSES</w:t>
        </w:r>
        <w:r w:rsidR="00504DE2">
          <w:rPr>
            <w:noProof/>
            <w:webHidden/>
          </w:rPr>
          <w:tab/>
        </w:r>
        <w:r w:rsidR="00504DE2">
          <w:rPr>
            <w:noProof/>
            <w:webHidden/>
          </w:rPr>
          <w:fldChar w:fldCharType="begin"/>
        </w:r>
        <w:r w:rsidR="00504DE2">
          <w:rPr>
            <w:noProof/>
            <w:webHidden/>
          </w:rPr>
          <w:instrText xml:space="preserve"> PAGEREF _Toc227937660 \h </w:instrText>
        </w:r>
        <w:r w:rsidR="00504DE2">
          <w:rPr>
            <w:noProof/>
            <w:webHidden/>
          </w:rPr>
        </w:r>
        <w:r w:rsidR="00504DE2">
          <w:rPr>
            <w:noProof/>
            <w:webHidden/>
          </w:rPr>
          <w:fldChar w:fldCharType="separate"/>
        </w:r>
        <w:r w:rsidR="00534A84">
          <w:rPr>
            <w:noProof/>
            <w:webHidden/>
          </w:rPr>
          <w:t>149</w:t>
        </w:r>
        <w:r w:rsidR="00504DE2">
          <w:rPr>
            <w:noProof/>
            <w:webHidden/>
          </w:rPr>
          <w:fldChar w:fldCharType="end"/>
        </w:r>
      </w:hyperlink>
    </w:p>
    <w:p w14:paraId="08CB86F7" w14:textId="6F263FE1" w:rsidR="00504DE2" w:rsidRDefault="002E2277" w:rsidP="000670D7">
      <w:pPr>
        <w:pStyle w:val="TOC2"/>
        <w:rPr>
          <w:rFonts w:asciiTheme="minorHAnsi" w:eastAsiaTheme="minorEastAsia" w:hAnsiTheme="minorHAnsi" w:cstheme="minorBidi"/>
          <w:noProof/>
          <w:kern w:val="2"/>
          <w:sz w:val="24"/>
          <w:szCs w:val="24"/>
          <w14:ligatures w14:val="standardContextual"/>
        </w:rPr>
      </w:pPr>
      <w:hyperlink w:anchor="_Toc227937661" w:history="1">
        <w:r>
          <w:rPr>
            <w:rStyle w:val="Hyperlink"/>
            <w:noProof/>
          </w:rPr>
          <w:t>MOU</w:t>
        </w:r>
        <w:r w:rsidR="00504DE2" w:rsidRPr="00B909A5">
          <w:rPr>
            <w:rStyle w:val="Hyperlink"/>
            <w:noProof/>
          </w:rPr>
          <w:t xml:space="preserve"> Regarding Medication Administration Program (MAP)</w:t>
        </w:r>
        <w:r w:rsidR="00504DE2">
          <w:rPr>
            <w:noProof/>
            <w:webHidden/>
          </w:rPr>
          <w:tab/>
        </w:r>
        <w:r w:rsidR="00504DE2">
          <w:rPr>
            <w:noProof/>
            <w:webHidden/>
          </w:rPr>
          <w:fldChar w:fldCharType="begin"/>
        </w:r>
        <w:r w:rsidR="00504DE2">
          <w:rPr>
            <w:noProof/>
            <w:webHidden/>
          </w:rPr>
          <w:instrText xml:space="preserve"> PAGEREF _Toc227937661 \h </w:instrText>
        </w:r>
        <w:r w:rsidR="00504DE2">
          <w:rPr>
            <w:noProof/>
            <w:webHidden/>
          </w:rPr>
        </w:r>
        <w:r w:rsidR="00504DE2">
          <w:rPr>
            <w:noProof/>
            <w:webHidden/>
          </w:rPr>
          <w:fldChar w:fldCharType="separate"/>
        </w:r>
        <w:r w:rsidR="00534A84">
          <w:rPr>
            <w:noProof/>
            <w:webHidden/>
          </w:rPr>
          <w:t>150</w:t>
        </w:r>
        <w:r w:rsidR="00504DE2">
          <w:rPr>
            <w:noProof/>
            <w:webHidden/>
          </w:rPr>
          <w:fldChar w:fldCharType="end"/>
        </w:r>
      </w:hyperlink>
    </w:p>
    <w:p w14:paraId="03056CDA" w14:textId="68FD6EE4" w:rsidR="00504DE2" w:rsidRDefault="00504DE2" w:rsidP="000670D7">
      <w:pPr>
        <w:pStyle w:val="TOC2"/>
        <w:rPr>
          <w:rFonts w:asciiTheme="minorHAnsi" w:eastAsiaTheme="minorEastAsia" w:hAnsiTheme="minorHAnsi" w:cstheme="minorBidi"/>
          <w:noProof/>
          <w:kern w:val="2"/>
          <w:sz w:val="24"/>
          <w:szCs w:val="24"/>
          <w14:ligatures w14:val="standardContextual"/>
        </w:rPr>
      </w:pPr>
      <w:hyperlink w:anchor="_Toc227937662" w:history="1">
        <w:r w:rsidRPr="00B909A5">
          <w:rPr>
            <w:rStyle w:val="Hyperlink"/>
            <w:noProof/>
          </w:rPr>
          <w:t>LIST  OF ACTIVE UNIT 2 TITLES (as of 6/6/2024)</w:t>
        </w:r>
        <w:r>
          <w:rPr>
            <w:noProof/>
            <w:webHidden/>
          </w:rPr>
          <w:tab/>
        </w:r>
        <w:r>
          <w:rPr>
            <w:noProof/>
            <w:webHidden/>
          </w:rPr>
          <w:fldChar w:fldCharType="begin"/>
        </w:r>
        <w:r>
          <w:rPr>
            <w:noProof/>
            <w:webHidden/>
          </w:rPr>
          <w:instrText xml:space="preserve"> PAGEREF _Toc227937662 \h </w:instrText>
        </w:r>
        <w:r>
          <w:rPr>
            <w:noProof/>
            <w:webHidden/>
          </w:rPr>
        </w:r>
        <w:r>
          <w:rPr>
            <w:noProof/>
            <w:webHidden/>
          </w:rPr>
          <w:fldChar w:fldCharType="separate"/>
        </w:r>
        <w:r w:rsidR="00534A84">
          <w:rPr>
            <w:noProof/>
            <w:webHidden/>
          </w:rPr>
          <w:t>151</w:t>
        </w:r>
        <w:r>
          <w:rPr>
            <w:noProof/>
            <w:webHidden/>
          </w:rPr>
          <w:fldChar w:fldCharType="end"/>
        </w:r>
      </w:hyperlink>
    </w:p>
    <w:p w14:paraId="6EEE992E" w14:textId="022DA6BD" w:rsidR="008C09CA" w:rsidRDefault="008E54EF" w:rsidP="008C09CA">
      <w:pPr>
        <w:rPr>
          <w:rFonts w:ascii="Arial" w:hAnsi="Arial" w:cs="Arial"/>
          <w:lang w:eastAsia="ko-KR"/>
        </w:rPr>
      </w:pPr>
      <w:r>
        <w:rPr>
          <w:rFonts w:ascii="Arial" w:hAnsi="Arial" w:cs="Arial"/>
          <w:lang w:eastAsia="ko-KR"/>
        </w:rPr>
        <w:fldChar w:fldCharType="end"/>
      </w:r>
    </w:p>
    <w:bookmarkEnd w:id="4"/>
    <w:p w14:paraId="48EF4166" w14:textId="28633E88" w:rsidR="008C09CA" w:rsidRDefault="00C833E8" w:rsidP="008C09CA">
      <w:pPr>
        <w:rPr>
          <w:rFonts w:ascii="Arial" w:hAnsi="Arial" w:cs="Arial"/>
        </w:rPr>
      </w:pPr>
      <w:r>
        <w:rPr>
          <w:rFonts w:ascii="Arial" w:hAnsi="Arial" w:cs="Arial"/>
        </w:rPr>
        <w:br w:type="page"/>
      </w:r>
    </w:p>
    <w:p w14:paraId="06F374AC" w14:textId="77777777" w:rsidR="00CA3099" w:rsidRPr="00AE72C5" w:rsidRDefault="00CA3099" w:rsidP="00583161">
      <w:pPr>
        <w:pStyle w:val="Heading2"/>
      </w:pPr>
      <w:bookmarkStart w:id="5" w:name="_Toc227937577"/>
      <w:r w:rsidRPr="00583161">
        <w:lastRenderedPageBreak/>
        <w:t>PREAMBLE</w:t>
      </w:r>
      <w:bookmarkEnd w:id="5"/>
    </w:p>
    <w:p w14:paraId="6D056B5D" w14:textId="33253E9B" w:rsidR="00CA3099" w:rsidRPr="00EB46A3" w:rsidRDefault="00CA3099" w:rsidP="00C06DF8">
      <w:pPr>
        <w:pStyle w:val="Title"/>
        <w:jc w:val="both"/>
        <w:rPr>
          <w:sz w:val="22"/>
          <w:szCs w:val="22"/>
        </w:rPr>
      </w:pPr>
      <w:r w:rsidRPr="00EB46A3">
        <w:rPr>
          <w:b w:val="0"/>
          <w:sz w:val="22"/>
          <w:szCs w:val="22"/>
        </w:rPr>
        <w:t>This collective bargaining agreement entered this</w:t>
      </w:r>
      <w:r w:rsidR="00411901">
        <w:rPr>
          <w:b w:val="0"/>
          <w:sz w:val="22"/>
          <w:szCs w:val="22"/>
        </w:rPr>
        <w:t xml:space="preserve"> </w:t>
      </w:r>
      <w:r w:rsidR="006C2496">
        <w:rPr>
          <w:b w:val="0"/>
          <w:sz w:val="22"/>
          <w:szCs w:val="22"/>
        </w:rPr>
        <w:t>27</w:t>
      </w:r>
      <w:r w:rsidR="00411901" w:rsidRPr="001A72A9">
        <w:rPr>
          <w:b w:val="0"/>
          <w:sz w:val="22"/>
          <w:szCs w:val="22"/>
          <w:vertAlign w:val="superscript"/>
        </w:rPr>
        <w:t>th</w:t>
      </w:r>
      <w:r w:rsidR="00411901" w:rsidRPr="00411901">
        <w:rPr>
          <w:b w:val="0"/>
          <w:sz w:val="22"/>
          <w:szCs w:val="22"/>
        </w:rPr>
        <w:t xml:space="preserve"> </w:t>
      </w:r>
      <w:r w:rsidRPr="001A72A9">
        <w:rPr>
          <w:b w:val="0"/>
          <w:sz w:val="22"/>
          <w:szCs w:val="22"/>
        </w:rPr>
        <w:t xml:space="preserve">day of </w:t>
      </w:r>
      <w:r w:rsidR="006C2496">
        <w:rPr>
          <w:b w:val="0"/>
          <w:sz w:val="22"/>
          <w:szCs w:val="22"/>
        </w:rPr>
        <w:t>February,</w:t>
      </w:r>
      <w:r w:rsidR="000B0E0F">
        <w:rPr>
          <w:b w:val="0"/>
          <w:sz w:val="22"/>
          <w:szCs w:val="22"/>
        </w:rPr>
        <w:t xml:space="preserve"> </w:t>
      </w:r>
      <w:r w:rsidR="006C2496">
        <w:rPr>
          <w:b w:val="0"/>
          <w:sz w:val="22"/>
          <w:szCs w:val="22"/>
        </w:rPr>
        <w:t>2024</w:t>
      </w:r>
      <w:r w:rsidR="001A7BCD" w:rsidRPr="00EB46A3">
        <w:rPr>
          <w:b w:val="0"/>
          <w:sz w:val="22"/>
          <w:szCs w:val="22"/>
        </w:rPr>
        <w:t xml:space="preserve"> </w:t>
      </w:r>
      <w:r w:rsidRPr="00EB46A3">
        <w:rPr>
          <w:b w:val="0"/>
          <w:sz w:val="22"/>
          <w:szCs w:val="22"/>
        </w:rPr>
        <w:t>by the Commonwealth of Massachusetts acting through the Secretary for Administration and Finance and his/her Human Resources Division, hereinafter referred to as the “Employer”, or the Commonwealth; and by the Alliance, AFSCME/SEIU, AFL-CIO, which is composed of the American Federation of State, County and Municipal Employees (AFSCME), AFL-CIO, and its affiliate Council 93 and the Service Employees International Union (SEIU), AFL-CIO and its affiliates Locals 888</w:t>
      </w:r>
      <w:r w:rsidRPr="00EB46A3">
        <w:rPr>
          <w:bCs/>
          <w:sz w:val="22"/>
          <w:szCs w:val="22"/>
        </w:rPr>
        <w:t xml:space="preserve"> </w:t>
      </w:r>
      <w:r w:rsidRPr="00EB46A3">
        <w:rPr>
          <w:b w:val="0"/>
          <w:sz w:val="22"/>
          <w:szCs w:val="22"/>
        </w:rPr>
        <w:t>and 509 hereinafter referred to as the “Union” and has as its purpose the promotion of harmonious relations between the Union and the Employer.</w:t>
      </w:r>
    </w:p>
    <w:p w14:paraId="03F4BA50" w14:textId="77777777" w:rsidR="00CA3099" w:rsidRPr="00387269" w:rsidRDefault="00CA3099" w:rsidP="00CA3099">
      <w:pPr>
        <w:pStyle w:val="Title"/>
        <w:jc w:val="left"/>
        <w:rPr>
          <w:rFonts w:ascii="Arial" w:hAnsi="Arial" w:cs="Arial"/>
          <w:sz w:val="20"/>
        </w:rPr>
      </w:pPr>
    </w:p>
    <w:p w14:paraId="29B79091" w14:textId="72CEA4D9" w:rsidR="00CA3099" w:rsidRPr="00EB46A3" w:rsidRDefault="00CA3099" w:rsidP="00AE72C5">
      <w:pPr>
        <w:pStyle w:val="Heading2"/>
      </w:pPr>
      <w:bookmarkStart w:id="6" w:name="_Toc227937578"/>
      <w:r>
        <w:t>ARTICLE 1</w:t>
      </w:r>
      <w:r w:rsidR="0089752E">
        <w:t xml:space="preserve"> </w:t>
      </w:r>
      <w:r>
        <w:br/>
        <w:t>RECOGNITION</w:t>
      </w:r>
      <w:bookmarkEnd w:id="6"/>
    </w:p>
    <w:p w14:paraId="3890624C" w14:textId="1617C22C" w:rsidR="00E41D06" w:rsidRPr="0022380A" w:rsidRDefault="00E41D06" w:rsidP="0022380A">
      <w:pPr>
        <w:pStyle w:val="Heading3"/>
      </w:pPr>
      <w:r w:rsidRPr="0022380A">
        <w:t xml:space="preserve">Section 1. </w:t>
      </w:r>
    </w:p>
    <w:p w14:paraId="12DCCCFB" w14:textId="3028B741" w:rsidR="00E41D06" w:rsidRPr="00EB46A3" w:rsidRDefault="00E41D06" w:rsidP="003B7CEC">
      <w:pPr>
        <w:spacing w:after="240"/>
        <w:jc w:val="both"/>
        <w:rPr>
          <w:sz w:val="22"/>
          <w:szCs w:val="22"/>
        </w:rPr>
      </w:pPr>
      <w:r w:rsidRPr="00EB46A3">
        <w:rPr>
          <w:sz w:val="22"/>
          <w:szCs w:val="22"/>
        </w:rPr>
        <w:t xml:space="preserve">The Commonwealth recognizes the Union as the exclusive collective bargaining representative of employees of the Commonwealth in job titles in Unit 2, as certified by the Labor Relations Commission in its Certification of Representation dated February 4, 1976 (Case No. SCR-2061).  </w:t>
      </w:r>
    </w:p>
    <w:p w14:paraId="3260FE3C" w14:textId="77777777" w:rsidR="00CA3099" w:rsidRPr="00EB46A3" w:rsidRDefault="00CA3099" w:rsidP="00C06DF8">
      <w:pPr>
        <w:jc w:val="both"/>
        <w:rPr>
          <w:sz w:val="22"/>
          <w:szCs w:val="22"/>
        </w:rPr>
      </w:pPr>
      <w:r w:rsidRPr="00EB46A3">
        <w:rPr>
          <w:sz w:val="22"/>
          <w:szCs w:val="22"/>
        </w:rPr>
        <w:t>It is understood that the Human Resources Division (HRD) has been designated by the Commissioner of Administration to represent the Commonwealth in collective bargaining and that all collective bargaining on behalf of the Commonwealth shall be conducted solely by the Human Resources Division.</w:t>
      </w:r>
    </w:p>
    <w:p w14:paraId="4E0604D6" w14:textId="77777777" w:rsidR="00CA3099" w:rsidRPr="00EB46A3" w:rsidRDefault="00CA3099" w:rsidP="00CA3099">
      <w:pPr>
        <w:rPr>
          <w:sz w:val="22"/>
          <w:szCs w:val="22"/>
        </w:rPr>
      </w:pPr>
    </w:p>
    <w:p w14:paraId="53153F0B" w14:textId="5F979F07" w:rsidR="00CA3099" w:rsidRPr="00B75A93" w:rsidRDefault="00CA3099" w:rsidP="0022380A">
      <w:pPr>
        <w:pStyle w:val="Heading3"/>
      </w:pPr>
      <w:r w:rsidRPr="00EB46A3">
        <w:t>Section 2.</w:t>
      </w:r>
    </w:p>
    <w:p w14:paraId="712074AA" w14:textId="66C7B0AB" w:rsidR="00CA3099" w:rsidRPr="00EB46A3" w:rsidRDefault="00CA3099" w:rsidP="00C05703">
      <w:pPr>
        <w:ind w:left="720"/>
        <w:jc w:val="both"/>
        <w:rPr>
          <w:sz w:val="22"/>
          <w:szCs w:val="22"/>
        </w:rPr>
      </w:pPr>
      <w:r w:rsidRPr="00EB46A3">
        <w:rPr>
          <w:sz w:val="22"/>
          <w:szCs w:val="22"/>
        </w:rPr>
        <w:t>A.</w:t>
      </w:r>
      <w:r w:rsidRPr="00EB46A3">
        <w:rPr>
          <w:sz w:val="22"/>
          <w:szCs w:val="22"/>
        </w:rPr>
        <w:tab/>
        <w:t>As used in this contract the term "employee" or "employees" shall:</w:t>
      </w:r>
    </w:p>
    <w:p w14:paraId="05289EA3" w14:textId="77777777" w:rsidR="00CA3099" w:rsidRPr="00EB46A3" w:rsidRDefault="00CA3099" w:rsidP="00C06DF8">
      <w:pPr>
        <w:jc w:val="both"/>
        <w:rPr>
          <w:sz w:val="22"/>
          <w:szCs w:val="22"/>
        </w:rPr>
      </w:pPr>
    </w:p>
    <w:p w14:paraId="025A96E1" w14:textId="77777777" w:rsidR="00CA3099" w:rsidRPr="00EB46A3" w:rsidRDefault="00CA3099" w:rsidP="00C06DF8">
      <w:pPr>
        <w:ind w:left="2160" w:hanging="720"/>
        <w:jc w:val="both"/>
        <w:rPr>
          <w:sz w:val="22"/>
          <w:szCs w:val="22"/>
        </w:rPr>
      </w:pPr>
      <w:r w:rsidRPr="00EB46A3">
        <w:rPr>
          <w:sz w:val="22"/>
          <w:szCs w:val="22"/>
        </w:rPr>
        <w:t>1.</w:t>
      </w:r>
      <w:r w:rsidRPr="00EB46A3">
        <w:rPr>
          <w:sz w:val="22"/>
          <w:szCs w:val="22"/>
        </w:rPr>
        <w:tab/>
        <w:t>include full-time and regular part-time persons employed by the Commonwealth in job titles in the bargaining unit included in Section l above, including seasonal employees whose employment is for a period of ninety (90) consecutive days or more.</w:t>
      </w:r>
    </w:p>
    <w:p w14:paraId="685AEA09" w14:textId="77777777" w:rsidR="005B71B2" w:rsidRPr="00EB46A3" w:rsidRDefault="005B71B2" w:rsidP="00C06DF8">
      <w:pPr>
        <w:ind w:left="2160" w:hanging="720"/>
        <w:jc w:val="both"/>
        <w:rPr>
          <w:sz w:val="22"/>
          <w:szCs w:val="22"/>
        </w:rPr>
      </w:pPr>
    </w:p>
    <w:p w14:paraId="02D1533C" w14:textId="77777777" w:rsidR="00CA3099" w:rsidRPr="00EB46A3" w:rsidRDefault="00CA3099" w:rsidP="00C06DF8">
      <w:pPr>
        <w:ind w:left="2160" w:hanging="720"/>
        <w:jc w:val="both"/>
        <w:rPr>
          <w:sz w:val="22"/>
          <w:szCs w:val="22"/>
        </w:rPr>
      </w:pPr>
      <w:r w:rsidRPr="00EB46A3">
        <w:rPr>
          <w:sz w:val="22"/>
          <w:szCs w:val="22"/>
        </w:rPr>
        <w:t>2.</w:t>
      </w:r>
      <w:r w:rsidRPr="00EB46A3">
        <w:rPr>
          <w:sz w:val="22"/>
          <w:szCs w:val="22"/>
        </w:rPr>
        <w:tab/>
        <w:t>exclude:</w:t>
      </w:r>
    </w:p>
    <w:p w14:paraId="3372E7DC" w14:textId="77777777" w:rsidR="00CA3099" w:rsidRPr="00EB46A3" w:rsidRDefault="00CA3099" w:rsidP="00C06DF8">
      <w:pPr>
        <w:ind w:left="2160" w:hanging="720"/>
        <w:jc w:val="both"/>
        <w:rPr>
          <w:sz w:val="22"/>
          <w:szCs w:val="22"/>
        </w:rPr>
      </w:pPr>
    </w:p>
    <w:p w14:paraId="5A35AC34" w14:textId="77777777" w:rsidR="00CA3099" w:rsidRPr="00EB46A3" w:rsidRDefault="00CA3099" w:rsidP="004A69FF">
      <w:pPr>
        <w:numPr>
          <w:ilvl w:val="0"/>
          <w:numId w:val="34"/>
        </w:numPr>
        <w:jc w:val="both"/>
        <w:rPr>
          <w:sz w:val="22"/>
          <w:szCs w:val="22"/>
        </w:rPr>
      </w:pPr>
      <w:r w:rsidRPr="00EB46A3">
        <w:rPr>
          <w:sz w:val="22"/>
          <w:szCs w:val="22"/>
        </w:rPr>
        <w:t xml:space="preserve">all managerial and confidential employees; </w:t>
      </w:r>
    </w:p>
    <w:p w14:paraId="581C2A18" w14:textId="77777777" w:rsidR="00CA3099" w:rsidRPr="00EB46A3" w:rsidRDefault="00CA3099" w:rsidP="004A69FF">
      <w:pPr>
        <w:numPr>
          <w:ilvl w:val="0"/>
          <w:numId w:val="34"/>
        </w:numPr>
        <w:jc w:val="both"/>
        <w:rPr>
          <w:sz w:val="22"/>
          <w:szCs w:val="22"/>
        </w:rPr>
      </w:pPr>
      <w:r w:rsidRPr="00EB46A3">
        <w:rPr>
          <w:sz w:val="22"/>
          <w:szCs w:val="22"/>
        </w:rPr>
        <w:t>all employees employed in short term jobs established by special federal or state programs such as summer jobs for underprivileged youths;</w:t>
      </w:r>
    </w:p>
    <w:p w14:paraId="4B87C770" w14:textId="567FBA08" w:rsidR="00CA3099" w:rsidRPr="003517BE" w:rsidRDefault="00CA3099" w:rsidP="004A69FF">
      <w:pPr>
        <w:pStyle w:val="ListParagraph"/>
        <w:numPr>
          <w:ilvl w:val="0"/>
          <w:numId w:val="34"/>
        </w:numPr>
        <w:jc w:val="both"/>
        <w:rPr>
          <w:sz w:val="22"/>
          <w:szCs w:val="22"/>
        </w:rPr>
      </w:pPr>
      <w:r w:rsidRPr="003517BE">
        <w:rPr>
          <w:sz w:val="22"/>
          <w:szCs w:val="22"/>
        </w:rPr>
        <w:t xml:space="preserve">all intermittent employees which are defined as an employee who is neither full-time nor a regular part-time employee and whose position has been designated as an intermittent position by his/her Appointing Authority in accordance with existing written procedures of the Personnel Administrator, or those procedures as hereafter amended. </w:t>
      </w:r>
    </w:p>
    <w:p w14:paraId="32FB0308" w14:textId="4B231EDF" w:rsidR="00CA3099" w:rsidRPr="003517BE" w:rsidRDefault="00CA3099" w:rsidP="004A69FF">
      <w:pPr>
        <w:pStyle w:val="ListParagraph"/>
        <w:numPr>
          <w:ilvl w:val="0"/>
          <w:numId w:val="34"/>
        </w:numPr>
        <w:jc w:val="both"/>
        <w:rPr>
          <w:sz w:val="22"/>
          <w:szCs w:val="22"/>
        </w:rPr>
      </w:pPr>
      <w:r w:rsidRPr="003517BE">
        <w:rPr>
          <w:sz w:val="22"/>
          <w:szCs w:val="22"/>
        </w:rPr>
        <w:t>all persons paid through a subsidiary account designated by the State Comptroller for use in the payment of contract personnel.</w:t>
      </w:r>
    </w:p>
    <w:p w14:paraId="62B02099" w14:textId="77777777" w:rsidR="00CA3099" w:rsidRPr="00EB46A3" w:rsidRDefault="00CA3099" w:rsidP="00C06DF8">
      <w:pPr>
        <w:jc w:val="both"/>
        <w:rPr>
          <w:sz w:val="22"/>
          <w:szCs w:val="22"/>
        </w:rPr>
      </w:pPr>
    </w:p>
    <w:p w14:paraId="19DF6D7E"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A </w:t>
      </w:r>
      <w:r w:rsidRPr="00EB46A3">
        <w:rPr>
          <w:sz w:val="22"/>
          <w:szCs w:val="22"/>
          <w:u w:val="single"/>
        </w:rPr>
        <w:t>full-time employee</w:t>
      </w:r>
      <w:r w:rsidRPr="00EB46A3">
        <w:rPr>
          <w:sz w:val="22"/>
          <w:szCs w:val="22"/>
        </w:rPr>
        <w:t xml:space="preserve"> is defined as an employee who normally works a full workweek and whose employment is expected to continue for twelve (12) months or who normally works a full workweek and has been employed for twelve (12) consecutive months or more.</w:t>
      </w:r>
    </w:p>
    <w:p w14:paraId="2B78416F" w14:textId="77777777" w:rsidR="00CA3099" w:rsidRPr="00EB46A3" w:rsidRDefault="00CA3099" w:rsidP="00C06DF8">
      <w:pPr>
        <w:jc w:val="both"/>
        <w:rPr>
          <w:sz w:val="22"/>
          <w:szCs w:val="22"/>
        </w:rPr>
      </w:pPr>
    </w:p>
    <w:p w14:paraId="3F72FDD1"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A </w:t>
      </w:r>
      <w:r w:rsidRPr="00EB46A3">
        <w:rPr>
          <w:sz w:val="22"/>
          <w:szCs w:val="22"/>
          <w:u w:val="single"/>
        </w:rPr>
        <w:t>regular part-time employee</w:t>
      </w:r>
      <w:r w:rsidRPr="00EB46A3">
        <w:rPr>
          <w:sz w:val="22"/>
          <w:szCs w:val="22"/>
        </w:rPr>
        <w:t xml:space="preserve"> is defined as an employee who is expected to work fifty percent (50%) or more of the hours in a work week of a regular full-time employee in the same title.</w:t>
      </w:r>
    </w:p>
    <w:p w14:paraId="39800122" w14:textId="77777777" w:rsidR="002030C1" w:rsidRPr="00EB46A3" w:rsidRDefault="002030C1" w:rsidP="002030C1">
      <w:pPr>
        <w:rPr>
          <w:sz w:val="22"/>
          <w:szCs w:val="22"/>
        </w:rPr>
      </w:pPr>
    </w:p>
    <w:p w14:paraId="00E52F6A" w14:textId="01D1B7B9" w:rsidR="00CA3099" w:rsidRPr="00EB46A3" w:rsidRDefault="00CA3099" w:rsidP="00AE72C5">
      <w:pPr>
        <w:pStyle w:val="Heading2"/>
        <w:rPr>
          <w:u w:val="single"/>
        </w:rPr>
      </w:pPr>
      <w:bookmarkStart w:id="7" w:name="_Toc227937579"/>
      <w:r>
        <w:t>ARTICLE 2</w:t>
      </w:r>
      <w:r w:rsidR="00195425">
        <w:t xml:space="preserve"> </w:t>
      </w:r>
      <w:r>
        <w:br/>
        <w:t>MANAGERIAL RIGHTS/PRODUCTIVITY</w:t>
      </w:r>
      <w:bookmarkEnd w:id="7"/>
    </w:p>
    <w:p w14:paraId="4F6EFC93" w14:textId="2891C512" w:rsidR="002A6002" w:rsidRDefault="00CA3099" w:rsidP="0022380A">
      <w:pPr>
        <w:pStyle w:val="Heading3"/>
      </w:pPr>
      <w:r w:rsidRPr="00EB46A3">
        <w:t>Section 1.</w:t>
      </w:r>
    </w:p>
    <w:p w14:paraId="2C2693E9" w14:textId="73B059B9" w:rsidR="00CA3099" w:rsidRPr="00EB46A3" w:rsidRDefault="00CA3099" w:rsidP="00C06DF8">
      <w:pPr>
        <w:jc w:val="both"/>
        <w:rPr>
          <w:sz w:val="22"/>
          <w:szCs w:val="22"/>
        </w:rPr>
      </w:pPr>
      <w:r w:rsidRPr="00EB46A3">
        <w:rPr>
          <w:sz w:val="22"/>
          <w:szCs w:val="22"/>
        </w:rPr>
        <w:t>Except as otherwise limited by an express provision of this Agreement, the Employer shall have the right to exercise complete control and discretion over its organization and technology including but not limited to the determination of the standards of services to be provided and standards of productivity and performance of its employees; establish and/or revise personnel evaluation programs; the determination of the methods, means and personnel by which its operations are to be conducted; the determination of the content of job classifications; the appointment, promotion, assignment, direction and transfer of personnel; the suspension, demotion, discharge or any other appropriate action against its employees; the relief from duty of its employees because of lack of work or for other legitimate reasons; the establishment of reasonable work rules; and the taking of all necessary actions to carry out its mission in emergencies.</w:t>
      </w:r>
    </w:p>
    <w:p w14:paraId="5F051A66" w14:textId="77777777" w:rsidR="00CA3099" w:rsidRPr="00EB46A3" w:rsidRDefault="00CA3099" w:rsidP="00C06DF8">
      <w:pPr>
        <w:jc w:val="both"/>
        <w:rPr>
          <w:sz w:val="22"/>
          <w:szCs w:val="22"/>
        </w:rPr>
      </w:pPr>
    </w:p>
    <w:p w14:paraId="2A58BDE8" w14:textId="77777777" w:rsidR="002A6002" w:rsidRDefault="00CA3099" w:rsidP="0022380A">
      <w:pPr>
        <w:pStyle w:val="Heading3"/>
      </w:pPr>
      <w:r w:rsidRPr="00EB46A3">
        <w:t>Section 2.</w:t>
      </w:r>
    </w:p>
    <w:p w14:paraId="61D2A334" w14:textId="5042B64E" w:rsidR="00CA3099" w:rsidRPr="00EB46A3" w:rsidRDefault="00CA3099" w:rsidP="00C06DF8">
      <w:pPr>
        <w:jc w:val="both"/>
        <w:rPr>
          <w:sz w:val="22"/>
          <w:szCs w:val="22"/>
        </w:rPr>
      </w:pPr>
      <w:r w:rsidRPr="00EB46A3">
        <w:rPr>
          <w:sz w:val="22"/>
          <w:szCs w:val="22"/>
        </w:rPr>
        <w:t>Delivery of services to the public in the most efficient, effective, and productive manner is of paramount importance to the Employer and the Union.  Such achievement is recognized to be a goal of both parties as they perform their respective roles and meet their responsibilities.</w:t>
      </w:r>
    </w:p>
    <w:p w14:paraId="68CBEE29" w14:textId="77777777" w:rsidR="00CA3099" w:rsidRPr="00EB46A3" w:rsidRDefault="00CA3099" w:rsidP="00C06DF8">
      <w:pPr>
        <w:jc w:val="both"/>
        <w:rPr>
          <w:sz w:val="22"/>
          <w:szCs w:val="22"/>
        </w:rPr>
      </w:pPr>
    </w:p>
    <w:p w14:paraId="78C6FB4F" w14:textId="04A3FDBD" w:rsidR="002A6002" w:rsidRDefault="00CA3099" w:rsidP="0022380A">
      <w:pPr>
        <w:pStyle w:val="Heading3"/>
      </w:pPr>
      <w:r w:rsidRPr="00EB46A3">
        <w:t>Section 3.</w:t>
      </w:r>
    </w:p>
    <w:p w14:paraId="727C86CA" w14:textId="08607DCE" w:rsidR="00CA3099" w:rsidRPr="00EB46A3" w:rsidRDefault="00CA3099" w:rsidP="00C06DF8">
      <w:pPr>
        <w:jc w:val="both"/>
        <w:rPr>
          <w:sz w:val="22"/>
          <w:szCs w:val="22"/>
        </w:rPr>
      </w:pPr>
      <w:r w:rsidRPr="00EB46A3">
        <w:rPr>
          <w:sz w:val="22"/>
          <w:szCs w:val="22"/>
        </w:rPr>
        <w:t>It is acknowledged that during the negotiations that resulted in this Agreement, the Union had the unlimited right and opportunity to make demands and proposals with respect to all proper subjects of collective bargaining.  Therefore, for the life of this Agreement, this Agreement shall constitute the total agreement between the parties, and the Union agrees that the Employer shall not be obligated to any additional collective bargaining.</w:t>
      </w:r>
    </w:p>
    <w:p w14:paraId="2E4BE2CD" w14:textId="77777777" w:rsidR="00CA3099" w:rsidRPr="00EB46A3" w:rsidRDefault="00CA3099" w:rsidP="00C06DF8">
      <w:pPr>
        <w:jc w:val="both"/>
        <w:rPr>
          <w:sz w:val="22"/>
          <w:szCs w:val="22"/>
        </w:rPr>
      </w:pPr>
    </w:p>
    <w:p w14:paraId="38AE838F" w14:textId="19F9D1E7" w:rsidR="002A6002" w:rsidRDefault="00CA3099" w:rsidP="0022380A">
      <w:pPr>
        <w:pStyle w:val="Heading3"/>
      </w:pPr>
      <w:r w:rsidRPr="00EB46A3">
        <w:t>Section 4.</w:t>
      </w:r>
    </w:p>
    <w:p w14:paraId="3048B036" w14:textId="73770959" w:rsidR="00CA3099" w:rsidRPr="00EB46A3" w:rsidRDefault="00CA3099" w:rsidP="00C06DF8">
      <w:pPr>
        <w:jc w:val="both"/>
        <w:rPr>
          <w:sz w:val="22"/>
          <w:szCs w:val="22"/>
        </w:rPr>
      </w:pPr>
      <w:r w:rsidRPr="00EB46A3">
        <w:rPr>
          <w:sz w:val="22"/>
          <w:szCs w:val="22"/>
        </w:rPr>
        <w:t>Any prior agreement covering employees in these bargaining units shall be terminated upon the effective date of this Agreement and shall be superseded by this Agreement.</w:t>
      </w:r>
    </w:p>
    <w:p w14:paraId="6F9CC402" w14:textId="77777777" w:rsidR="00CA3099" w:rsidRPr="00EB46A3" w:rsidRDefault="00CA3099" w:rsidP="00CA3099">
      <w:pPr>
        <w:rPr>
          <w:b/>
          <w:sz w:val="22"/>
          <w:szCs w:val="22"/>
        </w:rPr>
      </w:pPr>
    </w:p>
    <w:p w14:paraId="6C186A00" w14:textId="77777777" w:rsidR="00CA3099" w:rsidRPr="00EB46A3" w:rsidRDefault="00CA3099" w:rsidP="00CA3099">
      <w:pPr>
        <w:rPr>
          <w:b/>
          <w:sz w:val="22"/>
          <w:szCs w:val="22"/>
        </w:rPr>
      </w:pPr>
    </w:p>
    <w:p w14:paraId="059C80F4" w14:textId="5ED08DBD" w:rsidR="00CA3099" w:rsidRPr="00EB46A3" w:rsidRDefault="00CA3099" w:rsidP="00AE72C5">
      <w:pPr>
        <w:pStyle w:val="Heading2"/>
      </w:pPr>
    </w:p>
    <w:p w14:paraId="207004EF" w14:textId="5ADF830A" w:rsidR="00CA3099" w:rsidRPr="00EB46A3" w:rsidRDefault="00CA3099" w:rsidP="10D7AC8E">
      <w:r>
        <w:br w:type="page"/>
      </w:r>
    </w:p>
    <w:p w14:paraId="53ABCB25" w14:textId="0549F5D3" w:rsidR="00CA3099" w:rsidRPr="00EB46A3" w:rsidRDefault="10D7AC8E" w:rsidP="00AE72C5">
      <w:pPr>
        <w:pStyle w:val="Heading2"/>
      </w:pPr>
      <w:bookmarkStart w:id="8" w:name="_Toc227937580"/>
      <w:r>
        <w:lastRenderedPageBreak/>
        <w:t xml:space="preserve">ARTICLE 2A </w:t>
      </w:r>
      <w:r w:rsidR="00CA3099">
        <w:br/>
      </w:r>
      <w:r>
        <w:t>RULES AND REGULATIONS</w:t>
      </w:r>
      <w:bookmarkEnd w:id="8"/>
    </w:p>
    <w:p w14:paraId="26497E0E" w14:textId="77777777" w:rsidR="00CA3099" w:rsidRPr="00EB46A3" w:rsidRDefault="00CA3099" w:rsidP="00C06DF8">
      <w:pPr>
        <w:jc w:val="both"/>
        <w:rPr>
          <w:sz w:val="22"/>
          <w:szCs w:val="22"/>
        </w:rPr>
      </w:pPr>
      <w:r w:rsidRPr="00EB46A3">
        <w:rPr>
          <w:sz w:val="22"/>
          <w:szCs w:val="22"/>
        </w:rPr>
        <w:t>The Rules and Regulations governing Vacation Leave, Sick Leave, Travel, Overtime, Military Leave, Court Leave, Other Leave, Charges and State Personnel, Accident Prevention, as authorized by Section 28 of Chapter 7 of the General Laws (Red Book) and those Rules and Regulations governing Classifications, Salaries, Allocations, Individual Reallocations, Salary Increments as authorized by Section 45 (5) and Section 53 of Chapter 30 of the General Laws (Gray Book) shall not apply to employees covered by this Agreement.</w:t>
      </w:r>
    </w:p>
    <w:p w14:paraId="6C75B16E" w14:textId="77777777" w:rsidR="00CA3099" w:rsidRDefault="00CA3099" w:rsidP="00CA3099">
      <w:pPr>
        <w:rPr>
          <w:sz w:val="22"/>
          <w:szCs w:val="22"/>
        </w:rPr>
      </w:pPr>
    </w:p>
    <w:p w14:paraId="7A24C633" w14:textId="77777777" w:rsidR="006C2496" w:rsidRPr="007D2027" w:rsidRDefault="006C2496" w:rsidP="003B4D6B">
      <w:pPr>
        <w:jc w:val="center"/>
        <w:rPr>
          <w:sz w:val="22"/>
          <w:szCs w:val="22"/>
        </w:rPr>
      </w:pPr>
    </w:p>
    <w:p w14:paraId="49B49A2E" w14:textId="3B0CAE45" w:rsidR="006C2496" w:rsidRPr="003B4D6B" w:rsidRDefault="006C2496" w:rsidP="4291986D">
      <w:pPr>
        <w:pStyle w:val="Heading2"/>
        <w:rPr>
          <w:i/>
          <w:iCs/>
        </w:rPr>
      </w:pPr>
      <w:bookmarkStart w:id="9" w:name="_Toc227937581"/>
      <w:bookmarkStart w:id="10" w:name="_Hlk149299795"/>
      <w:r>
        <w:t>ARTICLE 2B</w:t>
      </w:r>
      <w:r w:rsidR="0066531F">
        <w:t xml:space="preserve"> </w:t>
      </w:r>
      <w:r>
        <w:br/>
        <w:t>PROBATIONARY PERIOD</w:t>
      </w:r>
      <w:bookmarkEnd w:id="9"/>
    </w:p>
    <w:p w14:paraId="79AAA6C5" w14:textId="77777777" w:rsidR="006C2496" w:rsidRPr="003B4D6B" w:rsidRDefault="006C2496" w:rsidP="0022380A">
      <w:pPr>
        <w:pStyle w:val="Heading3"/>
      </w:pPr>
      <w:r w:rsidRPr="003B4D6B">
        <w:t>Section 2B.1</w:t>
      </w:r>
    </w:p>
    <w:p w14:paraId="22CCDBDD" w14:textId="77777777" w:rsidR="006C2496" w:rsidRPr="003B4D6B" w:rsidRDefault="006C2496" w:rsidP="006C2496">
      <w:pPr>
        <w:rPr>
          <w:sz w:val="22"/>
          <w:szCs w:val="22"/>
        </w:rPr>
      </w:pPr>
      <w:r w:rsidRPr="003B4D6B">
        <w:rPr>
          <w:sz w:val="22"/>
          <w:szCs w:val="22"/>
        </w:rPr>
        <w:t>1.   Upon new employment or reemployment all employees shall serve a nine (9) month probationary period.  Probationary periods may be extended no more than one (1) time up to ninety (90) days for new hires/rehires with concurrent notice to the Union and the employee.  Such notice shall include a reason for extending the probationary period.</w:t>
      </w:r>
    </w:p>
    <w:p w14:paraId="281B7059" w14:textId="77777777" w:rsidR="006C2496" w:rsidRPr="003B4D6B" w:rsidRDefault="006C2496" w:rsidP="006C2496">
      <w:pPr>
        <w:jc w:val="both"/>
        <w:rPr>
          <w:sz w:val="22"/>
          <w:szCs w:val="22"/>
        </w:rPr>
      </w:pPr>
    </w:p>
    <w:p w14:paraId="3FB1CF9D" w14:textId="77777777" w:rsidR="006C2496" w:rsidRPr="003B4D6B" w:rsidRDefault="006C2496" w:rsidP="006C2496">
      <w:pPr>
        <w:jc w:val="both"/>
        <w:rPr>
          <w:sz w:val="22"/>
          <w:szCs w:val="22"/>
        </w:rPr>
      </w:pPr>
      <w:r w:rsidRPr="003B4D6B">
        <w:rPr>
          <w:color w:val="000000"/>
          <w:sz w:val="22"/>
          <w:szCs w:val="22"/>
        </w:rPr>
        <w:t xml:space="preserve">2.    </w:t>
      </w:r>
      <w:r w:rsidRPr="003B4D6B">
        <w:rPr>
          <w:sz w:val="22"/>
          <w:szCs w:val="22"/>
        </w:rPr>
        <w:t>An employee who severs his/her employment with a Department/Agency must serve an additional probationary period upon re-employment with the same or another Department/Agency whether in the same or a different job title, unless said probationary period is mutually waived by the employee and the Department/Agency. A bargaining unit employee who accepts a bargaining unit position in a different agency without a break in service and is unsuccessful in the probationary period in the different agency shall return to his/her prior position in the previous agency, or, if the position he/she vacated is not available he/she shall be placed on a recall list within that job title and location</w:t>
      </w:r>
      <w:r w:rsidRPr="003B4D6B">
        <w:rPr>
          <w:color w:val="000000"/>
          <w:sz w:val="22"/>
          <w:szCs w:val="22"/>
        </w:rPr>
        <w:t xml:space="preserve">. </w:t>
      </w:r>
      <w:bookmarkEnd w:id="10"/>
    </w:p>
    <w:p w14:paraId="2376863D" w14:textId="77777777" w:rsidR="006C2496" w:rsidRPr="00EB46A3" w:rsidRDefault="006C2496" w:rsidP="00CA3099">
      <w:pPr>
        <w:rPr>
          <w:sz w:val="22"/>
          <w:szCs w:val="22"/>
        </w:rPr>
      </w:pPr>
    </w:p>
    <w:p w14:paraId="1508A196" w14:textId="77777777" w:rsidR="00CA3099" w:rsidRPr="00EB46A3" w:rsidRDefault="00CA3099" w:rsidP="00CA3099">
      <w:pPr>
        <w:rPr>
          <w:sz w:val="22"/>
          <w:szCs w:val="22"/>
        </w:rPr>
      </w:pPr>
    </w:p>
    <w:p w14:paraId="34641A13" w14:textId="70865E5C" w:rsidR="00CA3099" w:rsidRPr="00EB46A3" w:rsidRDefault="00CA3099" w:rsidP="00AE72C5">
      <w:pPr>
        <w:pStyle w:val="Heading2"/>
      </w:pPr>
      <w:bookmarkStart w:id="11" w:name="_Toc227937582"/>
      <w:r>
        <w:t>ARTICLE 3</w:t>
      </w:r>
      <w:r w:rsidR="0091779E">
        <w:t xml:space="preserve"> </w:t>
      </w:r>
      <w:r>
        <w:br/>
        <w:t>UNION SECURITY</w:t>
      </w:r>
      <w:bookmarkEnd w:id="11"/>
    </w:p>
    <w:p w14:paraId="29DE68D0" w14:textId="16BD7243" w:rsidR="4291986D" w:rsidRDefault="4291986D" w:rsidP="4291986D"/>
    <w:p w14:paraId="1235A6DB" w14:textId="05F93430" w:rsidR="0073093D" w:rsidRDefault="00337933" w:rsidP="0022380A">
      <w:pPr>
        <w:pStyle w:val="Heading3"/>
      </w:pPr>
      <w:r w:rsidRPr="00EB46A3">
        <w:t>Section 1</w:t>
      </w:r>
      <w:r w:rsidR="00CA3099" w:rsidRPr="00EB46A3">
        <w:t>.</w:t>
      </w:r>
    </w:p>
    <w:p w14:paraId="3047CA69" w14:textId="3A20AA65" w:rsidR="00CA3099" w:rsidRPr="00EB46A3" w:rsidRDefault="00CA3099" w:rsidP="00C06DF8">
      <w:pPr>
        <w:jc w:val="both"/>
        <w:rPr>
          <w:sz w:val="22"/>
          <w:szCs w:val="22"/>
        </w:rPr>
      </w:pPr>
      <w:r w:rsidRPr="00EB46A3">
        <w:rPr>
          <w:sz w:val="22"/>
          <w:szCs w:val="22"/>
        </w:rPr>
        <w:t>The Union shall have the exclusive right to the check-off and transmittal of Union dues on behalf of each employee.</w:t>
      </w:r>
    </w:p>
    <w:p w14:paraId="4D2CDD02" w14:textId="77777777" w:rsidR="00CA3099" w:rsidRPr="00EB46A3" w:rsidRDefault="00CA3099" w:rsidP="00C06DF8">
      <w:pPr>
        <w:jc w:val="both"/>
        <w:rPr>
          <w:sz w:val="22"/>
          <w:szCs w:val="22"/>
        </w:rPr>
      </w:pPr>
    </w:p>
    <w:p w14:paraId="2A65984F" w14:textId="273A1A97" w:rsidR="0073093D" w:rsidRDefault="00CA3099" w:rsidP="0022380A">
      <w:pPr>
        <w:pStyle w:val="Heading3"/>
      </w:pPr>
      <w:r w:rsidRPr="00EB46A3">
        <w:t>Section 2.</w:t>
      </w:r>
    </w:p>
    <w:p w14:paraId="4D277EC7" w14:textId="21B4A689" w:rsidR="00CA3099" w:rsidRPr="00EB46A3" w:rsidRDefault="00CA3099" w:rsidP="00C06DF8">
      <w:pPr>
        <w:jc w:val="both"/>
        <w:rPr>
          <w:sz w:val="22"/>
          <w:szCs w:val="22"/>
        </w:rPr>
      </w:pPr>
      <w:r w:rsidRPr="00EB46A3">
        <w:rPr>
          <w:sz w:val="22"/>
          <w:szCs w:val="22"/>
        </w:rPr>
        <w:t xml:space="preserve">An employee may consent in writing to the authorization of the deduction of Union dues from </w:t>
      </w:r>
      <w:r w:rsidR="003E37D5">
        <w:rPr>
          <w:sz w:val="22"/>
          <w:szCs w:val="22"/>
        </w:rPr>
        <w:t>their</w:t>
      </w:r>
      <w:r w:rsidRPr="00EB46A3">
        <w:rPr>
          <w:sz w:val="22"/>
          <w:szCs w:val="22"/>
        </w:rPr>
        <w:t xml:space="preserve"> wages and to the designation of the Union as the recipient thereof</w:t>
      </w:r>
      <w:r w:rsidR="003E37D5">
        <w:rPr>
          <w:sz w:val="22"/>
          <w:szCs w:val="22"/>
        </w:rPr>
        <w:t xml:space="preserve"> and may withdraw such consent in accordance with the terms of the membership and dues deduction agreement between the employee and the Union and with the laws of the Commonwealth</w:t>
      </w:r>
      <w:r w:rsidRPr="00EB46A3">
        <w:rPr>
          <w:sz w:val="22"/>
          <w:szCs w:val="22"/>
        </w:rPr>
        <w:t>.  Such consent shall be in a form acceptable to the</w:t>
      </w:r>
      <w:r w:rsidR="001A7BCD" w:rsidRPr="00EB46A3">
        <w:rPr>
          <w:sz w:val="22"/>
          <w:szCs w:val="22"/>
        </w:rPr>
        <w:t xml:space="preserve"> Office of Employee </w:t>
      </w:r>
      <w:r w:rsidR="00811FB6" w:rsidRPr="00EB46A3">
        <w:rPr>
          <w:sz w:val="22"/>
          <w:szCs w:val="22"/>
        </w:rPr>
        <w:t>Relations and</w:t>
      </w:r>
      <w:r w:rsidRPr="00EB46A3">
        <w:rPr>
          <w:sz w:val="22"/>
          <w:szCs w:val="22"/>
        </w:rPr>
        <w:t xml:space="preserve"> shall bear the signature of the employee.  </w:t>
      </w:r>
      <w:r w:rsidR="001A7BCD" w:rsidRPr="00EB46A3">
        <w:rPr>
          <w:sz w:val="22"/>
          <w:szCs w:val="22"/>
        </w:rPr>
        <w:t xml:space="preserve">Said form may be completed on-line as an electronic form or completed, printed and sent to the appropriate agency human resources officer. </w:t>
      </w:r>
      <w:r w:rsidRPr="00EB46A3">
        <w:rPr>
          <w:sz w:val="22"/>
          <w:szCs w:val="22"/>
        </w:rPr>
        <w:t xml:space="preserve">An employee may withdraw his/her Union dues check-off authorization in writing to </w:t>
      </w:r>
      <w:r w:rsidR="001A7BCD" w:rsidRPr="00EB46A3">
        <w:rPr>
          <w:sz w:val="22"/>
          <w:szCs w:val="22"/>
        </w:rPr>
        <w:t>the Office of Employee Relations; the Union will be notified immediately of such written request to withdraw union dues authorization</w:t>
      </w:r>
      <w:r w:rsidRPr="00EB46A3">
        <w:rPr>
          <w:sz w:val="22"/>
          <w:szCs w:val="22"/>
        </w:rPr>
        <w:t>.</w:t>
      </w:r>
    </w:p>
    <w:p w14:paraId="7F376517" w14:textId="77777777" w:rsidR="00CA3099" w:rsidRPr="00EB46A3" w:rsidRDefault="00CA3099" w:rsidP="00C06DF8">
      <w:pPr>
        <w:jc w:val="both"/>
        <w:rPr>
          <w:sz w:val="22"/>
          <w:szCs w:val="22"/>
        </w:rPr>
      </w:pPr>
    </w:p>
    <w:p w14:paraId="276A5CFB" w14:textId="77777777" w:rsidR="0073093D" w:rsidRDefault="00CA3099" w:rsidP="0022380A">
      <w:pPr>
        <w:pStyle w:val="Heading3"/>
      </w:pPr>
      <w:r w:rsidRPr="00EB46A3">
        <w:lastRenderedPageBreak/>
        <w:t>Section 3.</w:t>
      </w:r>
    </w:p>
    <w:p w14:paraId="0B2E2A88" w14:textId="3594C585" w:rsidR="00CA3099" w:rsidRPr="00EB46A3" w:rsidRDefault="00CA3099" w:rsidP="00F733B6">
      <w:pPr>
        <w:jc w:val="both"/>
        <w:rPr>
          <w:sz w:val="22"/>
          <w:szCs w:val="22"/>
        </w:rPr>
      </w:pPr>
      <w:r w:rsidRPr="00EB46A3">
        <w:rPr>
          <w:sz w:val="22"/>
          <w:szCs w:val="22"/>
        </w:rPr>
        <w:t xml:space="preserve">An employee may consent in writing to the authorization of the deduction of an agency fee from </w:t>
      </w:r>
      <w:r w:rsidR="008A1C35">
        <w:rPr>
          <w:sz w:val="22"/>
          <w:szCs w:val="22"/>
        </w:rPr>
        <w:t>their</w:t>
      </w:r>
      <w:r w:rsidRPr="00EB46A3">
        <w:rPr>
          <w:sz w:val="22"/>
          <w:szCs w:val="22"/>
        </w:rPr>
        <w:t xml:space="preserve"> wages and to the designation of the Union as the recipient thereof</w:t>
      </w:r>
      <w:r w:rsidR="00411901">
        <w:rPr>
          <w:sz w:val="22"/>
          <w:szCs w:val="22"/>
        </w:rPr>
        <w:t xml:space="preserve"> and may withdraw such consent in accordance with the terms of the membership and agency fee agreement between the employee and the Union and with the laws of the Commonwealth</w:t>
      </w:r>
      <w:r w:rsidRPr="00EB46A3">
        <w:rPr>
          <w:sz w:val="22"/>
          <w:szCs w:val="22"/>
        </w:rPr>
        <w:t xml:space="preserve">.  Such consent shall be in a form, acceptable to the </w:t>
      </w:r>
      <w:r w:rsidR="001A7BCD" w:rsidRPr="00EB46A3">
        <w:rPr>
          <w:sz w:val="22"/>
          <w:szCs w:val="22"/>
        </w:rPr>
        <w:t xml:space="preserve">Office of </w:t>
      </w:r>
      <w:r w:rsidR="0043199C" w:rsidRPr="00EB46A3">
        <w:rPr>
          <w:sz w:val="22"/>
          <w:szCs w:val="22"/>
        </w:rPr>
        <w:t>Employee</w:t>
      </w:r>
      <w:r w:rsidR="001A7BCD" w:rsidRPr="00EB46A3">
        <w:rPr>
          <w:sz w:val="22"/>
          <w:szCs w:val="22"/>
        </w:rPr>
        <w:t xml:space="preserve"> Relations</w:t>
      </w:r>
      <w:r w:rsidRPr="00EB46A3">
        <w:rPr>
          <w:sz w:val="22"/>
          <w:szCs w:val="22"/>
        </w:rPr>
        <w:t xml:space="preserve">, and shall bear the signature of the employee.  </w:t>
      </w:r>
      <w:r w:rsidR="001A7BCD" w:rsidRPr="00EB46A3">
        <w:rPr>
          <w:sz w:val="22"/>
          <w:szCs w:val="22"/>
        </w:rPr>
        <w:t xml:space="preserve">Said form may be completed on-line as an electronic form or completed, printed and sent to the appropriate agency human resources officer. </w:t>
      </w:r>
      <w:r w:rsidRPr="00EB46A3">
        <w:rPr>
          <w:sz w:val="22"/>
          <w:szCs w:val="22"/>
        </w:rPr>
        <w:t xml:space="preserve">An employee may withdraw his/her agency fee authorization by </w:t>
      </w:r>
      <w:r w:rsidR="008A1C35">
        <w:rPr>
          <w:sz w:val="22"/>
          <w:szCs w:val="22"/>
        </w:rPr>
        <w:t xml:space="preserve">providing </w:t>
      </w:r>
      <w:r w:rsidR="00811FB6">
        <w:rPr>
          <w:sz w:val="22"/>
          <w:szCs w:val="22"/>
        </w:rPr>
        <w:t>notice</w:t>
      </w:r>
      <w:r w:rsidR="00811FB6" w:rsidRPr="00EB46A3">
        <w:rPr>
          <w:sz w:val="22"/>
          <w:szCs w:val="22"/>
        </w:rPr>
        <w:t xml:space="preserve"> in</w:t>
      </w:r>
      <w:r w:rsidRPr="00EB46A3">
        <w:rPr>
          <w:sz w:val="22"/>
          <w:szCs w:val="22"/>
        </w:rPr>
        <w:t xml:space="preserve"> writing to</w:t>
      </w:r>
      <w:r w:rsidR="001A7BCD" w:rsidRPr="00EB46A3">
        <w:rPr>
          <w:sz w:val="22"/>
          <w:szCs w:val="22"/>
        </w:rPr>
        <w:t xml:space="preserve"> the Office of Employee Relations; the Union will be notified immediately of such written request to withdraw agency fee authorization.</w:t>
      </w:r>
    </w:p>
    <w:p w14:paraId="05224A99" w14:textId="77777777" w:rsidR="00FB5DC5" w:rsidRPr="00EB46A3" w:rsidRDefault="00FB5DC5" w:rsidP="00CA3099">
      <w:pPr>
        <w:rPr>
          <w:b/>
          <w:sz w:val="22"/>
          <w:szCs w:val="22"/>
        </w:rPr>
      </w:pPr>
    </w:p>
    <w:p w14:paraId="6E93B63A" w14:textId="77777777" w:rsidR="004B1156" w:rsidRDefault="00CA3099" w:rsidP="0022380A">
      <w:pPr>
        <w:pStyle w:val="Heading3"/>
      </w:pPr>
      <w:r w:rsidRPr="00EB46A3">
        <w:t>Section 4.</w:t>
      </w:r>
    </w:p>
    <w:p w14:paraId="0F9482FC" w14:textId="19C67C1A" w:rsidR="00CA3099" w:rsidRPr="00EB46A3" w:rsidRDefault="00CA3099" w:rsidP="00C06DF8">
      <w:pPr>
        <w:jc w:val="both"/>
        <w:rPr>
          <w:sz w:val="22"/>
          <w:szCs w:val="22"/>
        </w:rPr>
      </w:pPr>
      <w:r w:rsidRPr="00EB46A3">
        <w:rPr>
          <w:sz w:val="22"/>
          <w:szCs w:val="22"/>
        </w:rPr>
        <w:t>The Employer shall deduct dues or an agency fee from the pay of employees who request such deduction in accordance with this Article and transmit such funds in accordance with departmental policy as of July 1, 1976 to the Treasurer of the Union together with a list of employees whose dues or agency fees are transmitted provided that the State Treasurer is satisfied by such evidence that he may require that the Treasurer of the Union has given to the Union a bond, in a form approved by the Commissioner of the Department of Revenue, for the faithful performance of his/her duties, in a sum and with such surety or securities as are satisfactory to the State Treasurer.</w:t>
      </w:r>
    </w:p>
    <w:p w14:paraId="4F71C840" w14:textId="77777777" w:rsidR="00CA3099" w:rsidRPr="00EB46A3" w:rsidRDefault="00CA3099" w:rsidP="00C06DF8">
      <w:pPr>
        <w:jc w:val="both"/>
        <w:rPr>
          <w:sz w:val="22"/>
          <w:szCs w:val="22"/>
        </w:rPr>
      </w:pPr>
    </w:p>
    <w:p w14:paraId="5B1C1CC2" w14:textId="77777777" w:rsidR="00CA3099" w:rsidRPr="00EB46A3" w:rsidRDefault="00CA3099" w:rsidP="0022380A">
      <w:pPr>
        <w:pStyle w:val="Heading3"/>
      </w:pPr>
      <w:r w:rsidRPr="00EB46A3">
        <w:t>Section 5.</w:t>
      </w:r>
    </w:p>
    <w:p w14:paraId="608832B0"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An employee may consent in writing to the authorization of the deduction of a political education fund fee from his/her wages and to the designation of the Union as the recipient thereof.  Such consent shall be in a form, acceptable to the Employer and shall bear the signature of the employee. An employee may withdraw his/her political education fund fee authorization by giving at least sixty (60) </w:t>
      </w:r>
      <w:r w:rsidR="00EB46A3" w:rsidRPr="00EB46A3">
        <w:rPr>
          <w:sz w:val="22"/>
          <w:szCs w:val="22"/>
        </w:rPr>
        <w:t>days’ notice</w:t>
      </w:r>
      <w:r w:rsidRPr="00EB46A3">
        <w:rPr>
          <w:sz w:val="22"/>
          <w:szCs w:val="22"/>
        </w:rPr>
        <w:t xml:space="preserve"> in writing to his/her department head.</w:t>
      </w:r>
    </w:p>
    <w:p w14:paraId="640D7F93" w14:textId="77777777" w:rsidR="00CA3099" w:rsidRPr="00EB46A3" w:rsidRDefault="00CA3099" w:rsidP="00C06DF8">
      <w:pPr>
        <w:jc w:val="both"/>
        <w:rPr>
          <w:sz w:val="22"/>
          <w:szCs w:val="22"/>
        </w:rPr>
      </w:pPr>
    </w:p>
    <w:p w14:paraId="74E40AFB" w14:textId="77777777" w:rsidR="00A77B72" w:rsidRDefault="00CA3099" w:rsidP="008C09CA">
      <w:pPr>
        <w:ind w:left="1440" w:hanging="720"/>
        <w:jc w:val="both"/>
        <w:rPr>
          <w:sz w:val="22"/>
          <w:szCs w:val="22"/>
        </w:rPr>
      </w:pPr>
      <w:r w:rsidRPr="00EB46A3">
        <w:rPr>
          <w:sz w:val="22"/>
          <w:szCs w:val="22"/>
        </w:rPr>
        <w:t>B.</w:t>
      </w:r>
      <w:r w:rsidRPr="00EB46A3">
        <w:rPr>
          <w:sz w:val="22"/>
          <w:szCs w:val="22"/>
        </w:rPr>
        <w:tab/>
        <w:t xml:space="preserve">The Employer shall deduct such political education fund fee from the pay of employees who request such deduction and shall transmit deductions to the Treasurer of the Union together with a list of employees whose political education fund fees are transmitted provided that the Union is in conformity with the requirements of Section 4 of this Article. </w:t>
      </w:r>
    </w:p>
    <w:p w14:paraId="6B86448E" w14:textId="77777777" w:rsidR="008C09CA" w:rsidRPr="008C09CA" w:rsidRDefault="008C09CA" w:rsidP="008C09CA">
      <w:pPr>
        <w:ind w:left="1440" w:hanging="720"/>
        <w:jc w:val="both"/>
        <w:rPr>
          <w:sz w:val="22"/>
          <w:szCs w:val="22"/>
        </w:rPr>
      </w:pPr>
    </w:p>
    <w:p w14:paraId="51DFF322" w14:textId="1A0315F9" w:rsidR="00CA3099" w:rsidRPr="00EB46A3" w:rsidRDefault="00CA3099" w:rsidP="00AE72C5">
      <w:pPr>
        <w:pStyle w:val="Heading2"/>
      </w:pPr>
      <w:bookmarkStart w:id="12" w:name="_Toc227937583"/>
      <w:r>
        <w:t>ARTICLE 4</w:t>
      </w:r>
      <w:r w:rsidR="004B1156">
        <w:t xml:space="preserve"> </w:t>
      </w:r>
      <w:r>
        <w:br/>
        <w:t>AGENCY FEE</w:t>
      </w:r>
      <w:bookmarkEnd w:id="12"/>
    </w:p>
    <w:p w14:paraId="72124F31" w14:textId="7D398B6A" w:rsidR="007B6BFD" w:rsidRDefault="00C86624" w:rsidP="0022380A">
      <w:pPr>
        <w:pStyle w:val="Heading3"/>
      </w:pPr>
      <w:r w:rsidRPr="00C86624">
        <w:t>Section 1.</w:t>
      </w:r>
    </w:p>
    <w:p w14:paraId="09EF59E1" w14:textId="1D4819CB" w:rsidR="00CA3099" w:rsidRPr="00C86624" w:rsidRDefault="00C86624" w:rsidP="00C86624">
      <w:pPr>
        <w:rPr>
          <w:sz w:val="22"/>
        </w:rPr>
      </w:pPr>
      <w:r w:rsidRPr="00C86624">
        <w:rPr>
          <w:sz w:val="22"/>
        </w:rPr>
        <w:t>Each employee who elects not to join or maintain membership in the Union may voluntarily pay a service fee to the Union in any amount that is equal to the amount required to become and remain a member in good standing of the exclusive bargaining agent and its affiliates to or from which membership dues or per capita fees are paid or received.</w:t>
      </w:r>
    </w:p>
    <w:p w14:paraId="3E57B068" w14:textId="77777777" w:rsidR="00400F7A" w:rsidRDefault="00400F7A" w:rsidP="00CA3099">
      <w:pPr>
        <w:rPr>
          <w:b/>
          <w:sz w:val="22"/>
          <w:szCs w:val="22"/>
        </w:rPr>
      </w:pPr>
    </w:p>
    <w:p w14:paraId="29A2CC21" w14:textId="77777777" w:rsidR="00400F7A" w:rsidRPr="00EB46A3" w:rsidRDefault="00400F7A" w:rsidP="00CA3099">
      <w:pPr>
        <w:rPr>
          <w:b/>
          <w:sz w:val="22"/>
          <w:szCs w:val="22"/>
        </w:rPr>
      </w:pPr>
    </w:p>
    <w:p w14:paraId="281CD9BE" w14:textId="539DD81B" w:rsidR="00CA3099" w:rsidRPr="00EB46A3" w:rsidRDefault="00CA3099" w:rsidP="00AE72C5">
      <w:pPr>
        <w:pStyle w:val="Heading2"/>
      </w:pPr>
      <w:bookmarkStart w:id="13" w:name="_Toc227937584"/>
      <w:r>
        <w:t>ARTICLE 5</w:t>
      </w:r>
      <w:r w:rsidR="007B6BFD">
        <w:t xml:space="preserve"> </w:t>
      </w:r>
      <w:r>
        <w:br/>
      </w:r>
      <w:r w:rsidR="3AD33D20">
        <w:t>U</w:t>
      </w:r>
      <w:r>
        <w:t>NION BUSINESS</w:t>
      </w:r>
      <w:bookmarkEnd w:id="13"/>
    </w:p>
    <w:p w14:paraId="4D0A1D07" w14:textId="19428610" w:rsidR="00CA3099" w:rsidRPr="00EB46A3" w:rsidRDefault="00CA3099" w:rsidP="0022380A">
      <w:pPr>
        <w:pStyle w:val="Heading3"/>
      </w:pPr>
      <w:r w:rsidRPr="00EB46A3">
        <w:t>Section 1.</w:t>
      </w:r>
      <w:r w:rsidR="007B6BFD">
        <w:t xml:space="preserve"> </w:t>
      </w:r>
      <w:r w:rsidRPr="00EB46A3">
        <w:t>Union Representation</w:t>
      </w:r>
    </w:p>
    <w:p w14:paraId="14FC676B" w14:textId="77777777" w:rsidR="00CA3099" w:rsidRPr="00EB46A3" w:rsidRDefault="00CA3099" w:rsidP="00C06DF8">
      <w:pPr>
        <w:jc w:val="both"/>
        <w:rPr>
          <w:sz w:val="22"/>
          <w:szCs w:val="22"/>
        </w:rPr>
      </w:pPr>
      <w:r w:rsidRPr="00EB46A3">
        <w:rPr>
          <w:sz w:val="22"/>
          <w:szCs w:val="22"/>
        </w:rPr>
        <w:t xml:space="preserve">Union staff representatives shall be permitted to have access to the premises of the Employer for the performance of official Union business, provided that there is no disruption of operations.  Requests for </w:t>
      </w:r>
      <w:r w:rsidRPr="00EB46A3">
        <w:rPr>
          <w:sz w:val="22"/>
          <w:szCs w:val="22"/>
        </w:rPr>
        <w:lastRenderedPageBreak/>
        <w:t>such access will be made in advance and will not be unreasonably denied.  The Union will furnish the Employer with a list of staff representatives and their areas of jurisdiction.</w:t>
      </w:r>
      <w:r w:rsidR="00E451E6">
        <w:rPr>
          <w:sz w:val="22"/>
          <w:szCs w:val="22"/>
        </w:rPr>
        <w:t xml:space="preserve"> </w:t>
      </w:r>
      <w:r w:rsidR="00E451E6" w:rsidRPr="00E451E6">
        <w:rPr>
          <w:sz w:val="22"/>
          <w:szCs w:val="22"/>
        </w:rPr>
        <w:t>The Union will update the list and provide it to Agencies every six (6) months, as well as provide notification of newly elected and appointed Union officials upon such election or appointment. Agencies will provide the Union with a list of Labor Relations representatives and their areas of jurisdiction in accordance with the timelines above.</w:t>
      </w:r>
    </w:p>
    <w:p w14:paraId="32182301" w14:textId="77777777" w:rsidR="00C06DF8" w:rsidRPr="00EB46A3" w:rsidRDefault="00C06DF8" w:rsidP="00C06DF8">
      <w:pPr>
        <w:jc w:val="both"/>
        <w:rPr>
          <w:b/>
          <w:sz w:val="22"/>
          <w:szCs w:val="22"/>
        </w:rPr>
      </w:pPr>
    </w:p>
    <w:p w14:paraId="1C4B2919" w14:textId="18097E44" w:rsidR="00F733B6" w:rsidRPr="00EB46A3" w:rsidRDefault="10D7AC8E" w:rsidP="10D7AC8E">
      <w:pPr>
        <w:pStyle w:val="Heading3"/>
      </w:pPr>
      <w:r>
        <w:t xml:space="preserve">Section 2. Paid Leave for Union Business </w:t>
      </w:r>
    </w:p>
    <w:p w14:paraId="0A745C95" w14:textId="77777777" w:rsidR="00F733B6" w:rsidRPr="00EB46A3" w:rsidRDefault="00F733B6" w:rsidP="00F733B6">
      <w:pPr>
        <w:jc w:val="both"/>
        <w:rPr>
          <w:sz w:val="22"/>
          <w:szCs w:val="22"/>
        </w:rPr>
      </w:pPr>
      <w:r w:rsidRPr="00EB46A3">
        <w:rPr>
          <w:b/>
          <w:sz w:val="22"/>
          <w:szCs w:val="22"/>
        </w:rPr>
        <w:tab/>
      </w:r>
      <w:r w:rsidRPr="00EB46A3">
        <w:rPr>
          <w:sz w:val="22"/>
          <w:szCs w:val="22"/>
        </w:rPr>
        <w:t>Union officials, including but not limited to stewards, shall be permitted to have time off without loss of pay (paid union leave) for the following purposes, and requests for such time off shall not be unreasonably denied:</w:t>
      </w:r>
    </w:p>
    <w:p w14:paraId="2D1071F5" w14:textId="77777777" w:rsidR="00F733B6" w:rsidRPr="00EB46A3" w:rsidRDefault="00F733B6" w:rsidP="00F733B6">
      <w:pPr>
        <w:jc w:val="both"/>
        <w:rPr>
          <w:sz w:val="22"/>
          <w:szCs w:val="22"/>
        </w:rPr>
      </w:pPr>
    </w:p>
    <w:p w14:paraId="6AF095D3" w14:textId="77777777" w:rsidR="00F733B6" w:rsidRPr="00EB46A3" w:rsidRDefault="00F733B6" w:rsidP="001C6E77">
      <w:pPr>
        <w:numPr>
          <w:ilvl w:val="0"/>
          <w:numId w:val="41"/>
        </w:numPr>
        <w:spacing w:line="276" w:lineRule="auto"/>
        <w:jc w:val="both"/>
        <w:rPr>
          <w:sz w:val="22"/>
          <w:szCs w:val="22"/>
        </w:rPr>
      </w:pPr>
      <w:r w:rsidRPr="00EB46A3">
        <w:rPr>
          <w:sz w:val="22"/>
          <w:szCs w:val="22"/>
        </w:rPr>
        <w:t>Attendance at Statewide, Departmental, facility and local labor-management comm</w:t>
      </w:r>
      <w:r w:rsidR="001D595D" w:rsidRPr="00EB46A3">
        <w:rPr>
          <w:sz w:val="22"/>
          <w:szCs w:val="22"/>
        </w:rPr>
        <w:t>ittee meetings and orientation.</w:t>
      </w:r>
    </w:p>
    <w:p w14:paraId="2AB0A6FB" w14:textId="77777777" w:rsidR="00F733B6" w:rsidRPr="00EB46A3" w:rsidRDefault="00F733B6" w:rsidP="001C6E77">
      <w:pPr>
        <w:numPr>
          <w:ilvl w:val="0"/>
          <w:numId w:val="41"/>
        </w:numPr>
        <w:spacing w:line="276" w:lineRule="auto"/>
        <w:jc w:val="both"/>
        <w:rPr>
          <w:sz w:val="22"/>
          <w:szCs w:val="22"/>
        </w:rPr>
      </w:pPr>
      <w:r w:rsidRPr="00EB46A3">
        <w:rPr>
          <w:sz w:val="22"/>
          <w:szCs w:val="22"/>
        </w:rPr>
        <w:t>Investigation and processing of grievances.</w:t>
      </w:r>
    </w:p>
    <w:p w14:paraId="5602B13E" w14:textId="77777777" w:rsidR="00F733B6" w:rsidRPr="00EB46A3" w:rsidRDefault="00F733B6" w:rsidP="001C6E77">
      <w:pPr>
        <w:numPr>
          <w:ilvl w:val="0"/>
          <w:numId w:val="41"/>
        </w:numPr>
        <w:spacing w:line="276" w:lineRule="auto"/>
        <w:jc w:val="both"/>
        <w:rPr>
          <w:sz w:val="22"/>
          <w:szCs w:val="22"/>
        </w:rPr>
      </w:pPr>
      <w:r w:rsidRPr="00EB46A3">
        <w:rPr>
          <w:sz w:val="22"/>
          <w:szCs w:val="22"/>
        </w:rPr>
        <w:t>Attendance at grievance and arbitration hearings.</w:t>
      </w:r>
    </w:p>
    <w:p w14:paraId="40566AFE" w14:textId="77777777" w:rsidR="00F733B6" w:rsidRPr="00EB46A3" w:rsidRDefault="00F733B6" w:rsidP="001C6E77">
      <w:pPr>
        <w:numPr>
          <w:ilvl w:val="0"/>
          <w:numId w:val="41"/>
        </w:numPr>
        <w:spacing w:line="276" w:lineRule="auto"/>
        <w:jc w:val="both"/>
        <w:rPr>
          <w:sz w:val="22"/>
          <w:szCs w:val="22"/>
        </w:rPr>
      </w:pPr>
      <w:r w:rsidRPr="00EB46A3">
        <w:rPr>
          <w:sz w:val="22"/>
          <w:szCs w:val="22"/>
        </w:rPr>
        <w:t>Participation in Departmental meetings or Committees.</w:t>
      </w:r>
    </w:p>
    <w:p w14:paraId="4E537973" w14:textId="77777777" w:rsidR="00F733B6" w:rsidRPr="00EB46A3" w:rsidRDefault="00F733B6" w:rsidP="001C6E77">
      <w:pPr>
        <w:numPr>
          <w:ilvl w:val="0"/>
          <w:numId w:val="41"/>
        </w:numPr>
        <w:spacing w:line="276" w:lineRule="auto"/>
        <w:jc w:val="both"/>
        <w:rPr>
          <w:sz w:val="22"/>
          <w:szCs w:val="22"/>
        </w:rPr>
      </w:pPr>
      <w:r w:rsidRPr="00EB46A3">
        <w:rPr>
          <w:sz w:val="22"/>
          <w:szCs w:val="22"/>
        </w:rPr>
        <w:t>Representation of employees during investigations, hearings, or administrative inquiries within the Appointing Authority.</w:t>
      </w:r>
    </w:p>
    <w:p w14:paraId="73670F2F" w14:textId="77777777" w:rsidR="00F733B6" w:rsidRPr="00EB46A3" w:rsidRDefault="00F733B6" w:rsidP="001C6E77">
      <w:pPr>
        <w:numPr>
          <w:ilvl w:val="0"/>
          <w:numId w:val="41"/>
        </w:numPr>
        <w:spacing w:line="276" w:lineRule="auto"/>
        <w:jc w:val="both"/>
        <w:rPr>
          <w:sz w:val="22"/>
          <w:szCs w:val="22"/>
        </w:rPr>
      </w:pPr>
      <w:r w:rsidRPr="00EB46A3">
        <w:rPr>
          <w:sz w:val="22"/>
          <w:szCs w:val="22"/>
        </w:rPr>
        <w:t xml:space="preserve">Non-grievance dispute resolution, including disputes between employee(s) and coworker(s) and/or employee(s) and their supervisor(s).  Requests for release time under this provision shall identify the nature of the problem to be addressed; shall identify the parties involved; and shall include participation from Department/Agency labor relations staff when the Department/Agency deems such participation appropriate.  </w:t>
      </w:r>
    </w:p>
    <w:p w14:paraId="53BE792E" w14:textId="77777777" w:rsidR="00F733B6" w:rsidRPr="00EB46A3" w:rsidRDefault="00F733B6" w:rsidP="001C6E77">
      <w:pPr>
        <w:numPr>
          <w:ilvl w:val="0"/>
          <w:numId w:val="41"/>
        </w:numPr>
        <w:spacing w:line="276" w:lineRule="auto"/>
        <w:jc w:val="both"/>
        <w:rPr>
          <w:sz w:val="22"/>
          <w:szCs w:val="22"/>
        </w:rPr>
      </w:pPr>
      <w:proofErr w:type="spellStart"/>
      <w:r w:rsidRPr="00EB46A3">
        <w:rPr>
          <w:sz w:val="22"/>
          <w:szCs w:val="22"/>
        </w:rPr>
        <w:t>Grievants</w:t>
      </w:r>
      <w:proofErr w:type="spellEnd"/>
      <w:r w:rsidRPr="00EB46A3">
        <w:rPr>
          <w:sz w:val="22"/>
          <w:szCs w:val="22"/>
        </w:rPr>
        <w:t xml:space="preserve"> shall be permitted to have time off without loss of pay for attendance at grievance hearings through the contractual grievance procedure, except that for class action grievances no more than three (3) </w:t>
      </w:r>
      <w:proofErr w:type="spellStart"/>
      <w:r w:rsidRPr="00EB46A3">
        <w:rPr>
          <w:sz w:val="22"/>
          <w:szCs w:val="22"/>
        </w:rPr>
        <w:t>grievants</w:t>
      </w:r>
      <w:proofErr w:type="spellEnd"/>
      <w:r w:rsidRPr="00EB46A3">
        <w:rPr>
          <w:sz w:val="22"/>
          <w:szCs w:val="22"/>
        </w:rPr>
        <w:t xml:space="preserve"> shall be granted such leave. </w:t>
      </w:r>
    </w:p>
    <w:p w14:paraId="4D3BC455" w14:textId="77777777" w:rsidR="00F733B6" w:rsidRPr="00EB46A3" w:rsidRDefault="00F733B6" w:rsidP="00F733B6">
      <w:pPr>
        <w:jc w:val="both"/>
        <w:rPr>
          <w:sz w:val="22"/>
          <w:szCs w:val="22"/>
        </w:rPr>
      </w:pPr>
    </w:p>
    <w:p w14:paraId="08E7DCEE" w14:textId="77777777" w:rsidR="00F733B6" w:rsidRPr="00EB46A3" w:rsidRDefault="00F733B6" w:rsidP="00F733B6">
      <w:pPr>
        <w:jc w:val="both"/>
        <w:rPr>
          <w:sz w:val="22"/>
          <w:szCs w:val="22"/>
        </w:rPr>
      </w:pPr>
      <w:r w:rsidRPr="00EB46A3">
        <w:rPr>
          <w:sz w:val="22"/>
          <w:szCs w:val="22"/>
        </w:rPr>
        <w:t>All release time requests for the above reasons shall be processed through the Department/Agency central Human Resources Office.  Requests for all paid release time must be made at least seven (7) calendar days in advance unless agreed to locally by the parties. Release time granted under this provision shall include reasonable travel and preparation time.</w:t>
      </w:r>
    </w:p>
    <w:p w14:paraId="42134717" w14:textId="77777777" w:rsidR="00F733B6" w:rsidRPr="00EB46A3" w:rsidRDefault="00F733B6" w:rsidP="00F733B6">
      <w:pPr>
        <w:jc w:val="both"/>
        <w:rPr>
          <w:sz w:val="22"/>
          <w:szCs w:val="22"/>
        </w:rPr>
      </w:pPr>
    </w:p>
    <w:p w14:paraId="789B12C5" w14:textId="77777777" w:rsidR="00F733B6" w:rsidRPr="00EB46A3" w:rsidRDefault="00F733B6" w:rsidP="004A69FF">
      <w:pPr>
        <w:numPr>
          <w:ilvl w:val="0"/>
          <w:numId w:val="19"/>
        </w:numPr>
        <w:spacing w:line="276" w:lineRule="auto"/>
        <w:jc w:val="both"/>
        <w:rPr>
          <w:sz w:val="22"/>
          <w:szCs w:val="22"/>
        </w:rPr>
      </w:pPr>
      <w:r w:rsidRPr="00EB46A3">
        <w:rPr>
          <w:sz w:val="22"/>
          <w:szCs w:val="22"/>
        </w:rPr>
        <w:t>Attendance at legislative or gubernatorial work-related Commissions as so designated.</w:t>
      </w:r>
    </w:p>
    <w:p w14:paraId="702C1277" w14:textId="77777777" w:rsidR="00F733B6" w:rsidRPr="00EB46A3" w:rsidRDefault="00F733B6" w:rsidP="004A69FF">
      <w:pPr>
        <w:numPr>
          <w:ilvl w:val="0"/>
          <w:numId w:val="19"/>
        </w:numPr>
        <w:spacing w:line="276" w:lineRule="auto"/>
        <w:jc w:val="both"/>
        <w:rPr>
          <w:sz w:val="22"/>
          <w:szCs w:val="22"/>
        </w:rPr>
      </w:pPr>
      <w:r w:rsidRPr="00EB46A3">
        <w:rPr>
          <w:sz w:val="22"/>
          <w:szCs w:val="22"/>
        </w:rPr>
        <w:t>Participation in collective bargaining negotiations, including midterm and contract negotiations, with allowance for reasonable travel and preparation time.</w:t>
      </w:r>
    </w:p>
    <w:p w14:paraId="65CD45A8" w14:textId="77777777" w:rsidR="00F733B6" w:rsidRPr="00EB46A3" w:rsidRDefault="00F733B6" w:rsidP="004A69FF">
      <w:pPr>
        <w:numPr>
          <w:ilvl w:val="0"/>
          <w:numId w:val="19"/>
        </w:numPr>
        <w:spacing w:line="276" w:lineRule="auto"/>
        <w:jc w:val="both"/>
        <w:rPr>
          <w:sz w:val="22"/>
          <w:szCs w:val="22"/>
        </w:rPr>
      </w:pPr>
      <w:r w:rsidRPr="00EB46A3">
        <w:rPr>
          <w:sz w:val="22"/>
          <w:szCs w:val="22"/>
        </w:rPr>
        <w:t>In order for elected delegates of the Union to attend conventions of the State AFL-CIO and parent organizations. Persons designated as alternate delegates shall not be granted paid leaves of absence to attend such conventions.  Such release time shall be granted in accordance with current practice. Additional requests under this Section due to extenuating circumstances shall be submitted to and considered by the Human Resources Division.</w:t>
      </w:r>
    </w:p>
    <w:p w14:paraId="0EF62390" w14:textId="77777777" w:rsidR="00F733B6" w:rsidRPr="00400F7A" w:rsidRDefault="10D7AC8E" w:rsidP="004A69FF">
      <w:pPr>
        <w:numPr>
          <w:ilvl w:val="0"/>
          <w:numId w:val="19"/>
        </w:numPr>
        <w:spacing w:line="276" w:lineRule="auto"/>
        <w:jc w:val="both"/>
        <w:rPr>
          <w:sz w:val="22"/>
          <w:szCs w:val="22"/>
        </w:rPr>
      </w:pPr>
      <w:r w:rsidRPr="10D7AC8E">
        <w:rPr>
          <w:sz w:val="22"/>
          <w:szCs w:val="22"/>
        </w:rPr>
        <w:t>SEIU Local 888 stewards shall annually receive one full day of paid union leave to attend stewards’ training.</w:t>
      </w:r>
    </w:p>
    <w:p w14:paraId="1565F44F" w14:textId="55600EAB" w:rsidR="10D7AC8E" w:rsidRDefault="10D7AC8E" w:rsidP="10D7AC8E">
      <w:pPr>
        <w:spacing w:line="276" w:lineRule="auto"/>
        <w:jc w:val="both"/>
        <w:rPr>
          <w:sz w:val="22"/>
          <w:szCs w:val="22"/>
        </w:rPr>
      </w:pPr>
    </w:p>
    <w:p w14:paraId="13BF0383" w14:textId="77777777" w:rsidR="00F733B6" w:rsidRPr="00EB46A3" w:rsidRDefault="00F733B6" w:rsidP="00F733B6">
      <w:pPr>
        <w:jc w:val="both"/>
        <w:rPr>
          <w:sz w:val="22"/>
          <w:szCs w:val="22"/>
        </w:rPr>
      </w:pPr>
      <w:r w:rsidRPr="00EB46A3">
        <w:rPr>
          <w:sz w:val="22"/>
          <w:szCs w:val="22"/>
        </w:rPr>
        <w:t>All leave granted for the above reasons shall require prior approval of the Human Resources Division, and all requests for paid release time must be made at least seven (7) calendar days in advance.</w:t>
      </w:r>
      <w:r w:rsidR="00337933" w:rsidRPr="00EB46A3">
        <w:rPr>
          <w:sz w:val="22"/>
          <w:szCs w:val="22"/>
        </w:rPr>
        <w:t xml:space="preserve"> </w:t>
      </w:r>
      <w:r w:rsidRPr="00EB46A3">
        <w:rPr>
          <w:sz w:val="22"/>
          <w:szCs w:val="22"/>
        </w:rPr>
        <w:t>Requests for release time for the purpose of attending Union conventions must be at least twenty-one (21) days in advance of such convention.</w:t>
      </w:r>
    </w:p>
    <w:p w14:paraId="21F674E9" w14:textId="77777777" w:rsidR="002030C1" w:rsidRDefault="002030C1" w:rsidP="00CA3099">
      <w:pPr>
        <w:rPr>
          <w:b/>
          <w:sz w:val="22"/>
          <w:szCs w:val="22"/>
        </w:rPr>
      </w:pPr>
    </w:p>
    <w:p w14:paraId="679A97DB" w14:textId="7064CFBD" w:rsidR="00CA3099" w:rsidRPr="00EE581C" w:rsidRDefault="00CA3099" w:rsidP="0022380A">
      <w:pPr>
        <w:pStyle w:val="Heading3"/>
      </w:pPr>
      <w:r w:rsidRPr="00EB46A3">
        <w:t>Section 3.</w:t>
      </w:r>
      <w:r w:rsidR="00EE581C">
        <w:t xml:space="preserve"> </w:t>
      </w:r>
      <w:r w:rsidRPr="00EB46A3">
        <w:t>Unpaid Union Leave of Absence</w:t>
      </w:r>
    </w:p>
    <w:p w14:paraId="30C0A51F"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Upon request by the Union, an employee may be granted a leave of absence without pay to perform full-time official duties on behalf of the Union.  Such leave of absence shall be for a period of up to one (1) year and may be extended for one (1) or more additional periods of one (1) year or less at the request of the Union.  Approved requests will be granted by the Department/Agency head not to exceed one (1) per each 2,000 employees in the bargaining unit provided that no adverse effect on the operations of the Department/Agency results. </w:t>
      </w:r>
    </w:p>
    <w:p w14:paraId="698B53B3" w14:textId="77777777" w:rsidR="00CA3099" w:rsidRPr="00EB46A3" w:rsidRDefault="00CA3099" w:rsidP="00C06DF8">
      <w:pPr>
        <w:ind w:left="720" w:hanging="720"/>
        <w:jc w:val="both"/>
        <w:rPr>
          <w:sz w:val="22"/>
          <w:szCs w:val="22"/>
        </w:rPr>
      </w:pPr>
    </w:p>
    <w:p w14:paraId="2116F822"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Leaves of absence without loss of benefits or other privileges (not including wages) to attend meetings, conventions and executive board meetings of the local, city, state, regional and parent organizations may be granted to Union officers, stewards and elected delegates of the Union.</w:t>
      </w:r>
    </w:p>
    <w:p w14:paraId="0939FEBB" w14:textId="77777777" w:rsidR="00CA3099" w:rsidRPr="00EB46A3" w:rsidRDefault="00CA3099" w:rsidP="00C06DF8">
      <w:pPr>
        <w:ind w:left="720" w:hanging="720"/>
        <w:jc w:val="both"/>
        <w:rPr>
          <w:sz w:val="22"/>
          <w:szCs w:val="22"/>
        </w:rPr>
      </w:pPr>
    </w:p>
    <w:p w14:paraId="10EDFF43"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Representatives and officers of the Union may be granted leaves of absence without loss of benefits or other privileges (not including wages) to attend hearings before the Legislature and State agencies concerning matters of importance to the Union. </w:t>
      </w:r>
    </w:p>
    <w:p w14:paraId="15667114" w14:textId="77777777" w:rsidR="00CA3099" w:rsidRPr="00EB46A3" w:rsidRDefault="00CA3099" w:rsidP="00C06DF8">
      <w:pPr>
        <w:ind w:left="720" w:hanging="720"/>
        <w:jc w:val="both"/>
        <w:rPr>
          <w:sz w:val="22"/>
          <w:szCs w:val="22"/>
        </w:rPr>
      </w:pPr>
    </w:p>
    <w:p w14:paraId="160CC789"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 xml:space="preserve">Witnesses called by the Union to testify at a Step III hearing or in arbitration proceeding (Step IV) may be granted time off without loss of benefits or other privileges (not including wages). </w:t>
      </w:r>
    </w:p>
    <w:p w14:paraId="034FA040" w14:textId="77777777" w:rsidR="00CA3099" w:rsidRPr="00EB46A3" w:rsidRDefault="00CA3099" w:rsidP="00CA3099">
      <w:pPr>
        <w:ind w:left="720" w:hanging="720"/>
        <w:rPr>
          <w:sz w:val="22"/>
          <w:szCs w:val="22"/>
        </w:rPr>
      </w:pPr>
    </w:p>
    <w:p w14:paraId="20C363AF"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All leaves granted under this Section shall require prior approval of the Human Resources Division.  Requests for unpaid leaves of absence (as provided by Section 3B above) for the purpose of attending Union conventions must be made at least twenty-one (21) days in advance of such conventions.</w:t>
      </w:r>
      <w:r w:rsidR="00F733B6" w:rsidRPr="00EB46A3">
        <w:rPr>
          <w:sz w:val="22"/>
          <w:szCs w:val="22"/>
        </w:rPr>
        <w:t xml:space="preserve"> Requests for all other unpaid release time must be made at least seven (7) calendar days in advance unless agreed to locally by the parties.</w:t>
      </w:r>
    </w:p>
    <w:p w14:paraId="02D3FF68" w14:textId="77777777" w:rsidR="00CA3099" w:rsidRPr="00EB46A3" w:rsidRDefault="00CA3099" w:rsidP="00C06DF8">
      <w:pPr>
        <w:jc w:val="both"/>
        <w:rPr>
          <w:sz w:val="22"/>
          <w:szCs w:val="22"/>
        </w:rPr>
      </w:pPr>
    </w:p>
    <w:p w14:paraId="19F9E032" w14:textId="68E880B7" w:rsidR="00CA3099" w:rsidRPr="00EB46A3" w:rsidRDefault="10D7AC8E" w:rsidP="0022380A">
      <w:pPr>
        <w:pStyle w:val="Heading3"/>
      </w:pPr>
      <w:r>
        <w:t xml:space="preserve">Section 4. Union Use of Premises </w:t>
      </w:r>
    </w:p>
    <w:p w14:paraId="7371454C" w14:textId="77777777" w:rsidR="00CA3099" w:rsidRPr="00EB46A3" w:rsidRDefault="00CA3099" w:rsidP="00C06DF8">
      <w:pPr>
        <w:jc w:val="both"/>
        <w:rPr>
          <w:sz w:val="22"/>
          <w:szCs w:val="22"/>
        </w:rPr>
      </w:pPr>
      <w:r w:rsidRPr="00EB46A3">
        <w:rPr>
          <w:sz w:val="22"/>
          <w:szCs w:val="22"/>
        </w:rPr>
        <w:t xml:space="preserve">The Union shall be permitted to use those facilities of the Employer for the transaction of Union business during working hours, which have been used in the past for such purpose, and to have reasonable use of the Employer's facilities during off-duty hours for Union meetings subject to appropriate compensation if required by law. </w:t>
      </w:r>
      <w:r w:rsidR="00F733B6" w:rsidRPr="00EB46A3">
        <w:rPr>
          <w:sz w:val="22"/>
          <w:szCs w:val="22"/>
        </w:rPr>
        <w:t>Union officials shall provide the Employer with at l</w:t>
      </w:r>
      <w:r w:rsidR="00337933" w:rsidRPr="00EB46A3">
        <w:rPr>
          <w:sz w:val="22"/>
          <w:szCs w:val="22"/>
        </w:rPr>
        <w:t>e</w:t>
      </w:r>
      <w:r w:rsidR="00F733B6" w:rsidRPr="00EB46A3">
        <w:rPr>
          <w:sz w:val="22"/>
          <w:szCs w:val="22"/>
        </w:rPr>
        <w:t xml:space="preserve">ast one (1) day advanced notice of such use. </w:t>
      </w:r>
      <w:r w:rsidRPr="00EB46A3">
        <w:rPr>
          <w:sz w:val="22"/>
          <w:szCs w:val="22"/>
        </w:rPr>
        <w:t>This Section shall not be interpreted to grant an employee the right to carry on Union business during his/her own working hours, not granted elsewhere in the contract.</w:t>
      </w:r>
    </w:p>
    <w:p w14:paraId="5B7C708A" w14:textId="77777777" w:rsidR="00CA3099" w:rsidRPr="00EB46A3" w:rsidRDefault="00CA3099" w:rsidP="00C06DF8">
      <w:pPr>
        <w:jc w:val="both"/>
        <w:rPr>
          <w:b/>
          <w:sz w:val="22"/>
          <w:szCs w:val="22"/>
        </w:rPr>
      </w:pPr>
    </w:p>
    <w:p w14:paraId="4FF648C1" w14:textId="2D7F14B4" w:rsidR="00CA3099" w:rsidRPr="00EB46A3" w:rsidRDefault="10D7AC8E" w:rsidP="0022380A">
      <w:pPr>
        <w:pStyle w:val="Heading3"/>
      </w:pPr>
      <w:r>
        <w:t xml:space="preserve">Section 5. Bulletin Boards   </w:t>
      </w:r>
    </w:p>
    <w:p w14:paraId="02DCFBE4" w14:textId="77777777" w:rsidR="00CA3099" w:rsidRPr="00EB46A3" w:rsidRDefault="00CA3099" w:rsidP="00C06DF8">
      <w:pPr>
        <w:jc w:val="both"/>
        <w:rPr>
          <w:sz w:val="22"/>
          <w:szCs w:val="22"/>
        </w:rPr>
      </w:pPr>
      <w:r w:rsidRPr="00EB46A3">
        <w:rPr>
          <w:sz w:val="22"/>
          <w:szCs w:val="22"/>
        </w:rPr>
        <w:t xml:space="preserve">The Union may post notices on bulletin boards or on an adequate part thereof in places and locations where notices usually are posted by the Employer for employees to read.  All notices shall be on Union stationery, signed by an official of the Union, and shall only be used to notify employees of matters </w:t>
      </w:r>
    </w:p>
    <w:p w14:paraId="72B808E1" w14:textId="77777777" w:rsidR="00CA3099" w:rsidRPr="00EB46A3" w:rsidRDefault="00CA3099" w:rsidP="00C06DF8">
      <w:pPr>
        <w:jc w:val="both"/>
        <w:rPr>
          <w:b/>
          <w:sz w:val="22"/>
          <w:szCs w:val="22"/>
        </w:rPr>
      </w:pPr>
      <w:r w:rsidRPr="00EB46A3">
        <w:rPr>
          <w:sz w:val="22"/>
          <w:szCs w:val="22"/>
        </w:rPr>
        <w:t>pertaining to Union affairs.  The notices may remain posted for a reasonable period of time.  No material shall be posted which is inflammatory, profane or obscene, or defamatory of the Commonwealth or its representatives, or which constitutes election campaign material for or against any person, organization or faction thereof.</w:t>
      </w:r>
    </w:p>
    <w:p w14:paraId="1939A2A5" w14:textId="77777777" w:rsidR="00CA3099" w:rsidRPr="00EB46A3" w:rsidRDefault="00CA3099" w:rsidP="00C06DF8">
      <w:pPr>
        <w:jc w:val="both"/>
        <w:rPr>
          <w:b/>
          <w:sz w:val="22"/>
          <w:szCs w:val="22"/>
        </w:rPr>
      </w:pPr>
    </w:p>
    <w:p w14:paraId="53214492" w14:textId="5B395AA9" w:rsidR="00CA3099" w:rsidRPr="00EB46A3" w:rsidRDefault="10D7AC8E" w:rsidP="0022380A">
      <w:pPr>
        <w:pStyle w:val="Heading3"/>
      </w:pPr>
      <w:r>
        <w:t>Section 6. Employer Provision of Information</w:t>
      </w:r>
    </w:p>
    <w:p w14:paraId="2E10E70B" w14:textId="77777777" w:rsidR="00CA3099" w:rsidRPr="00EB46A3" w:rsidRDefault="00CA3099" w:rsidP="00877295">
      <w:pPr>
        <w:rPr>
          <w:bCs/>
          <w:sz w:val="22"/>
          <w:szCs w:val="22"/>
        </w:rPr>
      </w:pPr>
      <w:r w:rsidRPr="00EB46A3">
        <w:rPr>
          <w:bCs/>
          <w:sz w:val="22"/>
          <w:szCs w:val="22"/>
        </w:rPr>
        <w:t>The Employer shall be required to provide the Union with the following information:</w:t>
      </w:r>
    </w:p>
    <w:p w14:paraId="597C50FC" w14:textId="77777777" w:rsidR="00CA3099" w:rsidRPr="00EB46A3" w:rsidRDefault="00CA3099" w:rsidP="00CA3099">
      <w:pPr>
        <w:rPr>
          <w:bCs/>
          <w:sz w:val="22"/>
          <w:szCs w:val="22"/>
        </w:rPr>
      </w:pPr>
    </w:p>
    <w:p w14:paraId="113BB209" w14:textId="77777777" w:rsidR="00CA3099" w:rsidRPr="00EB46A3" w:rsidRDefault="00CA3099" w:rsidP="001F115B">
      <w:pPr>
        <w:pStyle w:val="BodyTextIndent"/>
        <w:ind w:left="1440" w:hanging="720"/>
        <w:rPr>
          <w:bCs/>
          <w:sz w:val="22"/>
          <w:szCs w:val="22"/>
        </w:rPr>
      </w:pPr>
      <w:r w:rsidRPr="00EB46A3">
        <w:rPr>
          <w:bCs/>
          <w:sz w:val="22"/>
          <w:szCs w:val="22"/>
        </w:rPr>
        <w:lastRenderedPageBreak/>
        <w:t>A.</w:t>
      </w:r>
      <w:r w:rsidRPr="00EB46A3">
        <w:rPr>
          <w:bCs/>
          <w:sz w:val="22"/>
          <w:szCs w:val="22"/>
        </w:rPr>
        <w:tab/>
        <w:t xml:space="preserve">The Union and/or the employee shall furnish to the Department/Agency, a signed copy of the Union dues/agency fees deduction card that contains a waiver authorizing the use of his/her Social Security Number for the purposes of conducting business between the Union and the Commonwealth. The Union and the Commonwealth agree that employee Social Security Numbers will not be released to any third party outside of the business relationship existing between the Union and the Commonwealth, unless directed in writing, by the employee. </w:t>
      </w:r>
    </w:p>
    <w:p w14:paraId="3A29B89F" w14:textId="77777777" w:rsidR="002030C1" w:rsidRPr="00EB46A3" w:rsidRDefault="002030C1" w:rsidP="002030C1">
      <w:pPr>
        <w:pStyle w:val="BodyTextIndent"/>
        <w:ind w:left="720"/>
        <w:rPr>
          <w:bCs/>
          <w:sz w:val="22"/>
          <w:szCs w:val="22"/>
        </w:rPr>
      </w:pPr>
    </w:p>
    <w:p w14:paraId="6D9C6BD3" w14:textId="77777777" w:rsidR="00CA3099" w:rsidRPr="00EB46A3" w:rsidRDefault="00CA3099" w:rsidP="00B259AE">
      <w:pPr>
        <w:pStyle w:val="BodyTextIndent"/>
        <w:ind w:left="1440"/>
        <w:rPr>
          <w:b/>
          <w:sz w:val="22"/>
          <w:szCs w:val="22"/>
        </w:rPr>
      </w:pPr>
      <w:r w:rsidRPr="00EB46A3">
        <w:rPr>
          <w:bCs/>
          <w:sz w:val="22"/>
          <w:szCs w:val="22"/>
        </w:rPr>
        <w:t>The Alliance further agrees that should it improperly disclose, release or distribute the social security numbers of employees in bargaining unit 2, it will indemnify the Commonwealth for any and all damages resulting from such improper disclosure by the Alliance.</w:t>
      </w:r>
    </w:p>
    <w:p w14:paraId="24E1631B" w14:textId="77777777" w:rsidR="00CA3099" w:rsidRPr="00EB46A3" w:rsidRDefault="00CA3099" w:rsidP="00CA3099">
      <w:pPr>
        <w:pStyle w:val="BodyTextIndent"/>
        <w:ind w:left="0"/>
        <w:rPr>
          <w:sz w:val="22"/>
          <w:szCs w:val="22"/>
        </w:rPr>
      </w:pPr>
    </w:p>
    <w:p w14:paraId="2A042199" w14:textId="77673E34" w:rsidR="00CA3099" w:rsidRPr="00B259AE" w:rsidRDefault="00CA3099" w:rsidP="004A69FF">
      <w:pPr>
        <w:pStyle w:val="BodyTextIndent"/>
        <w:numPr>
          <w:ilvl w:val="0"/>
          <w:numId w:val="9"/>
        </w:numPr>
        <w:tabs>
          <w:tab w:val="clear" w:pos="1440"/>
        </w:tabs>
        <w:rPr>
          <w:sz w:val="22"/>
          <w:szCs w:val="22"/>
        </w:rPr>
      </w:pPr>
      <w:r w:rsidRPr="00B259AE">
        <w:rPr>
          <w:sz w:val="22"/>
          <w:szCs w:val="22"/>
        </w:rPr>
        <w:t>Concurrent with the issuance of bi-weekly wages to workers in the bargaining units represented by the Alliance, the Employer will electronically forward a data file (MVEN005) to the Union for all employees for whom dues or agency fees have been deducted.</w:t>
      </w:r>
    </w:p>
    <w:p w14:paraId="7B89C46B" w14:textId="77777777" w:rsidR="00CA3099" w:rsidRPr="00EB46A3" w:rsidRDefault="00CA3099" w:rsidP="00C06DF8">
      <w:pPr>
        <w:pStyle w:val="BodyTextIndent"/>
        <w:ind w:left="720"/>
        <w:rPr>
          <w:sz w:val="22"/>
          <w:szCs w:val="22"/>
        </w:rPr>
      </w:pPr>
    </w:p>
    <w:p w14:paraId="6F4134E7" w14:textId="34022D03" w:rsidR="00CA3099" w:rsidRPr="00EB46A3" w:rsidRDefault="00CA3099" w:rsidP="00B259AE">
      <w:pPr>
        <w:ind w:left="1440" w:hanging="720"/>
        <w:jc w:val="both"/>
        <w:rPr>
          <w:sz w:val="22"/>
          <w:szCs w:val="22"/>
        </w:rPr>
      </w:pPr>
      <w:r w:rsidRPr="00EB46A3">
        <w:rPr>
          <w:sz w:val="22"/>
          <w:szCs w:val="22"/>
        </w:rPr>
        <w:t>C.</w:t>
      </w:r>
      <w:r w:rsidRPr="00EB46A3">
        <w:rPr>
          <w:sz w:val="22"/>
          <w:szCs w:val="22"/>
        </w:rPr>
        <w:tab/>
        <w:t>Upon the issuance of bi-weekly wages to workers in the bargaining units represented by the Alliance, the Employer will electronically forward a data file (MVEN002) to the Union for all employees whose job title is represented by the Alliance and for whom the Employer is providing contributions to the Health and Welfare Fund.  This file shall contain:</w:t>
      </w:r>
      <w:r w:rsidR="00B259AE">
        <w:rPr>
          <w:sz w:val="22"/>
          <w:szCs w:val="22"/>
        </w:rPr>
        <w:t xml:space="preserve"> </w:t>
      </w:r>
    </w:p>
    <w:p w14:paraId="339781D2" w14:textId="77777777" w:rsidR="00CA3099" w:rsidRPr="00EB46A3" w:rsidRDefault="00CA3099" w:rsidP="00CA3099">
      <w:pPr>
        <w:ind w:left="720"/>
        <w:rPr>
          <w:sz w:val="22"/>
          <w:szCs w:val="22"/>
        </w:rPr>
      </w:pPr>
    </w:p>
    <w:p w14:paraId="565C3186" w14:textId="77777777" w:rsidR="00F733B6" w:rsidRPr="00EB46A3" w:rsidRDefault="00F733B6" w:rsidP="004A69FF">
      <w:pPr>
        <w:numPr>
          <w:ilvl w:val="0"/>
          <w:numId w:val="10"/>
        </w:numPr>
        <w:tabs>
          <w:tab w:val="num" w:pos="3240"/>
          <w:tab w:val="left" w:pos="5850"/>
        </w:tabs>
        <w:ind w:left="3240" w:right="-720"/>
        <w:rPr>
          <w:sz w:val="22"/>
          <w:szCs w:val="22"/>
        </w:rPr>
        <w:sectPr w:rsidR="00F733B6" w:rsidRPr="00EB46A3" w:rsidSect="00A6089F">
          <w:footerReference w:type="default" r:id="rId11"/>
          <w:pgSz w:w="12240" w:h="15840"/>
          <w:pgMar w:top="990" w:right="1440" w:bottom="720" w:left="1440" w:header="1440" w:footer="1152" w:gutter="0"/>
          <w:paperSrc w:first="15"/>
          <w:pgBorders w:display="firstPage" w:offsetFrom="page">
            <w:top w:val="single" w:sz="36" w:space="24" w:color="275317" w:themeColor="accent6" w:themeShade="80" w:shadow="1"/>
            <w:left w:val="single" w:sz="36" w:space="24" w:color="275317" w:themeColor="accent6" w:themeShade="80" w:shadow="1"/>
            <w:bottom w:val="single" w:sz="36" w:space="24" w:color="275317" w:themeColor="accent6" w:themeShade="80" w:shadow="1"/>
            <w:right w:val="single" w:sz="36" w:space="24" w:color="275317" w:themeColor="accent6" w:themeShade="80" w:shadow="1"/>
          </w:pgBorders>
          <w:pgNumType w:start="0"/>
          <w:cols w:space="720"/>
          <w:noEndnote/>
          <w:titlePg/>
          <w:docGrid w:linePitch="272"/>
        </w:sectPr>
      </w:pPr>
    </w:p>
    <w:p w14:paraId="29E4D286" w14:textId="77777777" w:rsidR="00CA3099" w:rsidRPr="00EB46A3" w:rsidRDefault="00CA3099" w:rsidP="004A69FF">
      <w:pPr>
        <w:numPr>
          <w:ilvl w:val="0"/>
          <w:numId w:val="10"/>
        </w:numPr>
        <w:tabs>
          <w:tab w:val="clear" w:pos="720"/>
          <w:tab w:val="num" w:pos="-1440"/>
          <w:tab w:val="left" w:pos="990"/>
          <w:tab w:val="left" w:pos="5850"/>
        </w:tabs>
        <w:ind w:left="1440" w:right="-720" w:hanging="450"/>
        <w:rPr>
          <w:sz w:val="22"/>
          <w:szCs w:val="22"/>
        </w:rPr>
      </w:pPr>
      <w:r w:rsidRPr="00EB46A3">
        <w:rPr>
          <w:sz w:val="22"/>
          <w:szCs w:val="22"/>
        </w:rPr>
        <w:t>Agency/Departmental Code</w:t>
      </w:r>
    </w:p>
    <w:p w14:paraId="4A6D2749"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00EB46A3">
        <w:rPr>
          <w:sz w:val="22"/>
          <w:szCs w:val="22"/>
        </w:rPr>
        <w:t>Social Security Number</w:t>
      </w:r>
    </w:p>
    <w:p w14:paraId="5888F5BB"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00EB46A3">
        <w:rPr>
          <w:sz w:val="22"/>
          <w:szCs w:val="22"/>
        </w:rPr>
        <w:t>Employee ID</w:t>
      </w:r>
    </w:p>
    <w:p w14:paraId="1947FB73"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00EB46A3">
        <w:rPr>
          <w:sz w:val="22"/>
          <w:szCs w:val="22"/>
        </w:rPr>
        <w:t>Last Name</w:t>
      </w:r>
    </w:p>
    <w:p w14:paraId="79862F8F"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00EB46A3">
        <w:rPr>
          <w:sz w:val="22"/>
          <w:szCs w:val="22"/>
        </w:rPr>
        <w:t>First Name</w:t>
      </w:r>
    </w:p>
    <w:p w14:paraId="2BDB776A"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4291986D">
        <w:rPr>
          <w:sz w:val="22"/>
          <w:szCs w:val="22"/>
        </w:rPr>
        <w:t>Middle Initial</w:t>
      </w:r>
    </w:p>
    <w:p w14:paraId="1D80D7BB"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4291986D">
        <w:rPr>
          <w:sz w:val="22"/>
          <w:szCs w:val="22"/>
        </w:rPr>
        <w:t>Home Address</w:t>
      </w:r>
    </w:p>
    <w:p w14:paraId="72E0D994"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4291986D">
        <w:rPr>
          <w:sz w:val="22"/>
          <w:szCs w:val="22"/>
        </w:rPr>
        <w:t>Date of Birth</w:t>
      </w:r>
    </w:p>
    <w:p w14:paraId="3707E8E5" w14:textId="77777777" w:rsidR="00CA3099" w:rsidRPr="00EB46A3" w:rsidRDefault="00CA3099" w:rsidP="004A69FF">
      <w:pPr>
        <w:numPr>
          <w:ilvl w:val="0"/>
          <w:numId w:val="11"/>
        </w:numPr>
        <w:tabs>
          <w:tab w:val="clear" w:pos="360"/>
          <w:tab w:val="num" w:pos="-1800"/>
          <w:tab w:val="left" w:pos="990"/>
          <w:tab w:val="left" w:pos="5850"/>
        </w:tabs>
        <w:ind w:left="1440" w:right="-720" w:hanging="450"/>
        <w:rPr>
          <w:sz w:val="22"/>
          <w:szCs w:val="22"/>
        </w:rPr>
      </w:pPr>
      <w:r w:rsidRPr="4291986D">
        <w:rPr>
          <w:sz w:val="22"/>
          <w:szCs w:val="22"/>
        </w:rPr>
        <w:t>Marital Status</w:t>
      </w:r>
    </w:p>
    <w:p w14:paraId="457E62D9" w14:textId="77777777" w:rsidR="00CA3099" w:rsidRPr="00EB46A3" w:rsidRDefault="00CA3099" w:rsidP="004A69FF">
      <w:pPr>
        <w:numPr>
          <w:ilvl w:val="0"/>
          <w:numId w:val="11"/>
        </w:numPr>
        <w:tabs>
          <w:tab w:val="clear" w:pos="360"/>
          <w:tab w:val="num" w:pos="-1800"/>
          <w:tab w:val="left" w:pos="990"/>
          <w:tab w:val="left" w:pos="5850"/>
        </w:tabs>
        <w:ind w:left="1440" w:right="-720" w:hanging="450"/>
        <w:rPr>
          <w:sz w:val="22"/>
          <w:szCs w:val="22"/>
        </w:rPr>
      </w:pPr>
      <w:r w:rsidRPr="4291986D">
        <w:rPr>
          <w:sz w:val="22"/>
          <w:szCs w:val="22"/>
        </w:rPr>
        <w:t>Full/Part-time Code</w:t>
      </w:r>
    </w:p>
    <w:p w14:paraId="1CA2E784"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4291986D">
        <w:rPr>
          <w:sz w:val="22"/>
          <w:szCs w:val="22"/>
        </w:rPr>
        <w:t>Gender</w:t>
      </w:r>
    </w:p>
    <w:p w14:paraId="30986DC6" w14:textId="77777777" w:rsidR="00CA3099" w:rsidRPr="00EB46A3" w:rsidRDefault="00CA3099" w:rsidP="004A69FF">
      <w:pPr>
        <w:numPr>
          <w:ilvl w:val="0"/>
          <w:numId w:val="10"/>
        </w:numPr>
        <w:tabs>
          <w:tab w:val="clear" w:pos="720"/>
          <w:tab w:val="num" w:pos="-1440"/>
          <w:tab w:val="left" w:pos="990"/>
          <w:tab w:val="num" w:pos="3240"/>
          <w:tab w:val="left" w:pos="5850"/>
        </w:tabs>
        <w:ind w:left="1440" w:right="-720" w:hanging="450"/>
        <w:rPr>
          <w:sz w:val="22"/>
          <w:szCs w:val="22"/>
        </w:rPr>
      </w:pPr>
      <w:r w:rsidRPr="4291986D">
        <w:rPr>
          <w:sz w:val="22"/>
          <w:szCs w:val="22"/>
        </w:rPr>
        <w:t>State Service Date</w:t>
      </w:r>
    </w:p>
    <w:p w14:paraId="62B80EF5" w14:textId="77777777" w:rsidR="00CA3099" w:rsidRPr="00877295" w:rsidRDefault="00CA3099" w:rsidP="004A69FF">
      <w:pPr>
        <w:numPr>
          <w:ilvl w:val="0"/>
          <w:numId w:val="10"/>
        </w:numPr>
        <w:tabs>
          <w:tab w:val="clear" w:pos="720"/>
          <w:tab w:val="num" w:pos="-720"/>
          <w:tab w:val="left" w:pos="990"/>
          <w:tab w:val="num" w:pos="3240"/>
          <w:tab w:val="left" w:pos="5850"/>
        </w:tabs>
        <w:ind w:left="1440" w:right="-720" w:hanging="450"/>
      </w:pPr>
      <w:r>
        <w:t>Date Employee Started in Bargaining Unit</w:t>
      </w:r>
    </w:p>
    <w:p w14:paraId="4A22B887" w14:textId="77777777" w:rsidR="00CA3099" w:rsidRPr="00EB46A3" w:rsidRDefault="00CA3099" w:rsidP="004A69FF">
      <w:pPr>
        <w:numPr>
          <w:ilvl w:val="0"/>
          <w:numId w:val="10"/>
        </w:numPr>
        <w:tabs>
          <w:tab w:val="clear" w:pos="720"/>
          <w:tab w:val="num" w:pos="-720"/>
          <w:tab w:val="left" w:pos="990"/>
          <w:tab w:val="num" w:pos="3240"/>
          <w:tab w:val="left" w:pos="5850"/>
        </w:tabs>
        <w:ind w:left="1440" w:right="-720" w:hanging="450"/>
        <w:rPr>
          <w:sz w:val="22"/>
          <w:szCs w:val="22"/>
        </w:rPr>
      </w:pPr>
      <w:r w:rsidRPr="00EB46A3">
        <w:rPr>
          <w:sz w:val="22"/>
          <w:szCs w:val="22"/>
        </w:rPr>
        <w:t>Bargaining Unit</w:t>
      </w:r>
    </w:p>
    <w:p w14:paraId="310DDF9F" w14:textId="77777777" w:rsidR="00CA3099" w:rsidRPr="00EB46A3" w:rsidRDefault="00CA3099" w:rsidP="004A69FF">
      <w:pPr>
        <w:numPr>
          <w:ilvl w:val="0"/>
          <w:numId w:val="10"/>
        </w:numPr>
        <w:tabs>
          <w:tab w:val="clear" w:pos="720"/>
          <w:tab w:val="num" w:pos="-720"/>
          <w:tab w:val="left" w:pos="990"/>
          <w:tab w:val="num" w:pos="3240"/>
          <w:tab w:val="left" w:pos="5850"/>
        </w:tabs>
        <w:ind w:left="1440" w:right="-720" w:hanging="450"/>
        <w:rPr>
          <w:sz w:val="22"/>
          <w:szCs w:val="22"/>
        </w:rPr>
      </w:pPr>
      <w:r w:rsidRPr="4291986D">
        <w:rPr>
          <w:sz w:val="22"/>
          <w:szCs w:val="22"/>
        </w:rPr>
        <w:t>Pay Title Code</w:t>
      </w:r>
    </w:p>
    <w:p w14:paraId="7C48A2A9" w14:textId="77777777" w:rsidR="00CA3099" w:rsidRPr="00EB46A3" w:rsidRDefault="00CA3099" w:rsidP="004A69FF">
      <w:pPr>
        <w:numPr>
          <w:ilvl w:val="0"/>
          <w:numId w:val="10"/>
        </w:numPr>
        <w:tabs>
          <w:tab w:val="clear" w:pos="720"/>
          <w:tab w:val="num" w:pos="-360"/>
          <w:tab w:val="left" w:pos="990"/>
          <w:tab w:val="left" w:pos="5850"/>
        </w:tabs>
        <w:ind w:left="1440" w:hanging="450"/>
        <w:rPr>
          <w:sz w:val="22"/>
          <w:szCs w:val="22"/>
        </w:rPr>
      </w:pPr>
      <w:r w:rsidRPr="00EB46A3">
        <w:rPr>
          <w:sz w:val="22"/>
          <w:szCs w:val="22"/>
        </w:rPr>
        <w:t>Authorized Hours</w:t>
      </w:r>
    </w:p>
    <w:p w14:paraId="09952DAD" w14:textId="77777777" w:rsidR="00CA3099" w:rsidRPr="00EB46A3" w:rsidRDefault="00CA3099" w:rsidP="004A69FF">
      <w:pPr>
        <w:numPr>
          <w:ilvl w:val="0"/>
          <w:numId w:val="12"/>
        </w:numPr>
        <w:tabs>
          <w:tab w:val="clear" w:pos="360"/>
          <w:tab w:val="num" w:pos="-1080"/>
          <w:tab w:val="left" w:pos="990"/>
          <w:tab w:val="num" w:pos="3240"/>
          <w:tab w:val="left" w:pos="5850"/>
        </w:tabs>
        <w:ind w:left="1440" w:right="-720" w:hanging="450"/>
        <w:rPr>
          <w:sz w:val="22"/>
          <w:szCs w:val="22"/>
        </w:rPr>
      </w:pPr>
      <w:r w:rsidRPr="00EB46A3">
        <w:rPr>
          <w:sz w:val="22"/>
          <w:szCs w:val="22"/>
        </w:rPr>
        <w:t>Information Date</w:t>
      </w:r>
    </w:p>
    <w:p w14:paraId="3B05F820" w14:textId="77777777" w:rsidR="00CA3099" w:rsidRPr="00EB46A3" w:rsidRDefault="00CA3099" w:rsidP="004A69FF">
      <w:pPr>
        <w:numPr>
          <w:ilvl w:val="0"/>
          <w:numId w:val="10"/>
        </w:numPr>
        <w:tabs>
          <w:tab w:val="clear" w:pos="720"/>
          <w:tab w:val="num" w:pos="-720"/>
          <w:tab w:val="left" w:pos="990"/>
          <w:tab w:val="num" w:pos="3240"/>
          <w:tab w:val="left" w:pos="5850"/>
        </w:tabs>
        <w:ind w:left="1440" w:right="-720" w:hanging="450"/>
        <w:rPr>
          <w:sz w:val="22"/>
          <w:szCs w:val="22"/>
        </w:rPr>
      </w:pPr>
      <w:r w:rsidRPr="00EB46A3">
        <w:rPr>
          <w:sz w:val="22"/>
          <w:szCs w:val="22"/>
        </w:rPr>
        <w:t>Action Date</w:t>
      </w:r>
    </w:p>
    <w:p w14:paraId="6F0CB8E4" w14:textId="77777777" w:rsidR="00CA3099" w:rsidRPr="00EB46A3" w:rsidRDefault="00CA3099" w:rsidP="004A69FF">
      <w:pPr>
        <w:numPr>
          <w:ilvl w:val="0"/>
          <w:numId w:val="10"/>
        </w:numPr>
        <w:tabs>
          <w:tab w:val="clear" w:pos="720"/>
          <w:tab w:val="num" w:pos="-720"/>
          <w:tab w:val="left" w:pos="990"/>
          <w:tab w:val="num" w:pos="3240"/>
          <w:tab w:val="left" w:pos="5850"/>
        </w:tabs>
        <w:ind w:left="1440" w:right="-720" w:hanging="450"/>
        <w:rPr>
          <w:sz w:val="22"/>
          <w:szCs w:val="22"/>
        </w:rPr>
      </w:pPr>
      <w:r w:rsidRPr="00EB46A3">
        <w:rPr>
          <w:sz w:val="22"/>
          <w:szCs w:val="22"/>
        </w:rPr>
        <w:t>Employee Status</w:t>
      </w:r>
    </w:p>
    <w:p w14:paraId="66A4F32D" w14:textId="3EFF56CB" w:rsidR="00CA3099" w:rsidRPr="00EB46A3" w:rsidRDefault="10D7AC8E" w:rsidP="10D7AC8E">
      <w:pPr>
        <w:numPr>
          <w:ilvl w:val="0"/>
          <w:numId w:val="10"/>
        </w:numPr>
        <w:tabs>
          <w:tab w:val="clear" w:pos="720"/>
          <w:tab w:val="left" w:pos="990"/>
          <w:tab w:val="num" w:pos="3240"/>
          <w:tab w:val="left" w:pos="5850"/>
        </w:tabs>
        <w:ind w:left="1440" w:right="-720" w:hanging="450"/>
        <w:rPr>
          <w:sz w:val="22"/>
          <w:szCs w:val="22"/>
        </w:rPr>
      </w:pPr>
      <w:r w:rsidRPr="10D7AC8E">
        <w:rPr>
          <w:sz w:val="22"/>
          <w:szCs w:val="22"/>
        </w:rPr>
        <w:t>Status Description</w:t>
      </w:r>
    </w:p>
    <w:p w14:paraId="5FE77ED2" w14:textId="3CF28317" w:rsidR="00CA3099" w:rsidRPr="00EB46A3" w:rsidRDefault="10D7AC8E" w:rsidP="10D7AC8E">
      <w:pPr>
        <w:numPr>
          <w:ilvl w:val="0"/>
          <w:numId w:val="10"/>
        </w:numPr>
        <w:tabs>
          <w:tab w:val="clear" w:pos="720"/>
          <w:tab w:val="left" w:pos="990"/>
          <w:tab w:val="num" w:pos="3240"/>
          <w:tab w:val="left" w:pos="5850"/>
        </w:tabs>
        <w:ind w:left="1440" w:right="-720" w:hanging="450"/>
        <w:rPr>
          <w:sz w:val="22"/>
          <w:szCs w:val="22"/>
        </w:rPr>
      </w:pPr>
      <w:r w:rsidRPr="10D7AC8E">
        <w:rPr>
          <w:sz w:val="22"/>
          <w:szCs w:val="22"/>
        </w:rPr>
        <w:t>Confidential Code</w:t>
      </w:r>
    </w:p>
    <w:p w14:paraId="7E0C04EA" w14:textId="4DDBB717" w:rsidR="00CA3099" w:rsidRPr="00EB46A3" w:rsidRDefault="10D7AC8E" w:rsidP="10D7AC8E">
      <w:pPr>
        <w:numPr>
          <w:ilvl w:val="0"/>
          <w:numId w:val="10"/>
        </w:numPr>
        <w:tabs>
          <w:tab w:val="clear" w:pos="720"/>
          <w:tab w:val="left" w:pos="990"/>
          <w:tab w:val="num" w:pos="3240"/>
          <w:tab w:val="left" w:pos="5850"/>
        </w:tabs>
        <w:ind w:left="1440" w:right="-720" w:hanging="450"/>
        <w:rPr>
          <w:sz w:val="22"/>
          <w:szCs w:val="22"/>
        </w:rPr>
      </w:pPr>
      <w:r w:rsidRPr="10D7AC8E">
        <w:rPr>
          <w:sz w:val="22"/>
          <w:szCs w:val="22"/>
        </w:rPr>
        <w:t>Termination Date</w:t>
      </w:r>
    </w:p>
    <w:p w14:paraId="6BFBEE61" w14:textId="3A18812F" w:rsidR="00CA3099" w:rsidRPr="00EB46A3" w:rsidRDefault="10D7AC8E"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Action Code</w:t>
      </w:r>
    </w:p>
    <w:p w14:paraId="0CDC32E6" w14:textId="0DA50200" w:rsidR="00CA3099" w:rsidRPr="00EB46A3" w:rsidRDefault="00CA3099"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Action Reason Code</w:t>
      </w:r>
    </w:p>
    <w:p w14:paraId="3130261C" w14:textId="14853CCD" w:rsidR="00CA3099" w:rsidRPr="00EB46A3" w:rsidRDefault="00CA3099"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Account Number</w:t>
      </w:r>
    </w:p>
    <w:p w14:paraId="3E40C23D" w14:textId="730F0C36" w:rsidR="00CA3099" w:rsidRPr="00EB46A3" w:rsidRDefault="00CA3099"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Location Code</w:t>
      </w:r>
    </w:p>
    <w:p w14:paraId="4E049025" w14:textId="21D94BE7" w:rsidR="00CA3099" w:rsidRPr="00EB46A3" w:rsidRDefault="00CA3099"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Division Number/Mail Drop</w:t>
      </w:r>
    </w:p>
    <w:p w14:paraId="73E273B4" w14:textId="54C83400" w:rsidR="00CA3099" w:rsidRPr="00EB46A3" w:rsidRDefault="00CA3099" w:rsidP="4291986D">
      <w:pPr>
        <w:numPr>
          <w:ilvl w:val="0"/>
          <w:numId w:val="10"/>
        </w:numPr>
        <w:tabs>
          <w:tab w:val="clear" w:pos="720"/>
          <w:tab w:val="left" w:pos="990"/>
          <w:tab w:val="num" w:pos="3240"/>
          <w:tab w:val="left" w:pos="5850"/>
        </w:tabs>
        <w:ind w:left="1440" w:right="-720" w:hanging="450"/>
        <w:rPr>
          <w:sz w:val="22"/>
          <w:szCs w:val="22"/>
        </w:rPr>
      </w:pPr>
      <w:r w:rsidRPr="4291986D">
        <w:rPr>
          <w:sz w:val="22"/>
          <w:szCs w:val="22"/>
        </w:rPr>
        <w:t>Calculated FTE</w:t>
      </w:r>
    </w:p>
    <w:p w14:paraId="517DA638"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sz w:val="22"/>
          <w:szCs w:val="22"/>
        </w:rPr>
      </w:pPr>
      <w:r w:rsidRPr="4291986D">
        <w:rPr>
          <w:sz w:val="22"/>
          <w:szCs w:val="22"/>
        </w:rPr>
        <w:t>Grade</w:t>
      </w:r>
    </w:p>
    <w:p w14:paraId="5C5E867D"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sz w:val="22"/>
          <w:szCs w:val="22"/>
        </w:rPr>
      </w:pPr>
      <w:r w:rsidRPr="4291986D">
        <w:rPr>
          <w:sz w:val="22"/>
          <w:szCs w:val="22"/>
        </w:rPr>
        <w:t>Step</w:t>
      </w:r>
    </w:p>
    <w:p w14:paraId="315A4293"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b/>
          <w:bCs/>
          <w:i/>
          <w:iCs/>
          <w:sz w:val="22"/>
          <w:szCs w:val="22"/>
        </w:rPr>
      </w:pPr>
      <w:r w:rsidRPr="4291986D">
        <w:rPr>
          <w:sz w:val="22"/>
          <w:szCs w:val="22"/>
        </w:rPr>
        <w:t>Biweekly Salary-Comp rate</w:t>
      </w:r>
    </w:p>
    <w:p w14:paraId="6EB8E115"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Civil Service Seniority Date</w:t>
      </w:r>
    </w:p>
    <w:p w14:paraId="459FE11C"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Owned Job Code</w:t>
      </w:r>
    </w:p>
    <w:p w14:paraId="218BBA07"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Dept Entry Date</w:t>
      </w:r>
    </w:p>
    <w:p w14:paraId="086C63A1" w14:textId="77777777" w:rsidR="00CA3099"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Effective Date</w:t>
      </w:r>
    </w:p>
    <w:p w14:paraId="0AFE6FB3" w14:textId="5A9D649D" w:rsidR="00F733B6"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Step Entry Date</w:t>
      </w:r>
    </w:p>
    <w:p w14:paraId="11BE2478" w14:textId="28092B92" w:rsidR="00F733B6"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MA Dept Service Date</w:t>
      </w:r>
    </w:p>
    <w:p w14:paraId="05054EA4" w14:textId="4FE09774" w:rsidR="00F733B6" w:rsidRPr="00EB46A3" w:rsidRDefault="00CA3099" w:rsidP="4291986D">
      <w:pPr>
        <w:pStyle w:val="ListParagraph"/>
        <w:numPr>
          <w:ilvl w:val="0"/>
          <w:numId w:val="10"/>
        </w:numPr>
        <w:tabs>
          <w:tab w:val="clear" w:pos="720"/>
          <w:tab w:val="left" w:pos="990"/>
          <w:tab w:val="num" w:pos="3240"/>
          <w:tab w:val="left" w:pos="5850"/>
        </w:tabs>
        <w:ind w:right="-720"/>
        <w:rPr>
          <w:i/>
          <w:iCs/>
          <w:sz w:val="22"/>
          <w:szCs w:val="22"/>
        </w:rPr>
      </w:pPr>
      <w:r w:rsidRPr="4291986D">
        <w:rPr>
          <w:sz w:val="22"/>
          <w:szCs w:val="22"/>
        </w:rPr>
        <w:t>Hire Date</w:t>
      </w:r>
    </w:p>
    <w:p w14:paraId="4AEA7725" w14:textId="21EEF49A" w:rsidR="00F733B6" w:rsidRPr="00EB46A3" w:rsidRDefault="10D7AC8E" w:rsidP="4291986D">
      <w:pPr>
        <w:pStyle w:val="ListParagraph"/>
        <w:numPr>
          <w:ilvl w:val="0"/>
          <w:numId w:val="10"/>
        </w:numPr>
        <w:tabs>
          <w:tab w:val="clear" w:pos="720"/>
          <w:tab w:val="left" w:pos="990"/>
          <w:tab w:val="num" w:pos="3240"/>
          <w:tab w:val="left" w:pos="5850"/>
        </w:tabs>
        <w:ind w:right="-720"/>
        <w:rPr>
          <w:b/>
          <w:bCs/>
          <w:i/>
          <w:iCs/>
          <w:sz w:val="22"/>
          <w:szCs w:val="22"/>
        </w:rPr>
      </w:pPr>
      <w:r w:rsidRPr="4291986D">
        <w:rPr>
          <w:sz w:val="22"/>
          <w:szCs w:val="22"/>
        </w:rPr>
        <w:t>Rehire Date</w:t>
      </w:r>
    </w:p>
    <w:p w14:paraId="03F9C8CC" w14:textId="584FFBBD" w:rsidR="00F733B6" w:rsidRPr="00EB46A3" w:rsidRDefault="00CA3099" w:rsidP="4291986D">
      <w:pPr>
        <w:pStyle w:val="ListParagraph"/>
        <w:numPr>
          <w:ilvl w:val="0"/>
          <w:numId w:val="10"/>
        </w:numPr>
        <w:tabs>
          <w:tab w:val="clear" w:pos="720"/>
          <w:tab w:val="left" w:pos="990"/>
          <w:tab w:val="num" w:pos="3240"/>
          <w:tab w:val="left" w:pos="5850"/>
        </w:tabs>
        <w:ind w:right="-720"/>
        <w:rPr>
          <w:b/>
          <w:bCs/>
          <w:i/>
          <w:iCs/>
          <w:sz w:val="22"/>
          <w:szCs w:val="22"/>
        </w:rPr>
      </w:pPr>
      <w:r w:rsidRPr="4291986D">
        <w:rPr>
          <w:sz w:val="22"/>
          <w:szCs w:val="22"/>
        </w:rPr>
        <w:t>MA State Service Date</w:t>
      </w:r>
    </w:p>
    <w:p w14:paraId="2408B47E" w14:textId="121B996D" w:rsidR="4291986D" w:rsidRDefault="4291986D" w:rsidP="4291986D">
      <w:pPr>
        <w:tabs>
          <w:tab w:val="left" w:pos="990"/>
          <w:tab w:val="num" w:pos="3240"/>
          <w:tab w:val="left" w:pos="5850"/>
        </w:tabs>
        <w:ind w:right="-720"/>
        <w:rPr>
          <w:b/>
          <w:bCs/>
          <w:i/>
          <w:iCs/>
          <w:sz w:val="22"/>
          <w:szCs w:val="22"/>
        </w:rPr>
      </w:pPr>
    </w:p>
    <w:p w14:paraId="3B2A1F9A" w14:textId="0FFBD853" w:rsidR="4291986D" w:rsidRDefault="4291986D" w:rsidP="4291986D">
      <w:pPr>
        <w:tabs>
          <w:tab w:val="left" w:pos="990"/>
          <w:tab w:val="num" w:pos="3240"/>
          <w:tab w:val="left" w:pos="5850"/>
        </w:tabs>
        <w:ind w:right="-720"/>
        <w:rPr>
          <w:b/>
          <w:bCs/>
          <w:i/>
          <w:iCs/>
          <w:sz w:val="22"/>
          <w:szCs w:val="22"/>
        </w:rPr>
        <w:sectPr w:rsidR="4291986D" w:rsidSect="00957F16">
          <w:type w:val="continuous"/>
          <w:pgSz w:w="12240" w:h="15840"/>
          <w:pgMar w:top="720" w:right="1440" w:bottom="720" w:left="1440" w:header="1440" w:footer="1152" w:gutter="0"/>
          <w:paperSrc w:first="15"/>
          <w:cols w:num="2" w:space="1440"/>
          <w:noEndnote/>
          <w:titlePg/>
          <w:docGrid w:linePitch="272"/>
        </w:sectPr>
      </w:pPr>
    </w:p>
    <w:p w14:paraId="2098E9D7" w14:textId="77777777" w:rsidR="002030C1" w:rsidRPr="00EB46A3" w:rsidRDefault="002030C1" w:rsidP="00CA3099">
      <w:pPr>
        <w:ind w:right="-720"/>
        <w:rPr>
          <w:b/>
          <w:bCs/>
          <w:sz w:val="22"/>
          <w:szCs w:val="22"/>
        </w:rPr>
      </w:pPr>
    </w:p>
    <w:p w14:paraId="254FABA2" w14:textId="65D4A680" w:rsidR="00CA3099" w:rsidRPr="00EB46A3" w:rsidRDefault="00CA3099" w:rsidP="00B259AE">
      <w:pPr>
        <w:ind w:left="1440" w:right="-720" w:hanging="720"/>
        <w:jc w:val="both"/>
        <w:rPr>
          <w:sz w:val="22"/>
          <w:szCs w:val="22"/>
        </w:rPr>
      </w:pPr>
      <w:r w:rsidRPr="00EB46A3">
        <w:rPr>
          <w:sz w:val="22"/>
          <w:szCs w:val="22"/>
        </w:rPr>
        <w:t>D.</w:t>
      </w:r>
      <w:r w:rsidRPr="00EB46A3">
        <w:rPr>
          <w:sz w:val="22"/>
          <w:szCs w:val="22"/>
        </w:rPr>
        <w:tab/>
        <w:t>Upon the request of the Union, the Employer may electronically forward employee data file(s)/extracts, using tools (such as MS Access and the Commonwealth’s Information Warehouse) that are commonly used by the Employer.  These files may contain data, which describes the employee, their job, or personnel actions performed. The request for this data will not be unreasonably denied.</w:t>
      </w:r>
    </w:p>
    <w:p w14:paraId="7C78271C" w14:textId="77777777" w:rsidR="00CA3099" w:rsidRPr="00EB46A3" w:rsidRDefault="00CA3099" w:rsidP="00C06DF8">
      <w:pPr>
        <w:ind w:right="-720"/>
        <w:jc w:val="both"/>
        <w:rPr>
          <w:sz w:val="22"/>
          <w:szCs w:val="22"/>
        </w:rPr>
      </w:pPr>
    </w:p>
    <w:p w14:paraId="28816565" w14:textId="03CD1525" w:rsidR="00CA3099" w:rsidRPr="00EB46A3" w:rsidRDefault="00CA3099" w:rsidP="00B259AE">
      <w:pPr>
        <w:ind w:left="1440" w:hanging="720"/>
        <w:jc w:val="both"/>
        <w:rPr>
          <w:sz w:val="22"/>
          <w:szCs w:val="22"/>
        </w:rPr>
      </w:pPr>
      <w:r w:rsidRPr="00EB46A3">
        <w:rPr>
          <w:sz w:val="22"/>
          <w:szCs w:val="22"/>
        </w:rPr>
        <w:t>E.</w:t>
      </w:r>
      <w:r w:rsidRPr="00EB46A3">
        <w:rPr>
          <w:sz w:val="22"/>
          <w:szCs w:val="22"/>
        </w:rPr>
        <w:tab/>
        <w:t>The Employer shall provide to the Union an updated listing of codes on a semi-annual basis.</w:t>
      </w:r>
    </w:p>
    <w:p w14:paraId="071B8FDD" w14:textId="77777777" w:rsidR="00CA3099" w:rsidRPr="00EB46A3" w:rsidRDefault="00CA3099" w:rsidP="00C06DF8">
      <w:pPr>
        <w:jc w:val="both"/>
        <w:rPr>
          <w:b/>
          <w:sz w:val="22"/>
          <w:szCs w:val="22"/>
        </w:rPr>
      </w:pPr>
    </w:p>
    <w:p w14:paraId="476ABF4A" w14:textId="50BE0681" w:rsidR="00CA3099" w:rsidRPr="00EB46A3" w:rsidRDefault="10D7AC8E" w:rsidP="0022380A">
      <w:pPr>
        <w:pStyle w:val="Heading3"/>
      </w:pPr>
      <w:r>
        <w:t xml:space="preserve">Section 7. Orientation    </w:t>
      </w:r>
    </w:p>
    <w:p w14:paraId="6655CEF5" w14:textId="476587C4" w:rsidR="00E451E6" w:rsidRPr="00E451E6" w:rsidRDefault="00950801" w:rsidP="00E451E6">
      <w:pPr>
        <w:jc w:val="both"/>
        <w:rPr>
          <w:sz w:val="22"/>
          <w:szCs w:val="22"/>
        </w:rPr>
      </w:pPr>
      <w:r>
        <w:rPr>
          <w:sz w:val="22"/>
          <w:szCs w:val="22"/>
        </w:rPr>
        <w:t>T</w:t>
      </w:r>
      <w:r w:rsidR="00CA3099" w:rsidRPr="00EB46A3">
        <w:rPr>
          <w:sz w:val="22"/>
          <w:szCs w:val="22"/>
        </w:rPr>
        <w:t xml:space="preserve">he Department/Agency </w:t>
      </w:r>
      <w:r>
        <w:rPr>
          <w:sz w:val="22"/>
          <w:szCs w:val="22"/>
        </w:rPr>
        <w:t xml:space="preserve">shall </w:t>
      </w:r>
      <w:r w:rsidR="00CA3099" w:rsidRPr="00EB46A3">
        <w:rPr>
          <w:sz w:val="22"/>
          <w:szCs w:val="22"/>
        </w:rPr>
        <w:t xml:space="preserve">provide an orientation program for new employees </w:t>
      </w:r>
      <w:r w:rsidR="00CA3099" w:rsidRPr="00950801">
        <w:rPr>
          <w:sz w:val="22"/>
          <w:szCs w:val="22"/>
        </w:rPr>
        <w:t>or employees entering the bargaining unit for the first time</w:t>
      </w:r>
      <w:r>
        <w:rPr>
          <w:sz w:val="22"/>
          <w:szCs w:val="22"/>
        </w:rPr>
        <w:t xml:space="preserve">. </w:t>
      </w:r>
      <w:r w:rsidRPr="00E451E6">
        <w:rPr>
          <w:sz w:val="22"/>
          <w:szCs w:val="22"/>
        </w:rPr>
        <w:t>The Union shall be notified in writing of the date, time, and location/platform of the program and</w:t>
      </w:r>
      <w:r w:rsidR="00CA3099" w:rsidRPr="00EB46A3">
        <w:rPr>
          <w:sz w:val="22"/>
          <w:szCs w:val="22"/>
        </w:rPr>
        <w:t xml:space="preserve"> up to one (1) hour shall be allotted to the Union and to the new employees during which time a union representative may discuss the Union with the employee.</w:t>
      </w:r>
      <w:r w:rsidR="00E451E6">
        <w:rPr>
          <w:sz w:val="22"/>
          <w:szCs w:val="22"/>
        </w:rPr>
        <w:t xml:space="preserve"> </w:t>
      </w:r>
      <w:r w:rsidR="00E451E6" w:rsidRPr="00E451E6">
        <w:rPr>
          <w:sz w:val="22"/>
          <w:szCs w:val="22"/>
        </w:rPr>
        <w:t>In the event the Union identifies a specific need at an Agency for up to an additional one (1) hour to meet with employees, said request shall not be unreasonably denied provided the request does not unduly disrupt the operations of the department or Agency.</w:t>
      </w:r>
    </w:p>
    <w:p w14:paraId="04F18C9C" w14:textId="77777777" w:rsidR="00E451E6" w:rsidRPr="00E451E6" w:rsidRDefault="00E451E6" w:rsidP="00E451E6">
      <w:pPr>
        <w:jc w:val="both"/>
        <w:rPr>
          <w:sz w:val="22"/>
          <w:szCs w:val="22"/>
        </w:rPr>
      </w:pPr>
    </w:p>
    <w:p w14:paraId="41ABFCF6" w14:textId="77777777" w:rsidR="00CA3099" w:rsidRPr="00EB46A3" w:rsidRDefault="00E451E6" w:rsidP="00E451E6">
      <w:pPr>
        <w:jc w:val="both"/>
        <w:rPr>
          <w:sz w:val="22"/>
          <w:szCs w:val="22"/>
        </w:rPr>
      </w:pPr>
      <w:r w:rsidRPr="00E451E6">
        <w:rPr>
          <w:sz w:val="22"/>
          <w:szCs w:val="22"/>
        </w:rPr>
        <w:t>In the event the agency does not provide such a program within two (2) weeks of start date, the Union shall be provided with one (1) hour of access to employees on paid time which may be in person or virtual for the same purpose as determined by the Union. Such access shall be provided at a time and in a manner requested by the Union which shall not be unreasonably denied.</w:t>
      </w:r>
    </w:p>
    <w:p w14:paraId="7E143D5C" w14:textId="77777777" w:rsidR="00CA3099" w:rsidRPr="00EB46A3" w:rsidRDefault="00CA3099" w:rsidP="00CA3099">
      <w:pPr>
        <w:rPr>
          <w:sz w:val="22"/>
          <w:szCs w:val="22"/>
        </w:rPr>
      </w:pPr>
    </w:p>
    <w:p w14:paraId="6982E403" w14:textId="77777777" w:rsidR="00CA3099" w:rsidRPr="00EB46A3" w:rsidRDefault="00CA3099" w:rsidP="00CA3099">
      <w:pPr>
        <w:rPr>
          <w:sz w:val="22"/>
          <w:szCs w:val="22"/>
        </w:rPr>
      </w:pPr>
    </w:p>
    <w:p w14:paraId="255C9BD2" w14:textId="779CB607" w:rsidR="00CA3099" w:rsidRPr="00EB46A3" w:rsidRDefault="00CA3099" w:rsidP="00AE72C5">
      <w:pPr>
        <w:pStyle w:val="Heading2"/>
      </w:pPr>
    </w:p>
    <w:p w14:paraId="1FB30EBC" w14:textId="024EA843" w:rsidR="00CA3099" w:rsidRPr="00EB46A3" w:rsidRDefault="00CA3099" w:rsidP="10D7AC8E">
      <w:r>
        <w:br w:type="page"/>
      </w:r>
    </w:p>
    <w:p w14:paraId="008283D3" w14:textId="09C0B137" w:rsidR="00CA3099" w:rsidRPr="00EB46A3" w:rsidRDefault="10D7AC8E" w:rsidP="00AE72C5">
      <w:pPr>
        <w:pStyle w:val="Heading2"/>
      </w:pPr>
      <w:bookmarkStart w:id="14" w:name="_Toc227937585"/>
      <w:r>
        <w:lastRenderedPageBreak/>
        <w:t>ARTICLE 6</w:t>
      </w:r>
      <w:r w:rsidR="00CA3099">
        <w:br/>
      </w:r>
      <w:r>
        <w:t>ANTI-DISCRIMINATION AND AFFIRMATIVE ACTION</w:t>
      </w:r>
      <w:bookmarkEnd w:id="14"/>
    </w:p>
    <w:p w14:paraId="2AAE0012" w14:textId="77777777" w:rsidR="00D06134" w:rsidRDefault="00CA3099" w:rsidP="0022380A">
      <w:pPr>
        <w:pStyle w:val="Heading3"/>
      </w:pPr>
      <w:r w:rsidRPr="00EB46A3">
        <w:t>Section 1.</w:t>
      </w:r>
    </w:p>
    <w:p w14:paraId="0B56B660" w14:textId="364FB3B5" w:rsidR="00CA3099" w:rsidRPr="00EB46A3" w:rsidRDefault="00CA3099" w:rsidP="00C06DF8">
      <w:pPr>
        <w:jc w:val="both"/>
        <w:rPr>
          <w:sz w:val="22"/>
          <w:szCs w:val="22"/>
        </w:rPr>
      </w:pPr>
      <w:r w:rsidRPr="00EB46A3">
        <w:rPr>
          <w:sz w:val="22"/>
          <w:szCs w:val="22"/>
        </w:rPr>
        <w:t xml:space="preserve">The Employer and the Union agree not to discriminate in any way against employees covered by this Agreement on account of race, religion, creed, color, national origin, </w:t>
      </w:r>
      <w:r w:rsidR="000B638A" w:rsidRPr="00EB46A3">
        <w:rPr>
          <w:sz w:val="22"/>
          <w:szCs w:val="22"/>
        </w:rPr>
        <w:t xml:space="preserve">gender, </w:t>
      </w:r>
      <w:r w:rsidRPr="00EB46A3">
        <w:rPr>
          <w:sz w:val="22"/>
          <w:szCs w:val="22"/>
        </w:rPr>
        <w:t xml:space="preserve">sex, sexual orientation, age, </w:t>
      </w:r>
      <w:r w:rsidR="000B638A" w:rsidRPr="00EB46A3">
        <w:rPr>
          <w:sz w:val="22"/>
          <w:szCs w:val="22"/>
        </w:rPr>
        <w:t xml:space="preserve">ethnicity, </w:t>
      </w:r>
      <w:r w:rsidRPr="00EB46A3">
        <w:rPr>
          <w:sz w:val="22"/>
          <w:szCs w:val="22"/>
        </w:rPr>
        <w:t xml:space="preserve">mental or physical </w:t>
      </w:r>
      <w:r w:rsidR="000B638A" w:rsidRPr="00EB46A3">
        <w:rPr>
          <w:sz w:val="22"/>
          <w:szCs w:val="22"/>
        </w:rPr>
        <w:t>disability</w:t>
      </w:r>
      <w:r w:rsidRPr="00EB46A3">
        <w:rPr>
          <w:sz w:val="22"/>
          <w:szCs w:val="22"/>
        </w:rPr>
        <w:t>, union activity</w:t>
      </w:r>
      <w:r w:rsidR="000B638A" w:rsidRPr="00EB46A3">
        <w:rPr>
          <w:sz w:val="22"/>
          <w:szCs w:val="22"/>
        </w:rPr>
        <w:t>, gender identity, gender expression, military</w:t>
      </w:r>
      <w:r w:rsidRPr="00EB46A3">
        <w:rPr>
          <w:sz w:val="22"/>
          <w:szCs w:val="22"/>
        </w:rPr>
        <w:t xml:space="preserve"> or veteran status.</w:t>
      </w:r>
    </w:p>
    <w:p w14:paraId="189F27E1" w14:textId="77777777" w:rsidR="00CA3099" w:rsidRPr="00EB46A3" w:rsidRDefault="00CA3099" w:rsidP="00C06DF8">
      <w:pPr>
        <w:jc w:val="both"/>
        <w:rPr>
          <w:sz w:val="22"/>
          <w:szCs w:val="22"/>
        </w:rPr>
      </w:pPr>
    </w:p>
    <w:p w14:paraId="7B8D46A9" w14:textId="795B542A" w:rsidR="00D06134" w:rsidRDefault="00CA3099" w:rsidP="0022380A">
      <w:pPr>
        <w:pStyle w:val="Heading3"/>
      </w:pPr>
      <w:r w:rsidRPr="00EB46A3">
        <w:t>Section 2.</w:t>
      </w:r>
    </w:p>
    <w:p w14:paraId="2CC997E7" w14:textId="4B8D01DD" w:rsidR="00CA3099" w:rsidRPr="00EB46A3" w:rsidRDefault="00CA3099" w:rsidP="00C06DF8">
      <w:pPr>
        <w:jc w:val="both"/>
        <w:rPr>
          <w:sz w:val="22"/>
          <w:szCs w:val="22"/>
        </w:rPr>
      </w:pPr>
      <w:r w:rsidRPr="00EB46A3">
        <w:rPr>
          <w:sz w:val="22"/>
          <w:szCs w:val="22"/>
        </w:rPr>
        <w:t>The Union and the Employer agree that when the effects of employment practices, regardless of their intent, discriminate against any group of people on the basis of race, religion, age, sex,</w:t>
      </w:r>
      <w:r w:rsidRPr="00EB46A3">
        <w:rPr>
          <w:b/>
          <w:sz w:val="22"/>
          <w:szCs w:val="22"/>
        </w:rPr>
        <w:t xml:space="preserve"> </w:t>
      </w:r>
      <w:r w:rsidRPr="00EB46A3">
        <w:rPr>
          <w:sz w:val="22"/>
          <w:szCs w:val="22"/>
        </w:rPr>
        <w:t xml:space="preserve">national origin, or mental or physical </w:t>
      </w:r>
      <w:r w:rsidR="00C052E7" w:rsidRPr="00EB46A3">
        <w:rPr>
          <w:sz w:val="22"/>
          <w:szCs w:val="22"/>
        </w:rPr>
        <w:t>disability</w:t>
      </w:r>
      <w:r w:rsidRPr="00EB46A3">
        <w:rPr>
          <w:sz w:val="22"/>
          <w:szCs w:val="22"/>
        </w:rPr>
        <w:t>, specific positive and aggressive measures must be taken to redress the effects of past discrimination, to eliminate present and future discrimination, and to ensure equal opportunity in the areas of hiring, upgrading, demotion or transfer, recruitment, layoff or termination, rate of compensation and in-service or apprenticeship training programs. Therefore the parties acknowledge the need for positive and aggressive affirmative action.</w:t>
      </w:r>
    </w:p>
    <w:p w14:paraId="4CD53ABE" w14:textId="77777777" w:rsidR="00CA3099" w:rsidRPr="00EB46A3" w:rsidRDefault="00CA3099" w:rsidP="00C06DF8">
      <w:pPr>
        <w:jc w:val="both"/>
        <w:rPr>
          <w:sz w:val="22"/>
          <w:szCs w:val="22"/>
        </w:rPr>
      </w:pPr>
    </w:p>
    <w:p w14:paraId="54B6F1DD" w14:textId="77777777" w:rsidR="00D06134" w:rsidRDefault="00CA3099" w:rsidP="0022380A">
      <w:pPr>
        <w:pStyle w:val="Heading3"/>
      </w:pPr>
      <w:r w:rsidRPr="00EB46A3">
        <w:t>Section 3.</w:t>
      </w:r>
    </w:p>
    <w:p w14:paraId="2B3B6799" w14:textId="032C4746" w:rsidR="00CA3099" w:rsidRPr="00EB46A3" w:rsidRDefault="00CA3099" w:rsidP="00C06DF8">
      <w:pPr>
        <w:jc w:val="both"/>
        <w:rPr>
          <w:sz w:val="22"/>
          <w:szCs w:val="22"/>
        </w:rPr>
      </w:pPr>
      <w:r w:rsidRPr="00EB46A3">
        <w:rPr>
          <w:sz w:val="22"/>
          <w:szCs w:val="22"/>
        </w:rPr>
        <w:t>The Statewide Labor/Management Committee established pursuant to ARTICLE 25 shall give priority to the area of affirmative action.  The Committee shall review affirmative action programs and shall devote its best efforts to alleviating any obstacles that are found to exist to the implementation of the policy and commitments contained in the Governor's Executive Order No. 116 dated May 1, 1975 or as subsequently amended or in Governor's Executive Order #253 (1988) or as subsequently amended.</w:t>
      </w:r>
    </w:p>
    <w:p w14:paraId="21022F34" w14:textId="77777777" w:rsidR="00CA3099" w:rsidRPr="00EB46A3" w:rsidRDefault="00CA3099" w:rsidP="00C06DF8">
      <w:pPr>
        <w:jc w:val="both"/>
        <w:rPr>
          <w:sz w:val="22"/>
          <w:szCs w:val="22"/>
        </w:rPr>
      </w:pPr>
    </w:p>
    <w:p w14:paraId="1329A62C" w14:textId="77777777" w:rsidR="00D06134" w:rsidRDefault="00CA3099" w:rsidP="0022380A">
      <w:pPr>
        <w:pStyle w:val="Heading3"/>
      </w:pPr>
      <w:r w:rsidRPr="00EB46A3">
        <w:t>Section 4.</w:t>
      </w:r>
    </w:p>
    <w:p w14:paraId="6BD99077" w14:textId="60F78802" w:rsidR="00CA3099" w:rsidRPr="00EB46A3" w:rsidRDefault="00CA3099" w:rsidP="00C06DF8">
      <w:pPr>
        <w:jc w:val="both"/>
        <w:rPr>
          <w:sz w:val="22"/>
          <w:szCs w:val="22"/>
        </w:rPr>
      </w:pPr>
      <w:r w:rsidRPr="00EB46A3">
        <w:rPr>
          <w:sz w:val="22"/>
          <w:szCs w:val="22"/>
        </w:rPr>
        <w:t>The Employer and the Union acknowledge that sexual harassment is a form of unlawful sex discrimination, and the parties mutually agree that no employee should be subjected to such harassment.  The term sexual harassment as used herein is conduct such as unwelcome sexual advances, requests for sexual favors, and other verbal or physical conduct of a sexual nature which constitutes sexual harassment when:</w:t>
      </w:r>
    </w:p>
    <w:p w14:paraId="14881660" w14:textId="77777777" w:rsidR="00CA3099" w:rsidRPr="00EB46A3" w:rsidRDefault="00CA3099" w:rsidP="00CA3099">
      <w:pPr>
        <w:rPr>
          <w:sz w:val="22"/>
          <w:szCs w:val="22"/>
        </w:rPr>
      </w:pPr>
    </w:p>
    <w:p w14:paraId="43CF1F24"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Submission to such conduct is made either explicitly or implicitly a term or condition of an individual’s employment;</w:t>
      </w:r>
    </w:p>
    <w:p w14:paraId="7BEA7FBE" w14:textId="77777777" w:rsidR="00CA3099" w:rsidRPr="00EB46A3" w:rsidRDefault="00CA3099" w:rsidP="00C06DF8">
      <w:pPr>
        <w:ind w:left="720" w:hanging="720"/>
        <w:jc w:val="both"/>
        <w:rPr>
          <w:sz w:val="22"/>
          <w:szCs w:val="22"/>
        </w:rPr>
      </w:pPr>
    </w:p>
    <w:p w14:paraId="6E3389CA"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Submission to or rejection of such conduct by an individual is used as the basis for employment decisions affecting such individual; or</w:t>
      </w:r>
    </w:p>
    <w:p w14:paraId="4A3A0EA2" w14:textId="77777777" w:rsidR="00CA3099" w:rsidRPr="00EB46A3" w:rsidRDefault="00CA3099" w:rsidP="00C06DF8">
      <w:pPr>
        <w:ind w:left="720" w:hanging="720"/>
        <w:jc w:val="both"/>
        <w:rPr>
          <w:sz w:val="22"/>
          <w:szCs w:val="22"/>
        </w:rPr>
      </w:pPr>
    </w:p>
    <w:p w14:paraId="30502742"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Such conduct has the purpose or effect of unreasonably interfering with an individual's work performance or creating an intimidating, hostile or offensive working environment.</w:t>
      </w:r>
    </w:p>
    <w:p w14:paraId="0DFED09E" w14:textId="77777777" w:rsidR="00CA3099" w:rsidRPr="00EB46A3" w:rsidRDefault="00CA3099" w:rsidP="00C06DF8">
      <w:pPr>
        <w:pStyle w:val="Footer"/>
        <w:jc w:val="both"/>
        <w:rPr>
          <w:snapToGrid/>
          <w:sz w:val="22"/>
          <w:szCs w:val="22"/>
        </w:rPr>
      </w:pPr>
    </w:p>
    <w:p w14:paraId="2731EC72" w14:textId="77777777" w:rsidR="00D06134" w:rsidRDefault="00CA3099" w:rsidP="0022380A">
      <w:pPr>
        <w:pStyle w:val="Heading3"/>
      </w:pPr>
      <w:r w:rsidRPr="00BC2AF1">
        <w:t>Section 5.</w:t>
      </w:r>
    </w:p>
    <w:p w14:paraId="0395F560" w14:textId="01563C1A" w:rsidR="00CA3099" w:rsidRPr="003B4D6B" w:rsidRDefault="10D7AC8E" w:rsidP="10D7AC8E">
      <w:pPr>
        <w:rPr>
          <w:b/>
          <w:bCs/>
          <w:sz w:val="22"/>
          <w:szCs w:val="22"/>
        </w:rPr>
      </w:pPr>
      <w:r w:rsidRPr="10D7AC8E">
        <w:rPr>
          <w:sz w:val="22"/>
          <w:szCs w:val="22"/>
        </w:rPr>
        <w:t xml:space="preserve">A grievance alleging a violation of Section 4 of this Article shall be filed initially at Step II of the grievance procedure.  Such action must be brought within twenty-one (21) days from the alleged act or occurrence.  However, an employee who has filed a complaint alleging sexual harassment under the Commonwealth’s Statewide Sexual Harassment Policy may not file a grievance regarding those same allegations under this Section. </w:t>
      </w:r>
    </w:p>
    <w:p w14:paraId="2AF30B4A" w14:textId="77777777" w:rsidR="00A77B72" w:rsidRPr="00EB46A3" w:rsidRDefault="00A77B72" w:rsidP="00A77B72">
      <w:pPr>
        <w:rPr>
          <w:sz w:val="22"/>
          <w:szCs w:val="22"/>
        </w:rPr>
      </w:pPr>
    </w:p>
    <w:p w14:paraId="4904DE30" w14:textId="77777777" w:rsidR="00A77B72" w:rsidRPr="00EB46A3" w:rsidRDefault="00A77B72" w:rsidP="00A77B72">
      <w:pPr>
        <w:rPr>
          <w:sz w:val="22"/>
          <w:szCs w:val="22"/>
        </w:rPr>
      </w:pPr>
    </w:p>
    <w:p w14:paraId="7B5A8FB6" w14:textId="4777C248" w:rsidR="00CA3099" w:rsidRPr="00EB46A3" w:rsidRDefault="00CA3099" w:rsidP="00AE72C5">
      <w:pPr>
        <w:pStyle w:val="Heading2"/>
      </w:pPr>
      <w:bookmarkStart w:id="15" w:name="_Toc227937586"/>
      <w:r>
        <w:lastRenderedPageBreak/>
        <w:t>ARTICLE 7</w:t>
      </w:r>
      <w:r w:rsidR="00D06134">
        <w:t xml:space="preserve"> </w:t>
      </w:r>
      <w:r>
        <w:br/>
        <w:t>WORKWEEK AND WORK SCHEDULES</w:t>
      </w:r>
      <w:bookmarkEnd w:id="15"/>
    </w:p>
    <w:p w14:paraId="524456E8" w14:textId="2B5E672B" w:rsidR="00CA3099" w:rsidRPr="00497470" w:rsidRDefault="00337933" w:rsidP="0022380A">
      <w:pPr>
        <w:pStyle w:val="Heading3"/>
      </w:pPr>
      <w:r w:rsidRPr="00EB46A3">
        <w:t>Section 1</w:t>
      </w:r>
      <w:r w:rsidR="00CA3099" w:rsidRPr="00EB46A3">
        <w:t>.</w:t>
      </w:r>
      <w:r w:rsidR="00497470">
        <w:t xml:space="preserve"> </w:t>
      </w:r>
      <w:r w:rsidR="00CA3099" w:rsidRPr="00EB46A3">
        <w:t>Scheduled Hours, Workweek, Workday</w:t>
      </w:r>
    </w:p>
    <w:p w14:paraId="22C6F0F4"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Except as otherwise specified in this Agreement, the regular hours of work for full-time employees shall be thirty-seven and one-half (37.5) hours per week excluding meal periods or forty (40) hours per week excluding meal periods, as has been established for that job title at the particular job location. Any employee whose regular workweek has averaged more than forty (40) hours excluding meal periods in the past shall have a forty (40) hour workweek. </w:t>
      </w:r>
    </w:p>
    <w:p w14:paraId="45167EFB" w14:textId="77777777" w:rsidR="00CA3099" w:rsidRPr="00EB46A3" w:rsidRDefault="00CA3099" w:rsidP="00C06DF8">
      <w:pPr>
        <w:jc w:val="both"/>
        <w:rPr>
          <w:sz w:val="22"/>
          <w:szCs w:val="22"/>
        </w:rPr>
      </w:pPr>
    </w:p>
    <w:p w14:paraId="0B1241D2"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The work schedule, both starting times and quitting times, of employees shall be posted on a bulletin board at each work location or otherwise made available to employees and Union stewards. </w:t>
      </w:r>
    </w:p>
    <w:p w14:paraId="5673D893" w14:textId="77777777" w:rsidR="00CA3099" w:rsidRPr="00EB46A3" w:rsidRDefault="00CA3099" w:rsidP="00C06DF8">
      <w:pPr>
        <w:ind w:left="720" w:hanging="720"/>
        <w:jc w:val="both"/>
        <w:rPr>
          <w:sz w:val="22"/>
          <w:szCs w:val="22"/>
        </w:rPr>
      </w:pPr>
    </w:p>
    <w:p w14:paraId="35485D97"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 xml:space="preserve">When the Employer desires to change the work schedule of employee(s) the Employer shall, whenever practicable, solicit volunteers from among the group of potentially affected employees, and select from among the qualified volunteers. </w:t>
      </w:r>
    </w:p>
    <w:p w14:paraId="343B29B2" w14:textId="77777777" w:rsidR="00CA3099" w:rsidRPr="00EB46A3" w:rsidRDefault="00CA3099" w:rsidP="00C06DF8">
      <w:pPr>
        <w:ind w:left="720" w:hanging="720"/>
        <w:jc w:val="both"/>
        <w:rPr>
          <w:sz w:val="22"/>
          <w:szCs w:val="22"/>
        </w:rPr>
      </w:pPr>
    </w:p>
    <w:p w14:paraId="5CBB6236" w14:textId="77777777" w:rsidR="00CA3099" w:rsidRPr="00EB46A3" w:rsidRDefault="00CA3099" w:rsidP="00C06DF8">
      <w:pPr>
        <w:ind w:left="1440"/>
        <w:jc w:val="both"/>
        <w:rPr>
          <w:sz w:val="22"/>
          <w:szCs w:val="22"/>
        </w:rPr>
      </w:pPr>
      <w:r w:rsidRPr="00EB46A3">
        <w:rPr>
          <w:sz w:val="22"/>
          <w:szCs w:val="22"/>
        </w:rPr>
        <w:t xml:space="preserve">The Employer </w:t>
      </w:r>
      <w:r w:rsidR="00597D4E">
        <w:rPr>
          <w:sz w:val="22"/>
          <w:szCs w:val="22"/>
        </w:rPr>
        <w:t xml:space="preserve">will strive to provide the employee at least fifteen (15) working days prior written notice, but </w:t>
      </w:r>
      <w:r w:rsidRPr="00EB46A3">
        <w:rPr>
          <w:sz w:val="22"/>
          <w:szCs w:val="22"/>
        </w:rPr>
        <w:t>shall, except in emergency situations, give any affected employee whose schedule is being involuntarily changed</w:t>
      </w:r>
      <w:r w:rsidR="00597D4E">
        <w:rPr>
          <w:sz w:val="22"/>
          <w:szCs w:val="22"/>
        </w:rPr>
        <w:t xml:space="preserve"> no fewer than</w:t>
      </w:r>
      <w:r w:rsidRPr="00EB46A3">
        <w:rPr>
          <w:sz w:val="22"/>
          <w:szCs w:val="22"/>
        </w:rPr>
        <w:t xml:space="preserve"> ten (10) </w:t>
      </w:r>
      <w:r w:rsidR="00597D4E">
        <w:rPr>
          <w:sz w:val="22"/>
          <w:szCs w:val="22"/>
        </w:rPr>
        <w:t xml:space="preserve">working </w:t>
      </w:r>
      <w:r w:rsidRPr="00EB46A3">
        <w:rPr>
          <w:sz w:val="22"/>
          <w:szCs w:val="22"/>
        </w:rPr>
        <w:t>days written notice of such contemplated change. The provisions of this subsection shall not be used for the purpose of avoiding the payment of overtime.</w:t>
      </w:r>
    </w:p>
    <w:p w14:paraId="1BB39593" w14:textId="77777777" w:rsidR="00CA3099" w:rsidRPr="00EB46A3" w:rsidRDefault="00CA3099" w:rsidP="00C06DF8">
      <w:pPr>
        <w:ind w:left="720" w:hanging="720"/>
        <w:jc w:val="both"/>
        <w:rPr>
          <w:sz w:val="22"/>
          <w:szCs w:val="22"/>
        </w:rPr>
      </w:pPr>
    </w:p>
    <w:p w14:paraId="537DE7B7"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 xml:space="preserve">To the extent practicable, the normal work week shall consist of five (5) consecutive days, Monday through Friday, with the regular hours of work each day to be consecutive except for meal periods.  Similarly, to the extent practicable, employees in continuous operations shall receive two (2) consecutive days off in each seven (7) day period.  The parties shall establish a joint Union/Management Committee in each Department/Agency to study those situations where such work schedules do not now prevail in an attempt to determine the practicability of establishing a regular work schedule for employees which might consist of five (5) consecutive workdays followed by two (2) consecutive days off.  The joint Union/Management Committee shall also study those situations in each facility where the employee works more than one (1) shift in a workweek in an effort to establish more uniform work schedules.  Should the parties not be able to come to agreement on this issue, then the parties may seek resolution at Step III of the grievance procedure.  This subsection should not apply to employees in authorized flexible hours programs. </w:t>
      </w:r>
    </w:p>
    <w:p w14:paraId="202F43FB" w14:textId="77777777" w:rsidR="00CA3099" w:rsidRPr="00EB46A3" w:rsidRDefault="00CA3099" w:rsidP="00C06DF8">
      <w:pPr>
        <w:jc w:val="both"/>
        <w:rPr>
          <w:sz w:val="22"/>
          <w:szCs w:val="22"/>
        </w:rPr>
      </w:pPr>
    </w:p>
    <w:p w14:paraId="1AF6CF09" w14:textId="77777777" w:rsidR="00CA3099" w:rsidRPr="00EB46A3" w:rsidRDefault="00CA3099" w:rsidP="00C06DF8">
      <w:pPr>
        <w:jc w:val="both"/>
        <w:rPr>
          <w:sz w:val="22"/>
          <w:szCs w:val="22"/>
        </w:rPr>
      </w:pPr>
    </w:p>
    <w:p w14:paraId="097144B2" w14:textId="4BBB4F71" w:rsidR="00CA3099" w:rsidRPr="00EB46A3" w:rsidRDefault="00226CED" w:rsidP="00C06DF8">
      <w:pPr>
        <w:ind w:left="1440" w:hanging="720"/>
        <w:jc w:val="both"/>
        <w:rPr>
          <w:sz w:val="22"/>
          <w:szCs w:val="22"/>
        </w:rPr>
      </w:pPr>
      <w:r>
        <w:rPr>
          <w:sz w:val="22"/>
          <w:szCs w:val="22"/>
        </w:rPr>
        <w:t>E</w:t>
      </w:r>
      <w:r w:rsidR="00CA3099" w:rsidRPr="00EB46A3">
        <w:rPr>
          <w:sz w:val="22"/>
          <w:szCs w:val="22"/>
        </w:rPr>
        <w:t>.</w:t>
      </w:r>
      <w:r w:rsidR="00CA3099" w:rsidRPr="00EB46A3">
        <w:rPr>
          <w:sz w:val="22"/>
          <w:szCs w:val="22"/>
        </w:rPr>
        <w:tab/>
        <w:t xml:space="preserve">The parties acknowledge the benefit of establishing alternative work schedules, including but not limited to flexible hours, staggered hours, part-time and job sharing where such programs contribute to the efficient delivery of state services.  The Labor Management Committee established pursuant to ARTICLE 25 of this Agreement shall meet to determine the feasibility of establishing such options where they do not currently exist, to monitor existing programs, and to recommend changes where appropriate. </w:t>
      </w:r>
    </w:p>
    <w:p w14:paraId="59650B86" w14:textId="77777777" w:rsidR="00CA3099" w:rsidRPr="00EB46A3" w:rsidRDefault="00CA3099" w:rsidP="00CA3099">
      <w:pPr>
        <w:rPr>
          <w:sz w:val="22"/>
          <w:szCs w:val="22"/>
        </w:rPr>
      </w:pPr>
    </w:p>
    <w:p w14:paraId="1477E9A0" w14:textId="77777777" w:rsidR="00CA3099" w:rsidRPr="00EB46A3" w:rsidRDefault="00CA3099" w:rsidP="00877295">
      <w:pPr>
        <w:ind w:left="1440"/>
        <w:jc w:val="both"/>
        <w:rPr>
          <w:sz w:val="22"/>
          <w:szCs w:val="22"/>
        </w:rPr>
      </w:pPr>
      <w:r w:rsidRPr="00EB46A3">
        <w:rPr>
          <w:sz w:val="22"/>
          <w:szCs w:val="22"/>
        </w:rPr>
        <w:t xml:space="preserve">Upon the written request of either party, the Union shall meet with local and central office representatives relative to developing and implementing Flex-time/Alternative work schedules where feasible for an individual worksite/facility or for the Department/Agency.  Following said meetings where there continues to be any unresolved issues the areas of </w:t>
      </w:r>
      <w:r w:rsidRPr="00EB46A3">
        <w:rPr>
          <w:sz w:val="22"/>
          <w:szCs w:val="22"/>
        </w:rPr>
        <w:lastRenderedPageBreak/>
        <w:t>dispute may be brought at the request of either party to the Human Resources Division to work toward a possible resolution. All agreements reached pursuant to the above paragraph shall be submitted to the Union and the Human Resources Division for approval.</w:t>
      </w:r>
    </w:p>
    <w:p w14:paraId="574A5FB6" w14:textId="77777777" w:rsidR="00CA3099" w:rsidRPr="00EB46A3" w:rsidRDefault="00CA3099" w:rsidP="00C06DF8">
      <w:pPr>
        <w:jc w:val="both"/>
        <w:rPr>
          <w:sz w:val="22"/>
          <w:szCs w:val="22"/>
        </w:rPr>
      </w:pPr>
    </w:p>
    <w:p w14:paraId="5B46B8FC" w14:textId="653ECC1E" w:rsidR="00CA3099" w:rsidRPr="00EB46A3" w:rsidRDefault="10D7AC8E" w:rsidP="0022380A">
      <w:pPr>
        <w:pStyle w:val="Heading3"/>
      </w:pPr>
      <w:r>
        <w:t xml:space="preserve">Section 2. Overtime </w:t>
      </w:r>
    </w:p>
    <w:p w14:paraId="2941FC18" w14:textId="77777777"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An employee shall be compensated at the rate of time and one-half his/her regular rate of pay for authorized overtime work performed in excess of forty (40) hours per week. </w:t>
      </w:r>
    </w:p>
    <w:p w14:paraId="6370EDFF" w14:textId="77777777" w:rsidR="00CA3099" w:rsidRPr="00EB46A3" w:rsidRDefault="00CA3099" w:rsidP="00C06DF8">
      <w:pPr>
        <w:ind w:left="720" w:hanging="720"/>
        <w:jc w:val="both"/>
        <w:rPr>
          <w:sz w:val="22"/>
          <w:szCs w:val="22"/>
        </w:rPr>
      </w:pPr>
    </w:p>
    <w:p w14:paraId="7E674233"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An employee whose regular workweek is less than forty (40) hours shall be compensated at his/her regular rate for authorized overtime work performed up to forty (40) hours per week that is in excess of his/her regular workweek.</w:t>
      </w:r>
    </w:p>
    <w:p w14:paraId="5A639450" w14:textId="77777777" w:rsidR="00CA3099" w:rsidRPr="00EB46A3" w:rsidRDefault="00CA3099" w:rsidP="00C06DF8">
      <w:pPr>
        <w:jc w:val="both"/>
        <w:rPr>
          <w:sz w:val="22"/>
          <w:szCs w:val="22"/>
        </w:rPr>
      </w:pPr>
    </w:p>
    <w:p w14:paraId="393DAF95" w14:textId="77777777" w:rsidR="00CA3099" w:rsidRPr="00EB46A3" w:rsidRDefault="00CA3099" w:rsidP="004A69FF">
      <w:pPr>
        <w:numPr>
          <w:ilvl w:val="0"/>
          <w:numId w:val="4"/>
        </w:numPr>
        <w:jc w:val="both"/>
        <w:rPr>
          <w:sz w:val="22"/>
          <w:szCs w:val="22"/>
        </w:rPr>
      </w:pPr>
      <w:r w:rsidRPr="00EB46A3">
        <w:rPr>
          <w:sz w:val="22"/>
          <w:szCs w:val="22"/>
        </w:rPr>
        <w:t>The Employer shall not, for the purpose of avoiding the payment of overtime, curtail the scheduled hours of an employee during the remainder of a workweek in which the employee has previously worked hours beyond his/her normally scheduled workday.  This Paragraph shall not apply to employees who, because of the nature of the duties of their positions, work an irregular workday, nor shall it apply to employees who have been permitted by the Employer to participate in an approved voluntary flexible hours program that has been duly authorized by the Appointing Authority and by the Chief Human Resources Officer.</w:t>
      </w:r>
    </w:p>
    <w:p w14:paraId="0E85BDE6" w14:textId="77777777" w:rsidR="00CA3099" w:rsidRPr="00EB46A3" w:rsidRDefault="00CA3099" w:rsidP="00C06DF8">
      <w:pPr>
        <w:ind w:left="720"/>
        <w:jc w:val="both"/>
        <w:rPr>
          <w:sz w:val="22"/>
          <w:szCs w:val="22"/>
        </w:rPr>
      </w:pPr>
    </w:p>
    <w:p w14:paraId="3BD2E112" w14:textId="77777777" w:rsidR="00F733B6" w:rsidRPr="00EB46A3" w:rsidRDefault="00CA3099" w:rsidP="00F733B6">
      <w:pPr>
        <w:ind w:left="1440" w:hanging="720"/>
        <w:rPr>
          <w:sz w:val="22"/>
          <w:szCs w:val="22"/>
        </w:rPr>
      </w:pPr>
      <w:r w:rsidRPr="00EB46A3">
        <w:rPr>
          <w:sz w:val="22"/>
          <w:szCs w:val="22"/>
        </w:rPr>
        <w:t>D.</w:t>
      </w:r>
      <w:r w:rsidRPr="00EB46A3">
        <w:rPr>
          <w:sz w:val="22"/>
          <w:szCs w:val="22"/>
        </w:rPr>
        <w:tab/>
        <w:t>1.</w:t>
      </w:r>
      <w:r w:rsidRPr="00EB46A3">
        <w:rPr>
          <w:sz w:val="22"/>
          <w:szCs w:val="22"/>
        </w:rPr>
        <w:tab/>
        <w:t>With the exception of paid sick leave, all time for which an employee is</w:t>
      </w:r>
      <w:r w:rsidR="00F733B6" w:rsidRPr="00EB46A3">
        <w:rPr>
          <w:sz w:val="22"/>
          <w:szCs w:val="22"/>
        </w:rPr>
        <w:t xml:space="preserve"> on full</w:t>
      </w:r>
    </w:p>
    <w:p w14:paraId="24113214" w14:textId="77777777" w:rsidR="00CA3099" w:rsidRPr="00EB46A3" w:rsidRDefault="00CA3099" w:rsidP="00F733B6">
      <w:pPr>
        <w:ind w:left="2160"/>
        <w:rPr>
          <w:sz w:val="22"/>
          <w:szCs w:val="22"/>
        </w:rPr>
      </w:pPr>
      <w:r w:rsidRPr="00EB46A3">
        <w:rPr>
          <w:sz w:val="22"/>
          <w:szCs w:val="22"/>
        </w:rPr>
        <w:t>paid leave status shall be considered time worked for the purpose</w:t>
      </w:r>
      <w:r w:rsidR="00F733B6" w:rsidRPr="00EB46A3">
        <w:rPr>
          <w:sz w:val="22"/>
          <w:szCs w:val="22"/>
        </w:rPr>
        <w:t xml:space="preserve"> o</w:t>
      </w:r>
      <w:r w:rsidRPr="00EB46A3">
        <w:rPr>
          <w:sz w:val="22"/>
          <w:szCs w:val="22"/>
        </w:rPr>
        <w:t>f calculating overtime compensation.</w:t>
      </w:r>
    </w:p>
    <w:p w14:paraId="42BAE821" w14:textId="77777777" w:rsidR="00CA3099" w:rsidRPr="00EB46A3" w:rsidRDefault="00CA3099" w:rsidP="00C06DF8">
      <w:pPr>
        <w:jc w:val="both"/>
        <w:rPr>
          <w:sz w:val="22"/>
          <w:szCs w:val="22"/>
        </w:rPr>
      </w:pPr>
    </w:p>
    <w:p w14:paraId="1768230A" w14:textId="77777777" w:rsidR="00CA3099" w:rsidRPr="00EB46A3" w:rsidRDefault="00CA3099" w:rsidP="00C06DF8">
      <w:pPr>
        <w:ind w:left="2160" w:hanging="720"/>
        <w:jc w:val="both"/>
        <w:rPr>
          <w:sz w:val="22"/>
          <w:szCs w:val="22"/>
        </w:rPr>
      </w:pPr>
      <w:r w:rsidRPr="00EB46A3">
        <w:rPr>
          <w:sz w:val="22"/>
          <w:szCs w:val="22"/>
        </w:rPr>
        <w:t>2.</w:t>
      </w:r>
      <w:r w:rsidRPr="00EB46A3">
        <w:rPr>
          <w:sz w:val="22"/>
          <w:szCs w:val="22"/>
        </w:rPr>
        <w:tab/>
        <w:t>However, an employee who uses sick leave during the same work week in which he/she works mandatory overtime shall have the opportunity to replace up to three (3) shifts per fiscal year of sick leave with his/her available personal leave, vacation leave, accrued compensatory time or holiday compensatory time.  Furthermore, up to two (2) days of sick leave may be counted toward such overtime calculation if the employee submits medical evidence pursuant to Article 8, Section 1 of the Agreement.</w:t>
      </w:r>
    </w:p>
    <w:p w14:paraId="11150370" w14:textId="77777777" w:rsidR="00CA3099" w:rsidRPr="00EB46A3" w:rsidRDefault="00CA3099" w:rsidP="00CA3099">
      <w:pPr>
        <w:rPr>
          <w:sz w:val="22"/>
          <w:szCs w:val="22"/>
        </w:rPr>
      </w:pPr>
    </w:p>
    <w:p w14:paraId="6E319A21"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There shall be no duplication or pyramiding of the premium pay for overtime work provided for in this Agreement.</w:t>
      </w:r>
    </w:p>
    <w:p w14:paraId="7FF2D7E6" w14:textId="77777777" w:rsidR="00CA3099" w:rsidRPr="00EB46A3" w:rsidRDefault="00CA3099" w:rsidP="00C06DF8">
      <w:pPr>
        <w:jc w:val="both"/>
        <w:rPr>
          <w:sz w:val="22"/>
          <w:szCs w:val="22"/>
        </w:rPr>
      </w:pPr>
    </w:p>
    <w:p w14:paraId="225192C2" w14:textId="0EF843D1" w:rsidR="00CA3099" w:rsidRPr="00EB46A3" w:rsidRDefault="00CA3099" w:rsidP="00F733B6">
      <w:pPr>
        <w:tabs>
          <w:tab w:val="left" w:pos="1440"/>
        </w:tabs>
        <w:ind w:left="1440" w:hanging="720"/>
        <w:jc w:val="both"/>
        <w:rPr>
          <w:sz w:val="22"/>
          <w:szCs w:val="22"/>
        </w:rPr>
      </w:pPr>
      <w:r w:rsidRPr="00EB46A3">
        <w:rPr>
          <w:sz w:val="22"/>
          <w:szCs w:val="22"/>
        </w:rPr>
        <w:t>F.</w:t>
      </w:r>
      <w:r w:rsidRPr="00EB46A3">
        <w:rPr>
          <w:sz w:val="22"/>
          <w:szCs w:val="22"/>
        </w:rPr>
        <w:tab/>
        <w:t>Upon the request of an employee, an Appointing Authority may grant, at its</w:t>
      </w:r>
      <w:r w:rsidR="00F733B6" w:rsidRPr="00EB46A3">
        <w:rPr>
          <w:sz w:val="22"/>
          <w:szCs w:val="22"/>
        </w:rPr>
        <w:t xml:space="preserve"> </w:t>
      </w:r>
      <w:r w:rsidRPr="00EB46A3">
        <w:rPr>
          <w:sz w:val="22"/>
          <w:szCs w:val="22"/>
        </w:rPr>
        <w:t>discretion, compensatory time in lieu of payment for overtime at a rate not less</w:t>
      </w:r>
      <w:r w:rsidR="00F733B6" w:rsidRPr="00EB46A3">
        <w:rPr>
          <w:sz w:val="22"/>
          <w:szCs w:val="22"/>
        </w:rPr>
        <w:t xml:space="preserve"> </w:t>
      </w:r>
      <w:r w:rsidRPr="00EB46A3">
        <w:rPr>
          <w:sz w:val="22"/>
          <w:szCs w:val="22"/>
        </w:rPr>
        <w:t>than one and a half hours for each hour of employment for which overtime compensation would be required under this Article.  Such compensatory time</w:t>
      </w:r>
      <w:r w:rsidR="00F733B6" w:rsidRPr="00EB46A3">
        <w:rPr>
          <w:sz w:val="22"/>
          <w:szCs w:val="22"/>
        </w:rPr>
        <w:t xml:space="preserve"> </w:t>
      </w:r>
      <w:r w:rsidRPr="00EB46A3">
        <w:rPr>
          <w:sz w:val="22"/>
          <w:szCs w:val="22"/>
        </w:rPr>
        <w:t xml:space="preserve">shall not be accumulated in excess of </w:t>
      </w:r>
      <w:r w:rsidR="009232B3" w:rsidRPr="009232B3">
        <w:rPr>
          <w:sz w:val="22"/>
          <w:szCs w:val="22"/>
        </w:rPr>
        <w:t>ninety (90) hours</w:t>
      </w:r>
    </w:p>
    <w:p w14:paraId="2E77EE3A" w14:textId="77777777" w:rsidR="00CA3099" w:rsidRPr="00EB46A3" w:rsidRDefault="00CA3099" w:rsidP="00C06DF8">
      <w:pPr>
        <w:jc w:val="both"/>
        <w:rPr>
          <w:sz w:val="22"/>
          <w:szCs w:val="22"/>
        </w:rPr>
      </w:pPr>
    </w:p>
    <w:p w14:paraId="49FAE111" w14:textId="77777777" w:rsidR="00CA3099" w:rsidRPr="00EB46A3" w:rsidRDefault="00CA3099" w:rsidP="00C06DF8">
      <w:pPr>
        <w:ind w:left="1440"/>
        <w:jc w:val="both"/>
        <w:rPr>
          <w:sz w:val="22"/>
          <w:szCs w:val="22"/>
        </w:rPr>
      </w:pPr>
      <w:r w:rsidRPr="00EB46A3">
        <w:rPr>
          <w:sz w:val="22"/>
          <w:szCs w:val="22"/>
        </w:rPr>
        <w:t xml:space="preserve">An Appointing Authority shall permit the use </w:t>
      </w:r>
      <w:r w:rsidR="00C052E7" w:rsidRPr="00EB46A3">
        <w:rPr>
          <w:sz w:val="22"/>
          <w:szCs w:val="22"/>
        </w:rPr>
        <w:t>of compensatory</w:t>
      </w:r>
      <w:r w:rsidRPr="00EB46A3">
        <w:rPr>
          <w:sz w:val="22"/>
          <w:szCs w:val="22"/>
        </w:rPr>
        <w:t xml:space="preserve"> time within a reasonable time from the employee's request, provided the use of compensatory time does not unduly disrupt the operation of a Department or Agency. </w:t>
      </w:r>
    </w:p>
    <w:p w14:paraId="38991348" w14:textId="77777777" w:rsidR="00CA3099" w:rsidRPr="00EB46A3" w:rsidRDefault="00CA3099" w:rsidP="00C06DF8">
      <w:pPr>
        <w:jc w:val="both"/>
        <w:rPr>
          <w:sz w:val="22"/>
          <w:szCs w:val="22"/>
        </w:rPr>
      </w:pPr>
    </w:p>
    <w:p w14:paraId="63857D48" w14:textId="77777777" w:rsidR="00CA3099" w:rsidRPr="00EB46A3" w:rsidRDefault="00CA3099" w:rsidP="00C06DF8">
      <w:pPr>
        <w:ind w:left="1440"/>
        <w:jc w:val="both"/>
        <w:rPr>
          <w:sz w:val="22"/>
          <w:szCs w:val="22"/>
        </w:rPr>
      </w:pPr>
      <w:r w:rsidRPr="00EB46A3">
        <w:rPr>
          <w:sz w:val="22"/>
          <w:szCs w:val="22"/>
        </w:rPr>
        <w:t>Upon termination, an employee shall be paid for all unused compensatory time at the final regular rate of pay.</w:t>
      </w:r>
    </w:p>
    <w:p w14:paraId="132421FA" w14:textId="77777777" w:rsidR="00CA3099" w:rsidRPr="00EB46A3" w:rsidRDefault="00CA3099" w:rsidP="00C06DF8">
      <w:pPr>
        <w:jc w:val="both"/>
        <w:rPr>
          <w:sz w:val="22"/>
          <w:szCs w:val="22"/>
        </w:rPr>
      </w:pPr>
    </w:p>
    <w:p w14:paraId="6B60F899" w14:textId="555F3E6C" w:rsidR="00CA3099" w:rsidRPr="0015260B" w:rsidRDefault="00CA3099" w:rsidP="0015260B">
      <w:pPr>
        <w:ind w:left="1440" w:hanging="720"/>
        <w:jc w:val="both"/>
        <w:rPr>
          <w:strike/>
          <w:sz w:val="22"/>
          <w:szCs w:val="22"/>
        </w:rPr>
      </w:pPr>
      <w:r w:rsidRPr="00EB46A3">
        <w:rPr>
          <w:sz w:val="22"/>
          <w:szCs w:val="22"/>
        </w:rPr>
        <w:t>G.</w:t>
      </w:r>
      <w:r w:rsidRPr="00EB46A3">
        <w:rPr>
          <w:sz w:val="22"/>
          <w:szCs w:val="22"/>
        </w:rPr>
        <w:tab/>
        <w:t xml:space="preserve">The Employer shall make every effort to compensate employees for overtime </w:t>
      </w:r>
      <w:r w:rsidR="0015260B">
        <w:rPr>
          <w:strike/>
          <w:sz w:val="22"/>
          <w:szCs w:val="22"/>
        </w:rPr>
        <w:t xml:space="preserve"> </w:t>
      </w:r>
      <w:r w:rsidRPr="00EB46A3">
        <w:rPr>
          <w:sz w:val="22"/>
          <w:szCs w:val="22"/>
        </w:rPr>
        <w:t xml:space="preserve">in the same pay period that the overtime was earned.  However, it is understood that there are situations </w:t>
      </w:r>
      <w:r w:rsidRPr="00EB46A3">
        <w:rPr>
          <w:sz w:val="22"/>
          <w:szCs w:val="22"/>
        </w:rPr>
        <w:lastRenderedPageBreak/>
        <w:t>in which the overtime entries cannot be</w:t>
      </w:r>
      <w:r w:rsidR="0015260B">
        <w:rPr>
          <w:strike/>
          <w:sz w:val="22"/>
          <w:szCs w:val="22"/>
        </w:rPr>
        <w:t xml:space="preserve"> </w:t>
      </w:r>
      <w:r w:rsidRPr="00EB46A3">
        <w:rPr>
          <w:sz w:val="22"/>
          <w:szCs w:val="22"/>
        </w:rPr>
        <w:t>made until the following pay period (e.g. overtime earned in the first week of the pay period should be paid within the same pay period; overtime worked in the</w:t>
      </w:r>
      <w:r w:rsidR="0015260B">
        <w:rPr>
          <w:strike/>
          <w:sz w:val="22"/>
          <w:szCs w:val="22"/>
        </w:rPr>
        <w:t xml:space="preserve"> </w:t>
      </w:r>
      <w:r w:rsidRPr="00EB46A3">
        <w:rPr>
          <w:sz w:val="22"/>
          <w:szCs w:val="22"/>
        </w:rPr>
        <w:t>second week of the pay period should be paid in the following pay period).</w:t>
      </w:r>
    </w:p>
    <w:p w14:paraId="022DE92A" w14:textId="77777777" w:rsidR="00CA3099" w:rsidRPr="00EB46A3" w:rsidRDefault="00CA3099" w:rsidP="00C06DF8">
      <w:pPr>
        <w:jc w:val="both"/>
        <w:rPr>
          <w:sz w:val="22"/>
          <w:szCs w:val="22"/>
        </w:rPr>
      </w:pPr>
    </w:p>
    <w:p w14:paraId="3656B32B" w14:textId="77777777" w:rsidR="00CA3099" w:rsidRPr="00EB46A3" w:rsidRDefault="00CA3099" w:rsidP="00C06DF8">
      <w:pPr>
        <w:ind w:left="1440" w:hanging="720"/>
        <w:jc w:val="both"/>
        <w:rPr>
          <w:sz w:val="22"/>
          <w:szCs w:val="22"/>
        </w:rPr>
      </w:pPr>
      <w:r w:rsidRPr="00EB46A3">
        <w:rPr>
          <w:sz w:val="22"/>
          <w:szCs w:val="22"/>
        </w:rPr>
        <w:t>H.</w:t>
      </w:r>
      <w:r w:rsidRPr="00EB46A3">
        <w:rPr>
          <w:sz w:val="22"/>
          <w:szCs w:val="22"/>
        </w:rPr>
        <w:tab/>
        <w:t xml:space="preserve">Overtime shall be distributed as equitably and impartially as practicable among persons in each work location who ordinarily perform such related work in the normal course of their workweek.  Department heads and union representatives at each location shall work out procedures for implementing this policy of distributing overtime work. </w:t>
      </w:r>
    </w:p>
    <w:p w14:paraId="37245A55" w14:textId="77777777" w:rsidR="00CA3099" w:rsidRPr="00EB46A3" w:rsidRDefault="00CA3099" w:rsidP="00C06DF8">
      <w:pPr>
        <w:jc w:val="both"/>
        <w:rPr>
          <w:sz w:val="22"/>
          <w:szCs w:val="22"/>
        </w:rPr>
      </w:pPr>
    </w:p>
    <w:p w14:paraId="08AA33F7" w14:textId="77777777" w:rsidR="00CA3099" w:rsidRPr="00EB46A3" w:rsidRDefault="00CA3099" w:rsidP="003B6D53">
      <w:pPr>
        <w:ind w:left="1440" w:hanging="720"/>
        <w:jc w:val="both"/>
        <w:rPr>
          <w:sz w:val="22"/>
          <w:szCs w:val="22"/>
        </w:rPr>
      </w:pPr>
      <w:r w:rsidRPr="00EB46A3">
        <w:rPr>
          <w:sz w:val="22"/>
          <w:szCs w:val="22"/>
        </w:rPr>
        <w:t>I.</w:t>
      </w:r>
      <w:r w:rsidRPr="00EB46A3">
        <w:rPr>
          <w:sz w:val="22"/>
          <w:szCs w:val="22"/>
        </w:rPr>
        <w:tab/>
        <w:t xml:space="preserve">Prior to implementing mandatory overtime a reasonable effort will be made to solicit volunteers. </w:t>
      </w:r>
      <w:r w:rsidR="003B6D53" w:rsidRPr="00EB46A3">
        <w:rPr>
          <w:sz w:val="22"/>
          <w:szCs w:val="22"/>
        </w:rPr>
        <w:t>Absent an emergency situation, it is understood that no employee may be mandated to work if they have already worked sixteen (16) consecutive hours. These provisions are subject to Supplemental Agreement B.</w:t>
      </w:r>
    </w:p>
    <w:p w14:paraId="04985058" w14:textId="77777777" w:rsidR="00CA3099" w:rsidRPr="00EB46A3" w:rsidRDefault="00CA3099" w:rsidP="00C06DF8">
      <w:pPr>
        <w:ind w:left="720" w:hanging="720"/>
        <w:jc w:val="both"/>
        <w:rPr>
          <w:sz w:val="22"/>
          <w:szCs w:val="22"/>
        </w:rPr>
      </w:pPr>
    </w:p>
    <w:p w14:paraId="624EE9A1" w14:textId="77777777" w:rsidR="00CA3099" w:rsidRPr="00EB46A3" w:rsidRDefault="00CA3099" w:rsidP="00C06DF8">
      <w:pPr>
        <w:ind w:left="1440" w:hanging="720"/>
        <w:jc w:val="both"/>
        <w:rPr>
          <w:sz w:val="22"/>
          <w:szCs w:val="22"/>
        </w:rPr>
      </w:pPr>
      <w:r w:rsidRPr="00EB46A3">
        <w:rPr>
          <w:sz w:val="22"/>
          <w:szCs w:val="22"/>
        </w:rPr>
        <w:t>J.</w:t>
      </w:r>
      <w:r w:rsidRPr="00EB46A3">
        <w:rPr>
          <w:sz w:val="22"/>
          <w:szCs w:val="22"/>
        </w:rPr>
        <w:tab/>
        <w:t>The provisions of this Section shall not apply to employees on full travel status to the extent permitted by law.</w:t>
      </w:r>
    </w:p>
    <w:p w14:paraId="08659F08" w14:textId="77777777" w:rsidR="00CA3099" w:rsidRPr="00EB46A3" w:rsidRDefault="00CA3099" w:rsidP="00CA3099">
      <w:pPr>
        <w:rPr>
          <w:b/>
          <w:sz w:val="22"/>
          <w:szCs w:val="22"/>
        </w:rPr>
      </w:pPr>
    </w:p>
    <w:p w14:paraId="3D92ABB5" w14:textId="00F51A83" w:rsidR="00CA3099" w:rsidRPr="00EB46A3" w:rsidRDefault="00CA3099" w:rsidP="0022380A">
      <w:pPr>
        <w:pStyle w:val="Heading3"/>
      </w:pPr>
      <w:r w:rsidRPr="00EB46A3">
        <w:t>Section 3.</w:t>
      </w:r>
      <w:r w:rsidR="0015260B">
        <w:t xml:space="preserve"> </w:t>
      </w:r>
      <w:r w:rsidRPr="00EB46A3">
        <w:t>Regular Meal Periods</w:t>
      </w:r>
    </w:p>
    <w:p w14:paraId="19ADB76F" w14:textId="77777777" w:rsidR="00CA3099" w:rsidRPr="00EB46A3" w:rsidRDefault="00CA3099" w:rsidP="00C06DF8">
      <w:pPr>
        <w:jc w:val="both"/>
        <w:rPr>
          <w:sz w:val="22"/>
          <w:szCs w:val="22"/>
        </w:rPr>
      </w:pPr>
      <w:r w:rsidRPr="00EB46A3">
        <w:rPr>
          <w:sz w:val="22"/>
          <w:szCs w:val="22"/>
        </w:rPr>
        <w:t>A meal period shall be scheduled as close to the middle of the shift as possible considering the needs of the Department/Agency and the needs of the employee.</w:t>
      </w:r>
    </w:p>
    <w:p w14:paraId="3862D0CD" w14:textId="77777777" w:rsidR="00CA3099" w:rsidRPr="00EB46A3" w:rsidRDefault="00CA3099" w:rsidP="00CA3099">
      <w:pPr>
        <w:rPr>
          <w:sz w:val="22"/>
          <w:szCs w:val="22"/>
        </w:rPr>
      </w:pPr>
    </w:p>
    <w:p w14:paraId="5984D6D4" w14:textId="0D33B915" w:rsidR="00CA3099" w:rsidRPr="00902DC0" w:rsidRDefault="00CA3099" w:rsidP="0022380A">
      <w:pPr>
        <w:pStyle w:val="Heading3"/>
      </w:pPr>
      <w:r w:rsidRPr="00EB46A3">
        <w:t>Section 4.</w:t>
      </w:r>
      <w:r w:rsidR="0015260B">
        <w:t xml:space="preserve"> </w:t>
      </w:r>
      <w:r w:rsidRPr="00EB46A3">
        <w:t>Rest Periods and Clean-up Time</w:t>
      </w:r>
    </w:p>
    <w:p w14:paraId="23234110" w14:textId="4195BB8A" w:rsidR="00C06DF8" w:rsidRPr="00EB46A3" w:rsidRDefault="00C06DF8" w:rsidP="00B259AE">
      <w:pPr>
        <w:ind w:left="1440" w:hanging="720"/>
        <w:jc w:val="both"/>
        <w:rPr>
          <w:sz w:val="22"/>
          <w:szCs w:val="22"/>
        </w:rPr>
      </w:pPr>
      <w:r w:rsidRPr="00EB46A3">
        <w:rPr>
          <w:sz w:val="22"/>
          <w:szCs w:val="22"/>
        </w:rPr>
        <w:t>A.</w:t>
      </w:r>
      <w:r w:rsidRPr="00EB46A3">
        <w:rPr>
          <w:sz w:val="22"/>
          <w:szCs w:val="22"/>
        </w:rPr>
        <w:tab/>
        <w:t>Employees may be granted a rest period of up to fifteen (15) minutes per work day.  Employees covered by recently expired contracts shall continue to enjoy the same rest</w:t>
      </w:r>
      <w:r w:rsidR="00B259AE">
        <w:rPr>
          <w:sz w:val="22"/>
          <w:szCs w:val="22"/>
        </w:rPr>
        <w:t xml:space="preserve"> </w:t>
      </w:r>
      <w:r w:rsidRPr="00EB46A3">
        <w:rPr>
          <w:sz w:val="22"/>
          <w:szCs w:val="22"/>
        </w:rPr>
        <w:t xml:space="preserve">period benefits provided in such contracts. </w:t>
      </w:r>
    </w:p>
    <w:p w14:paraId="1A83CECB" w14:textId="77777777" w:rsidR="00CA3099" w:rsidRPr="00EB46A3" w:rsidRDefault="00CA3099" w:rsidP="00C06DF8">
      <w:pPr>
        <w:ind w:left="1440" w:hanging="720"/>
        <w:jc w:val="both"/>
        <w:rPr>
          <w:sz w:val="22"/>
          <w:szCs w:val="22"/>
        </w:rPr>
      </w:pPr>
    </w:p>
    <w:p w14:paraId="19E700C7" w14:textId="7DEEF5CA" w:rsidR="00400F7A" w:rsidRDefault="00CA3099" w:rsidP="003B4D6B">
      <w:pPr>
        <w:ind w:left="1440" w:hanging="720"/>
        <w:jc w:val="both"/>
        <w:rPr>
          <w:b/>
          <w:sz w:val="22"/>
          <w:szCs w:val="22"/>
        </w:rPr>
      </w:pPr>
      <w:r w:rsidRPr="00EB46A3">
        <w:rPr>
          <w:sz w:val="22"/>
          <w:szCs w:val="22"/>
        </w:rPr>
        <w:t>B.</w:t>
      </w:r>
      <w:r w:rsidRPr="00EB46A3">
        <w:rPr>
          <w:sz w:val="22"/>
          <w:szCs w:val="22"/>
        </w:rPr>
        <w:tab/>
        <w:t>Employees covered by recently expired contracts entitling them to clean-up time shall continue to enjoy the same clean-up benefits provided for in such contracts.</w:t>
      </w:r>
    </w:p>
    <w:p w14:paraId="2ABF67FB" w14:textId="77777777" w:rsidR="00877295" w:rsidRDefault="00877295" w:rsidP="00CA3099">
      <w:pPr>
        <w:rPr>
          <w:b/>
          <w:sz w:val="22"/>
          <w:szCs w:val="22"/>
        </w:rPr>
      </w:pPr>
    </w:p>
    <w:p w14:paraId="311260DB" w14:textId="69876BB8" w:rsidR="00CA3099" w:rsidRPr="00EB46A3" w:rsidRDefault="10D7AC8E" w:rsidP="10D7AC8E">
      <w:pPr>
        <w:pStyle w:val="Heading3"/>
      </w:pPr>
      <w:r>
        <w:t>Section 5. Call Back Pay</w:t>
      </w:r>
    </w:p>
    <w:p w14:paraId="291A7645" w14:textId="77777777" w:rsidR="00CA3099" w:rsidRPr="00EB46A3" w:rsidRDefault="00CA3099" w:rsidP="00C06DF8">
      <w:pPr>
        <w:jc w:val="both"/>
        <w:rPr>
          <w:sz w:val="22"/>
          <w:szCs w:val="22"/>
        </w:rPr>
      </w:pPr>
      <w:r w:rsidRPr="00EB46A3">
        <w:rPr>
          <w:sz w:val="22"/>
          <w:szCs w:val="22"/>
        </w:rPr>
        <w:t>An employee who has left his/her place of employment after having completed work on his/her regular shift, and who is called back to a workplace prior to the commencement of his/her next scheduled shift shall receive a minimum of four (4) hours pay at his/her regular hourly overtime rate.  This Section shall not apply to an employee who is called in to start his/her shift early and who continues to work that shift.</w:t>
      </w:r>
      <w:r w:rsidR="00C052E7" w:rsidRPr="00EB46A3">
        <w:rPr>
          <w:sz w:val="22"/>
          <w:szCs w:val="22"/>
        </w:rPr>
        <w:t xml:space="preserve">  Regular overtime rate shall only mean premium pay if the employee has exceeded forty (40) hours for the week. </w:t>
      </w:r>
      <w:r w:rsidRPr="00EB46A3">
        <w:rPr>
          <w:sz w:val="22"/>
          <w:szCs w:val="22"/>
        </w:rPr>
        <w:t xml:space="preserve"> </w:t>
      </w:r>
    </w:p>
    <w:p w14:paraId="7737FE32" w14:textId="77777777" w:rsidR="00CA3099" w:rsidRPr="00EB46A3" w:rsidRDefault="00CA3099" w:rsidP="00C06DF8">
      <w:pPr>
        <w:jc w:val="both"/>
        <w:rPr>
          <w:sz w:val="22"/>
          <w:szCs w:val="22"/>
        </w:rPr>
      </w:pPr>
    </w:p>
    <w:p w14:paraId="3A1FA8CB" w14:textId="77777777" w:rsidR="00CA3099" w:rsidRPr="00EB46A3" w:rsidRDefault="00CA3099" w:rsidP="00C06DF8">
      <w:pPr>
        <w:jc w:val="both"/>
        <w:rPr>
          <w:sz w:val="22"/>
          <w:szCs w:val="22"/>
        </w:rPr>
      </w:pPr>
      <w:r w:rsidRPr="00EB46A3">
        <w:rPr>
          <w:sz w:val="22"/>
          <w:szCs w:val="22"/>
        </w:rPr>
        <w:t>An employee who is called back to work as outlined above but is not called back to a work place shall receive a minimum of two (2) hours pay at his/her regular overtime rate.  For the purpose of this Section, a "work place" is defined as any place other than the employee's home to which he/she is required to report to fulfill the assignment.</w:t>
      </w:r>
      <w:r w:rsidR="00C052E7" w:rsidRPr="00EB46A3">
        <w:rPr>
          <w:sz w:val="22"/>
          <w:szCs w:val="22"/>
        </w:rPr>
        <w:t xml:space="preserve">  Regular overtime rate shall only mean premium pay if the employee has exceeded forty (40) hours for the week.</w:t>
      </w:r>
    </w:p>
    <w:p w14:paraId="6B9B4B7C" w14:textId="77777777" w:rsidR="00CC36AA" w:rsidRPr="00EB46A3" w:rsidRDefault="00CC36AA" w:rsidP="00C06DF8">
      <w:pPr>
        <w:jc w:val="both"/>
        <w:rPr>
          <w:sz w:val="22"/>
          <w:szCs w:val="22"/>
        </w:rPr>
      </w:pPr>
    </w:p>
    <w:p w14:paraId="3FABC8C9" w14:textId="77777777" w:rsidR="00CA3099" w:rsidRPr="00EB46A3" w:rsidRDefault="00CA3099" w:rsidP="00C06DF8">
      <w:pPr>
        <w:jc w:val="both"/>
        <w:rPr>
          <w:sz w:val="22"/>
          <w:szCs w:val="22"/>
        </w:rPr>
      </w:pPr>
      <w:r w:rsidRPr="00EB46A3">
        <w:rPr>
          <w:sz w:val="22"/>
          <w:szCs w:val="22"/>
        </w:rPr>
        <w:t>For an employee who is called back pursuant to paragraphs 1 and 2 of this Section, the four (4) hour minimum shall be counted for the purpose of calculating overtime compensation pursuant to Section 2 of this Article when said employee is called back to the workplace.  The two (2) hour minimum shall be counted for the purpose of calculating overtime compensation when the employee is called back to work but not called back to the workplace.</w:t>
      </w:r>
    </w:p>
    <w:p w14:paraId="3C42A0DC" w14:textId="77777777" w:rsidR="00CA3099" w:rsidRPr="00EB46A3" w:rsidRDefault="00CA3099" w:rsidP="00CA3099">
      <w:pPr>
        <w:rPr>
          <w:sz w:val="22"/>
          <w:szCs w:val="22"/>
        </w:rPr>
      </w:pPr>
    </w:p>
    <w:p w14:paraId="270B459C" w14:textId="23829259" w:rsidR="00CA3099" w:rsidRPr="007721F2" w:rsidRDefault="00CA3099" w:rsidP="0022380A">
      <w:pPr>
        <w:pStyle w:val="Heading3"/>
      </w:pPr>
      <w:r w:rsidRPr="00EB46A3">
        <w:lastRenderedPageBreak/>
        <w:t>Section 6.</w:t>
      </w:r>
      <w:r w:rsidR="007721F2">
        <w:t xml:space="preserve"> </w:t>
      </w:r>
      <w:r w:rsidRPr="00EB46A3">
        <w:t xml:space="preserve">Shift Differential </w:t>
      </w:r>
    </w:p>
    <w:p w14:paraId="767A3FE5" w14:textId="2B9DA170" w:rsidR="00CA3099" w:rsidRPr="00EB46A3" w:rsidRDefault="00CA3099" w:rsidP="00C06DF8">
      <w:pPr>
        <w:ind w:left="1440" w:hanging="720"/>
        <w:jc w:val="both"/>
        <w:rPr>
          <w:b/>
          <w:sz w:val="22"/>
          <w:szCs w:val="22"/>
        </w:rPr>
      </w:pPr>
      <w:r w:rsidRPr="00EB46A3">
        <w:rPr>
          <w:sz w:val="22"/>
          <w:szCs w:val="22"/>
        </w:rPr>
        <w:t>A.</w:t>
      </w:r>
      <w:r w:rsidRPr="00EB46A3">
        <w:rPr>
          <w:sz w:val="22"/>
          <w:szCs w:val="22"/>
        </w:rPr>
        <w:tab/>
        <w:t xml:space="preserve">Effective </w:t>
      </w:r>
      <w:r w:rsidR="00576122" w:rsidRPr="00576122">
        <w:rPr>
          <w:sz w:val="22"/>
          <w:szCs w:val="22"/>
        </w:rPr>
        <w:t>the first full pay period in January 2025,</w:t>
      </w:r>
      <w:r w:rsidRPr="00EB46A3">
        <w:rPr>
          <w:sz w:val="22"/>
          <w:szCs w:val="22"/>
        </w:rPr>
        <w:t xml:space="preserve"> employees of the Commonwealth rendering service on a second or third shift as hereinafter defined shall receive a shift differential of </w:t>
      </w:r>
      <w:r w:rsidR="00576122">
        <w:rPr>
          <w:sz w:val="22"/>
          <w:szCs w:val="22"/>
        </w:rPr>
        <w:t>two</w:t>
      </w:r>
      <w:r w:rsidRPr="00EB46A3">
        <w:rPr>
          <w:sz w:val="22"/>
          <w:szCs w:val="22"/>
        </w:rPr>
        <w:t xml:space="preserve"> dollar</w:t>
      </w:r>
      <w:r w:rsidR="00576122">
        <w:rPr>
          <w:sz w:val="22"/>
          <w:szCs w:val="22"/>
        </w:rPr>
        <w:t>s</w:t>
      </w:r>
      <w:r w:rsidRPr="00EB46A3">
        <w:rPr>
          <w:sz w:val="22"/>
          <w:szCs w:val="22"/>
        </w:rPr>
        <w:t xml:space="preserve"> and 25 cents </w:t>
      </w:r>
      <w:r w:rsidR="00576122">
        <w:rPr>
          <w:sz w:val="22"/>
          <w:szCs w:val="22"/>
        </w:rPr>
        <w:t>($2.25)</w:t>
      </w:r>
      <w:r w:rsidRPr="00EB46A3">
        <w:rPr>
          <w:b/>
          <w:bCs/>
          <w:sz w:val="22"/>
          <w:szCs w:val="22"/>
        </w:rPr>
        <w:t xml:space="preserve"> </w:t>
      </w:r>
      <w:r w:rsidRPr="00EB46A3">
        <w:rPr>
          <w:sz w:val="22"/>
          <w:szCs w:val="22"/>
        </w:rPr>
        <w:t>per hour for each hour worked.</w:t>
      </w:r>
    </w:p>
    <w:p w14:paraId="4AF2264F" w14:textId="77777777" w:rsidR="00CA3099" w:rsidRPr="00EB46A3" w:rsidRDefault="00CA3099" w:rsidP="00C06DF8">
      <w:pPr>
        <w:jc w:val="both"/>
        <w:rPr>
          <w:sz w:val="22"/>
          <w:szCs w:val="22"/>
        </w:rPr>
      </w:pPr>
    </w:p>
    <w:p w14:paraId="46B470C0"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For the purpose of this Section only, a second shift shall be one that commences at 1:00 p.m. or after and ends not later than 2:00 a.m. and a third shift shall be one that commences at 9:00 p.m. or after and ends not later than 9:00 a.m.</w:t>
      </w:r>
    </w:p>
    <w:p w14:paraId="13565D9B" w14:textId="77777777" w:rsidR="00CA3099" w:rsidRPr="00EB46A3" w:rsidRDefault="00CA3099" w:rsidP="00C06DF8">
      <w:pPr>
        <w:jc w:val="both"/>
        <w:rPr>
          <w:sz w:val="22"/>
          <w:szCs w:val="22"/>
        </w:rPr>
      </w:pPr>
    </w:p>
    <w:p w14:paraId="7351AD57" w14:textId="77777777" w:rsidR="00CA3099" w:rsidRPr="00EB46A3" w:rsidRDefault="00CA3099" w:rsidP="00C06DF8">
      <w:pPr>
        <w:ind w:left="1440" w:hanging="720"/>
        <w:jc w:val="both"/>
        <w:rPr>
          <w:sz w:val="22"/>
          <w:szCs w:val="22"/>
        </w:rPr>
      </w:pPr>
      <w:r w:rsidRPr="00EB46A3">
        <w:rPr>
          <w:sz w:val="22"/>
          <w:szCs w:val="22"/>
        </w:rPr>
        <w:t>C.</w:t>
      </w:r>
      <w:r w:rsidRPr="00EB46A3">
        <w:rPr>
          <w:sz w:val="22"/>
          <w:szCs w:val="22"/>
        </w:rPr>
        <w:tab/>
        <w:t>The above hourly shift differential shall be paid in addition to regular salary for eligible employees when their entire workday is on a second or third shift.  Eligible employees who are required to work a second or third shift or any portion thereof on an overtime basis, replacing a worker who normally works such second or third shift, will receive an hourly differential pursuant to paragraph A of this Section.</w:t>
      </w:r>
    </w:p>
    <w:p w14:paraId="1F73DEFD" w14:textId="77777777" w:rsidR="00CA3099" w:rsidRPr="00EB46A3" w:rsidRDefault="00CA3099" w:rsidP="00C06DF8">
      <w:pPr>
        <w:jc w:val="both"/>
        <w:rPr>
          <w:sz w:val="22"/>
          <w:szCs w:val="22"/>
        </w:rPr>
      </w:pPr>
    </w:p>
    <w:p w14:paraId="3B3E5778"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For employees who are required to work a second or third shift as governed by paragraph C of this Section, overtime shall be compensated at the rate of time and one half of the regular salary rate plus the shift differential for the number of hours in excess of forty (40) hours per week worked on such second or third shift.</w:t>
      </w:r>
    </w:p>
    <w:p w14:paraId="61AE5BFA" w14:textId="77777777" w:rsidR="00CA3099" w:rsidRPr="00EB46A3" w:rsidRDefault="00CA3099" w:rsidP="00CA3099">
      <w:pPr>
        <w:rPr>
          <w:b/>
          <w:sz w:val="22"/>
          <w:szCs w:val="22"/>
        </w:rPr>
      </w:pPr>
    </w:p>
    <w:p w14:paraId="4586DAE0" w14:textId="70E4E3FA" w:rsidR="00CA3099" w:rsidRPr="007721F2" w:rsidRDefault="00CA3099" w:rsidP="0022380A">
      <w:pPr>
        <w:pStyle w:val="Heading3"/>
      </w:pPr>
      <w:r w:rsidRPr="00EB46A3">
        <w:t>Section 7.</w:t>
      </w:r>
      <w:r w:rsidR="007721F2">
        <w:t xml:space="preserve"> </w:t>
      </w:r>
      <w:r w:rsidRPr="00EB46A3">
        <w:t xml:space="preserve">Stand-by Duty </w:t>
      </w:r>
    </w:p>
    <w:p w14:paraId="61879E69" w14:textId="17216045" w:rsidR="00CA3099" w:rsidRPr="00EB46A3" w:rsidRDefault="00CA3099" w:rsidP="00C06DF8">
      <w:pPr>
        <w:ind w:left="1440" w:hanging="720"/>
        <w:jc w:val="both"/>
        <w:rPr>
          <w:sz w:val="22"/>
          <w:szCs w:val="22"/>
        </w:rPr>
      </w:pPr>
      <w:r w:rsidRPr="00EB46A3">
        <w:rPr>
          <w:sz w:val="22"/>
          <w:szCs w:val="22"/>
        </w:rPr>
        <w:t>A.</w:t>
      </w:r>
      <w:r w:rsidRPr="00EB46A3">
        <w:rPr>
          <w:sz w:val="22"/>
          <w:szCs w:val="22"/>
        </w:rPr>
        <w:tab/>
        <w:t xml:space="preserve">Effective </w:t>
      </w:r>
      <w:r w:rsidR="00576122" w:rsidRPr="00576122">
        <w:rPr>
          <w:sz w:val="22"/>
          <w:szCs w:val="22"/>
        </w:rPr>
        <w:t>the first full pay period in January 2025</w:t>
      </w:r>
      <w:r w:rsidRPr="00EB46A3">
        <w:rPr>
          <w:sz w:val="22"/>
          <w:szCs w:val="22"/>
        </w:rPr>
        <w:t xml:space="preserve">, an employee who is required by the department head to leave instructions as to where he/she may be reached in order to report to work when necessary shall be reimbursed at a rate not to exceed </w:t>
      </w:r>
      <w:r w:rsidR="00576122" w:rsidRPr="00576122">
        <w:rPr>
          <w:sz w:val="22"/>
          <w:szCs w:val="22"/>
        </w:rPr>
        <w:t>thirty-five dollars ($35.00)</w:t>
      </w:r>
      <w:r w:rsidRPr="00EB46A3">
        <w:rPr>
          <w:sz w:val="22"/>
          <w:szCs w:val="22"/>
        </w:rPr>
        <w:t xml:space="preserve">for such stand-by period. </w:t>
      </w:r>
    </w:p>
    <w:p w14:paraId="2AD51696" w14:textId="77777777" w:rsidR="00CA3099" w:rsidRPr="00EB46A3" w:rsidRDefault="00CA3099" w:rsidP="00C06DF8">
      <w:pPr>
        <w:ind w:left="720" w:hanging="720"/>
        <w:jc w:val="both"/>
        <w:rPr>
          <w:sz w:val="22"/>
          <w:szCs w:val="22"/>
        </w:rPr>
      </w:pPr>
    </w:p>
    <w:p w14:paraId="4BD0364F" w14:textId="77777777" w:rsidR="00CA3099" w:rsidRPr="00EB46A3" w:rsidRDefault="00CA3099" w:rsidP="00C06DF8">
      <w:pPr>
        <w:ind w:left="1440" w:hanging="720"/>
        <w:jc w:val="both"/>
        <w:rPr>
          <w:sz w:val="22"/>
          <w:szCs w:val="22"/>
        </w:rPr>
      </w:pPr>
      <w:r w:rsidRPr="00EB46A3">
        <w:rPr>
          <w:sz w:val="22"/>
          <w:szCs w:val="22"/>
        </w:rPr>
        <w:t>B.</w:t>
      </w:r>
      <w:r w:rsidRPr="00EB46A3">
        <w:rPr>
          <w:sz w:val="22"/>
          <w:szCs w:val="22"/>
        </w:rPr>
        <w:tab/>
        <w:t xml:space="preserve">The stand-by period shall be fifteen (15) hours in duration for any night stand-by duty, and shall be nine (9) hours in duration for any daytime stand-by duty. </w:t>
      </w:r>
    </w:p>
    <w:p w14:paraId="0DC048EC" w14:textId="77777777" w:rsidR="00CA3099" w:rsidRPr="00EB46A3" w:rsidRDefault="00CA3099" w:rsidP="00C06DF8">
      <w:pPr>
        <w:ind w:left="720" w:hanging="720"/>
        <w:jc w:val="both"/>
        <w:rPr>
          <w:sz w:val="22"/>
          <w:szCs w:val="22"/>
        </w:rPr>
      </w:pPr>
    </w:p>
    <w:p w14:paraId="24BA3F82" w14:textId="76FE067A" w:rsidR="00CA3099" w:rsidRPr="00EB46A3" w:rsidRDefault="00CA3099" w:rsidP="00C06DF8">
      <w:pPr>
        <w:ind w:left="1440" w:hanging="720"/>
        <w:jc w:val="both"/>
        <w:rPr>
          <w:sz w:val="22"/>
          <w:szCs w:val="22"/>
        </w:rPr>
      </w:pPr>
      <w:r w:rsidRPr="00EB46A3">
        <w:rPr>
          <w:sz w:val="22"/>
          <w:szCs w:val="22"/>
        </w:rPr>
        <w:t>C.</w:t>
      </w:r>
      <w:r w:rsidRPr="00EB46A3">
        <w:rPr>
          <w:sz w:val="22"/>
          <w:szCs w:val="22"/>
        </w:rPr>
        <w:tab/>
        <w:t>Stand-by duty shall mean that a department head has ordered any employee to be immediately available for duty upon receipt of a message to report to work. If any employee assigned to stand-by duty is not available to report to duty when called, no stand-by pay shall be paid to the employee for the period.</w:t>
      </w:r>
    </w:p>
    <w:p w14:paraId="1823136E" w14:textId="749ABF5E" w:rsidR="00CA3099" w:rsidRPr="00EB46A3" w:rsidRDefault="00CA3099" w:rsidP="00C06DF8">
      <w:pPr>
        <w:jc w:val="both"/>
        <w:rPr>
          <w:sz w:val="22"/>
          <w:szCs w:val="22"/>
        </w:rPr>
      </w:pPr>
    </w:p>
    <w:p w14:paraId="14AD1517" w14:textId="77777777" w:rsidR="00CA3099" w:rsidRPr="00EB46A3" w:rsidRDefault="00CA3099" w:rsidP="00C06DF8">
      <w:pPr>
        <w:ind w:left="1440" w:hanging="720"/>
        <w:jc w:val="both"/>
        <w:rPr>
          <w:sz w:val="22"/>
          <w:szCs w:val="22"/>
        </w:rPr>
      </w:pPr>
      <w:r w:rsidRPr="00EB46A3">
        <w:rPr>
          <w:sz w:val="22"/>
          <w:szCs w:val="22"/>
        </w:rPr>
        <w:t>D.</w:t>
      </w:r>
      <w:r w:rsidRPr="00EB46A3">
        <w:rPr>
          <w:sz w:val="22"/>
          <w:szCs w:val="22"/>
        </w:rPr>
        <w:tab/>
        <w:t>Should an employee be called off stand-by duty to perform work, such employee shall receive, in addition to his/her stand-by pay, additional pay for all hours worked on an overtime basis in accordance with Section 2 (overtime) and Section 5 (callback) of this Article and all other relevant provisions of this Agreement.</w:t>
      </w:r>
    </w:p>
    <w:p w14:paraId="4F0EDAB0" w14:textId="77777777" w:rsidR="00CA3099" w:rsidRPr="00EB46A3" w:rsidRDefault="00CA3099" w:rsidP="00C06DF8">
      <w:pPr>
        <w:jc w:val="both"/>
        <w:rPr>
          <w:sz w:val="22"/>
          <w:szCs w:val="22"/>
        </w:rPr>
      </w:pPr>
    </w:p>
    <w:p w14:paraId="07E868C8" w14:textId="77777777" w:rsidR="00CA3099" w:rsidRPr="00EB46A3" w:rsidRDefault="00CA3099" w:rsidP="00C06DF8">
      <w:pPr>
        <w:ind w:left="1440" w:hanging="720"/>
        <w:jc w:val="both"/>
        <w:rPr>
          <w:sz w:val="22"/>
          <w:szCs w:val="22"/>
        </w:rPr>
      </w:pPr>
      <w:r w:rsidRPr="00EB46A3">
        <w:rPr>
          <w:sz w:val="22"/>
          <w:szCs w:val="22"/>
        </w:rPr>
        <w:t>E.</w:t>
      </w:r>
      <w:r w:rsidRPr="00EB46A3">
        <w:rPr>
          <w:sz w:val="22"/>
          <w:szCs w:val="22"/>
        </w:rPr>
        <w:tab/>
        <w:t>When the practice has been for the Employer to provide the employees on stand-by with a beeper, this practice shall continue.</w:t>
      </w:r>
    </w:p>
    <w:p w14:paraId="7A088822" w14:textId="77777777" w:rsidR="00CA3099" w:rsidRPr="00EB46A3" w:rsidRDefault="00CA3099" w:rsidP="00CA3099">
      <w:pPr>
        <w:rPr>
          <w:sz w:val="22"/>
          <w:szCs w:val="22"/>
        </w:rPr>
      </w:pPr>
    </w:p>
    <w:p w14:paraId="37034674" w14:textId="7CD081AA" w:rsidR="00CA3099" w:rsidRPr="00CD5084" w:rsidRDefault="10D7AC8E" w:rsidP="0022380A">
      <w:pPr>
        <w:pStyle w:val="Heading3"/>
      </w:pPr>
      <w:r>
        <w:t>Section 8. Weekend Differential</w:t>
      </w:r>
    </w:p>
    <w:p w14:paraId="13B29647" w14:textId="7A29F652" w:rsidR="00CA3099" w:rsidRPr="00EB46A3" w:rsidRDefault="00CA3099" w:rsidP="00CD5084">
      <w:pPr>
        <w:ind w:left="1440" w:hanging="720"/>
        <w:jc w:val="both"/>
        <w:rPr>
          <w:sz w:val="22"/>
          <w:szCs w:val="22"/>
        </w:rPr>
      </w:pPr>
      <w:r w:rsidRPr="00EB46A3">
        <w:rPr>
          <w:sz w:val="22"/>
          <w:szCs w:val="22"/>
        </w:rPr>
        <w:t>A.</w:t>
      </w:r>
      <w:r w:rsidRPr="00EB46A3">
        <w:rPr>
          <w:sz w:val="22"/>
          <w:szCs w:val="22"/>
        </w:rPr>
        <w:tab/>
        <w:t xml:space="preserve">Effective </w:t>
      </w:r>
      <w:r w:rsidR="00576122" w:rsidRPr="00576122">
        <w:rPr>
          <w:sz w:val="22"/>
          <w:szCs w:val="22"/>
        </w:rPr>
        <w:t xml:space="preserve">the first full pay period in January 2025, </w:t>
      </w:r>
      <w:r w:rsidRPr="00EB46A3">
        <w:rPr>
          <w:sz w:val="22"/>
          <w:szCs w:val="22"/>
        </w:rPr>
        <w:t>employees of the Commonwealth rendering service on a</w:t>
      </w:r>
      <w:r w:rsidR="00576122">
        <w:rPr>
          <w:sz w:val="22"/>
          <w:szCs w:val="22"/>
        </w:rPr>
        <w:t xml:space="preserve"> </w:t>
      </w:r>
      <w:r w:rsidRPr="00EB46A3">
        <w:rPr>
          <w:sz w:val="22"/>
          <w:szCs w:val="22"/>
        </w:rPr>
        <w:t xml:space="preserve">weekend shift as hereinafter defined shall receive a weekend differential of </w:t>
      </w:r>
      <w:r w:rsidR="00576122">
        <w:rPr>
          <w:sz w:val="22"/>
          <w:szCs w:val="22"/>
        </w:rPr>
        <w:t>two</w:t>
      </w:r>
      <w:r w:rsidRPr="00EB46A3">
        <w:rPr>
          <w:sz w:val="22"/>
          <w:szCs w:val="22"/>
        </w:rPr>
        <w:t xml:space="preserve"> dollar</w:t>
      </w:r>
      <w:r w:rsidR="00576122">
        <w:rPr>
          <w:sz w:val="22"/>
          <w:szCs w:val="22"/>
        </w:rPr>
        <w:t>s</w:t>
      </w:r>
      <w:r w:rsidRPr="00EB46A3">
        <w:rPr>
          <w:sz w:val="22"/>
          <w:szCs w:val="22"/>
        </w:rPr>
        <w:t xml:space="preserve"> </w:t>
      </w:r>
      <w:r w:rsidR="00576122">
        <w:rPr>
          <w:sz w:val="22"/>
          <w:szCs w:val="22"/>
        </w:rPr>
        <w:t>($2.00)</w:t>
      </w:r>
      <w:r w:rsidRPr="00EB46A3">
        <w:rPr>
          <w:sz w:val="22"/>
          <w:szCs w:val="22"/>
        </w:rPr>
        <w:t xml:space="preserve"> per hour for each hour worked, </w:t>
      </w:r>
      <w:r w:rsidR="003B6D53" w:rsidRPr="00EB46A3">
        <w:rPr>
          <w:sz w:val="22"/>
          <w:szCs w:val="22"/>
        </w:rPr>
        <w:t>not</w:t>
      </w:r>
      <w:r w:rsidR="003B6D53" w:rsidRPr="00EB46A3">
        <w:rPr>
          <w:b/>
          <w:sz w:val="22"/>
          <w:szCs w:val="22"/>
        </w:rPr>
        <w:t xml:space="preserve"> </w:t>
      </w:r>
      <w:r w:rsidR="003B6D53" w:rsidRPr="00EB46A3">
        <w:rPr>
          <w:sz w:val="22"/>
          <w:szCs w:val="22"/>
        </w:rPr>
        <w:t xml:space="preserve">to exceed 7.5 or 8 hours per </w:t>
      </w:r>
      <w:r w:rsidR="00576122">
        <w:rPr>
          <w:sz w:val="22"/>
          <w:szCs w:val="22"/>
        </w:rPr>
        <w:t>weekend day</w:t>
      </w:r>
      <w:r w:rsidRPr="00EB46A3">
        <w:rPr>
          <w:sz w:val="22"/>
          <w:szCs w:val="22"/>
        </w:rPr>
        <w:t>.</w:t>
      </w:r>
    </w:p>
    <w:p w14:paraId="453BD5DE" w14:textId="77777777" w:rsidR="00CA3099" w:rsidRPr="00EB46A3" w:rsidRDefault="00CA3099" w:rsidP="00C06DF8">
      <w:pPr>
        <w:jc w:val="both"/>
        <w:rPr>
          <w:sz w:val="22"/>
          <w:szCs w:val="22"/>
        </w:rPr>
      </w:pPr>
    </w:p>
    <w:p w14:paraId="238888B5" w14:textId="77777777" w:rsidR="00CA3099" w:rsidRPr="00EB46A3" w:rsidRDefault="00CA3099" w:rsidP="00C06DF8">
      <w:pPr>
        <w:ind w:firstLine="720"/>
        <w:jc w:val="both"/>
        <w:rPr>
          <w:sz w:val="22"/>
          <w:szCs w:val="22"/>
        </w:rPr>
      </w:pPr>
      <w:r w:rsidRPr="00EB46A3">
        <w:rPr>
          <w:sz w:val="22"/>
          <w:szCs w:val="22"/>
        </w:rPr>
        <w:t>B.</w:t>
      </w:r>
      <w:r w:rsidRPr="00EB46A3">
        <w:rPr>
          <w:sz w:val="22"/>
          <w:szCs w:val="22"/>
        </w:rPr>
        <w:tab/>
        <w:t xml:space="preserve">For the purposes of this Section, a weekend shift shall be defined as a shift that </w:t>
      </w:r>
    </w:p>
    <w:p w14:paraId="47F1402D" w14:textId="77777777" w:rsidR="00CA3099" w:rsidRPr="00EB46A3" w:rsidRDefault="00CA3099" w:rsidP="00C06DF8">
      <w:pPr>
        <w:ind w:left="1440"/>
        <w:jc w:val="both"/>
        <w:rPr>
          <w:sz w:val="22"/>
          <w:szCs w:val="22"/>
        </w:rPr>
      </w:pPr>
      <w:r w:rsidRPr="00EB46A3">
        <w:rPr>
          <w:sz w:val="22"/>
          <w:szCs w:val="22"/>
        </w:rPr>
        <w:lastRenderedPageBreak/>
        <w:t>commences on or after 9:00 p.m. on Friday and concludes on or before 2:00 a.m. on Monday.</w:t>
      </w:r>
    </w:p>
    <w:p w14:paraId="0D37CF93" w14:textId="77777777" w:rsidR="00CA3099" w:rsidRPr="00EB46A3" w:rsidRDefault="00CA3099" w:rsidP="00CA3099">
      <w:pPr>
        <w:rPr>
          <w:sz w:val="22"/>
          <w:szCs w:val="22"/>
        </w:rPr>
      </w:pPr>
    </w:p>
    <w:p w14:paraId="3122E9FC" w14:textId="77777777" w:rsidR="00CA3099" w:rsidRPr="00EB46A3" w:rsidRDefault="00CA3099" w:rsidP="006F3FB3">
      <w:pPr>
        <w:ind w:firstLine="720"/>
        <w:jc w:val="both"/>
        <w:rPr>
          <w:sz w:val="22"/>
          <w:szCs w:val="22"/>
        </w:rPr>
      </w:pPr>
      <w:r w:rsidRPr="00EB46A3">
        <w:rPr>
          <w:sz w:val="22"/>
          <w:szCs w:val="22"/>
        </w:rPr>
        <w:t>C.</w:t>
      </w:r>
      <w:r w:rsidRPr="00EB46A3">
        <w:rPr>
          <w:sz w:val="22"/>
          <w:szCs w:val="22"/>
        </w:rPr>
        <w:tab/>
        <w:t>The above hourly weekend differential shall be paid in addition to regular salary</w:t>
      </w:r>
    </w:p>
    <w:p w14:paraId="23772923" w14:textId="77777777" w:rsidR="00CA3099" w:rsidRPr="00EB46A3" w:rsidRDefault="00CA3099" w:rsidP="006F3FB3">
      <w:pPr>
        <w:ind w:left="720" w:firstLine="720"/>
        <w:jc w:val="both"/>
        <w:rPr>
          <w:sz w:val="22"/>
          <w:szCs w:val="22"/>
        </w:rPr>
      </w:pPr>
      <w:r w:rsidRPr="00EB46A3">
        <w:rPr>
          <w:sz w:val="22"/>
          <w:szCs w:val="22"/>
        </w:rPr>
        <w:t>for eligible employees when their entire workday is on a weekend shift.  Eligible</w:t>
      </w:r>
    </w:p>
    <w:p w14:paraId="2D71ED39" w14:textId="77777777" w:rsidR="00CA3099" w:rsidRPr="00EB46A3" w:rsidRDefault="00CA3099" w:rsidP="006F3FB3">
      <w:pPr>
        <w:ind w:left="1440"/>
        <w:jc w:val="both"/>
        <w:rPr>
          <w:sz w:val="22"/>
          <w:szCs w:val="22"/>
        </w:rPr>
      </w:pPr>
      <w:r w:rsidRPr="00EB46A3">
        <w:rPr>
          <w:sz w:val="22"/>
          <w:szCs w:val="22"/>
        </w:rPr>
        <w:t>employees who are required to work a weekend shift, or any portion thereof, on an overtime basis, replacing a worker who normally works such weekend shift, will receive an hourly differential pursuant to paragraph A of this Section.</w:t>
      </w:r>
    </w:p>
    <w:p w14:paraId="06A65E74" w14:textId="77777777" w:rsidR="00CA3099" w:rsidRPr="00EB46A3" w:rsidRDefault="00CA3099" w:rsidP="006F3FB3">
      <w:pPr>
        <w:jc w:val="both"/>
        <w:rPr>
          <w:sz w:val="22"/>
          <w:szCs w:val="22"/>
        </w:rPr>
      </w:pPr>
    </w:p>
    <w:p w14:paraId="37824B34" w14:textId="77777777" w:rsidR="000D00C7" w:rsidRPr="00EB46A3" w:rsidRDefault="00CA3099" w:rsidP="004A69FF">
      <w:pPr>
        <w:numPr>
          <w:ilvl w:val="0"/>
          <w:numId w:val="4"/>
        </w:numPr>
        <w:jc w:val="both"/>
        <w:rPr>
          <w:b/>
          <w:sz w:val="22"/>
          <w:szCs w:val="22"/>
        </w:rPr>
      </w:pPr>
      <w:r w:rsidRPr="00EB46A3">
        <w:rPr>
          <w:sz w:val="22"/>
          <w:szCs w:val="22"/>
        </w:rPr>
        <w:t>For employees who are required to work a weekend shift as governed by paragraph C of this Section, overtime shall be compensated at the rate of time and one-half of the regular salary rate plus the weekend differential for the number of hours in excess of forty (40) per week worked on such weekend shift.</w:t>
      </w:r>
    </w:p>
    <w:p w14:paraId="1C8BD32C" w14:textId="77777777" w:rsidR="000D00C7" w:rsidRPr="00EB46A3" w:rsidRDefault="000D00C7" w:rsidP="00CA3099">
      <w:pPr>
        <w:rPr>
          <w:b/>
          <w:sz w:val="22"/>
          <w:szCs w:val="22"/>
        </w:rPr>
      </w:pPr>
    </w:p>
    <w:p w14:paraId="022FE4C7" w14:textId="026845C4" w:rsidR="00CD5084" w:rsidRDefault="003B6D53" w:rsidP="0022380A">
      <w:pPr>
        <w:pStyle w:val="Heading3"/>
      </w:pPr>
      <w:r w:rsidRPr="00EB46A3">
        <w:t>Section 9.</w:t>
      </w:r>
    </w:p>
    <w:p w14:paraId="3B310B30" w14:textId="5A26163C" w:rsidR="003B6D53" w:rsidRPr="00EB46A3" w:rsidRDefault="003B6D53" w:rsidP="003B6D53">
      <w:pPr>
        <w:rPr>
          <w:sz w:val="22"/>
          <w:szCs w:val="22"/>
        </w:rPr>
      </w:pPr>
      <w:r w:rsidRPr="00EB46A3">
        <w:rPr>
          <w:sz w:val="22"/>
          <w:szCs w:val="22"/>
        </w:rPr>
        <w:t>For the purposes of ARTIC</w:t>
      </w:r>
      <w:r w:rsidR="001314AA">
        <w:rPr>
          <w:sz w:val="22"/>
          <w:szCs w:val="22"/>
        </w:rPr>
        <w:t>L</w:t>
      </w:r>
      <w:r w:rsidRPr="00EB46A3">
        <w:rPr>
          <w:sz w:val="22"/>
          <w:szCs w:val="22"/>
        </w:rPr>
        <w:t>E 7 WORKWEEK, 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6386FFDC" w14:textId="77777777" w:rsidR="003B6D53" w:rsidRPr="00EB46A3" w:rsidRDefault="003B6D53" w:rsidP="00CA3099">
      <w:pPr>
        <w:rPr>
          <w:sz w:val="22"/>
          <w:szCs w:val="22"/>
        </w:rPr>
      </w:pPr>
    </w:p>
    <w:p w14:paraId="4D128971" w14:textId="0A4F5F7D" w:rsidR="00877295" w:rsidRPr="00A359ED" w:rsidRDefault="003B6D53" w:rsidP="00A359ED">
      <w:pPr>
        <w:rPr>
          <w:sz w:val="22"/>
          <w:szCs w:val="22"/>
        </w:rPr>
      </w:pPr>
      <w:r w:rsidRPr="00EB46A3">
        <w:rPr>
          <w:sz w:val="22"/>
          <w:szCs w:val="22"/>
        </w:rPr>
        <w:t>For the purposes of ARTIC</w:t>
      </w:r>
      <w:r w:rsidR="001314AA">
        <w:rPr>
          <w:sz w:val="22"/>
          <w:szCs w:val="22"/>
        </w:rPr>
        <w:t>L</w:t>
      </w:r>
      <w:r w:rsidRPr="00EB46A3">
        <w:rPr>
          <w:sz w:val="22"/>
          <w:szCs w:val="22"/>
        </w:rPr>
        <w:t>E 7 WORKWEEK, ARTICLE 8 LEAVE, ARTICLE 9 VACATIONS, and ARTICLE 10 HOLIDAYS, all paid leave time shall be prorated for regular part-time employees.</w:t>
      </w:r>
    </w:p>
    <w:p w14:paraId="31C15360" w14:textId="77777777" w:rsidR="00400F7A" w:rsidRDefault="00400F7A" w:rsidP="003B4D6B">
      <w:pPr>
        <w:rPr>
          <w:b/>
          <w:sz w:val="22"/>
          <w:szCs w:val="22"/>
        </w:rPr>
      </w:pPr>
    </w:p>
    <w:p w14:paraId="60A848BD" w14:textId="77777777" w:rsidR="00400F7A" w:rsidRDefault="00400F7A" w:rsidP="003B6D53">
      <w:pPr>
        <w:jc w:val="center"/>
        <w:rPr>
          <w:b/>
          <w:sz w:val="22"/>
          <w:szCs w:val="22"/>
        </w:rPr>
      </w:pPr>
    </w:p>
    <w:p w14:paraId="67E25D2D" w14:textId="3C41FA08" w:rsidR="003B6D53" w:rsidRPr="00EB46A3" w:rsidRDefault="10D7AC8E" w:rsidP="00AE72C5">
      <w:pPr>
        <w:pStyle w:val="Heading2"/>
      </w:pPr>
      <w:bookmarkStart w:id="16" w:name="_Toc227937587"/>
      <w:r>
        <w:t xml:space="preserve">ARTICLE 8 </w:t>
      </w:r>
      <w:r w:rsidR="003B6D53">
        <w:br/>
      </w:r>
      <w:r>
        <w:t>LEAVE</w:t>
      </w:r>
      <w:bookmarkEnd w:id="16"/>
    </w:p>
    <w:p w14:paraId="7A2E3DA9" w14:textId="47D6C248" w:rsidR="003B6D53" w:rsidRPr="00CD5084" w:rsidRDefault="003B6D53" w:rsidP="0022380A">
      <w:pPr>
        <w:pStyle w:val="Heading3"/>
      </w:pPr>
      <w:r w:rsidRPr="00EB46A3">
        <w:t>Section 1.</w:t>
      </w:r>
      <w:r w:rsidR="00CD5084">
        <w:t xml:space="preserve"> </w:t>
      </w:r>
      <w:r w:rsidRPr="00EB46A3">
        <w:t>Sick Leave</w:t>
      </w:r>
    </w:p>
    <w:p w14:paraId="5B0067EA" w14:textId="77777777" w:rsidR="003B6D53" w:rsidRPr="00EB46A3" w:rsidRDefault="003B6D53" w:rsidP="003B6D53">
      <w:pPr>
        <w:ind w:left="1440" w:hanging="720"/>
        <w:rPr>
          <w:sz w:val="22"/>
          <w:szCs w:val="22"/>
        </w:rPr>
      </w:pPr>
      <w:r w:rsidRPr="00EB46A3">
        <w:rPr>
          <w:sz w:val="22"/>
          <w:szCs w:val="22"/>
        </w:rPr>
        <w:t>A.</w:t>
      </w:r>
      <w:r w:rsidRPr="00EB46A3">
        <w:rPr>
          <w:sz w:val="22"/>
          <w:szCs w:val="22"/>
        </w:rPr>
        <w:tab/>
        <w:t>A full-time employee shall accumulate sick leave with pay credits at the following rate for each bi-weekly pay period of employment:</w:t>
      </w:r>
    </w:p>
    <w:p w14:paraId="399F6F06" w14:textId="77777777" w:rsidR="003B6D53" w:rsidRPr="00EB46A3" w:rsidRDefault="003B6D53" w:rsidP="003B6D53">
      <w:pPr>
        <w:rPr>
          <w:sz w:val="22"/>
          <w:szCs w:val="22"/>
        </w:rPr>
      </w:pPr>
    </w:p>
    <w:tbl>
      <w:tblPr>
        <w:tblStyle w:val="PlainTable4"/>
        <w:tblW w:w="0" w:type="auto"/>
        <w:tblInd w:w="1332" w:type="dxa"/>
        <w:tblLook w:val="04A0" w:firstRow="1" w:lastRow="0" w:firstColumn="1" w:lastColumn="0" w:noHBand="0" w:noVBand="1"/>
        <w:tblCaption w:val="Sick Leave Accrual Rates by Bi‑Weekly Scheduled Hours"/>
      </w:tblPr>
      <w:tblGrid>
        <w:gridCol w:w="3957"/>
        <w:gridCol w:w="3958"/>
      </w:tblGrid>
      <w:tr w:rsidR="00C47A37" w:rsidRPr="00C47A37" w14:paraId="2EF06DEC" w14:textId="77777777" w:rsidTr="10D7A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7" w:type="dxa"/>
            <w:noWrap/>
          </w:tcPr>
          <w:p w14:paraId="6115CEED" w14:textId="77777777" w:rsidR="00C47A37" w:rsidRPr="00A26478" w:rsidRDefault="00C47A37" w:rsidP="00B70B96">
            <w:pPr>
              <w:rPr>
                <w:sz w:val="22"/>
                <w:szCs w:val="22"/>
              </w:rPr>
            </w:pPr>
            <w:r w:rsidRPr="00A26478">
              <w:rPr>
                <w:sz w:val="22"/>
                <w:szCs w:val="22"/>
              </w:rPr>
              <w:t xml:space="preserve">Scheduled Hours per Bi-Week </w:t>
            </w:r>
          </w:p>
        </w:tc>
        <w:tc>
          <w:tcPr>
            <w:tcW w:w="3958" w:type="dxa"/>
            <w:noWrap/>
          </w:tcPr>
          <w:p w14:paraId="1CB03510" w14:textId="77777777" w:rsidR="00C47A37" w:rsidRPr="00A26478" w:rsidRDefault="00C47A37" w:rsidP="00B70B96">
            <w:pPr>
              <w:cnfStyle w:val="100000000000" w:firstRow="1" w:lastRow="0" w:firstColumn="0" w:lastColumn="0" w:oddVBand="0" w:evenVBand="0" w:oddHBand="0" w:evenHBand="0" w:firstRowFirstColumn="0" w:firstRowLastColumn="0" w:lastRowFirstColumn="0" w:lastRowLastColumn="0"/>
              <w:rPr>
                <w:sz w:val="22"/>
                <w:szCs w:val="22"/>
              </w:rPr>
            </w:pPr>
            <w:r w:rsidRPr="00A26478">
              <w:rPr>
                <w:sz w:val="22"/>
                <w:szCs w:val="22"/>
              </w:rPr>
              <w:t>Sick Leave Accrued</w:t>
            </w:r>
          </w:p>
        </w:tc>
      </w:tr>
      <w:tr w:rsidR="00C47A37" w:rsidRPr="00C47A37" w14:paraId="4A80E42C" w14:textId="77777777" w:rsidTr="10D7A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7" w:type="dxa"/>
            <w:noWrap/>
          </w:tcPr>
          <w:p w14:paraId="58B5B8AC" w14:textId="77777777" w:rsidR="00C47A37" w:rsidRPr="00C47A37" w:rsidRDefault="10D7AC8E" w:rsidP="10D7AC8E">
            <w:pPr>
              <w:rPr>
                <w:sz w:val="22"/>
                <w:szCs w:val="22"/>
              </w:rPr>
            </w:pPr>
            <w:r w:rsidRPr="10D7AC8E">
              <w:rPr>
                <w:sz w:val="22"/>
                <w:szCs w:val="22"/>
              </w:rPr>
              <w:t>75 hours bi-weekly</w:t>
            </w:r>
          </w:p>
        </w:tc>
        <w:tc>
          <w:tcPr>
            <w:tcW w:w="3958" w:type="dxa"/>
            <w:noWrap/>
          </w:tcPr>
          <w:p w14:paraId="4E7A7254" w14:textId="77777777" w:rsidR="00C47A37" w:rsidRPr="00C47A37" w:rsidRDefault="00C47A37" w:rsidP="00B70B96">
            <w:pPr>
              <w:cnfStyle w:val="000000100000" w:firstRow="0" w:lastRow="0" w:firstColumn="0" w:lastColumn="0" w:oddVBand="0" w:evenVBand="0" w:oddHBand="1" w:evenHBand="0" w:firstRowFirstColumn="0" w:firstRowLastColumn="0" w:lastRowFirstColumn="0" w:lastRowLastColumn="0"/>
              <w:rPr>
                <w:sz w:val="22"/>
                <w:szCs w:val="22"/>
              </w:rPr>
            </w:pPr>
            <w:r w:rsidRPr="00C47A37">
              <w:rPr>
                <w:sz w:val="22"/>
                <w:szCs w:val="22"/>
              </w:rPr>
              <w:t xml:space="preserve"> 4.326923 hours</w:t>
            </w:r>
          </w:p>
        </w:tc>
      </w:tr>
      <w:tr w:rsidR="00C47A37" w:rsidRPr="00C47A37" w14:paraId="6256A1F0" w14:textId="77777777" w:rsidTr="10D7AC8E">
        <w:tc>
          <w:tcPr>
            <w:cnfStyle w:val="001000000000" w:firstRow="0" w:lastRow="0" w:firstColumn="1" w:lastColumn="0" w:oddVBand="0" w:evenVBand="0" w:oddHBand="0" w:evenHBand="0" w:firstRowFirstColumn="0" w:firstRowLastColumn="0" w:lastRowFirstColumn="0" w:lastRowLastColumn="0"/>
            <w:tcW w:w="3957" w:type="dxa"/>
            <w:noWrap/>
          </w:tcPr>
          <w:p w14:paraId="4DBE35CA" w14:textId="77777777" w:rsidR="00C47A37" w:rsidRPr="00C47A37" w:rsidRDefault="10D7AC8E" w:rsidP="10D7AC8E">
            <w:pPr>
              <w:rPr>
                <w:sz w:val="22"/>
                <w:szCs w:val="22"/>
              </w:rPr>
            </w:pPr>
            <w:r w:rsidRPr="10D7AC8E">
              <w:rPr>
                <w:sz w:val="22"/>
                <w:szCs w:val="22"/>
              </w:rPr>
              <w:t>80 hours bi-weekly</w:t>
            </w:r>
          </w:p>
        </w:tc>
        <w:tc>
          <w:tcPr>
            <w:tcW w:w="3958" w:type="dxa"/>
            <w:noWrap/>
          </w:tcPr>
          <w:p w14:paraId="15225D01" w14:textId="77777777" w:rsidR="00C47A37" w:rsidRPr="00C47A37" w:rsidRDefault="00C47A37" w:rsidP="00B70B96">
            <w:pPr>
              <w:cnfStyle w:val="000000000000" w:firstRow="0" w:lastRow="0" w:firstColumn="0" w:lastColumn="0" w:oddVBand="0" w:evenVBand="0" w:oddHBand="0" w:evenHBand="0" w:firstRowFirstColumn="0" w:firstRowLastColumn="0" w:lastRowFirstColumn="0" w:lastRowLastColumn="0"/>
              <w:rPr>
                <w:sz w:val="22"/>
                <w:szCs w:val="22"/>
              </w:rPr>
            </w:pPr>
            <w:r w:rsidRPr="00C47A37">
              <w:rPr>
                <w:sz w:val="22"/>
                <w:szCs w:val="22"/>
              </w:rPr>
              <w:t xml:space="preserve"> 4.615384 hours</w:t>
            </w:r>
          </w:p>
        </w:tc>
      </w:tr>
    </w:tbl>
    <w:p w14:paraId="319F9B77" w14:textId="77777777" w:rsidR="003B6D53" w:rsidRPr="00EB46A3" w:rsidRDefault="003B6D53" w:rsidP="003B6D53">
      <w:pPr>
        <w:rPr>
          <w:sz w:val="22"/>
          <w:szCs w:val="22"/>
        </w:rPr>
      </w:pPr>
    </w:p>
    <w:p w14:paraId="531BEE7C" w14:textId="77777777" w:rsidR="003B6D53" w:rsidRPr="00EB46A3" w:rsidRDefault="003B6D53" w:rsidP="003B6D53">
      <w:pPr>
        <w:ind w:left="1440"/>
        <w:jc w:val="both"/>
        <w:rPr>
          <w:sz w:val="22"/>
          <w:szCs w:val="22"/>
        </w:rPr>
      </w:pPr>
      <w:r w:rsidRPr="00EB46A3">
        <w:rPr>
          <w:sz w:val="22"/>
          <w:szCs w:val="22"/>
        </w:rPr>
        <w:t>An employee on any leave with pay or industrial accident leave shall accumulate sick leave credits.</w:t>
      </w:r>
    </w:p>
    <w:p w14:paraId="7198E51C" w14:textId="77777777" w:rsidR="00E43845" w:rsidRPr="00EB46A3" w:rsidRDefault="00E43845" w:rsidP="003B6D53">
      <w:pPr>
        <w:ind w:left="1440" w:hanging="720"/>
        <w:jc w:val="both"/>
        <w:rPr>
          <w:sz w:val="22"/>
          <w:szCs w:val="22"/>
        </w:rPr>
      </w:pPr>
    </w:p>
    <w:p w14:paraId="119A49C0"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A regular part-time employee shall accumulate sick leave credits in the same proportion that his/her part-time service bears to full-time service.     </w:t>
      </w:r>
    </w:p>
    <w:p w14:paraId="670C17D9" w14:textId="77777777" w:rsidR="003B6D53" w:rsidRPr="00EB46A3" w:rsidRDefault="003B6D53" w:rsidP="003B6D53">
      <w:pPr>
        <w:jc w:val="both"/>
        <w:rPr>
          <w:sz w:val="22"/>
          <w:szCs w:val="22"/>
        </w:rPr>
      </w:pPr>
    </w:p>
    <w:p w14:paraId="55FBDC83" w14:textId="77777777" w:rsidR="003B6D53" w:rsidRPr="00EB46A3" w:rsidRDefault="003B6D53" w:rsidP="00672511">
      <w:pPr>
        <w:ind w:left="1440" w:hanging="720"/>
        <w:jc w:val="both"/>
        <w:rPr>
          <w:sz w:val="22"/>
          <w:szCs w:val="22"/>
        </w:rPr>
      </w:pPr>
      <w:r w:rsidRPr="00EB46A3">
        <w:rPr>
          <w:sz w:val="22"/>
          <w:szCs w:val="22"/>
        </w:rPr>
        <w:t>C.</w:t>
      </w:r>
      <w:r w:rsidRPr="00EB46A3">
        <w:rPr>
          <w:sz w:val="22"/>
          <w:szCs w:val="22"/>
        </w:rPr>
        <w:tab/>
        <w:t>Sick leave shall be granted, at the discretion of the Appointing Authority, to an employee only under the following conditions:</w:t>
      </w:r>
    </w:p>
    <w:p w14:paraId="3A477105" w14:textId="77777777" w:rsidR="003B6D53" w:rsidRPr="00EB46A3" w:rsidRDefault="003B6D53" w:rsidP="003B6D53">
      <w:pPr>
        <w:jc w:val="both"/>
        <w:rPr>
          <w:sz w:val="22"/>
          <w:szCs w:val="22"/>
        </w:rPr>
      </w:pPr>
    </w:p>
    <w:p w14:paraId="61C7A814" w14:textId="77777777" w:rsidR="003B6D53" w:rsidRPr="00EB46A3" w:rsidRDefault="003B6D53" w:rsidP="003B6D53">
      <w:pPr>
        <w:ind w:left="2160" w:hanging="720"/>
        <w:jc w:val="both"/>
        <w:rPr>
          <w:sz w:val="22"/>
          <w:szCs w:val="22"/>
        </w:rPr>
      </w:pPr>
      <w:r w:rsidRPr="00EB46A3">
        <w:rPr>
          <w:sz w:val="22"/>
          <w:szCs w:val="22"/>
        </w:rPr>
        <w:t>1.</w:t>
      </w:r>
      <w:r w:rsidRPr="00EB46A3">
        <w:rPr>
          <w:sz w:val="22"/>
          <w:szCs w:val="22"/>
        </w:rPr>
        <w:tab/>
        <w:t>When an employee cannot perform his/her duties because he/she is incapacitated by personal illness or injury.</w:t>
      </w:r>
    </w:p>
    <w:p w14:paraId="4387EA3F" w14:textId="77777777" w:rsidR="003B6D53" w:rsidRPr="00EB46A3" w:rsidRDefault="003B6D53" w:rsidP="003B6D53">
      <w:pPr>
        <w:ind w:left="720" w:hanging="720"/>
        <w:jc w:val="both"/>
        <w:rPr>
          <w:sz w:val="22"/>
          <w:szCs w:val="22"/>
        </w:rPr>
      </w:pPr>
    </w:p>
    <w:p w14:paraId="50324AB4" w14:textId="77777777" w:rsidR="003B6D53" w:rsidRPr="00EB46A3" w:rsidRDefault="003B6D53" w:rsidP="003B6D53">
      <w:pPr>
        <w:ind w:left="2160" w:hanging="720"/>
        <w:jc w:val="both"/>
        <w:rPr>
          <w:sz w:val="22"/>
          <w:szCs w:val="22"/>
        </w:rPr>
      </w:pPr>
      <w:r w:rsidRPr="00EB46A3">
        <w:rPr>
          <w:sz w:val="22"/>
          <w:szCs w:val="22"/>
        </w:rPr>
        <w:lastRenderedPageBreak/>
        <w:t>2.</w:t>
      </w:r>
      <w:r w:rsidRPr="00EB46A3">
        <w:rPr>
          <w:sz w:val="22"/>
          <w:szCs w:val="22"/>
        </w:rPr>
        <w:tab/>
        <w:t>An employee may use up to a maximum of sixty (60)</w:t>
      </w:r>
      <w:r w:rsidRPr="00EB46A3">
        <w:rPr>
          <w:b/>
          <w:bCs/>
          <w:sz w:val="22"/>
          <w:szCs w:val="22"/>
        </w:rPr>
        <w:t xml:space="preserve"> </w:t>
      </w:r>
      <w:r w:rsidRPr="00EB46A3">
        <w:rPr>
          <w:sz w:val="22"/>
          <w:szCs w:val="22"/>
        </w:rPr>
        <w:t>days per calendar year for the purpose of:</w:t>
      </w:r>
    </w:p>
    <w:p w14:paraId="3468B0BC" w14:textId="77777777" w:rsidR="003B6D53" w:rsidRPr="00EB46A3" w:rsidRDefault="003B6D53" w:rsidP="003B6D53">
      <w:pPr>
        <w:ind w:left="720" w:hanging="720"/>
        <w:jc w:val="both"/>
        <w:rPr>
          <w:sz w:val="22"/>
          <w:szCs w:val="22"/>
        </w:rPr>
      </w:pPr>
    </w:p>
    <w:p w14:paraId="2F50F1DE" w14:textId="77777777" w:rsidR="003B6D53" w:rsidRPr="00EB46A3" w:rsidRDefault="003B6D53" w:rsidP="004A69FF">
      <w:pPr>
        <w:numPr>
          <w:ilvl w:val="0"/>
          <w:numId w:val="36"/>
        </w:numPr>
        <w:jc w:val="both"/>
        <w:rPr>
          <w:sz w:val="22"/>
          <w:szCs w:val="22"/>
        </w:rPr>
      </w:pPr>
      <w:r w:rsidRPr="00EB46A3">
        <w:rPr>
          <w:sz w:val="22"/>
          <w:szCs w:val="22"/>
        </w:rPr>
        <w:t xml:space="preserve">caring for the spouse, </w:t>
      </w:r>
      <w:r w:rsidR="0034544E" w:rsidRPr="0034544E">
        <w:rPr>
          <w:sz w:val="22"/>
          <w:szCs w:val="22"/>
        </w:rPr>
        <w:t xml:space="preserve">domestic partner (as defined by M.G.L. Chapter 175M), </w:t>
      </w:r>
      <w:r w:rsidRPr="00EB46A3">
        <w:rPr>
          <w:sz w:val="22"/>
          <w:szCs w:val="22"/>
        </w:rPr>
        <w:t>child, foster child, step-child,</w:t>
      </w:r>
      <w:r w:rsidR="0034544E">
        <w:rPr>
          <w:sz w:val="22"/>
          <w:szCs w:val="22"/>
        </w:rPr>
        <w:t xml:space="preserve"> </w:t>
      </w:r>
      <w:r w:rsidR="0034544E" w:rsidRPr="0034544E">
        <w:rPr>
          <w:sz w:val="22"/>
          <w:szCs w:val="22"/>
        </w:rPr>
        <w:t>domestic partner’s child,</w:t>
      </w:r>
      <w:r w:rsidRPr="00EB46A3">
        <w:rPr>
          <w:b/>
          <w:bCs/>
          <w:sz w:val="22"/>
          <w:szCs w:val="22"/>
        </w:rPr>
        <w:t xml:space="preserve"> </w:t>
      </w:r>
      <w:r w:rsidRPr="00EB46A3">
        <w:rPr>
          <w:sz w:val="22"/>
          <w:szCs w:val="22"/>
        </w:rPr>
        <w:t>parent of either the employee or his/her spouse, step-parent,</w:t>
      </w:r>
      <w:r w:rsidR="0034544E">
        <w:rPr>
          <w:sz w:val="22"/>
          <w:szCs w:val="22"/>
        </w:rPr>
        <w:t xml:space="preserve"> </w:t>
      </w:r>
      <w:r w:rsidR="0034544E" w:rsidRPr="0034544E">
        <w:rPr>
          <w:sz w:val="22"/>
          <w:szCs w:val="22"/>
        </w:rPr>
        <w:t>parent’s domestic partner, spouse or domestic partner’s parents,</w:t>
      </w:r>
      <w:r w:rsidRPr="00EB46A3">
        <w:rPr>
          <w:sz w:val="22"/>
          <w:szCs w:val="22"/>
        </w:rPr>
        <w:t xml:space="preserve"> brother, sister, </w:t>
      </w:r>
      <w:r w:rsidR="0034544E" w:rsidRPr="0034544E">
        <w:rPr>
          <w:sz w:val="22"/>
          <w:szCs w:val="22"/>
        </w:rPr>
        <w:t xml:space="preserve">step-siblings, </w:t>
      </w:r>
      <w:r w:rsidRPr="00EB46A3">
        <w:rPr>
          <w:sz w:val="22"/>
          <w:szCs w:val="22"/>
        </w:rPr>
        <w:t xml:space="preserve">grandparent, grandchild, </w:t>
      </w:r>
      <w:r w:rsidR="0034544E" w:rsidRPr="0034544E">
        <w:rPr>
          <w:sz w:val="22"/>
          <w:szCs w:val="22"/>
        </w:rPr>
        <w:t>step-grandchild or domestic partner’s grandchild, grandparents, step-grandparents, or grandparent’s domestic partner</w:t>
      </w:r>
      <w:r w:rsidR="0034544E">
        <w:rPr>
          <w:sz w:val="22"/>
          <w:szCs w:val="22"/>
        </w:rPr>
        <w:t xml:space="preserve">, </w:t>
      </w:r>
      <w:r w:rsidRPr="00EB46A3">
        <w:rPr>
          <w:sz w:val="22"/>
          <w:szCs w:val="22"/>
        </w:rPr>
        <w:t>person for whom the employee is legal guardian</w:t>
      </w:r>
      <w:r w:rsidRPr="00EB46A3">
        <w:rPr>
          <w:b/>
          <w:bCs/>
          <w:sz w:val="22"/>
          <w:szCs w:val="22"/>
        </w:rPr>
        <w:t xml:space="preserve"> </w:t>
      </w:r>
      <w:r w:rsidRPr="00EB46A3">
        <w:rPr>
          <w:sz w:val="22"/>
          <w:szCs w:val="22"/>
        </w:rPr>
        <w:t>or a relative living in the immediate household who is seriously ill; or</w:t>
      </w:r>
    </w:p>
    <w:p w14:paraId="4F5B95C2" w14:textId="77777777" w:rsidR="003B6D53" w:rsidRPr="00EB46A3" w:rsidRDefault="003B6D53" w:rsidP="003B6D53">
      <w:pPr>
        <w:jc w:val="both"/>
        <w:rPr>
          <w:sz w:val="22"/>
          <w:szCs w:val="22"/>
        </w:rPr>
      </w:pPr>
    </w:p>
    <w:p w14:paraId="078D1197" w14:textId="77777777" w:rsidR="003B6D53" w:rsidRPr="00EB46A3" w:rsidRDefault="003B6D53" w:rsidP="004A69FF">
      <w:pPr>
        <w:numPr>
          <w:ilvl w:val="0"/>
          <w:numId w:val="36"/>
        </w:numPr>
        <w:jc w:val="both"/>
        <w:rPr>
          <w:b/>
          <w:sz w:val="22"/>
          <w:szCs w:val="22"/>
        </w:rPr>
      </w:pPr>
      <w:r w:rsidRPr="00EB46A3">
        <w:rPr>
          <w:sz w:val="22"/>
          <w:szCs w:val="22"/>
        </w:rPr>
        <w:t xml:space="preserve">parental leave due to the birth or adoption of a child, to be concluded within twelve (12) months of the date of the birth or adoption.  Eligible employees utilizing sick leave under this Section shall not be required to submit a medical certification, unless the Appointing Authority has reason to believe that the birth or adoption claim was not genuine.  This leave benefit shall be in addition to the ten (10) days of paid leave set forth in Section 8 (A)(7) below.  </w:t>
      </w:r>
    </w:p>
    <w:p w14:paraId="49E886BA" w14:textId="77777777" w:rsidR="003B6D53" w:rsidRPr="00EB46A3" w:rsidRDefault="003B6D53" w:rsidP="003B6D53">
      <w:pPr>
        <w:ind w:left="720" w:hanging="720"/>
        <w:jc w:val="both"/>
        <w:rPr>
          <w:sz w:val="22"/>
          <w:szCs w:val="22"/>
        </w:rPr>
      </w:pPr>
    </w:p>
    <w:p w14:paraId="7885623C" w14:textId="77777777" w:rsidR="003B6D53" w:rsidRPr="00EB46A3" w:rsidRDefault="003B6D53" w:rsidP="003B6D53">
      <w:pPr>
        <w:ind w:left="2160" w:hanging="720"/>
        <w:jc w:val="both"/>
        <w:rPr>
          <w:sz w:val="22"/>
          <w:szCs w:val="22"/>
        </w:rPr>
      </w:pPr>
      <w:r w:rsidRPr="00EB46A3">
        <w:rPr>
          <w:sz w:val="22"/>
          <w:szCs w:val="22"/>
        </w:rPr>
        <w:t>3.</w:t>
      </w:r>
      <w:r w:rsidRPr="00EB46A3">
        <w:rPr>
          <w:sz w:val="22"/>
          <w:szCs w:val="22"/>
        </w:rPr>
        <w:tab/>
        <w:t xml:space="preserve">An employee may use up to a maximum of ten (10) days of accrued sick leave in a calendar year in order to attend to necessary preparations and legal requirements related to the employee’s adoption of a child, except that in no event may an employee charge more than a total of sixty (60) days of accrued sick leave in a calendar year for adoption related purposes. </w:t>
      </w:r>
    </w:p>
    <w:p w14:paraId="3016A1BE" w14:textId="77777777" w:rsidR="003B6D53" w:rsidRPr="00EB46A3" w:rsidRDefault="003B6D53" w:rsidP="003B6D53">
      <w:pPr>
        <w:jc w:val="both"/>
        <w:rPr>
          <w:sz w:val="22"/>
          <w:szCs w:val="22"/>
        </w:rPr>
      </w:pPr>
    </w:p>
    <w:p w14:paraId="6F47B8EF" w14:textId="77777777" w:rsidR="003B6D53" w:rsidRPr="00EB46A3" w:rsidRDefault="003B6D53" w:rsidP="003B6D53">
      <w:pPr>
        <w:ind w:left="2160" w:hanging="720"/>
        <w:jc w:val="both"/>
        <w:rPr>
          <w:sz w:val="22"/>
          <w:szCs w:val="22"/>
        </w:rPr>
      </w:pPr>
      <w:r w:rsidRPr="00EB46A3">
        <w:rPr>
          <w:sz w:val="22"/>
          <w:szCs w:val="22"/>
        </w:rPr>
        <w:t>4.</w:t>
      </w:r>
      <w:r w:rsidRPr="00EB46A3">
        <w:rPr>
          <w:sz w:val="22"/>
          <w:szCs w:val="22"/>
        </w:rPr>
        <w:tab/>
        <w:t>An employee may use up to ten (10) days of accrued sick leave per calendar year for necessary preparations and/or legal proceedings related to foster care of DCF children, such as foster care reviews, court hearings and MAPS training for pre-adoptive parents.  HRD may approve a waiver of the ten (10) day limit if needed for difficult placements.  In addition, an employee may use the one (1) day per month of paid leave available to employees for volunteer work under the Commonwealth’s SERV volunteer programs for the above-cited foster care activities.</w:t>
      </w:r>
      <w:r w:rsidRPr="00EB46A3">
        <w:rPr>
          <w:sz w:val="22"/>
          <w:szCs w:val="22"/>
        </w:rPr>
        <w:tab/>
      </w:r>
    </w:p>
    <w:p w14:paraId="2D8E8A88" w14:textId="77777777" w:rsidR="003B6D53" w:rsidRPr="00EB46A3" w:rsidRDefault="003B6D53" w:rsidP="003B6D53">
      <w:pPr>
        <w:ind w:left="2160" w:hanging="720"/>
        <w:jc w:val="both"/>
        <w:rPr>
          <w:sz w:val="22"/>
          <w:szCs w:val="22"/>
        </w:rPr>
      </w:pPr>
    </w:p>
    <w:p w14:paraId="506557DA" w14:textId="77777777" w:rsidR="003B6D53" w:rsidRPr="00EB46A3" w:rsidRDefault="003B6D53" w:rsidP="003B6D53">
      <w:pPr>
        <w:ind w:left="2160" w:hanging="720"/>
        <w:jc w:val="both"/>
        <w:rPr>
          <w:sz w:val="22"/>
          <w:szCs w:val="22"/>
        </w:rPr>
      </w:pPr>
      <w:r w:rsidRPr="00EB46A3">
        <w:rPr>
          <w:sz w:val="22"/>
          <w:szCs w:val="22"/>
        </w:rPr>
        <w:t>5.</w:t>
      </w:r>
      <w:r w:rsidRPr="00EB46A3">
        <w:rPr>
          <w:sz w:val="22"/>
          <w:szCs w:val="22"/>
        </w:rPr>
        <w:tab/>
        <w:t>When through exposure to contagious disease, the presence of the employee at his/her work location would jeopardize the health of others.</w:t>
      </w:r>
    </w:p>
    <w:p w14:paraId="5AE814DE" w14:textId="77777777" w:rsidR="003B6D53" w:rsidRPr="00EB46A3" w:rsidRDefault="003B6D53" w:rsidP="003B6D53">
      <w:pPr>
        <w:ind w:left="1440"/>
        <w:jc w:val="both"/>
        <w:rPr>
          <w:sz w:val="22"/>
          <w:szCs w:val="22"/>
        </w:rPr>
      </w:pPr>
    </w:p>
    <w:p w14:paraId="14757E37" w14:textId="58B12B5F" w:rsidR="003B6D53" w:rsidRPr="00EB46A3" w:rsidRDefault="003B6D53" w:rsidP="00ED18B4">
      <w:pPr>
        <w:ind w:left="2160" w:hanging="720"/>
        <w:jc w:val="both"/>
        <w:rPr>
          <w:sz w:val="22"/>
          <w:szCs w:val="22"/>
        </w:rPr>
      </w:pPr>
      <w:r w:rsidRPr="00EB46A3">
        <w:rPr>
          <w:sz w:val="22"/>
          <w:szCs w:val="22"/>
        </w:rPr>
        <w:t>6.</w:t>
      </w:r>
      <w:r w:rsidRPr="00EB46A3">
        <w:rPr>
          <w:sz w:val="22"/>
          <w:szCs w:val="22"/>
        </w:rPr>
        <w:tab/>
        <w:t>When appointments with licensed medical</w:t>
      </w:r>
      <w:r w:rsidR="0034544E">
        <w:rPr>
          <w:sz w:val="22"/>
          <w:szCs w:val="22"/>
        </w:rPr>
        <w:t>, mental health,</w:t>
      </w:r>
      <w:r w:rsidRPr="00EB46A3">
        <w:rPr>
          <w:sz w:val="22"/>
          <w:szCs w:val="22"/>
        </w:rPr>
        <w:t xml:space="preserve"> or dental professionals cannot</w:t>
      </w:r>
      <w:r w:rsidR="0034544E">
        <w:rPr>
          <w:sz w:val="22"/>
          <w:szCs w:val="22"/>
        </w:rPr>
        <w:t xml:space="preserve"> </w:t>
      </w:r>
      <w:r w:rsidRPr="00EB46A3">
        <w:rPr>
          <w:sz w:val="22"/>
          <w:szCs w:val="22"/>
        </w:rPr>
        <w:t>reasonably be scheduled outside of normal working hours for purposes of</w:t>
      </w:r>
      <w:r w:rsidR="0034544E">
        <w:rPr>
          <w:sz w:val="22"/>
          <w:szCs w:val="22"/>
        </w:rPr>
        <w:t xml:space="preserve"> </w:t>
      </w:r>
      <w:r w:rsidRPr="00EB46A3">
        <w:rPr>
          <w:sz w:val="22"/>
          <w:szCs w:val="22"/>
        </w:rPr>
        <w:t>medical treatment or diagnosis of an existing medical or dental condition. Permissible sick leave use for these purposes shall include reasonable travel time to and from said licensed medical or dental appointments.</w:t>
      </w:r>
    </w:p>
    <w:p w14:paraId="7A77B73A" w14:textId="77777777" w:rsidR="003B6D53" w:rsidRPr="00EB46A3" w:rsidRDefault="003B6D53" w:rsidP="003B6D53">
      <w:pPr>
        <w:ind w:left="1440"/>
        <w:jc w:val="both"/>
        <w:rPr>
          <w:sz w:val="22"/>
          <w:szCs w:val="22"/>
        </w:rPr>
      </w:pPr>
    </w:p>
    <w:p w14:paraId="5DBD3590" w14:textId="1FD9C3BD" w:rsidR="003B6D53" w:rsidRPr="00EB46A3" w:rsidRDefault="003B6D53" w:rsidP="003B6D53">
      <w:pPr>
        <w:ind w:left="2160" w:hanging="720"/>
        <w:jc w:val="both"/>
        <w:rPr>
          <w:sz w:val="22"/>
          <w:szCs w:val="22"/>
        </w:rPr>
      </w:pPr>
      <w:r w:rsidRPr="00EB46A3">
        <w:rPr>
          <w:sz w:val="22"/>
          <w:szCs w:val="22"/>
        </w:rPr>
        <w:t>7.</w:t>
      </w:r>
      <w:r w:rsidRPr="00EB46A3">
        <w:rPr>
          <w:sz w:val="22"/>
          <w:szCs w:val="22"/>
        </w:rPr>
        <w:tab/>
        <w:t xml:space="preserve">When an employee is absent due to </w:t>
      </w:r>
      <w:r w:rsidR="00D17715" w:rsidRPr="00D17715">
        <w:rPr>
          <w:sz w:val="22"/>
          <w:szCs w:val="22"/>
        </w:rPr>
        <w:t xml:space="preserve">substance use disorder and is receiving treatment or participating in a recognized recovery program. </w:t>
      </w:r>
      <w:r w:rsidRPr="00EB46A3">
        <w:rPr>
          <w:sz w:val="22"/>
          <w:szCs w:val="22"/>
        </w:rPr>
        <w:t xml:space="preserve">  However, said participation may not mitigate the potential of disciplinary action.</w:t>
      </w:r>
    </w:p>
    <w:p w14:paraId="3EBCBB24" w14:textId="77777777" w:rsidR="003B6D53" w:rsidRPr="00EB46A3" w:rsidRDefault="003B6D53" w:rsidP="003B6D53">
      <w:pPr>
        <w:ind w:left="2160" w:hanging="720"/>
        <w:jc w:val="both"/>
        <w:rPr>
          <w:b/>
          <w:bCs/>
          <w:sz w:val="22"/>
          <w:szCs w:val="22"/>
        </w:rPr>
      </w:pPr>
    </w:p>
    <w:p w14:paraId="69642825" w14:textId="6641AC3D" w:rsidR="003B6D53" w:rsidRPr="00EB46A3" w:rsidRDefault="10D7AC8E" w:rsidP="003B6D53">
      <w:pPr>
        <w:ind w:left="1440" w:hanging="720"/>
        <w:jc w:val="both"/>
        <w:rPr>
          <w:sz w:val="22"/>
          <w:szCs w:val="22"/>
        </w:rPr>
      </w:pPr>
      <w:r w:rsidRPr="10D7AC8E">
        <w:rPr>
          <w:sz w:val="22"/>
          <w:szCs w:val="22"/>
        </w:rPr>
        <w:t>D.</w:t>
      </w:r>
      <w:r w:rsidR="003B6D53">
        <w:tab/>
      </w:r>
      <w:r w:rsidRPr="10D7AC8E">
        <w:rPr>
          <w:sz w:val="22"/>
          <w:szCs w:val="22"/>
        </w:rPr>
        <w:t xml:space="preserve">A full-time employee shall not accrue full sick leave credit for any bi-weekly pay period in which he/she was on leave without pay or absent without pay.  Instead, the employee shall earn sick leave credits based on hours worked or paid within the bi-weekly pay period. </w:t>
      </w:r>
    </w:p>
    <w:p w14:paraId="42650C00" w14:textId="77777777" w:rsidR="003B6D53" w:rsidRPr="00EB46A3" w:rsidRDefault="003B6D53" w:rsidP="003B6D53">
      <w:pPr>
        <w:rPr>
          <w:sz w:val="22"/>
          <w:szCs w:val="22"/>
        </w:rPr>
      </w:pPr>
    </w:p>
    <w:p w14:paraId="398A3FCE" w14:textId="258E54CC" w:rsidR="003B6D53" w:rsidRPr="00EB46A3" w:rsidRDefault="10D7AC8E" w:rsidP="003B6D53">
      <w:pPr>
        <w:ind w:left="1440" w:hanging="720"/>
        <w:jc w:val="both"/>
        <w:rPr>
          <w:sz w:val="22"/>
          <w:szCs w:val="22"/>
        </w:rPr>
      </w:pPr>
      <w:r w:rsidRPr="10D7AC8E">
        <w:rPr>
          <w:sz w:val="22"/>
          <w:szCs w:val="22"/>
        </w:rPr>
        <w:lastRenderedPageBreak/>
        <w:t>E.</w:t>
      </w:r>
      <w:r w:rsidR="003B6D53">
        <w:tab/>
      </w:r>
      <w:r w:rsidRPr="10D7AC8E">
        <w:rPr>
          <w:sz w:val="22"/>
          <w:szCs w:val="22"/>
        </w:rPr>
        <w:t xml:space="preserve">Upon return to work following a sick leave in excess of five (5) consecutive workdays, an employee may be required to undergo a medical examination to determine his/her fitness for work.  The employee, if he/she so desires, may be represented by a physician of his/her choice.       </w:t>
      </w:r>
    </w:p>
    <w:p w14:paraId="07BE9995" w14:textId="77777777" w:rsidR="003B6D53" w:rsidRPr="00EB46A3" w:rsidRDefault="003B6D53" w:rsidP="003B6D53">
      <w:pPr>
        <w:ind w:left="720" w:hanging="720"/>
        <w:jc w:val="both"/>
        <w:rPr>
          <w:sz w:val="22"/>
          <w:szCs w:val="22"/>
        </w:rPr>
      </w:pPr>
    </w:p>
    <w:p w14:paraId="36169124" w14:textId="77777777" w:rsidR="003B6D53" w:rsidRPr="00EB46A3" w:rsidRDefault="003B6D53" w:rsidP="003B6D53">
      <w:pPr>
        <w:ind w:left="1440" w:hanging="720"/>
        <w:jc w:val="both"/>
        <w:rPr>
          <w:sz w:val="22"/>
          <w:szCs w:val="22"/>
        </w:rPr>
      </w:pPr>
      <w:r w:rsidRPr="00EB46A3">
        <w:rPr>
          <w:sz w:val="22"/>
          <w:szCs w:val="22"/>
        </w:rPr>
        <w:t>F.</w:t>
      </w:r>
      <w:r w:rsidRPr="00EB46A3">
        <w:rPr>
          <w:sz w:val="22"/>
          <w:szCs w:val="22"/>
        </w:rPr>
        <w:tab/>
        <w:t>Sick leave must be charged against unused sick leave credits in units of fifteen (15) minutes, but in no event may the sick leave credits used be less than the actual time off.</w:t>
      </w:r>
    </w:p>
    <w:p w14:paraId="1ACAEBC5" w14:textId="77777777" w:rsidR="003B6D53" w:rsidRPr="00EB46A3" w:rsidRDefault="003B6D53" w:rsidP="003B6D53">
      <w:pPr>
        <w:ind w:left="720" w:hanging="720"/>
        <w:jc w:val="both"/>
        <w:rPr>
          <w:sz w:val="22"/>
          <w:szCs w:val="22"/>
        </w:rPr>
      </w:pPr>
    </w:p>
    <w:p w14:paraId="75C3A84C" w14:textId="77777777" w:rsidR="003B6D53" w:rsidRPr="00EB46A3" w:rsidRDefault="003B6D53" w:rsidP="003B6D53">
      <w:pPr>
        <w:ind w:left="1440" w:hanging="720"/>
        <w:jc w:val="both"/>
        <w:rPr>
          <w:sz w:val="22"/>
          <w:szCs w:val="22"/>
        </w:rPr>
      </w:pPr>
      <w:r w:rsidRPr="00EB46A3">
        <w:rPr>
          <w:sz w:val="22"/>
          <w:szCs w:val="22"/>
        </w:rPr>
        <w:t>G.</w:t>
      </w:r>
      <w:r w:rsidRPr="00EB46A3">
        <w:rPr>
          <w:sz w:val="22"/>
          <w:szCs w:val="22"/>
        </w:rPr>
        <w:tab/>
        <w:t xml:space="preserve">Any employee having no sick leave credits, who is absent due to illness shall be placed on leave without pay unless said employee requests use of other available leave time, which is subsequently approved.     </w:t>
      </w:r>
    </w:p>
    <w:p w14:paraId="6E1C739A" w14:textId="77777777" w:rsidR="003B6D53" w:rsidRPr="00EB46A3" w:rsidRDefault="003B6D53" w:rsidP="003B6D53">
      <w:pPr>
        <w:ind w:left="720" w:hanging="720"/>
        <w:jc w:val="both"/>
        <w:rPr>
          <w:sz w:val="22"/>
          <w:szCs w:val="22"/>
        </w:rPr>
      </w:pPr>
    </w:p>
    <w:p w14:paraId="548BCEDC" w14:textId="2DC788D2" w:rsidR="003B6D53" w:rsidRPr="00EB46A3" w:rsidRDefault="10D7AC8E" w:rsidP="003B6D53">
      <w:pPr>
        <w:ind w:left="1440" w:hanging="720"/>
        <w:jc w:val="both"/>
        <w:rPr>
          <w:sz w:val="22"/>
          <w:szCs w:val="22"/>
        </w:rPr>
      </w:pPr>
      <w:r w:rsidRPr="10D7AC8E">
        <w:rPr>
          <w:sz w:val="22"/>
          <w:szCs w:val="22"/>
        </w:rPr>
        <w:t>H.</w:t>
      </w:r>
      <w:r w:rsidR="003B6D53">
        <w:tab/>
      </w:r>
      <w:r w:rsidRPr="10D7AC8E">
        <w:rPr>
          <w:sz w:val="22"/>
          <w:szCs w:val="22"/>
        </w:rPr>
        <w:t xml:space="preserve">An employee who is reinstated or reemployed after an absence of less than three (3) years shall be credited with his/her sick leave credits at the termination of his/her prior employment.  An employee who is reinstated or reemployed after a period of three (3) years or more shall receive prior sick leave credits, if approved by the Chief Human Resources Officer, where such absence was caused by:          </w:t>
      </w:r>
    </w:p>
    <w:p w14:paraId="128BA7C4" w14:textId="77777777" w:rsidR="003B6D53" w:rsidRPr="00EB46A3" w:rsidRDefault="003B6D53" w:rsidP="003B6D53">
      <w:pPr>
        <w:jc w:val="both"/>
        <w:rPr>
          <w:sz w:val="22"/>
          <w:szCs w:val="22"/>
        </w:rPr>
      </w:pPr>
    </w:p>
    <w:p w14:paraId="12AFB584" w14:textId="77777777" w:rsidR="003B6D53" w:rsidRPr="00EB46A3" w:rsidRDefault="003B6D53" w:rsidP="004A69FF">
      <w:pPr>
        <w:numPr>
          <w:ilvl w:val="0"/>
          <w:numId w:val="20"/>
        </w:numPr>
        <w:ind w:left="2160" w:hanging="720"/>
        <w:jc w:val="both"/>
        <w:rPr>
          <w:sz w:val="22"/>
          <w:szCs w:val="22"/>
        </w:rPr>
      </w:pPr>
      <w:r w:rsidRPr="00EB46A3">
        <w:rPr>
          <w:sz w:val="22"/>
          <w:szCs w:val="22"/>
        </w:rPr>
        <w:t xml:space="preserve">Illness of said employee;          </w:t>
      </w:r>
    </w:p>
    <w:p w14:paraId="79D33BFA" w14:textId="77777777" w:rsidR="003B6D53" w:rsidRPr="00EB46A3" w:rsidRDefault="003B6D53" w:rsidP="00F859E1">
      <w:pPr>
        <w:ind w:left="360" w:hanging="720"/>
        <w:jc w:val="both"/>
        <w:rPr>
          <w:sz w:val="22"/>
          <w:szCs w:val="22"/>
        </w:rPr>
      </w:pPr>
    </w:p>
    <w:p w14:paraId="37B0DA69" w14:textId="77777777" w:rsidR="003B6D53" w:rsidRPr="00EB46A3" w:rsidRDefault="003B6D53" w:rsidP="004A69FF">
      <w:pPr>
        <w:numPr>
          <w:ilvl w:val="0"/>
          <w:numId w:val="20"/>
        </w:numPr>
        <w:ind w:left="2160" w:hanging="720"/>
        <w:jc w:val="both"/>
        <w:rPr>
          <w:sz w:val="22"/>
          <w:szCs w:val="22"/>
        </w:rPr>
      </w:pPr>
      <w:r w:rsidRPr="00EB46A3">
        <w:rPr>
          <w:sz w:val="22"/>
          <w:szCs w:val="22"/>
        </w:rPr>
        <w:t xml:space="preserve">Dismissal through no fault or delinquency attributable solely to said employee; or </w:t>
      </w:r>
    </w:p>
    <w:p w14:paraId="16B7B9E6" w14:textId="77777777" w:rsidR="00877202" w:rsidRPr="00EB46A3" w:rsidRDefault="00877202" w:rsidP="00F859E1">
      <w:pPr>
        <w:ind w:left="360" w:hanging="720"/>
        <w:jc w:val="both"/>
        <w:rPr>
          <w:sz w:val="22"/>
          <w:szCs w:val="22"/>
        </w:rPr>
      </w:pPr>
    </w:p>
    <w:p w14:paraId="21637889" w14:textId="77777777" w:rsidR="003B6D53" w:rsidRPr="00EB46A3" w:rsidRDefault="003B6D53" w:rsidP="004A69FF">
      <w:pPr>
        <w:numPr>
          <w:ilvl w:val="0"/>
          <w:numId w:val="20"/>
        </w:numPr>
        <w:ind w:left="2160" w:hanging="720"/>
        <w:jc w:val="both"/>
        <w:rPr>
          <w:sz w:val="22"/>
          <w:szCs w:val="22"/>
        </w:rPr>
      </w:pPr>
      <w:r w:rsidRPr="00EB46A3">
        <w:rPr>
          <w:sz w:val="22"/>
          <w:szCs w:val="22"/>
        </w:rPr>
        <w:t>Injury while in the employment of the Commonwealth in the line of duty, and for which said employee would be entitled to receive Workers’ Compensation benefits.</w:t>
      </w:r>
    </w:p>
    <w:p w14:paraId="0013DA4B" w14:textId="77777777" w:rsidR="003B6D53" w:rsidRPr="00EB46A3" w:rsidRDefault="003B6D53" w:rsidP="003B6D53">
      <w:pPr>
        <w:ind w:left="2160"/>
        <w:jc w:val="both"/>
        <w:rPr>
          <w:sz w:val="22"/>
          <w:szCs w:val="22"/>
        </w:rPr>
      </w:pPr>
      <w:r w:rsidRPr="00EB46A3">
        <w:rPr>
          <w:sz w:val="22"/>
          <w:szCs w:val="22"/>
        </w:rPr>
        <w:tab/>
      </w:r>
    </w:p>
    <w:p w14:paraId="14AA1D68" w14:textId="12737F12" w:rsidR="003B6D53" w:rsidRPr="00EB46A3" w:rsidRDefault="10D7AC8E" w:rsidP="003B6D53">
      <w:pPr>
        <w:ind w:left="1440" w:hanging="720"/>
        <w:jc w:val="both"/>
        <w:rPr>
          <w:sz w:val="22"/>
          <w:szCs w:val="22"/>
        </w:rPr>
      </w:pPr>
      <w:r w:rsidRPr="10D7AC8E">
        <w:rPr>
          <w:sz w:val="22"/>
          <w:szCs w:val="22"/>
        </w:rPr>
        <w:t>I.</w:t>
      </w:r>
      <w:r w:rsidR="003B6D53">
        <w:tab/>
      </w:r>
      <w:r w:rsidRPr="10D7AC8E">
        <w:rPr>
          <w:sz w:val="22"/>
          <w:szCs w:val="22"/>
        </w:rPr>
        <w:t>A regular part-time employee shall not accrue full sick leave credit for any bi-weekly pay period in which he/she was on leave without pay or absent without pay.  Instead, the employee shall earn sick leave credits based on the hours worked or paid within the bi-</w:t>
      </w:r>
    </w:p>
    <w:p w14:paraId="5D36CE10" w14:textId="77777777" w:rsidR="003B6D53" w:rsidRPr="00EB46A3" w:rsidRDefault="003B6D53" w:rsidP="003B6D53">
      <w:pPr>
        <w:ind w:left="720" w:firstLine="720"/>
        <w:jc w:val="both"/>
        <w:rPr>
          <w:sz w:val="22"/>
          <w:szCs w:val="22"/>
        </w:rPr>
      </w:pPr>
      <w:r w:rsidRPr="00EB46A3">
        <w:rPr>
          <w:sz w:val="22"/>
          <w:szCs w:val="22"/>
        </w:rPr>
        <w:t>weekly pay period.</w:t>
      </w:r>
    </w:p>
    <w:p w14:paraId="1A8C148D" w14:textId="77777777" w:rsidR="003B6D53" w:rsidRPr="00EB46A3" w:rsidRDefault="003B6D53" w:rsidP="003B6D53">
      <w:pPr>
        <w:ind w:left="720" w:firstLine="720"/>
        <w:jc w:val="both"/>
        <w:rPr>
          <w:sz w:val="22"/>
          <w:szCs w:val="22"/>
        </w:rPr>
      </w:pPr>
    </w:p>
    <w:p w14:paraId="0AFD133B" w14:textId="6AB33B6E" w:rsidR="003B6D53" w:rsidRPr="00EB46A3" w:rsidRDefault="10D7AC8E" w:rsidP="003B6D53">
      <w:pPr>
        <w:ind w:left="1440" w:hanging="720"/>
        <w:jc w:val="both"/>
        <w:rPr>
          <w:sz w:val="22"/>
          <w:szCs w:val="22"/>
        </w:rPr>
      </w:pPr>
      <w:r w:rsidRPr="10D7AC8E">
        <w:rPr>
          <w:sz w:val="22"/>
          <w:szCs w:val="22"/>
        </w:rPr>
        <w:t>J.</w:t>
      </w:r>
      <w:r w:rsidR="003B6D53">
        <w:tab/>
      </w:r>
      <w:r w:rsidRPr="10D7AC8E">
        <w:rPr>
          <w:sz w:val="22"/>
          <w:szCs w:val="22"/>
        </w:rPr>
        <w:t>Employees requesting sick leave under this Article must notify the designated representative of the Appointing Authority at least one (1) hour before the start of his/her work shift on each day of absence.  In single-shift agencies, employees requesting sick leave under this Article must notify the designated representative not later than fifteen (15) minutes after the start of the workday on each day of absence.  Repeated violations of these notification procedures may result in the denial of sick leave.  Such notice must include the general nature of the illness or injury and the estimated period of time for which the employee will be absent.  Where circumstances warrant, the Appointing Authority or designee shall reasonably excuse the employee from such daily notification.</w:t>
      </w:r>
    </w:p>
    <w:p w14:paraId="29D78624" w14:textId="77777777" w:rsidR="003B6D53" w:rsidRPr="00EB46A3" w:rsidRDefault="003B6D53" w:rsidP="003B6D53">
      <w:pPr>
        <w:ind w:left="720" w:hanging="720"/>
        <w:jc w:val="both"/>
        <w:rPr>
          <w:sz w:val="22"/>
          <w:szCs w:val="22"/>
        </w:rPr>
      </w:pPr>
    </w:p>
    <w:p w14:paraId="4C41E666" w14:textId="77777777" w:rsidR="003B6D53" w:rsidRPr="00EB46A3" w:rsidRDefault="003B6D53" w:rsidP="003B6D53">
      <w:pPr>
        <w:ind w:left="1440" w:hanging="720"/>
        <w:jc w:val="both"/>
        <w:rPr>
          <w:sz w:val="22"/>
          <w:szCs w:val="22"/>
        </w:rPr>
      </w:pPr>
      <w:r w:rsidRPr="00EB46A3">
        <w:rPr>
          <w:sz w:val="22"/>
          <w:szCs w:val="22"/>
        </w:rPr>
        <w:t>K.</w:t>
      </w:r>
      <w:r w:rsidRPr="00EB46A3">
        <w:rPr>
          <w:sz w:val="22"/>
          <w:szCs w:val="22"/>
        </w:rPr>
        <w:tab/>
        <w:t>Where the Appointing Authority has reason to believe that sick leave is being abused, the Appointing Authority may require satisfactory medical evidence from the employee (see Appendix G-1, Request for Medical Verification, Appendix G-3, Certification of Health Care Provider for Employee’s Serious Health Condition (FMLA), and Appendix G-4, Certification of Health Care Provider for Family Member’s Serious Health Condition).  Sick leave abuse shall be defined as the use of sick time for purposes other than those that are listed in Section C above.</w:t>
      </w:r>
      <w:r w:rsidRPr="00EB46A3">
        <w:rPr>
          <w:b/>
          <w:bCs/>
          <w:sz w:val="22"/>
          <w:szCs w:val="22"/>
        </w:rPr>
        <w:t xml:space="preserve">  </w:t>
      </w:r>
      <w:r w:rsidRPr="00EB46A3">
        <w:rPr>
          <w:sz w:val="22"/>
          <w:szCs w:val="22"/>
        </w:rPr>
        <w:t xml:space="preserve">This request shall be reduced to writing and shall cite specific reasons for the request.  When medical evidence is requested, such request shall be made as promptly as possible.  To the extent practicable, the employee shall receive prior notice </w:t>
      </w:r>
      <w:r w:rsidRPr="00EB46A3">
        <w:rPr>
          <w:sz w:val="22"/>
          <w:szCs w:val="22"/>
        </w:rPr>
        <w:lastRenderedPageBreak/>
        <w:t>that the Appointing Authority believes he/she is abusing sick leave and that he/she may be required to produce medical evidence for future use of sick leave.</w:t>
      </w:r>
    </w:p>
    <w:p w14:paraId="1730B04C" w14:textId="77777777" w:rsidR="003B6D53" w:rsidRPr="00EB46A3" w:rsidRDefault="003B6D53" w:rsidP="003B6D53">
      <w:pPr>
        <w:jc w:val="both"/>
        <w:rPr>
          <w:sz w:val="22"/>
          <w:szCs w:val="22"/>
        </w:rPr>
      </w:pPr>
    </w:p>
    <w:p w14:paraId="41E813E6" w14:textId="77777777" w:rsidR="003B6D53" w:rsidRPr="00EB46A3" w:rsidRDefault="003B6D53" w:rsidP="003B6D53">
      <w:pPr>
        <w:ind w:left="1440"/>
        <w:jc w:val="both"/>
        <w:rPr>
          <w:sz w:val="22"/>
          <w:szCs w:val="22"/>
        </w:rPr>
      </w:pPr>
      <w:r w:rsidRPr="00EB46A3">
        <w:rPr>
          <w:sz w:val="22"/>
          <w:szCs w:val="22"/>
        </w:rPr>
        <w:t>In order to clarify existing practice, satisfactory medical evidence shall consist of a signed statement by a licensed Physician, Physician's Assistant, Nurse Practitioner, Chiropractor</w:t>
      </w:r>
      <w:r w:rsidR="00D17715">
        <w:rPr>
          <w:sz w:val="22"/>
          <w:szCs w:val="22"/>
        </w:rPr>
        <w:t>,</w:t>
      </w:r>
      <w:r w:rsidR="00D17715" w:rsidRPr="00D17715">
        <w:t xml:space="preserve"> </w:t>
      </w:r>
      <w:r w:rsidR="00D17715" w:rsidRPr="00D17715">
        <w:rPr>
          <w:sz w:val="22"/>
          <w:szCs w:val="22"/>
        </w:rPr>
        <w:t>Clinical Psychologist, Licensed Independent Clinical Social Worker (LICSW),</w:t>
      </w:r>
      <w:r w:rsidRPr="00EB46A3">
        <w:rPr>
          <w:sz w:val="22"/>
          <w:szCs w:val="22"/>
        </w:rPr>
        <w:t xml:space="preserve"> or Dentist that he/she has personally examined the employee and shall contain the nature of the illness or injury, a statement that the employee was unable to perform his or her duties due to the illness or injury (diagnosis not required) on the days in question; and the prognosis for employee's return to work.  In cases where the employee is absent due to a family or household illness or injury, as defined in Section 1(C)(2) of this Article, satisfactory medical evidence shall consist of a signed statement by medical personnel mentioned above indicating that the person in question has been determined to be seriously ill and needing care on the days in question.  A medical statement provided pursuant to this Article shall be on the letterhead of the attending physician or medical provider as mentioned above, and shall list an address and telephone number.  Failure to produce such evidence within ten (10)</w:t>
      </w:r>
      <w:r w:rsidRPr="00EB46A3">
        <w:rPr>
          <w:b/>
          <w:bCs/>
          <w:sz w:val="22"/>
          <w:szCs w:val="22"/>
        </w:rPr>
        <w:t xml:space="preserve"> </w:t>
      </w:r>
      <w:r w:rsidRPr="00EB46A3">
        <w:rPr>
          <w:sz w:val="22"/>
          <w:szCs w:val="22"/>
        </w:rPr>
        <w:t>days of its request may result, at the discretion of the Appointing Authority, in denial of sick leave for the period of absence.</w:t>
      </w:r>
    </w:p>
    <w:p w14:paraId="7F50328C" w14:textId="77777777" w:rsidR="003B6D53" w:rsidRPr="00EB46A3" w:rsidRDefault="003B6D53" w:rsidP="003B6D53">
      <w:pPr>
        <w:ind w:left="1440"/>
        <w:jc w:val="both"/>
        <w:rPr>
          <w:sz w:val="22"/>
          <w:szCs w:val="22"/>
        </w:rPr>
      </w:pPr>
    </w:p>
    <w:p w14:paraId="42B01673" w14:textId="77777777" w:rsidR="003B6D53" w:rsidRPr="00EB46A3" w:rsidRDefault="003B6D53" w:rsidP="003B6D53">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 xml:space="preserve">If the illness or injury is identified as confidential in nature, the employee shall submit a completed Confidential Illness Certification from the attending medical provider(s) as specified above. The Confidential Illness Certification (see Appendix G-2), shall contain the medical provider’s signed statement that he/she has personally examined the employee, that the employee was unable to perform his/her duties because he/she was/is incapacitated due to illness or injury for the duration of the sick leave period in question, and the prognosis for the employee’s return to work.  It shall be on the letterhead of the attending physician or medical provider and shall list an address and </w:t>
      </w:r>
    </w:p>
    <w:p w14:paraId="785A21B3" w14:textId="77777777" w:rsidR="003B6D53" w:rsidRPr="00EB46A3" w:rsidRDefault="003B6D53" w:rsidP="003B6D53">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telephone number.  Failure to produce this certification for a confidential illness within ten</w:t>
      </w:r>
      <w:r w:rsidRPr="00EB46A3">
        <w:rPr>
          <w:rFonts w:ascii="Times New Roman" w:hAnsi="Times New Roman"/>
          <w:bCs/>
          <w:i w:val="0"/>
          <w:sz w:val="22"/>
          <w:szCs w:val="22"/>
        </w:rPr>
        <w:t xml:space="preserve"> </w:t>
      </w:r>
      <w:r w:rsidRPr="00EB46A3">
        <w:rPr>
          <w:rFonts w:ascii="Times New Roman" w:hAnsi="Times New Roman"/>
          <w:b w:val="0"/>
          <w:i w:val="0"/>
          <w:sz w:val="22"/>
          <w:szCs w:val="22"/>
        </w:rPr>
        <w:t>(10)</w:t>
      </w:r>
      <w:r w:rsidRPr="00EB46A3">
        <w:rPr>
          <w:rFonts w:ascii="Times New Roman" w:hAnsi="Times New Roman"/>
          <w:bCs/>
          <w:i w:val="0"/>
          <w:sz w:val="22"/>
          <w:szCs w:val="22"/>
        </w:rPr>
        <w:t xml:space="preserve"> </w:t>
      </w:r>
      <w:r w:rsidRPr="00EB46A3">
        <w:rPr>
          <w:rFonts w:ascii="Times New Roman" w:hAnsi="Times New Roman"/>
          <w:b w:val="0"/>
          <w:i w:val="0"/>
          <w:sz w:val="22"/>
          <w:szCs w:val="22"/>
        </w:rPr>
        <w:t>calendar days from the date of the request may result in the denial of the sick leave in question.</w:t>
      </w:r>
    </w:p>
    <w:p w14:paraId="34CBCDC2" w14:textId="77777777" w:rsidR="003B6D53" w:rsidRPr="00EB46A3" w:rsidRDefault="003B6D53" w:rsidP="003B6D53">
      <w:pPr>
        <w:pStyle w:val="BodyTextIndent2"/>
        <w:rPr>
          <w:rFonts w:ascii="Times New Roman" w:hAnsi="Times New Roman"/>
          <w:sz w:val="22"/>
          <w:szCs w:val="22"/>
        </w:rPr>
      </w:pPr>
    </w:p>
    <w:p w14:paraId="09A15D87" w14:textId="77777777" w:rsidR="003B6D53" w:rsidRPr="00EB46A3" w:rsidRDefault="003B6D53" w:rsidP="003B6D53">
      <w:pPr>
        <w:pStyle w:val="BodyTextIndent2"/>
        <w:ind w:firstLine="0"/>
        <w:rPr>
          <w:rFonts w:ascii="Times New Roman" w:hAnsi="Times New Roman"/>
          <w:bCs/>
          <w:i w:val="0"/>
          <w:sz w:val="22"/>
          <w:szCs w:val="22"/>
        </w:rPr>
      </w:pPr>
      <w:r w:rsidRPr="00EB46A3">
        <w:rPr>
          <w:rFonts w:ascii="Times New Roman" w:hAnsi="Times New Roman"/>
          <w:b w:val="0"/>
          <w:i w:val="0"/>
          <w:sz w:val="22"/>
          <w:szCs w:val="22"/>
        </w:rPr>
        <w:t>The medical provider’s determination of the employee’s incapacitation for duty shall be based upon the provider’s assessment of the employee’s health condition for the period of sick leave utilized, and by reviewing the employee’s specific job duties and responsibilities as outlined in the Form 30 position description.  It is the Employer’s responsibility to provide the employee with a copy of the Form 30 or current job description and G-1 and G-2 forms.</w:t>
      </w:r>
    </w:p>
    <w:p w14:paraId="0E8DB38D" w14:textId="77777777" w:rsidR="003B6D53" w:rsidRPr="00EB46A3" w:rsidRDefault="003B6D53" w:rsidP="003B6D53">
      <w:pPr>
        <w:rPr>
          <w:sz w:val="22"/>
          <w:szCs w:val="22"/>
        </w:rPr>
      </w:pPr>
    </w:p>
    <w:p w14:paraId="6D2DE1D7" w14:textId="77777777" w:rsidR="003B6D53" w:rsidRPr="00EB46A3" w:rsidRDefault="003B6D53" w:rsidP="003B6D53">
      <w:pPr>
        <w:ind w:left="1440" w:hanging="720"/>
        <w:jc w:val="both"/>
        <w:rPr>
          <w:sz w:val="22"/>
          <w:szCs w:val="22"/>
        </w:rPr>
      </w:pPr>
      <w:r w:rsidRPr="00EB46A3">
        <w:rPr>
          <w:sz w:val="22"/>
          <w:szCs w:val="22"/>
        </w:rPr>
        <w:t>L.</w:t>
      </w:r>
      <w:r w:rsidRPr="00EB46A3">
        <w:rPr>
          <w:sz w:val="22"/>
          <w:szCs w:val="22"/>
        </w:rPr>
        <w:tab/>
        <w:t xml:space="preserve">When an employee request FMLA leave, or when the Employer acquires knowledge that an employee’s leave may be for an FMLA qualifying reason, the Employer must notify the employee of the employee’s eligibility to take FMLA leave within five (5) business days absent extenuating circumstances.  Employees who are believed, by the employer to have a serious medical condition qualifying for FMLA leave will obtain from their Healthcare Provider a completed “Certification of Healthcare Provider for Employee’s Serious Health Condition” form (D-1).  The employee will return this from within fifteen (15) days of receipt.  In the event of an unanticipated illness, an employee who returns to work within eight (8) days of the beginning of their absence will not be required to return form D-1 to his/her employer.  </w:t>
      </w:r>
    </w:p>
    <w:p w14:paraId="143DE919" w14:textId="77777777" w:rsidR="003B6D53" w:rsidRPr="00EB46A3" w:rsidRDefault="003B6D53" w:rsidP="003B6D53">
      <w:pPr>
        <w:ind w:left="1440" w:hanging="720"/>
        <w:jc w:val="both"/>
        <w:rPr>
          <w:sz w:val="22"/>
          <w:szCs w:val="22"/>
        </w:rPr>
      </w:pPr>
    </w:p>
    <w:p w14:paraId="26241E74" w14:textId="77777777" w:rsidR="003B6D53" w:rsidRPr="00EB46A3" w:rsidRDefault="003B6D53" w:rsidP="003B6D53">
      <w:pPr>
        <w:ind w:left="1440" w:hanging="720"/>
        <w:jc w:val="both"/>
        <w:rPr>
          <w:sz w:val="22"/>
          <w:szCs w:val="22"/>
        </w:rPr>
      </w:pPr>
      <w:r w:rsidRPr="00EB46A3">
        <w:rPr>
          <w:sz w:val="22"/>
          <w:szCs w:val="22"/>
        </w:rPr>
        <w:t>M.</w:t>
      </w:r>
      <w:r w:rsidRPr="00EB46A3">
        <w:rPr>
          <w:sz w:val="22"/>
          <w:szCs w:val="22"/>
        </w:rPr>
        <w:tab/>
        <w:t xml:space="preserve">In extraordinary circumstances, where the Appointing Authority, or the designated person in charge if the Appointing Authority is unavailable, has sufficient reason to believe that </w:t>
      </w:r>
      <w:r w:rsidRPr="00EB46A3">
        <w:rPr>
          <w:sz w:val="22"/>
          <w:szCs w:val="22"/>
        </w:rPr>
        <w:lastRenderedPageBreak/>
        <w:t>an employee has a mental or physical incapacity rendering him/her unfit to perform his/her job or which jeopardizes workplace safety or stability, the Appointing Authority or the designated person in charge may authorize the removal of such employee from the workplace.  It is understood that the employee might not recognize or acknowledge such unfitness.</w:t>
      </w:r>
    </w:p>
    <w:p w14:paraId="52B10EB9" w14:textId="77777777" w:rsidR="003B6D53" w:rsidRPr="00EB46A3" w:rsidRDefault="003B6D53" w:rsidP="003B6D53">
      <w:pPr>
        <w:ind w:left="1440" w:hanging="720"/>
        <w:jc w:val="both"/>
        <w:rPr>
          <w:sz w:val="22"/>
          <w:szCs w:val="22"/>
        </w:rPr>
      </w:pPr>
    </w:p>
    <w:p w14:paraId="6D8EAD17" w14:textId="4C7085DC" w:rsidR="003B6D53" w:rsidRPr="00EB46A3" w:rsidRDefault="003B6D53" w:rsidP="00B259AE">
      <w:pPr>
        <w:ind w:left="1440"/>
        <w:jc w:val="both"/>
        <w:rPr>
          <w:sz w:val="22"/>
          <w:szCs w:val="22"/>
        </w:rPr>
      </w:pPr>
      <w:r w:rsidRPr="00EB46A3">
        <w:rPr>
          <w:sz w:val="22"/>
          <w:szCs w:val="22"/>
        </w:rPr>
        <w:t>The employee shall receive written notice from the Appointing Authority that specifically states the employee’s actions leading to the removal and what is required of the employee before he/she returns to the workplace.  Such notice shall be given to the employee at the time of the removal or within five (5) days of the removal.</w:t>
      </w:r>
    </w:p>
    <w:p w14:paraId="15933C0D" w14:textId="77777777" w:rsidR="003B6D53" w:rsidRPr="00EB46A3" w:rsidRDefault="003B6D53" w:rsidP="003B6D53">
      <w:pPr>
        <w:jc w:val="both"/>
        <w:rPr>
          <w:sz w:val="22"/>
          <w:szCs w:val="22"/>
        </w:rPr>
      </w:pPr>
    </w:p>
    <w:p w14:paraId="4C737964" w14:textId="77777777" w:rsidR="003B6D53" w:rsidRPr="00EB46A3" w:rsidRDefault="003B6D53" w:rsidP="003B6D53">
      <w:pPr>
        <w:ind w:left="1440"/>
        <w:jc w:val="both"/>
        <w:rPr>
          <w:sz w:val="22"/>
          <w:szCs w:val="22"/>
        </w:rPr>
      </w:pPr>
      <w:r w:rsidRPr="00EB46A3">
        <w:rPr>
          <w:sz w:val="22"/>
          <w:szCs w:val="22"/>
        </w:rPr>
        <w:t>The employee shall be required to undergo a medical examination to determine his/her fitness for work.  The employee, if he/she so desires, may be represented by a physician of his or her own choice, in which case such verification and cost shall be the responsibility of the employee.  However, the Appointing Authority shall reserve the right to obtain a second opinion from a Commonwealth designated physician to determine fitness for work.  Such cost shall be borne by the Appointing Authority.</w:t>
      </w:r>
    </w:p>
    <w:p w14:paraId="0504D3CA" w14:textId="77777777" w:rsidR="003B6D53" w:rsidRPr="00EB46A3" w:rsidRDefault="003B6D53" w:rsidP="003B6D53">
      <w:pPr>
        <w:ind w:left="1440"/>
        <w:jc w:val="both"/>
        <w:rPr>
          <w:sz w:val="22"/>
          <w:szCs w:val="22"/>
        </w:rPr>
      </w:pPr>
    </w:p>
    <w:p w14:paraId="253D936C" w14:textId="77777777" w:rsidR="003B6D53" w:rsidRPr="00EB46A3" w:rsidRDefault="003B6D53" w:rsidP="003B6D53">
      <w:pPr>
        <w:ind w:left="1440"/>
        <w:jc w:val="both"/>
        <w:rPr>
          <w:sz w:val="22"/>
          <w:szCs w:val="22"/>
        </w:rPr>
      </w:pPr>
      <w:r w:rsidRPr="00EB46A3">
        <w:rPr>
          <w:sz w:val="22"/>
          <w:szCs w:val="22"/>
        </w:rPr>
        <w:t>Grievances resulting from the denial of an Appointing Authority to return the employee to his/her position after he/she has been removed from the workplace in accordance with this Section shall be processed in an expedited manner at Step II.</w:t>
      </w:r>
    </w:p>
    <w:p w14:paraId="464D6210" w14:textId="77777777" w:rsidR="003B6D53" w:rsidRPr="00EB46A3" w:rsidRDefault="003B6D53" w:rsidP="003B6D53">
      <w:pPr>
        <w:jc w:val="both"/>
        <w:rPr>
          <w:sz w:val="22"/>
          <w:szCs w:val="22"/>
        </w:rPr>
      </w:pPr>
    </w:p>
    <w:p w14:paraId="21B7D2C3" w14:textId="77777777" w:rsidR="003B6D53" w:rsidRPr="00EB46A3" w:rsidRDefault="003B6D53" w:rsidP="003B6D53">
      <w:pPr>
        <w:ind w:left="1440" w:hanging="720"/>
        <w:jc w:val="both"/>
        <w:rPr>
          <w:sz w:val="22"/>
          <w:szCs w:val="22"/>
        </w:rPr>
      </w:pPr>
      <w:r w:rsidRPr="00EB46A3">
        <w:rPr>
          <w:sz w:val="22"/>
          <w:szCs w:val="22"/>
        </w:rPr>
        <w:t>N.</w:t>
      </w:r>
      <w:r w:rsidRPr="00EB46A3">
        <w:rPr>
          <w:sz w:val="22"/>
          <w:szCs w:val="22"/>
        </w:rPr>
        <w:tab/>
        <w:t>No employee shall be entitled to a leave under the provisions of this Section in excess of the accumulated sick leave credits due such employee.</w:t>
      </w:r>
    </w:p>
    <w:p w14:paraId="241D393D" w14:textId="77777777" w:rsidR="003B6D53" w:rsidRPr="00EB46A3" w:rsidRDefault="003B6D53" w:rsidP="003B6D53">
      <w:pPr>
        <w:rPr>
          <w:sz w:val="22"/>
          <w:szCs w:val="22"/>
        </w:rPr>
      </w:pPr>
    </w:p>
    <w:p w14:paraId="1029AE0F" w14:textId="77777777" w:rsidR="003B6D53" w:rsidRPr="00EB46A3" w:rsidRDefault="003B6D53" w:rsidP="003B6D53">
      <w:pPr>
        <w:ind w:left="1440" w:hanging="720"/>
        <w:jc w:val="both"/>
        <w:rPr>
          <w:sz w:val="22"/>
          <w:szCs w:val="22"/>
        </w:rPr>
      </w:pPr>
      <w:r w:rsidRPr="00EB46A3">
        <w:rPr>
          <w:sz w:val="22"/>
          <w:szCs w:val="22"/>
        </w:rPr>
        <w:t>O.</w:t>
      </w:r>
      <w:r w:rsidRPr="00EB46A3">
        <w:rPr>
          <w:b/>
          <w:sz w:val="22"/>
          <w:szCs w:val="22"/>
        </w:rPr>
        <w:tab/>
      </w:r>
      <w:r w:rsidRPr="00EB46A3">
        <w:rPr>
          <w:sz w:val="22"/>
          <w:szCs w:val="22"/>
        </w:rPr>
        <w:t>Employees whose service with the Commonwealth is terminated shall not be entitled to any compensation in lieu of accumulated sick leave credits.  Employees who retire shall be paid twenty percent (20%) of the value of their unused accrued sick leave at the time of their retirement.  Upon the death of an employee who dies while in the employ of the Commonwealth, twenty percent (20%) of the value of the unused sick leave which the employee had personally earned and accrued as of the time of death shall be paid in the following order of precedence, as authorized by the Chief Human Resources Officer upon request of the Appointing Authority of the deceased employee: first, to the surviving beneficiary or beneficiaries, if any, lawfully designated by the employee under the state employees' retirement system; and second, if there be no such designated beneficiary, to the estate of the deceased.  It is understood that any such payment will not change the employee's pension benefit.</w:t>
      </w:r>
    </w:p>
    <w:p w14:paraId="2A072136" w14:textId="77777777" w:rsidR="003B6D53" w:rsidRPr="00EB46A3" w:rsidRDefault="003B6D53" w:rsidP="003B6D53">
      <w:pPr>
        <w:ind w:left="1440" w:hanging="720"/>
        <w:rPr>
          <w:b/>
          <w:sz w:val="22"/>
          <w:szCs w:val="22"/>
        </w:rPr>
      </w:pPr>
    </w:p>
    <w:p w14:paraId="6E91CB16" w14:textId="77777777" w:rsidR="003B6D53" w:rsidRPr="00EB46A3" w:rsidRDefault="003B6D53" w:rsidP="003B6D53">
      <w:pPr>
        <w:ind w:left="1440" w:hanging="720"/>
        <w:jc w:val="both"/>
        <w:rPr>
          <w:sz w:val="22"/>
          <w:szCs w:val="22"/>
        </w:rPr>
      </w:pPr>
      <w:r w:rsidRPr="00EB46A3">
        <w:rPr>
          <w:sz w:val="22"/>
          <w:szCs w:val="22"/>
        </w:rPr>
        <w:t>P.</w:t>
      </w:r>
      <w:r w:rsidRPr="00EB46A3">
        <w:rPr>
          <w:sz w:val="22"/>
          <w:szCs w:val="22"/>
        </w:rPr>
        <w:tab/>
        <w:t>Sick leave credits earned by an employee following a return to duty after a leave without pay or absence without pay shall not be applied to such period of time.</w:t>
      </w:r>
    </w:p>
    <w:p w14:paraId="6A290D37" w14:textId="77777777" w:rsidR="003B6D53" w:rsidRPr="00EB46A3" w:rsidRDefault="003B6D53" w:rsidP="003B6D53">
      <w:pPr>
        <w:ind w:left="720" w:hanging="720"/>
        <w:rPr>
          <w:sz w:val="22"/>
          <w:szCs w:val="22"/>
        </w:rPr>
      </w:pPr>
    </w:p>
    <w:p w14:paraId="43ECEB7E" w14:textId="77777777" w:rsidR="003B6D53" w:rsidRPr="00EB46A3" w:rsidRDefault="003B6D53" w:rsidP="003B6D53">
      <w:pPr>
        <w:ind w:left="1440" w:hanging="720"/>
        <w:jc w:val="both"/>
        <w:rPr>
          <w:sz w:val="22"/>
          <w:szCs w:val="22"/>
        </w:rPr>
      </w:pPr>
      <w:r w:rsidRPr="00EB46A3">
        <w:rPr>
          <w:sz w:val="22"/>
          <w:szCs w:val="22"/>
        </w:rPr>
        <w:t>Q.</w:t>
      </w:r>
      <w:r w:rsidRPr="00EB46A3">
        <w:rPr>
          <w:sz w:val="22"/>
          <w:szCs w:val="22"/>
        </w:rPr>
        <w:tab/>
        <w:t xml:space="preserve">An employee who while in the performance of his/her duty receives bodily injuries resulting from acts of violence of patients or prisoners in his/her custody, and who as a </w:t>
      </w:r>
    </w:p>
    <w:p w14:paraId="73132BEB" w14:textId="77777777" w:rsidR="003B6D53" w:rsidRPr="00EB46A3" w:rsidRDefault="003B6D53" w:rsidP="003B6D53">
      <w:pPr>
        <w:ind w:left="1440"/>
        <w:jc w:val="both"/>
        <w:rPr>
          <w:sz w:val="22"/>
          <w:szCs w:val="22"/>
        </w:rPr>
      </w:pPr>
      <w:r w:rsidRPr="00EB46A3">
        <w:rPr>
          <w:sz w:val="22"/>
          <w:szCs w:val="22"/>
        </w:rPr>
        <w:t xml:space="preserve">result of such injury would be entitled to benefits under Chapter 152 of the General Laws, shall, if entitled under Chapter 30, Section 58 of the General Laws, be paid the difference between the weekly cash benefits to which he/she would be entitled under said Chapter 152 and his/her regular salary without such absence being charged against available sick leave credits, even if </w:t>
      </w:r>
      <w:r w:rsidR="00A359ED" w:rsidRPr="00EB46A3">
        <w:rPr>
          <w:sz w:val="22"/>
          <w:szCs w:val="22"/>
        </w:rPr>
        <w:t>such absence</w:t>
      </w:r>
      <w:r w:rsidRPr="00EB46A3">
        <w:rPr>
          <w:sz w:val="22"/>
          <w:szCs w:val="22"/>
        </w:rPr>
        <w:t xml:space="preserve"> may be for less than six (6) calendar days duration.</w:t>
      </w:r>
    </w:p>
    <w:p w14:paraId="4188CCD5" w14:textId="77777777" w:rsidR="003B6D53" w:rsidRPr="00EB46A3" w:rsidRDefault="003B6D53" w:rsidP="003B6D53">
      <w:pPr>
        <w:ind w:left="720"/>
        <w:jc w:val="both"/>
        <w:rPr>
          <w:sz w:val="22"/>
          <w:szCs w:val="22"/>
        </w:rPr>
      </w:pPr>
    </w:p>
    <w:p w14:paraId="3826E7F6" w14:textId="77777777" w:rsidR="003B6D53" w:rsidRPr="00EB46A3" w:rsidRDefault="003B6D53" w:rsidP="003B6D53">
      <w:pPr>
        <w:ind w:left="1440" w:hanging="720"/>
        <w:jc w:val="both"/>
        <w:rPr>
          <w:sz w:val="22"/>
          <w:szCs w:val="22"/>
        </w:rPr>
      </w:pPr>
      <w:r w:rsidRPr="00EB46A3">
        <w:rPr>
          <w:sz w:val="22"/>
          <w:szCs w:val="22"/>
        </w:rPr>
        <w:t>R.</w:t>
      </w:r>
      <w:r w:rsidRPr="00EB46A3">
        <w:rPr>
          <w:sz w:val="22"/>
          <w:szCs w:val="22"/>
        </w:rPr>
        <w:tab/>
        <w:t xml:space="preserve">The parties recognize that absenteeism and over utilization of sick leave by employees are, where they occur, problems of mutual concern.  The parties therefore agree that a </w:t>
      </w:r>
      <w:r w:rsidRPr="00EB46A3">
        <w:rPr>
          <w:sz w:val="22"/>
          <w:szCs w:val="22"/>
        </w:rPr>
        <w:lastRenderedPageBreak/>
        <w:t>Labor/Management Committee shall be formed which shall meet regularly during the life of the Agreement to develop methods of reducing over utilization of sick leave and absenteeism.</w:t>
      </w:r>
    </w:p>
    <w:p w14:paraId="479DA760" w14:textId="77777777" w:rsidR="003B6D53" w:rsidRPr="00EB46A3" w:rsidRDefault="003B6D53" w:rsidP="003B6D53">
      <w:pPr>
        <w:ind w:left="720" w:hanging="720"/>
        <w:jc w:val="both"/>
        <w:rPr>
          <w:sz w:val="22"/>
          <w:szCs w:val="22"/>
        </w:rPr>
      </w:pPr>
    </w:p>
    <w:p w14:paraId="062AF402" w14:textId="77777777" w:rsidR="003B6D53" w:rsidRPr="00EB46A3" w:rsidRDefault="003B6D53" w:rsidP="003B6D53">
      <w:pPr>
        <w:ind w:left="1440" w:hanging="720"/>
        <w:jc w:val="both"/>
        <w:rPr>
          <w:sz w:val="22"/>
          <w:szCs w:val="22"/>
        </w:rPr>
      </w:pPr>
      <w:r w:rsidRPr="00EB46A3">
        <w:rPr>
          <w:sz w:val="22"/>
          <w:szCs w:val="22"/>
        </w:rPr>
        <w:t>S.</w:t>
      </w:r>
      <w:r w:rsidRPr="00EB46A3">
        <w:rPr>
          <w:sz w:val="22"/>
          <w:szCs w:val="22"/>
        </w:rPr>
        <w:tab/>
        <w:t xml:space="preserve">The parties recognize that any unnecessary delay by agencies in processing Industrial Accident paperwork is a problem of mutual concern.  The parties therefore agree to establish a sub-committee to study the manner in which the various Departments and Agencies process the paperwork associated with the processing and disposition of Industrial Accident claims.  Said sub-committee shall make such recommendations to expedite such claims as it shall deem appropriate. </w:t>
      </w:r>
    </w:p>
    <w:p w14:paraId="38DF93F2" w14:textId="77777777" w:rsidR="003B6D53" w:rsidRPr="00EB46A3" w:rsidRDefault="003B6D53" w:rsidP="003B6D53">
      <w:pPr>
        <w:ind w:left="1440" w:hanging="720"/>
        <w:jc w:val="both"/>
        <w:rPr>
          <w:sz w:val="22"/>
          <w:szCs w:val="22"/>
        </w:rPr>
      </w:pPr>
    </w:p>
    <w:p w14:paraId="743B6CA0" w14:textId="77777777" w:rsidR="003B6D53" w:rsidRPr="00EB46A3" w:rsidRDefault="003B6D53" w:rsidP="003B6D53">
      <w:pPr>
        <w:ind w:left="1440" w:hanging="720"/>
        <w:jc w:val="both"/>
        <w:rPr>
          <w:sz w:val="22"/>
          <w:szCs w:val="22"/>
        </w:rPr>
      </w:pPr>
      <w:r w:rsidRPr="00EB46A3">
        <w:rPr>
          <w:sz w:val="22"/>
          <w:szCs w:val="22"/>
        </w:rPr>
        <w:t>T.</w:t>
      </w:r>
      <w:r w:rsidRPr="00EB46A3">
        <w:rPr>
          <w:sz w:val="22"/>
          <w:szCs w:val="22"/>
        </w:rPr>
        <w:tab/>
        <w:t>The parties agree to establish a labor/management committee to discuss the biweekly accrual of leave time.</w:t>
      </w:r>
    </w:p>
    <w:p w14:paraId="26C31B6E" w14:textId="77777777" w:rsidR="003B6D53" w:rsidRPr="00EB46A3" w:rsidRDefault="003B6D53" w:rsidP="003B6D53">
      <w:pPr>
        <w:jc w:val="both"/>
        <w:rPr>
          <w:sz w:val="22"/>
          <w:szCs w:val="22"/>
        </w:rPr>
      </w:pPr>
    </w:p>
    <w:p w14:paraId="2600149E" w14:textId="40ED6AFE" w:rsidR="003B6D53" w:rsidRPr="00EB46A3" w:rsidRDefault="003B6D53" w:rsidP="0022380A">
      <w:pPr>
        <w:pStyle w:val="Heading3"/>
      </w:pPr>
      <w:r w:rsidRPr="00EB46A3">
        <w:t>Section 2.</w:t>
      </w:r>
      <w:r w:rsidR="0027713B">
        <w:t xml:space="preserve"> </w:t>
      </w:r>
      <w:r w:rsidRPr="00EB46A3">
        <w:t>Domestic Violence Leave / Sexual Assault or Stalking Leave</w:t>
      </w:r>
    </w:p>
    <w:p w14:paraId="31A67273" w14:textId="77777777" w:rsidR="003B6D53" w:rsidRPr="00EB46A3" w:rsidRDefault="003B6D53" w:rsidP="003B6D53">
      <w:pPr>
        <w:jc w:val="both"/>
        <w:rPr>
          <w:b/>
          <w:bCs/>
          <w:sz w:val="22"/>
          <w:szCs w:val="22"/>
        </w:rPr>
      </w:pPr>
      <w:r w:rsidRPr="00EB46A3">
        <w:rPr>
          <w:sz w:val="22"/>
          <w:szCs w:val="22"/>
        </w:rPr>
        <w:t>An employee may use up to a maximum of fifteen (15) paid days per calendar year for the purpose of arranging for the care of him/her self, his/her child(ren), elderly parents, and spouse or for attending to necessary legal proceedings or activities in instances where the employee, his/her child(ren), elderly parents and spouse is a victim of domestic abuse, domestic violence, sexual assault or stalking and where the employee is not the perpetrator.  Said fifteen (15) days are in addition to any other paid leave, which the employee may accrue under the provisions of the Agreement.  Any documentation required by the employer to implement leave under this Section shall be kept strictly confidential, and any notations made on an employee status record shall be non-specific.</w:t>
      </w:r>
    </w:p>
    <w:p w14:paraId="59816FE1" w14:textId="77777777" w:rsidR="003B6D53" w:rsidRPr="00EB46A3" w:rsidRDefault="003B6D53" w:rsidP="003B6D53">
      <w:pPr>
        <w:rPr>
          <w:b/>
          <w:sz w:val="22"/>
          <w:szCs w:val="22"/>
        </w:rPr>
      </w:pPr>
    </w:p>
    <w:p w14:paraId="70356533" w14:textId="42BF6F44" w:rsidR="003B6D53" w:rsidRPr="00EB46A3" w:rsidRDefault="10D7AC8E" w:rsidP="10D7AC8E">
      <w:pPr>
        <w:pStyle w:val="Heading3"/>
      </w:pPr>
      <w:r>
        <w:t>Section 3. Paid Personal Leave</w:t>
      </w:r>
    </w:p>
    <w:p w14:paraId="4B783FED" w14:textId="77777777" w:rsidR="003B6D53" w:rsidRPr="00EB46A3" w:rsidRDefault="003B6D53" w:rsidP="003B6D53">
      <w:pPr>
        <w:ind w:left="1440" w:hanging="720"/>
        <w:jc w:val="both"/>
        <w:rPr>
          <w:sz w:val="22"/>
          <w:szCs w:val="22"/>
        </w:rPr>
      </w:pPr>
      <w:r w:rsidRPr="00EB46A3">
        <w:rPr>
          <w:sz w:val="22"/>
          <w:szCs w:val="22"/>
        </w:rPr>
        <w:t>A.</w:t>
      </w:r>
      <w:r w:rsidRPr="00EB46A3">
        <w:rPr>
          <w:sz w:val="22"/>
          <w:szCs w:val="22"/>
        </w:rPr>
        <w:tab/>
        <w:t xml:space="preserve">During the first full pay period in each January, persons employed as of September 1, 2011 will be credited annually with paid personal leave credits at the following rate (including such employees laid off and subsequently recalled): </w:t>
      </w:r>
    </w:p>
    <w:p w14:paraId="5F393E3D" w14:textId="77777777" w:rsidR="003B6D53" w:rsidRPr="00EB46A3" w:rsidRDefault="003B6D53" w:rsidP="003B6D53">
      <w:pPr>
        <w:rPr>
          <w:b/>
          <w:sz w:val="22"/>
          <w:szCs w:val="22"/>
        </w:rPr>
      </w:pPr>
    </w:p>
    <w:tbl>
      <w:tblPr>
        <w:tblStyle w:val="PlainTable4"/>
        <w:tblW w:w="0" w:type="auto"/>
        <w:tblInd w:w="1332" w:type="dxa"/>
        <w:tblLook w:val="04A0" w:firstRow="1" w:lastRow="0" w:firstColumn="1" w:lastColumn="0" w:noHBand="0" w:noVBand="1"/>
        <w:tblCaption w:val="Annual Personal Leave Credits by Weekly Scheduled Hours, employed as of September 1, 2011 "/>
      </w:tblPr>
      <w:tblGrid>
        <w:gridCol w:w="4320"/>
        <w:gridCol w:w="3595"/>
      </w:tblGrid>
      <w:tr w:rsidR="00AE3ADF" w:rsidRPr="00AE3ADF" w14:paraId="542AE652" w14:textId="77777777" w:rsidTr="00B53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457D8D1" w14:textId="77777777" w:rsidR="00AE3ADF" w:rsidRPr="00AE3ADF" w:rsidRDefault="00AE3ADF" w:rsidP="00B70B96">
            <w:pPr>
              <w:rPr>
                <w:sz w:val="22"/>
                <w:szCs w:val="22"/>
              </w:rPr>
            </w:pPr>
            <w:r w:rsidRPr="00AE3ADF">
              <w:rPr>
                <w:sz w:val="22"/>
                <w:szCs w:val="22"/>
              </w:rPr>
              <w:t>Scheduled Hours per Week</w:t>
            </w:r>
          </w:p>
        </w:tc>
        <w:tc>
          <w:tcPr>
            <w:tcW w:w="3595" w:type="dxa"/>
          </w:tcPr>
          <w:p w14:paraId="1925A4AB" w14:textId="77777777" w:rsidR="00AE3ADF" w:rsidRPr="00AE3ADF" w:rsidRDefault="00AE3ADF" w:rsidP="00B70B96">
            <w:pPr>
              <w:cnfStyle w:val="100000000000" w:firstRow="1" w:lastRow="0" w:firstColumn="0" w:lastColumn="0" w:oddVBand="0" w:evenVBand="0" w:oddHBand="0" w:evenHBand="0" w:firstRowFirstColumn="0" w:firstRowLastColumn="0" w:lastRowFirstColumn="0" w:lastRowLastColumn="0"/>
              <w:rPr>
                <w:sz w:val="22"/>
                <w:szCs w:val="22"/>
              </w:rPr>
            </w:pPr>
            <w:r w:rsidRPr="00AE3ADF">
              <w:rPr>
                <w:sz w:val="22"/>
                <w:szCs w:val="22"/>
              </w:rPr>
              <w:t>Personal Leave Credits</w:t>
            </w:r>
          </w:p>
        </w:tc>
      </w:tr>
      <w:tr w:rsidR="00AE3ADF" w:rsidRPr="00AE3ADF" w14:paraId="56FCF624" w14:textId="77777777" w:rsidTr="00B53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CD2CC75" w14:textId="77777777" w:rsidR="00AE3ADF" w:rsidRPr="00AE3ADF" w:rsidRDefault="00AE3ADF" w:rsidP="00B70B96">
            <w:pPr>
              <w:rPr>
                <w:sz w:val="22"/>
                <w:szCs w:val="22"/>
              </w:rPr>
            </w:pPr>
            <w:r w:rsidRPr="00AE3ADF">
              <w:rPr>
                <w:sz w:val="22"/>
                <w:szCs w:val="22"/>
              </w:rPr>
              <w:t xml:space="preserve">37.5 hours per week </w:t>
            </w:r>
          </w:p>
        </w:tc>
        <w:tc>
          <w:tcPr>
            <w:tcW w:w="3595" w:type="dxa"/>
          </w:tcPr>
          <w:p w14:paraId="0DFA50DD" w14:textId="77777777" w:rsidR="00AE3ADF" w:rsidRPr="00AE3ADF" w:rsidRDefault="00AE3ADF" w:rsidP="00B70B96">
            <w:pPr>
              <w:cnfStyle w:val="000000100000" w:firstRow="0" w:lastRow="0" w:firstColumn="0" w:lastColumn="0" w:oddVBand="0" w:evenVBand="0" w:oddHBand="1" w:evenHBand="0" w:firstRowFirstColumn="0" w:firstRowLastColumn="0" w:lastRowFirstColumn="0" w:lastRowLastColumn="0"/>
              <w:rPr>
                <w:sz w:val="22"/>
                <w:szCs w:val="22"/>
              </w:rPr>
            </w:pPr>
            <w:r w:rsidRPr="00AE3ADF">
              <w:rPr>
                <w:sz w:val="22"/>
                <w:szCs w:val="22"/>
              </w:rPr>
              <w:t xml:space="preserve">37.500 hours </w:t>
            </w:r>
          </w:p>
        </w:tc>
      </w:tr>
      <w:tr w:rsidR="00AE3ADF" w:rsidRPr="00AE3ADF" w14:paraId="524C338F" w14:textId="77777777" w:rsidTr="00B5366C">
        <w:tc>
          <w:tcPr>
            <w:cnfStyle w:val="001000000000" w:firstRow="0" w:lastRow="0" w:firstColumn="1" w:lastColumn="0" w:oddVBand="0" w:evenVBand="0" w:oddHBand="0" w:evenHBand="0" w:firstRowFirstColumn="0" w:firstRowLastColumn="0" w:lastRowFirstColumn="0" w:lastRowLastColumn="0"/>
            <w:tcW w:w="4320" w:type="dxa"/>
          </w:tcPr>
          <w:p w14:paraId="417BA456" w14:textId="77777777" w:rsidR="00AE3ADF" w:rsidRPr="00AE3ADF" w:rsidRDefault="00AE3ADF" w:rsidP="00B70B96">
            <w:pPr>
              <w:rPr>
                <w:sz w:val="22"/>
                <w:szCs w:val="22"/>
              </w:rPr>
            </w:pPr>
            <w:r w:rsidRPr="00AE3ADF">
              <w:rPr>
                <w:sz w:val="22"/>
                <w:szCs w:val="22"/>
              </w:rPr>
              <w:t xml:space="preserve">40.0 hours per week </w:t>
            </w:r>
          </w:p>
        </w:tc>
        <w:tc>
          <w:tcPr>
            <w:tcW w:w="3595" w:type="dxa"/>
          </w:tcPr>
          <w:p w14:paraId="3F5C483D" w14:textId="77777777" w:rsidR="00AE3ADF" w:rsidRPr="00AE3ADF" w:rsidRDefault="00AE3ADF" w:rsidP="00B70B96">
            <w:pPr>
              <w:cnfStyle w:val="000000000000" w:firstRow="0" w:lastRow="0" w:firstColumn="0" w:lastColumn="0" w:oddVBand="0" w:evenVBand="0" w:oddHBand="0" w:evenHBand="0" w:firstRowFirstColumn="0" w:firstRowLastColumn="0" w:lastRowFirstColumn="0" w:lastRowLastColumn="0"/>
              <w:rPr>
                <w:sz w:val="22"/>
                <w:szCs w:val="22"/>
              </w:rPr>
            </w:pPr>
            <w:r w:rsidRPr="00AE3ADF">
              <w:rPr>
                <w:sz w:val="22"/>
                <w:szCs w:val="22"/>
              </w:rPr>
              <w:t>40.000 hours</w:t>
            </w:r>
          </w:p>
        </w:tc>
      </w:tr>
    </w:tbl>
    <w:p w14:paraId="0E94995B" w14:textId="77777777" w:rsidR="003B6D53" w:rsidRPr="00EB46A3" w:rsidRDefault="003B6D53" w:rsidP="003B6D53">
      <w:pPr>
        <w:rPr>
          <w:sz w:val="22"/>
          <w:szCs w:val="22"/>
        </w:rPr>
      </w:pPr>
    </w:p>
    <w:p w14:paraId="75CBEA8F"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During the first full pay period in each January, full-time employees hired after September 1, 2011 will be credited annually with paid personal leave credits at the following rate: </w:t>
      </w:r>
    </w:p>
    <w:p w14:paraId="2AF25A20" w14:textId="77777777" w:rsidR="003B6D53" w:rsidRPr="00EB46A3" w:rsidRDefault="003B6D53" w:rsidP="003B6D53">
      <w:pPr>
        <w:rPr>
          <w:sz w:val="22"/>
          <w:szCs w:val="22"/>
        </w:rPr>
      </w:pPr>
    </w:p>
    <w:tbl>
      <w:tblPr>
        <w:tblStyle w:val="PlainTable4"/>
        <w:tblW w:w="0" w:type="auto"/>
        <w:tblInd w:w="1332" w:type="dxa"/>
        <w:tblLook w:val="04A0" w:firstRow="1" w:lastRow="0" w:firstColumn="1" w:lastColumn="0" w:noHBand="0" w:noVBand="1"/>
        <w:tblCaption w:val="Annual Personal Leave Credits by Weekly Scheduled Hours, employed after September 1, 2011 "/>
      </w:tblPr>
      <w:tblGrid>
        <w:gridCol w:w="4320"/>
        <w:gridCol w:w="3595"/>
      </w:tblGrid>
      <w:tr w:rsidR="00FD0CAC" w:rsidRPr="00FD0CAC" w14:paraId="14579CCA" w14:textId="77777777" w:rsidTr="10D7A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8FFEAED" w14:textId="77777777" w:rsidR="00FD0CAC" w:rsidRPr="00FD0CAC" w:rsidRDefault="00FD0CAC" w:rsidP="00B70B96">
            <w:pPr>
              <w:rPr>
                <w:sz w:val="22"/>
                <w:szCs w:val="22"/>
              </w:rPr>
            </w:pPr>
            <w:r w:rsidRPr="00FD0CAC">
              <w:rPr>
                <w:sz w:val="22"/>
                <w:szCs w:val="22"/>
              </w:rPr>
              <w:t xml:space="preserve">Scheduled Hours per Week </w:t>
            </w:r>
          </w:p>
        </w:tc>
        <w:tc>
          <w:tcPr>
            <w:tcW w:w="3595" w:type="dxa"/>
          </w:tcPr>
          <w:p w14:paraId="6CE47B35" w14:textId="77777777" w:rsidR="00FD0CAC" w:rsidRPr="00FD0CAC" w:rsidRDefault="00FD0CAC" w:rsidP="00B70B96">
            <w:pPr>
              <w:cnfStyle w:val="100000000000" w:firstRow="1" w:lastRow="0" w:firstColumn="0" w:lastColumn="0" w:oddVBand="0" w:evenVBand="0" w:oddHBand="0" w:evenHBand="0" w:firstRowFirstColumn="0" w:firstRowLastColumn="0" w:lastRowFirstColumn="0" w:lastRowLastColumn="0"/>
              <w:rPr>
                <w:sz w:val="22"/>
                <w:szCs w:val="22"/>
              </w:rPr>
            </w:pPr>
            <w:r w:rsidRPr="00FD0CAC">
              <w:rPr>
                <w:sz w:val="22"/>
                <w:szCs w:val="22"/>
              </w:rPr>
              <w:t>Personal Leave Credits</w:t>
            </w:r>
          </w:p>
        </w:tc>
      </w:tr>
      <w:tr w:rsidR="00FD0CAC" w:rsidRPr="00FD0CAC" w14:paraId="289F3FBC" w14:textId="77777777" w:rsidTr="10D7A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026A0AB" w14:textId="77777777" w:rsidR="00FD0CAC" w:rsidRPr="00FD0CAC" w:rsidRDefault="10D7AC8E" w:rsidP="10D7AC8E">
            <w:pPr>
              <w:rPr>
                <w:sz w:val="22"/>
                <w:szCs w:val="22"/>
              </w:rPr>
            </w:pPr>
            <w:r w:rsidRPr="10D7AC8E">
              <w:rPr>
                <w:sz w:val="22"/>
                <w:szCs w:val="22"/>
              </w:rPr>
              <w:t xml:space="preserve">37.5 hours per week </w:t>
            </w:r>
          </w:p>
        </w:tc>
        <w:tc>
          <w:tcPr>
            <w:tcW w:w="3595" w:type="dxa"/>
          </w:tcPr>
          <w:p w14:paraId="64EE64D6" w14:textId="77777777" w:rsidR="00FD0CAC" w:rsidRPr="00FD0CAC" w:rsidRDefault="00FD0CAC" w:rsidP="00B70B96">
            <w:pPr>
              <w:cnfStyle w:val="000000100000" w:firstRow="0" w:lastRow="0" w:firstColumn="0" w:lastColumn="0" w:oddVBand="0" w:evenVBand="0" w:oddHBand="1" w:evenHBand="0" w:firstRowFirstColumn="0" w:firstRowLastColumn="0" w:lastRowFirstColumn="0" w:lastRowLastColumn="0"/>
              <w:rPr>
                <w:sz w:val="22"/>
                <w:szCs w:val="22"/>
              </w:rPr>
            </w:pPr>
            <w:r w:rsidRPr="00FD0CAC">
              <w:rPr>
                <w:sz w:val="22"/>
                <w:szCs w:val="22"/>
              </w:rPr>
              <w:t xml:space="preserve">22.500 hours </w:t>
            </w:r>
          </w:p>
        </w:tc>
      </w:tr>
      <w:tr w:rsidR="00FD0CAC" w:rsidRPr="00FD0CAC" w14:paraId="2A2CECED" w14:textId="77777777" w:rsidTr="10D7AC8E">
        <w:tc>
          <w:tcPr>
            <w:cnfStyle w:val="001000000000" w:firstRow="0" w:lastRow="0" w:firstColumn="1" w:lastColumn="0" w:oddVBand="0" w:evenVBand="0" w:oddHBand="0" w:evenHBand="0" w:firstRowFirstColumn="0" w:firstRowLastColumn="0" w:lastRowFirstColumn="0" w:lastRowLastColumn="0"/>
            <w:tcW w:w="4320" w:type="dxa"/>
          </w:tcPr>
          <w:p w14:paraId="005CD6EF" w14:textId="77777777" w:rsidR="00FD0CAC" w:rsidRPr="00FD0CAC" w:rsidRDefault="10D7AC8E" w:rsidP="10D7AC8E">
            <w:pPr>
              <w:rPr>
                <w:sz w:val="22"/>
                <w:szCs w:val="22"/>
              </w:rPr>
            </w:pPr>
            <w:r w:rsidRPr="10D7AC8E">
              <w:rPr>
                <w:sz w:val="22"/>
                <w:szCs w:val="22"/>
              </w:rPr>
              <w:t xml:space="preserve">40.0 hours per week </w:t>
            </w:r>
          </w:p>
        </w:tc>
        <w:tc>
          <w:tcPr>
            <w:tcW w:w="3595" w:type="dxa"/>
          </w:tcPr>
          <w:p w14:paraId="04AE34D1" w14:textId="77777777" w:rsidR="00FD0CAC" w:rsidRPr="00FD0CAC" w:rsidRDefault="00FD0CAC" w:rsidP="00B70B96">
            <w:pPr>
              <w:cnfStyle w:val="000000000000" w:firstRow="0" w:lastRow="0" w:firstColumn="0" w:lastColumn="0" w:oddVBand="0" w:evenVBand="0" w:oddHBand="0" w:evenHBand="0" w:firstRowFirstColumn="0" w:firstRowLastColumn="0" w:lastRowFirstColumn="0" w:lastRowLastColumn="0"/>
              <w:rPr>
                <w:sz w:val="22"/>
                <w:szCs w:val="22"/>
              </w:rPr>
            </w:pPr>
            <w:r w:rsidRPr="00FD0CAC">
              <w:rPr>
                <w:sz w:val="22"/>
                <w:szCs w:val="22"/>
              </w:rPr>
              <w:t>24.000 hours</w:t>
            </w:r>
          </w:p>
        </w:tc>
      </w:tr>
    </w:tbl>
    <w:p w14:paraId="62568941" w14:textId="77777777" w:rsidR="003B6D53" w:rsidRPr="00EB46A3" w:rsidRDefault="003B6D53" w:rsidP="003B6D53">
      <w:pPr>
        <w:ind w:left="720" w:firstLine="720"/>
        <w:rPr>
          <w:sz w:val="22"/>
          <w:szCs w:val="22"/>
        </w:rPr>
      </w:pPr>
    </w:p>
    <w:p w14:paraId="2CDC6E23" w14:textId="77777777" w:rsidR="003B6D53" w:rsidRPr="00EB46A3" w:rsidRDefault="003B6D53" w:rsidP="003B6D53">
      <w:pPr>
        <w:ind w:left="720" w:firstLine="720"/>
        <w:jc w:val="both"/>
        <w:rPr>
          <w:sz w:val="22"/>
          <w:szCs w:val="22"/>
        </w:rPr>
      </w:pPr>
      <w:r w:rsidRPr="00EB46A3">
        <w:rPr>
          <w:sz w:val="22"/>
          <w:szCs w:val="22"/>
        </w:rPr>
        <w:t xml:space="preserve">Such personal leave may be taken during the following twelve (12) months at a time or </w:t>
      </w:r>
    </w:p>
    <w:p w14:paraId="1F7A014B" w14:textId="77777777" w:rsidR="003B6D53" w:rsidRPr="00EB46A3" w:rsidRDefault="003B6D53" w:rsidP="003B6D53">
      <w:pPr>
        <w:ind w:left="1440"/>
        <w:jc w:val="both"/>
        <w:rPr>
          <w:sz w:val="22"/>
          <w:szCs w:val="22"/>
        </w:rPr>
      </w:pPr>
      <w:r w:rsidRPr="00EB46A3">
        <w:rPr>
          <w:sz w:val="22"/>
          <w:szCs w:val="22"/>
        </w:rPr>
        <w:t xml:space="preserve">times requested by the employee and approved by his/her Appointing Authority.  Full-time employees hired or promoted into the bargaining unit after the first full pay period in January of each year will be credited with personal leave days in accordance with the following schedule: </w:t>
      </w:r>
    </w:p>
    <w:p w14:paraId="0CAB99B9" w14:textId="77777777" w:rsidR="003B6D53" w:rsidRPr="00EB46A3" w:rsidRDefault="003B6D53" w:rsidP="003B6D53">
      <w:pPr>
        <w:rPr>
          <w:b/>
          <w:sz w:val="22"/>
          <w:szCs w:val="22"/>
        </w:rPr>
      </w:pPr>
    </w:p>
    <w:tbl>
      <w:tblPr>
        <w:tblStyle w:val="PlainTable4"/>
        <w:tblW w:w="0" w:type="auto"/>
        <w:tblInd w:w="1332" w:type="dxa"/>
        <w:tblLook w:val="04A0" w:firstRow="1" w:lastRow="0" w:firstColumn="1" w:lastColumn="0" w:noHBand="0" w:noVBand="1"/>
        <w:tblCaption w:val="Pro‑Rated Personal Leave Credits by Hire/Promotion Date"/>
      </w:tblPr>
      <w:tblGrid>
        <w:gridCol w:w="2652"/>
        <w:gridCol w:w="2648"/>
        <w:gridCol w:w="2610"/>
      </w:tblGrid>
      <w:tr w:rsidR="006715B3" w:rsidRPr="006715B3" w14:paraId="21851F50" w14:textId="77777777" w:rsidTr="008F2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0931CEBE" w14:textId="39ABF70E" w:rsidR="006715B3" w:rsidRPr="006715B3" w:rsidRDefault="006715B3" w:rsidP="00B70B96">
            <w:pPr>
              <w:rPr>
                <w:sz w:val="22"/>
                <w:szCs w:val="22"/>
              </w:rPr>
            </w:pPr>
            <w:r w:rsidRPr="006715B3">
              <w:rPr>
                <w:sz w:val="22"/>
                <w:szCs w:val="22"/>
              </w:rPr>
              <w:t>Date of Hire or</w:t>
            </w:r>
            <w:r w:rsidR="00701399">
              <w:rPr>
                <w:sz w:val="22"/>
                <w:szCs w:val="22"/>
              </w:rPr>
              <w:t xml:space="preserve"> </w:t>
            </w:r>
            <w:r w:rsidR="00701399" w:rsidRPr="006715B3">
              <w:rPr>
                <w:sz w:val="22"/>
                <w:szCs w:val="22"/>
              </w:rPr>
              <w:t>Promotion</w:t>
            </w:r>
          </w:p>
        </w:tc>
        <w:tc>
          <w:tcPr>
            <w:tcW w:w="2648" w:type="dxa"/>
          </w:tcPr>
          <w:p w14:paraId="56D4FFCD" w14:textId="1C13D673" w:rsidR="006715B3" w:rsidRPr="006715B3" w:rsidRDefault="006715B3" w:rsidP="00B70B96">
            <w:pPr>
              <w:cnfStyle w:val="100000000000" w:firstRow="1"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Scheduled </w:t>
            </w:r>
            <w:r w:rsidR="00701399" w:rsidRPr="006715B3">
              <w:rPr>
                <w:sz w:val="22"/>
                <w:szCs w:val="22"/>
              </w:rPr>
              <w:t>Hours per Week</w:t>
            </w:r>
          </w:p>
        </w:tc>
        <w:tc>
          <w:tcPr>
            <w:tcW w:w="2610" w:type="dxa"/>
          </w:tcPr>
          <w:p w14:paraId="44663ED4" w14:textId="732CE7C3" w:rsidR="006715B3" w:rsidRPr="006715B3" w:rsidRDefault="006715B3" w:rsidP="00B70B96">
            <w:pPr>
              <w:cnfStyle w:val="100000000000" w:firstRow="1" w:lastRow="0" w:firstColumn="0" w:lastColumn="0" w:oddVBand="0" w:evenVBand="0" w:oddHBand="0" w:evenHBand="0" w:firstRowFirstColumn="0" w:firstRowLastColumn="0" w:lastRowFirstColumn="0" w:lastRowLastColumn="0"/>
              <w:rPr>
                <w:sz w:val="22"/>
                <w:szCs w:val="22"/>
              </w:rPr>
            </w:pPr>
            <w:r w:rsidRPr="006715B3">
              <w:rPr>
                <w:sz w:val="22"/>
                <w:szCs w:val="22"/>
              </w:rPr>
              <w:t>Personal Leave</w:t>
            </w:r>
            <w:r w:rsidR="00701399">
              <w:rPr>
                <w:sz w:val="22"/>
                <w:szCs w:val="22"/>
              </w:rPr>
              <w:t xml:space="preserve"> </w:t>
            </w:r>
            <w:r w:rsidR="00701399" w:rsidRPr="006715B3">
              <w:rPr>
                <w:sz w:val="22"/>
                <w:szCs w:val="22"/>
              </w:rPr>
              <w:t>Credited</w:t>
            </w:r>
          </w:p>
        </w:tc>
      </w:tr>
      <w:tr w:rsidR="006715B3" w:rsidRPr="006715B3" w14:paraId="24284D1E" w14:textId="77777777" w:rsidTr="008F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66FA90AC" w14:textId="77777777" w:rsidR="006715B3" w:rsidRPr="006715B3" w:rsidRDefault="006715B3" w:rsidP="00B70B96">
            <w:pPr>
              <w:rPr>
                <w:sz w:val="22"/>
                <w:szCs w:val="22"/>
              </w:rPr>
            </w:pPr>
            <w:r w:rsidRPr="006715B3">
              <w:rPr>
                <w:sz w:val="22"/>
                <w:szCs w:val="22"/>
              </w:rPr>
              <w:t xml:space="preserve">January 1-March 31 </w:t>
            </w:r>
          </w:p>
        </w:tc>
        <w:tc>
          <w:tcPr>
            <w:tcW w:w="2648" w:type="dxa"/>
          </w:tcPr>
          <w:p w14:paraId="358D0634"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37.5 </w:t>
            </w:r>
          </w:p>
        </w:tc>
        <w:tc>
          <w:tcPr>
            <w:tcW w:w="2610" w:type="dxa"/>
          </w:tcPr>
          <w:p w14:paraId="7E33CC0F"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22.500 hours </w:t>
            </w:r>
          </w:p>
        </w:tc>
      </w:tr>
      <w:tr w:rsidR="006715B3" w:rsidRPr="006715B3" w14:paraId="4FF06DA8" w14:textId="77777777" w:rsidTr="008F23DE">
        <w:tc>
          <w:tcPr>
            <w:cnfStyle w:val="001000000000" w:firstRow="0" w:lastRow="0" w:firstColumn="1" w:lastColumn="0" w:oddVBand="0" w:evenVBand="0" w:oddHBand="0" w:evenHBand="0" w:firstRowFirstColumn="0" w:firstRowLastColumn="0" w:lastRowFirstColumn="0" w:lastRowLastColumn="0"/>
            <w:tcW w:w="2652" w:type="dxa"/>
          </w:tcPr>
          <w:p w14:paraId="39234081" w14:textId="4BE41B95" w:rsidR="006715B3" w:rsidRPr="006715B3" w:rsidRDefault="00EA5D26" w:rsidP="00B70B96">
            <w:pPr>
              <w:rPr>
                <w:sz w:val="22"/>
                <w:szCs w:val="22"/>
              </w:rPr>
            </w:pPr>
            <w:r w:rsidRPr="00EA5D26">
              <w:rPr>
                <w:color w:val="FFFFFF" w:themeColor="background1"/>
                <w:sz w:val="22"/>
                <w:szCs w:val="22"/>
              </w:rPr>
              <w:t xml:space="preserve">January 1-March 31 </w:t>
            </w:r>
          </w:p>
        </w:tc>
        <w:tc>
          <w:tcPr>
            <w:tcW w:w="2648" w:type="dxa"/>
          </w:tcPr>
          <w:p w14:paraId="186E6F14"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40.0 </w:t>
            </w:r>
          </w:p>
        </w:tc>
        <w:tc>
          <w:tcPr>
            <w:tcW w:w="2610" w:type="dxa"/>
          </w:tcPr>
          <w:p w14:paraId="5FA8206A"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24.000 hours </w:t>
            </w:r>
          </w:p>
        </w:tc>
      </w:tr>
      <w:tr w:rsidR="006715B3" w:rsidRPr="006715B3" w14:paraId="2379D899" w14:textId="77777777" w:rsidTr="008F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55AB9621" w14:textId="77777777" w:rsidR="006715B3" w:rsidRPr="006715B3" w:rsidRDefault="006715B3" w:rsidP="00B70B96">
            <w:pPr>
              <w:rPr>
                <w:sz w:val="22"/>
                <w:szCs w:val="22"/>
              </w:rPr>
            </w:pPr>
            <w:r w:rsidRPr="006715B3">
              <w:rPr>
                <w:sz w:val="22"/>
                <w:szCs w:val="22"/>
              </w:rPr>
              <w:lastRenderedPageBreak/>
              <w:t>April 1-June 30</w:t>
            </w:r>
          </w:p>
        </w:tc>
        <w:tc>
          <w:tcPr>
            <w:tcW w:w="2648" w:type="dxa"/>
          </w:tcPr>
          <w:p w14:paraId="32AB507F"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37.5 </w:t>
            </w:r>
          </w:p>
        </w:tc>
        <w:tc>
          <w:tcPr>
            <w:tcW w:w="2610" w:type="dxa"/>
          </w:tcPr>
          <w:p w14:paraId="713BF02D"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15.000 hours </w:t>
            </w:r>
          </w:p>
        </w:tc>
      </w:tr>
      <w:tr w:rsidR="006715B3" w:rsidRPr="006715B3" w14:paraId="667CEC19" w14:textId="77777777" w:rsidTr="008F23DE">
        <w:tc>
          <w:tcPr>
            <w:cnfStyle w:val="001000000000" w:firstRow="0" w:lastRow="0" w:firstColumn="1" w:lastColumn="0" w:oddVBand="0" w:evenVBand="0" w:oddHBand="0" w:evenHBand="0" w:firstRowFirstColumn="0" w:firstRowLastColumn="0" w:lastRowFirstColumn="0" w:lastRowLastColumn="0"/>
            <w:tcW w:w="2652" w:type="dxa"/>
          </w:tcPr>
          <w:p w14:paraId="14772EF1" w14:textId="62FB2B98" w:rsidR="006715B3" w:rsidRPr="006715B3" w:rsidRDefault="00EA5D26" w:rsidP="00B70B96">
            <w:pPr>
              <w:rPr>
                <w:sz w:val="22"/>
                <w:szCs w:val="22"/>
              </w:rPr>
            </w:pPr>
            <w:r w:rsidRPr="00EA5D26">
              <w:rPr>
                <w:color w:val="FFFFFF" w:themeColor="background1"/>
                <w:sz w:val="22"/>
                <w:szCs w:val="22"/>
              </w:rPr>
              <w:t>April 1-June 30</w:t>
            </w:r>
          </w:p>
        </w:tc>
        <w:tc>
          <w:tcPr>
            <w:tcW w:w="2648" w:type="dxa"/>
          </w:tcPr>
          <w:p w14:paraId="3B50805C"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40.0 </w:t>
            </w:r>
          </w:p>
        </w:tc>
        <w:tc>
          <w:tcPr>
            <w:tcW w:w="2610" w:type="dxa"/>
          </w:tcPr>
          <w:p w14:paraId="1A5914BA"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16.000 hours </w:t>
            </w:r>
          </w:p>
        </w:tc>
      </w:tr>
      <w:tr w:rsidR="006715B3" w:rsidRPr="006715B3" w14:paraId="54D21A2E" w14:textId="77777777" w:rsidTr="008F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617A74B0" w14:textId="77777777" w:rsidR="006715B3" w:rsidRPr="006715B3" w:rsidRDefault="006715B3" w:rsidP="00B70B96">
            <w:pPr>
              <w:rPr>
                <w:sz w:val="22"/>
                <w:szCs w:val="22"/>
              </w:rPr>
            </w:pPr>
            <w:r w:rsidRPr="006715B3">
              <w:rPr>
                <w:sz w:val="22"/>
                <w:szCs w:val="22"/>
              </w:rPr>
              <w:t xml:space="preserve">July 1-September 30 </w:t>
            </w:r>
          </w:p>
        </w:tc>
        <w:tc>
          <w:tcPr>
            <w:tcW w:w="2648" w:type="dxa"/>
          </w:tcPr>
          <w:p w14:paraId="31DB7C93"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37.5 </w:t>
            </w:r>
          </w:p>
        </w:tc>
        <w:tc>
          <w:tcPr>
            <w:tcW w:w="2610" w:type="dxa"/>
          </w:tcPr>
          <w:p w14:paraId="4C46D7D0"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7.500 hours </w:t>
            </w:r>
          </w:p>
        </w:tc>
      </w:tr>
      <w:tr w:rsidR="006715B3" w:rsidRPr="006715B3" w14:paraId="2D24603D" w14:textId="77777777" w:rsidTr="008F23DE">
        <w:tc>
          <w:tcPr>
            <w:cnfStyle w:val="001000000000" w:firstRow="0" w:lastRow="0" w:firstColumn="1" w:lastColumn="0" w:oddVBand="0" w:evenVBand="0" w:oddHBand="0" w:evenHBand="0" w:firstRowFirstColumn="0" w:firstRowLastColumn="0" w:lastRowFirstColumn="0" w:lastRowLastColumn="0"/>
            <w:tcW w:w="2652" w:type="dxa"/>
          </w:tcPr>
          <w:p w14:paraId="1B434BD4" w14:textId="37540848" w:rsidR="006715B3" w:rsidRPr="00EA5D26" w:rsidRDefault="00EA5D26" w:rsidP="00B70B96">
            <w:pPr>
              <w:rPr>
                <w:color w:val="FFFFFF" w:themeColor="background1"/>
                <w:sz w:val="22"/>
                <w:szCs w:val="22"/>
              </w:rPr>
            </w:pPr>
            <w:r w:rsidRPr="00EA5D26">
              <w:rPr>
                <w:color w:val="FFFFFF" w:themeColor="background1"/>
                <w:sz w:val="22"/>
                <w:szCs w:val="22"/>
              </w:rPr>
              <w:t xml:space="preserve">July 1-September 30 </w:t>
            </w:r>
          </w:p>
        </w:tc>
        <w:tc>
          <w:tcPr>
            <w:tcW w:w="2648" w:type="dxa"/>
          </w:tcPr>
          <w:p w14:paraId="7FC0B3D1"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40.0 </w:t>
            </w:r>
          </w:p>
        </w:tc>
        <w:tc>
          <w:tcPr>
            <w:tcW w:w="2610" w:type="dxa"/>
          </w:tcPr>
          <w:p w14:paraId="1EBF54C9"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8.000 hours </w:t>
            </w:r>
          </w:p>
        </w:tc>
      </w:tr>
      <w:tr w:rsidR="006715B3" w:rsidRPr="006715B3" w14:paraId="6ED96359" w14:textId="77777777" w:rsidTr="008F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678CC6FE" w14:textId="77777777" w:rsidR="006715B3" w:rsidRPr="006715B3" w:rsidRDefault="006715B3" w:rsidP="00B70B96">
            <w:pPr>
              <w:rPr>
                <w:sz w:val="22"/>
                <w:szCs w:val="22"/>
              </w:rPr>
            </w:pPr>
            <w:r w:rsidRPr="006715B3">
              <w:rPr>
                <w:sz w:val="22"/>
                <w:szCs w:val="22"/>
              </w:rPr>
              <w:t xml:space="preserve">October 1-December 31 </w:t>
            </w:r>
          </w:p>
        </w:tc>
        <w:tc>
          <w:tcPr>
            <w:tcW w:w="2648" w:type="dxa"/>
          </w:tcPr>
          <w:p w14:paraId="1EBAFF61"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37.5 </w:t>
            </w:r>
          </w:p>
        </w:tc>
        <w:tc>
          <w:tcPr>
            <w:tcW w:w="2610" w:type="dxa"/>
          </w:tcPr>
          <w:p w14:paraId="06E3DE72" w14:textId="77777777" w:rsidR="006715B3" w:rsidRPr="006715B3" w:rsidRDefault="006715B3" w:rsidP="00B70B96">
            <w:pPr>
              <w:cnfStyle w:val="000000100000" w:firstRow="0" w:lastRow="0" w:firstColumn="0" w:lastColumn="0" w:oddVBand="0" w:evenVBand="0" w:oddHBand="1" w:evenHBand="0" w:firstRowFirstColumn="0" w:firstRowLastColumn="0" w:lastRowFirstColumn="0" w:lastRowLastColumn="0"/>
              <w:rPr>
                <w:sz w:val="22"/>
                <w:szCs w:val="22"/>
              </w:rPr>
            </w:pPr>
            <w:r w:rsidRPr="006715B3">
              <w:rPr>
                <w:sz w:val="22"/>
                <w:szCs w:val="22"/>
              </w:rPr>
              <w:t xml:space="preserve">0.000 hours </w:t>
            </w:r>
          </w:p>
        </w:tc>
      </w:tr>
      <w:tr w:rsidR="006715B3" w:rsidRPr="006715B3" w14:paraId="4D340403" w14:textId="77777777" w:rsidTr="008F23DE">
        <w:tc>
          <w:tcPr>
            <w:cnfStyle w:val="001000000000" w:firstRow="0" w:lastRow="0" w:firstColumn="1" w:lastColumn="0" w:oddVBand="0" w:evenVBand="0" w:oddHBand="0" w:evenHBand="0" w:firstRowFirstColumn="0" w:firstRowLastColumn="0" w:lastRowFirstColumn="0" w:lastRowLastColumn="0"/>
            <w:tcW w:w="2652" w:type="dxa"/>
          </w:tcPr>
          <w:p w14:paraId="24C5466B" w14:textId="4CBB2D2A" w:rsidR="006715B3" w:rsidRPr="006715B3" w:rsidRDefault="00EA5D26" w:rsidP="00B70B96">
            <w:pPr>
              <w:rPr>
                <w:sz w:val="22"/>
                <w:szCs w:val="22"/>
              </w:rPr>
            </w:pPr>
            <w:r w:rsidRPr="00EA5D26">
              <w:rPr>
                <w:color w:val="FFFFFF" w:themeColor="background1"/>
                <w:sz w:val="22"/>
                <w:szCs w:val="22"/>
              </w:rPr>
              <w:t xml:space="preserve">October 1-December 31 </w:t>
            </w:r>
          </w:p>
        </w:tc>
        <w:tc>
          <w:tcPr>
            <w:tcW w:w="2648" w:type="dxa"/>
          </w:tcPr>
          <w:p w14:paraId="3F2B3EBA"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 xml:space="preserve">40.0 </w:t>
            </w:r>
          </w:p>
        </w:tc>
        <w:tc>
          <w:tcPr>
            <w:tcW w:w="2610" w:type="dxa"/>
          </w:tcPr>
          <w:p w14:paraId="791246D3" w14:textId="77777777" w:rsidR="006715B3" w:rsidRPr="006715B3" w:rsidRDefault="006715B3" w:rsidP="00B70B96">
            <w:pPr>
              <w:cnfStyle w:val="000000000000" w:firstRow="0" w:lastRow="0" w:firstColumn="0" w:lastColumn="0" w:oddVBand="0" w:evenVBand="0" w:oddHBand="0" w:evenHBand="0" w:firstRowFirstColumn="0" w:firstRowLastColumn="0" w:lastRowFirstColumn="0" w:lastRowLastColumn="0"/>
              <w:rPr>
                <w:sz w:val="22"/>
                <w:szCs w:val="22"/>
              </w:rPr>
            </w:pPr>
            <w:r w:rsidRPr="006715B3">
              <w:rPr>
                <w:sz w:val="22"/>
                <w:szCs w:val="22"/>
              </w:rPr>
              <w:t>0.000 hours</w:t>
            </w:r>
          </w:p>
        </w:tc>
      </w:tr>
    </w:tbl>
    <w:p w14:paraId="5B77C2B2" w14:textId="77777777" w:rsidR="003B6D53" w:rsidRPr="00EB46A3" w:rsidRDefault="003B6D53" w:rsidP="003B6D53">
      <w:pPr>
        <w:rPr>
          <w:b/>
          <w:sz w:val="22"/>
          <w:szCs w:val="22"/>
        </w:rPr>
      </w:pPr>
    </w:p>
    <w:p w14:paraId="1C750886" w14:textId="77777777" w:rsidR="003B6D53" w:rsidRPr="00EB46A3" w:rsidRDefault="003B6D53" w:rsidP="003B6D53">
      <w:pPr>
        <w:ind w:left="1440"/>
        <w:jc w:val="both"/>
        <w:rPr>
          <w:sz w:val="22"/>
          <w:szCs w:val="22"/>
        </w:rPr>
      </w:pPr>
      <w:r w:rsidRPr="00EB46A3">
        <w:rPr>
          <w:sz w:val="22"/>
          <w:szCs w:val="22"/>
        </w:rPr>
        <w:t xml:space="preserve">Any paid personal leave not taken by the last Saturday to the first full pay period in January will be forfeited by the employee. Personal leave days for regular part-time employees will be granted on a pro-rata basis. Personal leave may be used in half-hour increments and may be used in conjunction with </w:t>
      </w:r>
    </w:p>
    <w:p w14:paraId="50D4B8B2" w14:textId="77777777" w:rsidR="003B6D53" w:rsidRPr="00EB46A3" w:rsidRDefault="003B6D53" w:rsidP="003B6D53">
      <w:pPr>
        <w:ind w:left="720" w:firstLine="720"/>
        <w:jc w:val="both"/>
        <w:rPr>
          <w:sz w:val="22"/>
          <w:szCs w:val="22"/>
        </w:rPr>
      </w:pPr>
      <w:r w:rsidRPr="00EB46A3">
        <w:rPr>
          <w:sz w:val="22"/>
          <w:szCs w:val="22"/>
        </w:rPr>
        <w:t>vacation leave.</w:t>
      </w:r>
    </w:p>
    <w:p w14:paraId="0BBE7177" w14:textId="77777777" w:rsidR="003B6D53" w:rsidRPr="00EB46A3" w:rsidRDefault="003B6D53" w:rsidP="003B6D53">
      <w:pPr>
        <w:jc w:val="both"/>
        <w:rPr>
          <w:sz w:val="22"/>
          <w:szCs w:val="22"/>
        </w:rPr>
      </w:pPr>
    </w:p>
    <w:p w14:paraId="24138BD1" w14:textId="77777777" w:rsidR="003B6D53" w:rsidRDefault="003B6D53" w:rsidP="00034B6B">
      <w:pPr>
        <w:ind w:left="1440" w:hanging="720"/>
        <w:jc w:val="both"/>
        <w:rPr>
          <w:sz w:val="22"/>
          <w:szCs w:val="22"/>
        </w:rPr>
      </w:pPr>
      <w:r w:rsidRPr="00EB46A3">
        <w:rPr>
          <w:sz w:val="22"/>
          <w:szCs w:val="22"/>
        </w:rPr>
        <w:t>C.</w:t>
      </w:r>
      <w:r w:rsidRPr="00EB46A3">
        <w:rPr>
          <w:sz w:val="22"/>
          <w:szCs w:val="22"/>
        </w:rPr>
        <w:tab/>
        <w:t>Nothing in this section shall be construed as giving more than three (3) personal days (to employees hired after September 1, 2011) in a given year, or more than five (5) personal days (to employees on the payroll as of September 1, 2011) in a given year.  Any employee who has used one or more days leave while employed in state service shall have such time deducted from the formula  contained herein</w:t>
      </w:r>
    </w:p>
    <w:p w14:paraId="1CE7A380" w14:textId="77777777" w:rsidR="00950801" w:rsidRPr="00EB46A3" w:rsidRDefault="00950801" w:rsidP="00034B6B">
      <w:pPr>
        <w:ind w:left="1440" w:hanging="720"/>
        <w:jc w:val="both"/>
        <w:rPr>
          <w:b/>
          <w:sz w:val="22"/>
          <w:szCs w:val="22"/>
        </w:rPr>
      </w:pPr>
    </w:p>
    <w:p w14:paraId="045A3560" w14:textId="18199590" w:rsidR="003B6D53" w:rsidRPr="00EB46A3" w:rsidRDefault="10D7AC8E" w:rsidP="10D7AC8E">
      <w:pPr>
        <w:pStyle w:val="Heading3"/>
      </w:pPr>
      <w:r>
        <w:t>Section 4. Bereavement Leave</w:t>
      </w:r>
    </w:p>
    <w:p w14:paraId="13BE4DC3" w14:textId="579CCD8B" w:rsidR="003B6D53" w:rsidRPr="00EB46A3" w:rsidRDefault="003B6D53" w:rsidP="00C91FED">
      <w:pPr>
        <w:ind w:left="1440" w:hanging="720"/>
        <w:rPr>
          <w:sz w:val="22"/>
          <w:szCs w:val="22"/>
        </w:rPr>
      </w:pPr>
      <w:r w:rsidRPr="00EB46A3">
        <w:rPr>
          <w:sz w:val="22"/>
          <w:szCs w:val="22"/>
        </w:rPr>
        <w:t>A.</w:t>
      </w:r>
      <w:r w:rsidRPr="00EB46A3">
        <w:rPr>
          <w:sz w:val="22"/>
          <w:szCs w:val="22"/>
        </w:rPr>
        <w:tab/>
        <w:t>Upon evidence satisfactory to the Appointing Authority of the death of a spouse</w:t>
      </w:r>
      <w:r w:rsidR="008711CE">
        <w:rPr>
          <w:sz w:val="22"/>
          <w:szCs w:val="22"/>
        </w:rPr>
        <w:t xml:space="preserve">, </w:t>
      </w:r>
      <w:r w:rsidR="008711CE" w:rsidRPr="008711CE">
        <w:rPr>
          <w:sz w:val="22"/>
          <w:szCs w:val="22"/>
        </w:rPr>
        <w:t>domestic partner (as defined by M.G.L. Chapter 175M)</w:t>
      </w:r>
      <w:r w:rsidRPr="00EB46A3">
        <w:rPr>
          <w:sz w:val="22"/>
          <w:szCs w:val="22"/>
        </w:rPr>
        <w:t xml:space="preserve"> or child, foster child</w:t>
      </w:r>
      <w:r w:rsidR="00B35406">
        <w:rPr>
          <w:sz w:val="22"/>
          <w:szCs w:val="22"/>
        </w:rPr>
        <w:t>,</w:t>
      </w:r>
      <w:r w:rsidRPr="00EB46A3">
        <w:rPr>
          <w:sz w:val="22"/>
          <w:szCs w:val="22"/>
        </w:rPr>
        <w:t xml:space="preserve">  step-child</w:t>
      </w:r>
      <w:r w:rsidR="00B35406">
        <w:rPr>
          <w:sz w:val="22"/>
          <w:szCs w:val="22"/>
        </w:rPr>
        <w:t xml:space="preserve"> or child of a domestic partner</w:t>
      </w:r>
      <w:r w:rsidRPr="00EB46A3">
        <w:rPr>
          <w:sz w:val="22"/>
          <w:szCs w:val="22"/>
        </w:rPr>
        <w:t xml:space="preserve"> living in the household an employee shall be entitled to a maximum of seven (7) days of leave without loss of pay to be used at the option of the employee within ninety (90) calendar days from the date of death of the employee’s spouse</w:t>
      </w:r>
      <w:r w:rsidR="00B35406">
        <w:rPr>
          <w:sz w:val="22"/>
          <w:szCs w:val="22"/>
        </w:rPr>
        <w:t xml:space="preserve"> or domestic partner</w:t>
      </w:r>
      <w:r w:rsidR="008209D6" w:rsidRPr="00EB46A3">
        <w:rPr>
          <w:sz w:val="22"/>
          <w:szCs w:val="22"/>
        </w:rPr>
        <w:t xml:space="preserve"> and</w:t>
      </w:r>
      <w:r w:rsidR="00FA7271" w:rsidRPr="00EB46A3">
        <w:rPr>
          <w:sz w:val="22"/>
          <w:szCs w:val="22"/>
        </w:rPr>
        <w:t xml:space="preserve"> within thirty (30) calendar days from the date of</w:t>
      </w:r>
      <w:r w:rsidR="008209D6" w:rsidRPr="00EB46A3">
        <w:rPr>
          <w:sz w:val="22"/>
          <w:szCs w:val="22"/>
        </w:rPr>
        <w:t xml:space="preserve"> death of the employee’s</w:t>
      </w:r>
      <w:r w:rsidR="00FA7271" w:rsidRPr="00EB46A3">
        <w:rPr>
          <w:sz w:val="22"/>
          <w:szCs w:val="22"/>
        </w:rPr>
        <w:t xml:space="preserve"> child, foster child</w:t>
      </w:r>
      <w:r w:rsidR="00B35406">
        <w:rPr>
          <w:sz w:val="22"/>
          <w:szCs w:val="22"/>
        </w:rPr>
        <w:t>,</w:t>
      </w:r>
      <w:r w:rsidR="00FA7271" w:rsidRPr="00EB46A3">
        <w:rPr>
          <w:sz w:val="22"/>
          <w:szCs w:val="22"/>
        </w:rPr>
        <w:t xml:space="preserve">  step-child</w:t>
      </w:r>
      <w:r w:rsidR="00B35406">
        <w:rPr>
          <w:sz w:val="22"/>
          <w:szCs w:val="22"/>
        </w:rPr>
        <w:t xml:space="preserve"> or child of a domestic partner</w:t>
      </w:r>
      <w:r w:rsidR="00FA7271" w:rsidRPr="00EB46A3">
        <w:rPr>
          <w:sz w:val="22"/>
          <w:szCs w:val="22"/>
        </w:rPr>
        <w:t xml:space="preserve"> living in the household.</w:t>
      </w:r>
    </w:p>
    <w:p w14:paraId="06B9F9ED" w14:textId="77777777" w:rsidR="003B6D53" w:rsidRPr="00EB46A3" w:rsidRDefault="003B6D53" w:rsidP="003B4D6B">
      <w:pPr>
        <w:rPr>
          <w:sz w:val="22"/>
          <w:szCs w:val="22"/>
        </w:rPr>
      </w:pPr>
    </w:p>
    <w:p w14:paraId="27B5A289" w14:textId="7CA65F00" w:rsidR="003B6D53" w:rsidRPr="00EB46A3" w:rsidRDefault="003B6D53" w:rsidP="00C91FED">
      <w:pPr>
        <w:ind w:left="1440" w:hanging="720"/>
        <w:rPr>
          <w:sz w:val="22"/>
          <w:szCs w:val="22"/>
        </w:rPr>
      </w:pPr>
      <w:r w:rsidRPr="00EB46A3">
        <w:rPr>
          <w:sz w:val="22"/>
          <w:szCs w:val="22"/>
        </w:rPr>
        <w:t>B.</w:t>
      </w:r>
      <w:r w:rsidRPr="00EB46A3">
        <w:rPr>
          <w:b/>
          <w:bCs/>
          <w:sz w:val="22"/>
          <w:szCs w:val="22"/>
        </w:rPr>
        <w:tab/>
      </w:r>
      <w:r w:rsidRPr="00EB46A3">
        <w:rPr>
          <w:sz w:val="22"/>
          <w:szCs w:val="22"/>
        </w:rPr>
        <w:t>Upon evidence satisfactory to the Appointing Authority of the death of step-parent, person for whom the employee is legal guardian, parent, brother, sister, grandparent, grandchild, or parent or child of spouse</w:t>
      </w:r>
      <w:r w:rsidR="00B35406">
        <w:rPr>
          <w:sz w:val="22"/>
          <w:szCs w:val="22"/>
        </w:rPr>
        <w:t xml:space="preserve"> or child of a domestic partner</w:t>
      </w:r>
      <w:r w:rsidRPr="00EB46A3">
        <w:rPr>
          <w:sz w:val="22"/>
          <w:szCs w:val="22"/>
        </w:rPr>
        <w:t>, or person living in the household, an employee shall be entitled to leave without loss of pay for a maximum of four days.  Leave shall not exceed four days commencing within thirty calendar</w:t>
      </w:r>
      <w:r w:rsidRPr="00EB46A3">
        <w:rPr>
          <w:b/>
          <w:bCs/>
          <w:sz w:val="22"/>
          <w:szCs w:val="22"/>
        </w:rPr>
        <w:t xml:space="preserve"> </w:t>
      </w:r>
      <w:r w:rsidRPr="00EB46A3">
        <w:rPr>
          <w:sz w:val="22"/>
          <w:szCs w:val="22"/>
        </w:rPr>
        <w:t>days from</w:t>
      </w:r>
      <w:r w:rsidRPr="00EB46A3">
        <w:rPr>
          <w:b/>
          <w:bCs/>
          <w:sz w:val="22"/>
          <w:szCs w:val="22"/>
        </w:rPr>
        <w:t xml:space="preserve"> </w:t>
      </w:r>
      <w:r w:rsidRPr="00EB46A3">
        <w:rPr>
          <w:sz w:val="22"/>
          <w:szCs w:val="22"/>
        </w:rPr>
        <w:t>the date of death,</w:t>
      </w:r>
      <w:r w:rsidRPr="00EB46A3">
        <w:rPr>
          <w:b/>
          <w:bCs/>
          <w:sz w:val="22"/>
          <w:szCs w:val="22"/>
        </w:rPr>
        <w:t xml:space="preserve"> </w:t>
      </w:r>
      <w:r w:rsidRPr="00EB46A3">
        <w:rPr>
          <w:sz w:val="22"/>
          <w:szCs w:val="22"/>
        </w:rPr>
        <w:t>at the option of the employee.</w:t>
      </w:r>
    </w:p>
    <w:p w14:paraId="7E292666" w14:textId="77777777" w:rsidR="003B6D53" w:rsidRPr="00EB46A3" w:rsidRDefault="003B6D53" w:rsidP="003B6D53">
      <w:pPr>
        <w:ind w:left="720"/>
        <w:jc w:val="both"/>
        <w:rPr>
          <w:sz w:val="22"/>
          <w:szCs w:val="22"/>
        </w:rPr>
      </w:pPr>
    </w:p>
    <w:p w14:paraId="5964447A" w14:textId="4AE5AE3D" w:rsidR="00CF58C4" w:rsidRPr="00CF58C4" w:rsidRDefault="003B6D53" w:rsidP="00CF58C4">
      <w:pPr>
        <w:pStyle w:val="ListParagraph"/>
        <w:numPr>
          <w:ilvl w:val="0"/>
          <w:numId w:val="9"/>
        </w:numPr>
        <w:jc w:val="both"/>
        <w:rPr>
          <w:sz w:val="22"/>
          <w:szCs w:val="22"/>
        </w:rPr>
      </w:pPr>
      <w:r w:rsidRPr="00CF58C4">
        <w:rPr>
          <w:sz w:val="22"/>
          <w:szCs w:val="22"/>
        </w:rPr>
        <w:t>Upon evidence satisfactory to the Appointing Authority of the death of a brother, sister, grandparent or grandchild of a spouse, an employee shall be entitled to leave without loss of pay for a maximum of one work day commencing within thirty (30) days of the date of death or ending after the date of the funeral, at the option of the employee.</w:t>
      </w:r>
      <w:r w:rsidR="00CF58C4">
        <w:rPr>
          <w:sz w:val="22"/>
          <w:szCs w:val="22"/>
        </w:rPr>
        <w:br/>
      </w:r>
    </w:p>
    <w:p w14:paraId="4FC77C22" w14:textId="2796A5D3" w:rsidR="003B6D53" w:rsidRPr="00CF58C4" w:rsidRDefault="003B6D53" w:rsidP="00CF58C4">
      <w:pPr>
        <w:pStyle w:val="ListParagraph"/>
        <w:numPr>
          <w:ilvl w:val="0"/>
          <w:numId w:val="9"/>
        </w:numPr>
        <w:jc w:val="both"/>
        <w:rPr>
          <w:sz w:val="22"/>
          <w:szCs w:val="22"/>
        </w:rPr>
      </w:pPr>
      <w:r w:rsidRPr="00CF58C4">
        <w:rPr>
          <w:sz w:val="22"/>
          <w:szCs w:val="22"/>
        </w:rPr>
        <w:t>Upon evidence satisfactory to the Appointing Authority of the death of:</w:t>
      </w:r>
    </w:p>
    <w:p w14:paraId="50F9AB44" w14:textId="77777777" w:rsidR="00C91FED" w:rsidRPr="00C91FED" w:rsidRDefault="00C91FED" w:rsidP="00C91FED">
      <w:pPr>
        <w:pStyle w:val="ListParagraph"/>
        <w:ind w:left="1440"/>
        <w:jc w:val="both"/>
        <w:rPr>
          <w:sz w:val="22"/>
          <w:szCs w:val="22"/>
        </w:rPr>
      </w:pPr>
    </w:p>
    <w:p w14:paraId="32F211AC" w14:textId="04DA0364" w:rsidR="003B6D53" w:rsidRPr="001507EE" w:rsidRDefault="003B6D53" w:rsidP="004A69FF">
      <w:pPr>
        <w:pStyle w:val="ListParagraph"/>
        <w:numPr>
          <w:ilvl w:val="0"/>
          <w:numId w:val="35"/>
        </w:numPr>
        <w:ind w:left="2160" w:hanging="720"/>
        <w:jc w:val="both"/>
        <w:rPr>
          <w:sz w:val="22"/>
          <w:szCs w:val="22"/>
        </w:rPr>
      </w:pPr>
      <w:r w:rsidRPr="001507EE">
        <w:rPr>
          <w:sz w:val="22"/>
          <w:szCs w:val="22"/>
        </w:rPr>
        <w:t>Spouse of employee’s brother;</w:t>
      </w:r>
    </w:p>
    <w:p w14:paraId="0B9CCDDA" w14:textId="3D5B384D" w:rsidR="003B6D53" w:rsidRPr="001507EE" w:rsidRDefault="003B6D53" w:rsidP="004A69FF">
      <w:pPr>
        <w:pStyle w:val="ListParagraph"/>
        <w:numPr>
          <w:ilvl w:val="0"/>
          <w:numId w:val="35"/>
        </w:numPr>
        <w:ind w:left="2160" w:hanging="720"/>
        <w:jc w:val="both"/>
        <w:rPr>
          <w:sz w:val="22"/>
          <w:szCs w:val="22"/>
        </w:rPr>
      </w:pPr>
      <w:r w:rsidRPr="001507EE">
        <w:rPr>
          <w:sz w:val="22"/>
          <w:szCs w:val="22"/>
        </w:rPr>
        <w:t>Spouse of employee’s sister;</w:t>
      </w:r>
    </w:p>
    <w:p w14:paraId="1991D9EC" w14:textId="0D11B2A9" w:rsidR="003B6D53" w:rsidRPr="001507EE" w:rsidRDefault="003B6D53" w:rsidP="004A69FF">
      <w:pPr>
        <w:pStyle w:val="ListParagraph"/>
        <w:numPr>
          <w:ilvl w:val="0"/>
          <w:numId w:val="35"/>
        </w:numPr>
        <w:ind w:left="2160" w:hanging="720"/>
        <w:jc w:val="both"/>
        <w:rPr>
          <w:sz w:val="22"/>
          <w:szCs w:val="22"/>
        </w:rPr>
      </w:pPr>
      <w:r w:rsidRPr="001507EE">
        <w:rPr>
          <w:sz w:val="22"/>
          <w:szCs w:val="22"/>
        </w:rPr>
        <w:t>Spouse of employee’s spouse’s sister;</w:t>
      </w:r>
    </w:p>
    <w:p w14:paraId="0B61EF48" w14:textId="29113EC5" w:rsidR="008711CE" w:rsidRPr="001507EE" w:rsidRDefault="003B6D53" w:rsidP="004A69FF">
      <w:pPr>
        <w:pStyle w:val="ListParagraph"/>
        <w:numPr>
          <w:ilvl w:val="0"/>
          <w:numId w:val="35"/>
        </w:numPr>
        <w:ind w:left="2160" w:hanging="720"/>
        <w:jc w:val="both"/>
        <w:rPr>
          <w:sz w:val="22"/>
          <w:szCs w:val="22"/>
        </w:rPr>
      </w:pPr>
      <w:r w:rsidRPr="001507EE">
        <w:rPr>
          <w:sz w:val="22"/>
          <w:szCs w:val="22"/>
        </w:rPr>
        <w:t>Spouse of employee’s spouse’s brother</w:t>
      </w:r>
    </w:p>
    <w:p w14:paraId="472547A4" w14:textId="42C587CC" w:rsidR="008711CE" w:rsidRPr="001507EE" w:rsidRDefault="008711CE" w:rsidP="004A69FF">
      <w:pPr>
        <w:pStyle w:val="ListParagraph"/>
        <w:numPr>
          <w:ilvl w:val="0"/>
          <w:numId w:val="35"/>
        </w:numPr>
        <w:ind w:left="2160" w:hanging="720"/>
        <w:jc w:val="both"/>
        <w:rPr>
          <w:sz w:val="22"/>
          <w:szCs w:val="22"/>
        </w:rPr>
      </w:pPr>
      <w:r w:rsidRPr="001507EE">
        <w:rPr>
          <w:sz w:val="22"/>
          <w:szCs w:val="22"/>
        </w:rPr>
        <w:t>Aunt</w:t>
      </w:r>
    </w:p>
    <w:p w14:paraId="7C3A380A" w14:textId="7693264A" w:rsidR="008711CE" w:rsidRPr="001507EE" w:rsidRDefault="008711CE" w:rsidP="004A69FF">
      <w:pPr>
        <w:pStyle w:val="ListParagraph"/>
        <w:numPr>
          <w:ilvl w:val="0"/>
          <w:numId w:val="35"/>
        </w:numPr>
        <w:ind w:left="2160" w:hanging="720"/>
        <w:jc w:val="both"/>
        <w:rPr>
          <w:sz w:val="22"/>
          <w:szCs w:val="22"/>
        </w:rPr>
      </w:pPr>
      <w:r w:rsidRPr="001507EE">
        <w:rPr>
          <w:sz w:val="22"/>
          <w:szCs w:val="22"/>
        </w:rPr>
        <w:t>Uncle</w:t>
      </w:r>
    </w:p>
    <w:p w14:paraId="62A6C681" w14:textId="77777777" w:rsidR="003B6D53" w:rsidRPr="00EB46A3" w:rsidRDefault="003B6D53" w:rsidP="003B6D53">
      <w:pPr>
        <w:ind w:left="720"/>
        <w:jc w:val="both"/>
        <w:rPr>
          <w:sz w:val="22"/>
          <w:szCs w:val="22"/>
        </w:rPr>
      </w:pPr>
    </w:p>
    <w:p w14:paraId="331A3C8C" w14:textId="221941F4" w:rsidR="003B6D53" w:rsidRPr="00EB46A3" w:rsidRDefault="003B6D53" w:rsidP="00672511">
      <w:pPr>
        <w:ind w:left="720" w:firstLine="720"/>
        <w:jc w:val="both"/>
        <w:rPr>
          <w:sz w:val="22"/>
          <w:szCs w:val="22"/>
        </w:rPr>
      </w:pPr>
      <w:r w:rsidRPr="4AFAF1A6">
        <w:rPr>
          <w:sz w:val="22"/>
          <w:szCs w:val="22"/>
        </w:rPr>
        <w:lastRenderedPageBreak/>
        <w:t xml:space="preserve">An employee shall be granted one (1) day of leave without loss of pay to attend the </w:t>
      </w:r>
      <w:r>
        <w:tab/>
      </w:r>
      <w:r w:rsidRPr="4AFAF1A6">
        <w:rPr>
          <w:sz w:val="22"/>
          <w:szCs w:val="22"/>
        </w:rPr>
        <w:t>funeral.</w:t>
      </w:r>
    </w:p>
    <w:p w14:paraId="1091A01A" w14:textId="77777777" w:rsidR="00877202" w:rsidRPr="00EB46A3" w:rsidRDefault="00877202" w:rsidP="003B6D53">
      <w:pPr>
        <w:ind w:left="720"/>
        <w:jc w:val="both"/>
        <w:rPr>
          <w:sz w:val="22"/>
          <w:szCs w:val="22"/>
        </w:rPr>
      </w:pPr>
    </w:p>
    <w:p w14:paraId="3DB7C5BC" w14:textId="77777777" w:rsidR="00877202" w:rsidRDefault="00877202" w:rsidP="004A69FF">
      <w:pPr>
        <w:numPr>
          <w:ilvl w:val="0"/>
          <w:numId w:val="4"/>
        </w:numPr>
        <w:rPr>
          <w:sz w:val="22"/>
          <w:szCs w:val="22"/>
        </w:rPr>
      </w:pPr>
      <w:r w:rsidRPr="00EB46A3">
        <w:rPr>
          <w:sz w:val="22"/>
          <w:szCs w:val="22"/>
        </w:rPr>
        <w:t>Employees may be granted additional leave time (vacation, personal, compensation time) in conjunction with bereavement leave subject to the approval of the Appointing Authority/designee.</w:t>
      </w:r>
    </w:p>
    <w:p w14:paraId="41B9CAE2" w14:textId="77777777" w:rsidR="00877202" w:rsidRDefault="00877202" w:rsidP="000B0E0F">
      <w:pPr>
        <w:jc w:val="both"/>
        <w:rPr>
          <w:sz w:val="22"/>
          <w:szCs w:val="22"/>
        </w:rPr>
      </w:pPr>
    </w:p>
    <w:p w14:paraId="0FA91779" w14:textId="4ABE5F6D" w:rsidR="003B6D53" w:rsidRPr="00EB46A3" w:rsidRDefault="10D7AC8E" w:rsidP="0022380A">
      <w:pPr>
        <w:pStyle w:val="Heading3"/>
      </w:pPr>
      <w:r>
        <w:t>Section 5. Voting Leave</w:t>
      </w:r>
    </w:p>
    <w:p w14:paraId="527C31B4" w14:textId="77777777" w:rsidR="003B6D53" w:rsidRPr="00EB46A3" w:rsidRDefault="003B6D53" w:rsidP="003B6D53">
      <w:pPr>
        <w:jc w:val="both"/>
        <w:rPr>
          <w:sz w:val="22"/>
          <w:szCs w:val="22"/>
        </w:rPr>
      </w:pPr>
      <w:r w:rsidRPr="00EB46A3">
        <w:rPr>
          <w:sz w:val="22"/>
          <w:szCs w:val="22"/>
        </w:rPr>
        <w:t xml:space="preserve">An employee whose hours of work preclude him/her from voting in a town, city, state, or national election shall upon application be granted a voting leave with pay, not to exceed two hours, for the sole purpose of voting in the election.   </w:t>
      </w:r>
    </w:p>
    <w:p w14:paraId="018BAE9F" w14:textId="77777777" w:rsidR="00877202" w:rsidRPr="00EB46A3" w:rsidRDefault="00877202" w:rsidP="003B6D53">
      <w:pPr>
        <w:jc w:val="both"/>
        <w:rPr>
          <w:b/>
          <w:sz w:val="22"/>
          <w:szCs w:val="22"/>
        </w:rPr>
      </w:pPr>
    </w:p>
    <w:p w14:paraId="66B6B046" w14:textId="3998F832" w:rsidR="003B6D53" w:rsidRPr="00EB46A3" w:rsidRDefault="10D7AC8E" w:rsidP="0022380A">
      <w:pPr>
        <w:pStyle w:val="Heading3"/>
      </w:pPr>
      <w:r>
        <w:t>Section 6. Civic Duty Leave</w:t>
      </w:r>
    </w:p>
    <w:p w14:paraId="40F2A726" w14:textId="77777777" w:rsidR="003B6D53" w:rsidRPr="00EB46A3" w:rsidRDefault="003B6D53" w:rsidP="003B6D53">
      <w:pPr>
        <w:ind w:left="1440" w:hanging="720"/>
        <w:jc w:val="both"/>
        <w:rPr>
          <w:sz w:val="22"/>
          <w:szCs w:val="22"/>
        </w:rPr>
      </w:pPr>
      <w:r w:rsidRPr="00EB46A3">
        <w:rPr>
          <w:sz w:val="22"/>
          <w:szCs w:val="22"/>
        </w:rPr>
        <w:t>A.</w:t>
      </w:r>
      <w:r w:rsidRPr="00EB46A3">
        <w:rPr>
          <w:sz w:val="22"/>
          <w:szCs w:val="22"/>
        </w:rPr>
        <w:tab/>
        <w:t>Employees summoned f</w:t>
      </w:r>
      <w:r w:rsidR="00877295">
        <w:rPr>
          <w:sz w:val="22"/>
          <w:szCs w:val="22"/>
        </w:rPr>
        <w:t xml:space="preserve">or jury duty will be granted a </w:t>
      </w:r>
      <w:r w:rsidRPr="00EB46A3">
        <w:rPr>
          <w:sz w:val="22"/>
          <w:szCs w:val="22"/>
        </w:rPr>
        <w:t>leave of absence with pay for time lost from their regular work schedule while on said jury duty upon presentation of the  appropriate summons to the department head by the employee.</w:t>
      </w:r>
    </w:p>
    <w:p w14:paraId="38032EED" w14:textId="77777777" w:rsidR="003B6D53" w:rsidRPr="00EB46A3" w:rsidRDefault="003B6D53" w:rsidP="003B6D53">
      <w:pPr>
        <w:ind w:left="720" w:hanging="720"/>
        <w:jc w:val="both"/>
        <w:rPr>
          <w:sz w:val="22"/>
          <w:szCs w:val="22"/>
        </w:rPr>
      </w:pPr>
    </w:p>
    <w:p w14:paraId="6D2C16EE"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An employee who receives jury fees for jury service upon presentation of the appropriate court certificate of service, shall either:</w:t>
      </w:r>
    </w:p>
    <w:p w14:paraId="4F78AAB0" w14:textId="77777777" w:rsidR="003B6D53" w:rsidRPr="00EB46A3" w:rsidRDefault="003B6D53" w:rsidP="003B6D53">
      <w:pPr>
        <w:jc w:val="both"/>
        <w:rPr>
          <w:sz w:val="22"/>
          <w:szCs w:val="22"/>
        </w:rPr>
      </w:pPr>
    </w:p>
    <w:p w14:paraId="6338F016" w14:textId="5E07AEAC" w:rsidR="003B6D53" w:rsidRPr="00EB46A3" w:rsidRDefault="003B6D53" w:rsidP="00F8545A">
      <w:pPr>
        <w:ind w:left="2160" w:hanging="720"/>
        <w:jc w:val="both"/>
        <w:rPr>
          <w:sz w:val="22"/>
          <w:szCs w:val="22"/>
        </w:rPr>
      </w:pPr>
      <w:r w:rsidRPr="00EB46A3">
        <w:rPr>
          <w:sz w:val="22"/>
          <w:szCs w:val="22"/>
        </w:rPr>
        <w:t>1.</w:t>
      </w:r>
      <w:r w:rsidRPr="00EB46A3">
        <w:rPr>
          <w:sz w:val="22"/>
          <w:szCs w:val="22"/>
        </w:rPr>
        <w:tab/>
        <w:t>Retain such jury fees in lieu of pay for the period of jury service if the jury</w:t>
      </w:r>
      <w:r w:rsidR="001507EE">
        <w:rPr>
          <w:sz w:val="22"/>
          <w:szCs w:val="22"/>
        </w:rPr>
        <w:t xml:space="preserve"> </w:t>
      </w:r>
      <w:r w:rsidRPr="00EB46A3">
        <w:rPr>
          <w:sz w:val="22"/>
          <w:szCs w:val="22"/>
        </w:rPr>
        <w:t xml:space="preserve">fees exceed his/her regular rate of compensation for the period involved; </w:t>
      </w:r>
    </w:p>
    <w:p w14:paraId="1A5F6724" w14:textId="5BAFDC33" w:rsidR="003B6D53" w:rsidRPr="00EB46A3" w:rsidRDefault="003B6D53" w:rsidP="00F8545A">
      <w:pPr>
        <w:ind w:left="2160" w:hanging="720"/>
        <w:jc w:val="both"/>
        <w:rPr>
          <w:sz w:val="22"/>
          <w:szCs w:val="22"/>
        </w:rPr>
      </w:pPr>
      <w:r w:rsidRPr="00EB46A3">
        <w:rPr>
          <w:sz w:val="22"/>
          <w:szCs w:val="22"/>
        </w:rPr>
        <w:t>or</w:t>
      </w:r>
    </w:p>
    <w:p w14:paraId="5904A02D" w14:textId="77777777" w:rsidR="003B6D53" w:rsidRPr="00EB46A3" w:rsidRDefault="003B6D53" w:rsidP="003B6D53">
      <w:pPr>
        <w:ind w:left="720" w:hanging="720"/>
        <w:jc w:val="both"/>
        <w:rPr>
          <w:sz w:val="22"/>
          <w:szCs w:val="22"/>
        </w:rPr>
      </w:pPr>
    </w:p>
    <w:p w14:paraId="2181BEDC" w14:textId="52E7A853" w:rsidR="003B6D53" w:rsidRPr="00EB46A3" w:rsidRDefault="003B6D53" w:rsidP="00572BD9">
      <w:pPr>
        <w:ind w:left="2160" w:hanging="720"/>
        <w:jc w:val="both"/>
        <w:rPr>
          <w:sz w:val="22"/>
          <w:szCs w:val="22"/>
        </w:rPr>
      </w:pPr>
      <w:r w:rsidRPr="00EB46A3">
        <w:rPr>
          <w:sz w:val="22"/>
          <w:szCs w:val="22"/>
        </w:rPr>
        <w:t>2.</w:t>
      </w:r>
      <w:r w:rsidRPr="00EB46A3">
        <w:rPr>
          <w:sz w:val="22"/>
          <w:szCs w:val="22"/>
        </w:rPr>
        <w:tab/>
        <w:t>Remit to the Appointing Authority the jury fees i</w:t>
      </w:r>
      <w:r w:rsidR="00877295">
        <w:rPr>
          <w:sz w:val="22"/>
          <w:szCs w:val="22"/>
        </w:rPr>
        <w:t xml:space="preserve">f less than his/her regular </w:t>
      </w:r>
      <w:r w:rsidRPr="00EB46A3">
        <w:rPr>
          <w:sz w:val="22"/>
          <w:szCs w:val="22"/>
        </w:rPr>
        <w:t>rate of compensation for the period involved.</w:t>
      </w:r>
    </w:p>
    <w:p w14:paraId="0983AF9A" w14:textId="77777777" w:rsidR="003B6D53" w:rsidRPr="00EB46A3" w:rsidRDefault="003B6D53" w:rsidP="003B6D53">
      <w:pPr>
        <w:ind w:left="720" w:hanging="720"/>
        <w:jc w:val="both"/>
        <w:rPr>
          <w:sz w:val="22"/>
          <w:szCs w:val="22"/>
        </w:rPr>
      </w:pPr>
    </w:p>
    <w:p w14:paraId="1BF46AD5" w14:textId="77777777" w:rsidR="003B6D53" w:rsidRPr="00EB46A3" w:rsidRDefault="003B6D53" w:rsidP="003B6D53">
      <w:pPr>
        <w:ind w:left="1440" w:hanging="720"/>
        <w:jc w:val="both"/>
        <w:rPr>
          <w:sz w:val="22"/>
          <w:szCs w:val="22"/>
        </w:rPr>
      </w:pPr>
      <w:r w:rsidRPr="00EB46A3">
        <w:rPr>
          <w:sz w:val="22"/>
          <w:szCs w:val="22"/>
        </w:rPr>
        <w:t>C.</w:t>
      </w:r>
      <w:r w:rsidRPr="00EB46A3">
        <w:rPr>
          <w:sz w:val="22"/>
          <w:szCs w:val="22"/>
        </w:rPr>
        <w:tab/>
        <w:t>Jury fees for the purpose of this Article shall be the per diem rate paid for jury duty by the court not including the expenses reimbursed for travel, meals, rooms or incidentals.</w:t>
      </w:r>
    </w:p>
    <w:p w14:paraId="0AB33696" w14:textId="77777777" w:rsidR="003B6D53" w:rsidRPr="00EB46A3" w:rsidRDefault="003B6D53" w:rsidP="003B6D53">
      <w:pPr>
        <w:ind w:left="720" w:hanging="720"/>
        <w:jc w:val="both"/>
        <w:rPr>
          <w:sz w:val="22"/>
          <w:szCs w:val="22"/>
        </w:rPr>
      </w:pPr>
    </w:p>
    <w:p w14:paraId="1841DDBB" w14:textId="0F9B7B59" w:rsidR="003B6D53" w:rsidRDefault="003B6D53" w:rsidP="003B4D6B">
      <w:pPr>
        <w:ind w:left="1440" w:hanging="720"/>
        <w:jc w:val="both"/>
        <w:rPr>
          <w:sz w:val="22"/>
          <w:szCs w:val="22"/>
        </w:rPr>
      </w:pPr>
      <w:r w:rsidRPr="00EB46A3">
        <w:rPr>
          <w:sz w:val="22"/>
          <w:szCs w:val="22"/>
        </w:rPr>
        <w:t>D.</w:t>
      </w:r>
      <w:r w:rsidRPr="00EB46A3">
        <w:rPr>
          <w:sz w:val="22"/>
          <w:szCs w:val="22"/>
        </w:rPr>
        <w:tab/>
        <w:t>An employee summoned as a witness in court on behalf of the Commonwealth or any town, city or county of the Commonwealth or on behalf of the Federal Government</w:t>
      </w:r>
      <w:r w:rsidR="008711CE">
        <w:rPr>
          <w:sz w:val="22"/>
          <w:szCs w:val="22"/>
        </w:rPr>
        <w:t xml:space="preserve"> </w:t>
      </w:r>
      <w:r w:rsidR="008711CE" w:rsidRPr="008711CE">
        <w:rPr>
          <w:sz w:val="22"/>
          <w:szCs w:val="22"/>
        </w:rPr>
        <w:t>outside their capacity as an employee or as part of their civic duty,</w:t>
      </w:r>
      <w:r w:rsidRPr="00EB46A3">
        <w:rPr>
          <w:sz w:val="22"/>
          <w:szCs w:val="22"/>
        </w:rPr>
        <w:t xml:space="preserve"> shall</w:t>
      </w:r>
      <w:r w:rsidR="00950801">
        <w:rPr>
          <w:sz w:val="22"/>
          <w:szCs w:val="22"/>
        </w:rPr>
        <w:t xml:space="preserve"> </w:t>
      </w:r>
      <w:r w:rsidRPr="00EB46A3">
        <w:rPr>
          <w:sz w:val="22"/>
          <w:szCs w:val="22"/>
        </w:rPr>
        <w:t>be granted court leave with pay upon filing of the appropriate notice of service with</w:t>
      </w:r>
      <w:r w:rsidR="00877295">
        <w:rPr>
          <w:sz w:val="22"/>
          <w:szCs w:val="22"/>
        </w:rPr>
        <w:t xml:space="preserve"> </w:t>
      </w:r>
      <w:r w:rsidRPr="00EB46A3">
        <w:rPr>
          <w:sz w:val="22"/>
          <w:szCs w:val="22"/>
        </w:rPr>
        <w:t xml:space="preserve">his/her </w:t>
      </w:r>
      <w:r w:rsidR="008711CE" w:rsidRPr="008711CE">
        <w:rPr>
          <w:sz w:val="22"/>
          <w:szCs w:val="22"/>
        </w:rPr>
        <w:t xml:space="preserve">supervisor/manager. </w:t>
      </w:r>
    </w:p>
    <w:p w14:paraId="31E3FC1E" w14:textId="77777777" w:rsidR="008711CE" w:rsidRDefault="008711CE" w:rsidP="00877295">
      <w:pPr>
        <w:ind w:left="1440"/>
        <w:jc w:val="both"/>
        <w:rPr>
          <w:sz w:val="22"/>
          <w:szCs w:val="22"/>
        </w:rPr>
      </w:pPr>
    </w:p>
    <w:p w14:paraId="124BD2AF" w14:textId="77777777" w:rsidR="008711CE" w:rsidRPr="008711CE" w:rsidRDefault="008711CE" w:rsidP="008711CE">
      <w:pPr>
        <w:ind w:left="1440"/>
        <w:jc w:val="both"/>
        <w:rPr>
          <w:sz w:val="22"/>
          <w:szCs w:val="22"/>
        </w:rPr>
      </w:pPr>
      <w:r w:rsidRPr="008711CE">
        <w:rPr>
          <w:sz w:val="22"/>
          <w:szCs w:val="22"/>
        </w:rPr>
        <w:t xml:space="preserve">Court leave shall not apply to employees who, as part of their regular work responsibilities or in their capacity as Commonwealth employees, are summoned as witnesses in court on behalf of the Commonwealth or any town, city, or county of the Commonwealth or on behalf of the Federal Government. </w:t>
      </w:r>
    </w:p>
    <w:p w14:paraId="01DE3781" w14:textId="77777777" w:rsidR="008711CE" w:rsidRPr="008711CE" w:rsidRDefault="008711CE" w:rsidP="008711CE">
      <w:pPr>
        <w:ind w:left="1440"/>
        <w:jc w:val="both"/>
        <w:rPr>
          <w:sz w:val="22"/>
          <w:szCs w:val="22"/>
        </w:rPr>
      </w:pPr>
    </w:p>
    <w:p w14:paraId="4503FE9E" w14:textId="77777777" w:rsidR="008711CE" w:rsidRPr="00EB46A3" w:rsidRDefault="008711CE" w:rsidP="008711CE">
      <w:pPr>
        <w:ind w:left="1440"/>
        <w:jc w:val="both"/>
        <w:rPr>
          <w:sz w:val="22"/>
          <w:szCs w:val="22"/>
        </w:rPr>
      </w:pPr>
      <w:r w:rsidRPr="008711CE">
        <w:rPr>
          <w:sz w:val="22"/>
          <w:szCs w:val="22"/>
        </w:rPr>
        <w:t>Similarly, court leave shall not apply to an employee who is also in the employ of any town, city, or county of the Commonwealth or in the employ of the Federal Government or any private employer and who is summoned on a matter arising from that employment.</w:t>
      </w:r>
    </w:p>
    <w:p w14:paraId="454BDA6D" w14:textId="77777777" w:rsidR="003B6D53" w:rsidRPr="00EB46A3" w:rsidRDefault="003B6D53" w:rsidP="003B6D53">
      <w:pPr>
        <w:ind w:left="720" w:hanging="720"/>
        <w:jc w:val="both"/>
        <w:rPr>
          <w:sz w:val="22"/>
          <w:szCs w:val="22"/>
        </w:rPr>
      </w:pPr>
    </w:p>
    <w:p w14:paraId="0A076F14" w14:textId="77777777" w:rsidR="003B6D53" w:rsidRPr="00EB46A3" w:rsidRDefault="003B6D53" w:rsidP="003B6D53">
      <w:pPr>
        <w:ind w:left="1440" w:hanging="720"/>
        <w:jc w:val="both"/>
        <w:rPr>
          <w:sz w:val="22"/>
          <w:szCs w:val="22"/>
        </w:rPr>
      </w:pPr>
      <w:r w:rsidRPr="00EB46A3">
        <w:rPr>
          <w:sz w:val="22"/>
          <w:szCs w:val="22"/>
        </w:rPr>
        <w:t>E.</w:t>
      </w:r>
      <w:r w:rsidRPr="00EB46A3">
        <w:rPr>
          <w:sz w:val="22"/>
          <w:szCs w:val="22"/>
        </w:rPr>
        <w:tab/>
        <w:t>All fees for court service except jury fees paid for service rendered during office hours must be paid to the Commonwealth.  Any fees paid to an employee for court service performed during a vacation period may be retained by the employee. The employee shall retain expenses for travel, meals, rooms, etc.</w:t>
      </w:r>
    </w:p>
    <w:p w14:paraId="5A3CFFD2" w14:textId="77777777" w:rsidR="003B6D53" w:rsidRPr="00EB46A3" w:rsidRDefault="003B6D53" w:rsidP="003B6D53">
      <w:pPr>
        <w:ind w:left="720" w:hanging="720"/>
        <w:jc w:val="both"/>
        <w:rPr>
          <w:sz w:val="22"/>
          <w:szCs w:val="22"/>
        </w:rPr>
      </w:pPr>
    </w:p>
    <w:p w14:paraId="712F05E9" w14:textId="77777777" w:rsidR="003B6D53" w:rsidRPr="00EB46A3" w:rsidRDefault="003B6D53" w:rsidP="003B6D53">
      <w:pPr>
        <w:ind w:left="1440" w:hanging="720"/>
        <w:jc w:val="both"/>
        <w:rPr>
          <w:sz w:val="22"/>
          <w:szCs w:val="22"/>
        </w:rPr>
      </w:pPr>
      <w:r w:rsidRPr="00EB46A3">
        <w:rPr>
          <w:sz w:val="22"/>
          <w:szCs w:val="22"/>
        </w:rPr>
        <w:lastRenderedPageBreak/>
        <w:t>F.</w:t>
      </w:r>
      <w:r w:rsidRPr="00EB46A3">
        <w:rPr>
          <w:sz w:val="22"/>
          <w:szCs w:val="22"/>
        </w:rPr>
        <w:tab/>
        <w:t>An employee on court leave who has been excused by the proper court authority shall report to his/her official duty station if such interruption in court service will permit four (4) or more consecutive hours of employment.  Court leave shall not affect any employment rights of the individual.</w:t>
      </w:r>
    </w:p>
    <w:p w14:paraId="3402A7B1" w14:textId="77777777" w:rsidR="003B6D53" w:rsidRPr="00EB46A3" w:rsidRDefault="003B6D53" w:rsidP="003B6D53">
      <w:pPr>
        <w:ind w:left="720" w:hanging="720"/>
        <w:jc w:val="both"/>
        <w:rPr>
          <w:sz w:val="22"/>
          <w:szCs w:val="22"/>
        </w:rPr>
      </w:pPr>
    </w:p>
    <w:p w14:paraId="64E80871" w14:textId="77777777" w:rsidR="003B6D53" w:rsidRPr="00EB46A3" w:rsidRDefault="003B6D53" w:rsidP="003B6D53">
      <w:pPr>
        <w:ind w:left="1440" w:hanging="720"/>
        <w:jc w:val="both"/>
        <w:rPr>
          <w:b/>
          <w:sz w:val="22"/>
          <w:szCs w:val="22"/>
        </w:rPr>
      </w:pPr>
      <w:r w:rsidRPr="00EB46A3">
        <w:rPr>
          <w:sz w:val="22"/>
          <w:szCs w:val="22"/>
        </w:rPr>
        <w:t>G.</w:t>
      </w:r>
      <w:r w:rsidRPr="00EB46A3">
        <w:rPr>
          <w:sz w:val="22"/>
          <w:szCs w:val="22"/>
        </w:rPr>
        <w:tab/>
        <w:t>No court leave shall be granted when the employee is the defendant or is engaged in personal litigation.</w:t>
      </w:r>
    </w:p>
    <w:p w14:paraId="3498BA68" w14:textId="77777777" w:rsidR="003B6D53" w:rsidRPr="00EB46A3" w:rsidRDefault="003B6D53" w:rsidP="003B6D53">
      <w:pPr>
        <w:jc w:val="both"/>
        <w:rPr>
          <w:b/>
          <w:sz w:val="22"/>
          <w:szCs w:val="22"/>
        </w:rPr>
      </w:pPr>
    </w:p>
    <w:p w14:paraId="6233FC13" w14:textId="3A680453" w:rsidR="003B6D53" w:rsidRDefault="003B6D53" w:rsidP="0022380A">
      <w:pPr>
        <w:pStyle w:val="Heading3"/>
      </w:pPr>
      <w:r w:rsidRPr="00EB46A3">
        <w:t>Section 7.</w:t>
      </w:r>
      <w:r w:rsidR="00823F8D">
        <w:t xml:space="preserve"> </w:t>
      </w:r>
      <w:r w:rsidRPr="00EB46A3">
        <w:t>Military Leave</w:t>
      </w:r>
    </w:p>
    <w:p w14:paraId="462299CE" w14:textId="77777777" w:rsidR="008711CE" w:rsidRPr="00EB46A3" w:rsidRDefault="008711CE" w:rsidP="003B6D53">
      <w:pPr>
        <w:rPr>
          <w:sz w:val="22"/>
          <w:szCs w:val="22"/>
        </w:rPr>
      </w:pPr>
      <w:r w:rsidRPr="008711CE">
        <w:rPr>
          <w:sz w:val="22"/>
          <w:szCs w:val="22"/>
        </w:rPr>
        <w:t xml:space="preserve">Military Leave shall be granted in accordance with applicable State and Federal law.  </w:t>
      </w:r>
    </w:p>
    <w:p w14:paraId="245A4DE6" w14:textId="77777777" w:rsidR="003B6D53" w:rsidRPr="00EB46A3" w:rsidRDefault="003B6D53" w:rsidP="003B6D53">
      <w:pPr>
        <w:rPr>
          <w:sz w:val="22"/>
          <w:szCs w:val="22"/>
        </w:rPr>
      </w:pPr>
    </w:p>
    <w:p w14:paraId="376B3C15" w14:textId="19D75F8B" w:rsidR="003B6D53" w:rsidRPr="00EB46A3" w:rsidRDefault="003B6D53" w:rsidP="0022380A">
      <w:pPr>
        <w:pStyle w:val="Heading3"/>
      </w:pPr>
      <w:r w:rsidRPr="00EB46A3">
        <w:t>Section 8.</w:t>
      </w:r>
      <w:r w:rsidR="00823F8D">
        <w:t xml:space="preserve"> </w:t>
      </w:r>
      <w:r w:rsidRPr="00EB46A3">
        <w:t>Family and Medical Leave</w:t>
      </w:r>
    </w:p>
    <w:p w14:paraId="42D0860F" w14:textId="77777777" w:rsidR="003B6D53" w:rsidRPr="00EB46A3" w:rsidRDefault="003B6D53" w:rsidP="003B6D53">
      <w:pPr>
        <w:ind w:firstLine="720"/>
        <w:rPr>
          <w:sz w:val="22"/>
          <w:szCs w:val="22"/>
        </w:rPr>
      </w:pPr>
      <w:r w:rsidRPr="00EB46A3">
        <w:rPr>
          <w:sz w:val="22"/>
          <w:szCs w:val="22"/>
        </w:rPr>
        <w:t>A.</w:t>
      </w:r>
      <w:r w:rsidRPr="00EB46A3">
        <w:rPr>
          <w:sz w:val="22"/>
          <w:szCs w:val="22"/>
        </w:rPr>
        <w:tab/>
        <w:t>Family Leave</w:t>
      </w:r>
    </w:p>
    <w:p w14:paraId="54B3C0D8" w14:textId="77777777" w:rsidR="003B6D53" w:rsidRPr="00EB46A3" w:rsidRDefault="003B6D53" w:rsidP="003B6D53">
      <w:pPr>
        <w:rPr>
          <w:sz w:val="22"/>
          <w:szCs w:val="22"/>
        </w:rPr>
      </w:pPr>
    </w:p>
    <w:p w14:paraId="0EF9FEAE" w14:textId="77777777" w:rsidR="003B6D53" w:rsidRPr="00EB46A3" w:rsidRDefault="003B6D53" w:rsidP="004A69FF">
      <w:pPr>
        <w:numPr>
          <w:ilvl w:val="0"/>
          <w:numId w:val="21"/>
        </w:numPr>
        <w:jc w:val="both"/>
        <w:rPr>
          <w:sz w:val="22"/>
          <w:szCs w:val="22"/>
        </w:rPr>
      </w:pPr>
      <w:r w:rsidRPr="00EB46A3">
        <w:rPr>
          <w:sz w:val="22"/>
          <w:szCs w:val="22"/>
        </w:rPr>
        <w:t>An Appointing Authority shall grant to a full time or part time employee who has completed her/his probationary period, or if there is no such probationary period, has been employed for at least three consecutive months, an unpaid leave of absence for up to twenty-six (26)</w:t>
      </w:r>
      <w:r w:rsidRPr="00EB46A3">
        <w:rPr>
          <w:bCs/>
          <w:sz w:val="22"/>
          <w:szCs w:val="22"/>
        </w:rPr>
        <w:t xml:space="preserve"> </w:t>
      </w:r>
      <w:r w:rsidRPr="00EB46A3">
        <w:rPr>
          <w:sz w:val="22"/>
          <w:szCs w:val="22"/>
        </w:rPr>
        <w:t xml:space="preserve">weeks in conjunction with the birth, adoption or placement of a child as long as the leave concludes within twelve (12) months following the birth or placement.  The ability to take leave ceases when a foster placement ceases unless the need for additional leave is directly connected to previous placement. </w:t>
      </w:r>
    </w:p>
    <w:p w14:paraId="27AC1561" w14:textId="77777777" w:rsidR="00877202" w:rsidRPr="00EB46A3" w:rsidRDefault="00877202" w:rsidP="00877202">
      <w:pPr>
        <w:ind w:left="2160"/>
        <w:jc w:val="both"/>
        <w:rPr>
          <w:sz w:val="22"/>
          <w:szCs w:val="22"/>
        </w:rPr>
      </w:pPr>
    </w:p>
    <w:p w14:paraId="0FBCFE9C" w14:textId="77777777" w:rsidR="00877202" w:rsidRPr="00EB46A3" w:rsidRDefault="00877202" w:rsidP="004A69FF">
      <w:pPr>
        <w:numPr>
          <w:ilvl w:val="0"/>
          <w:numId w:val="22"/>
        </w:numPr>
        <w:ind w:left="2160" w:hanging="720"/>
        <w:jc w:val="both"/>
        <w:rPr>
          <w:sz w:val="22"/>
          <w:szCs w:val="22"/>
        </w:rPr>
      </w:pPr>
      <w:bookmarkStart w:id="17" w:name="_Hlk503783471"/>
      <w:r w:rsidRPr="00EB46A3">
        <w:rPr>
          <w:bCs/>
          <w:sz w:val="22"/>
          <w:szCs w:val="22"/>
        </w:rPr>
        <w:t xml:space="preserve">New employees who have completed six full months of employment but remain within their probationary period may request the appointing authority to waive their remaining wait time for FMLA. Such request shall include submission of satisfactory medical evidence that demonstrates either a.) an existing catastrophic illness; or b.) a problematic pregnancy that prevents the employee from being able to perform the functions of her position.  Any leave granted under this waiver will be charged against the employee’s FMLA leave as described in this section.  </w:t>
      </w:r>
      <w:r w:rsidRPr="00EB46A3">
        <w:rPr>
          <w:sz w:val="22"/>
          <w:szCs w:val="22"/>
        </w:rPr>
        <w:t>The remaining rights and obligations under Section 8 shall apply.</w:t>
      </w:r>
    </w:p>
    <w:bookmarkEnd w:id="17"/>
    <w:p w14:paraId="60806E60" w14:textId="77777777" w:rsidR="00877202" w:rsidRPr="00EB46A3" w:rsidRDefault="00877202" w:rsidP="00877202">
      <w:pPr>
        <w:ind w:left="2160"/>
        <w:jc w:val="both"/>
        <w:rPr>
          <w:sz w:val="22"/>
          <w:szCs w:val="22"/>
        </w:rPr>
      </w:pPr>
    </w:p>
    <w:p w14:paraId="3A17528F" w14:textId="4CAF497F" w:rsidR="003B6D53" w:rsidRPr="00EB46A3" w:rsidRDefault="10D7AC8E" w:rsidP="003B6D53">
      <w:pPr>
        <w:ind w:left="2160" w:hanging="720"/>
        <w:jc w:val="both"/>
        <w:rPr>
          <w:sz w:val="22"/>
          <w:szCs w:val="22"/>
        </w:rPr>
      </w:pPr>
      <w:r w:rsidRPr="10D7AC8E">
        <w:rPr>
          <w:sz w:val="22"/>
          <w:szCs w:val="22"/>
        </w:rPr>
        <w:t>3.</w:t>
      </w:r>
      <w:r w:rsidR="00877202">
        <w:tab/>
      </w:r>
      <w:r w:rsidRPr="10D7AC8E">
        <w:rPr>
          <w:sz w:val="22"/>
          <w:szCs w:val="22"/>
        </w:rPr>
        <w:t>At least thirty (30) days in advance, the employee shall submit to the Appointing Authority a written notice of his/her intent to take such leave and the dates and expected duration of such leave.  If thirty (30) days' notice is not possible, the employee shall give notice as soon as practicable.  The employee shall provide upon request by the Appointing Authority proof of the birth or placement or adoption of a child.</w:t>
      </w:r>
    </w:p>
    <w:p w14:paraId="2BC71131" w14:textId="77777777" w:rsidR="003B6D53" w:rsidRPr="00EB46A3" w:rsidRDefault="003B6D53" w:rsidP="003B6D53">
      <w:pPr>
        <w:ind w:left="720" w:hanging="720"/>
        <w:jc w:val="both"/>
        <w:rPr>
          <w:sz w:val="22"/>
          <w:szCs w:val="22"/>
        </w:rPr>
      </w:pPr>
    </w:p>
    <w:p w14:paraId="0EEB4518" w14:textId="77777777" w:rsidR="003B6D53" w:rsidRPr="00EB46A3" w:rsidRDefault="00877202" w:rsidP="003B6D53">
      <w:pPr>
        <w:ind w:left="2160" w:hanging="720"/>
        <w:jc w:val="both"/>
        <w:rPr>
          <w:sz w:val="22"/>
          <w:szCs w:val="22"/>
        </w:rPr>
      </w:pPr>
      <w:r w:rsidRPr="00EB46A3">
        <w:rPr>
          <w:sz w:val="22"/>
          <w:szCs w:val="22"/>
        </w:rPr>
        <w:t>4</w:t>
      </w:r>
      <w:r w:rsidR="003B6D53" w:rsidRPr="00EB46A3">
        <w:rPr>
          <w:sz w:val="22"/>
          <w:szCs w:val="22"/>
        </w:rPr>
        <w:t>.</w:t>
      </w:r>
      <w:r w:rsidR="003B6D53" w:rsidRPr="00EB46A3">
        <w:rPr>
          <w:sz w:val="22"/>
          <w:szCs w:val="22"/>
        </w:rPr>
        <w:tab/>
        <w:t>If an employee has accrued sick leave, personal leave, compensatory leave, or vacation credits at the commencement of her/his family leave, the employee may use such leave credits for which he/she may be eligible under the sick leave, personal leave or vacation provisions of this Agreement.  The Appointing Authority may, in his/her discretion, assign an employee to backfill for an employee who is on family leave.  Such assignment may not be subject to the grievance procedure.</w:t>
      </w:r>
    </w:p>
    <w:p w14:paraId="72C65759" w14:textId="77777777" w:rsidR="003B6D53" w:rsidRPr="00EB46A3" w:rsidRDefault="003B6D53" w:rsidP="003B6D53">
      <w:pPr>
        <w:ind w:left="720" w:hanging="720"/>
        <w:jc w:val="both"/>
        <w:rPr>
          <w:sz w:val="22"/>
          <w:szCs w:val="22"/>
        </w:rPr>
      </w:pPr>
    </w:p>
    <w:p w14:paraId="3E11E2EC" w14:textId="77777777" w:rsidR="003B6D53" w:rsidRPr="00EB46A3" w:rsidRDefault="00877202" w:rsidP="003B6D53">
      <w:pPr>
        <w:ind w:left="2160" w:hanging="720"/>
        <w:jc w:val="both"/>
        <w:rPr>
          <w:sz w:val="22"/>
          <w:szCs w:val="22"/>
        </w:rPr>
      </w:pPr>
      <w:r w:rsidRPr="00EB46A3">
        <w:rPr>
          <w:sz w:val="22"/>
          <w:szCs w:val="22"/>
        </w:rPr>
        <w:t>5</w:t>
      </w:r>
      <w:r w:rsidR="003B6D53" w:rsidRPr="00EB46A3">
        <w:rPr>
          <w:sz w:val="22"/>
          <w:szCs w:val="22"/>
        </w:rPr>
        <w:t>.</w:t>
      </w:r>
      <w:r w:rsidR="003B6D53" w:rsidRPr="00EB46A3">
        <w:rPr>
          <w:sz w:val="22"/>
          <w:szCs w:val="22"/>
        </w:rPr>
        <w:tab/>
        <w:t xml:space="preserve">At the expiration of the family leave, the employee shall be returned to the same or equivalent position with the same status, pay and length of service credit as of the date of her/his leave.  If during the period of the leave, employees in an </w:t>
      </w:r>
      <w:r w:rsidR="003B6D53" w:rsidRPr="00EB46A3">
        <w:rPr>
          <w:sz w:val="22"/>
          <w:szCs w:val="22"/>
        </w:rPr>
        <w:lastRenderedPageBreak/>
        <w:t>equivalent position have been laid-off through no fault of their own, the employee will be extended the same rights or benefits, if any, extended to employees of equal length of service in the equivalent position in the department.</w:t>
      </w:r>
    </w:p>
    <w:p w14:paraId="4F3B5FA9" w14:textId="77777777" w:rsidR="003B6D53" w:rsidRPr="00EB46A3" w:rsidRDefault="003B6D53" w:rsidP="003B6D53">
      <w:pPr>
        <w:ind w:left="720" w:hanging="720"/>
        <w:jc w:val="both"/>
        <w:rPr>
          <w:sz w:val="22"/>
          <w:szCs w:val="22"/>
        </w:rPr>
      </w:pPr>
    </w:p>
    <w:p w14:paraId="33D1ADC3" w14:textId="77777777" w:rsidR="003B6D53" w:rsidRPr="00EB46A3" w:rsidRDefault="00877202" w:rsidP="003B6D53">
      <w:pPr>
        <w:ind w:left="2160" w:hanging="720"/>
        <w:jc w:val="both"/>
        <w:rPr>
          <w:sz w:val="22"/>
          <w:szCs w:val="22"/>
        </w:rPr>
      </w:pPr>
      <w:r w:rsidRPr="00EB46A3">
        <w:rPr>
          <w:sz w:val="22"/>
          <w:szCs w:val="22"/>
        </w:rPr>
        <w:t>6</w:t>
      </w:r>
      <w:r w:rsidR="003B6D53" w:rsidRPr="00EB46A3">
        <w:rPr>
          <w:sz w:val="22"/>
          <w:szCs w:val="22"/>
        </w:rPr>
        <w:t>.</w:t>
      </w:r>
      <w:r w:rsidR="003B6D53" w:rsidRPr="00EB46A3">
        <w:rPr>
          <w:sz w:val="22"/>
          <w:szCs w:val="22"/>
        </w:rPr>
        <w:tab/>
        <w:t>Employees taking an unpaid leave of absence under this provision will accrue sick and vacation leave benefits only for the first eight (8) weeks of such unpaid leave.  Notwithstanding any other provision of the Agreement to the contrary, the family leave granted under this Article shall not affect the employee's right to receive any contractual benefits for which he/she was eligible at the time of his/her leave.</w:t>
      </w:r>
    </w:p>
    <w:p w14:paraId="0E03E3BD" w14:textId="77777777" w:rsidR="00672511" w:rsidRPr="00EB46A3" w:rsidRDefault="00672511" w:rsidP="003B6D53">
      <w:pPr>
        <w:ind w:left="2160" w:hanging="720"/>
        <w:jc w:val="both"/>
        <w:rPr>
          <w:sz w:val="22"/>
          <w:szCs w:val="22"/>
        </w:rPr>
      </w:pPr>
    </w:p>
    <w:p w14:paraId="46449197" w14:textId="77777777" w:rsidR="003B6D53" w:rsidRPr="00EB46A3" w:rsidRDefault="00877202" w:rsidP="003B6D53">
      <w:pPr>
        <w:ind w:left="2160" w:hanging="720"/>
        <w:jc w:val="both"/>
        <w:rPr>
          <w:sz w:val="22"/>
          <w:szCs w:val="22"/>
        </w:rPr>
      </w:pPr>
      <w:r w:rsidRPr="00EB46A3">
        <w:rPr>
          <w:sz w:val="22"/>
          <w:szCs w:val="22"/>
        </w:rPr>
        <w:t>7</w:t>
      </w:r>
      <w:r w:rsidR="003B6D53" w:rsidRPr="00EB46A3">
        <w:rPr>
          <w:sz w:val="22"/>
          <w:szCs w:val="22"/>
        </w:rPr>
        <w:t>.</w:t>
      </w:r>
      <w:r w:rsidR="003B6D53" w:rsidRPr="00EB46A3">
        <w:rPr>
          <w:sz w:val="22"/>
          <w:szCs w:val="22"/>
        </w:rPr>
        <w:tab/>
        <w:t>During the time an employee is on family leave, the employee shall be entitled to group health insurance coverage benefits on the same terms and conditions in effect at the time the leave began, provided the employee continues to pay the required employee share of premium while on leave.  If the employee fails to return from leave, the Commonwealth may recover, as provided under FMLA, the cost it incurred in maintaining insurance coverage under its group health plan for the duration of the employee's leave.</w:t>
      </w:r>
    </w:p>
    <w:p w14:paraId="4F923615" w14:textId="77777777" w:rsidR="003B6D53" w:rsidRPr="00EB46A3" w:rsidRDefault="003B6D53" w:rsidP="003B6D53">
      <w:pPr>
        <w:ind w:left="720" w:hanging="720"/>
        <w:jc w:val="both"/>
        <w:rPr>
          <w:sz w:val="22"/>
          <w:szCs w:val="22"/>
        </w:rPr>
      </w:pPr>
    </w:p>
    <w:p w14:paraId="37319082" w14:textId="528799F7" w:rsidR="003B6D53" w:rsidRPr="00EB46A3" w:rsidRDefault="10D7AC8E" w:rsidP="003B6D53">
      <w:pPr>
        <w:ind w:left="2160" w:hanging="720"/>
        <w:jc w:val="both"/>
        <w:rPr>
          <w:sz w:val="22"/>
          <w:szCs w:val="22"/>
        </w:rPr>
      </w:pPr>
      <w:r w:rsidRPr="10D7AC8E">
        <w:rPr>
          <w:sz w:val="22"/>
          <w:szCs w:val="22"/>
        </w:rPr>
        <w:t>8.</w:t>
      </w:r>
      <w:r w:rsidR="00877202">
        <w:tab/>
      </w:r>
      <w:r w:rsidRPr="10D7AC8E">
        <w:rPr>
          <w:sz w:val="22"/>
          <w:szCs w:val="22"/>
        </w:rPr>
        <w:t xml:space="preserve">During family leave taken in conjunction with the birth, adoption, or placement of a child, an employee shall receive his/her salary for ten (10) days of said family leave at a time requested by the employee.  An employee who is ineligible for family leave because they are in their probationary period, may use the ten (10) days in advance of eligibility, but said time will count towards their twenty-six (26) week allotment referenced in Section 8(A)(1). The ten (10) days of paid family leave granted under this Section may be used on an intermittent basis over the twelve (12) months following the birth or adoption, except that this leave may not be charged in increments of less than one (1) day.  For cases of foster placement, if the placement is less than ten (10) days, the number of paid days shall equal the number of workdays that fall within the placement time period.  In addition, if the employee has accrued sick leave, vacation leave or personal leave credits available, the employee may use such credits for which he/she may otherwise be eligible under the sick leave, personal leave, or vacation leave provisions of this Agreement.  The ten (10) days of paid family leave granted under this Section shall be prorated based on the regular weekly hours of the part-time employees. </w:t>
      </w:r>
    </w:p>
    <w:p w14:paraId="03818CA5" w14:textId="77777777" w:rsidR="003B6D53" w:rsidRPr="00EB46A3" w:rsidRDefault="003B6D53" w:rsidP="003B6D53">
      <w:pPr>
        <w:rPr>
          <w:sz w:val="22"/>
          <w:szCs w:val="22"/>
        </w:rPr>
      </w:pPr>
    </w:p>
    <w:p w14:paraId="5C80DBDD" w14:textId="3B433DBF" w:rsidR="003B6D53" w:rsidRPr="00EB46A3" w:rsidRDefault="10D7AC8E" w:rsidP="10D7AC8E">
      <w:pPr>
        <w:ind w:firstLine="720"/>
        <w:rPr>
          <w:sz w:val="22"/>
          <w:szCs w:val="22"/>
        </w:rPr>
      </w:pPr>
      <w:r w:rsidRPr="10D7AC8E">
        <w:rPr>
          <w:sz w:val="22"/>
          <w:szCs w:val="22"/>
        </w:rPr>
        <w:t>B.</w:t>
      </w:r>
      <w:r w:rsidR="003B6D53">
        <w:tab/>
      </w:r>
      <w:r w:rsidRPr="10D7AC8E">
        <w:rPr>
          <w:sz w:val="22"/>
          <w:szCs w:val="22"/>
        </w:rPr>
        <w:t>Medical Leave</w:t>
      </w:r>
    </w:p>
    <w:p w14:paraId="567F9AD4" w14:textId="77777777" w:rsidR="003B6D53" w:rsidRPr="00EB46A3" w:rsidRDefault="003B6D53" w:rsidP="003B6D53">
      <w:pPr>
        <w:ind w:left="2160" w:hanging="720"/>
        <w:jc w:val="both"/>
        <w:rPr>
          <w:sz w:val="22"/>
          <w:szCs w:val="22"/>
        </w:rPr>
      </w:pPr>
      <w:r w:rsidRPr="00EB46A3">
        <w:rPr>
          <w:sz w:val="22"/>
          <w:szCs w:val="22"/>
        </w:rPr>
        <w:t>1.</w:t>
      </w:r>
      <w:r w:rsidRPr="00EB46A3">
        <w:rPr>
          <w:sz w:val="22"/>
          <w:szCs w:val="22"/>
        </w:rPr>
        <w:tab/>
        <w:t>An Appointing Authority shall grant to any employee who has completed his/her probationary period or, if there is no probationary period, who has been employed at least three (3) consecutive months, an unpaid leave of absence for up to twenty-six (26)</w:t>
      </w:r>
      <w:r w:rsidRPr="00EB46A3">
        <w:rPr>
          <w:bCs/>
          <w:sz w:val="22"/>
          <w:szCs w:val="22"/>
        </w:rPr>
        <w:t xml:space="preserve"> </w:t>
      </w:r>
      <w:r w:rsidRPr="00EB46A3">
        <w:rPr>
          <w:sz w:val="22"/>
          <w:szCs w:val="22"/>
        </w:rPr>
        <w:t xml:space="preserve">weeks to care for a spouse, child or parent who has a serious health condition or for a serious health condition which prevents the employee from being able to perform the functions of her/his position.  For this leave, under the Family and Medical Leave Act, 29 U.S.C. 2611 et seq., and accompanying regulations, 29 C.F.R. Part 825, the Employer will request medical certification at the time the employee gives notice of the need for the leave or within five (5) business days thereafter, or in the case of the unforeseen leave, within five (5) business days after the leave commences.  In the event of an unanticipated illness, an employee who returns to work within eight (8) working days of the beginning of their absence will not be required to return for G-2 to his/her employer. </w:t>
      </w:r>
    </w:p>
    <w:p w14:paraId="7863A648" w14:textId="77777777" w:rsidR="003B6D53" w:rsidRPr="00EB46A3" w:rsidRDefault="003B6D53" w:rsidP="003B6D53">
      <w:pPr>
        <w:ind w:left="2160" w:hanging="720"/>
        <w:jc w:val="both"/>
        <w:rPr>
          <w:sz w:val="22"/>
          <w:szCs w:val="22"/>
        </w:rPr>
      </w:pPr>
    </w:p>
    <w:p w14:paraId="21EF0E3F" w14:textId="77777777" w:rsidR="00877202" w:rsidRPr="00EB46A3" w:rsidRDefault="003B6D53" w:rsidP="00470D23">
      <w:pPr>
        <w:ind w:left="2160" w:hanging="720"/>
        <w:rPr>
          <w:bCs/>
          <w:sz w:val="22"/>
          <w:szCs w:val="22"/>
        </w:rPr>
      </w:pPr>
      <w:r w:rsidRPr="00EB46A3">
        <w:rPr>
          <w:sz w:val="22"/>
          <w:szCs w:val="22"/>
        </w:rPr>
        <w:lastRenderedPageBreak/>
        <w:t>2.</w:t>
      </w:r>
      <w:r w:rsidRPr="00EB46A3">
        <w:rPr>
          <w:sz w:val="22"/>
          <w:szCs w:val="22"/>
        </w:rPr>
        <w:tab/>
      </w:r>
      <w:r w:rsidR="00877202" w:rsidRPr="00EB46A3">
        <w:rPr>
          <w:bCs/>
          <w:sz w:val="22"/>
          <w:szCs w:val="22"/>
        </w:rPr>
        <w:t xml:space="preserve">New employees who have completed six full months of employment but remain within their probationary period may request the appointing authority to waive their remaining wait time for FMLA. Such request shall include submission of satisfactory medical evidence that demonstrates either a.) an existing catastrophic illness; or b.) a problematic pregnancy that prevents the employee from being able to perform the functions of her position.  Any leave granted under this waiver will be charged against the employee’s FMLA leave as described in this section.  The remaining rights and obligations under Section B shall apply.   </w:t>
      </w:r>
    </w:p>
    <w:p w14:paraId="6B02448D" w14:textId="77777777" w:rsidR="00877202" w:rsidRPr="00EB46A3" w:rsidRDefault="00877202" w:rsidP="003B6D53">
      <w:pPr>
        <w:ind w:left="2160" w:hanging="720"/>
        <w:jc w:val="both"/>
        <w:rPr>
          <w:sz w:val="22"/>
          <w:szCs w:val="22"/>
        </w:rPr>
      </w:pPr>
    </w:p>
    <w:p w14:paraId="510CC1DE" w14:textId="77777777" w:rsidR="003B6D53" w:rsidRPr="00EB46A3" w:rsidRDefault="003B6D53" w:rsidP="004A69FF">
      <w:pPr>
        <w:numPr>
          <w:ilvl w:val="0"/>
          <w:numId w:val="22"/>
        </w:numPr>
        <w:ind w:left="2160" w:hanging="720"/>
        <w:jc w:val="both"/>
        <w:rPr>
          <w:sz w:val="22"/>
          <w:szCs w:val="22"/>
        </w:rPr>
      </w:pPr>
      <w:r w:rsidRPr="00EB46A3">
        <w:rPr>
          <w:sz w:val="22"/>
          <w:szCs w:val="22"/>
        </w:rPr>
        <w:t>Upon the submission of satisfactory medical evidence that demonstrates an existing catastrophic illness, the Appointing Authority shall grant the employee, on a one-time basis, up to an additional twenty-six (26) weeks of non-intermittent FMLA leave.</w:t>
      </w:r>
    </w:p>
    <w:p w14:paraId="71764A2C" w14:textId="77777777" w:rsidR="003B6D53" w:rsidRPr="00EB46A3" w:rsidRDefault="003B6D53" w:rsidP="003B6D53">
      <w:pPr>
        <w:jc w:val="both"/>
        <w:rPr>
          <w:sz w:val="22"/>
          <w:szCs w:val="22"/>
        </w:rPr>
      </w:pPr>
    </w:p>
    <w:p w14:paraId="620862BB" w14:textId="77777777" w:rsidR="003B6D53" w:rsidRPr="00EB46A3" w:rsidRDefault="00877202" w:rsidP="003B6D53">
      <w:pPr>
        <w:ind w:left="2160" w:hanging="720"/>
        <w:jc w:val="both"/>
        <w:rPr>
          <w:sz w:val="22"/>
          <w:szCs w:val="22"/>
        </w:rPr>
      </w:pPr>
      <w:r w:rsidRPr="00EB46A3">
        <w:rPr>
          <w:sz w:val="22"/>
          <w:szCs w:val="22"/>
        </w:rPr>
        <w:t>4</w:t>
      </w:r>
      <w:r w:rsidR="003B6D53" w:rsidRPr="00EB46A3">
        <w:rPr>
          <w:sz w:val="22"/>
          <w:szCs w:val="22"/>
        </w:rPr>
        <w:t>.</w:t>
      </w:r>
      <w:r w:rsidR="003B6D53" w:rsidRPr="00EB46A3">
        <w:rPr>
          <w:sz w:val="22"/>
          <w:szCs w:val="22"/>
        </w:rPr>
        <w:tab/>
        <w:t xml:space="preserve">At least thirty (30) days in advance, the employee shall submit a written notice of his/her intent to take such leave and the dates and expected duration of such leave.  If thirty (30) day notice is not possible, the employee shall give notice as soon as practicable.  The employee shall provide, upon request by the Appointing Authority, satisfactory medical evidence (see Appendices G-2 and G-3).  Satisfactory medical evidence is defined under Section 1(K) of this Article.  Under FMLA law, the Appointing Authority may obtain a second opinion at its own expense.  </w:t>
      </w:r>
    </w:p>
    <w:p w14:paraId="76C09DBC" w14:textId="77777777" w:rsidR="003B6D53" w:rsidRPr="00EB46A3" w:rsidRDefault="003B6D53" w:rsidP="003B6D53">
      <w:pPr>
        <w:jc w:val="both"/>
        <w:rPr>
          <w:sz w:val="22"/>
          <w:szCs w:val="22"/>
        </w:rPr>
      </w:pPr>
    </w:p>
    <w:p w14:paraId="56703486" w14:textId="77777777" w:rsidR="003B6D53" w:rsidRPr="00EB46A3" w:rsidRDefault="003B6D53" w:rsidP="003B6D53">
      <w:pPr>
        <w:ind w:left="2160"/>
        <w:jc w:val="both"/>
        <w:rPr>
          <w:sz w:val="22"/>
          <w:szCs w:val="22"/>
        </w:rPr>
      </w:pPr>
      <w:r w:rsidRPr="00EB46A3">
        <w:rPr>
          <w:sz w:val="22"/>
          <w:szCs w:val="22"/>
        </w:rPr>
        <w:t>In the event there is a conflict between the second opinion and the original medical opinion, the Appointing Authority and the employee may resolve the conflict by obtaining the opinion of a third medical provider, who is approved jointly by the Appointing Authority and the employee, at the Appointing Authority's expense.</w:t>
      </w:r>
    </w:p>
    <w:p w14:paraId="299BE301" w14:textId="77777777" w:rsidR="003B6D53" w:rsidRPr="00EB46A3" w:rsidRDefault="003B6D53" w:rsidP="003B6D53">
      <w:pPr>
        <w:rPr>
          <w:sz w:val="22"/>
          <w:szCs w:val="22"/>
        </w:rPr>
      </w:pPr>
    </w:p>
    <w:p w14:paraId="5C606D89" w14:textId="77777777" w:rsidR="003B6D53" w:rsidRPr="00EB46A3" w:rsidRDefault="00877202" w:rsidP="003B6D53">
      <w:pPr>
        <w:ind w:left="2160" w:hanging="720"/>
        <w:jc w:val="both"/>
        <w:rPr>
          <w:sz w:val="22"/>
          <w:szCs w:val="22"/>
        </w:rPr>
      </w:pPr>
      <w:r w:rsidRPr="00EB46A3">
        <w:rPr>
          <w:sz w:val="22"/>
          <w:szCs w:val="22"/>
        </w:rPr>
        <w:t>5</w:t>
      </w:r>
      <w:r w:rsidR="003B6D53" w:rsidRPr="00EB46A3">
        <w:rPr>
          <w:sz w:val="22"/>
          <w:szCs w:val="22"/>
        </w:rPr>
        <w:t>.</w:t>
      </w:r>
      <w:r w:rsidR="003B6D53" w:rsidRPr="00EB46A3">
        <w:rPr>
          <w:sz w:val="22"/>
          <w:szCs w:val="22"/>
        </w:rPr>
        <w:tab/>
        <w:t>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his/her position.</w:t>
      </w:r>
    </w:p>
    <w:p w14:paraId="7A57083E" w14:textId="77777777" w:rsidR="003B6D53" w:rsidRPr="00EB46A3" w:rsidRDefault="003B6D53" w:rsidP="003B6D53">
      <w:pPr>
        <w:ind w:left="2160"/>
        <w:jc w:val="both"/>
        <w:rPr>
          <w:sz w:val="22"/>
          <w:szCs w:val="22"/>
        </w:rPr>
      </w:pPr>
    </w:p>
    <w:p w14:paraId="77E42CCE" w14:textId="19BDE496" w:rsidR="003B6D53" w:rsidRPr="00A53940" w:rsidRDefault="003B6D53" w:rsidP="004A69FF">
      <w:pPr>
        <w:pStyle w:val="ListParagraph"/>
        <w:numPr>
          <w:ilvl w:val="2"/>
          <w:numId w:val="37"/>
        </w:numPr>
        <w:jc w:val="both"/>
        <w:rPr>
          <w:sz w:val="22"/>
          <w:szCs w:val="22"/>
        </w:rPr>
      </w:pPr>
      <w:r w:rsidRPr="00A53940">
        <w:rPr>
          <w:sz w:val="22"/>
          <w:szCs w:val="22"/>
        </w:rPr>
        <w:t xml:space="preserve">Employees who provide satisfactory medical documentation to support an intermittent FMLA </w:t>
      </w:r>
      <w:r w:rsidR="004C1969" w:rsidRPr="00A53940">
        <w:rPr>
          <w:sz w:val="22"/>
          <w:szCs w:val="22"/>
        </w:rPr>
        <w:t xml:space="preserve">for a spouse, child or parent </w:t>
      </w:r>
      <w:r w:rsidRPr="00A53940">
        <w:rPr>
          <w:sz w:val="22"/>
          <w:szCs w:val="22"/>
        </w:rPr>
        <w:t>may utilize up to sixty (60) days of their FMLA allotment provided for in Section 8 (B)(1) for intermittent absences.</w:t>
      </w:r>
      <w:r w:rsidR="004C1969" w:rsidRPr="00A53940">
        <w:rPr>
          <w:sz w:val="22"/>
          <w:szCs w:val="22"/>
        </w:rPr>
        <w:t xml:space="preserve"> Employees may utilize up to one hundred (100) days of their FMLA allotment if the intermittent absence is due to a serious health condition of the employee which prevents the employee from being able to perform the functions of their position.</w:t>
      </w:r>
    </w:p>
    <w:p w14:paraId="0797C576" w14:textId="77777777" w:rsidR="003B6D53" w:rsidRPr="00EB46A3" w:rsidRDefault="003B6D53" w:rsidP="003B6D53">
      <w:pPr>
        <w:ind w:left="2160"/>
        <w:jc w:val="both"/>
        <w:rPr>
          <w:sz w:val="22"/>
          <w:szCs w:val="22"/>
        </w:rPr>
      </w:pPr>
    </w:p>
    <w:p w14:paraId="647F05A0" w14:textId="6ED2CCF9" w:rsidR="003B6D53" w:rsidRPr="00BD5E90" w:rsidRDefault="003B6D53" w:rsidP="004A69FF">
      <w:pPr>
        <w:pStyle w:val="ListParagraph"/>
        <w:numPr>
          <w:ilvl w:val="2"/>
          <w:numId w:val="37"/>
        </w:numPr>
        <w:jc w:val="both"/>
        <w:rPr>
          <w:sz w:val="22"/>
          <w:szCs w:val="22"/>
        </w:rPr>
      </w:pPr>
      <w:r w:rsidRPr="00BD5E90">
        <w:rPr>
          <w:sz w:val="22"/>
          <w:szCs w:val="22"/>
        </w:rPr>
        <w:t xml:space="preserve">Where intermittent or modified work schedule is medically necessary, the employee and Appointing Authority shall attempt to work out a schedule which meets the employee’s needs without out duly disrupting the operations of the workplace. </w:t>
      </w:r>
    </w:p>
    <w:p w14:paraId="7807A915" w14:textId="77777777" w:rsidR="003B6D53" w:rsidRPr="00EB46A3" w:rsidRDefault="003B6D53" w:rsidP="003B6D53">
      <w:pPr>
        <w:ind w:left="2160"/>
        <w:jc w:val="both"/>
        <w:rPr>
          <w:sz w:val="22"/>
          <w:szCs w:val="22"/>
        </w:rPr>
      </w:pPr>
    </w:p>
    <w:p w14:paraId="58EE824A" w14:textId="2EE32739" w:rsidR="003B6D53" w:rsidRPr="00BD5E90" w:rsidRDefault="003B6D53" w:rsidP="004A69FF">
      <w:pPr>
        <w:pStyle w:val="ListParagraph"/>
        <w:numPr>
          <w:ilvl w:val="2"/>
          <w:numId w:val="37"/>
        </w:numPr>
        <w:jc w:val="both"/>
        <w:rPr>
          <w:sz w:val="22"/>
          <w:szCs w:val="22"/>
        </w:rPr>
      </w:pPr>
      <w:r w:rsidRPr="00BD5E90">
        <w:rPr>
          <w:sz w:val="22"/>
          <w:szCs w:val="22"/>
        </w:rPr>
        <w:t xml:space="preserve">Such modified work schedules may include full time continuous leave, a change in job responsibilities, an alternative work option or a continuation of the intermittent leave beyond the sixty (60) days </w:t>
      </w:r>
      <w:r w:rsidR="004C1969" w:rsidRPr="00BD5E90">
        <w:rPr>
          <w:sz w:val="22"/>
          <w:szCs w:val="22"/>
        </w:rPr>
        <w:t xml:space="preserve">to care for a spouse, child, or parent, or beyond the one hundred (100) days for the employee’s own serious health condition </w:t>
      </w:r>
      <w:r w:rsidRPr="00BD5E90">
        <w:rPr>
          <w:sz w:val="22"/>
          <w:szCs w:val="22"/>
        </w:rPr>
        <w:t xml:space="preserve">if operations allow provided the employee has not exhausted </w:t>
      </w:r>
      <w:r w:rsidRPr="00BD5E90">
        <w:rPr>
          <w:sz w:val="22"/>
          <w:szCs w:val="22"/>
        </w:rPr>
        <w:lastRenderedPageBreak/>
        <w:t xml:space="preserve">the twenty six (26) weeks of FMLA leave allowed </w:t>
      </w:r>
      <w:r w:rsidR="004C1969" w:rsidRPr="00BD5E90">
        <w:rPr>
          <w:sz w:val="22"/>
          <w:szCs w:val="22"/>
        </w:rPr>
        <w:t>in a twelve (12) month period. For this purpose, a rolling twelve (12) month period will be used measured as the period of 52 consecutive weeks beginning on the Sunday immediately preceding the first day that job-protected leave under Section 8 of this Article commences for the employee.</w:t>
      </w:r>
    </w:p>
    <w:p w14:paraId="51092DDE" w14:textId="77777777" w:rsidR="003B6D53" w:rsidRPr="00EB46A3" w:rsidRDefault="003B6D53" w:rsidP="003B6D53">
      <w:pPr>
        <w:ind w:left="2160"/>
        <w:jc w:val="both"/>
        <w:rPr>
          <w:sz w:val="22"/>
          <w:szCs w:val="22"/>
        </w:rPr>
      </w:pPr>
    </w:p>
    <w:p w14:paraId="68318772" w14:textId="165222CF" w:rsidR="003B6D53" w:rsidRPr="00614191" w:rsidRDefault="003B6D53" w:rsidP="004A69FF">
      <w:pPr>
        <w:pStyle w:val="ListParagraph"/>
        <w:numPr>
          <w:ilvl w:val="2"/>
          <w:numId w:val="37"/>
        </w:numPr>
        <w:jc w:val="both"/>
        <w:rPr>
          <w:sz w:val="22"/>
          <w:szCs w:val="22"/>
        </w:rPr>
      </w:pPr>
      <w:r w:rsidRPr="00614191">
        <w:rPr>
          <w:sz w:val="22"/>
          <w:szCs w:val="22"/>
        </w:rPr>
        <w:t xml:space="preserve">At the expiration of the intermittent medical leave, modified work schedule, or job assignment that was agreed upon, the employee shall be returned to the same or equivalent position with the same status, pay and length of service credit as of the date of his/her leave. </w:t>
      </w:r>
    </w:p>
    <w:p w14:paraId="4F260C89" w14:textId="77777777" w:rsidR="003B6D53" w:rsidRPr="00EB46A3" w:rsidRDefault="003B6D53" w:rsidP="003B6D53">
      <w:pPr>
        <w:ind w:left="2160"/>
        <w:jc w:val="both"/>
        <w:rPr>
          <w:sz w:val="22"/>
          <w:szCs w:val="22"/>
        </w:rPr>
      </w:pPr>
    </w:p>
    <w:p w14:paraId="01BBC1BC" w14:textId="630A1CE0" w:rsidR="003B6D53" w:rsidRPr="00614191" w:rsidRDefault="003B6D53" w:rsidP="004A69FF">
      <w:pPr>
        <w:pStyle w:val="ListParagraph"/>
        <w:numPr>
          <w:ilvl w:val="2"/>
          <w:numId w:val="37"/>
        </w:numPr>
        <w:jc w:val="both"/>
        <w:rPr>
          <w:sz w:val="22"/>
          <w:szCs w:val="22"/>
        </w:rPr>
      </w:pPr>
      <w:r w:rsidRPr="00614191">
        <w:rPr>
          <w:sz w:val="22"/>
          <w:szCs w:val="22"/>
        </w:rPr>
        <w:t xml:space="preserve">In the event that no alternative is agreed upon and if the employer believes that operations are being unduly disrupted, the employer will give written notice to the Union and employee of the intent to terminate the intermittent leave. </w:t>
      </w:r>
    </w:p>
    <w:p w14:paraId="1B03F43C" w14:textId="77777777" w:rsidR="003B6D53" w:rsidRPr="00EB46A3" w:rsidRDefault="003B6D53" w:rsidP="003B6D53">
      <w:pPr>
        <w:ind w:left="2160"/>
        <w:jc w:val="both"/>
        <w:rPr>
          <w:sz w:val="22"/>
          <w:szCs w:val="22"/>
        </w:rPr>
      </w:pPr>
    </w:p>
    <w:p w14:paraId="01BD585A" w14:textId="65B35CFF" w:rsidR="003B6D53" w:rsidRPr="00614191" w:rsidRDefault="003B6D53" w:rsidP="004A69FF">
      <w:pPr>
        <w:pStyle w:val="ListParagraph"/>
        <w:numPr>
          <w:ilvl w:val="2"/>
          <w:numId w:val="37"/>
        </w:numPr>
        <w:jc w:val="both"/>
        <w:rPr>
          <w:sz w:val="22"/>
          <w:szCs w:val="22"/>
        </w:rPr>
      </w:pPr>
      <w:r w:rsidRPr="00614191">
        <w:rPr>
          <w:sz w:val="22"/>
          <w:szCs w:val="22"/>
        </w:rPr>
        <w:t xml:space="preserve">In such an event, no employee who then requests full time continuous leave and who is otherwise eligible shall be denied such leave as long as they provide medical documentation supporting an FMLA qualifying illness.  Such leaves will be limited to the remainder of the twenty-six (26) weeks of available FMLA leave and based upon their intermittent determination shall not be eligible for the Catastrophic leave extension. </w:t>
      </w:r>
    </w:p>
    <w:p w14:paraId="57F321CD" w14:textId="77777777" w:rsidR="003B6D53" w:rsidRPr="00EB46A3" w:rsidRDefault="003B6D53" w:rsidP="003B6D53">
      <w:pPr>
        <w:ind w:left="2160"/>
        <w:rPr>
          <w:sz w:val="22"/>
          <w:szCs w:val="22"/>
        </w:rPr>
      </w:pPr>
    </w:p>
    <w:p w14:paraId="25649CA7" w14:textId="083FB66D" w:rsidR="003B6D53" w:rsidRPr="00614191" w:rsidRDefault="003B6D53" w:rsidP="004A69FF">
      <w:pPr>
        <w:pStyle w:val="ListParagraph"/>
        <w:numPr>
          <w:ilvl w:val="2"/>
          <w:numId w:val="37"/>
        </w:numPr>
        <w:jc w:val="both"/>
        <w:rPr>
          <w:sz w:val="22"/>
          <w:szCs w:val="22"/>
        </w:rPr>
      </w:pPr>
      <w:r w:rsidRPr="00614191">
        <w:rPr>
          <w:sz w:val="22"/>
          <w:szCs w:val="22"/>
        </w:rPr>
        <w:t>The Appointing Authority shall maintain the ability to transfer an employee to an alternative position with no reduction of pay or benefits in order to avoid disruption of operations so as long as the transfer is reasonable and not meant to discourage the use of intermittent leave.  Wherever practicable an employee who transfers pursuant to this paragraph shall be given ten (10) days’ notice of such transfer.</w:t>
      </w:r>
    </w:p>
    <w:p w14:paraId="1FDA81B8" w14:textId="77777777" w:rsidR="003B6D53" w:rsidRPr="00EB46A3" w:rsidRDefault="003B6D53" w:rsidP="003B6D53">
      <w:pPr>
        <w:ind w:left="2160"/>
        <w:jc w:val="both"/>
        <w:rPr>
          <w:sz w:val="22"/>
          <w:szCs w:val="22"/>
        </w:rPr>
      </w:pPr>
    </w:p>
    <w:p w14:paraId="23800F39" w14:textId="77777777" w:rsidR="00DB6560" w:rsidRDefault="003B6D53" w:rsidP="004A69FF">
      <w:pPr>
        <w:pStyle w:val="ListParagraph"/>
        <w:numPr>
          <w:ilvl w:val="2"/>
          <w:numId w:val="37"/>
        </w:numPr>
        <w:jc w:val="both"/>
        <w:rPr>
          <w:sz w:val="22"/>
          <w:szCs w:val="22"/>
        </w:rPr>
      </w:pPr>
      <w:r w:rsidRPr="00614191">
        <w:rPr>
          <w:sz w:val="22"/>
          <w:szCs w:val="22"/>
        </w:rPr>
        <w:t xml:space="preserve">In the event that the employer gives notice of its intent to terminate the intermittent leave, and the affected employee does not wish to access any remaining full-time leave benefits as described above, the Union may request expedited impartial review by an arbitrator to determine whether the Agency has made a reasonable attempt to accommodate the need of the employee’s intermittent leave beyond the sixty (60) days </w:t>
      </w:r>
      <w:r w:rsidR="00664969" w:rsidRPr="00614191">
        <w:rPr>
          <w:sz w:val="22"/>
          <w:szCs w:val="22"/>
        </w:rPr>
        <w:t xml:space="preserve">for spouse, child, or parent, and one hundred (100) days for the employee </w:t>
      </w:r>
      <w:r w:rsidRPr="00614191">
        <w:rPr>
          <w:sz w:val="22"/>
          <w:szCs w:val="22"/>
        </w:rPr>
        <w:t xml:space="preserve">and whether or not the leave unduly disrupts operations.  Said review must be requested within ten (10) calendar days of the notification that the leave will be terminated.  The status quo ante shall be preserved pending the decision of the arbitrator, unless the proceedings are unreasonably delayed due to the part of the Union or the Employee. </w:t>
      </w:r>
    </w:p>
    <w:p w14:paraId="02D4C32B" w14:textId="77777777" w:rsidR="00DB6560" w:rsidRPr="00DB6560" w:rsidRDefault="00DB6560" w:rsidP="00DB6560">
      <w:pPr>
        <w:pStyle w:val="ListParagraph"/>
        <w:rPr>
          <w:sz w:val="22"/>
          <w:szCs w:val="22"/>
        </w:rPr>
      </w:pPr>
    </w:p>
    <w:p w14:paraId="3F706CF1" w14:textId="58C548A0" w:rsidR="003B6D53" w:rsidRPr="00DB6560" w:rsidRDefault="003B6D53" w:rsidP="004A69FF">
      <w:pPr>
        <w:pStyle w:val="ListParagraph"/>
        <w:numPr>
          <w:ilvl w:val="2"/>
          <w:numId w:val="37"/>
        </w:numPr>
        <w:jc w:val="both"/>
        <w:rPr>
          <w:sz w:val="22"/>
          <w:szCs w:val="22"/>
        </w:rPr>
      </w:pPr>
      <w:r w:rsidRPr="00DB6560">
        <w:rPr>
          <w:sz w:val="22"/>
          <w:szCs w:val="22"/>
        </w:rPr>
        <w:t xml:space="preserve">The parties shall meet upon execution of the agreement to establish the review/arbitration process noted above.  Such proceedings shall be informal in accordance with the rules to be agreed upon by the parties.  The parties shall develop a form to be used as notice to the Union and employee of the intent to terminate intermittent leave. </w:t>
      </w:r>
    </w:p>
    <w:p w14:paraId="57102DB2" w14:textId="77777777" w:rsidR="003B6D53" w:rsidRPr="00EB46A3" w:rsidRDefault="003B6D53" w:rsidP="003B6D53">
      <w:pPr>
        <w:ind w:left="1440"/>
        <w:jc w:val="both"/>
        <w:rPr>
          <w:sz w:val="22"/>
          <w:szCs w:val="22"/>
        </w:rPr>
      </w:pPr>
    </w:p>
    <w:p w14:paraId="22B5DED5" w14:textId="77777777" w:rsidR="003B6D53" w:rsidRPr="00EB46A3" w:rsidRDefault="00877202" w:rsidP="003B6D53">
      <w:pPr>
        <w:ind w:left="2160" w:hanging="720"/>
        <w:jc w:val="both"/>
        <w:rPr>
          <w:sz w:val="22"/>
          <w:szCs w:val="22"/>
        </w:rPr>
      </w:pPr>
      <w:r w:rsidRPr="00EB46A3">
        <w:rPr>
          <w:sz w:val="22"/>
          <w:szCs w:val="22"/>
        </w:rPr>
        <w:t>6</w:t>
      </w:r>
      <w:r w:rsidR="003B6D53" w:rsidRPr="00EB46A3">
        <w:rPr>
          <w:sz w:val="22"/>
          <w:szCs w:val="22"/>
        </w:rPr>
        <w:t>.</w:t>
      </w:r>
      <w:r w:rsidR="003B6D53" w:rsidRPr="00EB46A3">
        <w:rPr>
          <w:sz w:val="22"/>
          <w:szCs w:val="22"/>
        </w:rPr>
        <w:tab/>
        <w:t xml:space="preserve">If the employee has accrued sick leave, personal leave, compensatory leave, or vacation leave credits at the commencement of his/her medical leave, that </w:t>
      </w:r>
      <w:r w:rsidR="003B6D53" w:rsidRPr="00EB46A3">
        <w:rPr>
          <w:sz w:val="22"/>
          <w:szCs w:val="22"/>
        </w:rPr>
        <w:lastRenderedPageBreak/>
        <w:t>employee may use such leave credits for which he/she may be eligible under the sick leave, personal leave or vacation leave provisions of this Agreement.</w:t>
      </w:r>
    </w:p>
    <w:p w14:paraId="36324AB3" w14:textId="77777777" w:rsidR="003B6D53" w:rsidRPr="00EB46A3" w:rsidRDefault="003B6D53" w:rsidP="003B6D53">
      <w:pPr>
        <w:ind w:hanging="720"/>
        <w:jc w:val="both"/>
        <w:rPr>
          <w:sz w:val="22"/>
          <w:szCs w:val="22"/>
        </w:rPr>
      </w:pPr>
    </w:p>
    <w:p w14:paraId="42688D25" w14:textId="77777777" w:rsidR="003B6D53" w:rsidRPr="00EB46A3" w:rsidRDefault="00877202" w:rsidP="003B6D53">
      <w:pPr>
        <w:ind w:left="2160" w:hanging="720"/>
        <w:jc w:val="both"/>
        <w:rPr>
          <w:sz w:val="22"/>
          <w:szCs w:val="22"/>
        </w:rPr>
      </w:pPr>
      <w:r w:rsidRPr="00EB46A3">
        <w:rPr>
          <w:sz w:val="22"/>
          <w:szCs w:val="22"/>
        </w:rPr>
        <w:t>7</w:t>
      </w:r>
      <w:r w:rsidR="003B6D53" w:rsidRPr="00EB46A3">
        <w:rPr>
          <w:sz w:val="22"/>
          <w:szCs w:val="22"/>
        </w:rPr>
        <w:t>.</w:t>
      </w:r>
      <w:r w:rsidR="003B6D53" w:rsidRPr="00EB46A3">
        <w:rPr>
          <w:sz w:val="22"/>
          <w:szCs w:val="22"/>
        </w:rPr>
        <w:tab/>
        <w:t>At the expiration of the medical leave, the employee shall be returned to the same or equivalent position with the same status, pay and length of service credit as of the date of her/his leave.  If during the period of the leave, employees in an equivalent position have been laid-off through no fault of their own, the Employer will extend the same rights or benefits, if any, extended to employees of equal length of service in the equivalent position in the department.</w:t>
      </w:r>
    </w:p>
    <w:p w14:paraId="3FFB8F4C" w14:textId="77777777" w:rsidR="003B6D53" w:rsidRPr="00EB46A3" w:rsidRDefault="003B6D53" w:rsidP="003B6D53">
      <w:pPr>
        <w:jc w:val="both"/>
        <w:rPr>
          <w:sz w:val="22"/>
          <w:szCs w:val="22"/>
        </w:rPr>
      </w:pPr>
    </w:p>
    <w:p w14:paraId="30B51BB2" w14:textId="77777777" w:rsidR="003B6D53" w:rsidRPr="00EB46A3" w:rsidRDefault="00877202" w:rsidP="003B6D53">
      <w:pPr>
        <w:ind w:left="2160" w:hanging="720"/>
        <w:jc w:val="both"/>
        <w:rPr>
          <w:sz w:val="22"/>
          <w:szCs w:val="22"/>
        </w:rPr>
      </w:pPr>
      <w:r w:rsidRPr="00EB46A3">
        <w:rPr>
          <w:sz w:val="22"/>
          <w:szCs w:val="22"/>
        </w:rPr>
        <w:t>8</w:t>
      </w:r>
      <w:r w:rsidR="003B6D53" w:rsidRPr="00EB46A3">
        <w:rPr>
          <w:sz w:val="22"/>
          <w:szCs w:val="22"/>
        </w:rPr>
        <w:t>.</w:t>
      </w:r>
      <w:r w:rsidR="003B6D53" w:rsidRPr="00EB46A3">
        <w:rPr>
          <w:sz w:val="22"/>
          <w:szCs w:val="22"/>
        </w:rPr>
        <w:tab/>
        <w:t>Between periods of unpaid medical leave, where an employee returns to the payroll for a period of less than two (2) weeks, when a holiday falls during that time, no holiday pay or compensatory time shall be granted for such holiday.</w:t>
      </w:r>
    </w:p>
    <w:p w14:paraId="2EF44146" w14:textId="77777777" w:rsidR="003B6D53" w:rsidRPr="00EB46A3" w:rsidRDefault="003B6D53" w:rsidP="003B6D53">
      <w:pPr>
        <w:jc w:val="both"/>
        <w:rPr>
          <w:sz w:val="22"/>
          <w:szCs w:val="22"/>
        </w:rPr>
      </w:pPr>
    </w:p>
    <w:p w14:paraId="6B78EA73" w14:textId="77777777" w:rsidR="003B6D53" w:rsidRPr="00EB46A3" w:rsidRDefault="00877202" w:rsidP="003B6D53">
      <w:pPr>
        <w:ind w:left="2160" w:hanging="720"/>
        <w:jc w:val="both"/>
        <w:rPr>
          <w:sz w:val="22"/>
          <w:szCs w:val="22"/>
        </w:rPr>
      </w:pPr>
      <w:r w:rsidRPr="00EB46A3">
        <w:rPr>
          <w:sz w:val="22"/>
          <w:szCs w:val="22"/>
        </w:rPr>
        <w:t>9</w:t>
      </w:r>
      <w:r w:rsidR="003B6D53" w:rsidRPr="00EB46A3">
        <w:rPr>
          <w:sz w:val="22"/>
          <w:szCs w:val="22"/>
        </w:rPr>
        <w:t>.</w:t>
      </w:r>
      <w:r w:rsidR="003B6D53" w:rsidRPr="00EB46A3">
        <w:rPr>
          <w:sz w:val="22"/>
          <w:szCs w:val="22"/>
        </w:rPr>
        <w:tab/>
        <w:t xml:space="preserve">During the time an employee is on medical leave, the employee shall be entitled to group health insurance coverage benefits on the same terms and conditions in effect at the time the leave began, provided the employee continues to pay the required employee share of premium while on leave.  If the employee fails to return from leave, the Commonwealth may recover the cost it incurred in maintaining insurance coverage under its group health plan for the duration of </w:t>
      </w:r>
    </w:p>
    <w:p w14:paraId="18C73DAF" w14:textId="77777777" w:rsidR="003B6D53" w:rsidRPr="00EB46A3" w:rsidRDefault="003B6D53" w:rsidP="003B6D53">
      <w:pPr>
        <w:ind w:left="2160"/>
        <w:jc w:val="both"/>
        <w:rPr>
          <w:sz w:val="22"/>
          <w:szCs w:val="22"/>
        </w:rPr>
      </w:pPr>
      <w:r w:rsidRPr="00EB46A3">
        <w:rPr>
          <w:sz w:val="22"/>
          <w:szCs w:val="22"/>
        </w:rPr>
        <w:t>the employee's leave, in compliance with the requirements set forth under the FMLA and regulations thereunder.</w:t>
      </w:r>
    </w:p>
    <w:p w14:paraId="2E961873" w14:textId="77777777" w:rsidR="003B6D53" w:rsidRPr="00EB46A3" w:rsidRDefault="003B6D53" w:rsidP="003B6D53">
      <w:pPr>
        <w:rPr>
          <w:sz w:val="22"/>
          <w:szCs w:val="22"/>
        </w:rPr>
      </w:pPr>
    </w:p>
    <w:p w14:paraId="4F34BE41" w14:textId="77777777" w:rsidR="003B6D53" w:rsidRPr="00EB46A3" w:rsidRDefault="00877202" w:rsidP="003B6D53">
      <w:pPr>
        <w:ind w:left="2160" w:hanging="720"/>
        <w:jc w:val="both"/>
        <w:rPr>
          <w:sz w:val="22"/>
          <w:szCs w:val="22"/>
        </w:rPr>
      </w:pPr>
      <w:r w:rsidRPr="00EB46A3">
        <w:rPr>
          <w:sz w:val="22"/>
          <w:szCs w:val="22"/>
        </w:rPr>
        <w:t>10</w:t>
      </w:r>
      <w:r w:rsidR="003B6D53" w:rsidRPr="00EB46A3">
        <w:rPr>
          <w:sz w:val="22"/>
          <w:szCs w:val="22"/>
        </w:rPr>
        <w:t>.</w:t>
      </w:r>
      <w:r w:rsidR="003B6D53" w:rsidRPr="00EB46A3">
        <w:rPr>
          <w:sz w:val="22"/>
          <w:szCs w:val="22"/>
        </w:rPr>
        <w:tab/>
        <w:t>For the purposes of this Section, a rolling twelve (12) month period will be used, measured backward from the date the leave is used.</w:t>
      </w:r>
    </w:p>
    <w:p w14:paraId="3573B295" w14:textId="77777777" w:rsidR="003B6D53" w:rsidRPr="00EB46A3" w:rsidRDefault="003B6D53" w:rsidP="003B6D53">
      <w:pPr>
        <w:ind w:left="1440"/>
        <w:jc w:val="both"/>
        <w:rPr>
          <w:sz w:val="22"/>
          <w:szCs w:val="22"/>
        </w:rPr>
      </w:pPr>
    </w:p>
    <w:p w14:paraId="3296D858" w14:textId="77777777" w:rsidR="003B6D53" w:rsidRPr="00EB46A3" w:rsidRDefault="00877202" w:rsidP="003B6D53">
      <w:pPr>
        <w:ind w:left="2160" w:hanging="720"/>
        <w:jc w:val="both"/>
        <w:rPr>
          <w:sz w:val="22"/>
          <w:szCs w:val="22"/>
        </w:rPr>
      </w:pPr>
      <w:r w:rsidRPr="00EB46A3">
        <w:rPr>
          <w:sz w:val="22"/>
          <w:szCs w:val="22"/>
        </w:rPr>
        <w:t>11</w:t>
      </w:r>
      <w:r w:rsidR="003B6D53" w:rsidRPr="00EB46A3">
        <w:rPr>
          <w:sz w:val="22"/>
          <w:szCs w:val="22"/>
        </w:rPr>
        <w:t>.</w:t>
      </w:r>
      <w:r w:rsidR="003B6D53" w:rsidRPr="00EB46A3">
        <w:rPr>
          <w:sz w:val="22"/>
          <w:szCs w:val="22"/>
        </w:rPr>
        <w:tab/>
        <w:t>The parties agree to work together to develop standardized forms concerning FMLA leaves.</w:t>
      </w:r>
    </w:p>
    <w:p w14:paraId="0D1E480D" w14:textId="77777777" w:rsidR="00B20E48" w:rsidRPr="00EB46A3" w:rsidRDefault="00B20E48" w:rsidP="003B6D53">
      <w:pPr>
        <w:jc w:val="both"/>
        <w:rPr>
          <w:b/>
          <w:sz w:val="22"/>
          <w:szCs w:val="22"/>
        </w:rPr>
      </w:pPr>
    </w:p>
    <w:p w14:paraId="7A839D02" w14:textId="060C9CA8" w:rsidR="003B6D53" w:rsidRPr="00EB46A3" w:rsidRDefault="10D7AC8E" w:rsidP="10D7AC8E">
      <w:pPr>
        <w:pStyle w:val="Heading3"/>
      </w:pPr>
      <w:r>
        <w:t>Section 9. Non-FMLA Family Leave</w:t>
      </w:r>
    </w:p>
    <w:p w14:paraId="262B5422" w14:textId="1392143B" w:rsidR="003B6D53" w:rsidRPr="00EB46A3" w:rsidRDefault="10D7AC8E" w:rsidP="003B6D53">
      <w:pPr>
        <w:ind w:left="1440" w:hanging="720"/>
        <w:jc w:val="both"/>
        <w:rPr>
          <w:sz w:val="22"/>
          <w:szCs w:val="22"/>
        </w:rPr>
      </w:pPr>
      <w:r w:rsidRPr="10D7AC8E">
        <w:rPr>
          <w:sz w:val="22"/>
          <w:szCs w:val="22"/>
        </w:rPr>
        <w:t>A.</w:t>
      </w:r>
      <w:r w:rsidR="003B6D53">
        <w:tab/>
      </w:r>
      <w:r w:rsidRPr="10D7AC8E">
        <w:rPr>
          <w:sz w:val="22"/>
          <w:szCs w:val="22"/>
        </w:rPr>
        <w:t>Upon written application to the Appointing Authority, including a statement of any reasons, any employee who has completed his/her probationary period, or if there is no probationary period who has been employed at least three (3) consecutive months who has given at least two (2) weeks prior notice of his/her anticipated date of departure and who has given notice of his/her intention to return, may be granted non-FMLA family leave for a period not exceeding ten (10) weeks.  Such leave shall be without pay or benefits for such period.  The Appointing Authority may, in his/her discretion, assign an employee to back-fill for an employee who is on non-FMLA family leave.  Such assignment may not be subject to the grievance procedure.  The purpose for which an employee may submit his/her application for such unpaid leave shall be limited to the need to care for, or to make arrangements for care of grandparent, grandchild, sister or brother living in the same household, or child - whether or not the child (or children) is the natural, adoptive, foster, stepchild or child under legal guardianship of the employee.</w:t>
      </w:r>
    </w:p>
    <w:p w14:paraId="6747604F" w14:textId="77777777" w:rsidR="003B6D53" w:rsidRPr="00EB46A3" w:rsidRDefault="003B6D53" w:rsidP="003B6D53">
      <w:pPr>
        <w:jc w:val="both"/>
        <w:rPr>
          <w:sz w:val="22"/>
          <w:szCs w:val="22"/>
        </w:rPr>
      </w:pPr>
    </w:p>
    <w:p w14:paraId="3846AD3D"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Ten (10) days of non-FMLA family leave may be taken in not less than one (1) day increments.  However, such leave requires the prior approval of the Appointing Authority or his/her designee.</w:t>
      </w:r>
    </w:p>
    <w:p w14:paraId="0A70BE47" w14:textId="77777777" w:rsidR="003B6D53" w:rsidRPr="00EB46A3" w:rsidRDefault="003B6D53" w:rsidP="003B6D53">
      <w:pPr>
        <w:ind w:hanging="720"/>
        <w:rPr>
          <w:sz w:val="22"/>
          <w:szCs w:val="22"/>
        </w:rPr>
      </w:pPr>
    </w:p>
    <w:p w14:paraId="2240575A" w14:textId="77777777" w:rsidR="003B6D53" w:rsidRPr="00EB46A3" w:rsidRDefault="003B6D53" w:rsidP="003B6D53">
      <w:pPr>
        <w:ind w:left="1440" w:hanging="720"/>
        <w:jc w:val="both"/>
        <w:rPr>
          <w:sz w:val="22"/>
          <w:szCs w:val="22"/>
        </w:rPr>
      </w:pPr>
      <w:r w:rsidRPr="00EB46A3">
        <w:rPr>
          <w:sz w:val="22"/>
          <w:szCs w:val="22"/>
        </w:rPr>
        <w:t>C.</w:t>
      </w:r>
      <w:r w:rsidRPr="00EB46A3">
        <w:rPr>
          <w:sz w:val="22"/>
          <w:szCs w:val="22"/>
        </w:rPr>
        <w:tab/>
        <w:t xml:space="preserve">If an employee has accrued sick leave, personal leave, compensatory leave, or vacation leave credits at the commencement of her/his non-FMLA family leave, that  employee may </w:t>
      </w:r>
      <w:r w:rsidRPr="00EB46A3">
        <w:rPr>
          <w:sz w:val="22"/>
          <w:szCs w:val="22"/>
        </w:rPr>
        <w:lastRenderedPageBreak/>
        <w:t>use such leave credits for which he/she may be eligible under the sick leave, personal leave, or vacation leave provisions of this Agreement.</w:t>
      </w:r>
    </w:p>
    <w:p w14:paraId="1963DBF5" w14:textId="77777777" w:rsidR="003B6D53" w:rsidRPr="00EB46A3" w:rsidRDefault="003B6D53" w:rsidP="003B6D53">
      <w:pPr>
        <w:ind w:hanging="720"/>
        <w:jc w:val="both"/>
        <w:rPr>
          <w:sz w:val="22"/>
          <w:szCs w:val="22"/>
        </w:rPr>
      </w:pPr>
    </w:p>
    <w:p w14:paraId="26FA0BB0" w14:textId="3ADFAE3D" w:rsidR="003B6D53" w:rsidRPr="00EB46A3" w:rsidRDefault="00586289" w:rsidP="00837F2F">
      <w:pPr>
        <w:ind w:left="1440" w:hanging="720"/>
        <w:jc w:val="both"/>
        <w:rPr>
          <w:sz w:val="22"/>
          <w:szCs w:val="22"/>
        </w:rPr>
      </w:pPr>
      <w:r>
        <w:rPr>
          <w:sz w:val="22"/>
          <w:szCs w:val="22"/>
        </w:rPr>
        <w:t>D</w:t>
      </w:r>
      <w:r w:rsidR="00837F2F">
        <w:rPr>
          <w:sz w:val="22"/>
          <w:szCs w:val="22"/>
        </w:rPr>
        <w:t xml:space="preserve">. </w:t>
      </w:r>
      <w:r w:rsidR="00837F2F">
        <w:rPr>
          <w:sz w:val="22"/>
          <w:szCs w:val="22"/>
        </w:rPr>
        <w:tab/>
      </w:r>
      <w:r w:rsidR="003B6D53" w:rsidRPr="00EB46A3">
        <w:rPr>
          <w:sz w:val="22"/>
          <w:szCs w:val="22"/>
        </w:rPr>
        <w:t>Between periods of non-FMLA family leave, where an employee returns to the payroll for a period of less than two (2) weeks, when a holiday falls during that time, no holiday pay or compensatory time shall be granted for such holiday.</w:t>
      </w:r>
    </w:p>
    <w:p w14:paraId="619F35ED" w14:textId="77777777" w:rsidR="00672511" w:rsidRPr="00EB46A3" w:rsidRDefault="00672511" w:rsidP="00672511">
      <w:pPr>
        <w:jc w:val="both"/>
        <w:rPr>
          <w:sz w:val="22"/>
          <w:szCs w:val="22"/>
        </w:rPr>
      </w:pPr>
    </w:p>
    <w:p w14:paraId="69C85446" w14:textId="3B2E9351" w:rsidR="003B6D53" w:rsidRPr="00EB46A3" w:rsidRDefault="10D7AC8E" w:rsidP="10D7AC8E">
      <w:pPr>
        <w:pStyle w:val="Heading3"/>
      </w:pPr>
      <w:r>
        <w:t>Section 10. Educational Leave</w:t>
      </w:r>
    </w:p>
    <w:p w14:paraId="4555E7C8" w14:textId="2D9289BC" w:rsidR="003B6D53" w:rsidRDefault="003B6D53" w:rsidP="003B6D53">
      <w:pPr>
        <w:jc w:val="both"/>
        <w:rPr>
          <w:b/>
          <w:sz w:val="22"/>
          <w:szCs w:val="22"/>
        </w:rPr>
      </w:pPr>
      <w:r w:rsidRPr="00EB46A3">
        <w:rPr>
          <w:sz w:val="22"/>
          <w:szCs w:val="22"/>
        </w:rPr>
        <w:t>Employees may be granted a paid leave of absence in accordance with the policies of the Employer for educational purposes to attend conferences, seminars, briefing sessions or other functions of a similar nature that are intended to improve or upgrade the individual’s skill or professional ability.  The employee shall not suffer any loss of seniority or benefits as a result of such leave.</w:t>
      </w:r>
    </w:p>
    <w:p w14:paraId="617371F0" w14:textId="77777777" w:rsidR="00A03A2B" w:rsidRPr="00EB46A3" w:rsidRDefault="00A03A2B" w:rsidP="003B6D53">
      <w:pPr>
        <w:jc w:val="both"/>
        <w:rPr>
          <w:b/>
          <w:sz w:val="22"/>
          <w:szCs w:val="22"/>
        </w:rPr>
      </w:pPr>
    </w:p>
    <w:p w14:paraId="1747FAE2" w14:textId="77777777" w:rsidR="00AE345A" w:rsidRDefault="003B6D53" w:rsidP="0022380A">
      <w:pPr>
        <w:pStyle w:val="Heading3"/>
      </w:pPr>
      <w:r w:rsidRPr="00EB46A3">
        <w:t>Section 11.</w:t>
      </w:r>
      <w:r w:rsidRPr="00EB46A3">
        <w:tab/>
      </w:r>
    </w:p>
    <w:p w14:paraId="0BA9C225" w14:textId="241A1297" w:rsidR="003B6D53" w:rsidRPr="00EB46A3" w:rsidRDefault="003B6D53" w:rsidP="003B6D53">
      <w:pPr>
        <w:jc w:val="both"/>
        <w:rPr>
          <w:sz w:val="22"/>
          <w:szCs w:val="22"/>
        </w:rPr>
      </w:pP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w:t>
      </w:r>
      <w:r w:rsidRPr="00EB46A3">
        <w:rPr>
          <w:b/>
          <w:sz w:val="22"/>
          <w:szCs w:val="22"/>
        </w:rPr>
        <w:t xml:space="preserve"> </w:t>
      </w:r>
      <w:r w:rsidRPr="00EB46A3">
        <w:rPr>
          <w:sz w:val="22"/>
          <w:szCs w:val="22"/>
        </w:rPr>
        <w:t>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0A89BACB" w14:textId="77777777" w:rsidR="00877202" w:rsidRPr="00EB46A3" w:rsidRDefault="00877202" w:rsidP="003B6D53">
      <w:pPr>
        <w:jc w:val="both"/>
        <w:rPr>
          <w:sz w:val="22"/>
          <w:szCs w:val="22"/>
        </w:rPr>
      </w:pPr>
    </w:p>
    <w:p w14:paraId="60CFBDCF" w14:textId="77777777" w:rsidR="00974865" w:rsidRDefault="00877202" w:rsidP="00877202">
      <w:pPr>
        <w:jc w:val="both"/>
        <w:rPr>
          <w:sz w:val="22"/>
          <w:szCs w:val="22"/>
        </w:rPr>
      </w:pPr>
      <w:bookmarkStart w:id="18" w:name="_Hlk503784532"/>
      <w:r w:rsidRPr="00EB46A3">
        <w:rPr>
          <w:sz w:val="22"/>
          <w:szCs w:val="22"/>
        </w:rPr>
        <w:t>For the purposes of ARTICLE 7 WORKWEEK, ARTICLE 8 LEAVE, ARTICLE 9 VACATIONS, and ARTICLE 10 HOLIDAYS, all paid leave time shall be prorated for regular part-time employees.</w:t>
      </w:r>
    </w:p>
    <w:p w14:paraId="1CB193A8" w14:textId="77777777" w:rsidR="00974865" w:rsidRDefault="00974865" w:rsidP="00877202">
      <w:pPr>
        <w:jc w:val="both"/>
        <w:rPr>
          <w:sz w:val="22"/>
          <w:szCs w:val="22"/>
        </w:rPr>
      </w:pPr>
    </w:p>
    <w:p w14:paraId="637A4542" w14:textId="77777777" w:rsidR="00974865" w:rsidRDefault="00974865" w:rsidP="0022380A">
      <w:pPr>
        <w:pStyle w:val="Heading3"/>
      </w:pPr>
      <w:r w:rsidRPr="00974865">
        <w:t xml:space="preserve">Section 12. </w:t>
      </w:r>
      <w:r w:rsidRPr="001A72A9">
        <w:t>Paid Family Medical Leave (PFML)</w:t>
      </w:r>
    </w:p>
    <w:p w14:paraId="64BFDBC7" w14:textId="77777777" w:rsidR="00974865" w:rsidRDefault="00974865" w:rsidP="004A69FF">
      <w:pPr>
        <w:numPr>
          <w:ilvl w:val="0"/>
          <w:numId w:val="30"/>
        </w:numPr>
        <w:ind w:left="1440" w:hanging="720"/>
        <w:jc w:val="both"/>
        <w:rPr>
          <w:sz w:val="22"/>
          <w:szCs w:val="22"/>
        </w:rPr>
      </w:pPr>
      <w:r>
        <w:rPr>
          <w:sz w:val="22"/>
          <w:szCs w:val="22"/>
        </w:rPr>
        <w:t>Leave granted under the Paid Family Medical Leave Act, M.G.L. c. 175M, which does not otherwise qualify for leave under the FMLA or this Article, shall be used concurrently with the leave granted by this section, to the extent that such leave exceeds the twelve (12) weeks of leave granted by the Federal Law/FMLA.</w:t>
      </w:r>
    </w:p>
    <w:p w14:paraId="2F5F433A" w14:textId="77777777" w:rsidR="00664969" w:rsidRDefault="00664969" w:rsidP="003B4D6B">
      <w:pPr>
        <w:jc w:val="both"/>
        <w:rPr>
          <w:sz w:val="22"/>
          <w:szCs w:val="22"/>
        </w:rPr>
      </w:pPr>
    </w:p>
    <w:p w14:paraId="74A2CB0E" w14:textId="77777777" w:rsidR="00664969" w:rsidRDefault="00664969" w:rsidP="004A69FF">
      <w:pPr>
        <w:numPr>
          <w:ilvl w:val="0"/>
          <w:numId w:val="30"/>
        </w:numPr>
        <w:ind w:left="1440" w:hanging="720"/>
        <w:jc w:val="both"/>
        <w:rPr>
          <w:sz w:val="22"/>
          <w:szCs w:val="22"/>
        </w:rPr>
      </w:pPr>
      <w:r w:rsidRPr="00664969">
        <w:rPr>
          <w:sz w:val="22"/>
          <w:szCs w:val="22"/>
        </w:rPr>
        <w:t>Pursuant to M.G.L. Chapter 175M, any paid leave granted to the employee by the Administrator and/or the Employer for any given week shall not exceed the employee’s average weekly wage. For this purpose, average weekly wage has the same meaning as provided in M.G.L. c. 151A, § l(w).</w:t>
      </w:r>
    </w:p>
    <w:p w14:paraId="2454C0C3" w14:textId="77777777" w:rsidR="00664969" w:rsidRDefault="00664969" w:rsidP="003B4D6B">
      <w:pPr>
        <w:pStyle w:val="ListParagraph"/>
        <w:rPr>
          <w:sz w:val="22"/>
          <w:szCs w:val="22"/>
        </w:rPr>
      </w:pPr>
    </w:p>
    <w:p w14:paraId="604AD5B9" w14:textId="4E72AF03" w:rsidR="000B0E0F" w:rsidRDefault="00664969" w:rsidP="004A69FF">
      <w:pPr>
        <w:numPr>
          <w:ilvl w:val="0"/>
          <w:numId w:val="30"/>
        </w:numPr>
        <w:ind w:left="1440" w:hanging="720"/>
        <w:jc w:val="both"/>
        <w:rPr>
          <w:sz w:val="22"/>
          <w:szCs w:val="22"/>
        </w:rPr>
      </w:pPr>
      <w:r w:rsidRPr="00664969">
        <w:rPr>
          <w:sz w:val="22"/>
          <w:szCs w:val="22"/>
        </w:rPr>
        <w:t>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to recover such overpayment from the employee over the same period of time in which the employee was overpaid unless the Employer and the employee agree to another arrangement.</w:t>
      </w:r>
      <w:bookmarkEnd w:id="18"/>
    </w:p>
    <w:p w14:paraId="5E0E6F77" w14:textId="77777777" w:rsidR="000B0E0F" w:rsidRDefault="000B0E0F" w:rsidP="000B0E0F">
      <w:pPr>
        <w:pStyle w:val="ListParagraph"/>
        <w:rPr>
          <w:sz w:val="22"/>
          <w:szCs w:val="22"/>
        </w:rPr>
      </w:pPr>
    </w:p>
    <w:p w14:paraId="3E51AAB3" w14:textId="77777777" w:rsidR="000B0E0F" w:rsidRPr="000B0E0F" w:rsidRDefault="000B0E0F" w:rsidP="000B0E0F">
      <w:pPr>
        <w:ind w:left="720"/>
        <w:jc w:val="both"/>
        <w:rPr>
          <w:sz w:val="22"/>
          <w:szCs w:val="22"/>
        </w:rPr>
      </w:pPr>
    </w:p>
    <w:p w14:paraId="543D5068" w14:textId="1F0A21EA" w:rsidR="003B6D53" w:rsidRPr="00EB46A3" w:rsidRDefault="003B6D53" w:rsidP="00AE72C5">
      <w:pPr>
        <w:pStyle w:val="Heading2"/>
      </w:pPr>
      <w:bookmarkStart w:id="19" w:name="_Toc227937588"/>
      <w:r w:rsidRPr="00EB46A3">
        <w:lastRenderedPageBreak/>
        <w:t>ARTICLE 9</w:t>
      </w:r>
      <w:r w:rsidR="001F3648">
        <w:t xml:space="preserve"> </w:t>
      </w:r>
      <w:r w:rsidR="006862D0">
        <w:br/>
      </w:r>
      <w:r w:rsidRPr="00EB46A3">
        <w:t>VACATIONS</w:t>
      </w:r>
      <w:bookmarkEnd w:id="19"/>
    </w:p>
    <w:p w14:paraId="79F65F99" w14:textId="77777777" w:rsidR="001F3648" w:rsidRDefault="003B6D53" w:rsidP="0022380A">
      <w:pPr>
        <w:pStyle w:val="Heading3"/>
      </w:pPr>
      <w:r w:rsidRPr="00EB46A3">
        <w:t xml:space="preserve">Section </w:t>
      </w:r>
      <w:r w:rsidR="00877202" w:rsidRPr="00EB46A3">
        <w:t>1</w:t>
      </w:r>
      <w:r w:rsidRPr="00EB46A3">
        <w:t xml:space="preserve">. </w:t>
      </w:r>
    </w:p>
    <w:p w14:paraId="490F1B6E" w14:textId="5A6BF081" w:rsidR="003B6D53" w:rsidRPr="00EB46A3" w:rsidRDefault="003B6D53" w:rsidP="003B6D53">
      <w:pPr>
        <w:jc w:val="both"/>
        <w:rPr>
          <w:sz w:val="22"/>
          <w:szCs w:val="22"/>
        </w:rPr>
      </w:pPr>
      <w:r w:rsidRPr="00EB46A3">
        <w:rPr>
          <w:sz w:val="22"/>
          <w:szCs w:val="22"/>
        </w:rPr>
        <w:t>The vacation year shall be the first full pay period in January through the last full pay period inclusive of December 31</w:t>
      </w:r>
      <w:r w:rsidRPr="00EB46A3">
        <w:rPr>
          <w:sz w:val="22"/>
          <w:szCs w:val="22"/>
          <w:vertAlign w:val="superscript"/>
        </w:rPr>
        <w:t>st</w:t>
      </w:r>
      <w:r w:rsidRPr="00EB46A3">
        <w:rPr>
          <w:sz w:val="22"/>
          <w:szCs w:val="22"/>
        </w:rPr>
        <w:t xml:space="preserve"> of the same calendar year.</w:t>
      </w:r>
    </w:p>
    <w:p w14:paraId="639C15AA" w14:textId="77777777" w:rsidR="003B6D53" w:rsidRPr="00EB46A3" w:rsidRDefault="003B6D53" w:rsidP="003B6D53">
      <w:pPr>
        <w:jc w:val="both"/>
        <w:rPr>
          <w:b/>
          <w:sz w:val="22"/>
          <w:szCs w:val="22"/>
        </w:rPr>
      </w:pPr>
    </w:p>
    <w:p w14:paraId="75F7F844" w14:textId="77777777" w:rsidR="003B6D53" w:rsidRPr="00EB46A3" w:rsidRDefault="003B6D53" w:rsidP="0022380A">
      <w:pPr>
        <w:pStyle w:val="Heading3"/>
      </w:pPr>
      <w:r w:rsidRPr="00EB46A3">
        <w:t>Section 2.</w:t>
      </w:r>
    </w:p>
    <w:p w14:paraId="1BB9D2B9" w14:textId="77777777" w:rsidR="003B6D53" w:rsidRPr="00EB46A3" w:rsidRDefault="003B6D53" w:rsidP="003B6D53">
      <w:pPr>
        <w:ind w:left="1440" w:hanging="720"/>
        <w:jc w:val="both"/>
        <w:rPr>
          <w:sz w:val="22"/>
          <w:szCs w:val="22"/>
        </w:rPr>
      </w:pPr>
      <w:r w:rsidRPr="00EB46A3">
        <w:rPr>
          <w:sz w:val="22"/>
          <w:szCs w:val="22"/>
        </w:rPr>
        <w:t xml:space="preserve">A. </w:t>
      </w:r>
      <w:r w:rsidRPr="00EB46A3">
        <w:rPr>
          <w:sz w:val="22"/>
          <w:szCs w:val="22"/>
        </w:rPr>
        <w:tab/>
        <w:t>Vacation leave with pay shall be credited to full-time employees employed by the Commonwealth at the end of each pay period as follows:</w:t>
      </w:r>
    </w:p>
    <w:p w14:paraId="42D5C465" w14:textId="77777777" w:rsidR="003B6D53" w:rsidRPr="00EB46A3" w:rsidRDefault="003B6D53" w:rsidP="003B6D53">
      <w:pPr>
        <w:jc w:val="both"/>
        <w:rPr>
          <w:sz w:val="22"/>
          <w:szCs w:val="22"/>
        </w:rPr>
      </w:pPr>
      <w:r w:rsidRPr="00EB46A3">
        <w:rPr>
          <w:sz w:val="22"/>
          <w:szCs w:val="22"/>
        </w:rPr>
        <w:t xml:space="preserve"> </w:t>
      </w:r>
    </w:p>
    <w:tbl>
      <w:tblPr>
        <w:tblStyle w:val="PlainTable1"/>
        <w:tblW w:w="0" w:type="auto"/>
        <w:tblInd w:w="1327" w:type="dxa"/>
        <w:tblLook w:val="04A0" w:firstRow="1" w:lastRow="0" w:firstColumn="1" w:lastColumn="0" w:noHBand="0" w:noVBand="1"/>
        <w:tblCaption w:val="Vacation Leave Credits Based on Service Time and Work Schedule"/>
      </w:tblPr>
      <w:tblGrid>
        <w:gridCol w:w="3708"/>
        <w:gridCol w:w="2070"/>
        <w:gridCol w:w="1962"/>
      </w:tblGrid>
      <w:tr w:rsidR="005B0A81" w:rsidRPr="005B0A81" w14:paraId="068A54CA" w14:textId="77777777" w:rsidTr="003C1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4FC3A90" w14:textId="77777777" w:rsidR="005B0A81" w:rsidRPr="005B0A81" w:rsidRDefault="005B0A81" w:rsidP="00B70B96">
            <w:pPr>
              <w:rPr>
                <w:sz w:val="22"/>
                <w:szCs w:val="22"/>
              </w:rPr>
            </w:pPr>
            <w:r w:rsidRPr="005B0A81">
              <w:rPr>
                <w:sz w:val="22"/>
                <w:szCs w:val="22"/>
              </w:rPr>
              <w:t>Total Years of Service</w:t>
            </w:r>
          </w:p>
        </w:tc>
        <w:tc>
          <w:tcPr>
            <w:tcW w:w="2070" w:type="dxa"/>
          </w:tcPr>
          <w:p w14:paraId="1B5F74FD" w14:textId="0E183AA9" w:rsidR="005B0A81" w:rsidRPr="005B0A81" w:rsidRDefault="005B0A81" w:rsidP="00B70B96">
            <w:pPr>
              <w:cnfStyle w:val="100000000000" w:firstRow="1" w:lastRow="0" w:firstColumn="0" w:lastColumn="0" w:oddVBand="0" w:evenVBand="0" w:oddHBand="0" w:evenHBand="0" w:firstRowFirstColumn="0" w:firstRowLastColumn="0" w:lastRowFirstColumn="0" w:lastRowLastColumn="0"/>
              <w:rPr>
                <w:sz w:val="22"/>
                <w:szCs w:val="22"/>
              </w:rPr>
            </w:pPr>
            <w:r w:rsidRPr="005B0A81">
              <w:rPr>
                <w:sz w:val="22"/>
                <w:szCs w:val="22"/>
              </w:rPr>
              <w:t>Scheduled</w:t>
            </w:r>
            <w:r w:rsidR="00B549BD">
              <w:rPr>
                <w:sz w:val="22"/>
                <w:szCs w:val="22"/>
              </w:rPr>
              <w:t xml:space="preserve"> </w:t>
            </w:r>
            <w:r w:rsidR="00B549BD" w:rsidRPr="005B0A81">
              <w:rPr>
                <w:sz w:val="22"/>
                <w:szCs w:val="22"/>
              </w:rPr>
              <w:t>Hours Bi-Weekly</w:t>
            </w:r>
          </w:p>
        </w:tc>
        <w:tc>
          <w:tcPr>
            <w:tcW w:w="1962" w:type="dxa"/>
          </w:tcPr>
          <w:p w14:paraId="3817DD1C" w14:textId="18EC1A0A" w:rsidR="005B0A81" w:rsidRPr="005B0A81" w:rsidRDefault="005B0A81" w:rsidP="00B70B96">
            <w:pPr>
              <w:cnfStyle w:val="100000000000" w:firstRow="1" w:lastRow="0" w:firstColumn="0" w:lastColumn="0" w:oddVBand="0" w:evenVBand="0" w:oddHBand="0" w:evenHBand="0" w:firstRowFirstColumn="0" w:firstRowLastColumn="0" w:lastRowFirstColumn="0" w:lastRowLastColumn="0"/>
              <w:rPr>
                <w:sz w:val="22"/>
                <w:szCs w:val="22"/>
              </w:rPr>
            </w:pPr>
            <w:r w:rsidRPr="005B0A81">
              <w:rPr>
                <w:sz w:val="22"/>
                <w:szCs w:val="22"/>
              </w:rPr>
              <w:t>Accrued Credit</w:t>
            </w:r>
            <w:r w:rsidR="00B549BD">
              <w:rPr>
                <w:sz w:val="22"/>
                <w:szCs w:val="22"/>
              </w:rPr>
              <w:t xml:space="preserve"> </w:t>
            </w:r>
            <w:r w:rsidR="00B549BD" w:rsidRPr="005B0A81">
              <w:rPr>
                <w:sz w:val="22"/>
                <w:szCs w:val="22"/>
              </w:rPr>
              <w:t>Bi-Weekly</w:t>
            </w:r>
          </w:p>
        </w:tc>
      </w:tr>
      <w:tr w:rsidR="005B0A81" w:rsidRPr="005B0A81" w14:paraId="52FF7BCF" w14:textId="77777777" w:rsidTr="003C1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33B21410" w14:textId="77777777" w:rsidR="005B0A81" w:rsidRPr="005B0A81" w:rsidRDefault="005B0A81" w:rsidP="00B70B96">
            <w:pPr>
              <w:rPr>
                <w:sz w:val="22"/>
                <w:szCs w:val="22"/>
              </w:rPr>
            </w:pPr>
            <w:r w:rsidRPr="005B0A81">
              <w:rPr>
                <w:sz w:val="22"/>
                <w:szCs w:val="22"/>
              </w:rPr>
              <w:t>Less than 4.5 years.</w:t>
            </w:r>
          </w:p>
        </w:tc>
        <w:tc>
          <w:tcPr>
            <w:tcW w:w="2070" w:type="dxa"/>
          </w:tcPr>
          <w:p w14:paraId="51B88526"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75.0</w:t>
            </w:r>
          </w:p>
        </w:tc>
        <w:tc>
          <w:tcPr>
            <w:tcW w:w="1962" w:type="dxa"/>
          </w:tcPr>
          <w:p w14:paraId="2ED8ECC1"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2.88465 hours</w:t>
            </w:r>
          </w:p>
        </w:tc>
      </w:tr>
      <w:tr w:rsidR="005B0A81" w:rsidRPr="005B0A81" w14:paraId="293196A5" w14:textId="77777777" w:rsidTr="003C1002">
        <w:tc>
          <w:tcPr>
            <w:cnfStyle w:val="001000000000" w:firstRow="0" w:lastRow="0" w:firstColumn="1" w:lastColumn="0" w:oddVBand="0" w:evenVBand="0" w:oddHBand="0" w:evenHBand="0" w:firstRowFirstColumn="0" w:firstRowLastColumn="0" w:lastRowFirstColumn="0" w:lastRowLastColumn="0"/>
            <w:tcW w:w="3708" w:type="dxa"/>
          </w:tcPr>
          <w:p w14:paraId="2E3D89EB" w14:textId="77777777" w:rsidR="005B0A81" w:rsidRPr="005B0A81" w:rsidRDefault="005B0A81" w:rsidP="00B70B96">
            <w:pPr>
              <w:rPr>
                <w:sz w:val="22"/>
                <w:szCs w:val="22"/>
              </w:rPr>
            </w:pPr>
            <w:r w:rsidRPr="001F1910">
              <w:rPr>
                <w:color w:val="FFFFFF" w:themeColor="background1"/>
                <w:sz w:val="22"/>
                <w:szCs w:val="22"/>
              </w:rPr>
              <w:t>Less than 4.5 years</w:t>
            </w:r>
            <w:r w:rsidRPr="005B0A81">
              <w:rPr>
                <w:sz w:val="22"/>
                <w:szCs w:val="22"/>
              </w:rPr>
              <w:t>.</w:t>
            </w:r>
          </w:p>
        </w:tc>
        <w:tc>
          <w:tcPr>
            <w:tcW w:w="2070" w:type="dxa"/>
          </w:tcPr>
          <w:p w14:paraId="09E0CE6C"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80.0</w:t>
            </w:r>
          </w:p>
        </w:tc>
        <w:tc>
          <w:tcPr>
            <w:tcW w:w="1962" w:type="dxa"/>
          </w:tcPr>
          <w:p w14:paraId="105BB4BE"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3.07696 hours</w:t>
            </w:r>
          </w:p>
        </w:tc>
      </w:tr>
      <w:tr w:rsidR="005B0A81" w:rsidRPr="005B0A81" w14:paraId="2276A354" w14:textId="77777777" w:rsidTr="003C1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6E6D0591" w14:textId="77777777" w:rsidR="005B0A81" w:rsidRPr="005B0A81" w:rsidRDefault="005B0A81" w:rsidP="00B70B96">
            <w:pPr>
              <w:rPr>
                <w:sz w:val="22"/>
                <w:szCs w:val="22"/>
              </w:rPr>
            </w:pPr>
            <w:r w:rsidRPr="005B0A81">
              <w:rPr>
                <w:sz w:val="22"/>
                <w:szCs w:val="22"/>
              </w:rPr>
              <w:t>4.5 years, but less than 9.5 years.</w:t>
            </w:r>
          </w:p>
        </w:tc>
        <w:tc>
          <w:tcPr>
            <w:tcW w:w="2070" w:type="dxa"/>
          </w:tcPr>
          <w:p w14:paraId="677B6C68"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75.0</w:t>
            </w:r>
          </w:p>
        </w:tc>
        <w:tc>
          <w:tcPr>
            <w:tcW w:w="1962" w:type="dxa"/>
          </w:tcPr>
          <w:p w14:paraId="04FABECE"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4.326975 hours</w:t>
            </w:r>
          </w:p>
        </w:tc>
      </w:tr>
      <w:tr w:rsidR="005B0A81" w:rsidRPr="005B0A81" w14:paraId="7ACA8353" w14:textId="77777777" w:rsidTr="003C1002">
        <w:tc>
          <w:tcPr>
            <w:cnfStyle w:val="001000000000" w:firstRow="0" w:lastRow="0" w:firstColumn="1" w:lastColumn="0" w:oddVBand="0" w:evenVBand="0" w:oddHBand="0" w:evenHBand="0" w:firstRowFirstColumn="0" w:firstRowLastColumn="0" w:lastRowFirstColumn="0" w:lastRowLastColumn="0"/>
            <w:tcW w:w="3708" w:type="dxa"/>
          </w:tcPr>
          <w:p w14:paraId="3C6493B9" w14:textId="77777777" w:rsidR="005B0A81" w:rsidRPr="005B0A81" w:rsidRDefault="005B0A81" w:rsidP="00B70B96">
            <w:pPr>
              <w:rPr>
                <w:sz w:val="22"/>
                <w:szCs w:val="22"/>
              </w:rPr>
            </w:pPr>
            <w:r w:rsidRPr="001F1910">
              <w:rPr>
                <w:color w:val="FFFFFF" w:themeColor="background1"/>
                <w:sz w:val="22"/>
                <w:szCs w:val="22"/>
              </w:rPr>
              <w:t>4.5 years, but less than 9.5 years.</w:t>
            </w:r>
          </w:p>
        </w:tc>
        <w:tc>
          <w:tcPr>
            <w:tcW w:w="2070" w:type="dxa"/>
          </w:tcPr>
          <w:p w14:paraId="7984019C"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80.0</w:t>
            </w:r>
          </w:p>
        </w:tc>
        <w:tc>
          <w:tcPr>
            <w:tcW w:w="1962" w:type="dxa"/>
          </w:tcPr>
          <w:p w14:paraId="583EC2F8"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4.61544   hours</w:t>
            </w:r>
          </w:p>
        </w:tc>
      </w:tr>
      <w:tr w:rsidR="005B0A81" w:rsidRPr="005B0A81" w14:paraId="2F79AE2B" w14:textId="77777777" w:rsidTr="003C1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61D022F" w14:textId="77777777" w:rsidR="005B0A81" w:rsidRPr="005B0A81" w:rsidRDefault="005B0A81" w:rsidP="00B70B96">
            <w:pPr>
              <w:rPr>
                <w:sz w:val="22"/>
                <w:szCs w:val="22"/>
              </w:rPr>
            </w:pPr>
            <w:r w:rsidRPr="005B0A81">
              <w:rPr>
                <w:sz w:val="22"/>
                <w:szCs w:val="22"/>
              </w:rPr>
              <w:t>9.5 years, but less than 19.5 years.</w:t>
            </w:r>
          </w:p>
        </w:tc>
        <w:tc>
          <w:tcPr>
            <w:tcW w:w="2070" w:type="dxa"/>
          </w:tcPr>
          <w:p w14:paraId="61E9A8CD"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75.0</w:t>
            </w:r>
          </w:p>
        </w:tc>
        <w:tc>
          <w:tcPr>
            <w:tcW w:w="1962" w:type="dxa"/>
          </w:tcPr>
          <w:p w14:paraId="5BFDB79B"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5.7693   hours</w:t>
            </w:r>
          </w:p>
        </w:tc>
      </w:tr>
      <w:tr w:rsidR="005B0A81" w:rsidRPr="005B0A81" w14:paraId="0B06C17D" w14:textId="77777777" w:rsidTr="003C1002">
        <w:tc>
          <w:tcPr>
            <w:cnfStyle w:val="001000000000" w:firstRow="0" w:lastRow="0" w:firstColumn="1" w:lastColumn="0" w:oddVBand="0" w:evenVBand="0" w:oddHBand="0" w:evenHBand="0" w:firstRowFirstColumn="0" w:firstRowLastColumn="0" w:lastRowFirstColumn="0" w:lastRowLastColumn="0"/>
            <w:tcW w:w="3708" w:type="dxa"/>
          </w:tcPr>
          <w:p w14:paraId="6A1B80EF" w14:textId="77777777" w:rsidR="005B0A81" w:rsidRPr="005B0A81" w:rsidRDefault="005B0A81" w:rsidP="00B70B96">
            <w:pPr>
              <w:rPr>
                <w:sz w:val="22"/>
                <w:szCs w:val="22"/>
              </w:rPr>
            </w:pPr>
            <w:r w:rsidRPr="001F1910">
              <w:rPr>
                <w:color w:val="FFFFFF" w:themeColor="background1"/>
                <w:sz w:val="22"/>
                <w:szCs w:val="22"/>
              </w:rPr>
              <w:t>9.5 years, but less than 19.5 years</w:t>
            </w:r>
            <w:r w:rsidRPr="005B0A81">
              <w:rPr>
                <w:sz w:val="22"/>
                <w:szCs w:val="22"/>
              </w:rPr>
              <w:t>.</w:t>
            </w:r>
          </w:p>
        </w:tc>
        <w:tc>
          <w:tcPr>
            <w:tcW w:w="2070" w:type="dxa"/>
          </w:tcPr>
          <w:p w14:paraId="3C2E3E72"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80.0</w:t>
            </w:r>
          </w:p>
        </w:tc>
        <w:tc>
          <w:tcPr>
            <w:tcW w:w="1962" w:type="dxa"/>
          </w:tcPr>
          <w:p w14:paraId="551E6B49"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6.15392 hours</w:t>
            </w:r>
          </w:p>
        </w:tc>
      </w:tr>
      <w:tr w:rsidR="005B0A81" w:rsidRPr="005B0A81" w14:paraId="1EB77BA0" w14:textId="77777777" w:rsidTr="003C1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1D399674" w14:textId="77777777" w:rsidR="005B0A81" w:rsidRPr="005B0A81" w:rsidRDefault="005B0A81" w:rsidP="00B70B96">
            <w:pPr>
              <w:rPr>
                <w:sz w:val="22"/>
                <w:szCs w:val="22"/>
              </w:rPr>
            </w:pPr>
            <w:r w:rsidRPr="005B0A81">
              <w:rPr>
                <w:sz w:val="22"/>
                <w:szCs w:val="22"/>
              </w:rPr>
              <w:t>19.5 years or more.</w:t>
            </w:r>
          </w:p>
        </w:tc>
        <w:tc>
          <w:tcPr>
            <w:tcW w:w="2070" w:type="dxa"/>
          </w:tcPr>
          <w:p w14:paraId="454DA2E7"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75.0</w:t>
            </w:r>
          </w:p>
        </w:tc>
        <w:tc>
          <w:tcPr>
            <w:tcW w:w="1962" w:type="dxa"/>
          </w:tcPr>
          <w:p w14:paraId="4E6F4BB0" w14:textId="77777777" w:rsidR="005B0A81" w:rsidRPr="005B0A81" w:rsidRDefault="005B0A81" w:rsidP="00B70B96">
            <w:pPr>
              <w:cnfStyle w:val="000000100000" w:firstRow="0" w:lastRow="0" w:firstColumn="0" w:lastColumn="0" w:oddVBand="0" w:evenVBand="0" w:oddHBand="1" w:evenHBand="0" w:firstRowFirstColumn="0" w:firstRowLastColumn="0" w:lastRowFirstColumn="0" w:lastRowLastColumn="0"/>
              <w:rPr>
                <w:sz w:val="22"/>
                <w:szCs w:val="22"/>
              </w:rPr>
            </w:pPr>
            <w:r w:rsidRPr="005B0A81">
              <w:rPr>
                <w:sz w:val="22"/>
                <w:szCs w:val="22"/>
              </w:rPr>
              <w:t>7.21155 hours</w:t>
            </w:r>
          </w:p>
        </w:tc>
      </w:tr>
      <w:tr w:rsidR="005B0A81" w:rsidRPr="005B0A81" w14:paraId="25F5FFD3" w14:textId="77777777" w:rsidTr="003C1002">
        <w:tc>
          <w:tcPr>
            <w:cnfStyle w:val="001000000000" w:firstRow="0" w:lastRow="0" w:firstColumn="1" w:lastColumn="0" w:oddVBand="0" w:evenVBand="0" w:oddHBand="0" w:evenHBand="0" w:firstRowFirstColumn="0" w:firstRowLastColumn="0" w:lastRowFirstColumn="0" w:lastRowLastColumn="0"/>
            <w:tcW w:w="3708" w:type="dxa"/>
          </w:tcPr>
          <w:p w14:paraId="000E770E" w14:textId="77777777" w:rsidR="005B0A81" w:rsidRPr="005B0A81" w:rsidRDefault="005B0A81" w:rsidP="00B70B96">
            <w:pPr>
              <w:rPr>
                <w:sz w:val="22"/>
                <w:szCs w:val="22"/>
              </w:rPr>
            </w:pPr>
            <w:r w:rsidRPr="001F1910">
              <w:rPr>
                <w:color w:val="FFFFFF" w:themeColor="background1"/>
                <w:sz w:val="22"/>
                <w:szCs w:val="22"/>
              </w:rPr>
              <w:t>19.5 years or more.</w:t>
            </w:r>
          </w:p>
        </w:tc>
        <w:tc>
          <w:tcPr>
            <w:tcW w:w="2070" w:type="dxa"/>
          </w:tcPr>
          <w:p w14:paraId="45FA03F7"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80.0</w:t>
            </w:r>
          </w:p>
        </w:tc>
        <w:tc>
          <w:tcPr>
            <w:tcW w:w="1962" w:type="dxa"/>
          </w:tcPr>
          <w:p w14:paraId="2376F732" w14:textId="77777777" w:rsidR="005B0A81" w:rsidRPr="005B0A81" w:rsidRDefault="005B0A81" w:rsidP="00B70B96">
            <w:pPr>
              <w:cnfStyle w:val="000000000000" w:firstRow="0" w:lastRow="0" w:firstColumn="0" w:lastColumn="0" w:oddVBand="0" w:evenVBand="0" w:oddHBand="0" w:evenHBand="0" w:firstRowFirstColumn="0" w:firstRowLastColumn="0" w:lastRowFirstColumn="0" w:lastRowLastColumn="0"/>
              <w:rPr>
                <w:sz w:val="22"/>
                <w:szCs w:val="22"/>
              </w:rPr>
            </w:pPr>
            <w:r w:rsidRPr="005B0A81">
              <w:rPr>
                <w:sz w:val="22"/>
                <w:szCs w:val="22"/>
              </w:rPr>
              <w:t>7.69232 hours</w:t>
            </w:r>
          </w:p>
        </w:tc>
      </w:tr>
    </w:tbl>
    <w:p w14:paraId="7670E90E" w14:textId="77777777" w:rsidR="003B6D53" w:rsidRPr="00EB46A3" w:rsidRDefault="003B6D53" w:rsidP="003B6D53">
      <w:pPr>
        <w:ind w:firstLine="720"/>
        <w:rPr>
          <w:sz w:val="22"/>
          <w:szCs w:val="22"/>
        </w:rPr>
      </w:pPr>
    </w:p>
    <w:p w14:paraId="64A9BF00" w14:textId="77777777" w:rsidR="003B6D53" w:rsidRPr="00EB46A3" w:rsidRDefault="003B6D53" w:rsidP="003B6D53">
      <w:pPr>
        <w:ind w:left="1440" w:hanging="720"/>
        <w:jc w:val="both"/>
        <w:rPr>
          <w:sz w:val="22"/>
          <w:szCs w:val="22"/>
        </w:rPr>
      </w:pPr>
      <w:r w:rsidRPr="00EB46A3">
        <w:rPr>
          <w:sz w:val="22"/>
          <w:szCs w:val="22"/>
        </w:rPr>
        <w:t>B.</w:t>
      </w:r>
      <w:r w:rsidRPr="00EB46A3">
        <w:rPr>
          <w:sz w:val="22"/>
          <w:szCs w:val="22"/>
        </w:rPr>
        <w:tab/>
        <w:t xml:space="preserve"> For determining vacation status under this Article, total years of service shall be used.</w:t>
      </w:r>
    </w:p>
    <w:p w14:paraId="5F113D70" w14:textId="77777777" w:rsidR="003B6D53" w:rsidRPr="00EB46A3" w:rsidRDefault="003B6D53" w:rsidP="003B6D53">
      <w:pPr>
        <w:jc w:val="both"/>
        <w:rPr>
          <w:sz w:val="22"/>
          <w:szCs w:val="22"/>
        </w:rPr>
      </w:pPr>
    </w:p>
    <w:p w14:paraId="336ED4BE" w14:textId="77777777" w:rsidR="003B6D53" w:rsidRPr="00EB46A3" w:rsidRDefault="003B6D53" w:rsidP="00C2163C">
      <w:pPr>
        <w:ind w:left="1440"/>
        <w:jc w:val="both"/>
        <w:rPr>
          <w:sz w:val="22"/>
          <w:szCs w:val="22"/>
        </w:rPr>
      </w:pPr>
      <w:r w:rsidRPr="00EB46A3">
        <w:rPr>
          <w:sz w:val="22"/>
          <w:szCs w:val="22"/>
        </w:rPr>
        <w:t>All service beginning on the first working day in the state agency where rendered, and all service thereafter is considered towards “total years of service”, provided there has not been any break of three (3) years or more in such service as referred to in Section 12 of this Article.  Employees whose service commences during the middle of a mid bi-weekly pay period shall have vacation credits prorated accordingly.</w:t>
      </w:r>
    </w:p>
    <w:p w14:paraId="3DE45BCF" w14:textId="77777777" w:rsidR="003B6D53" w:rsidRPr="00EB46A3" w:rsidRDefault="003B6D53" w:rsidP="003B6D53">
      <w:pPr>
        <w:ind w:firstLine="720"/>
        <w:jc w:val="both"/>
        <w:rPr>
          <w:b/>
          <w:sz w:val="22"/>
          <w:szCs w:val="22"/>
        </w:rPr>
      </w:pPr>
    </w:p>
    <w:p w14:paraId="533C2DD9" w14:textId="2A11C67C" w:rsidR="00ED017F" w:rsidRDefault="003B6D53" w:rsidP="0022380A">
      <w:pPr>
        <w:pStyle w:val="Heading3"/>
      </w:pPr>
      <w:r w:rsidRPr="00EB46A3">
        <w:t>Section 3.</w:t>
      </w:r>
    </w:p>
    <w:p w14:paraId="7CA2E56B" w14:textId="0CEF4BD0" w:rsidR="003B6D53" w:rsidRPr="00EB46A3" w:rsidRDefault="003B6D53" w:rsidP="003B6D53">
      <w:pPr>
        <w:jc w:val="both"/>
        <w:rPr>
          <w:sz w:val="22"/>
          <w:szCs w:val="22"/>
        </w:rPr>
      </w:pPr>
      <w:r w:rsidRPr="00EB46A3">
        <w:rPr>
          <w:sz w:val="22"/>
          <w:szCs w:val="22"/>
        </w:rPr>
        <w:t>A full-time employee on leave without pay and/or absent without pay during the pay period shall earn vacation leave credits based on the hours paid within the bi-weekly pay period.</w:t>
      </w:r>
    </w:p>
    <w:p w14:paraId="1048362E" w14:textId="77777777" w:rsidR="003B6D53" w:rsidRPr="00EB46A3" w:rsidRDefault="003B6D53" w:rsidP="003B6D53">
      <w:pPr>
        <w:jc w:val="both"/>
        <w:rPr>
          <w:sz w:val="22"/>
          <w:szCs w:val="22"/>
        </w:rPr>
      </w:pPr>
    </w:p>
    <w:p w14:paraId="3CCD7675" w14:textId="77777777" w:rsidR="00431280" w:rsidRDefault="003B6D53" w:rsidP="0022380A">
      <w:pPr>
        <w:pStyle w:val="Heading3"/>
      </w:pPr>
      <w:r w:rsidRPr="00EB46A3">
        <w:t>Section 4.</w:t>
      </w:r>
    </w:p>
    <w:p w14:paraId="3D534360" w14:textId="31464657" w:rsidR="003B6D53" w:rsidRPr="00EB46A3" w:rsidRDefault="003B6D53" w:rsidP="003B6D53">
      <w:pPr>
        <w:jc w:val="both"/>
        <w:rPr>
          <w:sz w:val="22"/>
          <w:szCs w:val="22"/>
        </w:rPr>
      </w:pPr>
      <w:r w:rsidRPr="00EB46A3">
        <w:rPr>
          <w:sz w:val="22"/>
          <w:szCs w:val="22"/>
        </w:rPr>
        <w:t xml:space="preserve">Employees will be credited with the next higher level accrual status during the pay period that includes July 1 of the fiscal year that the employee reaches the higher accrual status.  </w:t>
      </w:r>
    </w:p>
    <w:p w14:paraId="3E4C8A59" w14:textId="77777777" w:rsidR="003B6D53" w:rsidRPr="00EB46A3" w:rsidRDefault="003B6D53" w:rsidP="003B6D53">
      <w:pPr>
        <w:jc w:val="both"/>
        <w:rPr>
          <w:sz w:val="22"/>
          <w:szCs w:val="22"/>
        </w:rPr>
      </w:pPr>
    </w:p>
    <w:p w14:paraId="699395A0" w14:textId="77777777" w:rsidR="00431280" w:rsidRDefault="003B6D53" w:rsidP="0022380A">
      <w:pPr>
        <w:pStyle w:val="Heading3"/>
      </w:pPr>
      <w:r w:rsidRPr="00EB46A3">
        <w:t>Section 5.</w:t>
      </w:r>
    </w:p>
    <w:p w14:paraId="19645552" w14:textId="5DE01050" w:rsidR="003B6D53" w:rsidRPr="00EB46A3" w:rsidRDefault="003B6D53" w:rsidP="003B6D53">
      <w:pPr>
        <w:jc w:val="both"/>
        <w:rPr>
          <w:sz w:val="22"/>
          <w:szCs w:val="22"/>
        </w:rPr>
      </w:pPr>
      <w:r w:rsidRPr="00EB46A3">
        <w:rPr>
          <w:sz w:val="22"/>
          <w:szCs w:val="22"/>
        </w:rPr>
        <w:t xml:space="preserve">A regular part-time employee shall accumulate vacation leave in the same proportion that his/her part-time service bears to full-time service. </w:t>
      </w:r>
    </w:p>
    <w:p w14:paraId="3929EE3A" w14:textId="77777777" w:rsidR="003B6D53" w:rsidRPr="00EB46A3" w:rsidRDefault="003B6D53" w:rsidP="003B6D53">
      <w:pPr>
        <w:jc w:val="both"/>
        <w:rPr>
          <w:sz w:val="22"/>
          <w:szCs w:val="22"/>
        </w:rPr>
      </w:pPr>
    </w:p>
    <w:p w14:paraId="2695BC1E" w14:textId="77777777" w:rsidR="00431280" w:rsidRDefault="003B6D53" w:rsidP="0022380A">
      <w:pPr>
        <w:pStyle w:val="Heading3"/>
      </w:pPr>
      <w:r w:rsidRPr="00EB46A3">
        <w:t>Section 6.</w:t>
      </w:r>
    </w:p>
    <w:p w14:paraId="18A4ECD5" w14:textId="595E9826" w:rsidR="003B6D53" w:rsidRPr="00EB46A3" w:rsidRDefault="003B6D53" w:rsidP="003B6D53">
      <w:pPr>
        <w:jc w:val="both"/>
        <w:rPr>
          <w:sz w:val="22"/>
          <w:szCs w:val="22"/>
        </w:rPr>
      </w:pPr>
      <w:r w:rsidRPr="00EB46A3">
        <w:rPr>
          <w:sz w:val="22"/>
          <w:szCs w:val="22"/>
        </w:rPr>
        <w:t>A regular part-time employee on leave without pay and/or absent without pay during the pay period shall earn vacation leave credits based on the hours paid within the bi-weekly pay period.</w:t>
      </w:r>
    </w:p>
    <w:p w14:paraId="0A1E5EFB" w14:textId="77777777" w:rsidR="003B6D53" w:rsidRPr="00EB46A3" w:rsidRDefault="003B6D53" w:rsidP="003B6D53">
      <w:pPr>
        <w:jc w:val="both"/>
        <w:rPr>
          <w:sz w:val="22"/>
          <w:szCs w:val="22"/>
        </w:rPr>
      </w:pPr>
    </w:p>
    <w:p w14:paraId="564CAD18" w14:textId="77777777" w:rsidR="00431280" w:rsidRDefault="003B6D53" w:rsidP="0022380A">
      <w:pPr>
        <w:pStyle w:val="Heading3"/>
      </w:pPr>
      <w:r w:rsidRPr="00EB46A3">
        <w:lastRenderedPageBreak/>
        <w:t>Section 7.</w:t>
      </w:r>
    </w:p>
    <w:p w14:paraId="724351CF" w14:textId="3FD45852" w:rsidR="003B6D53" w:rsidRPr="00EB46A3" w:rsidRDefault="003B6D53" w:rsidP="003B6D53">
      <w:pPr>
        <w:jc w:val="both"/>
        <w:rPr>
          <w:sz w:val="22"/>
          <w:szCs w:val="22"/>
        </w:rPr>
      </w:pPr>
      <w:r w:rsidRPr="00EB46A3">
        <w:rPr>
          <w:sz w:val="22"/>
          <w:szCs w:val="22"/>
        </w:rPr>
        <w:t xml:space="preserve">An employee who is reinstated or reemployed after less than three (3) years shall have his/her prior service included in determining his/her continuous service for vacation purposes. </w:t>
      </w:r>
    </w:p>
    <w:p w14:paraId="1BA65508" w14:textId="77777777" w:rsidR="003B6D53" w:rsidRPr="00EB46A3" w:rsidRDefault="003B6D53" w:rsidP="003B6D53">
      <w:pPr>
        <w:rPr>
          <w:sz w:val="22"/>
          <w:szCs w:val="22"/>
        </w:rPr>
      </w:pPr>
    </w:p>
    <w:p w14:paraId="59D35009" w14:textId="77777777" w:rsidR="00196834" w:rsidRDefault="003B6D53" w:rsidP="0022380A">
      <w:pPr>
        <w:pStyle w:val="Heading3"/>
      </w:pPr>
      <w:r w:rsidRPr="00EB46A3">
        <w:t>Section 8.</w:t>
      </w:r>
    </w:p>
    <w:p w14:paraId="4586C646" w14:textId="0DA59B79" w:rsidR="003B6D53" w:rsidRPr="00EB46A3" w:rsidRDefault="003B6D53" w:rsidP="003B6D53">
      <w:pPr>
        <w:jc w:val="both"/>
        <w:rPr>
          <w:sz w:val="22"/>
          <w:szCs w:val="22"/>
        </w:rPr>
      </w:pPr>
      <w:r w:rsidRPr="00EB46A3">
        <w:rPr>
          <w:sz w:val="22"/>
          <w:szCs w:val="22"/>
        </w:rPr>
        <w:t xml:space="preserve">The Appointing Authority shall grant vacation leave in the vacation year in which it becomes available, unless in his/her opinion it is impossible or impracticable to do so because of work schedules or emergencies. In cases where the vacation requests by employees in the same title conflict, preference, subject to the operational needs of the Department/Agency, shall be given to employees on the basis of years of employment with the Commonwealth. </w:t>
      </w:r>
    </w:p>
    <w:p w14:paraId="5E71548D" w14:textId="77777777" w:rsidR="003B6D53" w:rsidRPr="00EB46A3" w:rsidRDefault="003B6D53" w:rsidP="003B6D53">
      <w:pPr>
        <w:jc w:val="both"/>
        <w:rPr>
          <w:sz w:val="22"/>
          <w:szCs w:val="22"/>
        </w:rPr>
      </w:pPr>
    </w:p>
    <w:p w14:paraId="3CC59F5B" w14:textId="77777777" w:rsidR="003B6D53" w:rsidRPr="00EB46A3" w:rsidRDefault="003B6D53" w:rsidP="003B6D53">
      <w:pPr>
        <w:jc w:val="both"/>
        <w:rPr>
          <w:sz w:val="22"/>
          <w:szCs w:val="22"/>
        </w:rPr>
      </w:pPr>
      <w:r w:rsidRPr="00EB46A3">
        <w:rPr>
          <w:sz w:val="22"/>
          <w:szCs w:val="22"/>
        </w:rPr>
        <w:t>Unused vacation leave earned during the previous two (2) vacation years can be carried over to the new calendar year beginning with the first full pay period in January for use during the following vacation year.  Annual earned vacation leave credit not used by the last full pay period inclusive December 31</w:t>
      </w:r>
      <w:r w:rsidRPr="00EB46A3">
        <w:rPr>
          <w:sz w:val="22"/>
          <w:szCs w:val="22"/>
          <w:vertAlign w:val="superscript"/>
        </w:rPr>
        <w:t>st</w:t>
      </w:r>
      <w:r w:rsidRPr="00EB46A3">
        <w:rPr>
          <w:sz w:val="22"/>
          <w:szCs w:val="22"/>
        </w:rPr>
        <w:t xml:space="preserve"> of the second year it was earned will be forfeited. </w:t>
      </w:r>
    </w:p>
    <w:p w14:paraId="047F42C0" w14:textId="77777777" w:rsidR="003B6D53" w:rsidRPr="00EB46A3" w:rsidRDefault="003B6D53" w:rsidP="003B6D53">
      <w:pPr>
        <w:jc w:val="both"/>
        <w:rPr>
          <w:sz w:val="22"/>
          <w:szCs w:val="22"/>
        </w:rPr>
      </w:pPr>
    </w:p>
    <w:p w14:paraId="7A8CFB7D" w14:textId="45B48F75" w:rsidR="003B6D53" w:rsidRPr="00EB46A3" w:rsidRDefault="003B6D53" w:rsidP="003B6D53">
      <w:pPr>
        <w:jc w:val="both"/>
        <w:rPr>
          <w:sz w:val="22"/>
          <w:szCs w:val="22"/>
        </w:rPr>
      </w:pPr>
      <w:r w:rsidRPr="00EB46A3">
        <w:rPr>
          <w:sz w:val="22"/>
          <w:szCs w:val="22"/>
        </w:rPr>
        <w:t>The department head is charged with the responsibility of seeing that vacation is taken in order that the employee does not lose vacation credits. Each employee shall receive annually, on or before October 1, as of September 1, a preliminary statement of the available vacation credits from the local office. A central office statement shall be forthcoming to each work location by October 1 for dissemination to each employee.</w:t>
      </w:r>
    </w:p>
    <w:p w14:paraId="0D98F362" w14:textId="77777777" w:rsidR="003B6D53" w:rsidRPr="00EB46A3" w:rsidRDefault="003B6D53" w:rsidP="003B6D53">
      <w:pPr>
        <w:jc w:val="both"/>
        <w:rPr>
          <w:b/>
          <w:sz w:val="22"/>
          <w:szCs w:val="22"/>
        </w:rPr>
      </w:pPr>
    </w:p>
    <w:p w14:paraId="2233720C" w14:textId="7A7D9197" w:rsidR="003B6D53" w:rsidRPr="00EB46A3" w:rsidRDefault="10D7AC8E" w:rsidP="003B6D53">
      <w:pPr>
        <w:jc w:val="both"/>
        <w:rPr>
          <w:sz w:val="22"/>
          <w:szCs w:val="22"/>
        </w:rPr>
      </w:pPr>
      <w:r w:rsidRPr="4291986D">
        <w:rPr>
          <w:sz w:val="22"/>
          <w:szCs w:val="22"/>
        </w:rPr>
        <w:t xml:space="preserve">The parties recognize the need to ensure the granting of personal leave, vacation, holiday and compensatory time when it is requested and as it becomes available. Towards this end the department heads and union representatives at each work location shall work out procedures for implementing this policy of granting time off. </w:t>
      </w:r>
    </w:p>
    <w:p w14:paraId="5F975425" w14:textId="68E58148" w:rsidR="4291986D" w:rsidRDefault="4291986D" w:rsidP="4291986D">
      <w:pPr>
        <w:pStyle w:val="Heading3"/>
      </w:pPr>
    </w:p>
    <w:p w14:paraId="4D3D4D38" w14:textId="77777777" w:rsidR="00196834" w:rsidRDefault="003B6D53" w:rsidP="0022380A">
      <w:pPr>
        <w:pStyle w:val="Heading3"/>
      </w:pPr>
      <w:r w:rsidRPr="00EB46A3">
        <w:t>Section 9.</w:t>
      </w:r>
    </w:p>
    <w:p w14:paraId="3734CF96" w14:textId="0F454DD6" w:rsidR="003B6D53" w:rsidRPr="00EB46A3" w:rsidRDefault="003B6D53" w:rsidP="003B6D53">
      <w:pPr>
        <w:jc w:val="both"/>
        <w:rPr>
          <w:sz w:val="22"/>
          <w:szCs w:val="22"/>
        </w:rPr>
      </w:pPr>
      <w:r w:rsidRPr="00EB46A3">
        <w:rPr>
          <w:sz w:val="22"/>
          <w:szCs w:val="22"/>
        </w:rPr>
        <w:t xml:space="preserve">Absences on account of sickness in excess of the authorized sick leave provided in the Agreement (or for personal reasons not provided for under said sick leave provisions), may be charged to vacation leave upon request of the employee and subsequent approval by the Appointing Authority. </w:t>
      </w:r>
    </w:p>
    <w:p w14:paraId="000C6ED5" w14:textId="77777777" w:rsidR="003B6D53" w:rsidRPr="00EB46A3" w:rsidRDefault="003B6D53" w:rsidP="003B6D53">
      <w:pPr>
        <w:jc w:val="both"/>
        <w:rPr>
          <w:sz w:val="22"/>
          <w:szCs w:val="22"/>
        </w:rPr>
      </w:pPr>
    </w:p>
    <w:p w14:paraId="067443EE" w14:textId="77777777" w:rsidR="0030568E" w:rsidRDefault="003B6D53" w:rsidP="0022380A">
      <w:pPr>
        <w:pStyle w:val="Heading3"/>
      </w:pPr>
      <w:r w:rsidRPr="00EB46A3">
        <w:t>Section 10.</w:t>
      </w:r>
    </w:p>
    <w:p w14:paraId="70BAE3BD" w14:textId="3440D6E6" w:rsidR="003B6D53" w:rsidRPr="00EB46A3" w:rsidRDefault="003B6D53" w:rsidP="003B6D53">
      <w:pPr>
        <w:jc w:val="both"/>
        <w:rPr>
          <w:sz w:val="22"/>
          <w:szCs w:val="22"/>
        </w:rPr>
      </w:pPr>
      <w:r w:rsidRPr="00EB46A3">
        <w:rPr>
          <w:sz w:val="22"/>
          <w:szCs w:val="22"/>
        </w:rPr>
        <w:t>Employee's vacation leave balances shall be charged on an hour-for-hour basis; e.g., one (1) hour charged for one (1) hour used. Charges to vacation leave may be allowed in units of not less than fifteen (15) minute increments.</w:t>
      </w:r>
    </w:p>
    <w:p w14:paraId="4CBFCCA2" w14:textId="77777777" w:rsidR="003B6D53" w:rsidRPr="00EB46A3" w:rsidRDefault="003B6D53" w:rsidP="003B6D53">
      <w:pPr>
        <w:jc w:val="both"/>
        <w:rPr>
          <w:sz w:val="22"/>
          <w:szCs w:val="22"/>
        </w:rPr>
      </w:pPr>
    </w:p>
    <w:p w14:paraId="4F5E7916" w14:textId="77777777" w:rsidR="0030568E" w:rsidRDefault="003B6D53" w:rsidP="0022380A">
      <w:pPr>
        <w:pStyle w:val="Heading3"/>
      </w:pPr>
      <w:r w:rsidRPr="00EB46A3">
        <w:t>Section 11.</w:t>
      </w:r>
    </w:p>
    <w:p w14:paraId="4A84E784" w14:textId="521FB188" w:rsidR="003B6D53" w:rsidRPr="00EB46A3" w:rsidRDefault="003B6D53" w:rsidP="003B6D53">
      <w:pPr>
        <w:jc w:val="both"/>
        <w:rPr>
          <w:sz w:val="22"/>
          <w:szCs w:val="22"/>
        </w:rPr>
      </w:pPr>
      <w:r w:rsidRPr="00EB46A3">
        <w:rPr>
          <w:sz w:val="22"/>
          <w:szCs w:val="22"/>
        </w:rPr>
        <w:t xml:space="preserve">Employees who are eligible for vacation under this Article whose services are terminated shall be paid an amount equal to the vacation leave which has been credited but not used by the employee up to the time of separation, provided that no monetary or other allowance has already been made therefor. </w:t>
      </w:r>
    </w:p>
    <w:p w14:paraId="67B2A1EB" w14:textId="77777777" w:rsidR="00877295" w:rsidRDefault="00877295" w:rsidP="003B6D53">
      <w:pPr>
        <w:jc w:val="both"/>
        <w:rPr>
          <w:sz w:val="22"/>
          <w:szCs w:val="22"/>
        </w:rPr>
      </w:pPr>
    </w:p>
    <w:p w14:paraId="0C09ECC0" w14:textId="76186FC9" w:rsidR="003B6D53" w:rsidRPr="00EB46A3" w:rsidRDefault="003B6D53" w:rsidP="003B6D53">
      <w:pPr>
        <w:jc w:val="both"/>
        <w:rPr>
          <w:sz w:val="22"/>
          <w:szCs w:val="22"/>
        </w:rPr>
      </w:pPr>
      <w:r w:rsidRPr="00EB46A3">
        <w:rPr>
          <w:sz w:val="22"/>
          <w:szCs w:val="22"/>
        </w:rPr>
        <w:t xml:space="preserve">Upon the death of an employee who is eligible for vacation credit under this Agreement, the Chief Human Resources Officer may, upon request of the Appointing Authority of the deceased person, authorize the payment of such compensation in the following order of precedence: </w:t>
      </w:r>
    </w:p>
    <w:p w14:paraId="73CC2B7B" w14:textId="77777777" w:rsidR="003B6D53" w:rsidRPr="00EB46A3" w:rsidRDefault="003B6D53" w:rsidP="003B6D53">
      <w:pPr>
        <w:jc w:val="both"/>
        <w:rPr>
          <w:sz w:val="22"/>
          <w:szCs w:val="22"/>
        </w:rPr>
      </w:pPr>
    </w:p>
    <w:p w14:paraId="5CFA63A0" w14:textId="5D355DC7" w:rsidR="003B6D53" w:rsidRPr="00EB46A3" w:rsidRDefault="003B6D53" w:rsidP="005C364D">
      <w:pPr>
        <w:ind w:left="2160" w:hanging="1440"/>
        <w:jc w:val="both"/>
        <w:rPr>
          <w:sz w:val="22"/>
          <w:szCs w:val="22"/>
        </w:rPr>
      </w:pPr>
      <w:r w:rsidRPr="4AFAF1A6">
        <w:rPr>
          <w:sz w:val="22"/>
          <w:szCs w:val="22"/>
        </w:rPr>
        <w:t>First:</w:t>
      </w:r>
      <w:r>
        <w:tab/>
      </w:r>
      <w:r>
        <w:tab/>
      </w:r>
      <w:r w:rsidRPr="4AFAF1A6">
        <w:rPr>
          <w:sz w:val="22"/>
          <w:szCs w:val="22"/>
        </w:rPr>
        <w:t xml:space="preserve">To the surviving beneficiary or beneficiaries, if any, lawfully designated by the employee under the state employees' retirement system, and </w:t>
      </w:r>
    </w:p>
    <w:p w14:paraId="0CCCDB74" w14:textId="77777777" w:rsidR="003B6D53" w:rsidRPr="00EB46A3" w:rsidRDefault="003B6D53" w:rsidP="003B6D53">
      <w:pPr>
        <w:jc w:val="both"/>
        <w:rPr>
          <w:sz w:val="22"/>
          <w:szCs w:val="22"/>
        </w:rPr>
      </w:pPr>
    </w:p>
    <w:p w14:paraId="2A0B9AF4" w14:textId="77777777" w:rsidR="003B6D53" w:rsidRPr="00EB46A3" w:rsidRDefault="003B6D53" w:rsidP="003B6D53">
      <w:pPr>
        <w:ind w:firstLine="720"/>
        <w:jc w:val="both"/>
        <w:rPr>
          <w:sz w:val="22"/>
          <w:szCs w:val="22"/>
        </w:rPr>
      </w:pPr>
      <w:r w:rsidRPr="00EB46A3">
        <w:rPr>
          <w:sz w:val="22"/>
          <w:szCs w:val="22"/>
        </w:rPr>
        <w:t>Second:</w:t>
      </w:r>
      <w:r w:rsidRPr="00EB46A3">
        <w:rPr>
          <w:sz w:val="22"/>
          <w:szCs w:val="22"/>
        </w:rPr>
        <w:tab/>
      </w:r>
      <w:r w:rsidR="00877295">
        <w:rPr>
          <w:sz w:val="22"/>
          <w:szCs w:val="22"/>
        </w:rPr>
        <w:tab/>
      </w:r>
      <w:r w:rsidRPr="00EB46A3">
        <w:rPr>
          <w:sz w:val="22"/>
          <w:szCs w:val="22"/>
        </w:rPr>
        <w:t xml:space="preserve">If there be no such designated beneficiary, to the estate of the deceased. </w:t>
      </w:r>
    </w:p>
    <w:p w14:paraId="1A4443C2" w14:textId="77777777" w:rsidR="003B6D53" w:rsidRPr="00EB46A3" w:rsidRDefault="003B6D53" w:rsidP="003B6D53">
      <w:pPr>
        <w:jc w:val="both"/>
        <w:rPr>
          <w:sz w:val="22"/>
          <w:szCs w:val="22"/>
        </w:rPr>
      </w:pPr>
    </w:p>
    <w:p w14:paraId="1B4CCAFA" w14:textId="77777777" w:rsidR="009E75AB" w:rsidRDefault="003B6D53" w:rsidP="0022380A">
      <w:pPr>
        <w:pStyle w:val="Heading3"/>
      </w:pPr>
      <w:r w:rsidRPr="00EB46A3">
        <w:t>Section 12.</w:t>
      </w:r>
    </w:p>
    <w:p w14:paraId="47E81708" w14:textId="38A05A75" w:rsidR="003B6D53" w:rsidRPr="00EB46A3" w:rsidRDefault="10D7AC8E" w:rsidP="003B6D53">
      <w:pPr>
        <w:jc w:val="both"/>
        <w:rPr>
          <w:sz w:val="22"/>
          <w:szCs w:val="22"/>
        </w:rPr>
      </w:pPr>
      <w:r w:rsidRPr="10D7AC8E">
        <w:rPr>
          <w:sz w:val="22"/>
          <w:szCs w:val="22"/>
        </w:rPr>
        <w:t xml:space="preserve">Employees who are reinstated or who are reemployed shall be entitled to their vacation status at the termination of their previous service and allowed such proportion of their vacation under Section 2 of this Article. No credit for previous service may be allowed where reinstatement occurs after an absence of three (3) years unless approval of the Chief Human Resources Officer is secured for any of the following reasons: </w:t>
      </w:r>
    </w:p>
    <w:p w14:paraId="2DC87888" w14:textId="77777777" w:rsidR="003B6D53" w:rsidRPr="00EB46A3" w:rsidRDefault="003B6D53" w:rsidP="003B6D53">
      <w:pPr>
        <w:jc w:val="both"/>
        <w:rPr>
          <w:sz w:val="22"/>
          <w:szCs w:val="22"/>
        </w:rPr>
      </w:pPr>
    </w:p>
    <w:p w14:paraId="7EC4BF16" w14:textId="77777777" w:rsidR="003B6D53" w:rsidRPr="00EB46A3" w:rsidRDefault="003B6D53" w:rsidP="003B6D53">
      <w:pPr>
        <w:ind w:firstLine="720"/>
        <w:jc w:val="both"/>
        <w:rPr>
          <w:sz w:val="22"/>
          <w:szCs w:val="22"/>
        </w:rPr>
      </w:pPr>
      <w:r w:rsidRPr="00EB46A3">
        <w:rPr>
          <w:sz w:val="22"/>
          <w:szCs w:val="22"/>
        </w:rPr>
        <w:t xml:space="preserve">A. </w:t>
      </w:r>
      <w:r w:rsidRPr="00EB46A3">
        <w:rPr>
          <w:sz w:val="22"/>
          <w:szCs w:val="22"/>
        </w:rPr>
        <w:tab/>
        <w:t xml:space="preserve">Illness of the employee. </w:t>
      </w:r>
    </w:p>
    <w:p w14:paraId="5CE3AC59" w14:textId="77777777" w:rsidR="003B6D53" w:rsidRPr="00EB46A3" w:rsidRDefault="003B6D53" w:rsidP="003B6D53">
      <w:pPr>
        <w:ind w:firstLine="720"/>
        <w:jc w:val="both"/>
        <w:rPr>
          <w:sz w:val="22"/>
          <w:szCs w:val="22"/>
        </w:rPr>
      </w:pPr>
      <w:r w:rsidRPr="00EB46A3">
        <w:rPr>
          <w:sz w:val="22"/>
          <w:szCs w:val="22"/>
        </w:rPr>
        <w:t xml:space="preserve">B. </w:t>
      </w:r>
      <w:r w:rsidRPr="00EB46A3">
        <w:rPr>
          <w:sz w:val="22"/>
          <w:szCs w:val="22"/>
        </w:rPr>
        <w:tab/>
        <w:t xml:space="preserve">Dismissal through no fault or delinquency attributable solely to the employee. </w:t>
      </w:r>
    </w:p>
    <w:p w14:paraId="2557A7D4" w14:textId="77777777" w:rsidR="003B6D53" w:rsidRPr="00EB46A3" w:rsidRDefault="003B6D53" w:rsidP="00877295">
      <w:pPr>
        <w:ind w:left="1440" w:hanging="720"/>
        <w:jc w:val="both"/>
        <w:rPr>
          <w:sz w:val="22"/>
          <w:szCs w:val="22"/>
        </w:rPr>
      </w:pPr>
      <w:r w:rsidRPr="00EB46A3">
        <w:rPr>
          <w:sz w:val="22"/>
          <w:szCs w:val="22"/>
        </w:rPr>
        <w:t xml:space="preserve">C. </w:t>
      </w:r>
      <w:r w:rsidRPr="00EB46A3">
        <w:rPr>
          <w:sz w:val="22"/>
          <w:szCs w:val="22"/>
        </w:rPr>
        <w:tab/>
        <w:t xml:space="preserve">Injury while in the service of the Commonwealth in line of his/her duties and for which the employee would be entitled to receive Workers' Compensation benefits. </w:t>
      </w:r>
    </w:p>
    <w:p w14:paraId="2ECE2D29" w14:textId="77777777" w:rsidR="003B6D53" w:rsidRPr="00EB46A3" w:rsidRDefault="003B6D53" w:rsidP="003B6D53">
      <w:pPr>
        <w:jc w:val="both"/>
        <w:rPr>
          <w:b/>
          <w:sz w:val="22"/>
          <w:szCs w:val="22"/>
        </w:rPr>
      </w:pPr>
    </w:p>
    <w:p w14:paraId="23AFB57D" w14:textId="77777777" w:rsidR="009E75AB" w:rsidRDefault="003B6D53" w:rsidP="0022380A">
      <w:pPr>
        <w:pStyle w:val="Heading3"/>
      </w:pPr>
      <w:r w:rsidRPr="00EB46A3">
        <w:t>Section 13.</w:t>
      </w:r>
    </w:p>
    <w:p w14:paraId="36A739C3" w14:textId="00FA76E4" w:rsidR="003B6D53" w:rsidRPr="00EB46A3" w:rsidRDefault="003B6D53" w:rsidP="003B6D53">
      <w:pPr>
        <w:jc w:val="both"/>
        <w:rPr>
          <w:sz w:val="22"/>
          <w:szCs w:val="22"/>
        </w:rPr>
      </w:pPr>
      <w:r w:rsidRPr="00EB46A3">
        <w:rPr>
          <w:sz w:val="22"/>
          <w:szCs w:val="22"/>
        </w:rPr>
        <w:t xml:space="preserve">Vacation credits shall accrue to an employee while on a leave with pay status or on industrial accident leave. </w:t>
      </w:r>
    </w:p>
    <w:p w14:paraId="485FCCB3" w14:textId="77777777" w:rsidR="003B6D53" w:rsidRPr="00EB46A3" w:rsidRDefault="003B6D53" w:rsidP="003B6D53">
      <w:pPr>
        <w:rPr>
          <w:sz w:val="22"/>
          <w:szCs w:val="22"/>
        </w:rPr>
      </w:pPr>
    </w:p>
    <w:p w14:paraId="46C2EE16" w14:textId="77777777" w:rsidR="009E75AB" w:rsidRDefault="003B6D53" w:rsidP="0022380A">
      <w:pPr>
        <w:pStyle w:val="Heading3"/>
      </w:pPr>
      <w:r w:rsidRPr="00EB46A3">
        <w:t>Section 14.</w:t>
      </w:r>
    </w:p>
    <w:p w14:paraId="1E3CC738" w14:textId="3F34917E" w:rsidR="003B6D53" w:rsidRPr="00EB46A3" w:rsidRDefault="003B6D53" w:rsidP="003B6D53">
      <w:pPr>
        <w:jc w:val="both"/>
        <w:rPr>
          <w:sz w:val="22"/>
          <w:szCs w:val="22"/>
        </w:rPr>
      </w:pPr>
      <w:r w:rsidRPr="00EB46A3">
        <w:rPr>
          <w:sz w:val="22"/>
          <w:szCs w:val="22"/>
        </w:rPr>
        <w:t xml:space="preserve">Vacation leave earned following a return to duty after leave without pay or absence without pay shall not be applied against such leave </w:t>
      </w:r>
      <w:proofErr w:type="spellStart"/>
      <w:r w:rsidRPr="00EB46A3">
        <w:rPr>
          <w:sz w:val="22"/>
          <w:szCs w:val="22"/>
        </w:rPr>
        <w:t>or</w:t>
      </w:r>
      <w:proofErr w:type="spellEnd"/>
      <w:r w:rsidRPr="00EB46A3">
        <w:rPr>
          <w:sz w:val="22"/>
          <w:szCs w:val="22"/>
        </w:rPr>
        <w:t xml:space="preserve"> absence. </w:t>
      </w:r>
    </w:p>
    <w:p w14:paraId="1CB3812B" w14:textId="77777777" w:rsidR="003B6D53" w:rsidRPr="00EB46A3" w:rsidRDefault="003B6D53" w:rsidP="003B6D53">
      <w:pPr>
        <w:jc w:val="both"/>
        <w:rPr>
          <w:sz w:val="22"/>
          <w:szCs w:val="22"/>
        </w:rPr>
      </w:pPr>
    </w:p>
    <w:p w14:paraId="66BDEE66" w14:textId="77777777" w:rsidR="009E75AB" w:rsidRDefault="003B6D53" w:rsidP="0022380A">
      <w:pPr>
        <w:pStyle w:val="Heading3"/>
      </w:pPr>
      <w:r w:rsidRPr="00EB46A3">
        <w:t>Section 15.</w:t>
      </w:r>
    </w:p>
    <w:p w14:paraId="2D6F0F96" w14:textId="1F6FBE6F" w:rsidR="003B6D53" w:rsidRPr="00EB46A3" w:rsidRDefault="003B6D53" w:rsidP="003B6D53">
      <w:pPr>
        <w:jc w:val="both"/>
        <w:rPr>
          <w:sz w:val="22"/>
          <w:szCs w:val="22"/>
        </w:rPr>
      </w:pPr>
      <w:r w:rsidRPr="00EB46A3">
        <w:rPr>
          <w:sz w:val="22"/>
          <w:szCs w:val="22"/>
        </w:rPr>
        <w:t>If an employee is on industrial accident leave and has available vacation credits which have not been used, and who, because of the provision of Section 8 of this Article would lose such vacation credits, the Appointing Authority of such employee shall convert such vacation credits to sick leave credits on December 31st of the year in which such vacation credits would be lost if not taken.</w:t>
      </w:r>
    </w:p>
    <w:p w14:paraId="18B5B37A" w14:textId="77777777" w:rsidR="003B6D53" w:rsidRPr="00EB46A3" w:rsidRDefault="003B6D53" w:rsidP="003B6D53">
      <w:pPr>
        <w:jc w:val="both"/>
        <w:rPr>
          <w:sz w:val="22"/>
          <w:szCs w:val="22"/>
        </w:rPr>
      </w:pPr>
    </w:p>
    <w:p w14:paraId="0AA0318B" w14:textId="77777777" w:rsidR="009E75AB" w:rsidRDefault="003B6D53" w:rsidP="0022380A">
      <w:pPr>
        <w:pStyle w:val="Heading3"/>
      </w:pPr>
      <w:r w:rsidRPr="00EB46A3">
        <w:t>Section 16.</w:t>
      </w:r>
    </w:p>
    <w:p w14:paraId="2B3F3297" w14:textId="5401F683" w:rsidR="003B6D53" w:rsidRPr="00EB46A3" w:rsidRDefault="003B6D53" w:rsidP="003B6D53">
      <w:pPr>
        <w:jc w:val="both"/>
        <w:rPr>
          <w:sz w:val="22"/>
          <w:szCs w:val="22"/>
        </w:rPr>
      </w:pPr>
      <w:r w:rsidRPr="00EB46A3">
        <w:rPr>
          <w:sz w:val="22"/>
          <w:szCs w:val="22"/>
        </w:rPr>
        <w:t>Non-teaching employees in any school within any department of the Commonwealth, whose regular service is rendered between September first and June thirtieth, may be granted the vacation leave to which he/she is entitled either during the period of his/her regular service, or after the expiration thereof, as is determined by the Appointing Authority of such employees. Such employees shall be credited with ten twelfths of vacation allowance per school year if otherwise eligible.</w:t>
      </w:r>
    </w:p>
    <w:p w14:paraId="32848287" w14:textId="77777777" w:rsidR="003B6D53" w:rsidRPr="00EB46A3" w:rsidRDefault="003B6D53" w:rsidP="003B6D53">
      <w:pPr>
        <w:jc w:val="both"/>
        <w:rPr>
          <w:b/>
          <w:sz w:val="22"/>
          <w:szCs w:val="22"/>
        </w:rPr>
      </w:pPr>
    </w:p>
    <w:p w14:paraId="32DCC4AF" w14:textId="77777777" w:rsidR="009E75AB" w:rsidRDefault="003B6D53" w:rsidP="0022380A">
      <w:pPr>
        <w:pStyle w:val="Heading3"/>
      </w:pPr>
      <w:r w:rsidRPr="00EB46A3">
        <w:t>Section 17.</w:t>
      </w:r>
    </w:p>
    <w:p w14:paraId="20904D50" w14:textId="3BB89299" w:rsidR="003B6D53" w:rsidRPr="00EB46A3" w:rsidRDefault="003B6D53" w:rsidP="003B6D53">
      <w:pPr>
        <w:jc w:val="both"/>
        <w:rPr>
          <w:sz w:val="22"/>
          <w:szCs w:val="22"/>
        </w:rPr>
      </w:pP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5AF2A87D" w14:textId="77777777" w:rsidR="003B6D53" w:rsidRPr="00EB46A3" w:rsidRDefault="003B6D53" w:rsidP="003B6D53">
      <w:pPr>
        <w:jc w:val="both"/>
        <w:rPr>
          <w:sz w:val="22"/>
          <w:szCs w:val="22"/>
        </w:rPr>
      </w:pPr>
    </w:p>
    <w:p w14:paraId="2A36A69E" w14:textId="77777777" w:rsidR="003B6D53" w:rsidRPr="00EB46A3" w:rsidRDefault="003B6D53" w:rsidP="003B6D53">
      <w:pPr>
        <w:jc w:val="both"/>
        <w:rPr>
          <w:sz w:val="22"/>
          <w:szCs w:val="22"/>
        </w:rPr>
      </w:pPr>
      <w:r w:rsidRPr="00EB46A3">
        <w:rPr>
          <w:sz w:val="22"/>
          <w:szCs w:val="22"/>
        </w:rPr>
        <w:t xml:space="preserve">For the purposes of </w:t>
      </w:r>
      <w:r w:rsidR="00877202" w:rsidRPr="00EB46A3">
        <w:rPr>
          <w:sz w:val="22"/>
          <w:szCs w:val="22"/>
        </w:rPr>
        <w:t xml:space="preserve">ARTICLE 7 WORKWEEK, </w:t>
      </w:r>
      <w:r w:rsidRPr="00EB46A3">
        <w:rPr>
          <w:sz w:val="22"/>
          <w:szCs w:val="22"/>
        </w:rPr>
        <w:t>ARTICLE 8 LEAVE, ARTICLE 9 VACATIONS, and ARTICLE 10 HOLIDAYS, all paid leave time shall be prorated for regular part-time employees</w:t>
      </w:r>
    </w:p>
    <w:p w14:paraId="0DA2C1C2" w14:textId="77777777" w:rsidR="00B77F24" w:rsidRPr="00EB46A3" w:rsidRDefault="00B77F24" w:rsidP="00CA3099">
      <w:pPr>
        <w:jc w:val="center"/>
        <w:rPr>
          <w:b/>
          <w:sz w:val="22"/>
          <w:szCs w:val="22"/>
        </w:rPr>
      </w:pPr>
    </w:p>
    <w:p w14:paraId="39EFDE48" w14:textId="5DE545E8" w:rsidR="00CA3099" w:rsidRPr="00EB46A3" w:rsidRDefault="00CA3099" w:rsidP="00AE72C5">
      <w:pPr>
        <w:pStyle w:val="Heading2"/>
      </w:pPr>
    </w:p>
    <w:p w14:paraId="41B9DABB" w14:textId="1AA1C5EF" w:rsidR="00CA3099" w:rsidRPr="00EB46A3" w:rsidRDefault="00CA3099" w:rsidP="4AFAF1A6">
      <w:r>
        <w:br w:type="page"/>
      </w:r>
    </w:p>
    <w:p w14:paraId="3199430C" w14:textId="582F2E47" w:rsidR="00CA3099" w:rsidRPr="00EB46A3" w:rsidRDefault="00CA3099" w:rsidP="00AE72C5">
      <w:pPr>
        <w:pStyle w:val="Heading2"/>
        <w:rPr>
          <w:sz w:val="22"/>
          <w:szCs w:val="22"/>
        </w:rPr>
      </w:pPr>
      <w:bookmarkStart w:id="20" w:name="_Toc227937589"/>
      <w:r>
        <w:lastRenderedPageBreak/>
        <w:t>ARTICLE 10</w:t>
      </w:r>
      <w:r w:rsidR="009E75AB">
        <w:t xml:space="preserve"> </w:t>
      </w:r>
      <w:r>
        <w:br/>
        <w:t>HOLIDAYS</w:t>
      </w:r>
      <w:bookmarkEnd w:id="20"/>
    </w:p>
    <w:p w14:paraId="407F1862" w14:textId="5D180357" w:rsidR="4291986D" w:rsidRDefault="4291986D" w:rsidP="4291986D"/>
    <w:p w14:paraId="18FE2F1C" w14:textId="77777777" w:rsidR="009E75AB" w:rsidRDefault="00CA3099" w:rsidP="0022380A">
      <w:pPr>
        <w:pStyle w:val="Heading3"/>
      </w:pPr>
      <w:r w:rsidRPr="00EB46A3">
        <w:t>Section 1.</w:t>
      </w:r>
    </w:p>
    <w:p w14:paraId="34A669BF" w14:textId="7214BC10" w:rsidR="00470D23" w:rsidRPr="00EB46A3" w:rsidRDefault="00CA3099" w:rsidP="4AFAF1A6">
      <w:pPr>
        <w:rPr>
          <w:sz w:val="22"/>
          <w:szCs w:val="22"/>
        </w:rPr>
      </w:pPr>
      <w:r w:rsidRPr="4AFAF1A6">
        <w:rPr>
          <w:sz w:val="22"/>
          <w:szCs w:val="22"/>
        </w:rPr>
        <w:t>The following days shall be holidays for employees:</w:t>
      </w:r>
    </w:p>
    <w:p w14:paraId="074DBA8A" w14:textId="47050FED" w:rsidR="4AFAF1A6" w:rsidRDefault="4AFAF1A6" w:rsidP="4AFAF1A6">
      <w:pPr>
        <w:rPr>
          <w:sz w:val="22"/>
          <w:szCs w:val="22"/>
        </w:rPr>
        <w:sectPr w:rsidR="4AFAF1A6" w:rsidSect="00957F16">
          <w:type w:val="continuous"/>
          <w:pgSz w:w="12240" w:h="15840"/>
          <w:pgMar w:top="1080" w:right="1440" w:bottom="720" w:left="1440" w:header="1440" w:footer="1152" w:gutter="0"/>
          <w:paperSrc w:first="15"/>
          <w:cols w:space="720"/>
          <w:noEndnote/>
          <w:titlePg/>
          <w:docGrid w:linePitch="272"/>
        </w:sectPr>
      </w:pPr>
    </w:p>
    <w:p w14:paraId="6F339276" w14:textId="03B0C1E7" w:rsidR="00CA3099" w:rsidRPr="00EB46A3" w:rsidRDefault="00811FB6" w:rsidP="00811FB6">
      <w:pPr>
        <w:rPr>
          <w:sz w:val="22"/>
          <w:szCs w:val="22"/>
        </w:rPr>
      </w:pPr>
      <w:r>
        <w:rPr>
          <w:sz w:val="22"/>
          <w:szCs w:val="22"/>
        </w:rPr>
        <w:t xml:space="preserve">   </w:t>
      </w:r>
      <w:r w:rsidR="00CA3099" w:rsidRPr="00EB46A3">
        <w:rPr>
          <w:sz w:val="22"/>
          <w:szCs w:val="22"/>
        </w:rPr>
        <w:t>New Year's Day</w:t>
      </w:r>
    </w:p>
    <w:p w14:paraId="28869D0C" w14:textId="2F0B66FA" w:rsidR="00CA3099" w:rsidRPr="00EB46A3" w:rsidRDefault="00811FB6" w:rsidP="00811FB6">
      <w:pPr>
        <w:rPr>
          <w:sz w:val="22"/>
          <w:szCs w:val="22"/>
        </w:rPr>
      </w:pPr>
      <w:r>
        <w:rPr>
          <w:sz w:val="22"/>
          <w:szCs w:val="22"/>
        </w:rPr>
        <w:t xml:space="preserve">   </w:t>
      </w:r>
      <w:r w:rsidR="00CA3099" w:rsidRPr="00EB46A3">
        <w:rPr>
          <w:sz w:val="22"/>
          <w:szCs w:val="22"/>
        </w:rPr>
        <w:t>Martin Luther King Day</w:t>
      </w:r>
    </w:p>
    <w:p w14:paraId="4F43A9A7" w14:textId="676ED7FF" w:rsidR="00CA3099" w:rsidRPr="00EB46A3" w:rsidRDefault="00811FB6" w:rsidP="00811FB6">
      <w:pPr>
        <w:rPr>
          <w:sz w:val="22"/>
          <w:szCs w:val="22"/>
        </w:rPr>
      </w:pPr>
      <w:r>
        <w:rPr>
          <w:sz w:val="22"/>
          <w:szCs w:val="22"/>
        </w:rPr>
        <w:t xml:space="preserve">   </w:t>
      </w:r>
      <w:r w:rsidR="00CA3099" w:rsidRPr="00EB46A3">
        <w:rPr>
          <w:sz w:val="22"/>
          <w:szCs w:val="22"/>
        </w:rPr>
        <w:t>Presidents Day</w:t>
      </w:r>
    </w:p>
    <w:p w14:paraId="71D052C4" w14:textId="22614780" w:rsidR="00CA3099" w:rsidRPr="00EB46A3" w:rsidRDefault="00811FB6" w:rsidP="00811FB6">
      <w:pPr>
        <w:rPr>
          <w:sz w:val="22"/>
          <w:szCs w:val="22"/>
        </w:rPr>
      </w:pPr>
      <w:r>
        <w:rPr>
          <w:sz w:val="22"/>
          <w:szCs w:val="22"/>
        </w:rPr>
        <w:t xml:space="preserve">   </w:t>
      </w:r>
      <w:r w:rsidR="00CA3099" w:rsidRPr="00EB46A3">
        <w:rPr>
          <w:sz w:val="22"/>
          <w:szCs w:val="22"/>
        </w:rPr>
        <w:t>Patriot's Day</w:t>
      </w:r>
    </w:p>
    <w:p w14:paraId="60042702" w14:textId="77777777" w:rsidR="00C054CC" w:rsidRDefault="00811FB6" w:rsidP="00811FB6">
      <w:pPr>
        <w:rPr>
          <w:sz w:val="22"/>
          <w:szCs w:val="22"/>
        </w:rPr>
      </w:pPr>
      <w:r>
        <w:rPr>
          <w:sz w:val="22"/>
          <w:szCs w:val="22"/>
        </w:rPr>
        <w:t xml:space="preserve">   </w:t>
      </w:r>
      <w:r w:rsidR="00CA3099" w:rsidRPr="00EB46A3">
        <w:rPr>
          <w:sz w:val="22"/>
          <w:szCs w:val="22"/>
        </w:rPr>
        <w:t>Memorial Day</w:t>
      </w:r>
    </w:p>
    <w:p w14:paraId="6F787AE6" w14:textId="560472B1" w:rsidR="00C054CC" w:rsidRPr="00EB46A3" w:rsidRDefault="00811FB6" w:rsidP="005D1404">
      <w:pPr>
        <w:rPr>
          <w:sz w:val="22"/>
          <w:szCs w:val="22"/>
        </w:rPr>
      </w:pPr>
      <w:r>
        <w:rPr>
          <w:sz w:val="22"/>
          <w:szCs w:val="22"/>
        </w:rPr>
        <w:t xml:space="preserve">   </w:t>
      </w:r>
      <w:r w:rsidR="00C054CC">
        <w:rPr>
          <w:sz w:val="22"/>
          <w:szCs w:val="22"/>
        </w:rPr>
        <w:t>Juneteenth National</w:t>
      </w:r>
      <w:r w:rsidR="00F35FB7">
        <w:rPr>
          <w:sz w:val="22"/>
          <w:szCs w:val="22"/>
        </w:rPr>
        <w:t xml:space="preserve"> </w:t>
      </w:r>
      <w:r w:rsidR="00C054CC" w:rsidRPr="00EB46A3">
        <w:rPr>
          <w:sz w:val="22"/>
          <w:szCs w:val="22"/>
        </w:rPr>
        <w:t xml:space="preserve">Independence </w:t>
      </w:r>
      <w:r>
        <w:rPr>
          <w:sz w:val="22"/>
          <w:szCs w:val="22"/>
        </w:rPr>
        <w:t>Day</w:t>
      </w:r>
    </w:p>
    <w:p w14:paraId="7C0FAE08" w14:textId="77777777" w:rsidR="00CA3099" w:rsidRPr="00EB46A3" w:rsidRDefault="00CA3099" w:rsidP="00CF4BBA">
      <w:pPr>
        <w:ind w:left="630"/>
        <w:rPr>
          <w:sz w:val="22"/>
          <w:szCs w:val="22"/>
        </w:rPr>
      </w:pPr>
      <w:r w:rsidRPr="00EB46A3">
        <w:rPr>
          <w:sz w:val="22"/>
          <w:szCs w:val="22"/>
        </w:rPr>
        <w:t>Independence Day</w:t>
      </w:r>
    </w:p>
    <w:p w14:paraId="00945914" w14:textId="77777777" w:rsidR="00CA3099" w:rsidRPr="00EB46A3" w:rsidRDefault="00CA3099" w:rsidP="00CF4BBA">
      <w:pPr>
        <w:ind w:left="630"/>
        <w:rPr>
          <w:sz w:val="22"/>
          <w:szCs w:val="22"/>
        </w:rPr>
      </w:pPr>
      <w:r w:rsidRPr="00EB46A3">
        <w:rPr>
          <w:sz w:val="22"/>
          <w:szCs w:val="22"/>
        </w:rPr>
        <w:t>Labor Day</w:t>
      </w:r>
    </w:p>
    <w:p w14:paraId="562A0498" w14:textId="77777777" w:rsidR="00CA3099" w:rsidRPr="00EB46A3" w:rsidRDefault="00CA3099" w:rsidP="00CF4BBA">
      <w:pPr>
        <w:ind w:left="630"/>
        <w:rPr>
          <w:sz w:val="22"/>
          <w:szCs w:val="22"/>
        </w:rPr>
      </w:pPr>
      <w:r w:rsidRPr="00EB46A3">
        <w:rPr>
          <w:sz w:val="22"/>
          <w:szCs w:val="22"/>
        </w:rPr>
        <w:t>Columbus Day</w:t>
      </w:r>
    </w:p>
    <w:p w14:paraId="24FF1B21" w14:textId="77777777" w:rsidR="00CA3099" w:rsidRPr="00EB46A3" w:rsidRDefault="00CA3099" w:rsidP="00CF4BBA">
      <w:pPr>
        <w:ind w:left="630"/>
        <w:rPr>
          <w:sz w:val="22"/>
          <w:szCs w:val="22"/>
        </w:rPr>
      </w:pPr>
      <w:r w:rsidRPr="00EB46A3">
        <w:rPr>
          <w:sz w:val="22"/>
          <w:szCs w:val="22"/>
        </w:rPr>
        <w:t>Veteran's Day</w:t>
      </w:r>
    </w:p>
    <w:p w14:paraId="69C0931C" w14:textId="77777777" w:rsidR="00CA3099" w:rsidRPr="00EB46A3" w:rsidRDefault="00CA3099" w:rsidP="00CF4BBA">
      <w:pPr>
        <w:ind w:left="630"/>
        <w:rPr>
          <w:sz w:val="22"/>
          <w:szCs w:val="22"/>
        </w:rPr>
      </w:pPr>
      <w:r w:rsidRPr="00EB46A3">
        <w:rPr>
          <w:sz w:val="22"/>
          <w:szCs w:val="22"/>
        </w:rPr>
        <w:t>Thanksgiving Day</w:t>
      </w:r>
    </w:p>
    <w:p w14:paraId="1BD87603" w14:textId="77777777" w:rsidR="00CA3099" w:rsidRPr="00EB46A3" w:rsidRDefault="00CA3099" w:rsidP="00CF4BBA">
      <w:pPr>
        <w:ind w:left="630"/>
        <w:rPr>
          <w:sz w:val="22"/>
          <w:szCs w:val="22"/>
        </w:rPr>
      </w:pPr>
      <w:r w:rsidRPr="00EB46A3">
        <w:rPr>
          <w:sz w:val="22"/>
          <w:szCs w:val="22"/>
        </w:rPr>
        <w:t>Christmas Day</w:t>
      </w:r>
    </w:p>
    <w:p w14:paraId="5A340696" w14:textId="77777777" w:rsidR="007A3B74" w:rsidRDefault="007A3B74" w:rsidP="00CA3099">
      <w:pPr>
        <w:rPr>
          <w:sz w:val="22"/>
          <w:szCs w:val="22"/>
        </w:rPr>
        <w:sectPr w:rsidR="007A3B74" w:rsidSect="00957F16">
          <w:type w:val="continuous"/>
          <w:pgSz w:w="12240" w:h="15840"/>
          <w:pgMar w:top="1080" w:right="1440" w:bottom="720" w:left="1440" w:header="1440" w:footer="1152" w:gutter="0"/>
          <w:paperSrc w:first="15"/>
          <w:cols w:num="2" w:space="180"/>
          <w:noEndnote/>
          <w:titlePg/>
          <w:docGrid w:linePitch="272"/>
        </w:sectPr>
      </w:pPr>
    </w:p>
    <w:p w14:paraId="18ED9CDC" w14:textId="77777777" w:rsidR="00CA3099" w:rsidRPr="00EB46A3" w:rsidRDefault="00CA3099" w:rsidP="00CA3099">
      <w:pPr>
        <w:rPr>
          <w:sz w:val="22"/>
          <w:szCs w:val="22"/>
        </w:rPr>
      </w:pPr>
    </w:p>
    <w:p w14:paraId="1C7C4E87" w14:textId="77777777" w:rsidR="00146E8D" w:rsidRDefault="00CA3099" w:rsidP="0022380A">
      <w:pPr>
        <w:pStyle w:val="Heading3"/>
      </w:pPr>
      <w:r w:rsidRPr="00EB46A3">
        <w:t>Section 2.</w:t>
      </w:r>
    </w:p>
    <w:p w14:paraId="6EA75AC4" w14:textId="67DD5753" w:rsidR="00CA3099" w:rsidRPr="00EB46A3" w:rsidRDefault="00CA3099" w:rsidP="006F3FB3">
      <w:pPr>
        <w:jc w:val="both"/>
        <w:rPr>
          <w:sz w:val="22"/>
          <w:szCs w:val="22"/>
        </w:rPr>
      </w:pPr>
      <w:r w:rsidRPr="00EB46A3">
        <w:rPr>
          <w:sz w:val="22"/>
          <w:szCs w:val="22"/>
        </w:rPr>
        <w:t xml:space="preserve">All holidays shall be observed on the Commonwealth's legal holiday unless an alternative day is designated by the Employer. </w:t>
      </w:r>
    </w:p>
    <w:p w14:paraId="25520FE9" w14:textId="77777777" w:rsidR="00CA3099" w:rsidRPr="00EB46A3" w:rsidRDefault="00CA3099" w:rsidP="00CA3099">
      <w:pPr>
        <w:rPr>
          <w:b/>
          <w:sz w:val="22"/>
          <w:szCs w:val="22"/>
        </w:rPr>
      </w:pPr>
    </w:p>
    <w:p w14:paraId="62C81E64" w14:textId="77777777" w:rsidR="00146E8D" w:rsidRDefault="00CA3099" w:rsidP="0022380A">
      <w:pPr>
        <w:pStyle w:val="Heading3"/>
      </w:pPr>
      <w:r w:rsidRPr="00EB46A3">
        <w:t>Section 3.</w:t>
      </w:r>
    </w:p>
    <w:p w14:paraId="5839171D" w14:textId="3242CC81" w:rsidR="00CA3099" w:rsidRPr="00EB46A3" w:rsidRDefault="00CA3099" w:rsidP="006F3FB3">
      <w:pPr>
        <w:jc w:val="both"/>
        <w:rPr>
          <w:sz w:val="22"/>
          <w:szCs w:val="22"/>
        </w:rPr>
      </w:pPr>
      <w:r w:rsidRPr="00EB46A3">
        <w:rPr>
          <w:sz w:val="22"/>
          <w:szCs w:val="22"/>
        </w:rPr>
        <w:t xml:space="preserve">When a holiday occurs on the regular scheduled workday of a full-time employee, he/she, if not required to work that day, shall be entitled to receive his/her regular day's pay for such holiday.  </w:t>
      </w:r>
    </w:p>
    <w:p w14:paraId="21389997" w14:textId="77777777" w:rsidR="00C3517A" w:rsidRPr="00EB46A3" w:rsidRDefault="00C3517A" w:rsidP="006F3FB3">
      <w:pPr>
        <w:jc w:val="both"/>
        <w:rPr>
          <w:sz w:val="22"/>
          <w:szCs w:val="22"/>
          <w:highlight w:val="green"/>
        </w:rPr>
      </w:pPr>
    </w:p>
    <w:p w14:paraId="1368F878" w14:textId="77777777" w:rsidR="00590036" w:rsidRPr="00EB46A3" w:rsidRDefault="00C3517A" w:rsidP="006F3FB3">
      <w:pPr>
        <w:jc w:val="both"/>
        <w:rPr>
          <w:sz w:val="22"/>
          <w:szCs w:val="22"/>
        </w:rPr>
      </w:pPr>
      <w:r w:rsidRPr="00EB46A3">
        <w:rPr>
          <w:sz w:val="22"/>
          <w:szCs w:val="22"/>
        </w:rPr>
        <w:t xml:space="preserve">An employee required to work on a holiday </w:t>
      </w:r>
      <w:r w:rsidR="00877202" w:rsidRPr="00EB46A3">
        <w:rPr>
          <w:sz w:val="22"/>
          <w:szCs w:val="22"/>
        </w:rPr>
        <w:t>shall be paid for one (1) day at his/her regular rate of pay in addition to pay for the holiday unless the employee and Appointing Authority or designee had agreed in advance of the holiday to be credited instead with</w:t>
      </w:r>
      <w:r w:rsidR="002405B2" w:rsidRPr="00EB46A3">
        <w:rPr>
          <w:sz w:val="22"/>
          <w:szCs w:val="22"/>
        </w:rPr>
        <w:t xml:space="preserve"> a compensatory day off to be used on a specific date </w:t>
      </w:r>
      <w:r w:rsidRPr="00EB46A3">
        <w:rPr>
          <w:sz w:val="22"/>
          <w:szCs w:val="22"/>
        </w:rPr>
        <w:t xml:space="preserve">within sixty (60) days </w:t>
      </w:r>
      <w:r w:rsidR="002405B2" w:rsidRPr="00EB46A3">
        <w:rPr>
          <w:sz w:val="22"/>
          <w:szCs w:val="22"/>
        </w:rPr>
        <w:t xml:space="preserve">from </w:t>
      </w:r>
      <w:r w:rsidRPr="00EB46A3">
        <w:rPr>
          <w:sz w:val="22"/>
          <w:szCs w:val="22"/>
        </w:rPr>
        <w:t xml:space="preserve">the holiday </w:t>
      </w:r>
      <w:r w:rsidR="002405B2" w:rsidRPr="00EB46A3">
        <w:rPr>
          <w:sz w:val="22"/>
          <w:szCs w:val="22"/>
        </w:rPr>
        <w:t xml:space="preserve">worked.  If an employee provides more than fourteen (14) days’ notice of his/her intent to use said compensatory day, such usage shall be approved, unless the Appointing Authority or designee has the opinion that it is impossible or impractical to do so because of work schedules or emergencies. </w:t>
      </w:r>
    </w:p>
    <w:p w14:paraId="3D10D96D" w14:textId="77777777" w:rsidR="00CA3099" w:rsidRPr="00EB46A3" w:rsidRDefault="00CA3099" w:rsidP="006F3FB3">
      <w:pPr>
        <w:jc w:val="both"/>
        <w:rPr>
          <w:b/>
          <w:sz w:val="22"/>
          <w:szCs w:val="22"/>
        </w:rPr>
      </w:pPr>
    </w:p>
    <w:p w14:paraId="0543E371" w14:textId="77777777" w:rsidR="00146E8D" w:rsidRDefault="00CA3099" w:rsidP="0022380A">
      <w:pPr>
        <w:pStyle w:val="Heading3"/>
      </w:pPr>
      <w:r w:rsidRPr="00EB46A3">
        <w:t>Section 4.</w:t>
      </w:r>
    </w:p>
    <w:p w14:paraId="4A720F87" w14:textId="187913E9" w:rsidR="00CA3099" w:rsidRPr="00EB46A3" w:rsidRDefault="00CA3099" w:rsidP="006F3FB3">
      <w:pPr>
        <w:jc w:val="both"/>
        <w:rPr>
          <w:sz w:val="22"/>
          <w:szCs w:val="22"/>
        </w:rPr>
      </w:pPr>
      <w:r w:rsidRPr="00EB46A3">
        <w:rPr>
          <w:sz w:val="22"/>
          <w:szCs w:val="22"/>
        </w:rPr>
        <w:t xml:space="preserve">When a holiday occurs on a day that is not an employee's regular workday, he/she, at the option of the Employer shall receive pay for one (1) day at his/her regular rate or one (1) compensatory day off with pay within sixty (60) days following the holiday to be taken at a time approved by the agency head. </w:t>
      </w:r>
    </w:p>
    <w:p w14:paraId="14CA7B39" w14:textId="77777777" w:rsidR="00CA3099" w:rsidRPr="00EB46A3" w:rsidRDefault="00CA3099" w:rsidP="006F3FB3">
      <w:pPr>
        <w:jc w:val="both"/>
        <w:rPr>
          <w:sz w:val="22"/>
          <w:szCs w:val="22"/>
        </w:rPr>
      </w:pPr>
    </w:p>
    <w:p w14:paraId="6F5BEBDC" w14:textId="77777777" w:rsidR="00146E8D" w:rsidRDefault="00CA3099" w:rsidP="0022380A">
      <w:pPr>
        <w:pStyle w:val="Heading3"/>
      </w:pPr>
      <w:r w:rsidRPr="00EB46A3">
        <w:t>Section 5.</w:t>
      </w:r>
    </w:p>
    <w:p w14:paraId="36E5F0A1" w14:textId="63054349" w:rsidR="00CA3099" w:rsidRPr="00EB46A3" w:rsidRDefault="00CA3099" w:rsidP="006F3FB3">
      <w:pPr>
        <w:jc w:val="both"/>
        <w:rPr>
          <w:sz w:val="22"/>
          <w:szCs w:val="22"/>
        </w:rPr>
      </w:pPr>
      <w:r w:rsidRPr="00EB46A3">
        <w:rPr>
          <w:sz w:val="22"/>
          <w:szCs w:val="22"/>
        </w:rPr>
        <w:t xml:space="preserve">Effective January 1, 2008 notwithstanding any other contract provisions, an employee required to work his/her regular shift on a holiday (and the employee was otherwise not scheduled to work said holiday) shall be entitled to elect, for the first five (5) times per calendar year that occurs, to receive either: (a) one (1) day’s pay in addition to regular pay for compensation for working on the holiday; or (b) a compensatory day off with pay within sixty (60) days following the holiday to be taken at a time requested by the employee and approved by the agency head or if a compensatory day cannot be granted by the Agency/Department because of a shortage of personnel or other reasons, then he/she shall be entitled to pay for one day at his/her regular rate of pay in addition to pay for the holiday worked. </w:t>
      </w:r>
    </w:p>
    <w:p w14:paraId="2E4D2FCC" w14:textId="77777777" w:rsidR="00CA3099" w:rsidRPr="00EB46A3" w:rsidRDefault="00CA3099" w:rsidP="006F3FB3">
      <w:pPr>
        <w:jc w:val="both"/>
        <w:rPr>
          <w:sz w:val="22"/>
          <w:szCs w:val="22"/>
        </w:rPr>
      </w:pPr>
    </w:p>
    <w:p w14:paraId="622F80BF" w14:textId="77777777" w:rsidR="00CA3099" w:rsidRPr="00EB46A3" w:rsidRDefault="00CA3099" w:rsidP="006F3FB3">
      <w:pPr>
        <w:jc w:val="both"/>
        <w:rPr>
          <w:sz w:val="22"/>
          <w:szCs w:val="22"/>
        </w:rPr>
      </w:pPr>
      <w:r w:rsidRPr="00EB46A3">
        <w:rPr>
          <w:sz w:val="22"/>
          <w:szCs w:val="22"/>
        </w:rPr>
        <w:t xml:space="preserve">Once five (5) such occasions per calendar year have passed, the employee shall then receive a compensatory day off with pay within sixty (60) days following the holiday to be taken at a time requested by the employee and approved by the agency head or if a compensatory day cannot be granted by the Agency/Department because of a shortage of personnel or other reasons, then he/she shall be entitled to pay for one (1) day at </w:t>
      </w:r>
      <w:r w:rsidRPr="00EB46A3">
        <w:rPr>
          <w:sz w:val="22"/>
          <w:szCs w:val="22"/>
        </w:rPr>
        <w:lastRenderedPageBreak/>
        <w:t>his/her regular rate of pay in addition to the holiday worked.  Nothing in this section shall preclude the employee from requesting, and the appointing authority from granting, pay for the holiday worked prior to the end of the sixty (60) days.</w:t>
      </w:r>
    </w:p>
    <w:p w14:paraId="536AFED8" w14:textId="77777777" w:rsidR="00CA3099" w:rsidRPr="00EB46A3" w:rsidRDefault="00CA3099" w:rsidP="00CA3099">
      <w:pPr>
        <w:rPr>
          <w:b/>
          <w:sz w:val="22"/>
          <w:szCs w:val="22"/>
        </w:rPr>
      </w:pPr>
    </w:p>
    <w:p w14:paraId="2422E8F1" w14:textId="25385E66" w:rsidR="00CA3099" w:rsidRPr="00EB46A3" w:rsidRDefault="00CA3099" w:rsidP="0022380A">
      <w:pPr>
        <w:pStyle w:val="Heading3"/>
        <w:rPr>
          <w:szCs w:val="22"/>
        </w:rPr>
      </w:pPr>
      <w:r w:rsidRPr="00EB46A3">
        <w:t>Section 6.</w:t>
      </w:r>
    </w:p>
    <w:p w14:paraId="6A4F35B9"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A part-time employee shall earn pay for a holiday or compensatory time in the same proportion that his/her part-time service bears to full-time service.</w:t>
      </w:r>
    </w:p>
    <w:p w14:paraId="7BCCE1AE" w14:textId="77777777" w:rsidR="00CA3099" w:rsidRPr="00EB46A3" w:rsidRDefault="00CA3099" w:rsidP="006F3FB3">
      <w:pPr>
        <w:jc w:val="both"/>
        <w:rPr>
          <w:sz w:val="22"/>
          <w:szCs w:val="22"/>
        </w:rPr>
      </w:pPr>
    </w:p>
    <w:p w14:paraId="7DFACA7E"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A part-time employee who is scheduled but not required to work on a holiday, who receives less holiday credit than the number of hours he/she is regularly scheduled to work, may use other available leave time, or upon the request of the employee and approval by the Appointing Authority, subject to operational needs, may make up the difference in hours that same workweek.   The scheduling of these hours will be at a time requested by the employee and approved by the Appointing Authority, subject to operational needs.</w:t>
      </w:r>
    </w:p>
    <w:p w14:paraId="19372E66" w14:textId="77777777" w:rsidR="0042682B" w:rsidRPr="00EB46A3" w:rsidRDefault="0042682B" w:rsidP="00CA3099">
      <w:pPr>
        <w:rPr>
          <w:b/>
          <w:sz w:val="22"/>
          <w:szCs w:val="22"/>
        </w:rPr>
      </w:pPr>
    </w:p>
    <w:p w14:paraId="79BA3D85" w14:textId="58251560" w:rsidR="00CA3099" w:rsidRPr="00EB46A3" w:rsidRDefault="00CA3099" w:rsidP="0022380A">
      <w:pPr>
        <w:pStyle w:val="Heading3"/>
        <w:rPr>
          <w:szCs w:val="22"/>
        </w:rPr>
      </w:pPr>
      <w:r w:rsidRPr="00EB46A3">
        <w:t>Section 7.</w:t>
      </w:r>
    </w:p>
    <w:p w14:paraId="78D70F20"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An employee who is on leave without pay or absent without pay for that part of his/her scheduled workday immediately preceding or immediately following a holiday that occurs on a regularly scheduled workday for which the employee is not required to work shall not receive holiday pay for that holiday.</w:t>
      </w:r>
    </w:p>
    <w:p w14:paraId="6D6C298C" w14:textId="77777777" w:rsidR="00CA3099" w:rsidRPr="00EB46A3" w:rsidRDefault="00CA3099" w:rsidP="006F3FB3">
      <w:pPr>
        <w:jc w:val="both"/>
        <w:rPr>
          <w:sz w:val="22"/>
          <w:szCs w:val="22"/>
        </w:rPr>
      </w:pPr>
    </w:p>
    <w:p w14:paraId="6982C17D"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 xml:space="preserve">The above procedure may be waived by the Employer if an employee is tardy due to severe weather conditions or if an employee is tardy for not more than two (2) hours due to events beyond the control of the employee.  Denial of said waiver by the Employer may be appealed up to Step III of the grievance procedure if the Union feels that said denial was arbitrary or  capricious. </w:t>
      </w:r>
    </w:p>
    <w:p w14:paraId="5845CC53" w14:textId="77777777" w:rsidR="00CA3099" w:rsidRPr="00EB46A3" w:rsidRDefault="00CA3099" w:rsidP="00CA3099">
      <w:pPr>
        <w:rPr>
          <w:b/>
          <w:sz w:val="22"/>
          <w:szCs w:val="22"/>
        </w:rPr>
      </w:pPr>
    </w:p>
    <w:p w14:paraId="4986F2C1" w14:textId="77777777" w:rsidR="003854AD" w:rsidRDefault="00CA3099" w:rsidP="0022380A">
      <w:pPr>
        <w:pStyle w:val="Heading3"/>
      </w:pPr>
      <w:r w:rsidRPr="00EB46A3">
        <w:t>Section 8.</w:t>
      </w:r>
    </w:p>
    <w:p w14:paraId="3E9EB313" w14:textId="1837366C" w:rsidR="00CA3099" w:rsidRPr="00EB46A3" w:rsidRDefault="00CA3099" w:rsidP="003854AD">
      <w:pPr>
        <w:jc w:val="both"/>
        <w:rPr>
          <w:sz w:val="22"/>
          <w:szCs w:val="22"/>
        </w:rPr>
      </w:pPr>
      <w:r w:rsidRPr="00EB46A3">
        <w:rPr>
          <w:sz w:val="22"/>
          <w:szCs w:val="22"/>
        </w:rPr>
        <w:t>An employee who is granted sick leave for a holiday or pa</w:t>
      </w:r>
      <w:r w:rsidR="00990971" w:rsidRPr="00EB46A3">
        <w:rPr>
          <w:sz w:val="22"/>
          <w:szCs w:val="22"/>
        </w:rPr>
        <w:t>rt of a holiday on which she/he</w:t>
      </w:r>
      <w:r w:rsidR="003854AD">
        <w:rPr>
          <w:sz w:val="22"/>
          <w:szCs w:val="22"/>
        </w:rPr>
        <w:t xml:space="preserve"> </w:t>
      </w:r>
      <w:r w:rsidRPr="00EB46A3">
        <w:rPr>
          <w:sz w:val="22"/>
          <w:szCs w:val="22"/>
        </w:rPr>
        <w:t xml:space="preserve">is scheduled to work shall not receive holiday pay or a compensatory day off </w:t>
      </w:r>
      <w:r w:rsidR="00877295">
        <w:rPr>
          <w:sz w:val="22"/>
          <w:szCs w:val="22"/>
        </w:rPr>
        <w:t>for that portion of the h</w:t>
      </w:r>
      <w:r w:rsidR="00990971" w:rsidRPr="00EB46A3">
        <w:rPr>
          <w:sz w:val="22"/>
          <w:szCs w:val="22"/>
        </w:rPr>
        <w:t>oliday</w:t>
      </w:r>
      <w:r w:rsidR="00877295">
        <w:rPr>
          <w:sz w:val="22"/>
          <w:szCs w:val="22"/>
        </w:rPr>
        <w:t xml:space="preserve"> </w:t>
      </w:r>
      <w:r w:rsidRPr="00EB46A3">
        <w:rPr>
          <w:sz w:val="22"/>
          <w:szCs w:val="22"/>
        </w:rPr>
        <w:t xml:space="preserve">not worked. </w:t>
      </w:r>
    </w:p>
    <w:p w14:paraId="6948BD69" w14:textId="77777777" w:rsidR="00E66096" w:rsidRPr="00EB46A3" w:rsidRDefault="00E66096" w:rsidP="006F3FB3">
      <w:pPr>
        <w:jc w:val="both"/>
        <w:rPr>
          <w:b/>
          <w:sz w:val="22"/>
          <w:szCs w:val="22"/>
        </w:rPr>
      </w:pPr>
    </w:p>
    <w:p w14:paraId="1733C758" w14:textId="77777777" w:rsidR="003854AD" w:rsidRDefault="00CA3099" w:rsidP="0022380A">
      <w:pPr>
        <w:pStyle w:val="Heading3"/>
      </w:pPr>
      <w:r w:rsidRPr="00EB46A3">
        <w:t xml:space="preserve">Section </w:t>
      </w:r>
      <w:r w:rsidR="00990971" w:rsidRPr="00EB46A3">
        <w:t>9</w:t>
      </w:r>
      <w:r w:rsidRPr="00EB46A3">
        <w:t>.</w:t>
      </w:r>
    </w:p>
    <w:p w14:paraId="2697595C" w14:textId="04B7B8A8" w:rsidR="00CA3099" w:rsidRPr="00EB46A3" w:rsidRDefault="00CA3099" w:rsidP="006F3FB3">
      <w:pPr>
        <w:jc w:val="both"/>
        <w:rPr>
          <w:sz w:val="22"/>
          <w:szCs w:val="22"/>
        </w:rPr>
      </w:pPr>
      <w:r w:rsidRPr="00EB46A3">
        <w:rPr>
          <w:sz w:val="22"/>
          <w:szCs w:val="22"/>
        </w:rPr>
        <w:t>Employees of the Commonwealth rendering service on New Year's Day, Thanksgiving Day or Christmas Day shall receive a holiday differential of fifty cents ($0.50) for each hour worked. Effective July 9, 2006, employees of the Commonwealth rendering service on New Years Day, Independence Day, Labor Day, Thanksgiving Day, and/or Christmas Day, shall receive a holiday differential of one dollar and 25 cents ($1.25)</w:t>
      </w:r>
      <w:r w:rsidRPr="00EB46A3">
        <w:rPr>
          <w:b/>
          <w:bCs/>
          <w:sz w:val="22"/>
          <w:szCs w:val="22"/>
        </w:rPr>
        <w:t xml:space="preserve"> </w:t>
      </w:r>
      <w:r w:rsidRPr="00EB46A3">
        <w:rPr>
          <w:sz w:val="22"/>
          <w:szCs w:val="22"/>
        </w:rPr>
        <w:t>for each hour worked.</w:t>
      </w:r>
    </w:p>
    <w:p w14:paraId="174BEDB3" w14:textId="77777777" w:rsidR="006E718E" w:rsidRPr="00EB46A3" w:rsidRDefault="006E718E" w:rsidP="006F3FB3">
      <w:pPr>
        <w:jc w:val="both"/>
        <w:rPr>
          <w:sz w:val="22"/>
          <w:szCs w:val="22"/>
        </w:rPr>
      </w:pPr>
    </w:p>
    <w:p w14:paraId="2240E5AC" w14:textId="77777777" w:rsidR="003854AD" w:rsidRDefault="006E718E" w:rsidP="0022380A">
      <w:pPr>
        <w:pStyle w:val="Heading3"/>
      </w:pPr>
      <w:r w:rsidRPr="00EB46A3">
        <w:t>Section 10.</w:t>
      </w:r>
    </w:p>
    <w:p w14:paraId="56EAA63F" w14:textId="2EB7BA3F" w:rsidR="006E718E" w:rsidRPr="00EB46A3" w:rsidRDefault="006E718E" w:rsidP="006F3FB3">
      <w:pPr>
        <w:jc w:val="both"/>
        <w:rPr>
          <w:sz w:val="22"/>
          <w:szCs w:val="22"/>
        </w:rPr>
      </w:pPr>
      <w:r w:rsidRPr="00EB46A3">
        <w:rPr>
          <w:sz w:val="22"/>
          <w:szCs w:val="22"/>
        </w:rPr>
        <w:t xml:space="preserve"> For the purposes of </w:t>
      </w:r>
      <w:r w:rsidR="002405B2" w:rsidRPr="00EB46A3">
        <w:rPr>
          <w:sz w:val="22"/>
          <w:szCs w:val="22"/>
        </w:rPr>
        <w:t xml:space="preserve">ARTICLE 7 WORKWEEK, </w:t>
      </w:r>
      <w:r w:rsidRPr="00EB46A3">
        <w:rPr>
          <w:sz w:val="22"/>
          <w:szCs w:val="22"/>
        </w:rPr>
        <w:t>ARTICLE 8 LEAVE, ARTICLE 9 VACATIONS, and ARTICLE 10 HOLIDAYS, the term "day" with respect to employees who work an irregular workday or whose regular workday is longer than the normal seven and one-half (7.5) or eight (8) hour workday shall mean seven and one-half (7.5) or eight (8) hours, whichever is appropriate, and for the purpose of ARTICLE 9 VACATIONS, the term "week" with respect to such employees shall mean thirty-seven and one-half (37.5) or forty (40) hours, whichever is appropriate.</w:t>
      </w:r>
    </w:p>
    <w:p w14:paraId="02F89DE6" w14:textId="77777777" w:rsidR="006E718E" w:rsidRPr="00EB46A3" w:rsidRDefault="006E718E" w:rsidP="006F3FB3">
      <w:pPr>
        <w:jc w:val="both"/>
        <w:rPr>
          <w:sz w:val="22"/>
          <w:szCs w:val="22"/>
        </w:rPr>
      </w:pPr>
    </w:p>
    <w:p w14:paraId="16CE4052" w14:textId="77777777" w:rsidR="00CA3099" w:rsidRPr="00EB46A3" w:rsidRDefault="006E718E" w:rsidP="006F3FB3">
      <w:pPr>
        <w:jc w:val="both"/>
        <w:rPr>
          <w:sz w:val="22"/>
          <w:szCs w:val="22"/>
        </w:rPr>
      </w:pPr>
      <w:r w:rsidRPr="00EB46A3">
        <w:rPr>
          <w:sz w:val="22"/>
          <w:szCs w:val="22"/>
        </w:rPr>
        <w:t xml:space="preserve">For the purposes of </w:t>
      </w:r>
      <w:r w:rsidR="002405B2" w:rsidRPr="00EB46A3">
        <w:rPr>
          <w:sz w:val="22"/>
          <w:szCs w:val="22"/>
        </w:rPr>
        <w:t xml:space="preserve">ARTICLE 7 WORKWEEK, </w:t>
      </w:r>
      <w:r w:rsidRPr="00EB46A3">
        <w:rPr>
          <w:sz w:val="22"/>
          <w:szCs w:val="22"/>
        </w:rPr>
        <w:t xml:space="preserve">ARTICLE 8 LEAVE, ARTICLE 9 VACATIONS, and ARTICLE 10 HOLIDAYS, all paid leave time shall be prorated for regular part-time employees. </w:t>
      </w:r>
    </w:p>
    <w:p w14:paraId="01865360" w14:textId="77777777" w:rsidR="001C336C" w:rsidRPr="00EB46A3" w:rsidRDefault="001C336C" w:rsidP="006F3FB3">
      <w:pPr>
        <w:jc w:val="both"/>
        <w:rPr>
          <w:b/>
          <w:sz w:val="22"/>
          <w:szCs w:val="22"/>
        </w:rPr>
      </w:pPr>
    </w:p>
    <w:p w14:paraId="19393C3B" w14:textId="77777777" w:rsidR="00400F7A" w:rsidRDefault="00400F7A" w:rsidP="00CA3099">
      <w:pPr>
        <w:jc w:val="center"/>
        <w:rPr>
          <w:b/>
          <w:sz w:val="22"/>
          <w:szCs w:val="22"/>
        </w:rPr>
      </w:pPr>
    </w:p>
    <w:p w14:paraId="25A8476E" w14:textId="0AC8A4E3" w:rsidR="00CA3099" w:rsidRPr="00EB46A3" w:rsidRDefault="00CA3099" w:rsidP="00AE72C5">
      <w:pPr>
        <w:pStyle w:val="Heading2"/>
      </w:pPr>
      <w:bookmarkStart w:id="21" w:name="_Toc227937590"/>
      <w:r w:rsidRPr="00EB46A3">
        <w:lastRenderedPageBreak/>
        <w:t>ARTICLE 11</w:t>
      </w:r>
      <w:r w:rsidR="00224C53">
        <w:t xml:space="preserve"> </w:t>
      </w:r>
      <w:r w:rsidR="006862D0">
        <w:br/>
      </w:r>
      <w:r w:rsidRPr="00EB46A3">
        <w:t>EMPLOYEE EXPENSES</w:t>
      </w:r>
      <w:bookmarkEnd w:id="21"/>
    </w:p>
    <w:p w14:paraId="12B4CFE9" w14:textId="77777777" w:rsidR="00CA3099" w:rsidRPr="00EB46A3" w:rsidRDefault="00CA3099" w:rsidP="0022380A">
      <w:pPr>
        <w:pStyle w:val="Heading3"/>
      </w:pPr>
      <w:r w:rsidRPr="00EB46A3">
        <w:t>Section 1.</w:t>
      </w:r>
    </w:p>
    <w:p w14:paraId="0C64E951" w14:textId="2F92F9EB" w:rsidR="00CA3099" w:rsidRPr="00EB46A3" w:rsidRDefault="00CA3099" w:rsidP="00224C53">
      <w:pPr>
        <w:ind w:left="1440" w:hanging="720"/>
        <w:jc w:val="both"/>
        <w:rPr>
          <w:sz w:val="22"/>
          <w:szCs w:val="22"/>
        </w:rPr>
      </w:pPr>
      <w:r w:rsidRPr="00EB46A3">
        <w:rPr>
          <w:sz w:val="22"/>
          <w:szCs w:val="22"/>
        </w:rPr>
        <w:t>A.</w:t>
      </w:r>
      <w:r w:rsidRPr="00EB46A3">
        <w:rPr>
          <w:sz w:val="22"/>
          <w:szCs w:val="22"/>
        </w:rPr>
        <w:tab/>
        <w:t>Effective September 12, 2005, when an employee is authorized to use his/her personal</w:t>
      </w:r>
      <w:r w:rsidR="00224C53">
        <w:rPr>
          <w:sz w:val="22"/>
          <w:szCs w:val="22"/>
        </w:rPr>
        <w:t xml:space="preserve"> </w:t>
      </w:r>
      <w:r w:rsidRPr="00EB46A3">
        <w:rPr>
          <w:sz w:val="22"/>
          <w:szCs w:val="22"/>
        </w:rPr>
        <w:t xml:space="preserve">Vehicle for travel related to his/her employment he/she shall be reimbursed at the rate of </w:t>
      </w:r>
      <w:r w:rsidR="000A3130">
        <w:rPr>
          <w:sz w:val="22"/>
          <w:szCs w:val="22"/>
        </w:rPr>
        <w:t>sixty-two</w:t>
      </w:r>
      <w:r w:rsidR="000A3130" w:rsidRPr="00EB46A3">
        <w:rPr>
          <w:sz w:val="22"/>
          <w:szCs w:val="22"/>
        </w:rPr>
        <w:t xml:space="preserve"> </w:t>
      </w:r>
      <w:r w:rsidRPr="00EB46A3">
        <w:rPr>
          <w:sz w:val="22"/>
          <w:szCs w:val="22"/>
        </w:rPr>
        <w:t>cents ($0.</w:t>
      </w:r>
      <w:r w:rsidR="000A3130">
        <w:rPr>
          <w:sz w:val="22"/>
          <w:szCs w:val="22"/>
        </w:rPr>
        <w:t>62</w:t>
      </w:r>
      <w:r w:rsidRPr="00EB46A3">
        <w:rPr>
          <w:sz w:val="22"/>
          <w:szCs w:val="22"/>
        </w:rPr>
        <w:t>) per mile.</w:t>
      </w:r>
    </w:p>
    <w:p w14:paraId="16578E1D" w14:textId="77777777" w:rsidR="00CA3099" w:rsidRPr="00EB46A3" w:rsidRDefault="00CA3099" w:rsidP="006F3FB3">
      <w:pPr>
        <w:ind w:left="1080"/>
        <w:jc w:val="both"/>
        <w:rPr>
          <w:sz w:val="22"/>
          <w:szCs w:val="22"/>
        </w:rPr>
      </w:pPr>
    </w:p>
    <w:p w14:paraId="37F39F2A" w14:textId="77777777" w:rsidR="00CA3099" w:rsidRPr="00EB46A3" w:rsidRDefault="00CA3099" w:rsidP="006F3FB3">
      <w:pPr>
        <w:ind w:left="1440"/>
        <w:jc w:val="both"/>
        <w:rPr>
          <w:sz w:val="22"/>
          <w:szCs w:val="22"/>
        </w:rPr>
      </w:pPr>
      <w:r w:rsidRPr="00EB46A3">
        <w:rPr>
          <w:sz w:val="22"/>
          <w:szCs w:val="22"/>
        </w:rPr>
        <w:t>Effective September 12, 2005, employees will be reimbursed for reasonable associated costs for parking and tolls for authorized travel.</w:t>
      </w:r>
    </w:p>
    <w:p w14:paraId="182DE3AE" w14:textId="77777777" w:rsidR="00CA3099" w:rsidRPr="00EB46A3" w:rsidRDefault="00CA3099" w:rsidP="006F3FB3">
      <w:pPr>
        <w:pStyle w:val="Footer"/>
        <w:jc w:val="both"/>
        <w:rPr>
          <w:snapToGrid/>
          <w:sz w:val="22"/>
          <w:szCs w:val="22"/>
        </w:rPr>
      </w:pPr>
    </w:p>
    <w:p w14:paraId="33844063" w14:textId="77777777" w:rsidR="00CA3099" w:rsidRPr="00EB46A3" w:rsidRDefault="00CA3099" w:rsidP="006F3FB3">
      <w:pPr>
        <w:ind w:left="1440" w:hanging="720"/>
        <w:jc w:val="both"/>
        <w:rPr>
          <w:sz w:val="22"/>
          <w:szCs w:val="22"/>
        </w:rPr>
      </w:pPr>
      <w:r w:rsidRPr="00EB46A3">
        <w:rPr>
          <w:sz w:val="22"/>
          <w:szCs w:val="22"/>
        </w:rPr>
        <w:t xml:space="preserve">B. </w:t>
      </w:r>
      <w:r w:rsidRPr="00EB46A3">
        <w:rPr>
          <w:sz w:val="22"/>
          <w:szCs w:val="22"/>
        </w:rPr>
        <w:tab/>
        <w:t xml:space="preserve">An employee who travels from his/her home to a temporary assignment rather than to his/her regularly assigned office, shall be allowed transportation expenses for the distance between his/her home and his/her temporary assignment or between his/her regularly assigned office and his/her temporary assignment, whichever is less. </w:t>
      </w:r>
    </w:p>
    <w:p w14:paraId="73A6D5F3" w14:textId="77777777" w:rsidR="00CA3099" w:rsidRPr="00EB46A3" w:rsidRDefault="00CA3099" w:rsidP="006F3FB3">
      <w:pPr>
        <w:jc w:val="both"/>
        <w:rPr>
          <w:sz w:val="22"/>
          <w:szCs w:val="22"/>
        </w:rPr>
      </w:pPr>
    </w:p>
    <w:p w14:paraId="626AD020"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Employees shall not be reimbursed for commuting between their home and office or other regular work location.  With the approval of the Chief Human Resources Officer, an employee's home may be designated as his/her regular office by his/her Appointing Authority, for the purposes of allowed transportation expenses in cases where the employee has no regular office or other regular work location.</w:t>
      </w:r>
    </w:p>
    <w:p w14:paraId="36BF376A" w14:textId="77777777" w:rsidR="00CA3099" w:rsidRPr="00EB46A3" w:rsidRDefault="00CA3099" w:rsidP="006F3FB3">
      <w:pPr>
        <w:jc w:val="both"/>
        <w:rPr>
          <w:sz w:val="22"/>
          <w:szCs w:val="22"/>
        </w:rPr>
      </w:pPr>
    </w:p>
    <w:p w14:paraId="60BDA48A" w14:textId="77777777" w:rsidR="00CA3099" w:rsidRPr="00EB46A3" w:rsidRDefault="00CA3099" w:rsidP="006F3FB3">
      <w:pPr>
        <w:ind w:firstLine="720"/>
        <w:jc w:val="both"/>
        <w:rPr>
          <w:sz w:val="22"/>
          <w:szCs w:val="22"/>
        </w:rPr>
      </w:pPr>
      <w:r w:rsidRPr="00EB46A3">
        <w:rPr>
          <w:sz w:val="22"/>
          <w:szCs w:val="22"/>
        </w:rPr>
        <w:t>D.</w:t>
      </w:r>
      <w:r w:rsidRPr="00EB46A3">
        <w:rPr>
          <w:sz w:val="22"/>
          <w:szCs w:val="22"/>
        </w:rPr>
        <w:tab/>
        <w:t xml:space="preserve">There shall be established a Union-Management Committee consisting of three </w:t>
      </w:r>
    </w:p>
    <w:p w14:paraId="665E2376" w14:textId="77777777" w:rsidR="00CA3099" w:rsidRDefault="00CA3099" w:rsidP="006F3FB3">
      <w:pPr>
        <w:ind w:left="1440"/>
        <w:jc w:val="both"/>
        <w:rPr>
          <w:sz w:val="22"/>
          <w:szCs w:val="22"/>
        </w:rPr>
      </w:pPr>
      <w:r w:rsidRPr="00EB46A3">
        <w:rPr>
          <w:sz w:val="22"/>
          <w:szCs w:val="22"/>
        </w:rPr>
        <w:t>(3) Union and three (3) Management appointees who shall review current procedures for reimbursing employees for personal property damaged in accordance with the provisions of Chapter 30, Section 9C of the General Laws.  The committee shall, within nine (9) months of its initial meeting, establish a statewide procedure for addressing such personal property damage.</w:t>
      </w:r>
    </w:p>
    <w:p w14:paraId="44836432" w14:textId="77777777" w:rsidR="00883368" w:rsidRDefault="00883368" w:rsidP="006F3FB3">
      <w:pPr>
        <w:ind w:left="1440"/>
        <w:jc w:val="both"/>
        <w:rPr>
          <w:sz w:val="22"/>
          <w:szCs w:val="22"/>
        </w:rPr>
      </w:pPr>
    </w:p>
    <w:p w14:paraId="7FA7B571" w14:textId="77777777" w:rsidR="00883368" w:rsidRDefault="00883368" w:rsidP="00A15104">
      <w:pPr>
        <w:ind w:left="1440" w:hanging="720"/>
        <w:rPr>
          <w:sz w:val="22"/>
          <w:szCs w:val="22"/>
        </w:rPr>
      </w:pPr>
      <w:r w:rsidRPr="00883368">
        <w:rPr>
          <w:sz w:val="22"/>
          <w:szCs w:val="22"/>
        </w:rPr>
        <w:t>E.</w:t>
      </w:r>
      <w:r>
        <w:rPr>
          <w:sz w:val="22"/>
          <w:szCs w:val="22"/>
        </w:rPr>
        <w:tab/>
      </w:r>
      <w:r w:rsidRPr="00883368">
        <w:rPr>
          <w:sz w:val="22"/>
          <w:szCs w:val="22"/>
        </w:rPr>
        <w:t>Effective January 1, 2025, active employees shall be reimbursed 50% of their qualifying public transit purchases incurred through the Qualified Transportation Benefit Plan debit card.  This reimbursement shall not exceed $150.00/month and specifically does not include expenses incurred for parking.</w:t>
      </w:r>
    </w:p>
    <w:p w14:paraId="5FE8A3BD" w14:textId="77777777" w:rsidR="00883368" w:rsidRPr="00EB46A3" w:rsidRDefault="00883368" w:rsidP="003B4D6B">
      <w:pPr>
        <w:ind w:left="720"/>
        <w:rPr>
          <w:sz w:val="22"/>
          <w:szCs w:val="22"/>
        </w:rPr>
      </w:pPr>
    </w:p>
    <w:p w14:paraId="4336D92B" w14:textId="77777777" w:rsidR="00CA3099" w:rsidRPr="00EB46A3" w:rsidRDefault="00CA3099" w:rsidP="0022380A">
      <w:pPr>
        <w:pStyle w:val="Heading3"/>
      </w:pPr>
      <w:r w:rsidRPr="00EB46A3">
        <w:t>Section 2.</w:t>
      </w:r>
    </w:p>
    <w:p w14:paraId="79EF9BE1" w14:textId="1B6CDA64" w:rsidR="00CA3099" w:rsidRPr="00EB46A3" w:rsidRDefault="00CA3099" w:rsidP="006F3FB3">
      <w:pPr>
        <w:ind w:left="1440" w:hanging="720"/>
        <w:jc w:val="both"/>
        <w:rPr>
          <w:sz w:val="22"/>
          <w:szCs w:val="22"/>
          <w:u w:val="single"/>
        </w:rPr>
      </w:pPr>
      <w:r w:rsidRPr="00EB46A3">
        <w:rPr>
          <w:sz w:val="22"/>
          <w:szCs w:val="22"/>
        </w:rPr>
        <w:t>A.</w:t>
      </w:r>
      <w:r w:rsidRPr="00EB46A3">
        <w:rPr>
          <w:sz w:val="22"/>
          <w:szCs w:val="22"/>
        </w:rPr>
        <w:tab/>
      </w:r>
      <w:r w:rsidR="00883368" w:rsidRPr="00883368">
        <w:rPr>
          <w:sz w:val="22"/>
          <w:szCs w:val="22"/>
        </w:rPr>
        <w:t xml:space="preserve">Effective the first full pay period of January 2025, </w:t>
      </w:r>
      <w:r w:rsidR="00883368">
        <w:rPr>
          <w:sz w:val="22"/>
          <w:szCs w:val="22"/>
        </w:rPr>
        <w:t>a</w:t>
      </w:r>
      <w:r w:rsidRPr="00EB46A3">
        <w:rPr>
          <w:sz w:val="22"/>
          <w:szCs w:val="22"/>
        </w:rPr>
        <w:t>n employee who is assigned to duty that requires him/her to be absent from his/her home for more than twenty-four (24) hours shall be reimbursed for reasonable charges for lodging including reasonable tips and for meal expenses, including tips, not to exceed the following amounts:</w:t>
      </w:r>
    </w:p>
    <w:p w14:paraId="783C0B95" w14:textId="77777777" w:rsidR="00CA3099" w:rsidRPr="00EB46A3" w:rsidRDefault="00CA3099" w:rsidP="006F3FB3">
      <w:pPr>
        <w:jc w:val="both"/>
        <w:rPr>
          <w:sz w:val="22"/>
          <w:szCs w:val="22"/>
          <w:u w:val="single"/>
        </w:rPr>
      </w:pPr>
    </w:p>
    <w:tbl>
      <w:tblPr>
        <w:tblStyle w:val="PlainTable1"/>
        <w:tblW w:w="0" w:type="auto"/>
        <w:tblInd w:w="1435" w:type="dxa"/>
        <w:tblLook w:val="04A0" w:firstRow="1" w:lastRow="0" w:firstColumn="1" w:lastColumn="0" w:noHBand="0" w:noVBand="1"/>
        <w:tblCaption w:val="Meal Reimbursement Limits by Applicable Time Period"/>
      </w:tblPr>
      <w:tblGrid>
        <w:gridCol w:w="2340"/>
        <w:gridCol w:w="2790"/>
        <w:gridCol w:w="2845"/>
      </w:tblGrid>
      <w:tr w:rsidR="00A15104" w:rsidRPr="00A15104" w14:paraId="3279F92E" w14:textId="77777777" w:rsidTr="006D20D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40" w:type="dxa"/>
          </w:tcPr>
          <w:p w14:paraId="0314590D" w14:textId="77777777" w:rsidR="00A15104" w:rsidRPr="00A15104" w:rsidRDefault="00A15104" w:rsidP="00B70B96">
            <w:pPr>
              <w:jc w:val="both"/>
              <w:rPr>
                <w:sz w:val="22"/>
                <w:szCs w:val="22"/>
              </w:rPr>
            </w:pPr>
            <w:r w:rsidRPr="00A15104">
              <w:rPr>
                <w:sz w:val="22"/>
                <w:szCs w:val="22"/>
              </w:rPr>
              <w:t>Meal</w:t>
            </w:r>
          </w:p>
        </w:tc>
        <w:tc>
          <w:tcPr>
            <w:tcW w:w="2790" w:type="dxa"/>
          </w:tcPr>
          <w:p w14:paraId="3EA8E9E4" w14:textId="77777777" w:rsidR="00A15104" w:rsidRPr="00A15104" w:rsidRDefault="00A15104" w:rsidP="00B70B96">
            <w:pPr>
              <w:jc w:val="both"/>
              <w:cnfStyle w:val="100000000000" w:firstRow="1" w:lastRow="0" w:firstColumn="0" w:lastColumn="0" w:oddVBand="0" w:evenVBand="0" w:oddHBand="0" w:evenHBand="0" w:firstRowFirstColumn="0" w:firstRowLastColumn="0" w:lastRowFirstColumn="0" w:lastRowLastColumn="0"/>
              <w:rPr>
                <w:sz w:val="22"/>
                <w:szCs w:val="22"/>
              </w:rPr>
            </w:pPr>
            <w:r w:rsidRPr="00A15104">
              <w:rPr>
                <w:sz w:val="22"/>
                <w:szCs w:val="22"/>
              </w:rPr>
              <w:t>Maximum Allowance</w:t>
            </w:r>
          </w:p>
        </w:tc>
        <w:tc>
          <w:tcPr>
            <w:tcW w:w="2845" w:type="dxa"/>
          </w:tcPr>
          <w:p w14:paraId="7121A313" w14:textId="77777777" w:rsidR="00A15104" w:rsidRPr="00A15104" w:rsidRDefault="00A15104" w:rsidP="00B70B96">
            <w:pPr>
              <w:jc w:val="both"/>
              <w:cnfStyle w:val="100000000000" w:firstRow="1" w:lastRow="0" w:firstColumn="0" w:lastColumn="0" w:oddVBand="0" w:evenVBand="0" w:oddHBand="0" w:evenHBand="0" w:firstRowFirstColumn="0" w:firstRowLastColumn="0" w:lastRowFirstColumn="0" w:lastRowLastColumn="0"/>
              <w:rPr>
                <w:sz w:val="22"/>
                <w:szCs w:val="22"/>
              </w:rPr>
            </w:pPr>
            <w:r w:rsidRPr="00A15104">
              <w:rPr>
                <w:sz w:val="22"/>
                <w:szCs w:val="22"/>
              </w:rPr>
              <w:t>Applicable Period</w:t>
            </w:r>
          </w:p>
        </w:tc>
      </w:tr>
      <w:tr w:rsidR="00A15104" w:rsidRPr="00A15104" w14:paraId="22613308" w14:textId="77777777" w:rsidTr="006D2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C591522" w14:textId="77777777" w:rsidR="00A15104" w:rsidRPr="00A15104" w:rsidRDefault="00A15104" w:rsidP="00B70B96">
            <w:pPr>
              <w:jc w:val="both"/>
              <w:rPr>
                <w:sz w:val="22"/>
                <w:szCs w:val="22"/>
              </w:rPr>
            </w:pPr>
            <w:r w:rsidRPr="00A15104">
              <w:rPr>
                <w:sz w:val="22"/>
                <w:szCs w:val="22"/>
              </w:rPr>
              <w:t>Breakfast</w:t>
            </w:r>
          </w:p>
        </w:tc>
        <w:tc>
          <w:tcPr>
            <w:tcW w:w="2790" w:type="dxa"/>
          </w:tcPr>
          <w:p w14:paraId="508C6E66" w14:textId="77777777" w:rsidR="00A15104" w:rsidRPr="00A15104" w:rsidRDefault="00A15104" w:rsidP="00B70B96">
            <w:pPr>
              <w:jc w:val="both"/>
              <w:cnfStyle w:val="000000100000" w:firstRow="0" w:lastRow="0" w:firstColumn="0" w:lastColumn="0" w:oddVBand="0" w:evenVBand="0" w:oddHBand="1" w:evenHBand="0" w:firstRowFirstColumn="0" w:firstRowLastColumn="0" w:lastRowFirstColumn="0" w:lastRowLastColumn="0"/>
              <w:rPr>
                <w:sz w:val="22"/>
                <w:szCs w:val="22"/>
              </w:rPr>
            </w:pPr>
            <w:r w:rsidRPr="00A15104">
              <w:rPr>
                <w:sz w:val="22"/>
                <w:szCs w:val="22"/>
              </w:rPr>
              <w:t>$5.00</w:t>
            </w:r>
          </w:p>
        </w:tc>
        <w:tc>
          <w:tcPr>
            <w:tcW w:w="2845" w:type="dxa"/>
          </w:tcPr>
          <w:p w14:paraId="36742FF9" w14:textId="77777777" w:rsidR="00A15104" w:rsidRPr="00A15104" w:rsidRDefault="00A15104" w:rsidP="00B70B96">
            <w:pPr>
              <w:jc w:val="both"/>
              <w:cnfStyle w:val="000000100000" w:firstRow="0" w:lastRow="0" w:firstColumn="0" w:lastColumn="0" w:oddVBand="0" w:evenVBand="0" w:oddHBand="1" w:evenHBand="0" w:firstRowFirstColumn="0" w:firstRowLastColumn="0" w:lastRowFirstColumn="0" w:lastRowLastColumn="0"/>
              <w:rPr>
                <w:sz w:val="22"/>
                <w:szCs w:val="22"/>
              </w:rPr>
            </w:pPr>
            <w:r w:rsidRPr="00A15104">
              <w:rPr>
                <w:sz w:val="22"/>
                <w:szCs w:val="22"/>
              </w:rPr>
              <w:t>3:01 a.m. to 9:00 a.m.</w:t>
            </w:r>
          </w:p>
        </w:tc>
      </w:tr>
      <w:tr w:rsidR="00A15104" w:rsidRPr="00A15104" w14:paraId="34CDAC31" w14:textId="77777777" w:rsidTr="006D20DB">
        <w:tc>
          <w:tcPr>
            <w:cnfStyle w:val="001000000000" w:firstRow="0" w:lastRow="0" w:firstColumn="1" w:lastColumn="0" w:oddVBand="0" w:evenVBand="0" w:oddHBand="0" w:evenHBand="0" w:firstRowFirstColumn="0" w:firstRowLastColumn="0" w:lastRowFirstColumn="0" w:lastRowLastColumn="0"/>
            <w:tcW w:w="2340" w:type="dxa"/>
          </w:tcPr>
          <w:p w14:paraId="05EF9001" w14:textId="77777777" w:rsidR="00A15104" w:rsidRPr="00A15104" w:rsidRDefault="00A15104" w:rsidP="00B70B96">
            <w:pPr>
              <w:jc w:val="both"/>
              <w:rPr>
                <w:sz w:val="22"/>
                <w:szCs w:val="22"/>
              </w:rPr>
            </w:pPr>
            <w:r w:rsidRPr="00A15104">
              <w:rPr>
                <w:sz w:val="22"/>
                <w:szCs w:val="22"/>
              </w:rPr>
              <w:t>Lunch</w:t>
            </w:r>
          </w:p>
        </w:tc>
        <w:tc>
          <w:tcPr>
            <w:tcW w:w="2790" w:type="dxa"/>
          </w:tcPr>
          <w:p w14:paraId="52741E86" w14:textId="77777777" w:rsidR="00A15104" w:rsidRPr="00A15104" w:rsidRDefault="00A15104" w:rsidP="00B70B96">
            <w:pPr>
              <w:jc w:val="both"/>
              <w:cnfStyle w:val="000000000000" w:firstRow="0" w:lastRow="0" w:firstColumn="0" w:lastColumn="0" w:oddVBand="0" w:evenVBand="0" w:oddHBand="0" w:evenHBand="0" w:firstRowFirstColumn="0" w:firstRowLastColumn="0" w:lastRowFirstColumn="0" w:lastRowLastColumn="0"/>
              <w:rPr>
                <w:sz w:val="22"/>
                <w:szCs w:val="22"/>
              </w:rPr>
            </w:pPr>
            <w:r w:rsidRPr="00A15104">
              <w:rPr>
                <w:sz w:val="22"/>
                <w:szCs w:val="22"/>
              </w:rPr>
              <w:t>$8.00</w:t>
            </w:r>
          </w:p>
        </w:tc>
        <w:tc>
          <w:tcPr>
            <w:tcW w:w="2845" w:type="dxa"/>
          </w:tcPr>
          <w:p w14:paraId="4BC3E24E" w14:textId="77777777" w:rsidR="00A15104" w:rsidRPr="00A15104" w:rsidRDefault="00A15104" w:rsidP="00B70B96">
            <w:pPr>
              <w:jc w:val="both"/>
              <w:cnfStyle w:val="000000000000" w:firstRow="0" w:lastRow="0" w:firstColumn="0" w:lastColumn="0" w:oddVBand="0" w:evenVBand="0" w:oddHBand="0" w:evenHBand="0" w:firstRowFirstColumn="0" w:firstRowLastColumn="0" w:lastRowFirstColumn="0" w:lastRowLastColumn="0"/>
              <w:rPr>
                <w:sz w:val="22"/>
                <w:szCs w:val="22"/>
              </w:rPr>
            </w:pPr>
            <w:r w:rsidRPr="00A15104">
              <w:rPr>
                <w:sz w:val="22"/>
                <w:szCs w:val="22"/>
              </w:rPr>
              <w:t>9:01 a.m. to 3:00 p.m.</w:t>
            </w:r>
          </w:p>
        </w:tc>
      </w:tr>
      <w:tr w:rsidR="00A15104" w:rsidRPr="00A15104" w14:paraId="129F76EC" w14:textId="77777777" w:rsidTr="006D2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153B62E" w14:textId="77777777" w:rsidR="00A15104" w:rsidRPr="00A15104" w:rsidRDefault="00A15104" w:rsidP="00B70B96">
            <w:pPr>
              <w:jc w:val="both"/>
              <w:rPr>
                <w:sz w:val="22"/>
                <w:szCs w:val="22"/>
              </w:rPr>
            </w:pPr>
            <w:r w:rsidRPr="00A15104">
              <w:rPr>
                <w:sz w:val="22"/>
                <w:szCs w:val="22"/>
              </w:rPr>
              <w:t>Supper</w:t>
            </w:r>
          </w:p>
        </w:tc>
        <w:tc>
          <w:tcPr>
            <w:tcW w:w="2790" w:type="dxa"/>
          </w:tcPr>
          <w:p w14:paraId="1380EF83" w14:textId="77777777" w:rsidR="00A15104" w:rsidRPr="00A15104" w:rsidRDefault="00A15104" w:rsidP="00B70B96">
            <w:pPr>
              <w:jc w:val="both"/>
              <w:cnfStyle w:val="000000100000" w:firstRow="0" w:lastRow="0" w:firstColumn="0" w:lastColumn="0" w:oddVBand="0" w:evenVBand="0" w:oddHBand="1" w:evenHBand="0" w:firstRowFirstColumn="0" w:firstRowLastColumn="0" w:lastRowFirstColumn="0" w:lastRowLastColumn="0"/>
              <w:rPr>
                <w:sz w:val="22"/>
                <w:szCs w:val="22"/>
              </w:rPr>
            </w:pPr>
            <w:r w:rsidRPr="00A15104">
              <w:rPr>
                <w:sz w:val="22"/>
                <w:szCs w:val="22"/>
              </w:rPr>
              <w:t>$14.00</w:t>
            </w:r>
          </w:p>
        </w:tc>
        <w:tc>
          <w:tcPr>
            <w:tcW w:w="2845" w:type="dxa"/>
          </w:tcPr>
          <w:p w14:paraId="54711E2D" w14:textId="77777777" w:rsidR="00A15104" w:rsidRPr="00A15104" w:rsidRDefault="00A15104" w:rsidP="00B70B96">
            <w:pPr>
              <w:jc w:val="both"/>
              <w:cnfStyle w:val="000000100000" w:firstRow="0" w:lastRow="0" w:firstColumn="0" w:lastColumn="0" w:oddVBand="0" w:evenVBand="0" w:oddHBand="1" w:evenHBand="0" w:firstRowFirstColumn="0" w:firstRowLastColumn="0" w:lastRowFirstColumn="0" w:lastRowLastColumn="0"/>
              <w:rPr>
                <w:sz w:val="22"/>
                <w:szCs w:val="22"/>
              </w:rPr>
            </w:pPr>
            <w:r w:rsidRPr="00A15104">
              <w:rPr>
                <w:sz w:val="22"/>
                <w:szCs w:val="22"/>
              </w:rPr>
              <w:t>3:01 p.m. to 9:00 p.m.</w:t>
            </w:r>
          </w:p>
        </w:tc>
      </w:tr>
    </w:tbl>
    <w:p w14:paraId="3D86B9E4" w14:textId="77777777" w:rsidR="00CA3099" w:rsidRPr="00EB46A3" w:rsidRDefault="00CA3099" w:rsidP="006F3FB3">
      <w:pPr>
        <w:jc w:val="both"/>
        <w:rPr>
          <w:sz w:val="22"/>
          <w:szCs w:val="22"/>
        </w:rPr>
      </w:pPr>
    </w:p>
    <w:p w14:paraId="749629C8"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On the first day of assignment to duty in excess of twenty-four (24) hours, employees shall not be reimbursed for breakfast if such assignment commences after six (6:00) a.m., for lunch if such assignment ends before noon or for supper if such assignment ends before ten (10:00) p.m.</w:t>
      </w:r>
    </w:p>
    <w:p w14:paraId="3FCDC236" w14:textId="77777777" w:rsidR="00CA3099" w:rsidRPr="00EB46A3" w:rsidRDefault="00CA3099" w:rsidP="00CA3099">
      <w:pPr>
        <w:rPr>
          <w:sz w:val="22"/>
          <w:szCs w:val="22"/>
        </w:rPr>
      </w:pPr>
    </w:p>
    <w:p w14:paraId="53A06277" w14:textId="77777777" w:rsidR="00CA3099" w:rsidRPr="00EB46A3" w:rsidRDefault="00CA3099" w:rsidP="006F3FB3">
      <w:pPr>
        <w:ind w:left="1440" w:hanging="720"/>
        <w:jc w:val="both"/>
        <w:rPr>
          <w:sz w:val="22"/>
          <w:szCs w:val="22"/>
        </w:rPr>
      </w:pPr>
      <w:r w:rsidRPr="00EB46A3">
        <w:rPr>
          <w:sz w:val="22"/>
          <w:szCs w:val="22"/>
        </w:rPr>
        <w:t xml:space="preserve">C. </w:t>
      </w:r>
      <w:r w:rsidRPr="00EB46A3">
        <w:rPr>
          <w:sz w:val="22"/>
          <w:szCs w:val="22"/>
        </w:rPr>
        <w:tab/>
        <w:t xml:space="preserve">On the last day of assignment to duty in excess of twenty-four (24) hours, employees shall not be reimbursed for breakfast if such assignment ends before six (6:00) a.m., for lunch if </w:t>
      </w:r>
      <w:r w:rsidRPr="00EB46A3">
        <w:rPr>
          <w:sz w:val="22"/>
          <w:szCs w:val="22"/>
        </w:rPr>
        <w:lastRenderedPageBreak/>
        <w:t>such an assignment ends before noon or for supper if such assignment ends before six (6:00) p.m.</w:t>
      </w:r>
    </w:p>
    <w:p w14:paraId="4AEE48B2" w14:textId="77777777" w:rsidR="00CA3099" w:rsidRPr="00EB46A3" w:rsidRDefault="00CA3099" w:rsidP="006F3FB3">
      <w:pPr>
        <w:jc w:val="both"/>
        <w:rPr>
          <w:sz w:val="22"/>
          <w:szCs w:val="22"/>
        </w:rPr>
      </w:pPr>
    </w:p>
    <w:p w14:paraId="3267A9DC" w14:textId="77777777" w:rsidR="00CA3099" w:rsidRPr="00EB46A3" w:rsidRDefault="00CA3099" w:rsidP="006F3FB3">
      <w:pPr>
        <w:ind w:left="1440" w:hanging="660"/>
        <w:jc w:val="both"/>
        <w:rPr>
          <w:sz w:val="22"/>
          <w:szCs w:val="22"/>
        </w:rPr>
      </w:pPr>
      <w:r w:rsidRPr="00EB46A3">
        <w:rPr>
          <w:sz w:val="22"/>
          <w:szCs w:val="22"/>
        </w:rPr>
        <w:t xml:space="preserve">D. </w:t>
      </w:r>
      <w:r w:rsidRPr="00EB46A3">
        <w:rPr>
          <w:sz w:val="22"/>
          <w:szCs w:val="22"/>
        </w:rPr>
        <w:tab/>
        <w:t>For travel of less than twenty-four (24) hours commencing two (2) hours or more before compensated time, employees shall be entitled to the above breakfast allowance.  For travel of  less than twenty-four (24) hours ending two (2) hours or more after compensated time, employees shall be entitled to the above supper allowance.  Employees are not entitled to the above lunch allowance for travel of less than twenty-four (24) hours.</w:t>
      </w:r>
    </w:p>
    <w:p w14:paraId="4DEC248E" w14:textId="77777777" w:rsidR="00CA3099" w:rsidRPr="00EB46A3" w:rsidRDefault="00CA3099" w:rsidP="00CA3099">
      <w:pPr>
        <w:rPr>
          <w:sz w:val="22"/>
          <w:szCs w:val="22"/>
        </w:rPr>
      </w:pPr>
    </w:p>
    <w:p w14:paraId="7233B2CA" w14:textId="77777777" w:rsidR="00235966" w:rsidRDefault="00CA3099" w:rsidP="0022380A">
      <w:pPr>
        <w:pStyle w:val="Heading3"/>
      </w:pPr>
      <w:r w:rsidRPr="00EB46A3">
        <w:t>Section 3.</w:t>
      </w:r>
    </w:p>
    <w:p w14:paraId="774327EF" w14:textId="445EF594" w:rsidR="00CA3099" w:rsidRPr="00EB46A3" w:rsidRDefault="00883368" w:rsidP="006F3FB3">
      <w:pPr>
        <w:jc w:val="both"/>
        <w:rPr>
          <w:sz w:val="22"/>
          <w:szCs w:val="22"/>
        </w:rPr>
      </w:pPr>
      <w:r w:rsidRPr="003B4D6B">
        <w:rPr>
          <w:bCs/>
          <w:sz w:val="22"/>
          <w:szCs w:val="22"/>
        </w:rPr>
        <w:t>Effective the first full pay period of January 2025, e</w:t>
      </w:r>
      <w:r w:rsidR="00CA3099" w:rsidRPr="00EB46A3">
        <w:rPr>
          <w:sz w:val="22"/>
          <w:szCs w:val="22"/>
        </w:rPr>
        <w:t>mployees who work three (3) or more hours of authorized overtime, exclusive of meal times, in addition to their regular hours of employment, or employees who work three (3) or more hours, exclusive of meal times, on a day other than their regular work day, shall be reimbursed for expenses incurred for authorized meals, including tips, not to exceed the following amounts and in accordance with the following time periods:</w:t>
      </w:r>
    </w:p>
    <w:p w14:paraId="665FFF8C" w14:textId="77777777" w:rsidR="00CA3099" w:rsidRDefault="00CA3099" w:rsidP="006F3FB3">
      <w:pPr>
        <w:jc w:val="both"/>
        <w:rPr>
          <w:sz w:val="22"/>
          <w:szCs w:val="22"/>
        </w:rPr>
      </w:pPr>
    </w:p>
    <w:tbl>
      <w:tblPr>
        <w:tblStyle w:val="TableGrid"/>
        <w:tblW w:w="0" w:type="auto"/>
        <w:tblInd w:w="720" w:type="dxa"/>
        <w:tblLook w:val="04A0" w:firstRow="1" w:lastRow="0" w:firstColumn="1" w:lastColumn="0" w:noHBand="0" w:noVBand="1"/>
        <w:tblCaption w:val="Authorized Meal Reimbursement Allowances by Applicable Time Period"/>
      </w:tblPr>
      <w:tblGrid>
        <w:gridCol w:w="2920"/>
        <w:gridCol w:w="2874"/>
        <w:gridCol w:w="2896"/>
      </w:tblGrid>
      <w:tr w:rsidR="00366DBF" w:rsidRPr="00A15104" w14:paraId="1A2B7C2A" w14:textId="77777777" w:rsidTr="00366DBF">
        <w:tc>
          <w:tcPr>
            <w:tcW w:w="2920" w:type="dxa"/>
          </w:tcPr>
          <w:p w14:paraId="47C9AC2A" w14:textId="77777777" w:rsidR="00366DBF" w:rsidRPr="009660F8" w:rsidRDefault="00366DBF" w:rsidP="00B70B96">
            <w:pPr>
              <w:jc w:val="both"/>
              <w:rPr>
                <w:b/>
                <w:bCs/>
                <w:sz w:val="22"/>
                <w:szCs w:val="22"/>
              </w:rPr>
            </w:pPr>
            <w:r w:rsidRPr="009660F8">
              <w:rPr>
                <w:b/>
                <w:bCs/>
                <w:sz w:val="22"/>
                <w:szCs w:val="22"/>
              </w:rPr>
              <w:t>Meal</w:t>
            </w:r>
          </w:p>
        </w:tc>
        <w:tc>
          <w:tcPr>
            <w:tcW w:w="2874" w:type="dxa"/>
          </w:tcPr>
          <w:p w14:paraId="1EDEA572" w14:textId="36C7A137" w:rsidR="00366DBF" w:rsidRPr="009660F8" w:rsidRDefault="00591EC8" w:rsidP="00B70B96">
            <w:pPr>
              <w:jc w:val="both"/>
              <w:rPr>
                <w:b/>
                <w:bCs/>
                <w:sz w:val="22"/>
                <w:szCs w:val="22"/>
              </w:rPr>
            </w:pPr>
            <w:r w:rsidRPr="009660F8">
              <w:rPr>
                <w:b/>
                <w:bCs/>
                <w:sz w:val="22"/>
                <w:szCs w:val="22"/>
              </w:rPr>
              <w:t>Applicable Period</w:t>
            </w:r>
          </w:p>
        </w:tc>
        <w:tc>
          <w:tcPr>
            <w:tcW w:w="2896" w:type="dxa"/>
          </w:tcPr>
          <w:p w14:paraId="5E7DC640" w14:textId="3E2F471B" w:rsidR="00366DBF" w:rsidRPr="009660F8" w:rsidRDefault="00591EC8" w:rsidP="00B70B96">
            <w:pPr>
              <w:jc w:val="both"/>
              <w:rPr>
                <w:b/>
                <w:bCs/>
                <w:sz w:val="22"/>
                <w:szCs w:val="22"/>
              </w:rPr>
            </w:pPr>
            <w:r w:rsidRPr="009660F8">
              <w:rPr>
                <w:b/>
                <w:bCs/>
                <w:sz w:val="22"/>
                <w:szCs w:val="22"/>
              </w:rPr>
              <w:t xml:space="preserve">Maximum Allowance </w:t>
            </w:r>
          </w:p>
        </w:tc>
      </w:tr>
      <w:tr w:rsidR="00366DBF" w:rsidRPr="00366DBF" w14:paraId="627C6842" w14:textId="77777777" w:rsidTr="00366DBF">
        <w:tc>
          <w:tcPr>
            <w:tcW w:w="2920" w:type="dxa"/>
          </w:tcPr>
          <w:p w14:paraId="56086BFD" w14:textId="77777777" w:rsidR="00366DBF" w:rsidRPr="009660F8" w:rsidRDefault="00366DBF" w:rsidP="00B70B96">
            <w:pPr>
              <w:jc w:val="both"/>
              <w:rPr>
                <w:b/>
                <w:bCs/>
                <w:sz w:val="22"/>
                <w:szCs w:val="22"/>
              </w:rPr>
            </w:pPr>
            <w:r w:rsidRPr="009660F8">
              <w:rPr>
                <w:b/>
                <w:bCs/>
                <w:sz w:val="22"/>
                <w:szCs w:val="22"/>
              </w:rPr>
              <w:t>Breakfast</w:t>
            </w:r>
          </w:p>
        </w:tc>
        <w:tc>
          <w:tcPr>
            <w:tcW w:w="2874" w:type="dxa"/>
          </w:tcPr>
          <w:p w14:paraId="1C239CD5" w14:textId="77777777" w:rsidR="00366DBF" w:rsidRPr="00366DBF" w:rsidRDefault="00366DBF" w:rsidP="00B70B96">
            <w:pPr>
              <w:jc w:val="both"/>
              <w:rPr>
                <w:sz w:val="22"/>
                <w:szCs w:val="22"/>
              </w:rPr>
            </w:pPr>
            <w:r w:rsidRPr="00366DBF">
              <w:rPr>
                <w:sz w:val="22"/>
                <w:szCs w:val="22"/>
              </w:rPr>
              <w:t>3:01 a.m. to 9:00 a.m.</w:t>
            </w:r>
          </w:p>
        </w:tc>
        <w:tc>
          <w:tcPr>
            <w:tcW w:w="2896" w:type="dxa"/>
          </w:tcPr>
          <w:p w14:paraId="1D445BA4" w14:textId="77777777" w:rsidR="00366DBF" w:rsidRPr="00366DBF" w:rsidRDefault="00366DBF" w:rsidP="00B70B96">
            <w:pPr>
              <w:jc w:val="both"/>
              <w:rPr>
                <w:sz w:val="22"/>
                <w:szCs w:val="22"/>
              </w:rPr>
            </w:pPr>
            <w:r w:rsidRPr="00366DBF">
              <w:rPr>
                <w:sz w:val="22"/>
                <w:szCs w:val="22"/>
              </w:rPr>
              <w:t>$5.50</w:t>
            </w:r>
          </w:p>
        </w:tc>
      </w:tr>
      <w:tr w:rsidR="00366DBF" w:rsidRPr="00366DBF" w14:paraId="71E2A0CA" w14:textId="77777777" w:rsidTr="00366DBF">
        <w:tc>
          <w:tcPr>
            <w:tcW w:w="2920" w:type="dxa"/>
          </w:tcPr>
          <w:p w14:paraId="59B8A955" w14:textId="77777777" w:rsidR="00366DBF" w:rsidRPr="009660F8" w:rsidRDefault="00366DBF" w:rsidP="00B70B96">
            <w:pPr>
              <w:jc w:val="both"/>
              <w:rPr>
                <w:b/>
                <w:bCs/>
                <w:sz w:val="22"/>
                <w:szCs w:val="22"/>
              </w:rPr>
            </w:pPr>
            <w:r w:rsidRPr="009660F8">
              <w:rPr>
                <w:b/>
                <w:bCs/>
                <w:sz w:val="22"/>
                <w:szCs w:val="22"/>
              </w:rPr>
              <w:t>Lunch</w:t>
            </w:r>
          </w:p>
        </w:tc>
        <w:tc>
          <w:tcPr>
            <w:tcW w:w="2874" w:type="dxa"/>
          </w:tcPr>
          <w:p w14:paraId="1C44F74D" w14:textId="77777777" w:rsidR="00366DBF" w:rsidRPr="00366DBF" w:rsidRDefault="00366DBF" w:rsidP="00B70B96">
            <w:pPr>
              <w:jc w:val="both"/>
              <w:rPr>
                <w:sz w:val="22"/>
                <w:szCs w:val="22"/>
              </w:rPr>
            </w:pPr>
            <w:r w:rsidRPr="00366DBF">
              <w:rPr>
                <w:sz w:val="22"/>
                <w:szCs w:val="22"/>
              </w:rPr>
              <w:t>9:01 a.m. to 3:00 p.m.</w:t>
            </w:r>
          </w:p>
        </w:tc>
        <w:tc>
          <w:tcPr>
            <w:tcW w:w="2896" w:type="dxa"/>
          </w:tcPr>
          <w:p w14:paraId="1CCFFB26" w14:textId="77777777" w:rsidR="00366DBF" w:rsidRPr="00366DBF" w:rsidRDefault="00366DBF" w:rsidP="00B70B96">
            <w:pPr>
              <w:jc w:val="both"/>
              <w:rPr>
                <w:sz w:val="22"/>
                <w:szCs w:val="22"/>
              </w:rPr>
            </w:pPr>
            <w:r w:rsidRPr="00366DBF">
              <w:rPr>
                <w:sz w:val="22"/>
                <w:szCs w:val="22"/>
              </w:rPr>
              <w:t>$7.50</w:t>
            </w:r>
          </w:p>
        </w:tc>
      </w:tr>
      <w:tr w:rsidR="00366DBF" w:rsidRPr="00366DBF" w14:paraId="722B3DFE" w14:textId="77777777" w:rsidTr="00366DBF">
        <w:tc>
          <w:tcPr>
            <w:tcW w:w="2920" w:type="dxa"/>
          </w:tcPr>
          <w:p w14:paraId="1E3F6A3C" w14:textId="77777777" w:rsidR="00366DBF" w:rsidRPr="009660F8" w:rsidRDefault="00366DBF" w:rsidP="00B70B96">
            <w:pPr>
              <w:jc w:val="both"/>
              <w:rPr>
                <w:b/>
                <w:bCs/>
                <w:sz w:val="22"/>
                <w:szCs w:val="22"/>
              </w:rPr>
            </w:pPr>
            <w:r w:rsidRPr="009660F8">
              <w:rPr>
                <w:b/>
                <w:bCs/>
                <w:sz w:val="22"/>
                <w:szCs w:val="22"/>
              </w:rPr>
              <w:t>Dinner</w:t>
            </w:r>
          </w:p>
        </w:tc>
        <w:tc>
          <w:tcPr>
            <w:tcW w:w="2874" w:type="dxa"/>
          </w:tcPr>
          <w:p w14:paraId="01DB353A" w14:textId="77777777" w:rsidR="00366DBF" w:rsidRPr="00366DBF" w:rsidRDefault="00366DBF" w:rsidP="00B70B96">
            <w:pPr>
              <w:jc w:val="both"/>
              <w:rPr>
                <w:sz w:val="22"/>
                <w:szCs w:val="22"/>
              </w:rPr>
            </w:pPr>
            <w:r w:rsidRPr="00366DBF">
              <w:rPr>
                <w:sz w:val="22"/>
                <w:szCs w:val="22"/>
              </w:rPr>
              <w:t>3:01 p.m. to 9:00 p.m.</w:t>
            </w:r>
          </w:p>
        </w:tc>
        <w:tc>
          <w:tcPr>
            <w:tcW w:w="2896" w:type="dxa"/>
          </w:tcPr>
          <w:p w14:paraId="519592BD" w14:textId="77777777" w:rsidR="00366DBF" w:rsidRPr="00366DBF" w:rsidRDefault="00366DBF" w:rsidP="00B70B96">
            <w:pPr>
              <w:jc w:val="both"/>
              <w:rPr>
                <w:sz w:val="22"/>
                <w:szCs w:val="22"/>
              </w:rPr>
            </w:pPr>
            <w:r w:rsidRPr="00366DBF">
              <w:rPr>
                <w:sz w:val="22"/>
                <w:szCs w:val="22"/>
              </w:rPr>
              <w:t xml:space="preserve">$11.50 </w:t>
            </w:r>
          </w:p>
        </w:tc>
      </w:tr>
      <w:tr w:rsidR="00366DBF" w:rsidRPr="00366DBF" w14:paraId="422AE61C" w14:textId="77777777" w:rsidTr="00366DBF">
        <w:tc>
          <w:tcPr>
            <w:tcW w:w="2920" w:type="dxa"/>
          </w:tcPr>
          <w:p w14:paraId="7FF6283D" w14:textId="77777777" w:rsidR="00366DBF" w:rsidRPr="009660F8" w:rsidRDefault="00366DBF" w:rsidP="00B70B96">
            <w:pPr>
              <w:jc w:val="both"/>
              <w:rPr>
                <w:b/>
                <w:bCs/>
                <w:sz w:val="22"/>
                <w:szCs w:val="22"/>
              </w:rPr>
            </w:pPr>
            <w:r w:rsidRPr="009660F8">
              <w:rPr>
                <w:b/>
                <w:bCs/>
                <w:sz w:val="22"/>
                <w:szCs w:val="22"/>
              </w:rPr>
              <w:t>Midnight Snack</w:t>
            </w:r>
          </w:p>
        </w:tc>
        <w:tc>
          <w:tcPr>
            <w:tcW w:w="2874" w:type="dxa"/>
          </w:tcPr>
          <w:p w14:paraId="2172ACD0" w14:textId="77777777" w:rsidR="00366DBF" w:rsidRPr="00366DBF" w:rsidRDefault="00366DBF" w:rsidP="00B70B96">
            <w:pPr>
              <w:jc w:val="both"/>
              <w:rPr>
                <w:sz w:val="22"/>
                <w:szCs w:val="22"/>
              </w:rPr>
            </w:pPr>
            <w:r w:rsidRPr="00366DBF">
              <w:rPr>
                <w:sz w:val="22"/>
                <w:szCs w:val="22"/>
              </w:rPr>
              <w:t>9:01 p.m. to 3:00 a.m.</w:t>
            </w:r>
          </w:p>
        </w:tc>
        <w:tc>
          <w:tcPr>
            <w:tcW w:w="2896" w:type="dxa"/>
          </w:tcPr>
          <w:p w14:paraId="475C7CC1" w14:textId="77777777" w:rsidR="00366DBF" w:rsidRPr="00366DBF" w:rsidRDefault="00366DBF" w:rsidP="00B70B96">
            <w:pPr>
              <w:jc w:val="both"/>
              <w:rPr>
                <w:sz w:val="22"/>
                <w:szCs w:val="22"/>
              </w:rPr>
            </w:pPr>
            <w:r w:rsidRPr="00366DBF">
              <w:rPr>
                <w:sz w:val="22"/>
                <w:szCs w:val="22"/>
              </w:rPr>
              <w:t>$5.50</w:t>
            </w:r>
          </w:p>
        </w:tc>
      </w:tr>
    </w:tbl>
    <w:p w14:paraId="0D1A42B3" w14:textId="77777777" w:rsidR="00CA3099" w:rsidRPr="00EB46A3" w:rsidRDefault="00CA3099" w:rsidP="006F3FB3">
      <w:pPr>
        <w:jc w:val="both"/>
        <w:rPr>
          <w:b/>
          <w:sz w:val="22"/>
          <w:szCs w:val="22"/>
        </w:rPr>
      </w:pPr>
    </w:p>
    <w:p w14:paraId="0A801837" w14:textId="77777777" w:rsidR="00260715" w:rsidRDefault="00CA3099" w:rsidP="0022380A">
      <w:pPr>
        <w:pStyle w:val="Heading3"/>
      </w:pPr>
      <w:r w:rsidRPr="00EB46A3">
        <w:t>Section 4.</w:t>
      </w:r>
    </w:p>
    <w:p w14:paraId="437D8BE4" w14:textId="2E83C40C" w:rsidR="00CA3099" w:rsidRPr="00EB46A3" w:rsidRDefault="10D7AC8E" w:rsidP="006F3FB3">
      <w:pPr>
        <w:jc w:val="both"/>
        <w:rPr>
          <w:sz w:val="22"/>
          <w:szCs w:val="22"/>
        </w:rPr>
      </w:pPr>
      <w:r w:rsidRPr="10D7AC8E">
        <w:rPr>
          <w:sz w:val="22"/>
          <w:szCs w:val="22"/>
        </w:rPr>
        <w:t>Those employees who are on full travel status for the purpose of exercising care and custody of patients, clients or prisoners shall receive payment of $30.00 for each such twenty-four-hour period.  After completion of one or more such consecutive twenty-four-hour periods, if such an employee continues on full travel status for at least an additional six hours but less than an additional twenty-four hours, that employee shall be entitled to receive the payment of $30.00 for such final period of full travel status.</w:t>
      </w:r>
    </w:p>
    <w:p w14:paraId="426C92E1" w14:textId="77777777" w:rsidR="008B1211" w:rsidRPr="00EB46A3" w:rsidRDefault="008B1211" w:rsidP="006F3FB3">
      <w:pPr>
        <w:jc w:val="both"/>
        <w:rPr>
          <w:sz w:val="22"/>
          <w:szCs w:val="22"/>
        </w:rPr>
      </w:pPr>
    </w:p>
    <w:p w14:paraId="1092016D" w14:textId="77777777" w:rsidR="00260715" w:rsidRDefault="008B1211" w:rsidP="0022380A">
      <w:pPr>
        <w:pStyle w:val="Heading3"/>
      </w:pPr>
      <w:r w:rsidRPr="00EB46A3">
        <w:t>Section 5.</w:t>
      </w:r>
    </w:p>
    <w:p w14:paraId="5A4B8E8A" w14:textId="4C4D7030" w:rsidR="008B1211" w:rsidRPr="00EB46A3" w:rsidRDefault="008B1211" w:rsidP="006F3FB3">
      <w:pPr>
        <w:jc w:val="both"/>
        <w:rPr>
          <w:sz w:val="22"/>
          <w:szCs w:val="22"/>
        </w:rPr>
      </w:pPr>
      <w:r w:rsidRPr="00EB46A3">
        <w:rPr>
          <w:sz w:val="22"/>
          <w:szCs w:val="22"/>
        </w:rPr>
        <w:t>The parties agree to establish a labor/management committee to review the current procedures and practices for reimbursing employees for costs incurred during client outings/trips.</w:t>
      </w:r>
    </w:p>
    <w:p w14:paraId="1FA824F1" w14:textId="77777777" w:rsidR="008B1211" w:rsidRPr="00EB46A3" w:rsidRDefault="008B1211" w:rsidP="006F3FB3">
      <w:pPr>
        <w:jc w:val="both"/>
        <w:rPr>
          <w:sz w:val="22"/>
          <w:szCs w:val="22"/>
        </w:rPr>
      </w:pPr>
    </w:p>
    <w:p w14:paraId="72EBF882" w14:textId="77777777" w:rsidR="00260715" w:rsidRDefault="00063BDA" w:rsidP="0022380A">
      <w:pPr>
        <w:pStyle w:val="Heading3"/>
      </w:pPr>
      <w:r w:rsidRPr="00EB46A3">
        <w:t>Section 6.</w:t>
      </w:r>
    </w:p>
    <w:p w14:paraId="109DFF1B" w14:textId="76ED30C0" w:rsidR="00063BDA" w:rsidRPr="00EB46A3" w:rsidRDefault="10D7AC8E" w:rsidP="006F3FB3">
      <w:pPr>
        <w:jc w:val="both"/>
        <w:rPr>
          <w:sz w:val="22"/>
          <w:szCs w:val="22"/>
        </w:rPr>
      </w:pPr>
      <w:r w:rsidRPr="10D7AC8E">
        <w:rPr>
          <w:sz w:val="22"/>
          <w:szCs w:val="22"/>
        </w:rPr>
        <w:t xml:space="preserve">Every effort will be made to reimburse employees as soon as administratively possible provided that all request for reimbursements are submitted to the employees Appointing Authority within sixty (60) days from which the employee incurred such expense (follow agency policy for reimbursement at the end of the fiscal year).  The parties understand that late submissions of expenses of more than sixty (60) days can cause delays in reimbursement and have a negative impact on the agency budget, therefore the parties agree to encourage employees to submit the reimbursement within sixty (60) days. </w:t>
      </w:r>
    </w:p>
    <w:p w14:paraId="18506236" w14:textId="77777777" w:rsidR="00B77F24" w:rsidRPr="00EB46A3" w:rsidRDefault="00B77F24" w:rsidP="00CA3099">
      <w:pPr>
        <w:rPr>
          <w:sz w:val="22"/>
          <w:szCs w:val="22"/>
        </w:rPr>
      </w:pPr>
    </w:p>
    <w:p w14:paraId="314D1779" w14:textId="77777777" w:rsidR="00400F7A" w:rsidRDefault="00400F7A" w:rsidP="00CA3099">
      <w:pPr>
        <w:rPr>
          <w:sz w:val="22"/>
          <w:szCs w:val="22"/>
        </w:rPr>
      </w:pPr>
    </w:p>
    <w:p w14:paraId="060B8CDA" w14:textId="4E6A4A37" w:rsidR="00CA3099" w:rsidRPr="00EB46A3" w:rsidRDefault="00CA3099" w:rsidP="00AE72C5">
      <w:pPr>
        <w:pStyle w:val="Heading2"/>
      </w:pPr>
      <w:bookmarkStart w:id="22" w:name="_Toc227937591"/>
      <w:r>
        <w:t>ARTICLE 12</w:t>
      </w:r>
      <w:r w:rsidR="00260715">
        <w:t xml:space="preserve"> </w:t>
      </w:r>
      <w:r>
        <w:br/>
        <w:t>SALARY RATES</w:t>
      </w:r>
      <w:bookmarkEnd w:id="22"/>
    </w:p>
    <w:p w14:paraId="10ACCFEB" w14:textId="50B11A2D" w:rsidR="00260715" w:rsidRDefault="00CA3099" w:rsidP="0022380A">
      <w:pPr>
        <w:pStyle w:val="Heading3"/>
      </w:pPr>
      <w:r w:rsidRPr="00EB46A3">
        <w:t>Section 1.</w:t>
      </w:r>
    </w:p>
    <w:p w14:paraId="6EA11A10" w14:textId="570C5F31" w:rsidR="00CA3099" w:rsidRPr="00EB46A3" w:rsidRDefault="00CA3099" w:rsidP="006F3FB3">
      <w:pPr>
        <w:jc w:val="both"/>
        <w:rPr>
          <w:sz w:val="22"/>
          <w:szCs w:val="22"/>
        </w:rPr>
      </w:pPr>
      <w:r w:rsidRPr="00EB46A3">
        <w:rPr>
          <w:sz w:val="22"/>
          <w:szCs w:val="22"/>
        </w:rPr>
        <w:t>The following shall apply to full-time employees:</w:t>
      </w:r>
    </w:p>
    <w:p w14:paraId="3571B95F" w14:textId="77777777" w:rsidR="00CA3099" w:rsidRPr="00EB46A3" w:rsidRDefault="00CA3099" w:rsidP="006F3FB3">
      <w:pPr>
        <w:jc w:val="both"/>
        <w:rPr>
          <w:sz w:val="22"/>
          <w:szCs w:val="22"/>
        </w:rPr>
      </w:pPr>
    </w:p>
    <w:p w14:paraId="66E1382B" w14:textId="77777777" w:rsidR="00A5764A" w:rsidRPr="003B4D6B" w:rsidRDefault="00A5764A" w:rsidP="004A69FF">
      <w:pPr>
        <w:numPr>
          <w:ilvl w:val="0"/>
          <w:numId w:val="31"/>
        </w:numPr>
        <w:ind w:left="1440" w:hanging="720"/>
        <w:contextualSpacing/>
        <w:rPr>
          <w:sz w:val="22"/>
          <w:szCs w:val="22"/>
        </w:rPr>
      </w:pPr>
      <w:r w:rsidRPr="003B4D6B">
        <w:rPr>
          <w:sz w:val="22"/>
          <w:szCs w:val="22"/>
        </w:rPr>
        <w:t xml:space="preserve">Effective the first full pay period in January 2025, employees who meet the eligibility criteria provided in Section 2 of this article shall receive a three percent (3%) increase in salary rate. </w:t>
      </w:r>
    </w:p>
    <w:p w14:paraId="6934AE79" w14:textId="77777777" w:rsidR="00A5764A" w:rsidRPr="003B4D6B" w:rsidRDefault="00A5764A" w:rsidP="004A69FF">
      <w:pPr>
        <w:numPr>
          <w:ilvl w:val="0"/>
          <w:numId w:val="31"/>
        </w:numPr>
        <w:ind w:left="1440" w:hanging="720"/>
        <w:contextualSpacing/>
        <w:rPr>
          <w:sz w:val="22"/>
          <w:szCs w:val="22"/>
        </w:rPr>
      </w:pPr>
      <w:r w:rsidRPr="003B4D6B">
        <w:rPr>
          <w:sz w:val="22"/>
          <w:szCs w:val="22"/>
        </w:rPr>
        <w:lastRenderedPageBreak/>
        <w:t>Effective the first full pay period in July 2025, employees who meet the eligibility criteria provided in Section 2 of this article shall receive a two percent (2%) increase in salary rate.</w:t>
      </w:r>
    </w:p>
    <w:p w14:paraId="25164488" w14:textId="77777777" w:rsidR="00A5764A" w:rsidRPr="003B4D6B" w:rsidRDefault="00A5764A" w:rsidP="004A69FF">
      <w:pPr>
        <w:numPr>
          <w:ilvl w:val="0"/>
          <w:numId w:val="31"/>
        </w:numPr>
        <w:ind w:left="1440" w:hanging="720"/>
        <w:contextualSpacing/>
        <w:rPr>
          <w:sz w:val="22"/>
          <w:szCs w:val="22"/>
        </w:rPr>
      </w:pPr>
      <w:r w:rsidRPr="003B4D6B">
        <w:rPr>
          <w:sz w:val="22"/>
          <w:szCs w:val="22"/>
        </w:rPr>
        <w:t>Effective the first full pay period in January 2026, employees who meet the eligibility criteria provided in Section 2 of this article shall receive a two percent (2%) increase in salary rate.</w:t>
      </w:r>
    </w:p>
    <w:p w14:paraId="624FD073" w14:textId="77777777" w:rsidR="00A5764A" w:rsidRPr="003B4D6B" w:rsidRDefault="00A5764A" w:rsidP="004A69FF">
      <w:pPr>
        <w:numPr>
          <w:ilvl w:val="0"/>
          <w:numId w:val="31"/>
        </w:numPr>
        <w:ind w:left="1440" w:hanging="720"/>
        <w:contextualSpacing/>
        <w:rPr>
          <w:sz w:val="22"/>
          <w:szCs w:val="22"/>
        </w:rPr>
      </w:pPr>
      <w:r w:rsidRPr="003B4D6B">
        <w:rPr>
          <w:sz w:val="22"/>
          <w:szCs w:val="22"/>
        </w:rPr>
        <w:t>Effective the first full pay period in July 2026, employees who meet the eligibility criteria provided in Section 2 of this article shall receive a two percent (2%) increase in salary rate.</w:t>
      </w:r>
    </w:p>
    <w:p w14:paraId="2AFCAAB7" w14:textId="77777777" w:rsidR="00A5764A" w:rsidRDefault="00A5764A" w:rsidP="004A69FF">
      <w:pPr>
        <w:numPr>
          <w:ilvl w:val="0"/>
          <w:numId w:val="31"/>
        </w:numPr>
        <w:ind w:left="1440" w:hanging="720"/>
        <w:contextualSpacing/>
        <w:rPr>
          <w:sz w:val="22"/>
          <w:szCs w:val="22"/>
        </w:rPr>
      </w:pPr>
      <w:r w:rsidRPr="003B4D6B">
        <w:rPr>
          <w:sz w:val="22"/>
          <w:szCs w:val="22"/>
        </w:rPr>
        <w:t>Effective the first full pay period in January 2027, employees who meet the eligibility criteria provided in Section 2 of this article shall receive a two percent (2%) increase in salary rate.</w:t>
      </w:r>
    </w:p>
    <w:p w14:paraId="2DD41AD4" w14:textId="77777777" w:rsidR="00A43376" w:rsidRPr="00A43376" w:rsidRDefault="00A43376" w:rsidP="00A43376">
      <w:pPr>
        <w:rPr>
          <w:sz w:val="22"/>
          <w:szCs w:val="22"/>
        </w:rPr>
      </w:pPr>
    </w:p>
    <w:p w14:paraId="1B853C33" w14:textId="77777777" w:rsidR="00BA1C4D" w:rsidRDefault="00CA3099" w:rsidP="0022380A">
      <w:pPr>
        <w:pStyle w:val="Heading3"/>
      </w:pPr>
      <w:r w:rsidRPr="003B4D6B">
        <w:t>Section 2.</w:t>
      </w:r>
    </w:p>
    <w:p w14:paraId="0E2D85CD" w14:textId="616321AE" w:rsidR="00CA3099" w:rsidRPr="003B4D6B" w:rsidRDefault="00CA3099" w:rsidP="003B4D6B">
      <w:pPr>
        <w:rPr>
          <w:sz w:val="22"/>
          <w:szCs w:val="22"/>
        </w:rPr>
      </w:pPr>
      <w:r w:rsidRPr="003B4D6B">
        <w:rPr>
          <w:sz w:val="22"/>
          <w:szCs w:val="22"/>
        </w:rPr>
        <w:t xml:space="preserve">Employees who receive or who have received a “Below” rating on their annual EPRS evaluation shall not be eligible to receive the bonus or salary </w:t>
      </w:r>
      <w:r w:rsidR="003A563D" w:rsidRPr="003B4D6B">
        <w:rPr>
          <w:sz w:val="22"/>
          <w:szCs w:val="22"/>
        </w:rPr>
        <w:t xml:space="preserve">increases provided in Section 1 </w:t>
      </w:r>
      <w:r w:rsidRPr="003B4D6B">
        <w:rPr>
          <w:sz w:val="22"/>
          <w:szCs w:val="22"/>
        </w:rPr>
        <w:t>of this Article nor any step increases.  Employees who receive or who have received a “Below” rating will have their performance reviewed on a monthly basis in accordance with Article 24A and Supplemental Agreement D of this Agreement and will become eligible for the bonus, salary and/or step increase previously denied effective upon the date of receiving a “Meets” or “Exceeds” rating.</w:t>
      </w:r>
    </w:p>
    <w:p w14:paraId="0372BC94" w14:textId="77777777" w:rsidR="00CA3099" w:rsidRPr="00EB46A3" w:rsidRDefault="00CA3099" w:rsidP="006F3FB3">
      <w:pPr>
        <w:pStyle w:val="Footer"/>
        <w:jc w:val="both"/>
        <w:rPr>
          <w:snapToGrid/>
          <w:sz w:val="22"/>
          <w:szCs w:val="22"/>
        </w:rPr>
      </w:pPr>
    </w:p>
    <w:p w14:paraId="462EB309" w14:textId="77777777" w:rsidR="00BA1C4D" w:rsidRDefault="00CA3099" w:rsidP="0022380A">
      <w:pPr>
        <w:pStyle w:val="Heading3"/>
      </w:pPr>
      <w:r w:rsidRPr="00EB46A3">
        <w:t>Section 3.</w:t>
      </w:r>
    </w:p>
    <w:p w14:paraId="63B92898" w14:textId="0897304C" w:rsidR="00CA3099" w:rsidRPr="00EB46A3" w:rsidRDefault="00CA3099" w:rsidP="006F3FB3">
      <w:pPr>
        <w:jc w:val="both"/>
        <w:rPr>
          <w:sz w:val="22"/>
          <w:szCs w:val="22"/>
        </w:rPr>
      </w:pPr>
      <w:r w:rsidRPr="00EB46A3">
        <w:rPr>
          <w:sz w:val="22"/>
          <w:szCs w:val="22"/>
        </w:rPr>
        <w:t xml:space="preserve">The salary rate for employees hired, reinstated or reemployed on or after July 1, 1990 shall be Step 1 for the job group of his/her position except in cases where a new employee is hired by a Department/Agency at a salary rate approved by the Chief Human Resources Officer above Step 1. </w:t>
      </w:r>
    </w:p>
    <w:p w14:paraId="51573D36" w14:textId="77777777" w:rsidR="00F92735" w:rsidRPr="00EB46A3" w:rsidRDefault="00F92735" w:rsidP="006F3FB3">
      <w:pPr>
        <w:jc w:val="both"/>
        <w:rPr>
          <w:sz w:val="22"/>
          <w:szCs w:val="22"/>
        </w:rPr>
      </w:pPr>
    </w:p>
    <w:p w14:paraId="1AD43356" w14:textId="77777777" w:rsidR="00895779" w:rsidRPr="00EB46A3" w:rsidRDefault="00895779" w:rsidP="00895779">
      <w:pPr>
        <w:jc w:val="both"/>
        <w:rPr>
          <w:sz w:val="22"/>
          <w:szCs w:val="22"/>
        </w:rPr>
      </w:pPr>
      <w:r w:rsidRPr="00EB46A3">
        <w:rPr>
          <w:sz w:val="22"/>
          <w:szCs w:val="22"/>
        </w:rPr>
        <w:t>LPN area differentials in existing Memorandum of Agreements (MOAs) shall remain in place during the life of this agreement while additional shift and weekend differentials contained in those MOAs will be discussed by the parties who will continue to address the need to consolidate or eliminate some of the additional shift or weekend differentials beyond what is provided for under Article 7.</w:t>
      </w:r>
    </w:p>
    <w:p w14:paraId="59C2213D" w14:textId="77777777" w:rsidR="00EE2B20" w:rsidRPr="00EB46A3" w:rsidRDefault="00EE2B20" w:rsidP="00CA3099">
      <w:pPr>
        <w:rPr>
          <w:b/>
          <w:sz w:val="22"/>
          <w:szCs w:val="22"/>
        </w:rPr>
      </w:pPr>
    </w:p>
    <w:p w14:paraId="07820771" w14:textId="77777777" w:rsidR="00CA3099" w:rsidRPr="00EB46A3" w:rsidRDefault="00CA3099" w:rsidP="0022380A">
      <w:pPr>
        <w:pStyle w:val="Heading3"/>
      </w:pPr>
      <w:r w:rsidRPr="00EB46A3">
        <w:t>Section 4.</w:t>
      </w:r>
    </w:p>
    <w:p w14:paraId="77DA49B9"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 xml:space="preserve">Under the terms of this Agreement, an employee shall advance to the next higher salary step in his/her job group until the maximum salary rate is reached, unless he/she is denied such step rate by his/her Appointing Authority.  An employee shall progress from one step to the next higher step after each fifty-two (52) weeks of creditable service in a step commencing from the first day of the payroll period immediately following his/her anniversary date. </w:t>
      </w:r>
    </w:p>
    <w:p w14:paraId="0C4B2443" w14:textId="77777777" w:rsidR="00CA3099" w:rsidRPr="00EB46A3" w:rsidRDefault="00CA3099" w:rsidP="006F3FB3">
      <w:pPr>
        <w:jc w:val="both"/>
        <w:rPr>
          <w:sz w:val="22"/>
          <w:szCs w:val="22"/>
        </w:rPr>
      </w:pPr>
    </w:p>
    <w:p w14:paraId="39BAE11A"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In the event an employee is denied a step rate increase by his/her Appointing Authority, he/she shall be given a written statement of reasons therefore not later than five (5) days preceding the date when the increase would otherwise have taken effect.  Time off the payroll is not creditable service for the purpose of step rate increases</w:t>
      </w:r>
      <w:r w:rsidR="00A43376" w:rsidRPr="00A43376">
        <w:rPr>
          <w:sz w:val="22"/>
          <w:szCs w:val="22"/>
        </w:rPr>
        <w:t>, except in circumstances when an employee qualifies for Family and Medical Leave (FMLA), Paid Family and Medical Leave (PFML) or any other unpaid leave taken pursuant to Article 8.</w:t>
      </w:r>
    </w:p>
    <w:p w14:paraId="515A7637" w14:textId="77777777" w:rsidR="00CA3099" w:rsidRPr="00EB46A3" w:rsidRDefault="00CA3099" w:rsidP="006F3FB3">
      <w:pPr>
        <w:jc w:val="both"/>
        <w:rPr>
          <w:b/>
          <w:sz w:val="22"/>
          <w:szCs w:val="22"/>
        </w:rPr>
      </w:pPr>
    </w:p>
    <w:p w14:paraId="1675F8AB" w14:textId="0658D5F7" w:rsidR="00FF616C" w:rsidRDefault="00CA3099" w:rsidP="0022380A">
      <w:pPr>
        <w:pStyle w:val="Heading3"/>
      </w:pPr>
      <w:r w:rsidRPr="00EB46A3">
        <w:t>Section 5.</w:t>
      </w:r>
    </w:p>
    <w:p w14:paraId="46D1860C" w14:textId="77777777" w:rsidR="00FF616C" w:rsidRDefault="00FF616C" w:rsidP="006F3FB3">
      <w:pPr>
        <w:jc w:val="both"/>
        <w:rPr>
          <w:sz w:val="22"/>
          <w:szCs w:val="22"/>
        </w:rPr>
      </w:pPr>
      <w:r w:rsidRPr="003B4D6B">
        <w:rPr>
          <w:sz w:val="22"/>
          <w:szCs w:val="22"/>
        </w:rPr>
        <w:t>The following shall apply to employees currently covered by this Agreement who are being either promoted or demoted into a job group also covered by this Agreement:</w:t>
      </w:r>
    </w:p>
    <w:p w14:paraId="432EC4F0" w14:textId="77777777" w:rsidR="002F4916" w:rsidRPr="003B4D6B" w:rsidRDefault="002F4916" w:rsidP="006F3FB3">
      <w:pPr>
        <w:jc w:val="both"/>
        <w:rPr>
          <w:sz w:val="22"/>
          <w:szCs w:val="22"/>
        </w:rPr>
      </w:pPr>
    </w:p>
    <w:p w14:paraId="6F105099" w14:textId="77777777" w:rsidR="00CA3099" w:rsidRDefault="00CA3099" w:rsidP="004A69FF">
      <w:pPr>
        <w:numPr>
          <w:ilvl w:val="1"/>
          <w:numId w:val="21"/>
        </w:numPr>
        <w:ind w:left="1440" w:hanging="720"/>
        <w:rPr>
          <w:sz w:val="22"/>
          <w:szCs w:val="22"/>
        </w:rPr>
      </w:pPr>
      <w:r w:rsidRPr="00EB46A3">
        <w:rPr>
          <w:sz w:val="22"/>
          <w:szCs w:val="22"/>
        </w:rPr>
        <w:lastRenderedPageBreak/>
        <w:t>Whenever an employee paid in accordance with the salary schedules provided in Appendix A of this Agreement receives a promotion to a higher job group, the employee’s new salary rate shall be calculated as follows:</w:t>
      </w:r>
    </w:p>
    <w:p w14:paraId="5FF10068" w14:textId="77777777" w:rsidR="00375270" w:rsidRDefault="00375270" w:rsidP="003B4D6B">
      <w:pPr>
        <w:rPr>
          <w:sz w:val="22"/>
          <w:szCs w:val="22"/>
        </w:rPr>
      </w:pPr>
    </w:p>
    <w:p w14:paraId="3BA97551" w14:textId="77777777" w:rsidR="00375270" w:rsidRDefault="00375270" w:rsidP="002F4916">
      <w:pPr>
        <w:ind w:left="1440"/>
        <w:rPr>
          <w:sz w:val="22"/>
          <w:szCs w:val="22"/>
        </w:rPr>
      </w:pPr>
      <w:r w:rsidRPr="00375270">
        <w:rPr>
          <w:sz w:val="22"/>
          <w:szCs w:val="22"/>
        </w:rPr>
        <w:t>When an employee is receiving a promotion to a higher-grade position and the promotion date occurs 90 days or less before a step anniversary date in the lower-grade position, the employer will calculate the promotion as if the new step had already occurred.</w:t>
      </w:r>
    </w:p>
    <w:p w14:paraId="6F066E9A" w14:textId="77777777" w:rsidR="00375270" w:rsidRPr="00EB46A3" w:rsidRDefault="00375270" w:rsidP="003B4D6B">
      <w:pPr>
        <w:ind w:left="900"/>
        <w:rPr>
          <w:sz w:val="22"/>
          <w:szCs w:val="22"/>
        </w:rPr>
      </w:pPr>
    </w:p>
    <w:p w14:paraId="64CE0367" w14:textId="77777777" w:rsidR="00CA3099" w:rsidRPr="003B4D6B" w:rsidRDefault="00375270" w:rsidP="00CE1DC6">
      <w:pPr>
        <w:spacing w:after="120"/>
        <w:ind w:left="1080"/>
        <w:jc w:val="both"/>
        <w:rPr>
          <w:sz w:val="22"/>
          <w:szCs w:val="22"/>
          <w:u w:val="single"/>
        </w:rPr>
      </w:pPr>
      <w:r w:rsidRPr="003B4D6B">
        <w:rPr>
          <w:sz w:val="22"/>
          <w:szCs w:val="22"/>
          <w:u w:val="single"/>
        </w:rPr>
        <w:t>Calculation 1:</w:t>
      </w:r>
    </w:p>
    <w:p w14:paraId="4E657131" w14:textId="58E675F3" w:rsidR="00CA3099" w:rsidRPr="00EB46A3" w:rsidRDefault="00CA3099" w:rsidP="00CE1DC6">
      <w:pPr>
        <w:ind w:left="1080"/>
        <w:rPr>
          <w:sz w:val="22"/>
          <w:szCs w:val="22"/>
        </w:rPr>
      </w:pPr>
      <w:r w:rsidRPr="00EB46A3">
        <w:rPr>
          <w:sz w:val="22"/>
          <w:szCs w:val="22"/>
        </w:rPr>
        <w:t>For employees who are below the maximum step within their current job:</w:t>
      </w:r>
    </w:p>
    <w:p w14:paraId="24B4386C" w14:textId="77777777" w:rsidR="00CA3099" w:rsidRPr="00EB46A3" w:rsidRDefault="00CA3099" w:rsidP="00375270">
      <w:pPr>
        <w:rPr>
          <w:sz w:val="22"/>
          <w:szCs w:val="22"/>
        </w:rPr>
      </w:pPr>
    </w:p>
    <w:p w14:paraId="69207AB6" w14:textId="308A9987" w:rsidR="00CA3099" w:rsidRPr="00EB46A3" w:rsidRDefault="00CA3099" w:rsidP="001668F9">
      <w:pPr>
        <w:ind w:left="2160" w:hanging="720"/>
        <w:rPr>
          <w:sz w:val="22"/>
          <w:szCs w:val="22"/>
        </w:rPr>
      </w:pPr>
      <w:r w:rsidRPr="00EB46A3">
        <w:rPr>
          <w:sz w:val="22"/>
          <w:szCs w:val="22"/>
        </w:rPr>
        <w:t>1.</w:t>
      </w:r>
      <w:r w:rsidRPr="00EB46A3">
        <w:rPr>
          <w:sz w:val="22"/>
          <w:szCs w:val="22"/>
        </w:rPr>
        <w:tab/>
        <w:t>Determine the employee’s current salary rate and step within his/her current job group; then,</w:t>
      </w:r>
    </w:p>
    <w:p w14:paraId="1E1093FA" w14:textId="77777777" w:rsidR="00CA3099" w:rsidRPr="00EB46A3" w:rsidRDefault="00CA3099" w:rsidP="00375270">
      <w:pPr>
        <w:rPr>
          <w:sz w:val="22"/>
          <w:szCs w:val="22"/>
        </w:rPr>
      </w:pPr>
    </w:p>
    <w:p w14:paraId="748AB198" w14:textId="211D6097" w:rsidR="00CA3099" w:rsidRPr="00EB46A3" w:rsidRDefault="00CA3099" w:rsidP="001668F9">
      <w:pPr>
        <w:pStyle w:val="Header"/>
        <w:tabs>
          <w:tab w:val="clear" w:pos="4320"/>
          <w:tab w:val="clear" w:pos="8640"/>
        </w:tabs>
        <w:ind w:left="2160" w:hanging="720"/>
        <w:rPr>
          <w:sz w:val="22"/>
          <w:szCs w:val="22"/>
        </w:rPr>
      </w:pPr>
      <w:r w:rsidRPr="00EB46A3">
        <w:rPr>
          <w:sz w:val="22"/>
          <w:szCs w:val="22"/>
        </w:rPr>
        <w:t>2.</w:t>
      </w:r>
      <w:r w:rsidRPr="00EB46A3">
        <w:rPr>
          <w:sz w:val="22"/>
          <w:szCs w:val="22"/>
        </w:rPr>
        <w:tab/>
        <w:t>Find the salary rate of the next higher step within the employee’s current</w:t>
      </w:r>
      <w:r w:rsidR="001668F9">
        <w:rPr>
          <w:sz w:val="22"/>
          <w:szCs w:val="22"/>
        </w:rPr>
        <w:t xml:space="preserve"> </w:t>
      </w:r>
      <w:r w:rsidRPr="00EB46A3">
        <w:rPr>
          <w:sz w:val="22"/>
          <w:szCs w:val="22"/>
        </w:rPr>
        <w:t xml:space="preserve">job group; </w:t>
      </w:r>
      <w:r w:rsidRPr="00EB46A3">
        <w:rPr>
          <w:sz w:val="22"/>
          <w:szCs w:val="22"/>
          <w:u w:val="single"/>
        </w:rPr>
        <w:t>and</w:t>
      </w:r>
      <w:r w:rsidRPr="00EB46A3">
        <w:rPr>
          <w:sz w:val="22"/>
          <w:szCs w:val="22"/>
        </w:rPr>
        <w:t>,</w:t>
      </w:r>
    </w:p>
    <w:p w14:paraId="07CC1985" w14:textId="77777777" w:rsidR="00CA3099" w:rsidRPr="00EB46A3" w:rsidRDefault="00CA3099" w:rsidP="00375270">
      <w:pPr>
        <w:rPr>
          <w:b/>
          <w:bCs/>
          <w:sz w:val="22"/>
          <w:szCs w:val="22"/>
          <w:u w:val="single"/>
        </w:rPr>
      </w:pPr>
    </w:p>
    <w:p w14:paraId="3BFBBC30" w14:textId="4489F74C" w:rsidR="00CA3099" w:rsidRPr="00EB46A3" w:rsidRDefault="00CA3099" w:rsidP="00375270">
      <w:pPr>
        <w:ind w:left="2160" w:hanging="720"/>
        <w:rPr>
          <w:sz w:val="22"/>
          <w:szCs w:val="22"/>
        </w:rPr>
      </w:pPr>
      <w:r w:rsidRPr="00EB46A3">
        <w:rPr>
          <w:sz w:val="22"/>
          <w:szCs w:val="22"/>
        </w:rPr>
        <w:t>3.</w:t>
      </w:r>
      <w:r w:rsidRPr="00EB46A3">
        <w:rPr>
          <w:sz w:val="22"/>
          <w:szCs w:val="22"/>
        </w:rPr>
        <w:tab/>
        <w:t xml:space="preserve">Multiply the employee’s </w:t>
      </w:r>
      <w:r w:rsidRPr="00EB46A3">
        <w:rPr>
          <w:sz w:val="22"/>
          <w:szCs w:val="22"/>
          <w:u w:val="single"/>
        </w:rPr>
        <w:t>current</w:t>
      </w:r>
      <w:r w:rsidRPr="00EB46A3">
        <w:rPr>
          <w:sz w:val="22"/>
          <w:szCs w:val="22"/>
        </w:rPr>
        <w:t xml:space="preserve"> salary rate by one and </w:t>
      </w:r>
      <w:r w:rsidR="00375270">
        <w:rPr>
          <w:sz w:val="22"/>
          <w:szCs w:val="22"/>
        </w:rPr>
        <w:t>five</w:t>
      </w:r>
      <w:r w:rsidR="00375270" w:rsidRPr="00EB46A3">
        <w:rPr>
          <w:sz w:val="22"/>
          <w:szCs w:val="22"/>
        </w:rPr>
        <w:t xml:space="preserve"> </w:t>
      </w:r>
      <w:r w:rsidRPr="00EB46A3">
        <w:rPr>
          <w:sz w:val="22"/>
          <w:szCs w:val="22"/>
        </w:rPr>
        <w:t>one hundredths (</w:t>
      </w:r>
      <w:r w:rsidR="00375270">
        <w:rPr>
          <w:sz w:val="22"/>
          <w:szCs w:val="22"/>
        </w:rPr>
        <w:t>1.05</w:t>
      </w:r>
      <w:r w:rsidRPr="00EB46A3">
        <w:rPr>
          <w:sz w:val="22"/>
          <w:szCs w:val="22"/>
        </w:rPr>
        <w:t>); then,</w:t>
      </w:r>
    </w:p>
    <w:p w14:paraId="436F521B" w14:textId="77777777" w:rsidR="00CA3099" w:rsidRPr="00EB46A3" w:rsidRDefault="00CA3099" w:rsidP="00375270">
      <w:pPr>
        <w:rPr>
          <w:sz w:val="22"/>
          <w:szCs w:val="22"/>
        </w:rPr>
      </w:pPr>
    </w:p>
    <w:p w14:paraId="43ADF42A" w14:textId="20789E2E" w:rsidR="00CA3099" w:rsidRPr="00EB46A3" w:rsidRDefault="00CA3099" w:rsidP="001668F9">
      <w:pPr>
        <w:ind w:left="2160" w:hanging="720"/>
        <w:rPr>
          <w:sz w:val="22"/>
          <w:szCs w:val="22"/>
        </w:rPr>
      </w:pPr>
      <w:r w:rsidRPr="00EB46A3">
        <w:rPr>
          <w:sz w:val="22"/>
          <w:szCs w:val="22"/>
        </w:rPr>
        <w:t>4.</w:t>
      </w:r>
      <w:r w:rsidRPr="00EB46A3">
        <w:rPr>
          <w:sz w:val="22"/>
          <w:szCs w:val="22"/>
        </w:rPr>
        <w:tab/>
        <w:t>Compare the higher of the resultant amounts from 2) and 3) above to the</w:t>
      </w:r>
      <w:r w:rsidR="001668F9">
        <w:rPr>
          <w:sz w:val="22"/>
          <w:szCs w:val="22"/>
        </w:rPr>
        <w:t xml:space="preserve"> </w:t>
      </w:r>
      <w:r w:rsidRPr="00EB46A3">
        <w:rPr>
          <w:sz w:val="22"/>
          <w:szCs w:val="22"/>
        </w:rPr>
        <w:t>salary rates for the higher job group into which the employee is being</w:t>
      </w:r>
      <w:r w:rsidR="00375270">
        <w:rPr>
          <w:sz w:val="22"/>
          <w:szCs w:val="22"/>
        </w:rPr>
        <w:t xml:space="preserve"> </w:t>
      </w:r>
      <w:r w:rsidRPr="00EB46A3">
        <w:rPr>
          <w:sz w:val="22"/>
          <w:szCs w:val="22"/>
        </w:rPr>
        <w:t>promoted.</w:t>
      </w:r>
    </w:p>
    <w:p w14:paraId="037CCA00" w14:textId="77777777" w:rsidR="00CA3099" w:rsidRPr="00EB46A3" w:rsidRDefault="00CA3099" w:rsidP="00375270">
      <w:pPr>
        <w:rPr>
          <w:sz w:val="22"/>
          <w:szCs w:val="22"/>
        </w:rPr>
      </w:pPr>
    </w:p>
    <w:p w14:paraId="6539DD30" w14:textId="45FEA453" w:rsidR="00CA3099" w:rsidRDefault="00CA3099" w:rsidP="001668F9">
      <w:pPr>
        <w:ind w:left="2160" w:hanging="720"/>
        <w:rPr>
          <w:sz w:val="22"/>
          <w:szCs w:val="22"/>
        </w:rPr>
      </w:pPr>
      <w:r w:rsidRPr="00EB46A3">
        <w:rPr>
          <w:sz w:val="22"/>
          <w:szCs w:val="22"/>
        </w:rPr>
        <w:t>5.</w:t>
      </w:r>
      <w:r w:rsidRPr="00EB46A3">
        <w:rPr>
          <w:sz w:val="22"/>
          <w:szCs w:val="22"/>
        </w:rPr>
        <w:tab/>
        <w:t>The employee’s salary rate shall be the first rate in the higher job group</w:t>
      </w:r>
      <w:r w:rsidR="001668F9">
        <w:rPr>
          <w:sz w:val="22"/>
          <w:szCs w:val="22"/>
        </w:rPr>
        <w:t xml:space="preserve"> </w:t>
      </w:r>
      <w:r w:rsidRPr="00EB46A3">
        <w:rPr>
          <w:sz w:val="22"/>
          <w:szCs w:val="22"/>
        </w:rPr>
        <w:t>that at least equals the higher of the resultant amounts from 4) above.</w:t>
      </w:r>
    </w:p>
    <w:p w14:paraId="77E77385" w14:textId="77777777" w:rsidR="00375270" w:rsidRDefault="00375270" w:rsidP="00375270">
      <w:pPr>
        <w:rPr>
          <w:sz w:val="22"/>
          <w:szCs w:val="22"/>
        </w:rPr>
      </w:pPr>
    </w:p>
    <w:p w14:paraId="0547A38A" w14:textId="4DB36B52" w:rsidR="00375270" w:rsidRPr="003B4D6B" w:rsidRDefault="10D7AC8E" w:rsidP="00CE1DC6">
      <w:pPr>
        <w:spacing w:after="120"/>
        <w:ind w:left="1080"/>
        <w:rPr>
          <w:sz w:val="22"/>
          <w:szCs w:val="22"/>
          <w:u w:val="single"/>
        </w:rPr>
      </w:pPr>
      <w:r w:rsidRPr="10D7AC8E">
        <w:rPr>
          <w:sz w:val="22"/>
          <w:szCs w:val="22"/>
          <w:u w:val="single"/>
        </w:rPr>
        <w:t>Calculation 2:</w:t>
      </w:r>
    </w:p>
    <w:p w14:paraId="115FDD6A" w14:textId="2005ED2D" w:rsidR="00375270" w:rsidRPr="00375270" w:rsidRDefault="00375270" w:rsidP="004A69FF">
      <w:pPr>
        <w:numPr>
          <w:ilvl w:val="0"/>
          <w:numId w:val="33"/>
        </w:numPr>
        <w:ind w:left="2160" w:hanging="720"/>
        <w:rPr>
          <w:sz w:val="22"/>
          <w:szCs w:val="22"/>
        </w:rPr>
      </w:pPr>
      <w:r w:rsidRPr="00375270">
        <w:rPr>
          <w:sz w:val="22"/>
          <w:szCs w:val="22"/>
        </w:rPr>
        <w:t>Determine the years of the employee’s relevant "experience", and/or substitution therefor, in the same or similar work. Relevant experience includes same or similar work performed in a lower grade or any experience that fulfills the minimum entrance requirements.</w:t>
      </w:r>
    </w:p>
    <w:p w14:paraId="25BDE86D" w14:textId="77777777" w:rsidR="00375270" w:rsidRPr="00375270" w:rsidRDefault="00375270" w:rsidP="003B4D6B">
      <w:pPr>
        <w:ind w:left="2160" w:hanging="720"/>
        <w:rPr>
          <w:sz w:val="22"/>
          <w:szCs w:val="22"/>
        </w:rPr>
      </w:pPr>
    </w:p>
    <w:p w14:paraId="018A6AEE" w14:textId="0990F210" w:rsidR="00375270" w:rsidRPr="00375270" w:rsidRDefault="00375270" w:rsidP="004A69FF">
      <w:pPr>
        <w:numPr>
          <w:ilvl w:val="0"/>
          <w:numId w:val="33"/>
        </w:numPr>
        <w:ind w:left="2160" w:hanging="720"/>
        <w:rPr>
          <w:sz w:val="22"/>
          <w:szCs w:val="22"/>
        </w:rPr>
      </w:pPr>
      <w:r w:rsidRPr="00375270">
        <w:rPr>
          <w:sz w:val="22"/>
          <w:szCs w:val="22"/>
        </w:rPr>
        <w:t xml:space="preserve">Subtract the minimum entrance requirements number of years from the employee’s total years of experience. </w:t>
      </w:r>
    </w:p>
    <w:p w14:paraId="3634CAF5" w14:textId="77777777" w:rsidR="00375270" w:rsidRPr="00375270" w:rsidRDefault="00375270" w:rsidP="003B4D6B">
      <w:pPr>
        <w:ind w:left="2160" w:hanging="720"/>
        <w:rPr>
          <w:sz w:val="22"/>
          <w:szCs w:val="22"/>
        </w:rPr>
      </w:pPr>
    </w:p>
    <w:p w14:paraId="225AF013" w14:textId="3CA0E0F5" w:rsidR="00375270" w:rsidRPr="00375270" w:rsidRDefault="00375270" w:rsidP="004A69FF">
      <w:pPr>
        <w:numPr>
          <w:ilvl w:val="0"/>
          <w:numId w:val="33"/>
        </w:numPr>
        <w:ind w:left="2160" w:hanging="720"/>
        <w:rPr>
          <w:sz w:val="22"/>
          <w:szCs w:val="22"/>
        </w:rPr>
      </w:pPr>
      <w:r w:rsidRPr="00375270">
        <w:rPr>
          <w:sz w:val="22"/>
          <w:szCs w:val="22"/>
        </w:rPr>
        <w:t>Use the number of years of experience remaining to determine which step the employee would be placed in the resultant amount will be compared to the sum arrived at above;</w:t>
      </w:r>
    </w:p>
    <w:p w14:paraId="15B8CA65" w14:textId="77777777" w:rsidR="00375270" w:rsidRPr="00375270" w:rsidRDefault="00375270" w:rsidP="003B4D6B">
      <w:pPr>
        <w:ind w:left="540"/>
        <w:rPr>
          <w:sz w:val="22"/>
          <w:szCs w:val="22"/>
        </w:rPr>
      </w:pPr>
    </w:p>
    <w:p w14:paraId="6D392EB9" w14:textId="77777777" w:rsidR="00375270" w:rsidRPr="003B4D6B" w:rsidRDefault="00375270" w:rsidP="00CE1DC6">
      <w:pPr>
        <w:spacing w:after="120"/>
        <w:ind w:left="1080"/>
        <w:rPr>
          <w:sz w:val="22"/>
          <w:szCs w:val="22"/>
          <w:u w:val="single"/>
        </w:rPr>
      </w:pPr>
      <w:r w:rsidRPr="003B4D6B">
        <w:rPr>
          <w:sz w:val="22"/>
          <w:szCs w:val="22"/>
          <w:u w:val="single"/>
        </w:rPr>
        <w:t>Compare Calculations 1 and 2:</w:t>
      </w:r>
    </w:p>
    <w:p w14:paraId="45C26B97" w14:textId="77777777" w:rsidR="00375270" w:rsidRPr="00EB46A3" w:rsidRDefault="00375270" w:rsidP="00CE1DC6">
      <w:pPr>
        <w:ind w:left="1080"/>
        <w:rPr>
          <w:sz w:val="22"/>
          <w:szCs w:val="22"/>
        </w:rPr>
      </w:pPr>
      <w:r w:rsidRPr="00375270">
        <w:rPr>
          <w:sz w:val="22"/>
          <w:szCs w:val="22"/>
        </w:rPr>
        <w:t>Whichever amount is higher will determine the step on the wage scale into which the employee shall be placed.</w:t>
      </w:r>
    </w:p>
    <w:p w14:paraId="4EA64769" w14:textId="77777777" w:rsidR="00EE2B20" w:rsidRDefault="00CA3099" w:rsidP="00CE1DC6">
      <w:pPr>
        <w:ind w:left="1080"/>
        <w:jc w:val="both"/>
        <w:rPr>
          <w:sz w:val="22"/>
          <w:szCs w:val="22"/>
        </w:rPr>
      </w:pPr>
      <w:r w:rsidRPr="00EB46A3">
        <w:rPr>
          <w:sz w:val="22"/>
          <w:szCs w:val="22"/>
        </w:rPr>
        <w:tab/>
      </w:r>
    </w:p>
    <w:p w14:paraId="5C0E72E4" w14:textId="77777777" w:rsidR="00BD2CAF" w:rsidRDefault="00BD2CAF" w:rsidP="00CE1DC6">
      <w:pPr>
        <w:ind w:left="1080"/>
        <w:rPr>
          <w:sz w:val="22"/>
          <w:szCs w:val="22"/>
        </w:rPr>
      </w:pPr>
      <w:r w:rsidRPr="00BD2CAF">
        <w:rPr>
          <w:sz w:val="22"/>
          <w:szCs w:val="22"/>
        </w:rPr>
        <w:t>In the event the application of the above formula results in a salary that is less than the amount the employee would receive had he/she been promoted to the next lower grade, the employee’s salary upon promotion shall be increased to the next higher step in the grade the employee is being promoted into.</w:t>
      </w:r>
    </w:p>
    <w:p w14:paraId="315A7650" w14:textId="77777777" w:rsidR="00375270" w:rsidRDefault="00375270" w:rsidP="00CE1DC6">
      <w:pPr>
        <w:ind w:left="1080"/>
        <w:jc w:val="both"/>
        <w:rPr>
          <w:sz w:val="22"/>
          <w:szCs w:val="22"/>
        </w:rPr>
      </w:pPr>
    </w:p>
    <w:p w14:paraId="76799A99" w14:textId="77777777" w:rsidR="00BD2CAF" w:rsidRDefault="00BD2CAF" w:rsidP="00CE1DC6">
      <w:pPr>
        <w:ind w:left="1080"/>
        <w:jc w:val="both"/>
        <w:rPr>
          <w:sz w:val="22"/>
          <w:szCs w:val="22"/>
        </w:rPr>
      </w:pPr>
    </w:p>
    <w:p w14:paraId="7EBFF1B2" w14:textId="7BE0FE5D" w:rsidR="00CA3099" w:rsidRDefault="00CA3099" w:rsidP="00CE1DC6">
      <w:pPr>
        <w:ind w:left="1080"/>
        <w:rPr>
          <w:sz w:val="22"/>
          <w:szCs w:val="22"/>
        </w:rPr>
      </w:pPr>
      <w:r w:rsidRPr="00EB46A3">
        <w:rPr>
          <w:sz w:val="22"/>
          <w:szCs w:val="22"/>
        </w:rPr>
        <w:t>For employees who are at the maximum step within their current job:</w:t>
      </w:r>
    </w:p>
    <w:p w14:paraId="24A824D0" w14:textId="77777777" w:rsidR="00BD2CAF" w:rsidRPr="00EB46A3" w:rsidRDefault="00BD2CAF" w:rsidP="006F3FB3">
      <w:pPr>
        <w:ind w:firstLine="720"/>
        <w:jc w:val="both"/>
        <w:rPr>
          <w:sz w:val="22"/>
          <w:szCs w:val="22"/>
        </w:rPr>
      </w:pPr>
    </w:p>
    <w:p w14:paraId="61990FCF" w14:textId="77777777" w:rsidR="00CA3099" w:rsidRPr="003B4D6B" w:rsidRDefault="00BD2CAF" w:rsidP="00CE1DC6">
      <w:pPr>
        <w:spacing w:after="120"/>
        <w:ind w:left="1080"/>
        <w:rPr>
          <w:sz w:val="22"/>
          <w:szCs w:val="22"/>
          <w:u w:val="single"/>
        </w:rPr>
      </w:pPr>
      <w:r w:rsidRPr="003B4D6B">
        <w:rPr>
          <w:sz w:val="22"/>
          <w:szCs w:val="22"/>
          <w:u w:val="single"/>
        </w:rPr>
        <w:t>Calculation 1:</w:t>
      </w:r>
    </w:p>
    <w:p w14:paraId="526E97BD" w14:textId="7AF1FA44" w:rsidR="00CA3099" w:rsidRPr="00EB46A3" w:rsidRDefault="00CA3099" w:rsidP="00703333">
      <w:pPr>
        <w:ind w:left="2160" w:hanging="720"/>
        <w:jc w:val="both"/>
        <w:rPr>
          <w:sz w:val="22"/>
          <w:szCs w:val="22"/>
        </w:rPr>
      </w:pPr>
      <w:r w:rsidRPr="00EB46A3">
        <w:rPr>
          <w:sz w:val="22"/>
          <w:szCs w:val="22"/>
        </w:rPr>
        <w:lastRenderedPageBreak/>
        <w:t>1.</w:t>
      </w:r>
      <w:r w:rsidRPr="00EB46A3">
        <w:rPr>
          <w:sz w:val="22"/>
          <w:szCs w:val="22"/>
        </w:rPr>
        <w:tab/>
        <w:t>Determine the employee’s current salary rate and step within his/her</w:t>
      </w:r>
      <w:r w:rsidR="00703333">
        <w:rPr>
          <w:sz w:val="22"/>
          <w:szCs w:val="22"/>
        </w:rPr>
        <w:t xml:space="preserve"> </w:t>
      </w:r>
      <w:r w:rsidRPr="00EB46A3">
        <w:rPr>
          <w:sz w:val="22"/>
          <w:szCs w:val="22"/>
        </w:rPr>
        <w:t>current job group; then,</w:t>
      </w:r>
    </w:p>
    <w:p w14:paraId="77C018A8" w14:textId="77777777" w:rsidR="00CA3099" w:rsidRPr="00EB46A3" w:rsidRDefault="00CA3099" w:rsidP="006F3FB3">
      <w:pPr>
        <w:jc w:val="both"/>
        <w:rPr>
          <w:sz w:val="22"/>
          <w:szCs w:val="22"/>
        </w:rPr>
      </w:pPr>
    </w:p>
    <w:p w14:paraId="5EA0A969" w14:textId="1B1F6F16" w:rsidR="00CA3099" w:rsidRPr="00EB46A3" w:rsidRDefault="00CA3099" w:rsidP="00703333">
      <w:pPr>
        <w:pStyle w:val="Header"/>
        <w:tabs>
          <w:tab w:val="clear" w:pos="4320"/>
          <w:tab w:val="clear" w:pos="8640"/>
        </w:tabs>
        <w:ind w:left="2160" w:hanging="720"/>
        <w:jc w:val="both"/>
        <w:rPr>
          <w:sz w:val="22"/>
          <w:szCs w:val="22"/>
        </w:rPr>
      </w:pPr>
      <w:r w:rsidRPr="00EB46A3">
        <w:rPr>
          <w:sz w:val="22"/>
          <w:szCs w:val="22"/>
        </w:rPr>
        <w:t>2.</w:t>
      </w:r>
      <w:r w:rsidRPr="00EB46A3">
        <w:rPr>
          <w:sz w:val="22"/>
          <w:szCs w:val="22"/>
        </w:rPr>
        <w:tab/>
        <w:t xml:space="preserve">Multiply the employee’s current salary rate by one and </w:t>
      </w:r>
      <w:r w:rsidR="00BD2CAF">
        <w:rPr>
          <w:sz w:val="22"/>
          <w:szCs w:val="22"/>
        </w:rPr>
        <w:t>five</w:t>
      </w:r>
      <w:r w:rsidR="00BD2CAF" w:rsidRPr="00EB46A3">
        <w:rPr>
          <w:sz w:val="22"/>
          <w:szCs w:val="22"/>
        </w:rPr>
        <w:t xml:space="preserve"> </w:t>
      </w:r>
      <w:r w:rsidRPr="00EB46A3">
        <w:rPr>
          <w:sz w:val="22"/>
          <w:szCs w:val="22"/>
        </w:rPr>
        <w:t>one-</w:t>
      </w:r>
      <w:r w:rsidRPr="00EB46A3">
        <w:rPr>
          <w:sz w:val="22"/>
          <w:szCs w:val="22"/>
        </w:rPr>
        <w:tab/>
        <w:t>hundredths (</w:t>
      </w:r>
      <w:r w:rsidR="00BD2CAF">
        <w:rPr>
          <w:sz w:val="22"/>
          <w:szCs w:val="22"/>
        </w:rPr>
        <w:t>1.05</w:t>
      </w:r>
      <w:r w:rsidRPr="00EB46A3">
        <w:rPr>
          <w:sz w:val="22"/>
          <w:szCs w:val="22"/>
        </w:rPr>
        <w:t>); then,</w:t>
      </w:r>
    </w:p>
    <w:p w14:paraId="548FFF67" w14:textId="77777777" w:rsidR="00CA3099" w:rsidRPr="00EB46A3" w:rsidRDefault="00CA3099" w:rsidP="006F3FB3">
      <w:pPr>
        <w:jc w:val="both"/>
        <w:rPr>
          <w:sz w:val="22"/>
          <w:szCs w:val="22"/>
        </w:rPr>
      </w:pPr>
    </w:p>
    <w:p w14:paraId="1F6B1049" w14:textId="3908E362" w:rsidR="00CA3099" w:rsidRPr="00EB46A3" w:rsidRDefault="00CA3099" w:rsidP="00703333">
      <w:pPr>
        <w:ind w:left="2160" w:hanging="720"/>
        <w:jc w:val="both"/>
        <w:rPr>
          <w:sz w:val="22"/>
          <w:szCs w:val="22"/>
        </w:rPr>
      </w:pPr>
      <w:r w:rsidRPr="00EB46A3">
        <w:rPr>
          <w:sz w:val="22"/>
          <w:szCs w:val="22"/>
        </w:rPr>
        <w:t>3.</w:t>
      </w:r>
      <w:r w:rsidRPr="00EB46A3">
        <w:rPr>
          <w:sz w:val="22"/>
          <w:szCs w:val="22"/>
        </w:rPr>
        <w:tab/>
        <w:t>Compare the resultant amount from 2) above to the salary rates for the</w:t>
      </w:r>
      <w:r w:rsidR="00703333">
        <w:rPr>
          <w:sz w:val="22"/>
          <w:szCs w:val="22"/>
        </w:rPr>
        <w:t xml:space="preserve"> </w:t>
      </w:r>
      <w:r w:rsidRPr="00EB46A3">
        <w:rPr>
          <w:sz w:val="22"/>
          <w:szCs w:val="22"/>
        </w:rPr>
        <w:t>higher job group into which the employee is being promoted.</w:t>
      </w:r>
    </w:p>
    <w:p w14:paraId="695C7E7C" w14:textId="77777777" w:rsidR="00CA3099" w:rsidRPr="00EB46A3" w:rsidRDefault="00CA3099" w:rsidP="006F3FB3">
      <w:pPr>
        <w:jc w:val="both"/>
        <w:rPr>
          <w:sz w:val="22"/>
          <w:szCs w:val="22"/>
        </w:rPr>
      </w:pPr>
    </w:p>
    <w:p w14:paraId="25D1CBC9" w14:textId="0552F3AE" w:rsidR="00CA3099" w:rsidRDefault="00CA3099" w:rsidP="00204029">
      <w:pPr>
        <w:ind w:left="2160" w:hanging="720"/>
        <w:jc w:val="both"/>
        <w:rPr>
          <w:sz w:val="22"/>
          <w:szCs w:val="22"/>
        </w:rPr>
      </w:pPr>
      <w:r w:rsidRPr="00EB46A3">
        <w:rPr>
          <w:sz w:val="22"/>
          <w:szCs w:val="22"/>
        </w:rPr>
        <w:t>4.</w:t>
      </w:r>
      <w:r w:rsidRPr="00EB46A3">
        <w:rPr>
          <w:sz w:val="22"/>
          <w:szCs w:val="22"/>
        </w:rPr>
        <w:tab/>
        <w:t>The employee’s salary rate shall be the first rate in the higher job group</w:t>
      </w:r>
      <w:r w:rsidR="00703333">
        <w:rPr>
          <w:sz w:val="22"/>
          <w:szCs w:val="22"/>
        </w:rPr>
        <w:t xml:space="preserve"> </w:t>
      </w:r>
      <w:r w:rsidRPr="00EB46A3">
        <w:rPr>
          <w:sz w:val="22"/>
          <w:szCs w:val="22"/>
        </w:rPr>
        <w:t>that at least equals the resultant amount from 3) above.</w:t>
      </w:r>
    </w:p>
    <w:p w14:paraId="7C8393F7" w14:textId="77777777" w:rsidR="00BD2CAF" w:rsidRDefault="00BD2CAF" w:rsidP="006F3FB3">
      <w:pPr>
        <w:jc w:val="both"/>
        <w:rPr>
          <w:sz w:val="22"/>
          <w:szCs w:val="22"/>
        </w:rPr>
      </w:pPr>
    </w:p>
    <w:p w14:paraId="5ED0628A" w14:textId="77777777" w:rsidR="00BD2CAF" w:rsidRPr="003B4D6B" w:rsidRDefault="00BD2CAF" w:rsidP="00CE1DC6">
      <w:pPr>
        <w:spacing w:after="120"/>
        <w:ind w:left="1080"/>
        <w:rPr>
          <w:sz w:val="22"/>
          <w:szCs w:val="22"/>
          <w:u w:val="single"/>
        </w:rPr>
      </w:pPr>
      <w:r w:rsidRPr="003B4D6B">
        <w:rPr>
          <w:sz w:val="22"/>
          <w:szCs w:val="22"/>
          <w:u w:val="single"/>
        </w:rPr>
        <w:t>Calculation 2:</w:t>
      </w:r>
    </w:p>
    <w:p w14:paraId="7B61330D" w14:textId="77777777" w:rsidR="00BD2CAF" w:rsidRPr="00BD2CAF" w:rsidRDefault="00BD2CAF" w:rsidP="004A69FF">
      <w:pPr>
        <w:numPr>
          <w:ilvl w:val="0"/>
          <w:numId w:val="32"/>
        </w:numPr>
        <w:ind w:left="2160" w:hanging="720"/>
        <w:rPr>
          <w:sz w:val="22"/>
          <w:szCs w:val="22"/>
        </w:rPr>
      </w:pPr>
      <w:r w:rsidRPr="00BD2CAF">
        <w:rPr>
          <w:sz w:val="22"/>
          <w:szCs w:val="22"/>
        </w:rPr>
        <w:t>Determine the years of the employee’s relevant "experience", and/or substitution therefor</w:t>
      </w:r>
      <w:r w:rsidR="000E3091">
        <w:rPr>
          <w:sz w:val="22"/>
          <w:szCs w:val="22"/>
        </w:rPr>
        <w:t>e</w:t>
      </w:r>
      <w:r w:rsidRPr="00BD2CAF">
        <w:rPr>
          <w:sz w:val="22"/>
          <w:szCs w:val="22"/>
        </w:rPr>
        <w:t>, in the same or similar work. Relevant experience includes same or similar work performed in a lower grade or any experience that fulfills the minimum entrance requirements.</w:t>
      </w:r>
    </w:p>
    <w:p w14:paraId="5AF081A4" w14:textId="77777777" w:rsidR="00BD2CAF" w:rsidRPr="00BD2CAF" w:rsidRDefault="00BD2CAF" w:rsidP="003B4D6B">
      <w:pPr>
        <w:ind w:left="2160" w:hanging="720"/>
        <w:rPr>
          <w:sz w:val="22"/>
          <w:szCs w:val="22"/>
        </w:rPr>
      </w:pPr>
    </w:p>
    <w:p w14:paraId="57AA5D99" w14:textId="77777777" w:rsidR="00BD2CAF" w:rsidRPr="00BD2CAF" w:rsidRDefault="00BD2CAF" w:rsidP="004A69FF">
      <w:pPr>
        <w:numPr>
          <w:ilvl w:val="0"/>
          <w:numId w:val="32"/>
        </w:numPr>
        <w:ind w:left="2160" w:hanging="720"/>
        <w:rPr>
          <w:sz w:val="22"/>
          <w:szCs w:val="22"/>
        </w:rPr>
      </w:pPr>
      <w:r w:rsidRPr="00BD2CAF">
        <w:rPr>
          <w:sz w:val="22"/>
          <w:szCs w:val="22"/>
        </w:rPr>
        <w:t xml:space="preserve">Subtract the minimum entrance requirements number of years from the employee’s total years of experience. </w:t>
      </w:r>
    </w:p>
    <w:p w14:paraId="3DD59B70" w14:textId="77777777" w:rsidR="00BD2CAF" w:rsidRPr="00BD2CAF" w:rsidRDefault="00BD2CAF" w:rsidP="003B4D6B">
      <w:pPr>
        <w:ind w:left="2160" w:hanging="720"/>
        <w:rPr>
          <w:sz w:val="22"/>
          <w:szCs w:val="22"/>
        </w:rPr>
      </w:pPr>
    </w:p>
    <w:p w14:paraId="46B8DDE5" w14:textId="77777777" w:rsidR="00BD2CAF" w:rsidRPr="00BD2CAF" w:rsidRDefault="00BD2CAF" w:rsidP="004A69FF">
      <w:pPr>
        <w:numPr>
          <w:ilvl w:val="0"/>
          <w:numId w:val="32"/>
        </w:numPr>
        <w:ind w:left="2160" w:hanging="720"/>
        <w:rPr>
          <w:sz w:val="22"/>
          <w:szCs w:val="22"/>
        </w:rPr>
      </w:pPr>
      <w:r w:rsidRPr="00BD2CAF">
        <w:rPr>
          <w:sz w:val="22"/>
          <w:szCs w:val="22"/>
        </w:rPr>
        <w:t>Use the number of years of experience remaining to determine which step the employee would be placed in the resultant amount will be compared to the sum arrived at above;</w:t>
      </w:r>
    </w:p>
    <w:p w14:paraId="3D257B99" w14:textId="77777777" w:rsidR="00BD2CAF" w:rsidRPr="00BD2CAF" w:rsidRDefault="00BD2CAF" w:rsidP="003B4D6B">
      <w:pPr>
        <w:ind w:left="540"/>
        <w:rPr>
          <w:sz w:val="22"/>
          <w:szCs w:val="22"/>
        </w:rPr>
      </w:pPr>
    </w:p>
    <w:p w14:paraId="251596F1" w14:textId="0AB257B7" w:rsidR="00BD2CAF" w:rsidRPr="003B4D6B" w:rsidRDefault="00BD2CAF" w:rsidP="4AFAF1A6">
      <w:pPr>
        <w:spacing w:after="120"/>
        <w:ind w:left="1080"/>
        <w:rPr>
          <w:sz w:val="22"/>
          <w:szCs w:val="22"/>
          <w:u w:val="single"/>
        </w:rPr>
      </w:pPr>
    </w:p>
    <w:p w14:paraId="7A85ACA2" w14:textId="007E5E91" w:rsidR="00BD2CAF" w:rsidRPr="003B4D6B" w:rsidRDefault="00BD2CAF" w:rsidP="4AFAF1A6">
      <w:pPr>
        <w:spacing w:after="120"/>
      </w:pPr>
      <w:r>
        <w:br w:type="page"/>
      </w:r>
    </w:p>
    <w:p w14:paraId="62037B84" w14:textId="0570BB0C" w:rsidR="00BD2CAF" w:rsidRPr="003B4D6B" w:rsidRDefault="00BD2CAF" w:rsidP="4AFAF1A6">
      <w:pPr>
        <w:spacing w:after="120"/>
        <w:ind w:left="1080"/>
        <w:rPr>
          <w:sz w:val="22"/>
          <w:szCs w:val="22"/>
          <w:u w:val="single"/>
        </w:rPr>
      </w:pPr>
      <w:r w:rsidRPr="4AFAF1A6">
        <w:rPr>
          <w:sz w:val="22"/>
          <w:szCs w:val="22"/>
          <w:u w:val="single"/>
        </w:rPr>
        <w:lastRenderedPageBreak/>
        <w:t>Compare Calculations 1 and 2:</w:t>
      </w:r>
    </w:p>
    <w:p w14:paraId="3AA6561D" w14:textId="77777777" w:rsidR="00BD2CAF" w:rsidRDefault="00BD2CAF" w:rsidP="00CE1DC6">
      <w:pPr>
        <w:ind w:left="1080"/>
        <w:rPr>
          <w:sz w:val="22"/>
          <w:szCs w:val="22"/>
        </w:rPr>
      </w:pPr>
      <w:r w:rsidRPr="00BD2CAF">
        <w:rPr>
          <w:sz w:val="22"/>
          <w:szCs w:val="22"/>
        </w:rPr>
        <w:t>Whichever amount is higher will determine the step on the wage scale into which the employee shall be placed.</w:t>
      </w:r>
    </w:p>
    <w:p w14:paraId="1A42643D" w14:textId="77777777" w:rsidR="00BD2CAF" w:rsidRDefault="00BD2CAF" w:rsidP="006F3FB3">
      <w:pPr>
        <w:jc w:val="both"/>
        <w:rPr>
          <w:b/>
          <w:sz w:val="22"/>
          <w:szCs w:val="22"/>
        </w:rPr>
      </w:pPr>
    </w:p>
    <w:p w14:paraId="492D441C" w14:textId="48C89E20" w:rsidR="00CF506A" w:rsidRDefault="000E3091" w:rsidP="004A69FF">
      <w:pPr>
        <w:numPr>
          <w:ilvl w:val="1"/>
          <w:numId w:val="21"/>
        </w:numPr>
        <w:ind w:left="1440" w:hanging="720"/>
        <w:rPr>
          <w:bCs/>
          <w:sz w:val="22"/>
          <w:szCs w:val="22"/>
        </w:rPr>
      </w:pPr>
      <w:r w:rsidRPr="003B4D6B">
        <w:rPr>
          <w:bCs/>
          <w:sz w:val="22"/>
          <w:szCs w:val="22"/>
        </w:rPr>
        <w:t>Whenever an employee paid in accordance with the salary schedules provided in Appendix A of this Agreement receives a demotion to a lower job group,</w:t>
      </w:r>
      <w:r w:rsidR="005B6A24" w:rsidRPr="00B66957">
        <w:rPr>
          <w:bCs/>
          <w:sz w:val="22"/>
          <w:szCs w:val="22"/>
        </w:rPr>
        <w:t xml:space="preserve"> including</w:t>
      </w:r>
      <w:r w:rsidR="001D148D" w:rsidRPr="00B66957">
        <w:rPr>
          <w:bCs/>
          <w:sz w:val="22"/>
          <w:szCs w:val="22"/>
        </w:rPr>
        <w:t xml:space="preserve"> a</w:t>
      </w:r>
      <w:r w:rsidR="005B6A24" w:rsidRPr="00B66957">
        <w:rPr>
          <w:bCs/>
          <w:sz w:val="22"/>
          <w:szCs w:val="22"/>
        </w:rPr>
        <w:t xml:space="preserve"> </w:t>
      </w:r>
      <w:r w:rsidR="001D148D" w:rsidRPr="00B66957">
        <w:rPr>
          <w:sz w:val="22"/>
          <w:szCs w:val="22"/>
        </w:rPr>
        <w:t>voluntary demotion or bump due to layoff,</w:t>
      </w:r>
      <w:r w:rsidRPr="003B4D6B">
        <w:rPr>
          <w:bCs/>
          <w:sz w:val="22"/>
          <w:szCs w:val="22"/>
        </w:rPr>
        <w:t xml:space="preserve"> the employee's new salary rate shall be set at a step in grade within his/her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r w:rsidR="00AE62E3">
        <w:rPr>
          <w:bCs/>
          <w:sz w:val="22"/>
          <w:szCs w:val="22"/>
        </w:rPr>
        <w:t xml:space="preserve"> </w:t>
      </w:r>
    </w:p>
    <w:p w14:paraId="7006A5F5" w14:textId="77777777" w:rsidR="00BD2CAF" w:rsidRDefault="00BD2CAF" w:rsidP="006F3FB3">
      <w:pPr>
        <w:jc w:val="both"/>
        <w:rPr>
          <w:b/>
          <w:sz w:val="22"/>
          <w:szCs w:val="22"/>
        </w:rPr>
      </w:pPr>
    </w:p>
    <w:p w14:paraId="4A19ACA1" w14:textId="77777777" w:rsidR="00CA3099" w:rsidRPr="00EB46A3" w:rsidRDefault="00CA3099" w:rsidP="0022380A">
      <w:pPr>
        <w:pStyle w:val="Heading3"/>
      </w:pPr>
      <w:r w:rsidRPr="00EB46A3">
        <w:t>Section 6.</w:t>
      </w:r>
    </w:p>
    <w:p w14:paraId="69FF0F3D" w14:textId="65EFEAEF" w:rsidR="00CA3099" w:rsidRPr="00EB46A3" w:rsidRDefault="10D7AC8E" w:rsidP="006F3FB3">
      <w:pPr>
        <w:ind w:left="1440" w:hanging="720"/>
        <w:jc w:val="both"/>
        <w:rPr>
          <w:sz w:val="22"/>
          <w:szCs w:val="22"/>
        </w:rPr>
      </w:pPr>
      <w:r w:rsidRPr="10D7AC8E">
        <w:rPr>
          <w:sz w:val="22"/>
          <w:szCs w:val="22"/>
        </w:rPr>
        <w:t>A.</w:t>
      </w:r>
      <w:r w:rsidR="00CA3099">
        <w:tab/>
      </w:r>
      <w:r w:rsidRPr="10D7AC8E">
        <w:rPr>
          <w:sz w:val="22"/>
          <w:szCs w:val="22"/>
        </w:rPr>
        <w:t>The salary rates of full-time employees are set forth in Appendi</w:t>
      </w:r>
      <w:r w:rsidRPr="10D7AC8E">
        <w:rPr>
          <w:b/>
          <w:bCs/>
          <w:sz w:val="22"/>
          <w:szCs w:val="22"/>
        </w:rPr>
        <w:t xml:space="preserve">x </w:t>
      </w:r>
      <w:r w:rsidRPr="10D7AC8E">
        <w:rPr>
          <w:sz w:val="22"/>
          <w:szCs w:val="22"/>
        </w:rPr>
        <w:t>A-1 of this Agreement, which are attached hereto and are hereby made a part of this Agreement.</w:t>
      </w:r>
    </w:p>
    <w:p w14:paraId="78F8847A" w14:textId="77777777" w:rsidR="00CA3099" w:rsidRPr="00EB46A3" w:rsidRDefault="00CA3099" w:rsidP="006F3FB3">
      <w:pPr>
        <w:ind w:left="720" w:hanging="720"/>
        <w:jc w:val="both"/>
        <w:rPr>
          <w:sz w:val="22"/>
          <w:szCs w:val="22"/>
        </w:rPr>
      </w:pPr>
    </w:p>
    <w:p w14:paraId="70FF3D0B"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The salary rates set forth in said appendices shall remain in effect during the term of this Agreement.  Salary rates shall not be increased or decreased except in accordance with the provisions of this Agreement.</w:t>
      </w:r>
    </w:p>
    <w:p w14:paraId="0AD5D19A" w14:textId="77777777" w:rsidR="00CA3099" w:rsidRPr="00EB46A3" w:rsidRDefault="00CA3099" w:rsidP="006F3FB3">
      <w:pPr>
        <w:ind w:left="720" w:hanging="720"/>
        <w:jc w:val="both"/>
        <w:rPr>
          <w:sz w:val="22"/>
          <w:szCs w:val="22"/>
        </w:rPr>
      </w:pPr>
    </w:p>
    <w:p w14:paraId="47D6A523"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Employees shall be compensated on the basis of the salary rate for their official job classification.</w:t>
      </w:r>
    </w:p>
    <w:p w14:paraId="1089FF4B" w14:textId="77777777" w:rsidR="00CA3099" w:rsidRPr="00EB46A3" w:rsidRDefault="00CA3099" w:rsidP="006F3FB3">
      <w:pPr>
        <w:jc w:val="both"/>
        <w:rPr>
          <w:b/>
          <w:sz w:val="22"/>
          <w:szCs w:val="22"/>
        </w:rPr>
      </w:pPr>
    </w:p>
    <w:p w14:paraId="461AC9A2" w14:textId="0CB62E16" w:rsidR="001272D2" w:rsidRDefault="00CA3099" w:rsidP="0022380A">
      <w:pPr>
        <w:pStyle w:val="Heading3"/>
      </w:pPr>
      <w:r w:rsidRPr="00EB46A3">
        <w:t>Section 7.</w:t>
      </w:r>
    </w:p>
    <w:p w14:paraId="19138FFA" w14:textId="29F8BA96" w:rsidR="00CA3099" w:rsidRPr="00EB46A3" w:rsidRDefault="00CA3099" w:rsidP="006F3FB3">
      <w:pPr>
        <w:jc w:val="both"/>
        <w:rPr>
          <w:sz w:val="22"/>
          <w:szCs w:val="22"/>
        </w:rPr>
      </w:pPr>
      <w:r w:rsidRPr="00EB46A3">
        <w:rPr>
          <w:sz w:val="22"/>
          <w:szCs w:val="22"/>
        </w:rPr>
        <w:t>A regular part-time employee shall be entitled to the provisions of this Article in the proportion that his/her service bears to full-time service.</w:t>
      </w:r>
    </w:p>
    <w:p w14:paraId="1E873859" w14:textId="77777777" w:rsidR="00CA3099" w:rsidRPr="00EB46A3" w:rsidRDefault="00CA3099" w:rsidP="00CA3099">
      <w:pPr>
        <w:pStyle w:val="Header"/>
        <w:tabs>
          <w:tab w:val="clear" w:pos="4320"/>
          <w:tab w:val="clear" w:pos="8640"/>
        </w:tabs>
        <w:rPr>
          <w:sz w:val="22"/>
          <w:szCs w:val="22"/>
        </w:rPr>
      </w:pPr>
    </w:p>
    <w:p w14:paraId="44896F98" w14:textId="30F21AC8" w:rsidR="00CA3099" w:rsidRDefault="00CA3099" w:rsidP="0022380A">
      <w:pPr>
        <w:pStyle w:val="Heading3"/>
      </w:pPr>
      <w:r w:rsidRPr="00EB46A3">
        <w:t>Section 8.</w:t>
      </w:r>
    </w:p>
    <w:p w14:paraId="678AFC13" w14:textId="77777777" w:rsidR="000A2E6A" w:rsidRDefault="000A2E6A" w:rsidP="000A2E6A">
      <w:pPr>
        <w:rPr>
          <w:sz w:val="22"/>
          <w:szCs w:val="22"/>
        </w:rPr>
      </w:pPr>
      <w:r w:rsidRPr="000A2E6A">
        <w:rPr>
          <w:sz w:val="22"/>
          <w:szCs w:val="22"/>
        </w:rPr>
        <w:t>The following shall apply to employees not currently covered by this Agreement who are being transferred, promoted, or demoted into a position within a bargaining unit covered by this Agreement:</w:t>
      </w:r>
    </w:p>
    <w:p w14:paraId="59F54748" w14:textId="77777777" w:rsidR="000A2E6A" w:rsidRPr="000A2E6A" w:rsidRDefault="000A2E6A" w:rsidP="000A2E6A">
      <w:pPr>
        <w:rPr>
          <w:sz w:val="22"/>
          <w:szCs w:val="22"/>
        </w:rPr>
      </w:pPr>
    </w:p>
    <w:p w14:paraId="31BC81F4" w14:textId="6B50AEBC" w:rsidR="000A2E6A" w:rsidRPr="00EB46A3" w:rsidRDefault="000A2E6A" w:rsidP="000A2E6A">
      <w:pPr>
        <w:rPr>
          <w:sz w:val="22"/>
          <w:szCs w:val="22"/>
        </w:rPr>
      </w:pPr>
      <w:r w:rsidRPr="000A2E6A">
        <w:rPr>
          <w:sz w:val="22"/>
          <w:szCs w:val="22"/>
        </w:rPr>
        <w:t>To determine if the placement of the employee into the new job group covered by this Agreement is a transfer, promotion or demotion; compare the values of the maximum steps of the current job group and the new job group. If the maximum step of the new job group has a greater value than that of the maximum step of the current job group, the new job group is of a higher grade and would be considered a promotion. If the maximum step of the new job group has a lesser value than that of the maximum step of the current job group, the new job group is of a lower grade and would be considered a demotion.</w:t>
      </w:r>
    </w:p>
    <w:p w14:paraId="27D23D97" w14:textId="77777777" w:rsidR="00CA3099" w:rsidRPr="00EB46A3" w:rsidRDefault="00CA3099" w:rsidP="00CA3099">
      <w:pPr>
        <w:rPr>
          <w:sz w:val="22"/>
          <w:szCs w:val="22"/>
        </w:rPr>
      </w:pPr>
    </w:p>
    <w:p w14:paraId="07B41A6A" w14:textId="72A264FD" w:rsidR="00CA3099" w:rsidRPr="00EB46A3" w:rsidRDefault="00CA3099" w:rsidP="001272D2">
      <w:pPr>
        <w:ind w:left="1440" w:hanging="720"/>
        <w:jc w:val="both"/>
        <w:rPr>
          <w:sz w:val="22"/>
          <w:szCs w:val="22"/>
        </w:rPr>
      </w:pPr>
      <w:r w:rsidRPr="00EB46A3">
        <w:rPr>
          <w:sz w:val="22"/>
          <w:szCs w:val="22"/>
        </w:rPr>
        <w:t>A.</w:t>
      </w:r>
      <w:r w:rsidRPr="00EB46A3">
        <w:rPr>
          <w:sz w:val="22"/>
          <w:szCs w:val="22"/>
        </w:rPr>
        <w:tab/>
        <w:t>An employee entering a position within a bargaining unit covered by this Agreement from a position in an equivalent salary grade in a bargaining unit not covered by this Agreement shall be placed at the first step-in-grade up to the maximum of the grade,</w:t>
      </w:r>
      <w:r w:rsidR="001272D2">
        <w:rPr>
          <w:sz w:val="22"/>
          <w:szCs w:val="22"/>
        </w:rPr>
        <w:t xml:space="preserve"> </w:t>
      </w:r>
      <w:r w:rsidRPr="00EB46A3">
        <w:rPr>
          <w:sz w:val="22"/>
          <w:szCs w:val="22"/>
        </w:rPr>
        <w:t>which at least equals the rate of compensation, received immediately prior to his/her</w:t>
      </w:r>
      <w:r w:rsidR="001272D2">
        <w:rPr>
          <w:sz w:val="22"/>
          <w:szCs w:val="22"/>
        </w:rPr>
        <w:t xml:space="preserve"> </w:t>
      </w:r>
      <w:r w:rsidRPr="00EB46A3">
        <w:rPr>
          <w:sz w:val="22"/>
          <w:szCs w:val="22"/>
        </w:rPr>
        <w:t>entry into the bargaining unit.</w:t>
      </w:r>
    </w:p>
    <w:p w14:paraId="2365F63A" w14:textId="77777777" w:rsidR="00CA3099" w:rsidRPr="00EB46A3" w:rsidRDefault="00CA3099" w:rsidP="006F3FB3">
      <w:pPr>
        <w:jc w:val="both"/>
        <w:rPr>
          <w:sz w:val="22"/>
          <w:szCs w:val="22"/>
        </w:rPr>
      </w:pPr>
    </w:p>
    <w:p w14:paraId="19A3DEDF" w14:textId="6C6EAAD9" w:rsidR="00CA3099" w:rsidRPr="00EB46A3" w:rsidRDefault="00CA3099" w:rsidP="006F3FB3">
      <w:pPr>
        <w:ind w:left="1440" w:hanging="720"/>
        <w:jc w:val="both"/>
        <w:rPr>
          <w:sz w:val="22"/>
          <w:szCs w:val="22"/>
        </w:rPr>
      </w:pPr>
      <w:r w:rsidRPr="00EB46A3">
        <w:rPr>
          <w:sz w:val="22"/>
          <w:szCs w:val="22"/>
        </w:rPr>
        <w:t>B.</w:t>
      </w:r>
      <w:r w:rsidRPr="00EB46A3">
        <w:rPr>
          <w:sz w:val="22"/>
          <w:szCs w:val="22"/>
        </w:rPr>
        <w:tab/>
        <w:t>An employee entering a position within a bargaining unit covered by this Agreement from a position in a salary grade, which is the equivalent of a lower grade in a bargaining unit not covered by this Agreement, shall be placed at a step in grade in accordance with the provisions of Section 5 of this Article.</w:t>
      </w:r>
    </w:p>
    <w:p w14:paraId="3EA9D5A5" w14:textId="77777777" w:rsidR="00CA3099" w:rsidRPr="00EB46A3" w:rsidRDefault="00CA3099" w:rsidP="006F3FB3">
      <w:pPr>
        <w:jc w:val="both"/>
        <w:rPr>
          <w:sz w:val="22"/>
          <w:szCs w:val="22"/>
        </w:rPr>
      </w:pPr>
    </w:p>
    <w:p w14:paraId="14760378" w14:textId="2DCA7179" w:rsidR="00CA3099" w:rsidRPr="00EB46A3" w:rsidRDefault="00CA3099" w:rsidP="006F3FB3">
      <w:pPr>
        <w:ind w:left="1440" w:hanging="720"/>
        <w:jc w:val="both"/>
        <w:rPr>
          <w:sz w:val="22"/>
          <w:szCs w:val="22"/>
        </w:rPr>
      </w:pPr>
      <w:r w:rsidRPr="00EB46A3">
        <w:rPr>
          <w:sz w:val="22"/>
          <w:szCs w:val="22"/>
        </w:rPr>
        <w:t>C.</w:t>
      </w:r>
      <w:r w:rsidRPr="00EB46A3">
        <w:rPr>
          <w:sz w:val="22"/>
          <w:szCs w:val="22"/>
        </w:rPr>
        <w:tab/>
        <w:t xml:space="preserve">An employee entering a position within a bargaining unit covered by this Agreement from a position in a higher salary grade, or from a position which is in the equivalent of a higher </w:t>
      </w:r>
      <w:r w:rsidRPr="00EB46A3">
        <w:rPr>
          <w:sz w:val="22"/>
          <w:szCs w:val="22"/>
        </w:rPr>
        <w:lastRenderedPageBreak/>
        <w:t>salary grade in a bargaining unit not covered by</w:t>
      </w:r>
      <w:r w:rsidRPr="00EB46A3">
        <w:rPr>
          <w:b/>
          <w:sz w:val="22"/>
          <w:szCs w:val="22"/>
        </w:rPr>
        <w:t xml:space="preserve"> </w:t>
      </w:r>
      <w:r w:rsidRPr="00EB46A3">
        <w:rPr>
          <w:sz w:val="22"/>
          <w:szCs w:val="22"/>
        </w:rPr>
        <w:t>this</w:t>
      </w:r>
      <w:r w:rsidRPr="00EB46A3">
        <w:rPr>
          <w:b/>
          <w:sz w:val="22"/>
          <w:szCs w:val="22"/>
        </w:rPr>
        <w:t xml:space="preserve"> </w:t>
      </w:r>
      <w:r w:rsidRPr="00EB46A3">
        <w:rPr>
          <w:bCs/>
          <w:sz w:val="22"/>
          <w:szCs w:val="22"/>
        </w:rPr>
        <w:t>A</w:t>
      </w:r>
      <w:r w:rsidRPr="00EB46A3">
        <w:rPr>
          <w:sz w:val="22"/>
          <w:szCs w:val="22"/>
        </w:rPr>
        <w:t>greement, shall be placed at a step in grade within his/her new job grade based upon the employee’s creditable service in the equivalent of the new job grade or higher job grade</w:t>
      </w:r>
      <w:r w:rsidR="00DD548C">
        <w:rPr>
          <w:sz w:val="22"/>
          <w:szCs w:val="22"/>
        </w:rPr>
        <w:t>.</w:t>
      </w:r>
    </w:p>
    <w:p w14:paraId="0E6FD4FC" w14:textId="77777777" w:rsidR="00CA3099" w:rsidRPr="00EB46A3" w:rsidRDefault="00CA3099" w:rsidP="00CA3099">
      <w:pPr>
        <w:pStyle w:val="Header"/>
        <w:tabs>
          <w:tab w:val="clear" w:pos="4320"/>
          <w:tab w:val="clear" w:pos="8640"/>
        </w:tabs>
        <w:rPr>
          <w:sz w:val="22"/>
          <w:szCs w:val="22"/>
        </w:rPr>
      </w:pPr>
      <w:r w:rsidRPr="00EB46A3">
        <w:rPr>
          <w:sz w:val="22"/>
          <w:szCs w:val="22"/>
        </w:rPr>
        <w:tab/>
      </w:r>
    </w:p>
    <w:p w14:paraId="676D8504" w14:textId="6F94DC91" w:rsidR="001272D2" w:rsidRDefault="00CA3099" w:rsidP="0022380A">
      <w:pPr>
        <w:pStyle w:val="Heading3"/>
      </w:pPr>
      <w:r w:rsidRPr="00EB46A3">
        <w:t>Section 9.</w:t>
      </w:r>
    </w:p>
    <w:p w14:paraId="734A7879" w14:textId="7B021426" w:rsidR="00CA3099" w:rsidRPr="00EB46A3" w:rsidRDefault="10D7AC8E" w:rsidP="10D7AC8E">
      <w:pPr>
        <w:jc w:val="both"/>
        <w:rPr>
          <w:b/>
          <w:bCs/>
          <w:sz w:val="22"/>
          <w:szCs w:val="22"/>
        </w:rPr>
      </w:pPr>
      <w:r w:rsidRPr="10D7AC8E">
        <w:rPr>
          <w:sz w:val="22"/>
          <w:szCs w:val="22"/>
        </w:rPr>
        <w:t>Effective January 1, 2000, or on such a later date as may be determined by the Employer, all employees covered by the terms and conditions of this Collective Bargaining Agreement shall be paid on a bi-weekly basis.</w:t>
      </w:r>
    </w:p>
    <w:p w14:paraId="0AFCAB41" w14:textId="77777777" w:rsidR="00CA3099" w:rsidRPr="00EB46A3" w:rsidRDefault="00CA3099" w:rsidP="006F3FB3">
      <w:pPr>
        <w:jc w:val="both"/>
        <w:rPr>
          <w:b/>
          <w:sz w:val="22"/>
          <w:szCs w:val="22"/>
        </w:rPr>
      </w:pPr>
    </w:p>
    <w:p w14:paraId="1A42824E" w14:textId="7462F04D" w:rsidR="00CA3099" w:rsidRPr="00EB46A3" w:rsidRDefault="10D7AC8E" w:rsidP="006F3FB3">
      <w:pPr>
        <w:jc w:val="both"/>
        <w:rPr>
          <w:sz w:val="22"/>
          <w:szCs w:val="22"/>
        </w:rPr>
      </w:pPr>
      <w:r w:rsidRPr="10D7AC8E">
        <w:rPr>
          <w:sz w:val="22"/>
          <w:szCs w:val="22"/>
        </w:rPr>
        <w:t>Effective January 1, 2000, or on such a later date as may be determined by the Employer, salary payments for all employees covered by the terms and conditions of this Collective Bargaining Agreement shall be electronically forwarded by the Employer directly to a bank account or accounts selected by the employee for receipt.</w:t>
      </w:r>
    </w:p>
    <w:p w14:paraId="048DABD4" w14:textId="77777777" w:rsidR="00616616" w:rsidRPr="00EB46A3" w:rsidRDefault="00616616" w:rsidP="006F3FB3">
      <w:pPr>
        <w:jc w:val="both"/>
        <w:rPr>
          <w:sz w:val="22"/>
          <w:szCs w:val="22"/>
        </w:rPr>
      </w:pPr>
    </w:p>
    <w:p w14:paraId="080705A7" w14:textId="107080CF" w:rsidR="00A50DE9" w:rsidRDefault="00CA3099" w:rsidP="0022380A">
      <w:pPr>
        <w:pStyle w:val="Heading3"/>
      </w:pPr>
      <w:r w:rsidRPr="00EB46A3">
        <w:t>Section 10.</w:t>
      </w:r>
    </w:p>
    <w:p w14:paraId="4A058E0D" w14:textId="17DC2346" w:rsidR="00CA3099" w:rsidRPr="00EB46A3" w:rsidRDefault="10D7AC8E" w:rsidP="006F3FB3">
      <w:pPr>
        <w:jc w:val="both"/>
        <w:rPr>
          <w:sz w:val="22"/>
          <w:szCs w:val="22"/>
        </w:rPr>
      </w:pPr>
      <w:r w:rsidRPr="10D7AC8E">
        <w:rPr>
          <w:sz w:val="22"/>
          <w:szCs w:val="22"/>
        </w:rPr>
        <w:t>When the Employer determines that any employee has been overpaid, it shall notify the employee of this fact and the reasons therefore. The Employer shall arrange to recover such overpayment from the employee over the same period of time in which the employee was overpaid (i.e. an employee who was overpaid by $5.00 per pay period for six (6) months shall refund the Employer at the rate of $5.00 per pay period for six (6) months) unless the Employer and the employee agree to another arrangement.</w:t>
      </w:r>
    </w:p>
    <w:p w14:paraId="52275EBD" w14:textId="77777777" w:rsidR="00CA3099" w:rsidRPr="00EB46A3" w:rsidRDefault="00CA3099" w:rsidP="006F3FB3">
      <w:pPr>
        <w:jc w:val="both"/>
        <w:rPr>
          <w:sz w:val="22"/>
          <w:szCs w:val="22"/>
        </w:rPr>
      </w:pPr>
    </w:p>
    <w:p w14:paraId="49887ADD" w14:textId="309C0916" w:rsidR="00A50DE9" w:rsidRDefault="00CA3099" w:rsidP="0022380A">
      <w:pPr>
        <w:pStyle w:val="Heading3"/>
      </w:pPr>
      <w:r w:rsidRPr="00EB46A3">
        <w:t>Section 11.</w:t>
      </w:r>
    </w:p>
    <w:p w14:paraId="4B6A6694" w14:textId="6109A193" w:rsidR="00CA3099" w:rsidRDefault="00CA3099" w:rsidP="006F3FB3">
      <w:pPr>
        <w:jc w:val="both"/>
        <w:rPr>
          <w:sz w:val="22"/>
          <w:szCs w:val="22"/>
        </w:rPr>
      </w:pPr>
      <w:r w:rsidRPr="00EB46A3">
        <w:rPr>
          <w:sz w:val="22"/>
          <w:szCs w:val="22"/>
        </w:rPr>
        <w:t>Effective July 8, 2007, a classification pool of $1,140,000.00 shall be established to address classification-related matters and shall be administered by mutual consent of the parties.</w:t>
      </w:r>
    </w:p>
    <w:p w14:paraId="4BEE2783" w14:textId="77777777" w:rsidR="000A2E6A" w:rsidRDefault="000A2E6A" w:rsidP="006F3FB3">
      <w:pPr>
        <w:jc w:val="both"/>
        <w:rPr>
          <w:sz w:val="22"/>
          <w:szCs w:val="22"/>
        </w:rPr>
      </w:pPr>
    </w:p>
    <w:p w14:paraId="0A6EAE13" w14:textId="0C8AFAE9" w:rsidR="000A2E6A" w:rsidRPr="000A2E6A" w:rsidRDefault="000A2E6A" w:rsidP="0022380A">
      <w:pPr>
        <w:pStyle w:val="Heading3"/>
      </w:pPr>
      <w:r w:rsidRPr="000A2E6A">
        <w:t xml:space="preserve">Section </w:t>
      </w:r>
      <w:r>
        <w:t xml:space="preserve">12. </w:t>
      </w:r>
      <w:r w:rsidRPr="000A2E6A">
        <w:t>Bilingual Differential</w:t>
      </w:r>
    </w:p>
    <w:p w14:paraId="5318CE71" w14:textId="77777777" w:rsidR="000A2E6A" w:rsidRPr="00EB46A3" w:rsidRDefault="000A2E6A" w:rsidP="000A2E6A">
      <w:pPr>
        <w:jc w:val="both"/>
        <w:rPr>
          <w:sz w:val="22"/>
          <w:szCs w:val="22"/>
        </w:rPr>
      </w:pPr>
      <w:r w:rsidRPr="000A2E6A">
        <w:rPr>
          <w:sz w:val="22"/>
          <w:szCs w:val="22"/>
        </w:rPr>
        <w:t>Effective the first full pay period of January 2025, employees who are authorized by their Appointing Authority or his/her their designee to provide bilingual services as a significant component of their job shall receive a differential of eighty dollars ($80.00) per bi-weekly pay period. The provisions of this Section shall not apply to an employee who is otherwise specifically compensated to provide such service but shall be applicable to employees who provide bilingual services in sign language.</w:t>
      </w:r>
    </w:p>
    <w:p w14:paraId="79B4A016" w14:textId="77777777" w:rsidR="00CA3099" w:rsidRDefault="00CA3099" w:rsidP="006F3FB3">
      <w:pPr>
        <w:jc w:val="both"/>
        <w:rPr>
          <w:b/>
          <w:sz w:val="22"/>
          <w:szCs w:val="22"/>
        </w:rPr>
      </w:pPr>
    </w:p>
    <w:p w14:paraId="35B1A674" w14:textId="77777777" w:rsidR="007A3B74" w:rsidRPr="00EB46A3" w:rsidRDefault="007A3B74" w:rsidP="006F3FB3">
      <w:pPr>
        <w:jc w:val="both"/>
        <w:rPr>
          <w:b/>
          <w:sz w:val="22"/>
          <w:szCs w:val="22"/>
        </w:rPr>
      </w:pPr>
    </w:p>
    <w:p w14:paraId="0E55829F" w14:textId="67319669" w:rsidR="00CA3099" w:rsidRPr="00EB46A3" w:rsidRDefault="00CA3099" w:rsidP="00AE72C5">
      <w:pPr>
        <w:pStyle w:val="Heading2"/>
      </w:pPr>
    </w:p>
    <w:p w14:paraId="43321113" w14:textId="0D71125C" w:rsidR="00CA3099" w:rsidRPr="00EB46A3" w:rsidRDefault="00CA3099" w:rsidP="10D7AC8E">
      <w:r>
        <w:br w:type="page"/>
      </w:r>
    </w:p>
    <w:p w14:paraId="1DD20C87" w14:textId="6E8484B8" w:rsidR="00CA3099" w:rsidRPr="00EB46A3" w:rsidRDefault="10D7AC8E" w:rsidP="00AE72C5">
      <w:pPr>
        <w:pStyle w:val="Heading2"/>
        <w:rPr>
          <w:u w:val="single"/>
        </w:rPr>
      </w:pPr>
      <w:bookmarkStart w:id="23" w:name="_Toc227937592"/>
      <w:r>
        <w:lastRenderedPageBreak/>
        <w:t xml:space="preserve">ARTICLE 13 </w:t>
      </w:r>
      <w:r w:rsidR="00CA3099">
        <w:br/>
      </w:r>
      <w:r>
        <w:t>GROUP HEALTH INSURANCE CONTRIBUTIONS</w:t>
      </w:r>
      <w:bookmarkEnd w:id="23"/>
    </w:p>
    <w:p w14:paraId="62CD6ED5" w14:textId="77777777" w:rsidR="00CD2DA9" w:rsidRDefault="00CA3099" w:rsidP="0022380A">
      <w:pPr>
        <w:pStyle w:val="Heading3"/>
      </w:pPr>
      <w:r w:rsidRPr="00EB46A3">
        <w:t>Section 1.</w:t>
      </w:r>
    </w:p>
    <w:p w14:paraId="4A917DB8" w14:textId="61C1CC74" w:rsidR="00CA3099" w:rsidRPr="00EB46A3" w:rsidRDefault="00CA3099" w:rsidP="006F3FB3">
      <w:pPr>
        <w:jc w:val="both"/>
        <w:rPr>
          <w:sz w:val="22"/>
          <w:szCs w:val="22"/>
        </w:rPr>
      </w:pPr>
      <w:r w:rsidRPr="00EB46A3">
        <w:rPr>
          <w:sz w:val="22"/>
          <w:szCs w:val="22"/>
        </w:rPr>
        <w:t>The Commonwealth and each covered employee shall pay the monthly premium rate for the Group Health Insurance Plan in a percentage amount determined by the General Court for the type of coverage that is provided for him/her and his/her dependents under the Plan.</w:t>
      </w:r>
    </w:p>
    <w:p w14:paraId="4A90E6B1" w14:textId="77777777" w:rsidR="005B71B2" w:rsidRPr="00EB46A3" w:rsidRDefault="005B71B2" w:rsidP="006F3FB3">
      <w:pPr>
        <w:jc w:val="both"/>
        <w:rPr>
          <w:sz w:val="22"/>
          <w:szCs w:val="22"/>
        </w:rPr>
      </w:pPr>
    </w:p>
    <w:p w14:paraId="1DCD3166" w14:textId="77777777" w:rsidR="00CD2DA9" w:rsidRDefault="005B71B2" w:rsidP="0022380A">
      <w:pPr>
        <w:pStyle w:val="Heading3"/>
      </w:pPr>
      <w:r w:rsidRPr="00EB46A3">
        <w:t>Section 2.</w:t>
      </w:r>
    </w:p>
    <w:p w14:paraId="33EEEEE4" w14:textId="64F4C8EE" w:rsidR="005B71B2" w:rsidRPr="00EB46A3" w:rsidRDefault="005B71B2" w:rsidP="006F3FB3">
      <w:pPr>
        <w:jc w:val="both"/>
        <w:rPr>
          <w:sz w:val="22"/>
          <w:szCs w:val="22"/>
        </w:rPr>
      </w:pPr>
      <w:r w:rsidRPr="00EB46A3">
        <w:rPr>
          <w:sz w:val="22"/>
          <w:szCs w:val="22"/>
        </w:rPr>
        <w:t>The Commonwealth agrees that any costs incurred by employees covered by the memorandum of agreement signed by the parties on March 4, 2010 as a result of co-pay and deductible increases approved by the Group Insurance Commission on November 20, 2009, or any subsequent such increases approved by the Group Insurance Commission in Fiscal Years 2010 and 2011, shall be reimbursed by the Commonwealth.  The Commonwealth further agrees that it will neither seek nor support an increase in the group insurance premium percentage contribution rate for employees covered by this memorandum of agreement.  This commitment shall endure for Fiscal Year 2010 and Fiscal Year 2011.</w:t>
      </w:r>
    </w:p>
    <w:p w14:paraId="704F6B74" w14:textId="77777777" w:rsidR="00C47192" w:rsidRDefault="00C47192" w:rsidP="00CA3099">
      <w:pPr>
        <w:rPr>
          <w:sz w:val="22"/>
          <w:szCs w:val="22"/>
        </w:rPr>
      </w:pPr>
    </w:p>
    <w:p w14:paraId="1C8B2469" w14:textId="77777777" w:rsidR="007A3B74" w:rsidRPr="00EB46A3" w:rsidRDefault="007A3B74" w:rsidP="00CA3099">
      <w:pPr>
        <w:rPr>
          <w:sz w:val="22"/>
          <w:szCs w:val="22"/>
        </w:rPr>
      </w:pPr>
    </w:p>
    <w:p w14:paraId="2B2DE34A" w14:textId="2686CBEB" w:rsidR="00CA3099" w:rsidRPr="00EB46A3" w:rsidRDefault="10D7AC8E" w:rsidP="00AE72C5">
      <w:pPr>
        <w:pStyle w:val="Heading2"/>
        <w:rPr>
          <w:u w:val="single"/>
        </w:rPr>
      </w:pPr>
      <w:bookmarkStart w:id="24" w:name="_Toc227937593"/>
      <w:r>
        <w:t xml:space="preserve">ARTICLE 13A </w:t>
      </w:r>
      <w:r w:rsidR="00CA3099">
        <w:br/>
      </w:r>
      <w:r>
        <w:t>HEALTH AND WELFARE</w:t>
      </w:r>
      <w:bookmarkEnd w:id="24"/>
    </w:p>
    <w:p w14:paraId="58791038" w14:textId="6FE829C1" w:rsidR="4291986D" w:rsidRDefault="4291986D" w:rsidP="4291986D"/>
    <w:p w14:paraId="23446AF6" w14:textId="02D2F6A2" w:rsidR="00CA3099" w:rsidRPr="00EB46A3" w:rsidRDefault="10D7AC8E" w:rsidP="10D7AC8E">
      <w:pPr>
        <w:pStyle w:val="Heading3"/>
      </w:pPr>
      <w:r>
        <w:t>Section 1. Creation of Trust Agreement</w:t>
      </w:r>
    </w:p>
    <w:p w14:paraId="2364B92A" w14:textId="77777777" w:rsidR="00CA3099" w:rsidRPr="00EB46A3" w:rsidRDefault="00CA3099" w:rsidP="006F3FB3">
      <w:pPr>
        <w:jc w:val="both"/>
        <w:rPr>
          <w:sz w:val="22"/>
          <w:szCs w:val="22"/>
        </w:rPr>
      </w:pPr>
      <w:r w:rsidRPr="00EB46A3">
        <w:rPr>
          <w:sz w:val="22"/>
          <w:szCs w:val="22"/>
        </w:rPr>
        <w:t xml:space="preserve">The parties have agreed to establish a Health and Welfare Fund under an Agreement and Declaration of Trust drafted by the Employer and executed by the Union and the Employer.  Such Agreement and Declaration of Trust (hereinafter referred to as the "trust agreement") provides for a Board of Trustees </w:t>
      </w:r>
    </w:p>
    <w:p w14:paraId="6A204A96" w14:textId="77777777" w:rsidR="00CA3099" w:rsidRPr="00EB46A3" w:rsidRDefault="00CA3099" w:rsidP="006F3FB3">
      <w:pPr>
        <w:jc w:val="both"/>
        <w:rPr>
          <w:sz w:val="22"/>
          <w:szCs w:val="22"/>
        </w:rPr>
      </w:pPr>
      <w:r w:rsidRPr="00EB46A3">
        <w:rPr>
          <w:sz w:val="22"/>
          <w:szCs w:val="22"/>
        </w:rPr>
        <w:t>composed of an equal number of representatives of the Employer and the Union.  The Board of Trustees of the Health and Welfare Fund shall determine in their discretion and within the terms of this Agreement and the Agreement and Declaration of Trust such health and welfare benefits to be extended by the Health and Welfare Fund to employees and/or their dependents.</w:t>
      </w:r>
    </w:p>
    <w:p w14:paraId="73DA3D86" w14:textId="77777777" w:rsidR="00672511" w:rsidRPr="00EB46A3" w:rsidRDefault="00672511" w:rsidP="00CA3099">
      <w:pPr>
        <w:rPr>
          <w:b/>
          <w:sz w:val="22"/>
          <w:szCs w:val="22"/>
        </w:rPr>
      </w:pPr>
    </w:p>
    <w:p w14:paraId="16772023" w14:textId="0DA5A227" w:rsidR="00CA3099" w:rsidRPr="00EB46A3" w:rsidRDefault="10D7AC8E" w:rsidP="0022380A">
      <w:pPr>
        <w:pStyle w:val="Heading3"/>
      </w:pPr>
      <w:r>
        <w:t>Section 2. Funding</w:t>
      </w:r>
    </w:p>
    <w:p w14:paraId="14958678" w14:textId="77777777" w:rsidR="00CA3099" w:rsidRPr="00EB46A3" w:rsidRDefault="00CA3099" w:rsidP="006F3FB3">
      <w:pPr>
        <w:ind w:left="1440" w:hanging="720"/>
        <w:jc w:val="both"/>
        <w:rPr>
          <w:b/>
          <w:sz w:val="22"/>
          <w:szCs w:val="22"/>
        </w:rPr>
      </w:pPr>
      <w:r w:rsidRPr="00EB46A3">
        <w:rPr>
          <w:sz w:val="22"/>
          <w:szCs w:val="22"/>
        </w:rPr>
        <w:t>A.</w:t>
      </w:r>
      <w:r w:rsidRPr="00EB46A3">
        <w:rPr>
          <w:sz w:val="22"/>
          <w:szCs w:val="22"/>
        </w:rPr>
        <w:tab/>
        <w:t xml:space="preserve">Effective </w:t>
      </w:r>
      <w:r w:rsidR="004C61EE" w:rsidRPr="00EB46A3">
        <w:rPr>
          <w:sz w:val="22"/>
          <w:szCs w:val="22"/>
        </w:rPr>
        <w:t>the first pay period in January 2011</w:t>
      </w:r>
      <w:r w:rsidRPr="00EB46A3">
        <w:rPr>
          <w:sz w:val="22"/>
          <w:szCs w:val="22"/>
        </w:rPr>
        <w:t>, the Employer agrees to contribute on behalf of each full-time equ</w:t>
      </w:r>
      <w:r w:rsidR="00194643" w:rsidRPr="00EB46A3">
        <w:rPr>
          <w:sz w:val="22"/>
          <w:szCs w:val="22"/>
        </w:rPr>
        <w:t>ivalent thirteen dollars ($13.50</w:t>
      </w:r>
      <w:r w:rsidRPr="00EB46A3">
        <w:rPr>
          <w:sz w:val="22"/>
          <w:szCs w:val="22"/>
        </w:rPr>
        <w:t>)</w:t>
      </w:r>
      <w:r w:rsidRPr="00EB46A3">
        <w:rPr>
          <w:b/>
          <w:bCs/>
          <w:sz w:val="22"/>
          <w:szCs w:val="22"/>
        </w:rPr>
        <w:t xml:space="preserve"> </w:t>
      </w:r>
      <w:r w:rsidRPr="00EB46A3">
        <w:rPr>
          <w:sz w:val="22"/>
          <w:szCs w:val="22"/>
        </w:rPr>
        <w:t>per calendar week.</w:t>
      </w:r>
      <w:r w:rsidRPr="00EB46A3">
        <w:rPr>
          <w:b/>
          <w:sz w:val="22"/>
          <w:szCs w:val="22"/>
        </w:rPr>
        <w:t xml:space="preserve"> </w:t>
      </w:r>
    </w:p>
    <w:p w14:paraId="47547472" w14:textId="77777777" w:rsidR="00194643" w:rsidRPr="00EB46A3" w:rsidRDefault="00194643" w:rsidP="006F3FB3">
      <w:pPr>
        <w:ind w:left="1440" w:hanging="720"/>
        <w:jc w:val="both"/>
        <w:rPr>
          <w:b/>
          <w:sz w:val="22"/>
          <w:szCs w:val="22"/>
        </w:rPr>
      </w:pPr>
    </w:p>
    <w:p w14:paraId="0E0424DD" w14:textId="77777777" w:rsidR="00194643" w:rsidRPr="00EB46A3" w:rsidRDefault="00194643" w:rsidP="10D7AC8E">
      <w:pPr>
        <w:ind w:left="1440"/>
        <w:jc w:val="both"/>
        <w:rPr>
          <w:sz w:val="22"/>
          <w:szCs w:val="22"/>
        </w:rPr>
      </w:pPr>
      <w:r w:rsidRPr="00EB46A3">
        <w:rPr>
          <w:sz w:val="22"/>
          <w:szCs w:val="22"/>
        </w:rPr>
        <w:t>Effective the first pay period in January 2012, the Employer agrees to contribute on behalf of each full-time equivalent thirteen dollars ($14.00)</w:t>
      </w:r>
      <w:r w:rsidRPr="00EB46A3">
        <w:rPr>
          <w:b/>
          <w:bCs/>
          <w:sz w:val="22"/>
          <w:szCs w:val="22"/>
        </w:rPr>
        <w:t xml:space="preserve"> </w:t>
      </w:r>
      <w:r w:rsidRPr="00EB46A3">
        <w:rPr>
          <w:sz w:val="22"/>
          <w:szCs w:val="22"/>
        </w:rPr>
        <w:t>per calendar week.</w:t>
      </w:r>
    </w:p>
    <w:p w14:paraId="5006F7E5" w14:textId="77777777" w:rsidR="00CA3099" w:rsidRPr="00EB46A3" w:rsidRDefault="00CA3099" w:rsidP="006F3FB3">
      <w:pPr>
        <w:jc w:val="both"/>
        <w:rPr>
          <w:sz w:val="22"/>
          <w:szCs w:val="22"/>
        </w:rPr>
      </w:pPr>
    </w:p>
    <w:p w14:paraId="3660DC37" w14:textId="77777777" w:rsidR="0073555D" w:rsidRPr="00EB46A3" w:rsidRDefault="00CA3099" w:rsidP="006F3FB3">
      <w:pPr>
        <w:ind w:left="1440" w:hanging="720"/>
        <w:jc w:val="both"/>
        <w:rPr>
          <w:sz w:val="22"/>
          <w:szCs w:val="22"/>
        </w:rPr>
      </w:pPr>
      <w:r w:rsidRPr="00EB46A3">
        <w:rPr>
          <w:sz w:val="22"/>
          <w:szCs w:val="22"/>
        </w:rPr>
        <w:t>B.</w:t>
      </w:r>
      <w:r w:rsidRPr="00EB46A3">
        <w:rPr>
          <w:sz w:val="22"/>
          <w:szCs w:val="22"/>
        </w:rPr>
        <w:tab/>
      </w:r>
      <w:r w:rsidR="0073555D" w:rsidRPr="00EB46A3">
        <w:rPr>
          <w:sz w:val="22"/>
          <w:szCs w:val="22"/>
        </w:rPr>
        <w:t>Effective the first pay period in January 2014, the Employer agrees to contribute on behalf of each full-time employee equivalent the sum of $14.50 per calendar week.  Effective the first pay period in June 2014, the Employer agrees to contribute on behalf of each full-time equivalent the sum of $15.00 per calendar week.</w:t>
      </w:r>
      <w:r w:rsidR="002D6631" w:rsidRPr="00EB46A3">
        <w:rPr>
          <w:sz w:val="22"/>
          <w:szCs w:val="22"/>
        </w:rPr>
        <w:t xml:space="preserve"> (language corrected from last contract)</w:t>
      </w:r>
    </w:p>
    <w:p w14:paraId="3CED0385" w14:textId="77777777" w:rsidR="0073555D" w:rsidRPr="00EB46A3" w:rsidRDefault="0073555D" w:rsidP="006F3FB3">
      <w:pPr>
        <w:ind w:left="1440" w:hanging="720"/>
        <w:jc w:val="both"/>
        <w:rPr>
          <w:sz w:val="22"/>
          <w:szCs w:val="22"/>
        </w:rPr>
      </w:pPr>
    </w:p>
    <w:p w14:paraId="6BACE17A" w14:textId="77777777" w:rsidR="00CA3099" w:rsidRPr="00EB46A3" w:rsidRDefault="0073555D" w:rsidP="006F3FB3">
      <w:pPr>
        <w:ind w:left="1440" w:hanging="720"/>
        <w:jc w:val="both"/>
        <w:rPr>
          <w:sz w:val="22"/>
          <w:szCs w:val="22"/>
        </w:rPr>
      </w:pPr>
      <w:r w:rsidRPr="00EB46A3">
        <w:rPr>
          <w:sz w:val="22"/>
          <w:szCs w:val="22"/>
        </w:rPr>
        <w:t>C.</w:t>
      </w:r>
      <w:r w:rsidRPr="00EB46A3">
        <w:rPr>
          <w:sz w:val="22"/>
          <w:szCs w:val="22"/>
        </w:rPr>
        <w:tab/>
      </w:r>
      <w:r w:rsidR="00CA3099" w:rsidRPr="00EB46A3">
        <w:rPr>
          <w:sz w:val="22"/>
          <w:szCs w:val="22"/>
        </w:rPr>
        <w:t>The contributions made by the Employer to the Health and Welfare Fund shall not be used for any purpose other than to (1) provide health and welfare benefits</w:t>
      </w:r>
      <w:r w:rsidR="00CA3099" w:rsidRPr="00EB46A3">
        <w:rPr>
          <w:b/>
          <w:sz w:val="22"/>
          <w:szCs w:val="22"/>
        </w:rPr>
        <w:t>;</w:t>
      </w:r>
      <w:r w:rsidR="00CA3099" w:rsidRPr="00EB46A3">
        <w:rPr>
          <w:sz w:val="22"/>
          <w:szCs w:val="22"/>
        </w:rPr>
        <w:t xml:space="preserve"> (2)</w:t>
      </w:r>
      <w:r w:rsidR="00CA3099" w:rsidRPr="00EB46A3">
        <w:rPr>
          <w:b/>
          <w:sz w:val="22"/>
          <w:szCs w:val="22"/>
        </w:rPr>
        <w:t xml:space="preserve"> </w:t>
      </w:r>
      <w:r w:rsidR="00CA3099" w:rsidRPr="00EB46A3">
        <w:rPr>
          <w:sz w:val="22"/>
          <w:szCs w:val="22"/>
        </w:rPr>
        <w:t>develop an Employee Wellness Program; and,</w:t>
      </w:r>
      <w:r w:rsidR="00CA3099" w:rsidRPr="00EB46A3">
        <w:rPr>
          <w:b/>
          <w:sz w:val="22"/>
          <w:szCs w:val="22"/>
        </w:rPr>
        <w:t xml:space="preserve"> </w:t>
      </w:r>
      <w:r w:rsidR="00CA3099" w:rsidRPr="00EB46A3">
        <w:rPr>
          <w:sz w:val="22"/>
          <w:szCs w:val="22"/>
        </w:rPr>
        <w:t>(3)</w:t>
      </w:r>
      <w:r w:rsidR="00CA3099" w:rsidRPr="00EB46A3">
        <w:rPr>
          <w:b/>
          <w:sz w:val="22"/>
          <w:szCs w:val="22"/>
        </w:rPr>
        <w:t xml:space="preserve"> </w:t>
      </w:r>
      <w:r w:rsidR="00CA3099" w:rsidRPr="00EB46A3">
        <w:rPr>
          <w:sz w:val="22"/>
          <w:szCs w:val="22"/>
        </w:rPr>
        <w:t xml:space="preserve">to pay the operating and administrative expenses of the Fund.  The contributions shall be made by the Employer in an aggregate sum within forty-five (45) days following the end of the calendar month during which </w:t>
      </w:r>
    </w:p>
    <w:p w14:paraId="6252EF31" w14:textId="77777777" w:rsidR="00CA3099" w:rsidRPr="00EB46A3" w:rsidRDefault="00CA3099" w:rsidP="006F3FB3">
      <w:pPr>
        <w:ind w:left="1440"/>
        <w:jc w:val="both"/>
        <w:rPr>
          <w:sz w:val="22"/>
          <w:szCs w:val="22"/>
        </w:rPr>
      </w:pPr>
      <w:r w:rsidRPr="00EB46A3">
        <w:rPr>
          <w:sz w:val="22"/>
          <w:szCs w:val="22"/>
        </w:rPr>
        <w:t xml:space="preserve">contributions were collected. </w:t>
      </w:r>
    </w:p>
    <w:p w14:paraId="22AF1DF8" w14:textId="77777777" w:rsidR="003A563D" w:rsidRPr="00EB46A3" w:rsidRDefault="003A563D" w:rsidP="006F3FB3">
      <w:pPr>
        <w:jc w:val="both"/>
        <w:rPr>
          <w:sz w:val="22"/>
          <w:szCs w:val="22"/>
        </w:rPr>
      </w:pPr>
    </w:p>
    <w:p w14:paraId="0B0014B0" w14:textId="22837768" w:rsidR="003A563D" w:rsidRPr="00EB46A3" w:rsidRDefault="0073555D" w:rsidP="007750A4">
      <w:pPr>
        <w:ind w:left="1440" w:hanging="720"/>
        <w:jc w:val="both"/>
        <w:rPr>
          <w:sz w:val="22"/>
          <w:szCs w:val="22"/>
        </w:rPr>
      </w:pPr>
      <w:r w:rsidRPr="00EB46A3">
        <w:rPr>
          <w:sz w:val="22"/>
          <w:szCs w:val="22"/>
        </w:rPr>
        <w:lastRenderedPageBreak/>
        <w:t>D</w:t>
      </w:r>
      <w:r w:rsidR="003A563D" w:rsidRPr="00EB46A3">
        <w:rPr>
          <w:sz w:val="22"/>
          <w:szCs w:val="22"/>
        </w:rPr>
        <w:t>.</w:t>
      </w:r>
      <w:r w:rsidR="003A563D" w:rsidRPr="00EB46A3">
        <w:rPr>
          <w:sz w:val="22"/>
          <w:szCs w:val="22"/>
        </w:rPr>
        <w:tab/>
        <w:t xml:space="preserve">To generate savings in Fiscal Year 2010, the parties agree to waive the Commonwealth’s payment to the parties’ Health and Welfare account in FY 2010 for a period of approximately </w:t>
      </w:r>
      <w:r w:rsidR="00BF3335" w:rsidRPr="00EB46A3">
        <w:rPr>
          <w:sz w:val="22"/>
          <w:szCs w:val="22"/>
        </w:rPr>
        <w:t xml:space="preserve">one and one-half (1 </w:t>
      </w:r>
      <w:r w:rsidR="003F563B" w:rsidRPr="00EB46A3">
        <w:rPr>
          <w:sz w:val="22"/>
          <w:szCs w:val="22"/>
        </w:rPr>
        <w:t>½)</w:t>
      </w:r>
      <w:r w:rsidR="00BF3335" w:rsidRPr="00EB46A3">
        <w:rPr>
          <w:sz w:val="22"/>
          <w:szCs w:val="22"/>
        </w:rPr>
        <w:t xml:space="preserve"> weeks.</w:t>
      </w:r>
    </w:p>
    <w:p w14:paraId="63480735" w14:textId="77777777" w:rsidR="00400F7A" w:rsidRDefault="00400F7A" w:rsidP="00CA3099">
      <w:pPr>
        <w:rPr>
          <w:b/>
          <w:sz w:val="22"/>
          <w:szCs w:val="22"/>
        </w:rPr>
      </w:pPr>
    </w:p>
    <w:p w14:paraId="5D497077" w14:textId="668549F0" w:rsidR="00CA3099" w:rsidRPr="00EB46A3" w:rsidRDefault="10D7AC8E" w:rsidP="0022380A">
      <w:pPr>
        <w:pStyle w:val="Heading3"/>
      </w:pPr>
      <w:r>
        <w:t xml:space="preserve">Section 3. Non-Grievable </w:t>
      </w:r>
    </w:p>
    <w:p w14:paraId="0DB2773C" w14:textId="77777777" w:rsidR="00CA3099" w:rsidRPr="00EB46A3" w:rsidRDefault="00CA3099" w:rsidP="006F3FB3">
      <w:pPr>
        <w:jc w:val="both"/>
        <w:rPr>
          <w:sz w:val="22"/>
          <w:szCs w:val="22"/>
        </w:rPr>
      </w:pPr>
      <w:r w:rsidRPr="00EB46A3">
        <w:rPr>
          <w:sz w:val="22"/>
          <w:szCs w:val="22"/>
        </w:rPr>
        <w:t>No dispute over a claim for any benefits extended by this Health and Welfare Fund shall be subject to the grievance procedure established in any collective bargaining Agreement between the Employer and the Union.</w:t>
      </w:r>
    </w:p>
    <w:p w14:paraId="1294F172" w14:textId="77777777" w:rsidR="003A563D" w:rsidRPr="00EB46A3" w:rsidRDefault="003A563D" w:rsidP="006F3FB3">
      <w:pPr>
        <w:jc w:val="both"/>
        <w:rPr>
          <w:b/>
          <w:sz w:val="22"/>
          <w:szCs w:val="22"/>
        </w:rPr>
      </w:pPr>
    </w:p>
    <w:p w14:paraId="76FF622D" w14:textId="4EC8C4A9" w:rsidR="00CA3099" w:rsidRPr="00EB46A3" w:rsidRDefault="10D7AC8E" w:rsidP="0022380A">
      <w:pPr>
        <w:pStyle w:val="Heading3"/>
      </w:pPr>
      <w:r>
        <w:t>Section 4. Employer's Liability</w:t>
      </w:r>
    </w:p>
    <w:p w14:paraId="74F0271B" w14:textId="77777777" w:rsidR="000D00C7" w:rsidRPr="00EB46A3" w:rsidRDefault="00CA3099" w:rsidP="006F3FB3">
      <w:pPr>
        <w:jc w:val="both"/>
        <w:rPr>
          <w:sz w:val="22"/>
          <w:szCs w:val="22"/>
        </w:rPr>
      </w:pPr>
      <w:r w:rsidRPr="00EB46A3">
        <w:rPr>
          <w:sz w:val="22"/>
          <w:szCs w:val="22"/>
        </w:rPr>
        <w:t>It is expressly agreed and understood that the Employer does not accept, nor is the Employer to be charged hereby with, any responsibility in any manner connected with the determination of liability to any employee claiming under any of the benefits extended by the Health and Welfare Fund.  The Employer's liability shall be limited to the contributions indicated under Section 2 above.</w:t>
      </w:r>
    </w:p>
    <w:p w14:paraId="3C192A0D" w14:textId="77777777" w:rsidR="000D00C7" w:rsidRPr="00EB46A3" w:rsidRDefault="000D00C7" w:rsidP="00CA3099">
      <w:pPr>
        <w:jc w:val="center"/>
        <w:rPr>
          <w:b/>
          <w:sz w:val="22"/>
          <w:szCs w:val="22"/>
        </w:rPr>
      </w:pPr>
    </w:p>
    <w:p w14:paraId="2C6EF649" w14:textId="77777777" w:rsidR="00B77F24" w:rsidRPr="00EB46A3" w:rsidRDefault="00B77F24" w:rsidP="00CA3099">
      <w:pPr>
        <w:jc w:val="center"/>
        <w:rPr>
          <w:b/>
          <w:sz w:val="22"/>
          <w:szCs w:val="22"/>
        </w:rPr>
      </w:pPr>
    </w:p>
    <w:p w14:paraId="5319475C" w14:textId="56D6969C" w:rsidR="00CA3099" w:rsidRPr="00EB46A3" w:rsidRDefault="10D7AC8E" w:rsidP="00AE72C5">
      <w:pPr>
        <w:pStyle w:val="Heading2"/>
      </w:pPr>
      <w:bookmarkStart w:id="25" w:name="_Toc227937594"/>
      <w:r>
        <w:t xml:space="preserve">ARTICLE 13B </w:t>
      </w:r>
      <w:r w:rsidR="00CA3099">
        <w:br/>
      </w:r>
      <w:r>
        <w:t>TUITION REMISSION</w:t>
      </w:r>
      <w:bookmarkEnd w:id="25"/>
    </w:p>
    <w:p w14:paraId="4DCA8CAE" w14:textId="6B5C1F2E" w:rsidR="10D7AC8E" w:rsidRDefault="10D7AC8E" w:rsidP="10D7AC8E"/>
    <w:p w14:paraId="4C4A8EB5" w14:textId="77777777" w:rsidR="00CA3099" w:rsidRPr="00EB46A3" w:rsidRDefault="00CA3099" w:rsidP="006F3FB3">
      <w:pPr>
        <w:jc w:val="both"/>
        <w:rPr>
          <w:sz w:val="22"/>
          <w:szCs w:val="22"/>
        </w:rPr>
      </w:pPr>
      <w:r w:rsidRPr="00EB46A3">
        <w:rPr>
          <w:sz w:val="22"/>
          <w:szCs w:val="22"/>
        </w:rPr>
        <w:t>Full-time employees shall be eligible for tuition remission as follows</w:t>
      </w:r>
      <w:r w:rsidR="00895779" w:rsidRPr="00EB46A3">
        <w:rPr>
          <w:sz w:val="22"/>
          <w:szCs w:val="22"/>
        </w:rPr>
        <w:t xml:space="preserve"> (For the UMASS system, “tuition remission” is defined as the “student tuition credit)</w:t>
      </w:r>
      <w:r w:rsidRPr="00EB46A3">
        <w:rPr>
          <w:sz w:val="22"/>
          <w:szCs w:val="22"/>
        </w:rPr>
        <w:t>:</w:t>
      </w:r>
    </w:p>
    <w:p w14:paraId="635182A1" w14:textId="77777777" w:rsidR="00CA3099" w:rsidRPr="00EB46A3" w:rsidRDefault="00CA3099" w:rsidP="006F3FB3">
      <w:pPr>
        <w:jc w:val="both"/>
        <w:rPr>
          <w:sz w:val="22"/>
          <w:szCs w:val="22"/>
        </w:rPr>
      </w:pPr>
    </w:p>
    <w:p w14:paraId="490D4244" w14:textId="77777777" w:rsidR="00CA3099" w:rsidRPr="00EB46A3" w:rsidRDefault="00CA3099" w:rsidP="006F3FB3">
      <w:pPr>
        <w:ind w:left="1440" w:hanging="720"/>
        <w:jc w:val="both"/>
        <w:rPr>
          <w:sz w:val="22"/>
          <w:szCs w:val="22"/>
        </w:rPr>
      </w:pPr>
      <w:r w:rsidRPr="00EB46A3">
        <w:rPr>
          <w:sz w:val="22"/>
          <w:szCs w:val="22"/>
        </w:rPr>
        <w:t xml:space="preserve">A. </w:t>
      </w:r>
      <w:r w:rsidRPr="00EB46A3">
        <w:rPr>
          <w:sz w:val="22"/>
          <w:szCs w:val="22"/>
        </w:rPr>
        <w:tab/>
        <w:t xml:space="preserve">For enrollment in any state-supported course or program at the undergraduate or graduate level at any Community College, State College or State University excluding the M. D. Program at the University of Massachusetts Medical School, full tuition remission shall apply; </w:t>
      </w:r>
    </w:p>
    <w:p w14:paraId="1CB3F423" w14:textId="77777777" w:rsidR="00CA3099" w:rsidRPr="00EB46A3" w:rsidRDefault="00CA3099" w:rsidP="006F3FB3">
      <w:pPr>
        <w:ind w:left="720" w:hanging="720"/>
        <w:jc w:val="both"/>
        <w:rPr>
          <w:sz w:val="22"/>
          <w:szCs w:val="22"/>
        </w:rPr>
      </w:pPr>
    </w:p>
    <w:p w14:paraId="3EA9967E" w14:textId="77777777" w:rsidR="00CA3099" w:rsidRPr="00EB46A3" w:rsidRDefault="00CA3099" w:rsidP="006F3FB3">
      <w:pPr>
        <w:ind w:left="1440" w:hanging="720"/>
        <w:jc w:val="both"/>
        <w:rPr>
          <w:sz w:val="22"/>
          <w:szCs w:val="22"/>
        </w:rPr>
      </w:pPr>
      <w:r w:rsidRPr="00EB46A3">
        <w:rPr>
          <w:sz w:val="22"/>
          <w:szCs w:val="22"/>
        </w:rPr>
        <w:t xml:space="preserve">B. </w:t>
      </w:r>
      <w:r w:rsidRPr="00EB46A3">
        <w:rPr>
          <w:sz w:val="22"/>
          <w:szCs w:val="22"/>
        </w:rPr>
        <w:tab/>
        <w:t xml:space="preserve">For enrollment in any non-state supported course or program offered through continuing education at any Community College, State College or State University, excluding the M. D.  Program at the University of Massachusetts Medical School, fifty percent (50%) tuition remission shall apply; </w:t>
      </w:r>
    </w:p>
    <w:p w14:paraId="0AFF26F5" w14:textId="77777777" w:rsidR="00CA3099" w:rsidRPr="00EB46A3" w:rsidRDefault="00CA3099" w:rsidP="006F3FB3">
      <w:pPr>
        <w:ind w:left="720" w:hanging="720"/>
        <w:jc w:val="both"/>
        <w:rPr>
          <w:sz w:val="22"/>
          <w:szCs w:val="22"/>
        </w:rPr>
      </w:pPr>
    </w:p>
    <w:p w14:paraId="79864DE8"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Remission benefit is subject to space available and usual and ordinary admission policies.  It is also subject to the approval of the Board of Higher Education and the policies and procedures of same.</w:t>
      </w:r>
    </w:p>
    <w:p w14:paraId="3067B35F" w14:textId="77777777" w:rsidR="00CA3099" w:rsidRPr="00EB46A3" w:rsidRDefault="00CA3099" w:rsidP="006F3FB3">
      <w:pPr>
        <w:ind w:left="720" w:hanging="720"/>
        <w:jc w:val="both"/>
        <w:rPr>
          <w:sz w:val="22"/>
          <w:szCs w:val="22"/>
        </w:rPr>
      </w:pPr>
    </w:p>
    <w:p w14:paraId="1559012E" w14:textId="77777777" w:rsidR="00B77F24" w:rsidRPr="00EB46A3" w:rsidRDefault="00CA3099" w:rsidP="00EE2B20">
      <w:pPr>
        <w:ind w:left="1440" w:hanging="720"/>
        <w:jc w:val="both"/>
        <w:rPr>
          <w:sz w:val="22"/>
          <w:szCs w:val="22"/>
        </w:rPr>
      </w:pPr>
      <w:r w:rsidRPr="00EB46A3">
        <w:rPr>
          <w:sz w:val="22"/>
          <w:szCs w:val="22"/>
        </w:rPr>
        <w:t>D.</w:t>
      </w:r>
      <w:r w:rsidRPr="00EB46A3">
        <w:rPr>
          <w:sz w:val="22"/>
          <w:szCs w:val="22"/>
        </w:rPr>
        <w:tab/>
        <w:t>A committee shall be established to evaluate the experience of this program and to consider possible extension of the program and to make recommendations concerning both.</w:t>
      </w:r>
    </w:p>
    <w:p w14:paraId="128F07FF" w14:textId="77777777" w:rsidR="00B77F24" w:rsidRPr="00EB46A3" w:rsidRDefault="00B77F24" w:rsidP="00CA3099">
      <w:pPr>
        <w:ind w:firstLine="720"/>
        <w:rPr>
          <w:sz w:val="22"/>
          <w:szCs w:val="22"/>
        </w:rPr>
      </w:pPr>
    </w:p>
    <w:p w14:paraId="5AAAABE7" w14:textId="090B9AC2" w:rsidR="00CA3099" w:rsidRPr="00EB46A3" w:rsidRDefault="10D7AC8E" w:rsidP="007750A4">
      <w:pPr>
        <w:ind w:left="1440" w:hanging="720"/>
        <w:jc w:val="both"/>
        <w:rPr>
          <w:sz w:val="22"/>
          <w:szCs w:val="22"/>
        </w:rPr>
      </w:pPr>
      <w:r w:rsidRPr="10D7AC8E">
        <w:rPr>
          <w:sz w:val="22"/>
          <w:szCs w:val="22"/>
        </w:rPr>
        <w:t>E.</w:t>
      </w:r>
      <w:r w:rsidR="00CA3099">
        <w:tab/>
      </w:r>
      <w:r w:rsidRPr="10D7AC8E">
        <w:rPr>
          <w:sz w:val="22"/>
          <w:szCs w:val="22"/>
        </w:rPr>
        <w:t xml:space="preserve">Effective July 1, 1997, spouses of full-time employees shall be eligible for the remission benefits contained in this Article and subject to the other provisions of this Article.  It is understood that any program of spousal eligibility developed by the Board of Higher Education in conjunction with the Employer (HRD) require the subordination of spousal eligibility rights to those remission benefit rights extended to full time state employees in different bargaining units as well as full time employees covered by the provisions of this Agreement. </w:t>
      </w:r>
    </w:p>
    <w:p w14:paraId="6091AA76" w14:textId="77777777" w:rsidR="00CA3099" w:rsidRPr="00EB46A3" w:rsidRDefault="00CA3099" w:rsidP="00CA3099">
      <w:pPr>
        <w:jc w:val="center"/>
        <w:rPr>
          <w:b/>
          <w:sz w:val="22"/>
          <w:szCs w:val="22"/>
        </w:rPr>
      </w:pPr>
    </w:p>
    <w:p w14:paraId="49C5BB00" w14:textId="77777777" w:rsidR="00400F7A" w:rsidRPr="00EB46A3" w:rsidRDefault="00400F7A" w:rsidP="00B26644">
      <w:pPr>
        <w:rPr>
          <w:b/>
          <w:sz w:val="22"/>
          <w:szCs w:val="22"/>
        </w:rPr>
      </w:pPr>
    </w:p>
    <w:p w14:paraId="43821019" w14:textId="015CCAA6" w:rsidR="00CA3099" w:rsidRPr="00EB46A3" w:rsidRDefault="10D7AC8E" w:rsidP="00AE72C5">
      <w:pPr>
        <w:pStyle w:val="Heading2"/>
        <w:rPr>
          <w:u w:val="single"/>
        </w:rPr>
      </w:pPr>
      <w:bookmarkStart w:id="26" w:name="_Toc227937595"/>
      <w:r>
        <w:lastRenderedPageBreak/>
        <w:t xml:space="preserve">ARTICLE 13C </w:t>
      </w:r>
      <w:r w:rsidR="00CA3099">
        <w:br/>
      </w:r>
      <w:r>
        <w:t>DEPENDENT CARE</w:t>
      </w:r>
      <w:bookmarkEnd w:id="26"/>
    </w:p>
    <w:p w14:paraId="68E3CEDB" w14:textId="68808EF0" w:rsidR="10D7AC8E" w:rsidRDefault="10D7AC8E" w:rsidP="10D7AC8E"/>
    <w:p w14:paraId="5B5D326F" w14:textId="77777777" w:rsidR="00CA3099" w:rsidRPr="00EB46A3" w:rsidRDefault="00CA3099" w:rsidP="006F3FB3">
      <w:pPr>
        <w:jc w:val="both"/>
        <w:rPr>
          <w:sz w:val="22"/>
          <w:szCs w:val="22"/>
        </w:rPr>
      </w:pPr>
      <w:r w:rsidRPr="00EB46A3">
        <w:rPr>
          <w:sz w:val="22"/>
          <w:szCs w:val="22"/>
        </w:rPr>
        <w:t>The Employer shall continue the voluntary Dependent Care Assistance Plan (DCAP), which complies with the requirement for federal tax deductibility.</w:t>
      </w:r>
    </w:p>
    <w:p w14:paraId="2164B719" w14:textId="77777777" w:rsidR="00EE2B20" w:rsidRPr="00EB46A3" w:rsidRDefault="00EE2B20" w:rsidP="00CA3099">
      <w:pPr>
        <w:jc w:val="center"/>
        <w:rPr>
          <w:b/>
          <w:sz w:val="22"/>
          <w:szCs w:val="22"/>
        </w:rPr>
      </w:pPr>
    </w:p>
    <w:p w14:paraId="2FD10DB4" w14:textId="77777777" w:rsidR="00123AB7" w:rsidRPr="00EB46A3" w:rsidRDefault="00123AB7" w:rsidP="00CA3099">
      <w:pPr>
        <w:jc w:val="center"/>
        <w:rPr>
          <w:b/>
          <w:sz w:val="22"/>
          <w:szCs w:val="22"/>
        </w:rPr>
      </w:pPr>
    </w:p>
    <w:p w14:paraId="3663C9BF" w14:textId="57A33F4C" w:rsidR="00CA3099" w:rsidRPr="007E4958" w:rsidRDefault="10D7AC8E" w:rsidP="00AE72C5">
      <w:pPr>
        <w:pStyle w:val="Heading2"/>
        <w:rPr>
          <w:u w:val="single"/>
        </w:rPr>
      </w:pPr>
      <w:bookmarkStart w:id="27" w:name="_Toc227937596"/>
      <w:r>
        <w:t xml:space="preserve">ARTICLE 14 </w:t>
      </w:r>
      <w:r w:rsidR="00CA3099">
        <w:br/>
      </w:r>
      <w:r>
        <w:t>SENIORITY, TRANSFERS, PROMOTIONS, REASSIGNMENTS, FILLING OF VACANCIES, AND NEW POSITIONS</w:t>
      </w:r>
      <w:bookmarkEnd w:id="27"/>
    </w:p>
    <w:p w14:paraId="29DAED13" w14:textId="77777777" w:rsidR="007750A4" w:rsidRDefault="00CA3099" w:rsidP="0022380A">
      <w:pPr>
        <w:pStyle w:val="Heading3"/>
      </w:pPr>
      <w:r w:rsidRPr="00EB46A3">
        <w:t>Section 1.</w:t>
      </w:r>
    </w:p>
    <w:p w14:paraId="2D3F7D8E" w14:textId="63FADC1B" w:rsidR="00CA3099" w:rsidRPr="00EB46A3" w:rsidRDefault="00CA3099" w:rsidP="006F3FB3">
      <w:pPr>
        <w:jc w:val="both"/>
        <w:rPr>
          <w:sz w:val="22"/>
          <w:szCs w:val="22"/>
        </w:rPr>
      </w:pPr>
      <w:r w:rsidRPr="00EB46A3">
        <w:rPr>
          <w:sz w:val="22"/>
          <w:szCs w:val="22"/>
        </w:rPr>
        <w:t xml:space="preserve">A promotion shall mean an advancement to a higher salary grade within the jurisdiction of the employee's Appointing Authority or an appointment to another title, which is not to a higher salary grade, but where substantially dissimilar requirements prevent a transfer under Section 4. </w:t>
      </w:r>
    </w:p>
    <w:p w14:paraId="77C069E7" w14:textId="77777777" w:rsidR="00CA3099" w:rsidRPr="00EB46A3" w:rsidRDefault="00CA3099" w:rsidP="006F3FB3">
      <w:pPr>
        <w:jc w:val="both"/>
        <w:rPr>
          <w:sz w:val="22"/>
          <w:szCs w:val="22"/>
        </w:rPr>
      </w:pPr>
    </w:p>
    <w:p w14:paraId="2BABC166" w14:textId="77777777" w:rsidR="00CA3099" w:rsidRPr="00EB46A3" w:rsidRDefault="00CA3099" w:rsidP="006F3FB3">
      <w:pPr>
        <w:jc w:val="both"/>
        <w:rPr>
          <w:sz w:val="22"/>
          <w:szCs w:val="22"/>
        </w:rPr>
      </w:pPr>
      <w:r w:rsidRPr="00EB46A3">
        <w:rPr>
          <w:sz w:val="22"/>
          <w:szCs w:val="22"/>
        </w:rPr>
        <w:t xml:space="preserve">This Article is applicable to all promotions except those reasonably anticipated to be for less than one year and its application in all cases is restricted to employees who possess the educational, training, and/or experience requirements established by the Chief Human Resources Officer for appointment to the relevant position.  This Article shall apply when promoting full-time employees to positions other than positions to be filled by appointment from a civil service eligible list. </w:t>
      </w:r>
    </w:p>
    <w:p w14:paraId="772730E8" w14:textId="77777777" w:rsidR="00CA3099" w:rsidRPr="00EB46A3" w:rsidRDefault="00CA3099" w:rsidP="006F3FB3">
      <w:pPr>
        <w:jc w:val="both"/>
        <w:rPr>
          <w:sz w:val="22"/>
          <w:szCs w:val="22"/>
        </w:rPr>
      </w:pPr>
    </w:p>
    <w:p w14:paraId="358C1FBB" w14:textId="77777777" w:rsidR="00CA3099" w:rsidRPr="00EB46A3" w:rsidRDefault="00CA3099" w:rsidP="006F3FB3">
      <w:pPr>
        <w:jc w:val="both"/>
        <w:rPr>
          <w:sz w:val="22"/>
          <w:szCs w:val="22"/>
        </w:rPr>
      </w:pPr>
      <w:r w:rsidRPr="00EB46A3">
        <w:rPr>
          <w:sz w:val="22"/>
          <w:szCs w:val="22"/>
        </w:rPr>
        <w:t>In the event that a Civil Service examination for a position has been administered but scores have not been announced, the Appointing Authority shall initially restrict eligibility for application for promotion to such position to those employees who have taken the examination.  In the event that Civil Service has published an eligible list of those who passed a Civil Service examination for a position but has not certified said list, the Appointing Authority shall initially restrict eligibility for application for promotion to such position to those who passed said examination.</w:t>
      </w:r>
    </w:p>
    <w:p w14:paraId="3C8027F0" w14:textId="77777777" w:rsidR="007750A4" w:rsidRPr="00EB46A3" w:rsidRDefault="007750A4" w:rsidP="006F3FB3">
      <w:pPr>
        <w:jc w:val="both"/>
        <w:rPr>
          <w:sz w:val="22"/>
          <w:szCs w:val="22"/>
        </w:rPr>
      </w:pPr>
    </w:p>
    <w:p w14:paraId="5BAA0EB1" w14:textId="77777777" w:rsidR="00CA3099" w:rsidRPr="00EB46A3" w:rsidRDefault="00CA3099" w:rsidP="006F3FB3">
      <w:pPr>
        <w:jc w:val="both"/>
        <w:rPr>
          <w:sz w:val="22"/>
          <w:szCs w:val="22"/>
        </w:rPr>
      </w:pPr>
      <w:r w:rsidRPr="00EB46A3">
        <w:rPr>
          <w:sz w:val="22"/>
          <w:szCs w:val="22"/>
        </w:rPr>
        <w:t xml:space="preserve">All vacancies, excluding those reasonably anticipated to be for less than one year, shall be posted but will not limit the Employer from hiring from outside the Department/Agency.  The Department/Agency may receive applications from persons outside the Department/Agency and consider such applications in conjunction with applications from employees within the Department/Agency for any vacancy posted under the provisions of this Article.  In the event a person is hired from outside the Department/Agency, such action shall be subject to the grievance procedure through Step III as provided by Article 23A of the Agreement if the Union alleges such employee does not meet the minimum requirements for the vacancy as determined by the Chief Human Resources Officer.  Both parties agree to submit the issue of hiring from the outside to a study committee.  Such committee will, during the life of this Agreement, address </w:t>
      </w:r>
      <w:r w:rsidR="006A0F8E" w:rsidRPr="00EB46A3">
        <w:rPr>
          <w:sz w:val="22"/>
          <w:szCs w:val="22"/>
        </w:rPr>
        <w:t>the problems</w:t>
      </w:r>
      <w:r w:rsidRPr="00EB46A3">
        <w:rPr>
          <w:sz w:val="22"/>
          <w:szCs w:val="22"/>
        </w:rPr>
        <w:t xml:space="preserve"> inherent in such hiring and will recommend possible solutions.</w:t>
      </w:r>
    </w:p>
    <w:p w14:paraId="26027A43" w14:textId="77777777" w:rsidR="00CA3099" w:rsidRPr="00EB46A3" w:rsidRDefault="00CA3099" w:rsidP="00CA3099">
      <w:pPr>
        <w:rPr>
          <w:b/>
          <w:sz w:val="22"/>
          <w:szCs w:val="22"/>
        </w:rPr>
      </w:pPr>
    </w:p>
    <w:p w14:paraId="48192DA3" w14:textId="77777777" w:rsidR="006A0F8E" w:rsidRPr="00EB46A3" w:rsidRDefault="006A0F8E" w:rsidP="006F3FB3">
      <w:pPr>
        <w:jc w:val="both"/>
        <w:rPr>
          <w:sz w:val="22"/>
          <w:szCs w:val="22"/>
        </w:rPr>
      </w:pPr>
      <w:r w:rsidRPr="00EB46A3">
        <w:rPr>
          <w:sz w:val="22"/>
          <w:szCs w:val="22"/>
        </w:rPr>
        <w:t xml:space="preserve">Where the Union files a grievance over the non-selection of an employee, the Union shall be limited to advancing to arbitration the grievance of one (1) non-selected employee per vacancy.  The Union shall specify such grievant in writing at the time of filing its demand for arbitration. </w:t>
      </w:r>
    </w:p>
    <w:p w14:paraId="08F8A321" w14:textId="77777777" w:rsidR="006A0F8E" w:rsidRPr="00EB46A3" w:rsidRDefault="006A0F8E" w:rsidP="006F3FB3">
      <w:pPr>
        <w:jc w:val="both"/>
        <w:rPr>
          <w:b/>
          <w:sz w:val="22"/>
          <w:szCs w:val="22"/>
        </w:rPr>
      </w:pPr>
    </w:p>
    <w:p w14:paraId="4596E575" w14:textId="77777777" w:rsidR="00CA3099" w:rsidRPr="00EB46A3" w:rsidRDefault="00CA3099" w:rsidP="0022380A">
      <w:pPr>
        <w:pStyle w:val="Heading3"/>
      </w:pPr>
      <w:r w:rsidRPr="00EB46A3">
        <w:t>Section 2.</w:t>
      </w:r>
    </w:p>
    <w:p w14:paraId="5AD62430" w14:textId="53B4A06C" w:rsidR="00CA3099" w:rsidRPr="00EB46A3" w:rsidRDefault="00CA3099" w:rsidP="004A69FF">
      <w:pPr>
        <w:pStyle w:val="ListParagraph"/>
        <w:numPr>
          <w:ilvl w:val="0"/>
          <w:numId w:val="38"/>
        </w:numPr>
        <w:jc w:val="both"/>
        <w:rPr>
          <w:sz w:val="22"/>
          <w:szCs w:val="22"/>
        </w:rPr>
      </w:pPr>
      <w:r w:rsidRPr="00EB46A3">
        <w:rPr>
          <w:sz w:val="22"/>
          <w:szCs w:val="22"/>
        </w:rPr>
        <w:t>For positions in job grades 2 through 10, the Appointing Authority will select the employee who is qualified to perform the work with the longest length of service in the work unit containing the vacancy. The Appointing Authority will make the selection from the appropriate applicants as set forth in Paragraph C</w:t>
      </w:r>
      <w:r w:rsidRPr="00EB46A3">
        <w:rPr>
          <w:b/>
          <w:sz w:val="22"/>
          <w:szCs w:val="22"/>
        </w:rPr>
        <w:t xml:space="preserve"> </w:t>
      </w:r>
      <w:r w:rsidRPr="00EB46A3">
        <w:rPr>
          <w:sz w:val="22"/>
          <w:szCs w:val="22"/>
        </w:rPr>
        <w:t xml:space="preserve">of this section on the basis of ability to do the job and seniority within the appropriate work unit(s). </w:t>
      </w:r>
    </w:p>
    <w:p w14:paraId="1ED104DF" w14:textId="77777777" w:rsidR="003D5C59" w:rsidRPr="003D5C59" w:rsidRDefault="003D5C59" w:rsidP="003D5C59">
      <w:pPr>
        <w:pStyle w:val="ListParagraph"/>
        <w:ind w:left="1440"/>
        <w:jc w:val="both"/>
        <w:rPr>
          <w:sz w:val="22"/>
          <w:szCs w:val="22"/>
        </w:rPr>
      </w:pPr>
    </w:p>
    <w:p w14:paraId="64371A41" w14:textId="77777777" w:rsidR="00CA3099" w:rsidRPr="00EB46A3" w:rsidRDefault="00CA3099" w:rsidP="006F3FB3">
      <w:pPr>
        <w:ind w:left="1440" w:hanging="720"/>
        <w:jc w:val="both"/>
        <w:rPr>
          <w:sz w:val="22"/>
          <w:szCs w:val="22"/>
        </w:rPr>
      </w:pPr>
      <w:r w:rsidRPr="00EB46A3">
        <w:rPr>
          <w:sz w:val="22"/>
          <w:szCs w:val="22"/>
        </w:rPr>
        <w:lastRenderedPageBreak/>
        <w:t>B.</w:t>
      </w:r>
      <w:r w:rsidRPr="00EB46A3">
        <w:rPr>
          <w:sz w:val="22"/>
          <w:szCs w:val="22"/>
        </w:rPr>
        <w:tab/>
        <w:t>The following procedure shall apply to promotions made pursuant to this Article for positions in job grades 11 and above which have not been excluded from this procedure under the provisions of Paragraph E</w:t>
      </w:r>
      <w:r w:rsidRPr="00EB46A3">
        <w:rPr>
          <w:b/>
          <w:sz w:val="22"/>
          <w:szCs w:val="22"/>
        </w:rPr>
        <w:t xml:space="preserve"> </w:t>
      </w:r>
      <w:r w:rsidRPr="00EB46A3">
        <w:rPr>
          <w:sz w:val="22"/>
          <w:szCs w:val="22"/>
        </w:rPr>
        <w:t>of this Section.</w:t>
      </w:r>
    </w:p>
    <w:p w14:paraId="30F72122" w14:textId="77777777" w:rsidR="00CA3099" w:rsidRPr="00EB46A3" w:rsidRDefault="00CA3099" w:rsidP="006F3FB3">
      <w:pPr>
        <w:jc w:val="both"/>
        <w:rPr>
          <w:sz w:val="22"/>
          <w:szCs w:val="22"/>
        </w:rPr>
      </w:pPr>
    </w:p>
    <w:p w14:paraId="13BECFF3" w14:textId="77777777" w:rsidR="00CA3099" w:rsidRPr="00EB46A3" w:rsidRDefault="00CA3099" w:rsidP="006F3FB3">
      <w:pPr>
        <w:ind w:left="1440"/>
        <w:jc w:val="both"/>
        <w:rPr>
          <w:sz w:val="22"/>
          <w:szCs w:val="22"/>
        </w:rPr>
      </w:pPr>
      <w:r w:rsidRPr="00EB46A3">
        <w:rPr>
          <w:sz w:val="22"/>
          <w:szCs w:val="22"/>
        </w:rPr>
        <w:t xml:space="preserve">The following factors will be used by the Appointing Authority in determining his/her selection for a given vacancy: </w:t>
      </w:r>
    </w:p>
    <w:p w14:paraId="1A3C5267" w14:textId="77777777" w:rsidR="00CA3099" w:rsidRPr="00EB46A3" w:rsidRDefault="00CA3099" w:rsidP="00CA3099">
      <w:pPr>
        <w:rPr>
          <w:sz w:val="22"/>
          <w:szCs w:val="22"/>
        </w:rPr>
      </w:pPr>
    </w:p>
    <w:p w14:paraId="17320AF1" w14:textId="77777777" w:rsidR="00CA3099" w:rsidRPr="00EB46A3" w:rsidRDefault="00CA3099" w:rsidP="006F3FB3">
      <w:pPr>
        <w:ind w:left="720" w:firstLine="720"/>
        <w:jc w:val="both"/>
        <w:rPr>
          <w:sz w:val="22"/>
          <w:szCs w:val="22"/>
        </w:rPr>
      </w:pPr>
      <w:r w:rsidRPr="00EB46A3">
        <w:rPr>
          <w:sz w:val="22"/>
          <w:szCs w:val="22"/>
        </w:rPr>
        <w:t>1.</w:t>
      </w:r>
      <w:r w:rsidRPr="00EB46A3">
        <w:rPr>
          <w:sz w:val="22"/>
          <w:szCs w:val="22"/>
        </w:rPr>
        <w:tab/>
        <w:t xml:space="preserve">Ability to do the job. </w:t>
      </w:r>
    </w:p>
    <w:p w14:paraId="75DA8B00" w14:textId="77777777" w:rsidR="00CA3099" w:rsidRPr="00EB46A3" w:rsidRDefault="00CA3099" w:rsidP="006F3FB3">
      <w:pPr>
        <w:jc w:val="both"/>
        <w:rPr>
          <w:sz w:val="22"/>
          <w:szCs w:val="22"/>
        </w:rPr>
      </w:pPr>
    </w:p>
    <w:p w14:paraId="5C137BD4" w14:textId="77777777" w:rsidR="00CA3099" w:rsidRPr="00EB46A3" w:rsidRDefault="00CA3099" w:rsidP="006F3FB3">
      <w:pPr>
        <w:ind w:left="2880" w:hanging="720"/>
        <w:jc w:val="both"/>
        <w:rPr>
          <w:sz w:val="22"/>
          <w:szCs w:val="22"/>
        </w:rPr>
      </w:pPr>
      <w:r w:rsidRPr="00EB46A3">
        <w:rPr>
          <w:sz w:val="22"/>
          <w:szCs w:val="22"/>
        </w:rPr>
        <w:t>a.</w:t>
      </w:r>
      <w:r w:rsidRPr="00EB46A3">
        <w:rPr>
          <w:sz w:val="22"/>
          <w:szCs w:val="22"/>
        </w:rPr>
        <w:tab/>
        <w:t>Licenses or Registration - in positions where licenses or registration is required in the job specification or by a state-approving agency, applicant must possess adequate license or certificate of adequate registration on the date application is made.</w:t>
      </w:r>
    </w:p>
    <w:p w14:paraId="72826587" w14:textId="77777777" w:rsidR="00CA3099" w:rsidRPr="00EB46A3" w:rsidRDefault="00CA3099" w:rsidP="006F3FB3">
      <w:pPr>
        <w:jc w:val="both"/>
        <w:rPr>
          <w:sz w:val="22"/>
          <w:szCs w:val="22"/>
        </w:rPr>
      </w:pPr>
    </w:p>
    <w:p w14:paraId="0F7DF35E" w14:textId="77777777" w:rsidR="00CA3099" w:rsidRPr="00EB46A3" w:rsidRDefault="00CA3099" w:rsidP="006F3FB3">
      <w:pPr>
        <w:ind w:left="720" w:firstLine="720"/>
        <w:jc w:val="both"/>
        <w:rPr>
          <w:sz w:val="22"/>
          <w:szCs w:val="22"/>
        </w:rPr>
      </w:pPr>
      <w:r w:rsidRPr="00EB46A3">
        <w:rPr>
          <w:sz w:val="22"/>
          <w:szCs w:val="22"/>
        </w:rPr>
        <w:t>2.</w:t>
      </w:r>
      <w:r w:rsidRPr="00EB46A3">
        <w:rPr>
          <w:sz w:val="22"/>
          <w:szCs w:val="22"/>
        </w:rPr>
        <w:tab/>
        <w:t xml:space="preserve">Work history </w:t>
      </w:r>
    </w:p>
    <w:p w14:paraId="6DEE126C" w14:textId="77777777" w:rsidR="00CA3099" w:rsidRPr="00EB46A3" w:rsidRDefault="00CA3099" w:rsidP="006F3FB3">
      <w:pPr>
        <w:jc w:val="both"/>
        <w:rPr>
          <w:sz w:val="22"/>
          <w:szCs w:val="22"/>
        </w:rPr>
      </w:pPr>
    </w:p>
    <w:p w14:paraId="614598B1" w14:textId="77777777" w:rsidR="00CA3099" w:rsidRPr="00EB46A3" w:rsidRDefault="00CA3099" w:rsidP="006F3FB3">
      <w:pPr>
        <w:ind w:left="720" w:firstLine="720"/>
        <w:jc w:val="both"/>
        <w:rPr>
          <w:sz w:val="22"/>
          <w:szCs w:val="22"/>
        </w:rPr>
      </w:pPr>
      <w:r w:rsidRPr="00EB46A3">
        <w:rPr>
          <w:sz w:val="22"/>
          <w:szCs w:val="22"/>
        </w:rPr>
        <w:t>3.</w:t>
      </w:r>
      <w:r w:rsidRPr="00EB46A3">
        <w:rPr>
          <w:sz w:val="22"/>
          <w:szCs w:val="22"/>
        </w:rPr>
        <w:tab/>
        <w:t>Experience in related work</w:t>
      </w:r>
    </w:p>
    <w:p w14:paraId="45FFA806" w14:textId="77777777" w:rsidR="00CA3099" w:rsidRPr="00EB46A3" w:rsidRDefault="00CA3099" w:rsidP="006F3FB3">
      <w:pPr>
        <w:jc w:val="both"/>
        <w:rPr>
          <w:sz w:val="22"/>
          <w:szCs w:val="22"/>
        </w:rPr>
      </w:pPr>
    </w:p>
    <w:p w14:paraId="7BDDD354" w14:textId="77777777" w:rsidR="00CA3099" w:rsidRPr="00EB46A3" w:rsidRDefault="00CA3099" w:rsidP="006F3FB3">
      <w:pPr>
        <w:ind w:left="2160" w:hanging="720"/>
        <w:jc w:val="both"/>
        <w:rPr>
          <w:sz w:val="22"/>
          <w:szCs w:val="22"/>
        </w:rPr>
      </w:pPr>
      <w:r w:rsidRPr="00EB46A3">
        <w:rPr>
          <w:sz w:val="22"/>
          <w:szCs w:val="22"/>
        </w:rPr>
        <w:t xml:space="preserve">4. </w:t>
      </w:r>
      <w:r w:rsidRPr="00EB46A3">
        <w:rPr>
          <w:sz w:val="22"/>
          <w:szCs w:val="22"/>
        </w:rPr>
        <w:tab/>
        <w:t xml:space="preserve">Education and training directly related to the duties of the vacant position.  </w:t>
      </w:r>
    </w:p>
    <w:p w14:paraId="080145F7" w14:textId="77777777" w:rsidR="00CA3099" w:rsidRPr="00EB46A3" w:rsidRDefault="00CA3099" w:rsidP="006F3FB3">
      <w:pPr>
        <w:ind w:left="2160" w:hanging="720"/>
        <w:jc w:val="both"/>
        <w:rPr>
          <w:sz w:val="22"/>
          <w:szCs w:val="22"/>
        </w:rPr>
      </w:pPr>
    </w:p>
    <w:p w14:paraId="4E241063" w14:textId="1374D6B9" w:rsidR="00CA3099" w:rsidRPr="00EB46A3" w:rsidRDefault="00CA3099" w:rsidP="007107D9">
      <w:pPr>
        <w:ind w:left="1440"/>
        <w:jc w:val="both"/>
        <w:rPr>
          <w:sz w:val="22"/>
          <w:szCs w:val="22"/>
        </w:rPr>
      </w:pPr>
      <w:r w:rsidRPr="00EB46A3">
        <w:rPr>
          <w:sz w:val="22"/>
          <w:szCs w:val="22"/>
        </w:rPr>
        <w:t>In the event that two or more applicants are considered approximately equal in</w:t>
      </w:r>
      <w:r w:rsidR="007107D9">
        <w:rPr>
          <w:sz w:val="22"/>
          <w:szCs w:val="22"/>
        </w:rPr>
        <w:t xml:space="preserve"> </w:t>
      </w:r>
      <w:r w:rsidRPr="00EB46A3">
        <w:rPr>
          <w:sz w:val="22"/>
          <w:szCs w:val="22"/>
        </w:rPr>
        <w:t xml:space="preserve">accordance with the foregoing factors, then length of service within the appropriate </w:t>
      </w:r>
      <w:r w:rsidR="006B1A7F" w:rsidRPr="00EB46A3">
        <w:rPr>
          <w:sz w:val="22"/>
          <w:szCs w:val="22"/>
        </w:rPr>
        <w:t>work unit</w:t>
      </w:r>
      <w:r w:rsidRPr="00EB46A3">
        <w:rPr>
          <w:sz w:val="22"/>
          <w:szCs w:val="22"/>
        </w:rPr>
        <w:t xml:space="preserve">(s) shall be the deciding factor. </w:t>
      </w:r>
    </w:p>
    <w:p w14:paraId="589594B5" w14:textId="77777777" w:rsidR="00CA3099" w:rsidRPr="00EB46A3" w:rsidRDefault="00CA3099" w:rsidP="00EE2B20">
      <w:pPr>
        <w:jc w:val="both"/>
        <w:rPr>
          <w:sz w:val="22"/>
          <w:szCs w:val="22"/>
        </w:rPr>
      </w:pPr>
    </w:p>
    <w:p w14:paraId="7D76CF6C"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t>For promotions made pursuant to this Article, the Appointing Authority shall consider applicants and post promotional opportunities in the following sequence:</w:t>
      </w:r>
    </w:p>
    <w:p w14:paraId="5200631C" w14:textId="77777777" w:rsidR="00CA3099" w:rsidRPr="00EB46A3" w:rsidRDefault="00CA3099" w:rsidP="006F3FB3">
      <w:pPr>
        <w:jc w:val="both"/>
        <w:rPr>
          <w:sz w:val="22"/>
          <w:szCs w:val="22"/>
        </w:rPr>
      </w:pPr>
    </w:p>
    <w:p w14:paraId="73E71331" w14:textId="77777777" w:rsidR="00CA3099" w:rsidRPr="00EB46A3" w:rsidRDefault="00CA3099" w:rsidP="006F3FB3">
      <w:pPr>
        <w:ind w:left="720" w:firstLine="720"/>
        <w:jc w:val="both"/>
        <w:rPr>
          <w:sz w:val="22"/>
          <w:szCs w:val="22"/>
        </w:rPr>
      </w:pPr>
      <w:r w:rsidRPr="00EB46A3">
        <w:rPr>
          <w:sz w:val="22"/>
          <w:szCs w:val="22"/>
        </w:rPr>
        <w:t xml:space="preserve">1. </w:t>
      </w:r>
      <w:r w:rsidRPr="00EB46A3">
        <w:rPr>
          <w:sz w:val="22"/>
          <w:szCs w:val="22"/>
        </w:rPr>
        <w:tab/>
        <w:t>Within the work unit.</w:t>
      </w:r>
    </w:p>
    <w:p w14:paraId="02D83FD5" w14:textId="77777777" w:rsidR="00CA3099" w:rsidRPr="00EB46A3" w:rsidRDefault="00CA3099" w:rsidP="006F3FB3">
      <w:pPr>
        <w:jc w:val="both"/>
        <w:rPr>
          <w:sz w:val="22"/>
          <w:szCs w:val="22"/>
        </w:rPr>
      </w:pPr>
    </w:p>
    <w:p w14:paraId="3D1579C3" w14:textId="60709B10" w:rsidR="00CA3099" w:rsidRPr="00EB46A3" w:rsidRDefault="10D7AC8E" w:rsidP="006F3FB3">
      <w:pPr>
        <w:ind w:left="2160" w:hanging="720"/>
        <w:jc w:val="both"/>
        <w:rPr>
          <w:sz w:val="22"/>
          <w:szCs w:val="22"/>
        </w:rPr>
      </w:pPr>
      <w:r w:rsidRPr="10D7AC8E">
        <w:rPr>
          <w:sz w:val="22"/>
          <w:szCs w:val="22"/>
        </w:rPr>
        <w:t xml:space="preserve">2. </w:t>
      </w:r>
      <w:r w:rsidR="00CA3099">
        <w:tab/>
      </w:r>
      <w:r w:rsidRPr="10D7AC8E">
        <w:rPr>
          <w:sz w:val="22"/>
          <w:szCs w:val="22"/>
        </w:rPr>
        <w:t>Within all other work units under the jurisdiction of the Appointing Authority.</w:t>
      </w:r>
    </w:p>
    <w:p w14:paraId="7BED0E32" w14:textId="77777777" w:rsidR="00CA3099" w:rsidRPr="00EB46A3" w:rsidRDefault="00CA3099" w:rsidP="006F3FB3">
      <w:pPr>
        <w:jc w:val="both"/>
        <w:rPr>
          <w:sz w:val="22"/>
          <w:szCs w:val="22"/>
        </w:rPr>
      </w:pPr>
    </w:p>
    <w:p w14:paraId="50469BA2" w14:textId="77777777" w:rsidR="00CA3099" w:rsidRPr="00EB46A3" w:rsidRDefault="00CA3099" w:rsidP="006F3FB3">
      <w:pPr>
        <w:ind w:left="1440"/>
        <w:jc w:val="both"/>
        <w:rPr>
          <w:sz w:val="22"/>
          <w:szCs w:val="22"/>
        </w:rPr>
      </w:pPr>
      <w:r w:rsidRPr="00EB46A3">
        <w:rPr>
          <w:sz w:val="22"/>
          <w:szCs w:val="22"/>
        </w:rPr>
        <w:t>The work unit and/or work units shall be designated by the Appointing Authority.  No later than sixty (60) days following execution of this Agreement, each Department/Agency shall provide to the Union a current listing of Appointing Authorities in its jurisdiction, and the designation of work units within the jurisdiction of each Appointing Authority.  Once designated, the work unit and/or work units shall not be arbitrarily changed.</w:t>
      </w:r>
    </w:p>
    <w:p w14:paraId="3FCD7F47" w14:textId="77777777" w:rsidR="00CA3099" w:rsidRPr="00EB46A3" w:rsidRDefault="00CA3099" w:rsidP="00CA3099">
      <w:pPr>
        <w:rPr>
          <w:sz w:val="22"/>
          <w:szCs w:val="22"/>
        </w:rPr>
      </w:pPr>
    </w:p>
    <w:p w14:paraId="49989013" w14:textId="77777777" w:rsidR="00CA3099" w:rsidRPr="00EB46A3" w:rsidRDefault="00CA3099" w:rsidP="006F3FB3">
      <w:pPr>
        <w:ind w:left="1440" w:hanging="720"/>
        <w:jc w:val="both"/>
        <w:rPr>
          <w:b/>
          <w:bCs/>
          <w:sz w:val="22"/>
          <w:szCs w:val="22"/>
        </w:rPr>
      </w:pPr>
      <w:r w:rsidRPr="00EB46A3">
        <w:rPr>
          <w:sz w:val="22"/>
          <w:szCs w:val="22"/>
        </w:rPr>
        <w:t>D.</w:t>
      </w:r>
      <w:r w:rsidRPr="00EB46A3">
        <w:rPr>
          <w:sz w:val="22"/>
          <w:szCs w:val="22"/>
        </w:rPr>
        <w:tab/>
        <w:t>Unsuccessful applicants for posted vacancies shall receive a Notice of Non-Selection form (Appendix E) stating the reason(s) for non-selection in accordance with the criteria contained in Sections 2A and 2B of this Article.  Such notice shall be given at the time the vacancy is filled.  Employees who receive such notice shall, at their option, be provided with the opportunity to discuss their non-selection with the appropriate hiring authority, or Human Resources Director.  The fact that said discussion took place, and the statements made during that discussion, shall not be used in any way in connection with any grievance regarding the employee’s non-selection, but the underlying issues of the non-selection grievance may be presented during the grievance process.</w:t>
      </w:r>
    </w:p>
    <w:p w14:paraId="7CDBF51A" w14:textId="77777777" w:rsidR="00CA3099" w:rsidRPr="00EB46A3" w:rsidRDefault="00CA3099" w:rsidP="006F3FB3">
      <w:pPr>
        <w:pStyle w:val="Footer"/>
        <w:jc w:val="both"/>
        <w:rPr>
          <w:snapToGrid/>
          <w:sz w:val="22"/>
          <w:szCs w:val="22"/>
        </w:rPr>
      </w:pPr>
    </w:p>
    <w:p w14:paraId="1D56DC3C" w14:textId="77777777" w:rsidR="00CA3099" w:rsidRPr="00EB46A3" w:rsidRDefault="00CA3099" w:rsidP="006F3FB3">
      <w:pPr>
        <w:ind w:left="1440" w:hanging="720"/>
        <w:jc w:val="both"/>
        <w:rPr>
          <w:sz w:val="22"/>
          <w:szCs w:val="22"/>
        </w:rPr>
      </w:pPr>
      <w:r w:rsidRPr="00EB46A3">
        <w:rPr>
          <w:sz w:val="22"/>
          <w:szCs w:val="22"/>
        </w:rPr>
        <w:t>E.</w:t>
      </w:r>
      <w:r w:rsidRPr="00EB46A3">
        <w:rPr>
          <w:sz w:val="22"/>
          <w:szCs w:val="22"/>
        </w:rPr>
        <w:tab/>
        <w:t>The titles specified in Appendix D of this Agreement are excluded from the promotion procedure set forth in this Article.  The Employer shall provide to the Union as soon as compiled a list of the titles in those departments/agencies not listed in Appendix D to be excluded from the provisions of this Article.</w:t>
      </w:r>
    </w:p>
    <w:p w14:paraId="284BB1F4" w14:textId="77777777" w:rsidR="00B77F24" w:rsidRPr="00EB46A3" w:rsidRDefault="00B77F24" w:rsidP="00CA3099">
      <w:pPr>
        <w:rPr>
          <w:sz w:val="22"/>
          <w:szCs w:val="22"/>
        </w:rPr>
      </w:pPr>
    </w:p>
    <w:p w14:paraId="7AF6B468" w14:textId="77777777" w:rsidR="00CA3099" w:rsidRPr="00EB46A3" w:rsidRDefault="00CA3099" w:rsidP="006F3FB3">
      <w:pPr>
        <w:ind w:left="1440"/>
        <w:jc w:val="both"/>
        <w:rPr>
          <w:sz w:val="22"/>
          <w:szCs w:val="22"/>
        </w:rPr>
      </w:pPr>
      <w:r w:rsidRPr="00EB46A3">
        <w:rPr>
          <w:sz w:val="22"/>
          <w:szCs w:val="22"/>
        </w:rPr>
        <w:t xml:space="preserve">The Union may negotiate with the Employer over the job titles added to Appendix D that it believes should be subject to the provisions of this Article.  If the parties are unable to agree </w:t>
      </w:r>
      <w:r w:rsidRPr="00EB46A3">
        <w:rPr>
          <w:sz w:val="22"/>
          <w:szCs w:val="22"/>
        </w:rPr>
        <w:lastRenderedPageBreak/>
        <w:t>as to whether a title(s) should be covered by this Article, the Union may submit its request for inclusion of specified title(s) directly to arbitration in accordance with Step IV of the grievance procedure.  All titles in the Employer's list shall be excluded from the promotion procedure under this Article until such time as an arbitrator determines that such title(s) should be covered by the provisions of this Article.  Any titles, which are not on a list of excluded titles, shall be covered by the provisions of this Article.</w:t>
      </w:r>
    </w:p>
    <w:p w14:paraId="6573E0A8" w14:textId="77777777" w:rsidR="00CA3099" w:rsidRPr="00EB46A3" w:rsidRDefault="00CA3099" w:rsidP="006F3FB3">
      <w:pPr>
        <w:jc w:val="both"/>
        <w:rPr>
          <w:sz w:val="22"/>
          <w:szCs w:val="22"/>
        </w:rPr>
      </w:pPr>
    </w:p>
    <w:p w14:paraId="297E7602" w14:textId="77777777" w:rsidR="00CA3099" w:rsidRPr="00EB46A3" w:rsidRDefault="00CA3099" w:rsidP="006F3FB3">
      <w:pPr>
        <w:ind w:left="1440"/>
        <w:jc w:val="both"/>
        <w:rPr>
          <w:sz w:val="22"/>
          <w:szCs w:val="22"/>
        </w:rPr>
      </w:pPr>
      <w:r w:rsidRPr="00EB46A3">
        <w:rPr>
          <w:sz w:val="22"/>
          <w:szCs w:val="22"/>
        </w:rPr>
        <w:t xml:space="preserve">In the event that new titles are created by the Chief Human Resources Officer, which the Employer considers necessary to be excluded from the provisions of this Article, it shall so notify the Union.  The Union may negotiate with the Employer over whether such new titles shall be subject to the provisions of this Article.  </w:t>
      </w:r>
    </w:p>
    <w:p w14:paraId="7381F08F" w14:textId="77777777" w:rsidR="00CA3099" w:rsidRPr="00EB46A3" w:rsidRDefault="00CA3099" w:rsidP="006F3FB3">
      <w:pPr>
        <w:jc w:val="both"/>
        <w:rPr>
          <w:sz w:val="22"/>
          <w:szCs w:val="22"/>
        </w:rPr>
      </w:pPr>
    </w:p>
    <w:p w14:paraId="5AF682E0" w14:textId="77777777" w:rsidR="00CA3099" w:rsidRPr="00EB46A3" w:rsidRDefault="00CA3099" w:rsidP="006F3FB3">
      <w:pPr>
        <w:ind w:left="1440"/>
        <w:jc w:val="both"/>
        <w:rPr>
          <w:sz w:val="22"/>
          <w:szCs w:val="22"/>
        </w:rPr>
      </w:pPr>
      <w:r w:rsidRPr="00EB46A3">
        <w:rPr>
          <w:sz w:val="22"/>
          <w:szCs w:val="22"/>
        </w:rPr>
        <w:t>If the parties are unable to agree as to whether a new title(s) should be covered by this Article, the Union may submit its request for inclusion of specified title(s) to arbitration in accordance with the grievance procedure provided for in this Agreement.  All new titles on the Employer's list shall be excluded from the promotion procedure under this Article until such time as an arbitrator determines that such titles should be covered by the provisions of this Article.  Any titles, which are not on a list of excluded titles, shall be  covered by the provisions of this Article.</w:t>
      </w:r>
    </w:p>
    <w:p w14:paraId="3E07BEFD" w14:textId="77777777" w:rsidR="00CA3099" w:rsidRPr="00EB46A3" w:rsidRDefault="00CA3099" w:rsidP="006F3FB3">
      <w:pPr>
        <w:jc w:val="both"/>
        <w:rPr>
          <w:sz w:val="22"/>
          <w:szCs w:val="22"/>
        </w:rPr>
      </w:pPr>
    </w:p>
    <w:p w14:paraId="4A36D42A" w14:textId="77777777" w:rsidR="00CA3099" w:rsidRPr="00EB46A3" w:rsidRDefault="00CA3099" w:rsidP="006F3FB3">
      <w:pPr>
        <w:ind w:left="1440"/>
        <w:jc w:val="both"/>
        <w:rPr>
          <w:sz w:val="22"/>
          <w:szCs w:val="22"/>
        </w:rPr>
      </w:pPr>
      <w:r w:rsidRPr="00EB46A3">
        <w:rPr>
          <w:sz w:val="22"/>
          <w:szCs w:val="22"/>
        </w:rPr>
        <w:t>In deciding whether or not additional titles should be added to the list of titles in Appendix D, the arbitrator shall base his decision on whether or not the nature and character of the new titles is consistent with the nature and character of the titles already listed in Appendix D and on other appropriate factors.</w:t>
      </w:r>
    </w:p>
    <w:p w14:paraId="34762A72" w14:textId="77777777" w:rsidR="00CA3099" w:rsidRPr="00EB46A3" w:rsidRDefault="00CA3099" w:rsidP="00CA3099">
      <w:pPr>
        <w:rPr>
          <w:b/>
          <w:sz w:val="22"/>
          <w:szCs w:val="22"/>
        </w:rPr>
      </w:pPr>
    </w:p>
    <w:p w14:paraId="3447336D" w14:textId="77777777" w:rsidR="00CA3099" w:rsidRPr="00EB46A3" w:rsidRDefault="00CA3099" w:rsidP="0022380A">
      <w:pPr>
        <w:pStyle w:val="Heading3"/>
      </w:pPr>
      <w:r w:rsidRPr="00EB46A3">
        <w:t>Section 3.</w:t>
      </w:r>
    </w:p>
    <w:p w14:paraId="739034BC" w14:textId="77777777" w:rsidR="00CA3099" w:rsidRPr="00EB46A3" w:rsidRDefault="00CA3099" w:rsidP="006F3FB3">
      <w:pPr>
        <w:ind w:left="1440" w:hanging="720"/>
        <w:jc w:val="both"/>
        <w:rPr>
          <w:sz w:val="22"/>
          <w:szCs w:val="22"/>
        </w:rPr>
      </w:pPr>
      <w:r w:rsidRPr="00EB46A3">
        <w:rPr>
          <w:sz w:val="22"/>
          <w:szCs w:val="22"/>
        </w:rPr>
        <w:t>A.</w:t>
      </w:r>
      <w:r w:rsidRPr="00EB46A3">
        <w:rPr>
          <w:sz w:val="22"/>
          <w:szCs w:val="22"/>
        </w:rPr>
        <w:tab/>
        <w:t>Positions to be filled under the provisions of this Article shall be posted throughout the appropriate work unit(s) for ten (10) calendar days.  The Appointing Authority may reasonably determine the positions in which employees must be employed and/or the requisite experience the employees must possess in order to be eligible to apply for a given promotion.  The job posting shall include the job title, the current specific duties and qualifications in accordance with official job specifications, license and registration, salary grade, area of position, schedule of shift hours and days off.</w:t>
      </w:r>
    </w:p>
    <w:p w14:paraId="7E440FBF" w14:textId="77777777" w:rsidR="00FB5DC5" w:rsidRPr="00EB46A3" w:rsidRDefault="00FB5DC5" w:rsidP="006F3FB3">
      <w:pPr>
        <w:jc w:val="both"/>
        <w:rPr>
          <w:sz w:val="22"/>
          <w:szCs w:val="22"/>
        </w:rPr>
      </w:pPr>
    </w:p>
    <w:p w14:paraId="141D118B" w14:textId="77777777" w:rsidR="00CA3099" w:rsidRPr="00EB46A3" w:rsidRDefault="00CA3099" w:rsidP="006F3FB3">
      <w:pPr>
        <w:ind w:left="1440" w:hanging="720"/>
        <w:jc w:val="both"/>
        <w:rPr>
          <w:sz w:val="22"/>
          <w:szCs w:val="22"/>
        </w:rPr>
      </w:pPr>
      <w:r w:rsidRPr="00EB46A3">
        <w:rPr>
          <w:sz w:val="22"/>
          <w:szCs w:val="22"/>
        </w:rPr>
        <w:t>B.</w:t>
      </w:r>
      <w:r w:rsidRPr="00EB46A3">
        <w:rPr>
          <w:sz w:val="22"/>
          <w:szCs w:val="22"/>
        </w:rPr>
        <w:tab/>
        <w:t>An employee promoted in accordance with this Article whose performance is unsatisfactory may be returned to his/her previous job title under the jurisdiction of the Appointing Authority.  If an employee's performance is determined to be unsatisfactory at any time during the following probationary periods, such determination shall not be subject to the grievance procedure:</w:t>
      </w:r>
    </w:p>
    <w:p w14:paraId="3A36BE6A" w14:textId="77777777" w:rsidR="00CA3099" w:rsidRPr="00EB46A3" w:rsidRDefault="00CA3099" w:rsidP="006F3FB3">
      <w:pPr>
        <w:jc w:val="both"/>
        <w:rPr>
          <w:sz w:val="22"/>
          <w:szCs w:val="22"/>
        </w:rPr>
      </w:pPr>
    </w:p>
    <w:p w14:paraId="6133B5D5" w14:textId="34852ACC" w:rsidR="00CA3099" w:rsidRPr="00EB46A3" w:rsidRDefault="00CA3099" w:rsidP="00421A35">
      <w:pPr>
        <w:ind w:left="2520"/>
        <w:jc w:val="both"/>
        <w:rPr>
          <w:sz w:val="22"/>
          <w:szCs w:val="22"/>
        </w:rPr>
      </w:pPr>
      <w:r w:rsidRPr="00EB46A3">
        <w:rPr>
          <w:sz w:val="22"/>
          <w:szCs w:val="22"/>
        </w:rPr>
        <w:t xml:space="preserve">Job grades 2 through 10  </w:t>
      </w:r>
      <w:r w:rsidRPr="00EB46A3">
        <w:rPr>
          <w:sz w:val="22"/>
          <w:szCs w:val="22"/>
        </w:rPr>
        <w:tab/>
        <w:t xml:space="preserve">-  </w:t>
      </w:r>
      <w:r w:rsidRPr="00EB46A3">
        <w:rPr>
          <w:sz w:val="22"/>
          <w:szCs w:val="22"/>
        </w:rPr>
        <w:tab/>
        <w:t>three months</w:t>
      </w:r>
    </w:p>
    <w:p w14:paraId="17D3979B" w14:textId="4FBCB1B1" w:rsidR="00CA3099" w:rsidRPr="00EB46A3" w:rsidRDefault="00CA3099" w:rsidP="00421A35">
      <w:pPr>
        <w:ind w:left="2520"/>
        <w:jc w:val="both"/>
        <w:rPr>
          <w:sz w:val="22"/>
          <w:szCs w:val="22"/>
        </w:rPr>
      </w:pPr>
      <w:r w:rsidRPr="00EB46A3">
        <w:rPr>
          <w:sz w:val="22"/>
          <w:szCs w:val="22"/>
        </w:rPr>
        <w:t xml:space="preserve">Job grades 11 and above  </w:t>
      </w:r>
      <w:r w:rsidRPr="00EB46A3">
        <w:rPr>
          <w:sz w:val="22"/>
          <w:szCs w:val="22"/>
        </w:rPr>
        <w:tab/>
        <w:t xml:space="preserve">-  </w:t>
      </w:r>
      <w:r w:rsidRPr="00EB46A3">
        <w:rPr>
          <w:sz w:val="22"/>
          <w:szCs w:val="22"/>
        </w:rPr>
        <w:tab/>
        <w:t>six months</w:t>
      </w:r>
    </w:p>
    <w:p w14:paraId="2B6BC603" w14:textId="77777777" w:rsidR="00CA3099" w:rsidRPr="00EB46A3" w:rsidRDefault="00CA3099" w:rsidP="006F3FB3">
      <w:pPr>
        <w:jc w:val="both"/>
        <w:rPr>
          <w:sz w:val="22"/>
          <w:szCs w:val="22"/>
        </w:rPr>
      </w:pPr>
    </w:p>
    <w:p w14:paraId="60983D7A" w14:textId="77777777" w:rsidR="00CA3099" w:rsidRPr="00EB46A3" w:rsidRDefault="00CA3099" w:rsidP="006F3FB3">
      <w:pPr>
        <w:ind w:left="1440" w:hanging="720"/>
        <w:jc w:val="both"/>
        <w:rPr>
          <w:sz w:val="22"/>
          <w:szCs w:val="22"/>
        </w:rPr>
      </w:pPr>
      <w:r w:rsidRPr="00EB46A3">
        <w:rPr>
          <w:sz w:val="22"/>
          <w:szCs w:val="22"/>
        </w:rPr>
        <w:t>C.</w:t>
      </w:r>
      <w:r w:rsidRPr="00EB46A3">
        <w:rPr>
          <w:sz w:val="22"/>
          <w:szCs w:val="22"/>
        </w:rPr>
        <w:tab/>
        <w:t>If the employee so requests within two (2) weeks prior to the mid-point of the above designated probationary periods, his/her supervisor shall meet with the employee and a union representative to discuss the employee's performance in the position.</w:t>
      </w:r>
    </w:p>
    <w:p w14:paraId="4B7B49BC" w14:textId="77777777" w:rsidR="00CA3099" w:rsidRPr="00EB46A3" w:rsidRDefault="00CA3099" w:rsidP="006F3FB3">
      <w:pPr>
        <w:jc w:val="both"/>
        <w:rPr>
          <w:sz w:val="22"/>
          <w:szCs w:val="22"/>
        </w:rPr>
      </w:pPr>
    </w:p>
    <w:p w14:paraId="53C89806" w14:textId="63ABF774" w:rsidR="00CA3099" w:rsidRPr="00EB46A3" w:rsidRDefault="10D7AC8E" w:rsidP="006F3FB3">
      <w:pPr>
        <w:ind w:left="1440" w:hanging="720"/>
        <w:jc w:val="both"/>
        <w:rPr>
          <w:sz w:val="22"/>
          <w:szCs w:val="22"/>
        </w:rPr>
      </w:pPr>
      <w:r w:rsidRPr="10D7AC8E">
        <w:rPr>
          <w:sz w:val="22"/>
          <w:szCs w:val="22"/>
        </w:rPr>
        <w:t>D.</w:t>
      </w:r>
      <w:r w:rsidR="00CA3099">
        <w:tab/>
      </w:r>
      <w:r w:rsidRPr="10D7AC8E">
        <w:rPr>
          <w:sz w:val="22"/>
          <w:szCs w:val="22"/>
        </w:rPr>
        <w:t xml:space="preserve">At any time prior to the mid-point of the above-designated probationary periods, an employee may request to return to his/her former job title under the jurisdiction of the Appointing Authority, and such request will be granted. </w:t>
      </w:r>
    </w:p>
    <w:p w14:paraId="517CF924" w14:textId="77777777" w:rsidR="00CA3099" w:rsidRPr="00EB46A3" w:rsidRDefault="00CA3099" w:rsidP="006F3FB3">
      <w:pPr>
        <w:ind w:left="720" w:hanging="720"/>
        <w:jc w:val="both"/>
        <w:rPr>
          <w:sz w:val="22"/>
          <w:szCs w:val="22"/>
        </w:rPr>
      </w:pPr>
    </w:p>
    <w:p w14:paraId="426EC78C" w14:textId="77777777" w:rsidR="00CA3099" w:rsidRPr="00EB46A3" w:rsidRDefault="00CA3099" w:rsidP="006F3FB3">
      <w:pPr>
        <w:ind w:left="1440" w:hanging="720"/>
        <w:jc w:val="both"/>
        <w:rPr>
          <w:sz w:val="22"/>
          <w:szCs w:val="22"/>
        </w:rPr>
      </w:pPr>
      <w:r w:rsidRPr="00EB46A3">
        <w:rPr>
          <w:sz w:val="22"/>
          <w:szCs w:val="22"/>
        </w:rPr>
        <w:t>E.</w:t>
      </w:r>
      <w:r w:rsidRPr="00EB46A3">
        <w:rPr>
          <w:sz w:val="22"/>
          <w:szCs w:val="22"/>
        </w:rPr>
        <w:tab/>
        <w:t>In the event an employee is returned to his/her former job title, the employee displaced by such return shall be returned to his/her former job title</w:t>
      </w:r>
      <w:r w:rsidR="00895779" w:rsidRPr="00EB46A3">
        <w:rPr>
          <w:sz w:val="22"/>
          <w:szCs w:val="22"/>
        </w:rPr>
        <w:t xml:space="preserve"> and will be placed back to the step that he/she held prior to accepting the promotion. However, if the employee’s anniversary </w:t>
      </w:r>
      <w:r w:rsidR="00895779" w:rsidRPr="00EB46A3">
        <w:rPr>
          <w:sz w:val="22"/>
          <w:szCs w:val="22"/>
        </w:rPr>
        <w:lastRenderedPageBreak/>
        <w:t>date occurred while in the higher title, the employee will be placed in that step and anniversary date, as if the promotion did not occur</w:t>
      </w:r>
      <w:r w:rsidRPr="00EB46A3">
        <w:rPr>
          <w:sz w:val="22"/>
          <w:szCs w:val="22"/>
        </w:rPr>
        <w:t>.  Where more than one position in the back filled job title was filled pursuant to this Article, the employee last selected shall be the one displaced.</w:t>
      </w:r>
    </w:p>
    <w:p w14:paraId="2EEA2E29" w14:textId="77777777" w:rsidR="00CA3099" w:rsidRPr="00EB46A3" w:rsidRDefault="00CA3099" w:rsidP="00CA3099">
      <w:pPr>
        <w:ind w:left="720" w:hanging="720"/>
        <w:rPr>
          <w:sz w:val="22"/>
          <w:szCs w:val="22"/>
        </w:rPr>
      </w:pPr>
    </w:p>
    <w:p w14:paraId="68F9AEBD" w14:textId="77777777" w:rsidR="00CA3099" w:rsidRPr="00EB46A3" w:rsidRDefault="00CA3099" w:rsidP="006F3FB3">
      <w:pPr>
        <w:ind w:left="1440" w:hanging="720"/>
        <w:jc w:val="both"/>
        <w:rPr>
          <w:sz w:val="22"/>
          <w:szCs w:val="22"/>
        </w:rPr>
      </w:pPr>
      <w:r w:rsidRPr="00EB46A3">
        <w:rPr>
          <w:sz w:val="22"/>
          <w:szCs w:val="22"/>
        </w:rPr>
        <w:t>F.</w:t>
      </w:r>
      <w:r w:rsidRPr="00EB46A3">
        <w:rPr>
          <w:sz w:val="22"/>
          <w:szCs w:val="22"/>
        </w:rPr>
        <w:tab/>
        <w:t>If an employee is returned to his/her former job title pursuant to the provisions of paragraph B of this Section, said employee will not be eligible for promotion pursuant to this Article for a period of nine (9) months.</w:t>
      </w:r>
    </w:p>
    <w:p w14:paraId="4DB16C50" w14:textId="77777777" w:rsidR="00CA3099" w:rsidRPr="00EB46A3" w:rsidRDefault="00CA3099" w:rsidP="006F3FB3">
      <w:pPr>
        <w:ind w:left="720" w:hanging="720"/>
        <w:jc w:val="both"/>
        <w:rPr>
          <w:sz w:val="22"/>
          <w:szCs w:val="22"/>
        </w:rPr>
      </w:pPr>
    </w:p>
    <w:p w14:paraId="2A95293B" w14:textId="77777777" w:rsidR="00CA3099" w:rsidRPr="00EB46A3" w:rsidRDefault="00CA3099" w:rsidP="006F3FB3">
      <w:pPr>
        <w:ind w:left="1440" w:hanging="720"/>
        <w:jc w:val="both"/>
        <w:rPr>
          <w:sz w:val="22"/>
          <w:szCs w:val="22"/>
        </w:rPr>
      </w:pPr>
      <w:r w:rsidRPr="00EB46A3">
        <w:rPr>
          <w:sz w:val="22"/>
          <w:szCs w:val="22"/>
        </w:rPr>
        <w:t>G.</w:t>
      </w:r>
      <w:r w:rsidRPr="00EB46A3">
        <w:rPr>
          <w:sz w:val="22"/>
          <w:szCs w:val="22"/>
        </w:rPr>
        <w:tab/>
        <w:t>Notwithstanding the above paragraphs, employees may return to their former job titles under these provisions provided there is a position available under the jurisdiction of the Appointing Authority.  In the event a position is not available under the jurisdiction of the Appointing Authority said employee shall be covered by the layoff and recall Article of the Agreement.</w:t>
      </w:r>
    </w:p>
    <w:p w14:paraId="375B930D" w14:textId="77777777" w:rsidR="00CA3099" w:rsidRPr="00EB46A3" w:rsidRDefault="00CA3099" w:rsidP="006F3FB3">
      <w:pPr>
        <w:jc w:val="both"/>
        <w:rPr>
          <w:sz w:val="22"/>
          <w:szCs w:val="22"/>
        </w:rPr>
      </w:pPr>
    </w:p>
    <w:p w14:paraId="4F2532A9" w14:textId="77777777" w:rsidR="00CA3099" w:rsidRPr="00EB46A3" w:rsidRDefault="00CA3099" w:rsidP="006F3FB3">
      <w:pPr>
        <w:ind w:left="1440" w:hanging="720"/>
        <w:jc w:val="both"/>
        <w:rPr>
          <w:sz w:val="22"/>
          <w:szCs w:val="22"/>
        </w:rPr>
      </w:pPr>
      <w:r w:rsidRPr="00EB46A3">
        <w:rPr>
          <w:sz w:val="22"/>
          <w:szCs w:val="22"/>
        </w:rPr>
        <w:t>H.</w:t>
      </w:r>
      <w:r w:rsidRPr="00EB46A3">
        <w:rPr>
          <w:sz w:val="22"/>
          <w:szCs w:val="22"/>
        </w:rPr>
        <w:tab/>
        <w:t>All promotions made pursuant to this Article shall be temporary or provisional appointments at least until the completion of the probationary period.  All vacancies resulting from an employee's promotion pursuant to this Article shall be filled temporarily or provisionally at least until the promoted employee has completed his/her probationary period.</w:t>
      </w:r>
    </w:p>
    <w:p w14:paraId="61156E89" w14:textId="77777777" w:rsidR="00CA3099" w:rsidRPr="00EB46A3" w:rsidRDefault="00CA3099" w:rsidP="006F3FB3">
      <w:pPr>
        <w:ind w:left="720" w:hanging="720"/>
        <w:jc w:val="both"/>
        <w:rPr>
          <w:sz w:val="22"/>
          <w:szCs w:val="22"/>
        </w:rPr>
      </w:pPr>
    </w:p>
    <w:p w14:paraId="0E3E6240" w14:textId="77777777" w:rsidR="00780B37" w:rsidRPr="00EB46A3" w:rsidRDefault="00CA3099" w:rsidP="00EE2B20">
      <w:pPr>
        <w:ind w:left="1440" w:hanging="720"/>
        <w:jc w:val="both"/>
        <w:rPr>
          <w:sz w:val="22"/>
          <w:szCs w:val="22"/>
        </w:rPr>
      </w:pPr>
      <w:r w:rsidRPr="00EB46A3">
        <w:rPr>
          <w:sz w:val="22"/>
          <w:szCs w:val="22"/>
        </w:rPr>
        <w:t>I.</w:t>
      </w:r>
      <w:r w:rsidRPr="00EB46A3">
        <w:rPr>
          <w:sz w:val="22"/>
          <w:szCs w:val="22"/>
        </w:rPr>
        <w:tab/>
      </w:r>
      <w:r w:rsidR="006275BD" w:rsidRPr="00EB46A3">
        <w:rPr>
          <w:sz w:val="22"/>
          <w:szCs w:val="22"/>
        </w:rPr>
        <w:t xml:space="preserve">An employee shall, upon his/her request be granted a demotion into a position he/she is qualified to do in his/her job series under the provisions of this Article, provided there is a position available under the jurisdiction of the Appointing Authority.  Said demotion shall be considered voluntary and shall be granted only after the reassignment/transfer/recall and promotion process has been exhausted, but prior to the hiring of an external candidate. </w:t>
      </w:r>
      <w:r w:rsidR="00895779" w:rsidRPr="00EB46A3">
        <w:rPr>
          <w:sz w:val="22"/>
          <w:szCs w:val="22"/>
        </w:rPr>
        <w:t>The employee will be placed back to the step that he/she held prior to accepting the promotion.  However, if the employee’s anniversary date occurred while in the higher title, the employee will be placed in that step and anniversary date, as if the promotion did not occur.</w:t>
      </w:r>
    </w:p>
    <w:p w14:paraId="0A4BFAFC" w14:textId="77777777" w:rsidR="00895779" w:rsidRPr="00EB46A3" w:rsidRDefault="00895779" w:rsidP="00EE2B20">
      <w:pPr>
        <w:ind w:left="1440" w:hanging="720"/>
        <w:jc w:val="both"/>
        <w:rPr>
          <w:sz w:val="22"/>
          <w:szCs w:val="22"/>
        </w:rPr>
      </w:pPr>
    </w:p>
    <w:p w14:paraId="1FE83ED6" w14:textId="77777777" w:rsidR="00780B37" w:rsidRPr="00EB46A3" w:rsidRDefault="00780B37" w:rsidP="006F3FB3">
      <w:pPr>
        <w:ind w:left="1440" w:hanging="720"/>
        <w:jc w:val="both"/>
        <w:rPr>
          <w:sz w:val="22"/>
          <w:szCs w:val="22"/>
        </w:rPr>
      </w:pPr>
      <w:r w:rsidRPr="00EB46A3">
        <w:rPr>
          <w:sz w:val="22"/>
          <w:szCs w:val="22"/>
        </w:rPr>
        <w:t>J.</w:t>
      </w:r>
      <w:r w:rsidRPr="00EB46A3">
        <w:rPr>
          <w:sz w:val="22"/>
          <w:szCs w:val="22"/>
        </w:rPr>
        <w:tab/>
        <w:t>An employee who is promoted into a Vocational Instructor A/B or Vocational Instructor C position may return, or be returned, to his/her former job title in accordance with the provisions or Article 14, Section 3.</w:t>
      </w:r>
    </w:p>
    <w:p w14:paraId="2BBF4E71" w14:textId="77777777" w:rsidR="00CA3099" w:rsidRPr="00EB46A3" w:rsidRDefault="00CA3099" w:rsidP="006F3FB3">
      <w:pPr>
        <w:jc w:val="both"/>
        <w:rPr>
          <w:sz w:val="22"/>
          <w:szCs w:val="22"/>
        </w:rPr>
      </w:pPr>
    </w:p>
    <w:p w14:paraId="65310F74" w14:textId="77777777" w:rsidR="00CA3099" w:rsidRPr="00EB46A3" w:rsidRDefault="00780B37" w:rsidP="006F3FB3">
      <w:pPr>
        <w:ind w:firstLine="720"/>
        <w:jc w:val="both"/>
        <w:rPr>
          <w:sz w:val="22"/>
          <w:szCs w:val="22"/>
        </w:rPr>
      </w:pPr>
      <w:r w:rsidRPr="00EB46A3">
        <w:rPr>
          <w:sz w:val="22"/>
          <w:szCs w:val="22"/>
        </w:rPr>
        <w:t>K.</w:t>
      </w:r>
      <w:r w:rsidR="00CA3099" w:rsidRPr="00EB46A3">
        <w:rPr>
          <w:sz w:val="22"/>
          <w:szCs w:val="22"/>
        </w:rPr>
        <w:tab/>
        <w:t>No provision of the salary plan shall be used to discourage internal promotions.</w:t>
      </w:r>
    </w:p>
    <w:p w14:paraId="262ABD25" w14:textId="77777777" w:rsidR="00CA3099" w:rsidRPr="00EB46A3" w:rsidRDefault="00CA3099" w:rsidP="006F3FB3">
      <w:pPr>
        <w:jc w:val="both"/>
        <w:rPr>
          <w:b/>
          <w:sz w:val="22"/>
          <w:szCs w:val="22"/>
        </w:rPr>
      </w:pPr>
    </w:p>
    <w:p w14:paraId="50A6EC6A" w14:textId="77777777" w:rsidR="000D00C7" w:rsidRPr="00EB46A3" w:rsidRDefault="006A0F8E" w:rsidP="006F3FB3">
      <w:pPr>
        <w:ind w:left="1440" w:hanging="720"/>
        <w:jc w:val="both"/>
        <w:rPr>
          <w:sz w:val="22"/>
          <w:szCs w:val="22"/>
        </w:rPr>
      </w:pPr>
      <w:r w:rsidRPr="00EB46A3">
        <w:rPr>
          <w:sz w:val="22"/>
          <w:szCs w:val="22"/>
        </w:rPr>
        <w:t>L.</w:t>
      </w:r>
      <w:r w:rsidRPr="00EB46A3">
        <w:rPr>
          <w:sz w:val="22"/>
          <w:szCs w:val="22"/>
        </w:rPr>
        <w:tab/>
        <w:t xml:space="preserve">The Arbitrator shall not have the ability to select the successful candidate for the position. </w:t>
      </w:r>
      <w:r w:rsidR="00895779" w:rsidRPr="00EB46A3">
        <w:rPr>
          <w:sz w:val="22"/>
          <w:szCs w:val="22"/>
        </w:rPr>
        <w:t>Customary remedies will be available to the arbitrator in the event</w:t>
      </w:r>
      <w:r w:rsidRPr="00EB46A3">
        <w:rPr>
          <w:sz w:val="22"/>
          <w:szCs w:val="22"/>
        </w:rPr>
        <w:t xml:space="preserve"> the Appointing Authority re-selects the original successful candidate following an order to repost the position and the arbitrator finds a new violation of Article 14.  If a redetermination of the selection process is ordered, it shall be limited to the original pool of applicants. </w:t>
      </w:r>
    </w:p>
    <w:p w14:paraId="2EC86C49" w14:textId="77777777" w:rsidR="00FB5DC5" w:rsidRPr="00EB46A3" w:rsidRDefault="00FB5DC5" w:rsidP="00CA3099">
      <w:pPr>
        <w:rPr>
          <w:sz w:val="22"/>
          <w:szCs w:val="22"/>
        </w:rPr>
      </w:pPr>
    </w:p>
    <w:p w14:paraId="59EEF4D3" w14:textId="6BB70DDE" w:rsidR="00CA3099" w:rsidRPr="00EB46A3" w:rsidRDefault="10D7AC8E" w:rsidP="0022380A">
      <w:pPr>
        <w:pStyle w:val="Heading3"/>
      </w:pPr>
      <w:r>
        <w:t>Section 4. Transfers and Reassignments</w:t>
      </w:r>
    </w:p>
    <w:p w14:paraId="2879ACB2" w14:textId="77777777" w:rsidR="00CA3099" w:rsidRPr="00EB46A3" w:rsidRDefault="00CA3099" w:rsidP="006F3FB3">
      <w:pPr>
        <w:ind w:firstLine="720"/>
        <w:jc w:val="both"/>
        <w:rPr>
          <w:sz w:val="22"/>
          <w:szCs w:val="22"/>
        </w:rPr>
      </w:pPr>
      <w:r w:rsidRPr="00EB46A3">
        <w:rPr>
          <w:sz w:val="22"/>
          <w:szCs w:val="22"/>
        </w:rPr>
        <w:t>A.</w:t>
      </w:r>
      <w:r w:rsidRPr="00EB46A3">
        <w:rPr>
          <w:sz w:val="22"/>
          <w:szCs w:val="22"/>
        </w:rPr>
        <w:tab/>
        <w:t xml:space="preserve">Transfers </w:t>
      </w:r>
    </w:p>
    <w:p w14:paraId="5EE2EBF3" w14:textId="77777777" w:rsidR="00CA3099" w:rsidRPr="00EB46A3" w:rsidRDefault="00CA3099" w:rsidP="006F3FB3">
      <w:pPr>
        <w:jc w:val="both"/>
        <w:rPr>
          <w:sz w:val="22"/>
          <w:szCs w:val="22"/>
        </w:rPr>
      </w:pPr>
    </w:p>
    <w:p w14:paraId="4282A776" w14:textId="77777777" w:rsidR="00CA3099" w:rsidRPr="00EB46A3" w:rsidRDefault="00CA3099" w:rsidP="006F3FB3">
      <w:pPr>
        <w:ind w:left="720" w:firstLine="720"/>
        <w:jc w:val="both"/>
        <w:rPr>
          <w:sz w:val="22"/>
          <w:szCs w:val="22"/>
        </w:rPr>
      </w:pPr>
      <w:r w:rsidRPr="00EB46A3">
        <w:rPr>
          <w:sz w:val="22"/>
          <w:szCs w:val="22"/>
        </w:rPr>
        <w:t>1.</w:t>
      </w:r>
      <w:r w:rsidRPr="00EB46A3">
        <w:rPr>
          <w:sz w:val="22"/>
          <w:szCs w:val="22"/>
        </w:rPr>
        <w:tab/>
        <w:t>For the purpose of this Section a transfer shall be defined as:</w:t>
      </w:r>
    </w:p>
    <w:p w14:paraId="295F4012" w14:textId="77777777" w:rsidR="00CA3099" w:rsidRPr="00EB46A3" w:rsidRDefault="00CA3099" w:rsidP="006F3FB3">
      <w:pPr>
        <w:jc w:val="both"/>
        <w:rPr>
          <w:sz w:val="22"/>
          <w:szCs w:val="22"/>
        </w:rPr>
      </w:pPr>
    </w:p>
    <w:p w14:paraId="4B2E06F2" w14:textId="4E28C2F8" w:rsidR="00CA3099" w:rsidRPr="00EB46A3" w:rsidRDefault="00CA3099" w:rsidP="004A69FF">
      <w:pPr>
        <w:pStyle w:val="ListParagraph"/>
        <w:numPr>
          <w:ilvl w:val="0"/>
          <w:numId w:val="39"/>
        </w:numPr>
        <w:ind w:left="2520"/>
        <w:jc w:val="both"/>
        <w:rPr>
          <w:sz w:val="22"/>
          <w:szCs w:val="22"/>
        </w:rPr>
      </w:pPr>
      <w:r w:rsidRPr="00EB46A3">
        <w:rPr>
          <w:sz w:val="22"/>
          <w:szCs w:val="22"/>
        </w:rPr>
        <w:t xml:space="preserve">a change from one work unit or work facility to another work unit or work facility in the same Department/Agency without any change in classification, or </w:t>
      </w:r>
    </w:p>
    <w:p w14:paraId="34948628" w14:textId="77777777" w:rsidR="007C26F3" w:rsidRPr="00064260" w:rsidRDefault="007C26F3" w:rsidP="007C26F3">
      <w:pPr>
        <w:pStyle w:val="ListParagraph"/>
        <w:ind w:left="2520"/>
        <w:jc w:val="both"/>
        <w:rPr>
          <w:sz w:val="22"/>
          <w:szCs w:val="22"/>
        </w:rPr>
      </w:pPr>
    </w:p>
    <w:p w14:paraId="32A9DE13" w14:textId="39B9604F" w:rsidR="00CA3099" w:rsidRPr="00EB46A3" w:rsidRDefault="00CA3099" w:rsidP="004A69FF">
      <w:pPr>
        <w:pStyle w:val="ListParagraph"/>
        <w:numPr>
          <w:ilvl w:val="0"/>
          <w:numId w:val="37"/>
        </w:numPr>
        <w:jc w:val="both"/>
        <w:rPr>
          <w:sz w:val="22"/>
          <w:szCs w:val="22"/>
        </w:rPr>
      </w:pPr>
      <w:r w:rsidRPr="00EB46A3">
        <w:rPr>
          <w:sz w:val="22"/>
          <w:szCs w:val="22"/>
        </w:rPr>
        <w:t>a substantial change in duties without a change of work unit or facility as long as the requirements for appointment are not substantially different.</w:t>
      </w:r>
    </w:p>
    <w:p w14:paraId="4E3A1F8B" w14:textId="77777777" w:rsidR="00895779" w:rsidRPr="00EB46A3" w:rsidRDefault="00895779" w:rsidP="007C26F3">
      <w:pPr>
        <w:pStyle w:val="ListParagraph"/>
        <w:ind w:left="2520"/>
        <w:jc w:val="both"/>
        <w:rPr>
          <w:sz w:val="22"/>
          <w:szCs w:val="22"/>
        </w:rPr>
      </w:pPr>
    </w:p>
    <w:p w14:paraId="5866DF22" w14:textId="2B107D76" w:rsidR="00895779" w:rsidRPr="00EB46A3" w:rsidRDefault="00895779" w:rsidP="004A69FF">
      <w:pPr>
        <w:pStyle w:val="ListParagraph"/>
        <w:numPr>
          <w:ilvl w:val="0"/>
          <w:numId w:val="37"/>
        </w:numPr>
        <w:jc w:val="both"/>
        <w:rPr>
          <w:sz w:val="22"/>
          <w:szCs w:val="22"/>
        </w:rPr>
      </w:pPr>
      <w:r w:rsidRPr="00EB46A3">
        <w:rPr>
          <w:sz w:val="22"/>
          <w:szCs w:val="22"/>
        </w:rPr>
        <w:lastRenderedPageBreak/>
        <w:t>an increase or decrease in hours without a substantial change in duties to any location within the Department/Agency.</w:t>
      </w:r>
    </w:p>
    <w:p w14:paraId="7D8AFE67" w14:textId="77777777" w:rsidR="00CA3099" w:rsidRPr="00EB46A3" w:rsidRDefault="00CA3099" w:rsidP="00895779">
      <w:pPr>
        <w:jc w:val="both"/>
        <w:rPr>
          <w:sz w:val="22"/>
          <w:szCs w:val="22"/>
        </w:rPr>
      </w:pPr>
    </w:p>
    <w:p w14:paraId="61F24CCE" w14:textId="735B5A3E" w:rsidR="007F08CE" w:rsidRDefault="00CA3099" w:rsidP="007F08CE">
      <w:pPr>
        <w:ind w:left="2520" w:hanging="1080"/>
        <w:jc w:val="both"/>
        <w:rPr>
          <w:sz w:val="22"/>
          <w:szCs w:val="22"/>
        </w:rPr>
      </w:pPr>
      <w:r w:rsidRPr="00EB46A3">
        <w:rPr>
          <w:sz w:val="22"/>
          <w:szCs w:val="22"/>
        </w:rPr>
        <w:t>2.</w:t>
      </w:r>
    </w:p>
    <w:p w14:paraId="6420897A" w14:textId="77AB8592" w:rsidR="00CA3099" w:rsidRPr="00EB46A3" w:rsidRDefault="00CA3099" w:rsidP="004A69FF">
      <w:pPr>
        <w:pStyle w:val="ListParagraph"/>
        <w:numPr>
          <w:ilvl w:val="0"/>
          <w:numId w:val="40"/>
        </w:numPr>
        <w:ind w:left="2520"/>
        <w:jc w:val="both"/>
        <w:rPr>
          <w:sz w:val="22"/>
          <w:szCs w:val="22"/>
        </w:rPr>
      </w:pPr>
      <w:r w:rsidRPr="00EB46A3">
        <w:rPr>
          <w:sz w:val="22"/>
          <w:szCs w:val="22"/>
        </w:rPr>
        <w:t>An employee seeking a transfer to a different work unit shall</w:t>
      </w:r>
      <w:r w:rsidR="00032A55" w:rsidRPr="004D3DCC">
        <w:rPr>
          <w:sz w:val="22"/>
          <w:szCs w:val="22"/>
        </w:rPr>
        <w:t xml:space="preserve"> </w:t>
      </w:r>
      <w:r w:rsidRPr="00EB46A3">
        <w:rPr>
          <w:sz w:val="22"/>
          <w:szCs w:val="22"/>
        </w:rPr>
        <w:t>submit a written transfer request to his/her Appointing Authority</w:t>
      </w:r>
      <w:r w:rsidR="00032A55" w:rsidRPr="004D3DCC">
        <w:rPr>
          <w:sz w:val="22"/>
          <w:szCs w:val="22"/>
        </w:rPr>
        <w:t xml:space="preserve"> </w:t>
      </w:r>
      <w:r w:rsidRPr="00EB46A3">
        <w:rPr>
          <w:sz w:val="22"/>
          <w:szCs w:val="22"/>
        </w:rPr>
        <w:t>or designee prior to posting</w:t>
      </w:r>
      <w:r w:rsidR="006A0F8E" w:rsidRPr="00EB46A3">
        <w:rPr>
          <w:sz w:val="22"/>
          <w:szCs w:val="22"/>
        </w:rPr>
        <w:t xml:space="preserve"> of the vacancy</w:t>
      </w:r>
      <w:r w:rsidRPr="00EB46A3">
        <w:rPr>
          <w:sz w:val="22"/>
          <w:szCs w:val="22"/>
        </w:rPr>
        <w:t>.</w:t>
      </w:r>
    </w:p>
    <w:p w14:paraId="5AB8B2B2" w14:textId="77777777" w:rsidR="00CA3099" w:rsidRPr="00EB46A3" w:rsidRDefault="00CA3099" w:rsidP="004D3DCC">
      <w:pPr>
        <w:ind w:left="2520" w:hanging="360"/>
        <w:jc w:val="both"/>
        <w:rPr>
          <w:sz w:val="22"/>
          <w:szCs w:val="22"/>
        </w:rPr>
      </w:pPr>
    </w:p>
    <w:p w14:paraId="070C0653" w14:textId="1C754A86" w:rsidR="00CD0464" w:rsidRPr="004D3DCC" w:rsidRDefault="00CA3099" w:rsidP="004A69FF">
      <w:pPr>
        <w:pStyle w:val="ListParagraph"/>
        <w:numPr>
          <w:ilvl w:val="0"/>
          <w:numId w:val="40"/>
        </w:numPr>
        <w:ind w:left="2520"/>
        <w:jc w:val="both"/>
        <w:rPr>
          <w:sz w:val="22"/>
          <w:szCs w:val="22"/>
        </w:rPr>
      </w:pPr>
      <w:r w:rsidRPr="004D3DCC">
        <w:rPr>
          <w:sz w:val="22"/>
          <w:szCs w:val="22"/>
        </w:rPr>
        <w:t xml:space="preserve">An employee seeking a transfer to a different work facility under the jurisdiction of another Appointing Authority shall submit a written transfer request </w:t>
      </w:r>
      <w:r w:rsidR="006A0F8E" w:rsidRPr="004D3DCC">
        <w:rPr>
          <w:sz w:val="22"/>
          <w:szCs w:val="22"/>
        </w:rPr>
        <w:t>prior to posting of the vacancy</w:t>
      </w:r>
      <w:r w:rsidRPr="004D3DCC">
        <w:rPr>
          <w:sz w:val="22"/>
          <w:szCs w:val="22"/>
        </w:rPr>
        <w:t>.</w:t>
      </w:r>
    </w:p>
    <w:p w14:paraId="01F3F117" w14:textId="77777777" w:rsidR="007C26F3" w:rsidRDefault="007C26F3" w:rsidP="004D3DCC">
      <w:pPr>
        <w:ind w:left="2520" w:hanging="360"/>
        <w:jc w:val="both"/>
        <w:rPr>
          <w:sz w:val="22"/>
          <w:szCs w:val="22"/>
        </w:rPr>
      </w:pPr>
    </w:p>
    <w:p w14:paraId="5274819D" w14:textId="2B73C7B5" w:rsidR="00895779" w:rsidRPr="00EB46A3" w:rsidRDefault="00895779" w:rsidP="004A69FF">
      <w:pPr>
        <w:pStyle w:val="ListParagraph"/>
        <w:numPr>
          <w:ilvl w:val="0"/>
          <w:numId w:val="40"/>
        </w:numPr>
        <w:ind w:left="2520"/>
        <w:jc w:val="both"/>
        <w:rPr>
          <w:sz w:val="22"/>
          <w:szCs w:val="22"/>
        </w:rPr>
      </w:pPr>
      <w:r w:rsidRPr="00EB46A3">
        <w:rPr>
          <w:sz w:val="22"/>
          <w:szCs w:val="22"/>
        </w:rPr>
        <w:t>An employee seeking to increase or decrease their hours without a substantial change in duties shall submit a written transfer request to his/her Appointing Authority or designee prior to posting of the vacancy.</w:t>
      </w:r>
    </w:p>
    <w:p w14:paraId="5A9D4D75" w14:textId="77777777" w:rsidR="00B77F24" w:rsidRPr="00EB46A3" w:rsidRDefault="00B77F24" w:rsidP="00EE2B20">
      <w:pPr>
        <w:rPr>
          <w:sz w:val="22"/>
          <w:szCs w:val="22"/>
        </w:rPr>
      </w:pPr>
    </w:p>
    <w:p w14:paraId="326D85FD" w14:textId="77777777" w:rsidR="00FD42A4" w:rsidRDefault="00CA3099" w:rsidP="00FD42A4">
      <w:pPr>
        <w:ind w:left="1440"/>
        <w:jc w:val="both"/>
        <w:rPr>
          <w:sz w:val="22"/>
          <w:szCs w:val="22"/>
        </w:rPr>
      </w:pPr>
      <w:r w:rsidRPr="00EB46A3">
        <w:rPr>
          <w:sz w:val="22"/>
          <w:szCs w:val="22"/>
        </w:rPr>
        <w:t>3.</w:t>
      </w:r>
    </w:p>
    <w:p w14:paraId="6D47EF52" w14:textId="645A634F" w:rsidR="00CA3099" w:rsidRPr="00EB46A3" w:rsidRDefault="00CA3099" w:rsidP="00034825">
      <w:pPr>
        <w:ind w:left="2520" w:hanging="360"/>
        <w:jc w:val="both"/>
        <w:rPr>
          <w:sz w:val="22"/>
          <w:szCs w:val="22"/>
        </w:rPr>
      </w:pPr>
      <w:r w:rsidRPr="00EB46A3">
        <w:rPr>
          <w:sz w:val="22"/>
          <w:szCs w:val="22"/>
        </w:rPr>
        <w:t>a.</w:t>
      </w:r>
      <w:r w:rsidRPr="00EB46A3">
        <w:rPr>
          <w:sz w:val="22"/>
          <w:szCs w:val="22"/>
        </w:rPr>
        <w:tab/>
        <w:t>Selection between employees seeking a transfer other than a</w:t>
      </w:r>
      <w:r w:rsidR="00FD42A4">
        <w:rPr>
          <w:sz w:val="22"/>
          <w:szCs w:val="22"/>
        </w:rPr>
        <w:t xml:space="preserve"> </w:t>
      </w:r>
      <w:r w:rsidRPr="00EB46A3">
        <w:rPr>
          <w:sz w:val="22"/>
          <w:szCs w:val="22"/>
        </w:rPr>
        <w:t>substantial change in duties shall be made on the basis of seniority</w:t>
      </w:r>
      <w:r w:rsidR="00FD42A4">
        <w:rPr>
          <w:sz w:val="22"/>
          <w:szCs w:val="22"/>
        </w:rPr>
        <w:t xml:space="preserve"> </w:t>
      </w:r>
      <w:r w:rsidRPr="00EB46A3">
        <w:rPr>
          <w:sz w:val="22"/>
          <w:szCs w:val="22"/>
        </w:rPr>
        <w:t>from among those employees considered by the Appointing Authority to be able to adequately perform the duties of the position.</w:t>
      </w:r>
    </w:p>
    <w:p w14:paraId="7BB519EA" w14:textId="77777777" w:rsidR="00CA3099" w:rsidRPr="00EB46A3" w:rsidRDefault="00CA3099" w:rsidP="00034825">
      <w:pPr>
        <w:ind w:left="2520" w:hanging="360"/>
        <w:jc w:val="both"/>
        <w:rPr>
          <w:sz w:val="22"/>
          <w:szCs w:val="22"/>
        </w:rPr>
      </w:pPr>
    </w:p>
    <w:p w14:paraId="6DB03365" w14:textId="77777777" w:rsidR="00CA3099" w:rsidRPr="00EB46A3" w:rsidRDefault="00895779" w:rsidP="00034825">
      <w:pPr>
        <w:ind w:left="2520" w:hanging="360"/>
        <w:jc w:val="both"/>
        <w:rPr>
          <w:sz w:val="22"/>
          <w:szCs w:val="22"/>
        </w:rPr>
      </w:pPr>
      <w:r w:rsidRPr="00EB46A3">
        <w:rPr>
          <w:sz w:val="22"/>
          <w:szCs w:val="22"/>
        </w:rPr>
        <w:t>b.</w:t>
      </w:r>
      <w:r w:rsidRPr="00EB46A3">
        <w:rPr>
          <w:sz w:val="22"/>
          <w:szCs w:val="22"/>
        </w:rPr>
        <w:tab/>
      </w:r>
      <w:r w:rsidR="00CA3099" w:rsidRPr="00EB46A3">
        <w:rPr>
          <w:sz w:val="22"/>
          <w:szCs w:val="22"/>
        </w:rPr>
        <w:t>An employee seeking a transfer involving a substantial change in duties shall submit a written transfer request to his/her Appointing Authority or designee and selection shall be made on the basis of seniority from among those employees considered by the Appointing Authority to be qualified to perform the duties of the position.</w:t>
      </w:r>
    </w:p>
    <w:p w14:paraId="1BB0A09B" w14:textId="77777777" w:rsidR="00895779" w:rsidRPr="00EB46A3" w:rsidRDefault="00895779" w:rsidP="00034825">
      <w:pPr>
        <w:ind w:left="2520" w:hanging="360"/>
        <w:jc w:val="both"/>
        <w:rPr>
          <w:sz w:val="22"/>
          <w:szCs w:val="22"/>
        </w:rPr>
      </w:pPr>
    </w:p>
    <w:p w14:paraId="620E17F9" w14:textId="77777777" w:rsidR="00895779" w:rsidRPr="00EB46A3" w:rsidRDefault="00895779" w:rsidP="00034825">
      <w:pPr>
        <w:ind w:left="2520" w:hanging="360"/>
        <w:jc w:val="both"/>
        <w:rPr>
          <w:sz w:val="22"/>
          <w:szCs w:val="22"/>
        </w:rPr>
      </w:pPr>
      <w:r w:rsidRPr="00EB46A3">
        <w:rPr>
          <w:sz w:val="22"/>
          <w:szCs w:val="22"/>
        </w:rPr>
        <w:t>c.</w:t>
      </w:r>
      <w:r w:rsidRPr="00EB46A3">
        <w:rPr>
          <w:sz w:val="22"/>
          <w:szCs w:val="22"/>
        </w:rPr>
        <w:tab/>
        <w:t>An employee seeking a transfer to increase or decrease their hours shall submit a written transfer request to his/her Appointing Authority or designee and selection shall be made on the basis of seniority from among those employees considered by the Appointing Authority to be qualified to perform the duties of the position.</w:t>
      </w:r>
    </w:p>
    <w:p w14:paraId="51BA981A" w14:textId="77777777" w:rsidR="00895779" w:rsidRPr="00EB46A3" w:rsidRDefault="00895779" w:rsidP="00895779">
      <w:pPr>
        <w:ind w:left="2880" w:hanging="720"/>
        <w:jc w:val="both"/>
        <w:rPr>
          <w:sz w:val="22"/>
          <w:szCs w:val="22"/>
        </w:rPr>
      </w:pPr>
    </w:p>
    <w:p w14:paraId="7E6A05D1" w14:textId="77777777" w:rsidR="00CA3099" w:rsidRPr="00EB46A3" w:rsidRDefault="00CA3099" w:rsidP="006F3FB3">
      <w:pPr>
        <w:ind w:left="2160" w:hanging="720"/>
        <w:jc w:val="both"/>
        <w:rPr>
          <w:sz w:val="22"/>
          <w:szCs w:val="22"/>
        </w:rPr>
      </w:pPr>
      <w:r w:rsidRPr="00EB46A3">
        <w:rPr>
          <w:sz w:val="22"/>
          <w:szCs w:val="22"/>
        </w:rPr>
        <w:t>4.</w:t>
      </w:r>
      <w:r w:rsidRPr="00EB46A3">
        <w:rPr>
          <w:sz w:val="22"/>
          <w:szCs w:val="22"/>
        </w:rPr>
        <w:tab/>
        <w:t xml:space="preserve">Requests for transfers shall be kept on file and shall be considered and, where appropriate, implemented by the Appointing Authority or designee prior to the </w:t>
      </w:r>
      <w:r w:rsidR="006275BD" w:rsidRPr="00EB46A3">
        <w:rPr>
          <w:sz w:val="22"/>
          <w:szCs w:val="22"/>
        </w:rPr>
        <w:t>posting</w:t>
      </w:r>
      <w:r w:rsidRPr="00EB46A3">
        <w:rPr>
          <w:sz w:val="22"/>
          <w:szCs w:val="22"/>
        </w:rPr>
        <w:t xml:space="preserve"> of any vacancy.   </w:t>
      </w:r>
    </w:p>
    <w:p w14:paraId="446E241A" w14:textId="77777777" w:rsidR="00CA3099" w:rsidRPr="00EB46A3" w:rsidRDefault="00CA3099" w:rsidP="006F3FB3">
      <w:pPr>
        <w:ind w:left="720" w:hanging="720"/>
        <w:jc w:val="both"/>
        <w:rPr>
          <w:sz w:val="22"/>
          <w:szCs w:val="22"/>
        </w:rPr>
      </w:pPr>
    </w:p>
    <w:p w14:paraId="506BD8FA" w14:textId="77777777" w:rsidR="00CA3099" w:rsidRPr="00EB46A3" w:rsidRDefault="00CA3099" w:rsidP="006F3FB3">
      <w:pPr>
        <w:ind w:left="2160" w:hanging="720"/>
        <w:jc w:val="both"/>
        <w:rPr>
          <w:sz w:val="22"/>
          <w:szCs w:val="22"/>
        </w:rPr>
      </w:pPr>
      <w:r w:rsidRPr="00EB46A3">
        <w:rPr>
          <w:sz w:val="22"/>
          <w:szCs w:val="22"/>
        </w:rPr>
        <w:t>5.</w:t>
      </w:r>
      <w:r w:rsidRPr="00EB46A3">
        <w:rPr>
          <w:sz w:val="22"/>
          <w:szCs w:val="22"/>
        </w:rPr>
        <w:tab/>
        <w:t>An employee who moves from one Appointing Authority within a Department/Agency to another facility under a different Appointing Authority within the same Department/Agency without a change in classification or job title and without an interruption of continuous service shall retain all seniority for the purpose of this Agreement and shall not otherwise be subject to a probationary period.</w:t>
      </w:r>
    </w:p>
    <w:p w14:paraId="546FDF5D" w14:textId="77777777" w:rsidR="006275BD" w:rsidRPr="00EB46A3" w:rsidRDefault="006275BD" w:rsidP="006F3FB3">
      <w:pPr>
        <w:ind w:left="2160" w:hanging="720"/>
        <w:jc w:val="both"/>
        <w:rPr>
          <w:sz w:val="22"/>
          <w:szCs w:val="22"/>
        </w:rPr>
      </w:pPr>
    </w:p>
    <w:p w14:paraId="62D8C5E1" w14:textId="77777777" w:rsidR="006275BD" w:rsidRPr="00EB46A3" w:rsidRDefault="006275BD" w:rsidP="006F3FB3">
      <w:pPr>
        <w:ind w:left="2160" w:hanging="720"/>
        <w:jc w:val="both"/>
        <w:rPr>
          <w:sz w:val="22"/>
          <w:szCs w:val="22"/>
        </w:rPr>
      </w:pPr>
      <w:r w:rsidRPr="00EB46A3">
        <w:rPr>
          <w:sz w:val="22"/>
          <w:szCs w:val="22"/>
        </w:rPr>
        <w:t>6.</w:t>
      </w:r>
      <w:r w:rsidRPr="00EB46A3">
        <w:rPr>
          <w:sz w:val="22"/>
          <w:szCs w:val="22"/>
        </w:rPr>
        <w:tab/>
        <w:t xml:space="preserve">In order for any transfer pursuant to this Section to be considered by the employer, the request shall be submitted in writing and on file prior to the employer’s posting of any vacancy. </w:t>
      </w:r>
    </w:p>
    <w:p w14:paraId="312C3370" w14:textId="77777777" w:rsidR="00CA3099" w:rsidRPr="00EB46A3" w:rsidRDefault="00CA3099" w:rsidP="00CA3099">
      <w:pPr>
        <w:ind w:firstLine="720"/>
        <w:rPr>
          <w:sz w:val="22"/>
          <w:szCs w:val="22"/>
        </w:rPr>
      </w:pPr>
    </w:p>
    <w:p w14:paraId="07BE1C58" w14:textId="77777777" w:rsidR="00CA3099" w:rsidRPr="00EB46A3" w:rsidRDefault="00CA3099" w:rsidP="006F3FB3">
      <w:pPr>
        <w:ind w:firstLine="720"/>
        <w:jc w:val="both"/>
        <w:rPr>
          <w:sz w:val="22"/>
          <w:szCs w:val="22"/>
        </w:rPr>
      </w:pPr>
      <w:r w:rsidRPr="00EB46A3">
        <w:rPr>
          <w:sz w:val="22"/>
          <w:szCs w:val="22"/>
        </w:rPr>
        <w:t xml:space="preserve">B. </w:t>
      </w:r>
      <w:r w:rsidRPr="00EB46A3">
        <w:rPr>
          <w:sz w:val="22"/>
          <w:szCs w:val="22"/>
        </w:rPr>
        <w:tab/>
        <w:t xml:space="preserve">Reassignment </w:t>
      </w:r>
    </w:p>
    <w:p w14:paraId="2352087A" w14:textId="77777777" w:rsidR="00CA3099" w:rsidRPr="00EB46A3" w:rsidRDefault="00CA3099" w:rsidP="006F3FB3">
      <w:pPr>
        <w:jc w:val="both"/>
        <w:rPr>
          <w:sz w:val="22"/>
          <w:szCs w:val="22"/>
        </w:rPr>
      </w:pPr>
    </w:p>
    <w:p w14:paraId="1D1C061E" w14:textId="77777777" w:rsidR="00CA3099" w:rsidRPr="00EB46A3" w:rsidRDefault="00CA3099" w:rsidP="006F3FB3">
      <w:pPr>
        <w:ind w:left="2160" w:hanging="720"/>
        <w:jc w:val="both"/>
        <w:rPr>
          <w:sz w:val="22"/>
          <w:szCs w:val="22"/>
        </w:rPr>
      </w:pPr>
      <w:r w:rsidRPr="00EB46A3">
        <w:rPr>
          <w:sz w:val="22"/>
          <w:szCs w:val="22"/>
        </w:rPr>
        <w:t>1.</w:t>
      </w:r>
      <w:r w:rsidRPr="00EB46A3">
        <w:rPr>
          <w:sz w:val="22"/>
          <w:szCs w:val="22"/>
        </w:rPr>
        <w:tab/>
        <w:t>For the purpose of this section a reassignment shall be defined as a change involving different days off, shift or work location, but without a substantial change in duties and without any change in work unit or classification.</w:t>
      </w:r>
    </w:p>
    <w:p w14:paraId="57235F8D" w14:textId="77777777" w:rsidR="00CA3099" w:rsidRPr="00EB46A3" w:rsidRDefault="00CA3099" w:rsidP="006F3FB3">
      <w:pPr>
        <w:ind w:left="720" w:hanging="720"/>
        <w:jc w:val="both"/>
        <w:rPr>
          <w:sz w:val="22"/>
          <w:szCs w:val="22"/>
        </w:rPr>
      </w:pPr>
    </w:p>
    <w:p w14:paraId="031575F9" w14:textId="77777777" w:rsidR="00CA3099" w:rsidRPr="00EB46A3" w:rsidRDefault="00CA3099" w:rsidP="006F3FB3">
      <w:pPr>
        <w:ind w:left="2160" w:hanging="720"/>
        <w:jc w:val="both"/>
        <w:rPr>
          <w:sz w:val="22"/>
          <w:szCs w:val="22"/>
        </w:rPr>
      </w:pPr>
      <w:r w:rsidRPr="00EB46A3">
        <w:rPr>
          <w:sz w:val="22"/>
          <w:szCs w:val="22"/>
        </w:rPr>
        <w:t>2.</w:t>
      </w:r>
      <w:r w:rsidRPr="00EB46A3">
        <w:rPr>
          <w:sz w:val="22"/>
          <w:szCs w:val="22"/>
        </w:rPr>
        <w:tab/>
        <w:t>An employee seeking a reassignment shall submit a written request to his/her Appointing  Authority or designee.</w:t>
      </w:r>
    </w:p>
    <w:p w14:paraId="695B8B73" w14:textId="77777777" w:rsidR="00CA3099" w:rsidRPr="00EB46A3" w:rsidRDefault="00CA3099" w:rsidP="006F3FB3">
      <w:pPr>
        <w:ind w:left="720" w:hanging="720"/>
        <w:jc w:val="both"/>
        <w:rPr>
          <w:sz w:val="22"/>
          <w:szCs w:val="22"/>
        </w:rPr>
      </w:pPr>
    </w:p>
    <w:p w14:paraId="7801AB3E" w14:textId="77777777" w:rsidR="00CA3099" w:rsidRPr="00EB46A3" w:rsidRDefault="00CA3099" w:rsidP="006F3FB3">
      <w:pPr>
        <w:ind w:left="2160" w:hanging="720"/>
        <w:jc w:val="both"/>
        <w:rPr>
          <w:sz w:val="22"/>
          <w:szCs w:val="22"/>
        </w:rPr>
      </w:pPr>
      <w:r w:rsidRPr="00EB46A3">
        <w:rPr>
          <w:sz w:val="22"/>
          <w:szCs w:val="22"/>
        </w:rPr>
        <w:t>3.</w:t>
      </w:r>
      <w:r w:rsidRPr="00EB46A3">
        <w:rPr>
          <w:sz w:val="22"/>
          <w:szCs w:val="22"/>
        </w:rPr>
        <w:tab/>
        <w:t>Selection between employees seeking a reassignment shall be made on the basis of  seniority.</w:t>
      </w:r>
    </w:p>
    <w:p w14:paraId="73137304" w14:textId="77777777" w:rsidR="00CA3099" w:rsidRPr="00EB46A3" w:rsidRDefault="00CA3099" w:rsidP="006F3FB3">
      <w:pPr>
        <w:ind w:left="2160" w:hanging="720"/>
        <w:jc w:val="both"/>
        <w:rPr>
          <w:sz w:val="22"/>
          <w:szCs w:val="22"/>
        </w:rPr>
      </w:pPr>
    </w:p>
    <w:p w14:paraId="4C304648" w14:textId="77777777" w:rsidR="00CA3099" w:rsidRPr="00EB46A3" w:rsidRDefault="00CA3099" w:rsidP="006F3FB3">
      <w:pPr>
        <w:ind w:firstLine="720"/>
        <w:jc w:val="both"/>
        <w:rPr>
          <w:sz w:val="22"/>
          <w:szCs w:val="22"/>
        </w:rPr>
      </w:pPr>
      <w:r w:rsidRPr="00EB46A3">
        <w:rPr>
          <w:sz w:val="22"/>
          <w:szCs w:val="22"/>
        </w:rPr>
        <w:t>C.</w:t>
      </w:r>
      <w:r w:rsidRPr="00EB46A3">
        <w:rPr>
          <w:sz w:val="22"/>
          <w:szCs w:val="22"/>
        </w:rPr>
        <w:tab/>
        <w:t>Procedures</w:t>
      </w:r>
    </w:p>
    <w:p w14:paraId="73050C4C" w14:textId="77777777" w:rsidR="00CA3099" w:rsidRPr="00EB46A3" w:rsidRDefault="00CA3099" w:rsidP="006F3FB3">
      <w:pPr>
        <w:jc w:val="both"/>
        <w:rPr>
          <w:sz w:val="22"/>
          <w:szCs w:val="22"/>
        </w:rPr>
      </w:pPr>
    </w:p>
    <w:p w14:paraId="23B5BF24" w14:textId="77777777" w:rsidR="00CA3099" w:rsidRPr="00EB46A3" w:rsidRDefault="00CA3099" w:rsidP="006F3FB3">
      <w:pPr>
        <w:ind w:left="2160" w:hanging="720"/>
        <w:jc w:val="both"/>
        <w:rPr>
          <w:sz w:val="22"/>
          <w:szCs w:val="22"/>
        </w:rPr>
      </w:pPr>
      <w:r w:rsidRPr="00EB46A3">
        <w:rPr>
          <w:sz w:val="22"/>
          <w:szCs w:val="22"/>
        </w:rPr>
        <w:t>1.</w:t>
      </w:r>
      <w:r w:rsidRPr="00EB46A3">
        <w:rPr>
          <w:sz w:val="22"/>
          <w:szCs w:val="22"/>
        </w:rPr>
        <w:tab/>
        <w:t>Written request for transfer/reassignment shall remain active and on file for a period of twelve (12) consecutive months from the date of submission by the employee seeking the transfer/reassignment.  Transfer/reassignment requests not approved within this period must be resubmitted by the employee in order to remain active for consideration.</w:t>
      </w:r>
    </w:p>
    <w:p w14:paraId="0E72818D" w14:textId="77777777" w:rsidR="00CA3099" w:rsidRPr="00EB46A3" w:rsidRDefault="00CA3099" w:rsidP="006F3FB3">
      <w:pPr>
        <w:jc w:val="both"/>
        <w:rPr>
          <w:sz w:val="22"/>
          <w:szCs w:val="22"/>
        </w:rPr>
      </w:pPr>
    </w:p>
    <w:p w14:paraId="59E0BDE9" w14:textId="77777777" w:rsidR="00CA3099" w:rsidRPr="00EB46A3" w:rsidRDefault="00CA3099" w:rsidP="006F3FB3">
      <w:pPr>
        <w:ind w:left="2160" w:hanging="720"/>
        <w:jc w:val="both"/>
        <w:rPr>
          <w:sz w:val="22"/>
          <w:szCs w:val="22"/>
        </w:rPr>
      </w:pPr>
      <w:r w:rsidRPr="00EB46A3">
        <w:rPr>
          <w:sz w:val="22"/>
          <w:szCs w:val="22"/>
        </w:rPr>
        <w:t>2.</w:t>
      </w:r>
      <w:r w:rsidRPr="00EB46A3">
        <w:rPr>
          <w:sz w:val="22"/>
          <w:szCs w:val="22"/>
        </w:rPr>
        <w:tab/>
        <w:t>Nothing in this Section shall be interpreted to preclude an employee from requesting and/or an Appointing Authority from granting any transfer/reassignment not referred to in this  Section.</w:t>
      </w:r>
    </w:p>
    <w:p w14:paraId="1DE27C9F" w14:textId="77777777" w:rsidR="00CA3099" w:rsidRPr="00EB46A3" w:rsidRDefault="00CA3099" w:rsidP="006F3FB3">
      <w:pPr>
        <w:ind w:left="720" w:hanging="720"/>
        <w:jc w:val="both"/>
        <w:rPr>
          <w:sz w:val="22"/>
          <w:szCs w:val="22"/>
        </w:rPr>
      </w:pPr>
    </w:p>
    <w:p w14:paraId="14D3A599" w14:textId="77777777" w:rsidR="00CA3099" w:rsidRPr="00EB46A3" w:rsidRDefault="00CA3099" w:rsidP="006F3FB3">
      <w:pPr>
        <w:ind w:left="2160" w:hanging="720"/>
        <w:jc w:val="both"/>
        <w:rPr>
          <w:sz w:val="22"/>
          <w:szCs w:val="22"/>
        </w:rPr>
      </w:pPr>
      <w:r w:rsidRPr="00EB46A3">
        <w:rPr>
          <w:sz w:val="22"/>
          <w:szCs w:val="22"/>
        </w:rPr>
        <w:t>3.</w:t>
      </w:r>
      <w:r w:rsidRPr="00EB46A3">
        <w:rPr>
          <w:sz w:val="22"/>
          <w:szCs w:val="22"/>
        </w:rPr>
        <w:tab/>
        <w:t>Except in extraordinary situations, new employees shall have no transfer rights until the completion of their probationary period.</w:t>
      </w:r>
    </w:p>
    <w:p w14:paraId="16849D26" w14:textId="77777777" w:rsidR="00CA3099" w:rsidRPr="00EB46A3" w:rsidRDefault="00CA3099" w:rsidP="006F3FB3">
      <w:pPr>
        <w:ind w:left="720" w:hanging="720"/>
        <w:jc w:val="both"/>
        <w:rPr>
          <w:sz w:val="22"/>
          <w:szCs w:val="22"/>
        </w:rPr>
      </w:pPr>
    </w:p>
    <w:p w14:paraId="788D87FA" w14:textId="77777777" w:rsidR="00CA3099" w:rsidRPr="00EB46A3" w:rsidRDefault="00CA3099" w:rsidP="006F3FB3">
      <w:pPr>
        <w:ind w:left="2160" w:hanging="720"/>
        <w:jc w:val="both"/>
        <w:rPr>
          <w:sz w:val="22"/>
          <w:szCs w:val="22"/>
        </w:rPr>
      </w:pPr>
      <w:r w:rsidRPr="00EB46A3">
        <w:rPr>
          <w:sz w:val="22"/>
          <w:szCs w:val="22"/>
        </w:rPr>
        <w:t>4.</w:t>
      </w:r>
      <w:r w:rsidRPr="00EB46A3">
        <w:rPr>
          <w:sz w:val="22"/>
          <w:szCs w:val="22"/>
        </w:rPr>
        <w:tab/>
        <w:t>Employees who are granted a voluntary transfer shall work in the position into which they have transferred for twelve (12) months before another voluntary transfer request may be granted.</w:t>
      </w:r>
    </w:p>
    <w:p w14:paraId="68A68578" w14:textId="77777777" w:rsidR="00CA3099" w:rsidRPr="00EB46A3" w:rsidRDefault="00CA3099" w:rsidP="00CA3099">
      <w:pPr>
        <w:ind w:left="2160" w:hanging="720"/>
        <w:rPr>
          <w:sz w:val="22"/>
          <w:szCs w:val="22"/>
        </w:rPr>
      </w:pPr>
    </w:p>
    <w:p w14:paraId="575B2BFA" w14:textId="77777777" w:rsidR="00CA3099" w:rsidRPr="00EB46A3" w:rsidRDefault="00503C62" w:rsidP="006F3FB3">
      <w:pPr>
        <w:ind w:left="2160" w:hanging="720"/>
        <w:jc w:val="both"/>
        <w:rPr>
          <w:sz w:val="22"/>
          <w:szCs w:val="22"/>
        </w:rPr>
      </w:pPr>
      <w:r w:rsidRPr="00EB46A3">
        <w:rPr>
          <w:sz w:val="22"/>
          <w:szCs w:val="22"/>
        </w:rPr>
        <w:t>5.</w:t>
      </w:r>
      <w:r w:rsidRPr="00EB46A3">
        <w:rPr>
          <w:sz w:val="22"/>
          <w:szCs w:val="22"/>
        </w:rPr>
        <w:tab/>
      </w:r>
      <w:r w:rsidR="00CA3099" w:rsidRPr="00EB46A3">
        <w:rPr>
          <w:sz w:val="22"/>
          <w:szCs w:val="22"/>
        </w:rPr>
        <w:t>Notwithstanding the above sentence, the Employer may, at its sole discretion, grant an employee another voluntary transfer within the aforementioned twelve (12) month period.</w:t>
      </w:r>
    </w:p>
    <w:p w14:paraId="5FB2F86D" w14:textId="77777777" w:rsidR="00CA3099" w:rsidRPr="00EB46A3" w:rsidRDefault="00CA3099" w:rsidP="006F3FB3">
      <w:pPr>
        <w:ind w:left="1440"/>
        <w:jc w:val="both"/>
        <w:rPr>
          <w:sz w:val="22"/>
          <w:szCs w:val="22"/>
        </w:rPr>
      </w:pPr>
    </w:p>
    <w:p w14:paraId="6FF148EF" w14:textId="77777777" w:rsidR="00CA3099" w:rsidRPr="00EB46A3" w:rsidRDefault="00CA3099" w:rsidP="006F3FB3">
      <w:pPr>
        <w:ind w:firstLine="720"/>
        <w:jc w:val="both"/>
        <w:rPr>
          <w:sz w:val="22"/>
          <w:szCs w:val="22"/>
        </w:rPr>
      </w:pPr>
      <w:r w:rsidRPr="00EB46A3">
        <w:rPr>
          <w:sz w:val="22"/>
          <w:szCs w:val="22"/>
        </w:rPr>
        <w:t xml:space="preserve">D. </w:t>
      </w:r>
      <w:r w:rsidRPr="00EB46A3">
        <w:rPr>
          <w:sz w:val="22"/>
          <w:szCs w:val="22"/>
        </w:rPr>
        <w:tab/>
        <w:t>Transfers and Reassignments by the Employer</w:t>
      </w:r>
    </w:p>
    <w:p w14:paraId="1687E2C7" w14:textId="77777777" w:rsidR="00CA3099" w:rsidRPr="00EB46A3" w:rsidRDefault="00CA3099" w:rsidP="006F3FB3">
      <w:pPr>
        <w:jc w:val="both"/>
        <w:rPr>
          <w:sz w:val="22"/>
          <w:szCs w:val="22"/>
        </w:rPr>
      </w:pPr>
    </w:p>
    <w:p w14:paraId="761399C5" w14:textId="77777777" w:rsidR="00CF4CB0" w:rsidRPr="00EB46A3" w:rsidRDefault="00BB2347" w:rsidP="006F3FB3">
      <w:pPr>
        <w:ind w:left="2160" w:hanging="720"/>
        <w:jc w:val="both"/>
        <w:rPr>
          <w:sz w:val="22"/>
          <w:szCs w:val="22"/>
        </w:rPr>
      </w:pPr>
      <w:r w:rsidRPr="00EB46A3">
        <w:rPr>
          <w:sz w:val="22"/>
          <w:szCs w:val="22"/>
        </w:rPr>
        <w:t>1.</w:t>
      </w:r>
      <w:r w:rsidRPr="00EB46A3">
        <w:rPr>
          <w:sz w:val="22"/>
          <w:szCs w:val="22"/>
        </w:rPr>
        <w:tab/>
      </w:r>
      <w:r w:rsidR="00CA3099" w:rsidRPr="00EB46A3">
        <w:rPr>
          <w:sz w:val="22"/>
          <w:szCs w:val="22"/>
        </w:rPr>
        <w:t xml:space="preserve">In the event it becomes necessary for the Employer to involuntarily transfer or reassign an employee, the Employer will </w:t>
      </w:r>
      <w:r w:rsidR="00616616" w:rsidRPr="00EB46A3">
        <w:rPr>
          <w:sz w:val="22"/>
          <w:szCs w:val="22"/>
        </w:rPr>
        <w:t xml:space="preserve">strive to </w:t>
      </w:r>
      <w:r w:rsidR="00CA3099" w:rsidRPr="00EB46A3">
        <w:rPr>
          <w:sz w:val="22"/>
          <w:szCs w:val="22"/>
        </w:rPr>
        <w:t xml:space="preserve">provide the employee at least </w:t>
      </w:r>
      <w:r w:rsidR="00616616" w:rsidRPr="00EB46A3">
        <w:rPr>
          <w:sz w:val="22"/>
          <w:szCs w:val="22"/>
        </w:rPr>
        <w:t>fifteen (15)</w:t>
      </w:r>
      <w:r w:rsidR="00CA3099" w:rsidRPr="00EB46A3">
        <w:rPr>
          <w:sz w:val="22"/>
          <w:szCs w:val="22"/>
        </w:rPr>
        <w:t xml:space="preserve"> working days prior written notice,</w:t>
      </w:r>
      <w:r w:rsidR="00616616" w:rsidRPr="00EB46A3">
        <w:rPr>
          <w:sz w:val="22"/>
          <w:szCs w:val="22"/>
        </w:rPr>
        <w:t xml:space="preserve"> but will provide no fewer than ten (10) working days prior written notice</w:t>
      </w:r>
      <w:r w:rsidR="00CA3099" w:rsidRPr="00EB46A3">
        <w:rPr>
          <w:sz w:val="22"/>
          <w:szCs w:val="22"/>
        </w:rPr>
        <w:t xml:space="preserve"> except in cases of emergencies involving the protection of the property of the Commonwealth or involving the health and safety of those persons whose care and/or custody have been entrusted to the Commonwealth. </w:t>
      </w:r>
      <w:r w:rsidR="00616616" w:rsidRPr="00EB46A3">
        <w:rPr>
          <w:sz w:val="22"/>
          <w:szCs w:val="22"/>
        </w:rPr>
        <w:t>Such written notice will be copied to the Union.</w:t>
      </w:r>
      <w:r w:rsidR="00CA3099" w:rsidRPr="00EB46A3">
        <w:rPr>
          <w:sz w:val="22"/>
          <w:szCs w:val="22"/>
        </w:rPr>
        <w:t xml:space="preserve"> In emergency situations management shall, at the Union's request, provide the reason(s) for the transfer/reassignment.  However, a declaration of said emergency shall not be used for the purpose of avoiding the payment of overtime.  The Employer shall use the joint criteria of ability to do the job and inverse seniority in determining which of the potentially affected employees shall be transferred/reassigned.</w:t>
      </w:r>
    </w:p>
    <w:p w14:paraId="68FF2495" w14:textId="77777777" w:rsidR="00CA3099" w:rsidRPr="00EB46A3" w:rsidRDefault="00D07ADC" w:rsidP="006F3FB3">
      <w:pPr>
        <w:ind w:left="2160"/>
        <w:jc w:val="both"/>
        <w:rPr>
          <w:sz w:val="22"/>
          <w:szCs w:val="22"/>
        </w:rPr>
      </w:pPr>
      <w:r w:rsidRPr="00EB46A3">
        <w:rPr>
          <w:sz w:val="22"/>
          <w:szCs w:val="22"/>
        </w:rPr>
        <w:t xml:space="preserve"> </w:t>
      </w:r>
    </w:p>
    <w:p w14:paraId="1F2B5873" w14:textId="77777777" w:rsidR="00CA3099" w:rsidRPr="00EB46A3" w:rsidRDefault="00CA3099" w:rsidP="00CA3099">
      <w:pPr>
        <w:ind w:firstLine="720"/>
        <w:rPr>
          <w:sz w:val="22"/>
          <w:szCs w:val="22"/>
        </w:rPr>
      </w:pPr>
      <w:r w:rsidRPr="00EB46A3">
        <w:rPr>
          <w:sz w:val="22"/>
          <w:szCs w:val="22"/>
        </w:rPr>
        <w:t>E.</w:t>
      </w:r>
      <w:r w:rsidRPr="00EB46A3">
        <w:rPr>
          <w:sz w:val="22"/>
          <w:szCs w:val="22"/>
        </w:rPr>
        <w:tab/>
        <w:t>Implementation</w:t>
      </w:r>
    </w:p>
    <w:p w14:paraId="5CECF1F7" w14:textId="77777777" w:rsidR="00CA3099" w:rsidRPr="00EB46A3" w:rsidRDefault="00CA3099" w:rsidP="00CA3099">
      <w:pPr>
        <w:rPr>
          <w:sz w:val="22"/>
          <w:szCs w:val="22"/>
        </w:rPr>
      </w:pPr>
    </w:p>
    <w:p w14:paraId="090B87CC" w14:textId="77777777" w:rsidR="00CA3099" w:rsidRPr="00EB46A3" w:rsidRDefault="00CA3099" w:rsidP="006F3FB3">
      <w:pPr>
        <w:ind w:left="2160" w:hanging="720"/>
        <w:jc w:val="both"/>
        <w:rPr>
          <w:sz w:val="22"/>
          <w:szCs w:val="22"/>
        </w:rPr>
      </w:pPr>
      <w:r w:rsidRPr="00EB46A3">
        <w:rPr>
          <w:sz w:val="22"/>
          <w:szCs w:val="22"/>
        </w:rPr>
        <w:t xml:space="preserve">1. </w:t>
      </w:r>
      <w:r w:rsidRPr="00EB46A3">
        <w:rPr>
          <w:sz w:val="22"/>
          <w:szCs w:val="22"/>
        </w:rPr>
        <w:tab/>
        <w:t>For the purpose of this Section, seniority shall be defined as length of service in the Department/Agency.  If seniority in the Department/Agency is equal, then length of state service will be used to determine the more senior employee.</w:t>
      </w:r>
    </w:p>
    <w:p w14:paraId="1A654247" w14:textId="77777777" w:rsidR="00CA3099" w:rsidRPr="00EB46A3" w:rsidRDefault="00CA3099" w:rsidP="006F3FB3">
      <w:pPr>
        <w:jc w:val="both"/>
        <w:rPr>
          <w:sz w:val="22"/>
          <w:szCs w:val="22"/>
        </w:rPr>
      </w:pPr>
    </w:p>
    <w:p w14:paraId="39AC54DE" w14:textId="77777777" w:rsidR="00CA3099" w:rsidRPr="00EB46A3" w:rsidRDefault="00CA3099" w:rsidP="006F3FB3">
      <w:pPr>
        <w:ind w:left="2160" w:hanging="720"/>
        <w:jc w:val="both"/>
        <w:rPr>
          <w:sz w:val="22"/>
          <w:szCs w:val="22"/>
        </w:rPr>
      </w:pPr>
      <w:r w:rsidRPr="00EB46A3">
        <w:rPr>
          <w:sz w:val="22"/>
          <w:szCs w:val="22"/>
        </w:rPr>
        <w:t>2.</w:t>
      </w:r>
      <w:r w:rsidRPr="00EB46A3">
        <w:rPr>
          <w:sz w:val="22"/>
          <w:szCs w:val="22"/>
        </w:rPr>
        <w:tab/>
        <w:t>The Employer and the Union at the Agency level shall develop simplified forms and procedures to implement the transfer and reassignment language contained in this Section and shall review its functioning periodically.</w:t>
      </w:r>
    </w:p>
    <w:p w14:paraId="23408F88" w14:textId="77777777" w:rsidR="00CA3099" w:rsidRPr="00EB46A3" w:rsidRDefault="00CA3099" w:rsidP="006F3FB3">
      <w:pPr>
        <w:jc w:val="both"/>
        <w:rPr>
          <w:b/>
          <w:sz w:val="22"/>
          <w:szCs w:val="22"/>
        </w:rPr>
      </w:pPr>
    </w:p>
    <w:p w14:paraId="2B9FF6D0" w14:textId="77777777" w:rsidR="00C52715" w:rsidRDefault="00CA3099" w:rsidP="0022380A">
      <w:pPr>
        <w:pStyle w:val="Heading3"/>
      </w:pPr>
      <w:r w:rsidRPr="00EB46A3">
        <w:t>Section 5.</w:t>
      </w:r>
    </w:p>
    <w:p w14:paraId="7ECF27CC" w14:textId="228A3856" w:rsidR="00CA3099" w:rsidRPr="00EB46A3" w:rsidRDefault="00CA3099" w:rsidP="006F3FB3">
      <w:pPr>
        <w:jc w:val="both"/>
        <w:rPr>
          <w:sz w:val="22"/>
          <w:szCs w:val="22"/>
        </w:rPr>
      </w:pPr>
      <w:r w:rsidRPr="00EB46A3">
        <w:rPr>
          <w:sz w:val="22"/>
          <w:szCs w:val="22"/>
        </w:rPr>
        <w:t>All employees covered by this Agreement whose employment in a particular area, facility or Department/Agency is being phased out and who are being transferred or reassigned to another  facility, area or Department/Agency covered by the provisions of this Agreement or any amendments thereto, shall bring to that area, facility, or Department/Agency all seniority rights they hold at the time of said transfer or reassignment.</w:t>
      </w:r>
    </w:p>
    <w:p w14:paraId="6C36C3AE" w14:textId="77777777" w:rsidR="00CA3099" w:rsidRPr="00EB46A3" w:rsidRDefault="00CA3099" w:rsidP="006F3FB3">
      <w:pPr>
        <w:jc w:val="both"/>
        <w:rPr>
          <w:b/>
          <w:sz w:val="22"/>
          <w:szCs w:val="22"/>
        </w:rPr>
      </w:pPr>
    </w:p>
    <w:p w14:paraId="3D1AF5CE" w14:textId="77777777" w:rsidR="00C52715" w:rsidRDefault="00CA3099" w:rsidP="0022380A">
      <w:pPr>
        <w:pStyle w:val="Heading3"/>
      </w:pPr>
      <w:r w:rsidRPr="00EB46A3">
        <w:t>Section 6.</w:t>
      </w:r>
    </w:p>
    <w:p w14:paraId="0BFDCCBF" w14:textId="75F7C3AF" w:rsidR="00FB5DC5" w:rsidRPr="00EB46A3" w:rsidRDefault="00CA3099" w:rsidP="006F3FB3">
      <w:pPr>
        <w:jc w:val="both"/>
        <w:rPr>
          <w:sz w:val="22"/>
          <w:szCs w:val="22"/>
        </w:rPr>
      </w:pPr>
      <w:r w:rsidRPr="00EB46A3">
        <w:rPr>
          <w:sz w:val="22"/>
          <w:szCs w:val="22"/>
        </w:rPr>
        <w:t xml:space="preserve">The Employer shall appoint to a permanent non-Civil Service vacancy the temporary employee with the most seniority in </w:t>
      </w:r>
      <w:r w:rsidR="00D07ADC" w:rsidRPr="00EB46A3">
        <w:rPr>
          <w:sz w:val="22"/>
          <w:szCs w:val="22"/>
        </w:rPr>
        <w:t>the job</w:t>
      </w:r>
      <w:r w:rsidRPr="00EB46A3">
        <w:rPr>
          <w:sz w:val="22"/>
          <w:szCs w:val="22"/>
        </w:rPr>
        <w:t xml:space="preserve"> title within the work unit.</w:t>
      </w:r>
      <w:r w:rsidRPr="00EB46A3">
        <w:rPr>
          <w:i/>
          <w:sz w:val="22"/>
          <w:szCs w:val="22"/>
        </w:rPr>
        <w:t xml:space="preserve">    </w:t>
      </w:r>
    </w:p>
    <w:p w14:paraId="22A46978" w14:textId="77777777" w:rsidR="00FB5DC5" w:rsidRPr="00EB46A3" w:rsidRDefault="00FB5DC5" w:rsidP="006F3FB3">
      <w:pPr>
        <w:jc w:val="both"/>
        <w:rPr>
          <w:sz w:val="22"/>
          <w:szCs w:val="22"/>
        </w:rPr>
      </w:pPr>
    </w:p>
    <w:p w14:paraId="62B94F64" w14:textId="77777777" w:rsidR="00C52715" w:rsidRDefault="00CF4CB0" w:rsidP="0022380A">
      <w:pPr>
        <w:pStyle w:val="Heading3"/>
      </w:pPr>
      <w:r w:rsidRPr="00EB46A3">
        <w:t>Section 7.</w:t>
      </w:r>
    </w:p>
    <w:p w14:paraId="186EEF45" w14:textId="74FB2B4E" w:rsidR="00CF4CB0" w:rsidRPr="00EB46A3" w:rsidRDefault="00CF4CB0" w:rsidP="006F3FB3">
      <w:pPr>
        <w:jc w:val="both"/>
        <w:rPr>
          <w:sz w:val="22"/>
          <w:szCs w:val="22"/>
        </w:rPr>
      </w:pPr>
      <w:r w:rsidRPr="00EB46A3">
        <w:rPr>
          <w:sz w:val="22"/>
          <w:szCs w:val="22"/>
        </w:rPr>
        <w:t>The Commonwealth and the Union recognize the efficiency of promoting energy saving endeavors by offering an alternative to employees who may commute lengthy distances to and from their homes to work.  The parties therefore agree to initiate a pilot program to implement job swapping opportunities between employees that work in the same job title and functions and within the same agency, but at geographically disparate work locations.  Employees requesting a swap may file their request with the Agency’s human resource office.  When two or more employees submit matching swap requests the Agency shall favorably consider the swap unless one or more of the following conditions apply:</w:t>
      </w:r>
    </w:p>
    <w:p w14:paraId="20A7CAA1" w14:textId="77777777" w:rsidR="00C647C3" w:rsidRPr="00EB46A3" w:rsidRDefault="00C647C3" w:rsidP="006F3FB3">
      <w:pPr>
        <w:jc w:val="both"/>
        <w:rPr>
          <w:sz w:val="22"/>
          <w:szCs w:val="22"/>
        </w:rPr>
      </w:pPr>
    </w:p>
    <w:p w14:paraId="72DDF943" w14:textId="77777777" w:rsidR="00CF4CB0" w:rsidRPr="00EB46A3" w:rsidRDefault="00CF4CB0" w:rsidP="006F3FB3">
      <w:pPr>
        <w:ind w:left="1440"/>
        <w:jc w:val="both"/>
        <w:rPr>
          <w:sz w:val="22"/>
          <w:szCs w:val="22"/>
        </w:rPr>
      </w:pPr>
      <w:r w:rsidRPr="00EB46A3">
        <w:rPr>
          <w:sz w:val="22"/>
          <w:szCs w:val="22"/>
        </w:rPr>
        <w:t>1.  The swap would unduly interrupt client services or operational efficiency at either or both of the swap locations.</w:t>
      </w:r>
    </w:p>
    <w:p w14:paraId="48B07F51" w14:textId="77777777" w:rsidR="00CF4CB0" w:rsidRPr="00EB46A3" w:rsidRDefault="00CF4CB0" w:rsidP="006F3FB3">
      <w:pPr>
        <w:ind w:left="2880"/>
        <w:jc w:val="both"/>
        <w:rPr>
          <w:sz w:val="22"/>
          <w:szCs w:val="22"/>
        </w:rPr>
      </w:pPr>
    </w:p>
    <w:p w14:paraId="3611298F" w14:textId="77777777" w:rsidR="00CF4CB0" w:rsidRPr="00EB46A3" w:rsidRDefault="00CF4CB0" w:rsidP="006F3FB3">
      <w:pPr>
        <w:ind w:left="1440"/>
        <w:jc w:val="both"/>
        <w:rPr>
          <w:sz w:val="22"/>
          <w:szCs w:val="22"/>
        </w:rPr>
      </w:pPr>
      <w:r w:rsidRPr="00EB46A3">
        <w:rPr>
          <w:sz w:val="22"/>
          <w:szCs w:val="22"/>
        </w:rPr>
        <w:t>2.  One or more of the applicants has had an unsatisfactory performance review in the preceding year or one or more of the applicants currently has a corrective action plan in place.</w:t>
      </w:r>
    </w:p>
    <w:p w14:paraId="4B741257" w14:textId="77777777" w:rsidR="00CF4CB0" w:rsidRPr="00EB46A3" w:rsidRDefault="00CF4CB0" w:rsidP="006F3FB3">
      <w:pPr>
        <w:jc w:val="both"/>
        <w:rPr>
          <w:sz w:val="22"/>
          <w:szCs w:val="22"/>
        </w:rPr>
      </w:pPr>
    </w:p>
    <w:p w14:paraId="3EF060B5" w14:textId="77777777" w:rsidR="00CF4CB0" w:rsidRPr="00EB46A3" w:rsidRDefault="00CF4CB0" w:rsidP="006F3FB3">
      <w:pPr>
        <w:ind w:left="1440"/>
        <w:jc w:val="both"/>
        <w:rPr>
          <w:sz w:val="22"/>
          <w:szCs w:val="22"/>
        </w:rPr>
      </w:pPr>
      <w:r w:rsidRPr="00EB46A3">
        <w:rPr>
          <w:sz w:val="22"/>
          <w:szCs w:val="22"/>
        </w:rPr>
        <w:t xml:space="preserve">3.  One or more of the applicants would be unable to perform the duties of the position to which they wish to swap without substantial training. </w:t>
      </w:r>
    </w:p>
    <w:p w14:paraId="26BAD613" w14:textId="77777777" w:rsidR="00CF4CB0" w:rsidRPr="00EB46A3" w:rsidRDefault="00CF4CB0" w:rsidP="006F3FB3">
      <w:pPr>
        <w:jc w:val="both"/>
        <w:rPr>
          <w:sz w:val="22"/>
          <w:szCs w:val="22"/>
        </w:rPr>
      </w:pPr>
    </w:p>
    <w:p w14:paraId="68B353F7" w14:textId="77777777" w:rsidR="00CF4CB0" w:rsidRPr="00EB46A3" w:rsidRDefault="00CF4CB0" w:rsidP="00EE2B20">
      <w:pPr>
        <w:jc w:val="both"/>
        <w:rPr>
          <w:sz w:val="22"/>
          <w:szCs w:val="22"/>
        </w:rPr>
      </w:pPr>
      <w:r w:rsidRPr="00EB46A3">
        <w:rPr>
          <w:sz w:val="22"/>
          <w:szCs w:val="22"/>
        </w:rPr>
        <w:t>An employee who enters into a swap will not be able to do so again for two (2) years.  Employees shall not be able to enter into a swap during their new employee or promotional probation period, nor within twelve (12) months of entering a job title.  Swap requests by two or more employees to the same position shall be determined by seniority as measured by length of service within the Agency.  If seniority is equal, then length of state service will be used to determine the more senior employee.  The Office of Employee Relations, the designated Pilot Agencies and the Union shall establish a committee to review and monitor implementation of this program and recommend changes as necessary.</w:t>
      </w:r>
    </w:p>
    <w:p w14:paraId="42A92C5B" w14:textId="77777777" w:rsidR="00CA3099" w:rsidRPr="00EB46A3" w:rsidRDefault="00CA3099" w:rsidP="00CA3099">
      <w:pPr>
        <w:jc w:val="center"/>
        <w:rPr>
          <w:b/>
          <w:sz w:val="22"/>
          <w:szCs w:val="22"/>
        </w:rPr>
      </w:pPr>
    </w:p>
    <w:p w14:paraId="6F178209" w14:textId="77777777" w:rsidR="000D00C7" w:rsidRPr="00EB46A3" w:rsidRDefault="000D00C7" w:rsidP="00CA3099">
      <w:pPr>
        <w:jc w:val="center"/>
        <w:rPr>
          <w:b/>
          <w:sz w:val="22"/>
          <w:szCs w:val="22"/>
        </w:rPr>
      </w:pPr>
    </w:p>
    <w:p w14:paraId="580680E7" w14:textId="4A5B5111" w:rsidR="00CA3099" w:rsidRPr="007E4958" w:rsidRDefault="10D7AC8E" w:rsidP="00AE72C5">
      <w:pPr>
        <w:pStyle w:val="Heading2"/>
        <w:rPr>
          <w:u w:val="single"/>
        </w:rPr>
      </w:pPr>
      <w:bookmarkStart w:id="28" w:name="_Toc227937597"/>
      <w:r>
        <w:t xml:space="preserve">ARTICLE 15 </w:t>
      </w:r>
      <w:r w:rsidR="00CA3099">
        <w:br/>
      </w:r>
      <w:r>
        <w:t>CONTRACTING OUT</w:t>
      </w:r>
      <w:bookmarkEnd w:id="28"/>
    </w:p>
    <w:p w14:paraId="6861D083" w14:textId="77777777" w:rsidR="00461D0D" w:rsidRDefault="00CA3099" w:rsidP="0022380A">
      <w:pPr>
        <w:pStyle w:val="Heading3"/>
      </w:pPr>
      <w:r w:rsidRPr="00EB46A3">
        <w:t>Section 1.</w:t>
      </w:r>
    </w:p>
    <w:p w14:paraId="0C8C0F5D" w14:textId="5CB35F74" w:rsidR="00CA3099" w:rsidRPr="00EB46A3" w:rsidRDefault="00CA3099" w:rsidP="00EE2B20">
      <w:pPr>
        <w:jc w:val="both"/>
        <w:rPr>
          <w:sz w:val="22"/>
          <w:szCs w:val="22"/>
        </w:rPr>
      </w:pPr>
      <w:r w:rsidRPr="00EB46A3">
        <w:rPr>
          <w:sz w:val="22"/>
          <w:szCs w:val="22"/>
        </w:rPr>
        <w:t>There shall be a Special Labor Management Committee to advise the Secretary of A &amp; F on contracting out of personnel services.  The Committee shall consist of four (4) persons designated by the Chairman of the Alliance and four (4) persons designated by the Chief Human Resources Officer.  Said Committee shall develop and recommend to the Secretary of A &amp; F procedures and criteria governing the purchase of contracted services by the Commonwealth where such services are of a type traditionally performed by bargaining unit employees.</w:t>
      </w:r>
    </w:p>
    <w:p w14:paraId="74361668" w14:textId="77777777" w:rsidR="00CA3099" w:rsidRPr="00EB46A3" w:rsidRDefault="00CA3099" w:rsidP="00EE2B20">
      <w:pPr>
        <w:jc w:val="both"/>
        <w:rPr>
          <w:b/>
          <w:sz w:val="22"/>
          <w:szCs w:val="22"/>
        </w:rPr>
      </w:pPr>
    </w:p>
    <w:p w14:paraId="195609FA" w14:textId="77777777" w:rsidR="00461D0D" w:rsidRDefault="00CA3099" w:rsidP="0022380A">
      <w:pPr>
        <w:pStyle w:val="Heading3"/>
      </w:pPr>
      <w:r w:rsidRPr="00EB46A3">
        <w:lastRenderedPageBreak/>
        <w:t>Section 2.</w:t>
      </w:r>
    </w:p>
    <w:p w14:paraId="5A0699C0" w14:textId="10A4B23A" w:rsidR="00CA3099" w:rsidRPr="00EB46A3" w:rsidRDefault="00CA3099" w:rsidP="00EE2B20">
      <w:pPr>
        <w:jc w:val="both"/>
        <w:rPr>
          <w:sz w:val="22"/>
          <w:szCs w:val="22"/>
        </w:rPr>
      </w:pPr>
      <w:r w:rsidRPr="00EB46A3">
        <w:rPr>
          <w:sz w:val="22"/>
          <w:szCs w:val="22"/>
        </w:rPr>
        <w:t xml:space="preserve">In the event that the Principal(s) of the Alliance who represent(s) the affected employees, desire(s) to discuss the purchase of services which are of the type currently being provided by employees within a Department/Agency covered by this Agreement, that Principal(s) shall request in writing a meeting of the Special Labor Management Committee established in Section 1.  The Committee shall examine both the cost effectiveness of such contracts and their impact on the career development of Alliance members.  In the event that the parties fail to reach an agreement in the Committee, the parties agree to submit the matter to an expedited fact-finding process. </w:t>
      </w:r>
    </w:p>
    <w:p w14:paraId="4A455243" w14:textId="77777777" w:rsidR="00CA3099" w:rsidRPr="00EB46A3" w:rsidRDefault="00CA3099" w:rsidP="00EE2B20">
      <w:pPr>
        <w:jc w:val="both"/>
        <w:rPr>
          <w:sz w:val="22"/>
          <w:szCs w:val="22"/>
        </w:rPr>
      </w:pPr>
    </w:p>
    <w:p w14:paraId="4926256B" w14:textId="77777777" w:rsidR="00461D0D" w:rsidRDefault="00CA3099" w:rsidP="0022380A">
      <w:pPr>
        <w:pStyle w:val="Heading3"/>
      </w:pPr>
      <w:r w:rsidRPr="00EB46A3">
        <w:t>Section 3.</w:t>
      </w:r>
    </w:p>
    <w:p w14:paraId="6071A350" w14:textId="26C0AFD4" w:rsidR="00CA3099" w:rsidRPr="00EB46A3" w:rsidRDefault="00CA3099" w:rsidP="00EE2B20">
      <w:pPr>
        <w:jc w:val="both"/>
        <w:rPr>
          <w:sz w:val="22"/>
          <w:szCs w:val="22"/>
        </w:rPr>
      </w:pPr>
      <w:r w:rsidRPr="00EB46A3">
        <w:rPr>
          <w:sz w:val="22"/>
          <w:szCs w:val="22"/>
        </w:rPr>
        <w:t xml:space="preserve">When a Department/Agency contracts out work which will result in the layoff of an employee who performs the function that is contracted out, the Union shall be notified and the Employer and the Union shall discuss the availability of similar positions within the Department/Agency for which the laid-off employee is determined to be qualified and the availability of any training programs which may be applicable to the employee.  In reviewing these placement possibilities, every effort will be made to seek matches of worker skills and qualifications with available, comparable positions. </w:t>
      </w:r>
    </w:p>
    <w:p w14:paraId="02931F24" w14:textId="77777777" w:rsidR="00CA3099" w:rsidRPr="00EB46A3" w:rsidRDefault="00CA3099" w:rsidP="00EE2B20">
      <w:pPr>
        <w:jc w:val="both"/>
        <w:rPr>
          <w:sz w:val="22"/>
          <w:szCs w:val="22"/>
        </w:rPr>
      </w:pPr>
    </w:p>
    <w:p w14:paraId="60F422B5" w14:textId="77777777" w:rsidR="00461D0D" w:rsidRDefault="00CA3099" w:rsidP="0022380A">
      <w:pPr>
        <w:pStyle w:val="Heading3"/>
      </w:pPr>
      <w:r w:rsidRPr="00EB46A3">
        <w:t>Section 4.</w:t>
      </w:r>
    </w:p>
    <w:p w14:paraId="611E4AD8" w14:textId="65469CA4" w:rsidR="00CA3099" w:rsidRPr="00EB46A3" w:rsidRDefault="00CA3099" w:rsidP="00EE2B20">
      <w:pPr>
        <w:jc w:val="both"/>
        <w:rPr>
          <w:sz w:val="22"/>
          <w:szCs w:val="22"/>
        </w:rPr>
      </w:pPr>
      <w:r w:rsidRPr="00EB46A3">
        <w:rPr>
          <w:sz w:val="22"/>
          <w:szCs w:val="22"/>
        </w:rPr>
        <w:t>In the case of 03 contracts with individuals, the Committee shall review them to determine whether the work to be performed is long term in nature, and whether it should more appropriately be performed by regular employees provided nothing in this Article shall limit the authority of the Secretary of A &amp; F to promulgate rules and regulations covering contracting out of services pursuant to Chapter 29, Section 29A.</w:t>
      </w:r>
    </w:p>
    <w:p w14:paraId="622A2519" w14:textId="77777777" w:rsidR="00EE6113" w:rsidRPr="00EB46A3" w:rsidRDefault="00EE6113" w:rsidP="00EE2B20">
      <w:pPr>
        <w:jc w:val="both"/>
        <w:rPr>
          <w:sz w:val="22"/>
          <w:szCs w:val="22"/>
        </w:rPr>
      </w:pPr>
    </w:p>
    <w:p w14:paraId="4B93DD08" w14:textId="77777777" w:rsidR="00461D0D" w:rsidRDefault="00EE6113" w:rsidP="0022380A">
      <w:pPr>
        <w:pStyle w:val="Heading3"/>
      </w:pPr>
      <w:r w:rsidRPr="00EB46A3">
        <w:t>Section 5.</w:t>
      </w:r>
    </w:p>
    <w:p w14:paraId="05DE1EC1" w14:textId="182B2E17" w:rsidR="00A44094" w:rsidRPr="00EB46A3" w:rsidRDefault="00EE6113" w:rsidP="00EE2B20">
      <w:pPr>
        <w:jc w:val="both"/>
        <w:rPr>
          <w:sz w:val="22"/>
          <w:szCs w:val="22"/>
        </w:rPr>
      </w:pPr>
      <w:r w:rsidRPr="00EB46A3">
        <w:rPr>
          <w:sz w:val="22"/>
          <w:szCs w:val="22"/>
        </w:rPr>
        <w:t>The Employer shall notify employees in writing at their time of hire, on a form agreed-to by the parties, that they may request credit for prior service as a personal service contractor (03)</w:t>
      </w:r>
      <w:r w:rsidR="0067088F" w:rsidRPr="00EB46A3">
        <w:rPr>
          <w:sz w:val="22"/>
          <w:szCs w:val="22"/>
        </w:rPr>
        <w:t xml:space="preserve"> </w:t>
      </w:r>
      <w:r w:rsidRPr="00EB46A3">
        <w:rPr>
          <w:sz w:val="22"/>
          <w:szCs w:val="22"/>
        </w:rPr>
        <w:t>or vendor employee (07).  Employees shall have one (1) year from the date of notification to file a request for such credit.  If the employee fails to file a request within the allotted one (1) year, he/she shall only be eligible to receive creditable service on a prospective basis.</w:t>
      </w:r>
    </w:p>
    <w:p w14:paraId="354E9074" w14:textId="77777777" w:rsidR="00A44094" w:rsidRPr="00EB46A3" w:rsidRDefault="00A44094" w:rsidP="00CA3099">
      <w:pPr>
        <w:rPr>
          <w:b/>
          <w:bCs/>
          <w:sz w:val="22"/>
          <w:szCs w:val="22"/>
        </w:rPr>
      </w:pPr>
    </w:p>
    <w:p w14:paraId="24A91C7B" w14:textId="77777777" w:rsidR="000A2E6A" w:rsidRDefault="000A2E6A" w:rsidP="000A2E6A">
      <w:pPr>
        <w:rPr>
          <w:b/>
          <w:sz w:val="22"/>
          <w:szCs w:val="22"/>
        </w:rPr>
      </w:pPr>
    </w:p>
    <w:p w14:paraId="1F3C9A64" w14:textId="26E7765B" w:rsidR="00CA3099" w:rsidRPr="00EB46A3" w:rsidRDefault="10D7AC8E" w:rsidP="00AE72C5">
      <w:pPr>
        <w:pStyle w:val="Heading2"/>
        <w:rPr>
          <w:u w:val="single"/>
        </w:rPr>
      </w:pPr>
      <w:bookmarkStart w:id="29" w:name="_Toc227937598"/>
      <w:r>
        <w:t xml:space="preserve">ARTICLE 16 </w:t>
      </w:r>
      <w:r w:rsidR="00CA3099">
        <w:br/>
      </w:r>
      <w:r>
        <w:t>OUT OF TITLE WORK</w:t>
      </w:r>
      <w:bookmarkEnd w:id="29"/>
    </w:p>
    <w:p w14:paraId="3C415913" w14:textId="45F41D3E" w:rsidR="00CA3099" w:rsidRPr="00EB46A3" w:rsidRDefault="10D7AC8E" w:rsidP="0022380A">
      <w:pPr>
        <w:pStyle w:val="Heading3"/>
      </w:pPr>
      <w:r>
        <w:t>Section 1. Work in a Lower Classification</w:t>
      </w:r>
    </w:p>
    <w:p w14:paraId="3963D4A9" w14:textId="77777777" w:rsidR="00CA3099" w:rsidRPr="00EB46A3" w:rsidRDefault="00CA3099" w:rsidP="00EE2B20">
      <w:pPr>
        <w:jc w:val="both"/>
        <w:rPr>
          <w:sz w:val="22"/>
          <w:szCs w:val="22"/>
        </w:rPr>
      </w:pPr>
      <w:r w:rsidRPr="00EB46A3">
        <w:rPr>
          <w:sz w:val="22"/>
          <w:szCs w:val="22"/>
        </w:rPr>
        <w:t xml:space="preserve">While an employee is performing the duties of a position classified in a grade lower than that in which the employee performs his/her regular duties, he/she will be compensated at his/her regular rate of pay as if performing his/her regular duties. </w:t>
      </w:r>
    </w:p>
    <w:p w14:paraId="45E2362E" w14:textId="77777777" w:rsidR="00CA3099" w:rsidRPr="00EB46A3" w:rsidRDefault="00CA3099" w:rsidP="00EE2B20">
      <w:pPr>
        <w:jc w:val="both"/>
        <w:rPr>
          <w:b/>
          <w:sz w:val="22"/>
          <w:szCs w:val="22"/>
        </w:rPr>
      </w:pPr>
    </w:p>
    <w:p w14:paraId="124553F0" w14:textId="409777D0" w:rsidR="00CA3099" w:rsidRPr="00EB46A3" w:rsidRDefault="10D7AC8E" w:rsidP="0022380A">
      <w:pPr>
        <w:pStyle w:val="Heading3"/>
      </w:pPr>
      <w:r>
        <w:t>Section 2. Work in a Higher Classification</w:t>
      </w:r>
    </w:p>
    <w:p w14:paraId="282FBF28" w14:textId="77777777" w:rsidR="00616616" w:rsidRPr="00EB46A3" w:rsidRDefault="00CA3099" w:rsidP="00616616">
      <w:pPr>
        <w:jc w:val="both"/>
        <w:rPr>
          <w:sz w:val="22"/>
          <w:szCs w:val="22"/>
        </w:rPr>
      </w:pPr>
      <w:r w:rsidRPr="00EB46A3">
        <w:rPr>
          <w:sz w:val="22"/>
          <w:szCs w:val="22"/>
        </w:rPr>
        <w:t xml:space="preserve">Any employee who is </w:t>
      </w:r>
      <w:r w:rsidR="00616616" w:rsidRPr="00EB46A3">
        <w:rPr>
          <w:sz w:val="22"/>
          <w:szCs w:val="22"/>
        </w:rPr>
        <w:t xml:space="preserve">temporarily </w:t>
      </w:r>
      <w:r w:rsidRPr="00EB46A3">
        <w:rPr>
          <w:sz w:val="22"/>
          <w:szCs w:val="22"/>
        </w:rPr>
        <w:t>assigned by his/her Appointing Authority to a vacant position in a higher grade for a period of more than thirty (30) days shall receive the salary rate for the higher position from the first day of the appointment, provided such appointment is made pursuant to Civil Service law when applicable.</w:t>
      </w:r>
      <w:r w:rsidR="00616616" w:rsidRPr="00EB46A3">
        <w:rPr>
          <w:sz w:val="22"/>
          <w:szCs w:val="22"/>
        </w:rPr>
        <w:t xml:space="preserve"> Prior to beginning any such assignment, the employee shall be provided written notification that they are being temporarily assigned to the position and the salary grade.</w:t>
      </w:r>
    </w:p>
    <w:p w14:paraId="4AC52B09" w14:textId="77777777" w:rsidR="00CA3099" w:rsidRPr="00EB46A3" w:rsidRDefault="00CA3099" w:rsidP="00EE2B20">
      <w:pPr>
        <w:jc w:val="both"/>
        <w:rPr>
          <w:sz w:val="22"/>
          <w:szCs w:val="22"/>
        </w:rPr>
      </w:pPr>
    </w:p>
    <w:p w14:paraId="0910D961" w14:textId="31975DA6" w:rsidR="00CA3099" w:rsidRPr="001A2BA5" w:rsidRDefault="10D7AC8E" w:rsidP="0022380A">
      <w:pPr>
        <w:pStyle w:val="Heading3"/>
      </w:pPr>
      <w:r>
        <w:t>Section 3. Overtime Compensation</w:t>
      </w:r>
    </w:p>
    <w:p w14:paraId="76BA5040"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An employee who has been assigned to work in a higher classification shall have any overtime payments calculated on the step of the grade of the higher classification to which he/she has been assigned and upon which his/her regular weekly "out of title" salary is based.</w:t>
      </w:r>
    </w:p>
    <w:p w14:paraId="64A599D0" w14:textId="77777777" w:rsidR="00CA3099" w:rsidRPr="00EB46A3" w:rsidRDefault="00CA3099" w:rsidP="00EE2B20">
      <w:pPr>
        <w:ind w:left="720" w:hanging="720"/>
        <w:jc w:val="both"/>
        <w:rPr>
          <w:sz w:val="22"/>
          <w:szCs w:val="22"/>
        </w:rPr>
      </w:pPr>
    </w:p>
    <w:p w14:paraId="400AB66D" w14:textId="77777777" w:rsidR="00CA3099" w:rsidRPr="00EB46A3" w:rsidRDefault="00CA3099" w:rsidP="00EE2B20">
      <w:pPr>
        <w:ind w:left="1440" w:hanging="720"/>
        <w:jc w:val="both"/>
        <w:rPr>
          <w:b/>
          <w:sz w:val="22"/>
          <w:szCs w:val="22"/>
        </w:rPr>
      </w:pPr>
      <w:r w:rsidRPr="00EB46A3">
        <w:rPr>
          <w:sz w:val="22"/>
          <w:szCs w:val="22"/>
        </w:rPr>
        <w:t>B.</w:t>
      </w:r>
      <w:r w:rsidRPr="00EB46A3">
        <w:rPr>
          <w:sz w:val="22"/>
          <w:szCs w:val="22"/>
        </w:rPr>
        <w:tab/>
        <w:t>An employee who performs overtime work in a lower classification shall have overtime compensation computed at the employee's regular rate of compensation</w:t>
      </w:r>
      <w:r w:rsidRPr="00EB46A3">
        <w:rPr>
          <w:b/>
          <w:sz w:val="22"/>
          <w:szCs w:val="22"/>
        </w:rPr>
        <w:t>.</w:t>
      </w:r>
    </w:p>
    <w:p w14:paraId="760542B8" w14:textId="77777777" w:rsidR="00CA3099" w:rsidRDefault="00CA3099" w:rsidP="00EE2B20">
      <w:pPr>
        <w:jc w:val="both"/>
        <w:rPr>
          <w:b/>
          <w:sz w:val="22"/>
          <w:szCs w:val="22"/>
        </w:rPr>
      </w:pPr>
    </w:p>
    <w:p w14:paraId="0FC8194E" w14:textId="77777777" w:rsidR="00B26644" w:rsidRPr="00EB46A3" w:rsidRDefault="00B26644" w:rsidP="0002031E">
      <w:pPr>
        <w:rPr>
          <w:b/>
          <w:sz w:val="22"/>
          <w:szCs w:val="22"/>
        </w:rPr>
      </w:pPr>
    </w:p>
    <w:p w14:paraId="14C14262" w14:textId="47897A1C" w:rsidR="00CA3099" w:rsidRPr="00EB46A3" w:rsidRDefault="00CA3099" w:rsidP="00AE72C5">
      <w:pPr>
        <w:pStyle w:val="Heading2"/>
      </w:pPr>
    </w:p>
    <w:p w14:paraId="1478DB3D" w14:textId="560BECB8" w:rsidR="00CA3099" w:rsidRPr="00EB46A3" w:rsidRDefault="00CA3099" w:rsidP="4291986D">
      <w:r>
        <w:br w:type="page"/>
      </w:r>
    </w:p>
    <w:p w14:paraId="5A1EF4A5" w14:textId="55E252F6" w:rsidR="00CA3099" w:rsidRPr="00EB46A3" w:rsidRDefault="10D7AC8E" w:rsidP="00AE72C5">
      <w:pPr>
        <w:pStyle w:val="Heading2"/>
        <w:rPr>
          <w:u w:val="single"/>
        </w:rPr>
      </w:pPr>
      <w:bookmarkStart w:id="30" w:name="_Toc227937599"/>
      <w:r>
        <w:lastRenderedPageBreak/>
        <w:t xml:space="preserve">ARTICLE 17 </w:t>
      </w:r>
      <w:r w:rsidR="00CA3099">
        <w:br/>
      </w:r>
      <w:r>
        <w:t>CLASSIFICATION AND RE-CLASSIFICATION</w:t>
      </w:r>
      <w:bookmarkEnd w:id="30"/>
    </w:p>
    <w:p w14:paraId="339C0AC3" w14:textId="0B1233F2" w:rsidR="00CA3099" w:rsidRPr="00EB46A3" w:rsidRDefault="10D7AC8E" w:rsidP="0022380A">
      <w:pPr>
        <w:pStyle w:val="Heading3"/>
      </w:pPr>
      <w:r>
        <w:t xml:space="preserve">Section 1. Class Specifications    </w:t>
      </w:r>
    </w:p>
    <w:p w14:paraId="642169FD" w14:textId="77777777" w:rsidR="00CA3099" w:rsidRPr="00EB46A3" w:rsidRDefault="00CA3099" w:rsidP="00123AB7">
      <w:pPr>
        <w:jc w:val="both"/>
        <w:rPr>
          <w:sz w:val="22"/>
          <w:szCs w:val="22"/>
        </w:rPr>
      </w:pPr>
      <w:r w:rsidRPr="00EB46A3">
        <w:rPr>
          <w:sz w:val="22"/>
          <w:szCs w:val="22"/>
        </w:rPr>
        <w:t>The Human Resources Division shall determine:</w:t>
      </w:r>
    </w:p>
    <w:p w14:paraId="70EBFB7B" w14:textId="77777777" w:rsidR="00CA3099" w:rsidRPr="00EB46A3" w:rsidRDefault="00CA3099" w:rsidP="00EE2B20">
      <w:pPr>
        <w:jc w:val="both"/>
        <w:rPr>
          <w:sz w:val="22"/>
          <w:szCs w:val="22"/>
        </w:rPr>
      </w:pPr>
    </w:p>
    <w:p w14:paraId="281B7F18" w14:textId="77777777" w:rsidR="00CA3099" w:rsidRPr="00EB46A3" w:rsidRDefault="00CA3099" w:rsidP="00123AB7">
      <w:pPr>
        <w:ind w:firstLine="720"/>
        <w:jc w:val="both"/>
        <w:rPr>
          <w:sz w:val="22"/>
          <w:szCs w:val="22"/>
        </w:rPr>
      </w:pPr>
      <w:r w:rsidRPr="00EB46A3">
        <w:rPr>
          <w:sz w:val="22"/>
          <w:szCs w:val="22"/>
        </w:rPr>
        <w:t xml:space="preserve">A. </w:t>
      </w:r>
      <w:r w:rsidRPr="00EB46A3">
        <w:rPr>
          <w:sz w:val="22"/>
          <w:szCs w:val="22"/>
        </w:rPr>
        <w:tab/>
        <w:t xml:space="preserve">job titles;    </w:t>
      </w:r>
    </w:p>
    <w:p w14:paraId="41E7744A" w14:textId="77777777" w:rsidR="00CA3099" w:rsidRPr="00EB46A3" w:rsidRDefault="00CA3099" w:rsidP="00123AB7">
      <w:pPr>
        <w:ind w:firstLine="720"/>
        <w:jc w:val="both"/>
        <w:rPr>
          <w:sz w:val="22"/>
          <w:szCs w:val="22"/>
        </w:rPr>
      </w:pPr>
      <w:r w:rsidRPr="00EB46A3">
        <w:rPr>
          <w:sz w:val="22"/>
          <w:szCs w:val="22"/>
        </w:rPr>
        <w:t xml:space="preserve">B. </w:t>
      </w:r>
      <w:r w:rsidRPr="00EB46A3">
        <w:rPr>
          <w:sz w:val="22"/>
          <w:szCs w:val="22"/>
        </w:rPr>
        <w:tab/>
        <w:t xml:space="preserve">relationship of one classification to the others; and  </w:t>
      </w:r>
    </w:p>
    <w:p w14:paraId="67651A0A" w14:textId="77777777" w:rsidR="00CA3099" w:rsidRPr="00EB46A3" w:rsidRDefault="00CA3099" w:rsidP="00123AB7">
      <w:pPr>
        <w:ind w:firstLine="720"/>
        <w:jc w:val="both"/>
        <w:rPr>
          <w:sz w:val="22"/>
          <w:szCs w:val="22"/>
        </w:rPr>
      </w:pPr>
      <w:r w:rsidRPr="00EB46A3">
        <w:rPr>
          <w:sz w:val="22"/>
          <w:szCs w:val="22"/>
        </w:rPr>
        <w:t xml:space="preserve">C. </w:t>
      </w:r>
      <w:r w:rsidRPr="00EB46A3">
        <w:rPr>
          <w:sz w:val="22"/>
          <w:szCs w:val="22"/>
        </w:rPr>
        <w:tab/>
        <w:t>job specifications.</w:t>
      </w:r>
    </w:p>
    <w:p w14:paraId="2CA4E5B3" w14:textId="77777777" w:rsidR="00CA3099" w:rsidRPr="00EB46A3" w:rsidRDefault="00CA3099" w:rsidP="00CA3099">
      <w:pPr>
        <w:rPr>
          <w:sz w:val="22"/>
          <w:szCs w:val="22"/>
        </w:rPr>
      </w:pPr>
    </w:p>
    <w:p w14:paraId="4D0CC55D" w14:textId="77777777" w:rsidR="00CA3099" w:rsidRPr="00EB46A3" w:rsidRDefault="00CA3099" w:rsidP="00EE2B20">
      <w:pPr>
        <w:jc w:val="both"/>
        <w:rPr>
          <w:sz w:val="22"/>
          <w:szCs w:val="22"/>
        </w:rPr>
      </w:pPr>
      <w:r w:rsidRPr="00EB46A3">
        <w:rPr>
          <w:sz w:val="22"/>
          <w:szCs w:val="22"/>
        </w:rPr>
        <w:t>The Employer shall provide the Union with a copy of the class specification of each title covered by the Agreement for which such a specification exists.</w:t>
      </w:r>
    </w:p>
    <w:p w14:paraId="7DFC699B" w14:textId="77777777" w:rsidR="00CF4CB0" w:rsidRPr="00EB46A3" w:rsidRDefault="00CF4CB0" w:rsidP="00CA3099">
      <w:pPr>
        <w:rPr>
          <w:b/>
          <w:sz w:val="22"/>
          <w:szCs w:val="22"/>
        </w:rPr>
      </w:pPr>
    </w:p>
    <w:p w14:paraId="576C63EE" w14:textId="4B1A6895" w:rsidR="00CA3099" w:rsidRPr="00EB46A3" w:rsidRDefault="10D7AC8E" w:rsidP="0022380A">
      <w:pPr>
        <w:pStyle w:val="Heading3"/>
      </w:pPr>
      <w:r>
        <w:t xml:space="preserve">Section 2. Employee Access    </w:t>
      </w:r>
    </w:p>
    <w:p w14:paraId="386C6905" w14:textId="77777777" w:rsidR="00CA3099" w:rsidRPr="00EB46A3" w:rsidRDefault="00CA3099" w:rsidP="00EE2B20">
      <w:pPr>
        <w:jc w:val="both"/>
        <w:rPr>
          <w:sz w:val="22"/>
          <w:szCs w:val="22"/>
        </w:rPr>
      </w:pPr>
      <w:r w:rsidRPr="00EB46A3">
        <w:rPr>
          <w:sz w:val="22"/>
          <w:szCs w:val="22"/>
        </w:rPr>
        <w:t>Each employee in the bargaining unit shall be permitted by the Employer to have access to examine his/her class specification.</w:t>
      </w:r>
    </w:p>
    <w:p w14:paraId="3205C10E" w14:textId="77777777" w:rsidR="00CA3099" w:rsidRPr="00EB46A3" w:rsidRDefault="00CA3099" w:rsidP="00EE2B20">
      <w:pPr>
        <w:jc w:val="both"/>
        <w:rPr>
          <w:b/>
          <w:sz w:val="22"/>
          <w:szCs w:val="22"/>
        </w:rPr>
      </w:pPr>
    </w:p>
    <w:p w14:paraId="21CC0091" w14:textId="6C016F51" w:rsidR="00CA3099" w:rsidRPr="00EB46A3" w:rsidRDefault="10D7AC8E" w:rsidP="0022380A">
      <w:pPr>
        <w:pStyle w:val="Heading3"/>
      </w:pPr>
      <w:r>
        <w:t>Section 3. Individual Appeal of Classification</w:t>
      </w:r>
    </w:p>
    <w:p w14:paraId="3B3F3B5F" w14:textId="77777777" w:rsidR="00CA3099" w:rsidRPr="00EB46A3" w:rsidRDefault="00CA3099" w:rsidP="00EE2B20">
      <w:pPr>
        <w:jc w:val="both"/>
        <w:rPr>
          <w:sz w:val="22"/>
          <w:szCs w:val="22"/>
        </w:rPr>
      </w:pPr>
      <w:r w:rsidRPr="00EB46A3">
        <w:rPr>
          <w:sz w:val="22"/>
          <w:szCs w:val="22"/>
        </w:rPr>
        <w:t>Individual employees shall continue to have the same right to appeal the propriety of the classification of his/her position through the Chief Human Resources Officer or the Civil Service System which the individual employee enjoyed on June 30, 1976, and such appeal may not be the subject of a grievance or arbitration under Article 23A herein.</w:t>
      </w:r>
    </w:p>
    <w:p w14:paraId="03D579AA" w14:textId="77777777" w:rsidR="00CA3099" w:rsidRPr="00EB46A3" w:rsidRDefault="00CA3099" w:rsidP="00EE2B20">
      <w:pPr>
        <w:jc w:val="both"/>
        <w:rPr>
          <w:b/>
          <w:sz w:val="22"/>
          <w:szCs w:val="22"/>
        </w:rPr>
      </w:pPr>
    </w:p>
    <w:p w14:paraId="20CBA2EC" w14:textId="77777777" w:rsidR="001D6D1B" w:rsidRDefault="00CA3099" w:rsidP="0022380A">
      <w:pPr>
        <w:pStyle w:val="Heading3"/>
      </w:pPr>
      <w:r w:rsidRPr="00EB46A3">
        <w:t>Section 4.</w:t>
      </w:r>
    </w:p>
    <w:p w14:paraId="2FA9338B" w14:textId="2CBB1970" w:rsidR="00CA3099" w:rsidRPr="00EB46A3" w:rsidRDefault="00CA3099" w:rsidP="00EE2B20">
      <w:pPr>
        <w:jc w:val="both"/>
        <w:rPr>
          <w:sz w:val="22"/>
          <w:szCs w:val="22"/>
        </w:rPr>
      </w:pPr>
      <w:r w:rsidRPr="00EB46A3">
        <w:rPr>
          <w:sz w:val="22"/>
          <w:szCs w:val="22"/>
        </w:rPr>
        <w:t>There shall be a Labor/Management committee established to investigate instances of misclassification. The committee shall consist of two persons from the Human Resources Division and up to two persons from the Union.</w:t>
      </w:r>
    </w:p>
    <w:p w14:paraId="092B2B99" w14:textId="77777777" w:rsidR="00CA3099" w:rsidRPr="00EB46A3" w:rsidRDefault="00CA3099" w:rsidP="00EE2B20">
      <w:pPr>
        <w:jc w:val="both"/>
        <w:rPr>
          <w:sz w:val="22"/>
          <w:szCs w:val="22"/>
        </w:rPr>
      </w:pPr>
    </w:p>
    <w:p w14:paraId="79BD1375" w14:textId="77777777" w:rsidR="001D6D1B" w:rsidRDefault="00CA3099" w:rsidP="0022380A">
      <w:pPr>
        <w:pStyle w:val="Heading3"/>
      </w:pPr>
      <w:r w:rsidRPr="00EB46A3">
        <w:t>Section 5.</w:t>
      </w:r>
    </w:p>
    <w:p w14:paraId="583446BA" w14:textId="5A2FE04F" w:rsidR="00CA3099" w:rsidRPr="00EB46A3" w:rsidRDefault="00CA3099" w:rsidP="00EE2B20">
      <w:pPr>
        <w:jc w:val="both"/>
        <w:rPr>
          <w:sz w:val="22"/>
          <w:szCs w:val="22"/>
        </w:rPr>
      </w:pPr>
      <w:r w:rsidRPr="00EB46A3">
        <w:rPr>
          <w:sz w:val="22"/>
          <w:szCs w:val="22"/>
        </w:rPr>
        <w:t>Where the Union believes that a job specification or the name of a job title is either inaccurate or inappropriate, it may present information regarding such inaccuracies or inappropriateness to the Human Resources Division for review and adjustments as needed to the job specification and/or job title.</w:t>
      </w:r>
    </w:p>
    <w:p w14:paraId="688A259C" w14:textId="77777777" w:rsidR="00CA3099" w:rsidRDefault="00CA3099" w:rsidP="00EE2B20">
      <w:pPr>
        <w:jc w:val="both"/>
        <w:rPr>
          <w:strike/>
          <w:sz w:val="22"/>
          <w:szCs w:val="22"/>
        </w:rPr>
      </w:pPr>
    </w:p>
    <w:p w14:paraId="032C50AF" w14:textId="77777777" w:rsidR="00D36D05" w:rsidRPr="00EB46A3" w:rsidRDefault="00D36D05" w:rsidP="00EE2B20">
      <w:pPr>
        <w:jc w:val="both"/>
        <w:rPr>
          <w:strike/>
          <w:sz w:val="22"/>
          <w:szCs w:val="22"/>
        </w:rPr>
      </w:pPr>
    </w:p>
    <w:p w14:paraId="680D83C8" w14:textId="5C532628" w:rsidR="00CA3099" w:rsidRPr="000B0E0F" w:rsidRDefault="10D7AC8E" w:rsidP="00AE72C5">
      <w:pPr>
        <w:pStyle w:val="Heading2"/>
      </w:pPr>
      <w:bookmarkStart w:id="31" w:name="_Toc227937600"/>
      <w:r>
        <w:t xml:space="preserve">ARTICLE 17A </w:t>
      </w:r>
      <w:r w:rsidR="00CA3099">
        <w:br/>
      </w:r>
      <w:r>
        <w:t>CLASSIFICATION/COMPENSATION REVIEW</w:t>
      </w:r>
      <w:bookmarkEnd w:id="31"/>
    </w:p>
    <w:p w14:paraId="42FB4775" w14:textId="5673F1BC" w:rsidR="00CA3099" w:rsidRPr="00EB46A3" w:rsidRDefault="10D7AC8E" w:rsidP="0022380A">
      <w:pPr>
        <w:pStyle w:val="Heading3"/>
      </w:pPr>
      <w:r>
        <w:t>Section 1. Purpose</w:t>
      </w:r>
    </w:p>
    <w:p w14:paraId="0B7699DE" w14:textId="48D69810" w:rsidR="00CA3099" w:rsidRPr="00EB46A3" w:rsidRDefault="00CA3099" w:rsidP="00EE2B20">
      <w:pPr>
        <w:jc w:val="both"/>
        <w:rPr>
          <w:sz w:val="22"/>
          <w:szCs w:val="22"/>
        </w:rPr>
      </w:pPr>
      <w:r w:rsidRPr="00EB46A3">
        <w:rPr>
          <w:sz w:val="22"/>
          <w:szCs w:val="22"/>
        </w:rPr>
        <w:t>This Article is intended to provide a process for reviewing job classifications when it is alleged that those classifications may require modification.  The Chairman of the Alliance shall submit requests for said reviews as provided in Section 2 of this Article.</w:t>
      </w:r>
    </w:p>
    <w:p w14:paraId="5FF99A4F" w14:textId="77777777" w:rsidR="00B77F24" w:rsidRPr="00EB46A3" w:rsidRDefault="00B77F24" w:rsidP="00EE2B20">
      <w:pPr>
        <w:jc w:val="both"/>
        <w:rPr>
          <w:b/>
          <w:sz w:val="22"/>
          <w:szCs w:val="22"/>
        </w:rPr>
      </w:pPr>
    </w:p>
    <w:p w14:paraId="05A1BF8A" w14:textId="43838EE9" w:rsidR="00CA3099" w:rsidRPr="00EB46A3" w:rsidRDefault="10D7AC8E" w:rsidP="0022380A">
      <w:pPr>
        <w:pStyle w:val="Heading3"/>
      </w:pPr>
      <w:r>
        <w:t>Section 2. Classification Review Committee</w:t>
      </w:r>
    </w:p>
    <w:p w14:paraId="422520EA" w14:textId="77777777" w:rsidR="00CA3099" w:rsidRPr="00EB46A3" w:rsidRDefault="00CA3099" w:rsidP="00EE2B20">
      <w:pPr>
        <w:jc w:val="both"/>
        <w:rPr>
          <w:sz w:val="22"/>
          <w:szCs w:val="22"/>
        </w:rPr>
      </w:pPr>
      <w:r w:rsidRPr="00EB46A3">
        <w:rPr>
          <w:sz w:val="22"/>
          <w:szCs w:val="22"/>
        </w:rPr>
        <w:t xml:space="preserve">There shall be established a Classification Review Labor-Management Committee.  The purpose of the Committee shall be to review requests as submitted to the Chief Human Resources Officer as indicated in Section 1 above.  The Committee shall be comprised of three (3) representatives designated by the Human Resources Division (HRD) and three (3) representatives designated by the Chairman of the Alliance.  There shall also be a representative of the Classification Division of HRD assigned to the Committee, who shall function as a resource to the Committee.  With the concurrence of the full Committee, union and/or management subject matter experts may also be asked to provide information to the Committee. </w:t>
      </w:r>
    </w:p>
    <w:p w14:paraId="256C76C5" w14:textId="77777777" w:rsidR="00CA3099" w:rsidRPr="00EB46A3" w:rsidRDefault="00CA3099" w:rsidP="00EE2B20">
      <w:pPr>
        <w:jc w:val="both"/>
        <w:rPr>
          <w:b/>
          <w:sz w:val="22"/>
          <w:szCs w:val="22"/>
        </w:rPr>
      </w:pPr>
    </w:p>
    <w:p w14:paraId="4D151B2A" w14:textId="6B7DDA7F" w:rsidR="00CA3099" w:rsidRPr="00EB46A3" w:rsidRDefault="10D7AC8E" w:rsidP="0022380A">
      <w:pPr>
        <w:pStyle w:val="Heading3"/>
      </w:pPr>
      <w:r>
        <w:lastRenderedPageBreak/>
        <w:t>Section 3. Procedure</w:t>
      </w:r>
    </w:p>
    <w:p w14:paraId="06BC8380" w14:textId="77777777" w:rsidR="00CA3099" w:rsidRPr="00EB46A3" w:rsidRDefault="00CA3099" w:rsidP="00EE2B20">
      <w:pPr>
        <w:jc w:val="both"/>
        <w:rPr>
          <w:sz w:val="22"/>
          <w:szCs w:val="22"/>
        </w:rPr>
      </w:pPr>
      <w:r w:rsidRPr="00EB46A3">
        <w:rPr>
          <w:sz w:val="22"/>
          <w:szCs w:val="22"/>
        </w:rPr>
        <w:t>When assessing titles submitted for review, the Committee may consider any and all information provided by the Committee members, as well as information provided by the resources described in Section 2 above.  Such information may include, but need not be limited to:  the relationship of one Commonwealth classification to other Commonwealth classifications; a comparison of the subject classification with the same or similar classifications in other industrialized states; and/or a comparison of the subject classification with the same or similar classifications in Massachusetts jurisdictions other than the State.</w:t>
      </w:r>
    </w:p>
    <w:p w14:paraId="090D81F9" w14:textId="77777777" w:rsidR="00CA3099" w:rsidRPr="00EB46A3" w:rsidRDefault="00CA3099" w:rsidP="00EE2B20">
      <w:pPr>
        <w:jc w:val="both"/>
        <w:rPr>
          <w:sz w:val="22"/>
          <w:szCs w:val="22"/>
        </w:rPr>
      </w:pPr>
    </w:p>
    <w:p w14:paraId="663FD0F9" w14:textId="77777777" w:rsidR="00CA3099" w:rsidRPr="00EB46A3" w:rsidRDefault="00CA3099" w:rsidP="00EE2B20">
      <w:pPr>
        <w:jc w:val="both"/>
        <w:rPr>
          <w:sz w:val="22"/>
          <w:szCs w:val="22"/>
        </w:rPr>
      </w:pPr>
      <w:r w:rsidRPr="00EB46A3">
        <w:rPr>
          <w:sz w:val="22"/>
          <w:szCs w:val="22"/>
        </w:rPr>
        <w:t>Based on the information presented to the Committee, and upon a majority determination of the Committee, the Committee shall make a recommendation for changes to the job classification reviewed.  Said recommendation may be forwarded to the Personnel Administrator for his/her consideration.</w:t>
      </w:r>
    </w:p>
    <w:p w14:paraId="3940BE0B" w14:textId="77777777" w:rsidR="001C336C" w:rsidRPr="00EB46A3" w:rsidRDefault="001C336C" w:rsidP="00CA3099">
      <w:pPr>
        <w:rPr>
          <w:b/>
          <w:sz w:val="22"/>
          <w:szCs w:val="22"/>
        </w:rPr>
      </w:pPr>
    </w:p>
    <w:p w14:paraId="03C780D2" w14:textId="40835A3F" w:rsidR="00CA3099" w:rsidRPr="00EB46A3" w:rsidRDefault="10D7AC8E" w:rsidP="0022380A">
      <w:pPr>
        <w:pStyle w:val="Heading3"/>
      </w:pPr>
      <w:r>
        <w:t>Section 4. Implementation of the Classification Review Committee Findings</w:t>
      </w:r>
    </w:p>
    <w:p w14:paraId="4787E939" w14:textId="77777777" w:rsidR="00CA3099" w:rsidRPr="00EB46A3" w:rsidRDefault="00CA3099" w:rsidP="00EE2B20">
      <w:pPr>
        <w:pStyle w:val="BodyText2"/>
        <w:jc w:val="both"/>
        <w:rPr>
          <w:b/>
          <w:sz w:val="22"/>
          <w:szCs w:val="22"/>
        </w:rPr>
      </w:pPr>
      <w:r w:rsidRPr="00EB46A3">
        <w:rPr>
          <w:sz w:val="22"/>
          <w:szCs w:val="22"/>
        </w:rPr>
        <w:t>In the event the Chief Human Resources Officer concurs with the recommendation from the Committee, and in the event such recommendation shall result in the need for a funding request to implement the recommendation, the Chief Human Resources Officer may pursue options for funding at the time of issuance of said concurrence, or defer discussion on funding to negotiations for a successor collective bargaining agreement, at the sole discretion of the Chief Human Resources Officer.</w:t>
      </w:r>
    </w:p>
    <w:p w14:paraId="440B0B32" w14:textId="77777777" w:rsidR="00CA3099" w:rsidRPr="00EB46A3" w:rsidRDefault="00CA3099" w:rsidP="00EE2B20">
      <w:pPr>
        <w:jc w:val="both"/>
        <w:rPr>
          <w:b/>
          <w:sz w:val="22"/>
          <w:szCs w:val="22"/>
        </w:rPr>
      </w:pPr>
    </w:p>
    <w:p w14:paraId="76B94EAF" w14:textId="77777777" w:rsidR="00CA3099" w:rsidRPr="00EB46A3" w:rsidRDefault="00CA3099" w:rsidP="00EE2B20">
      <w:pPr>
        <w:pStyle w:val="BodyText2"/>
        <w:jc w:val="both"/>
        <w:rPr>
          <w:sz w:val="22"/>
          <w:szCs w:val="22"/>
        </w:rPr>
      </w:pPr>
      <w:r w:rsidRPr="00EB46A3">
        <w:rPr>
          <w:sz w:val="22"/>
          <w:szCs w:val="22"/>
        </w:rPr>
        <w:t>If the recommendation of the Committee is denied by the Chief Human Resources Officer, the Committee shall be informed of the reasons for the Chief Human Resources Officer’s determination.</w:t>
      </w:r>
    </w:p>
    <w:p w14:paraId="3E0C8164" w14:textId="77777777" w:rsidR="00CA3099" w:rsidRPr="00EB46A3" w:rsidRDefault="00CA3099" w:rsidP="00EE2B20">
      <w:pPr>
        <w:pStyle w:val="BodyText2"/>
        <w:jc w:val="both"/>
        <w:rPr>
          <w:sz w:val="22"/>
          <w:szCs w:val="22"/>
        </w:rPr>
      </w:pPr>
    </w:p>
    <w:p w14:paraId="00CCAFE0" w14:textId="77777777" w:rsidR="00CA3099" w:rsidRPr="00EB46A3" w:rsidRDefault="00CA3099" w:rsidP="00EE2B20">
      <w:pPr>
        <w:pStyle w:val="BodyText2"/>
        <w:jc w:val="both"/>
        <w:rPr>
          <w:sz w:val="22"/>
          <w:szCs w:val="22"/>
        </w:rPr>
      </w:pPr>
      <w:r w:rsidRPr="00EB46A3">
        <w:rPr>
          <w:sz w:val="22"/>
          <w:szCs w:val="22"/>
        </w:rPr>
        <w:t>If, in the majority determination of the Committee, additional information regarding the denied request becomes available to the Committee and is of sufficient magnitude to warrant reconsideration of said request, said request may be resubmitted to the Chief Human Resources Officer for reconsideration, provided that no such resubmission shall be made more than once per year.</w:t>
      </w:r>
    </w:p>
    <w:p w14:paraId="4783CFFC" w14:textId="77777777" w:rsidR="00CA3099" w:rsidRPr="00EB46A3" w:rsidRDefault="00CA3099" w:rsidP="00EE2B20">
      <w:pPr>
        <w:pStyle w:val="BodyText2"/>
        <w:jc w:val="both"/>
        <w:rPr>
          <w:b/>
          <w:sz w:val="22"/>
          <w:szCs w:val="22"/>
        </w:rPr>
      </w:pPr>
    </w:p>
    <w:p w14:paraId="26CEC573" w14:textId="77777777" w:rsidR="00CA3099" w:rsidRPr="00EB46A3" w:rsidRDefault="00CA3099" w:rsidP="00EE2B20">
      <w:pPr>
        <w:pStyle w:val="BodyText2"/>
        <w:jc w:val="both"/>
        <w:rPr>
          <w:sz w:val="22"/>
          <w:szCs w:val="22"/>
        </w:rPr>
      </w:pPr>
      <w:r w:rsidRPr="00EB46A3">
        <w:rPr>
          <w:sz w:val="22"/>
          <w:szCs w:val="22"/>
        </w:rPr>
        <w:t>The determination of the Chief Human Resources Officer shall be final.  The provisions of this Article shall not be subject to the grievance procedure.</w:t>
      </w:r>
    </w:p>
    <w:p w14:paraId="657995FB" w14:textId="77777777" w:rsidR="00CA3099" w:rsidRPr="00EB46A3" w:rsidRDefault="00CA3099" w:rsidP="00EE2B20">
      <w:pPr>
        <w:pStyle w:val="BodyText2"/>
        <w:jc w:val="both"/>
        <w:rPr>
          <w:b/>
          <w:sz w:val="22"/>
          <w:szCs w:val="22"/>
        </w:rPr>
      </w:pPr>
    </w:p>
    <w:p w14:paraId="48A1E632" w14:textId="77777777" w:rsidR="00B00753" w:rsidRDefault="00CA3099" w:rsidP="0022380A">
      <w:pPr>
        <w:pStyle w:val="Heading3"/>
      </w:pPr>
      <w:r w:rsidRPr="00EB46A3">
        <w:t>Section 5.</w:t>
      </w:r>
    </w:p>
    <w:p w14:paraId="047BA9C9" w14:textId="3D14237A" w:rsidR="00CA3099" w:rsidRPr="00EB46A3" w:rsidRDefault="00CA3099" w:rsidP="00EE2B20">
      <w:pPr>
        <w:pStyle w:val="BodyText2"/>
        <w:jc w:val="both"/>
        <w:rPr>
          <w:sz w:val="22"/>
          <w:szCs w:val="22"/>
        </w:rPr>
      </w:pPr>
      <w:r w:rsidRPr="00EB46A3">
        <w:rPr>
          <w:sz w:val="22"/>
          <w:szCs w:val="22"/>
        </w:rPr>
        <w:t>The Employer and the Union agree that the procedure provided in this Article shall be the sole procedure for class reallocation for all classes covered by this Agreement.  No other class reallocations shall be granted under any other provisions of this Agreement.</w:t>
      </w:r>
    </w:p>
    <w:p w14:paraId="172D3134" w14:textId="77777777" w:rsidR="00CA3099" w:rsidRPr="00EB46A3" w:rsidRDefault="00CA3099" w:rsidP="00EE2B20">
      <w:pPr>
        <w:pStyle w:val="BodyText2"/>
        <w:jc w:val="both"/>
        <w:rPr>
          <w:sz w:val="22"/>
          <w:szCs w:val="22"/>
        </w:rPr>
      </w:pPr>
    </w:p>
    <w:p w14:paraId="48726DF9" w14:textId="77777777" w:rsidR="00B00753" w:rsidRDefault="00CA3099" w:rsidP="0022380A">
      <w:pPr>
        <w:pStyle w:val="Heading3"/>
      </w:pPr>
      <w:r w:rsidRPr="00EB46A3">
        <w:t>Section 6.</w:t>
      </w:r>
    </w:p>
    <w:p w14:paraId="3BC55FAC" w14:textId="78895AEF" w:rsidR="0002031E" w:rsidRPr="00EB46A3" w:rsidRDefault="00CA3099" w:rsidP="00EE2B20">
      <w:pPr>
        <w:pStyle w:val="BodyText2"/>
        <w:jc w:val="both"/>
        <w:rPr>
          <w:sz w:val="22"/>
          <w:szCs w:val="22"/>
        </w:rPr>
      </w:pPr>
      <w:r w:rsidRPr="00EB46A3">
        <w:rPr>
          <w:sz w:val="22"/>
          <w:szCs w:val="22"/>
        </w:rPr>
        <w:t>The parties acknowledge that the classification plan covering titles in Unit 2 addresses the issue of pay equity/comparable worth.  The class reallocation process contained in this Article shall be the exclusive procedure for addressing any additional pay equity/comparable worth concerns about titles within the bargaining unit covered by this Agreement.</w:t>
      </w:r>
    </w:p>
    <w:p w14:paraId="282C0B63" w14:textId="77777777" w:rsidR="00480AA0" w:rsidRDefault="00480AA0" w:rsidP="00EE2B20">
      <w:pPr>
        <w:pStyle w:val="Title"/>
        <w:jc w:val="left"/>
        <w:rPr>
          <w:sz w:val="22"/>
          <w:szCs w:val="22"/>
        </w:rPr>
      </w:pPr>
    </w:p>
    <w:p w14:paraId="3CBDA570" w14:textId="77777777" w:rsidR="00480AA0" w:rsidRPr="00EB46A3" w:rsidRDefault="00480AA0" w:rsidP="00EE2B20">
      <w:pPr>
        <w:pStyle w:val="Title"/>
        <w:jc w:val="left"/>
        <w:rPr>
          <w:sz w:val="22"/>
          <w:szCs w:val="22"/>
        </w:rPr>
      </w:pPr>
    </w:p>
    <w:p w14:paraId="2A212E49" w14:textId="41A26D3A" w:rsidR="00CA3099" w:rsidRPr="00EB46A3" w:rsidRDefault="10D7AC8E" w:rsidP="00AE72C5">
      <w:pPr>
        <w:pStyle w:val="Heading2"/>
        <w:rPr>
          <w:sz w:val="22"/>
          <w:szCs w:val="22"/>
        </w:rPr>
      </w:pPr>
      <w:bookmarkStart w:id="32" w:name="_Toc227937601"/>
      <w:r>
        <w:t xml:space="preserve">ARTICLE 18 </w:t>
      </w:r>
      <w:r w:rsidR="00CA3099">
        <w:br/>
      </w:r>
      <w:r>
        <w:t>LAYOFF - RECALL PROCEDURE</w:t>
      </w:r>
      <w:bookmarkEnd w:id="32"/>
    </w:p>
    <w:p w14:paraId="5CBBBDC0" w14:textId="6D2EBA80" w:rsidR="00CA3099" w:rsidRPr="00EB46A3" w:rsidRDefault="10D7AC8E" w:rsidP="0022380A">
      <w:pPr>
        <w:pStyle w:val="Heading3"/>
      </w:pPr>
      <w:r>
        <w:t>Section 1. Applicability</w:t>
      </w:r>
    </w:p>
    <w:p w14:paraId="1844A70F" w14:textId="77777777" w:rsidR="00CA3099" w:rsidRPr="00EB46A3" w:rsidRDefault="00CA3099" w:rsidP="00EE2B20">
      <w:pPr>
        <w:jc w:val="both"/>
        <w:rPr>
          <w:b/>
          <w:sz w:val="22"/>
          <w:szCs w:val="22"/>
        </w:rPr>
      </w:pPr>
      <w:r w:rsidRPr="00EB46A3">
        <w:rPr>
          <w:sz w:val="22"/>
          <w:szCs w:val="22"/>
        </w:rPr>
        <w:t>The provisions of this Article shall apply only to non-civil service employees and shall not apply to the separation from a position by reason of the certification of a civil service list by the Personnel Administrator.</w:t>
      </w:r>
      <w:r w:rsidRPr="00EB46A3">
        <w:rPr>
          <w:b/>
          <w:sz w:val="22"/>
          <w:szCs w:val="22"/>
        </w:rPr>
        <w:t xml:space="preserve"> </w:t>
      </w:r>
    </w:p>
    <w:p w14:paraId="1CC9A6EB" w14:textId="77777777" w:rsidR="00CA3099" w:rsidRPr="00EB46A3" w:rsidRDefault="00CA3099" w:rsidP="00EE2B20">
      <w:pPr>
        <w:jc w:val="both"/>
        <w:rPr>
          <w:b/>
          <w:sz w:val="22"/>
          <w:szCs w:val="22"/>
        </w:rPr>
      </w:pPr>
    </w:p>
    <w:p w14:paraId="7F154F3F" w14:textId="32474054" w:rsidR="00CA3099" w:rsidRPr="00EB46A3" w:rsidRDefault="10D7AC8E" w:rsidP="0022380A">
      <w:pPr>
        <w:pStyle w:val="Heading3"/>
      </w:pPr>
      <w:r>
        <w:lastRenderedPageBreak/>
        <w:t>Section 2</w:t>
      </w:r>
      <w:bookmarkStart w:id="33" w:name="_Hlt440429581"/>
      <w:bookmarkEnd w:id="33"/>
      <w:r>
        <w:t>. Definitions</w:t>
      </w:r>
    </w:p>
    <w:p w14:paraId="3B9B11A3" w14:textId="77777777" w:rsidR="00CA3099" w:rsidRPr="00EB46A3" w:rsidRDefault="00CA3099" w:rsidP="00EE2B20">
      <w:pPr>
        <w:jc w:val="both"/>
        <w:rPr>
          <w:sz w:val="22"/>
          <w:szCs w:val="22"/>
        </w:rPr>
      </w:pPr>
      <w:r w:rsidRPr="00EB46A3">
        <w:rPr>
          <w:sz w:val="22"/>
          <w:szCs w:val="22"/>
        </w:rPr>
        <w:t xml:space="preserve">As used in this Article seniority shall mean all service rendered in the department/agency. In computing seniority as defined in this Article any break in service or any time off the payroll in excess of thirty (30) days shall be excluded from the total seniority except approved FMLA leave, military leave and any paid leave. </w:t>
      </w:r>
    </w:p>
    <w:p w14:paraId="47006C69" w14:textId="77777777" w:rsidR="00EE2B20" w:rsidRPr="00EB46A3" w:rsidRDefault="00EE2B20" w:rsidP="00CA3099">
      <w:pPr>
        <w:rPr>
          <w:b/>
          <w:sz w:val="22"/>
          <w:szCs w:val="22"/>
        </w:rPr>
      </w:pPr>
    </w:p>
    <w:p w14:paraId="764BDBF2" w14:textId="35D94EA6" w:rsidR="00CA3099" w:rsidRPr="00EB46A3" w:rsidRDefault="10D7AC8E" w:rsidP="0022380A">
      <w:pPr>
        <w:pStyle w:val="Heading3"/>
      </w:pPr>
      <w:r>
        <w:t>Section 3. Layoff Notice to Union/Notice to Employee</w:t>
      </w:r>
    </w:p>
    <w:p w14:paraId="12FC7B45" w14:textId="77777777" w:rsidR="00CA3099" w:rsidRPr="00EB46A3" w:rsidRDefault="00CA3099" w:rsidP="00EE2B20">
      <w:pPr>
        <w:jc w:val="both"/>
        <w:rPr>
          <w:sz w:val="22"/>
          <w:szCs w:val="22"/>
        </w:rPr>
      </w:pPr>
      <w:r w:rsidRPr="00EB46A3">
        <w:rPr>
          <w:sz w:val="22"/>
          <w:szCs w:val="22"/>
        </w:rPr>
        <w:t>In the event that Management becomes aware of an impending reduction in workforce, it will make every effort to notify the Union at least ten (10) calendar days prior to the layoff.  Management will notify the affected employees in writing not less than five (5) working days in advance of the layoff date.  The notice to employees shall contain a restatement of Section 4 below.</w:t>
      </w:r>
      <w:r w:rsidRPr="00EB46A3">
        <w:rPr>
          <w:b/>
          <w:bCs/>
          <w:sz w:val="22"/>
          <w:szCs w:val="22"/>
        </w:rPr>
        <w:t xml:space="preserve">  </w:t>
      </w:r>
      <w:r w:rsidRPr="00EB46A3">
        <w:rPr>
          <w:sz w:val="22"/>
          <w:szCs w:val="22"/>
        </w:rPr>
        <w:t>Whenever practicable, affected employees will have four (4) working days to exercise their bumping rights, but in no event less than two (2) working days to exercise said rights.  Management will provide the Union with updated seniority lists, which may impact specific titles due to the layoff, as soon as possible but not later than ten (10)</w:t>
      </w:r>
      <w:r w:rsidRPr="00EB46A3">
        <w:rPr>
          <w:b/>
          <w:bCs/>
          <w:sz w:val="22"/>
          <w:szCs w:val="22"/>
        </w:rPr>
        <w:t xml:space="preserve"> </w:t>
      </w:r>
      <w:r w:rsidRPr="00EB46A3">
        <w:rPr>
          <w:sz w:val="22"/>
          <w:szCs w:val="22"/>
        </w:rPr>
        <w:t>days prior to the layoff.</w:t>
      </w:r>
    </w:p>
    <w:p w14:paraId="7B11C05B" w14:textId="77777777" w:rsidR="006C54D2" w:rsidRPr="00EB46A3" w:rsidRDefault="006C54D2" w:rsidP="00EE2B20">
      <w:pPr>
        <w:pStyle w:val="Heading4"/>
        <w:ind w:firstLine="0"/>
        <w:rPr>
          <w:sz w:val="22"/>
          <w:szCs w:val="22"/>
        </w:rPr>
      </w:pPr>
    </w:p>
    <w:p w14:paraId="730D6F66" w14:textId="39F7BDA5" w:rsidR="00CA3099" w:rsidRPr="00EB46A3" w:rsidRDefault="10D7AC8E" w:rsidP="0022380A">
      <w:pPr>
        <w:pStyle w:val="Heading3"/>
      </w:pPr>
      <w:r>
        <w:t>Section 4. Displacement-Bumping Procedure</w:t>
      </w:r>
    </w:p>
    <w:p w14:paraId="342ED5B7"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In the event there is a reduction in work force within the Appointing Authority, which will result in bumping, and layoff, the Human Resources Division (HRD) will encourage the department/agency to develop a Voluntary Layoff Incentive program for affected employees.</w:t>
      </w:r>
    </w:p>
    <w:p w14:paraId="03C98E86" w14:textId="77777777" w:rsidR="00CA3099" w:rsidRPr="00EB46A3" w:rsidRDefault="00CA3099" w:rsidP="00EE2B20">
      <w:pPr>
        <w:jc w:val="both"/>
        <w:rPr>
          <w:sz w:val="22"/>
          <w:szCs w:val="22"/>
        </w:rPr>
      </w:pPr>
    </w:p>
    <w:p w14:paraId="666D5144"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Employees whose position(s) are being eliminated shall have the right to exercise their bumping rights by accepting a transfer to a position in the same title for which the employee is determined qualified by the Appointing Authority.  Employees choosing to transfer in accordance with this provision may transfer:</w:t>
      </w:r>
    </w:p>
    <w:p w14:paraId="0AD38C73" w14:textId="77777777" w:rsidR="00CA3099" w:rsidRPr="00EB46A3" w:rsidRDefault="00CA3099" w:rsidP="00EE2B20">
      <w:pPr>
        <w:jc w:val="both"/>
        <w:rPr>
          <w:b/>
          <w:sz w:val="22"/>
          <w:szCs w:val="22"/>
        </w:rPr>
      </w:pPr>
    </w:p>
    <w:p w14:paraId="70BFDD15" w14:textId="48D1BB22" w:rsidR="00CA3099" w:rsidRPr="00EB46A3" w:rsidRDefault="10D7AC8E" w:rsidP="00EE2B20">
      <w:pPr>
        <w:ind w:left="720" w:firstLine="720"/>
        <w:jc w:val="both"/>
        <w:rPr>
          <w:sz w:val="22"/>
          <w:szCs w:val="22"/>
        </w:rPr>
      </w:pPr>
      <w:r w:rsidRPr="10D7AC8E">
        <w:rPr>
          <w:sz w:val="22"/>
          <w:szCs w:val="22"/>
        </w:rPr>
        <w:t>1.</w:t>
      </w:r>
      <w:r w:rsidR="00CA3099">
        <w:tab/>
      </w:r>
      <w:r w:rsidRPr="10D7AC8E">
        <w:rPr>
          <w:sz w:val="22"/>
          <w:szCs w:val="22"/>
        </w:rPr>
        <w:t>into the position of the least senior employee in their facility; or</w:t>
      </w:r>
    </w:p>
    <w:p w14:paraId="0B916F82" w14:textId="77777777" w:rsidR="00CA3099" w:rsidRPr="00EB46A3" w:rsidRDefault="00CA3099" w:rsidP="00EE2B20">
      <w:pPr>
        <w:ind w:left="720" w:hanging="720"/>
        <w:jc w:val="both"/>
        <w:rPr>
          <w:sz w:val="22"/>
          <w:szCs w:val="22"/>
        </w:rPr>
      </w:pPr>
    </w:p>
    <w:p w14:paraId="656F91E3" w14:textId="18519C66" w:rsidR="00CA3099" w:rsidRPr="00EB46A3" w:rsidRDefault="10D7AC8E" w:rsidP="10D7AC8E">
      <w:pPr>
        <w:ind w:left="2160" w:hanging="720"/>
        <w:jc w:val="both"/>
        <w:rPr>
          <w:b/>
          <w:bCs/>
          <w:sz w:val="22"/>
          <w:szCs w:val="22"/>
        </w:rPr>
      </w:pPr>
      <w:r w:rsidRPr="10D7AC8E">
        <w:rPr>
          <w:sz w:val="22"/>
          <w:szCs w:val="22"/>
        </w:rPr>
        <w:t>2.</w:t>
      </w:r>
      <w:r w:rsidR="00CA3099">
        <w:tab/>
      </w:r>
      <w:r w:rsidRPr="10D7AC8E">
        <w:rPr>
          <w:sz w:val="22"/>
          <w:szCs w:val="22"/>
        </w:rPr>
        <w:t>into the position of the least senior employee in their region/area if such least senior employee is less senior than the least senior employee in the facility; or</w:t>
      </w:r>
    </w:p>
    <w:p w14:paraId="043C8C22" w14:textId="77777777" w:rsidR="00CA3099" w:rsidRPr="00EB46A3" w:rsidRDefault="00CA3099" w:rsidP="00EE2B20">
      <w:pPr>
        <w:ind w:left="720" w:hanging="720"/>
        <w:jc w:val="both"/>
        <w:rPr>
          <w:b/>
          <w:sz w:val="22"/>
          <w:szCs w:val="22"/>
        </w:rPr>
      </w:pPr>
    </w:p>
    <w:p w14:paraId="21D89F96" w14:textId="77777777" w:rsidR="00CA3099" w:rsidRPr="00EB46A3" w:rsidRDefault="00CA3099" w:rsidP="00EE2B20">
      <w:pPr>
        <w:ind w:left="2160" w:hanging="720"/>
        <w:jc w:val="both"/>
        <w:rPr>
          <w:b/>
          <w:sz w:val="22"/>
          <w:szCs w:val="22"/>
        </w:rPr>
      </w:pPr>
      <w:r w:rsidRPr="00EB46A3">
        <w:rPr>
          <w:sz w:val="22"/>
          <w:szCs w:val="22"/>
        </w:rPr>
        <w:t>3.</w:t>
      </w:r>
      <w:r w:rsidRPr="00EB46A3">
        <w:rPr>
          <w:b/>
          <w:sz w:val="22"/>
          <w:szCs w:val="22"/>
        </w:rPr>
        <w:tab/>
      </w:r>
      <w:r w:rsidRPr="00EB46A3">
        <w:rPr>
          <w:sz w:val="22"/>
          <w:szCs w:val="22"/>
        </w:rPr>
        <w:t>into the position of the least senior employee in any region/area if such employee is less senior than the least senior employee in the region/area in which the reduction occurred.</w:t>
      </w:r>
    </w:p>
    <w:p w14:paraId="0E6F0FEB" w14:textId="77777777" w:rsidR="00CA3099" w:rsidRPr="00EB46A3" w:rsidRDefault="00CA3099" w:rsidP="00EE2B20">
      <w:pPr>
        <w:jc w:val="both"/>
        <w:rPr>
          <w:b/>
          <w:sz w:val="22"/>
          <w:szCs w:val="22"/>
        </w:rPr>
      </w:pPr>
      <w:r w:rsidRPr="00EB46A3">
        <w:rPr>
          <w:b/>
          <w:sz w:val="22"/>
          <w:szCs w:val="22"/>
        </w:rPr>
        <w:t xml:space="preserve">    </w:t>
      </w:r>
    </w:p>
    <w:p w14:paraId="4B5FA609" w14:textId="77777777" w:rsidR="00CD023D" w:rsidRDefault="00CA3099" w:rsidP="009D4D7B">
      <w:pPr>
        <w:ind w:left="2160" w:hanging="1440"/>
        <w:jc w:val="both"/>
        <w:rPr>
          <w:sz w:val="22"/>
          <w:szCs w:val="22"/>
        </w:rPr>
      </w:pPr>
      <w:r w:rsidRPr="00EB46A3">
        <w:rPr>
          <w:sz w:val="22"/>
          <w:szCs w:val="22"/>
        </w:rPr>
        <w:t>C.</w:t>
      </w:r>
    </w:p>
    <w:p w14:paraId="1B77AC70" w14:textId="484648B2" w:rsidR="00B77F24" w:rsidRPr="00EB46A3" w:rsidRDefault="00CA3099" w:rsidP="00EE2B20">
      <w:pPr>
        <w:ind w:left="2160" w:hanging="720"/>
        <w:jc w:val="both"/>
        <w:rPr>
          <w:sz w:val="22"/>
          <w:szCs w:val="22"/>
        </w:rPr>
      </w:pPr>
      <w:r w:rsidRPr="00EB46A3">
        <w:rPr>
          <w:sz w:val="22"/>
          <w:szCs w:val="22"/>
        </w:rPr>
        <w:t>1.</w:t>
      </w:r>
      <w:r w:rsidRPr="00EB46A3">
        <w:rPr>
          <w:sz w:val="22"/>
          <w:szCs w:val="22"/>
        </w:rPr>
        <w:tab/>
        <w:t>Employees whose positions are being eliminated may elect to bump to a</w:t>
      </w:r>
      <w:r w:rsidR="00CD023D">
        <w:rPr>
          <w:sz w:val="22"/>
          <w:szCs w:val="22"/>
        </w:rPr>
        <w:t xml:space="preserve"> </w:t>
      </w:r>
      <w:r w:rsidRPr="00EB46A3">
        <w:rPr>
          <w:sz w:val="22"/>
          <w:szCs w:val="22"/>
        </w:rPr>
        <w:t xml:space="preserve">lower title in his/her bumping corridor in the bargaining unit for which the employee is qualified in the “facility” in which the employee presently works to the position of the least senior employee in the title, provided that there are person(s) with less seniority who are in the lower title.  </w:t>
      </w:r>
    </w:p>
    <w:p w14:paraId="591F142F" w14:textId="77777777" w:rsidR="00B77F24" w:rsidRPr="00EB46A3" w:rsidRDefault="00B77F24" w:rsidP="00EE2B20">
      <w:pPr>
        <w:jc w:val="both"/>
        <w:rPr>
          <w:sz w:val="22"/>
          <w:szCs w:val="22"/>
        </w:rPr>
      </w:pPr>
    </w:p>
    <w:p w14:paraId="18564491" w14:textId="77777777" w:rsidR="00CA3099" w:rsidRPr="00EB46A3" w:rsidRDefault="00CA3099" w:rsidP="00EE2B20">
      <w:pPr>
        <w:ind w:left="2160"/>
        <w:jc w:val="both"/>
        <w:rPr>
          <w:sz w:val="22"/>
          <w:szCs w:val="22"/>
        </w:rPr>
      </w:pPr>
      <w:r w:rsidRPr="00EB46A3">
        <w:rPr>
          <w:sz w:val="22"/>
          <w:szCs w:val="22"/>
        </w:rPr>
        <w:t xml:space="preserve">If there is no one with less seniority in the lower title in his/her bumping corridor in the “facility”, then the employee whose position is being eliminated may elect to bump to a lower title in his/her bumping corridor in the bargaining unit for which the employee is qualified in the “region/area” in which the employee presently works to the position of the least senior employee in title, provided there are person(s) with less seniority who are in the lower title(s).  </w:t>
      </w:r>
    </w:p>
    <w:p w14:paraId="40911AF5" w14:textId="77777777" w:rsidR="00CA3099" w:rsidRPr="00EB46A3" w:rsidRDefault="00CA3099" w:rsidP="00EE2B20">
      <w:pPr>
        <w:ind w:left="2160"/>
        <w:jc w:val="both"/>
        <w:rPr>
          <w:b/>
          <w:bCs/>
          <w:sz w:val="22"/>
          <w:szCs w:val="22"/>
        </w:rPr>
      </w:pPr>
    </w:p>
    <w:p w14:paraId="19C41042" w14:textId="77777777" w:rsidR="00CA3099" w:rsidRPr="00EB46A3" w:rsidRDefault="00CA3099" w:rsidP="00EE2B20">
      <w:pPr>
        <w:ind w:left="2160"/>
        <w:jc w:val="both"/>
        <w:rPr>
          <w:sz w:val="22"/>
          <w:szCs w:val="22"/>
        </w:rPr>
      </w:pPr>
      <w:r w:rsidRPr="00EB46A3">
        <w:rPr>
          <w:sz w:val="22"/>
          <w:szCs w:val="22"/>
        </w:rPr>
        <w:t>An employee may elect to bump to a position in a different bumping corridor only if he/she has no viable bump option to any position title within two job grades next below the employee(s) current job grade.  An employee so choosing to bump to another bumping corridor may elect to bump:</w:t>
      </w:r>
    </w:p>
    <w:p w14:paraId="11B072FF" w14:textId="77777777" w:rsidR="00CA3099" w:rsidRPr="00EB46A3" w:rsidRDefault="00CA3099" w:rsidP="00EE2B20">
      <w:pPr>
        <w:ind w:left="2160"/>
        <w:jc w:val="both"/>
        <w:rPr>
          <w:sz w:val="22"/>
          <w:szCs w:val="22"/>
        </w:rPr>
      </w:pPr>
    </w:p>
    <w:p w14:paraId="39384AE6" w14:textId="77777777" w:rsidR="00CA3099" w:rsidRPr="00EB46A3" w:rsidRDefault="00CA3099" w:rsidP="00EE2B20">
      <w:pPr>
        <w:ind w:left="2880" w:hanging="720"/>
        <w:jc w:val="both"/>
        <w:rPr>
          <w:sz w:val="22"/>
          <w:szCs w:val="22"/>
        </w:rPr>
      </w:pPr>
      <w:r w:rsidRPr="00EB46A3">
        <w:rPr>
          <w:sz w:val="22"/>
          <w:szCs w:val="22"/>
        </w:rPr>
        <w:t>a.</w:t>
      </w:r>
      <w:r w:rsidRPr="00EB46A3">
        <w:rPr>
          <w:sz w:val="22"/>
          <w:szCs w:val="22"/>
        </w:rPr>
        <w:tab/>
        <w:t>to a title in another bumping corridor that is at least two (2) job grades lower than the position from which the employee is to be laid-off, provided that the employee is qualified for the job as determined  by the Appointing Authority, and that there are person(s) with less seniority in the lower title, or</w:t>
      </w:r>
    </w:p>
    <w:p w14:paraId="3F9E1E1D" w14:textId="77777777" w:rsidR="00EE2B20" w:rsidRPr="00EB46A3" w:rsidRDefault="00EE2B20" w:rsidP="00EE2B20">
      <w:pPr>
        <w:ind w:left="2160"/>
        <w:jc w:val="both"/>
        <w:rPr>
          <w:sz w:val="22"/>
          <w:szCs w:val="22"/>
        </w:rPr>
      </w:pPr>
    </w:p>
    <w:p w14:paraId="1C012AFD" w14:textId="1601DD52" w:rsidR="00CA3099" w:rsidRPr="00EB46A3" w:rsidRDefault="00CA3099" w:rsidP="006D02F5">
      <w:pPr>
        <w:ind w:left="2880" w:hanging="720"/>
        <w:jc w:val="both"/>
        <w:rPr>
          <w:b/>
          <w:bCs/>
          <w:sz w:val="22"/>
          <w:szCs w:val="22"/>
        </w:rPr>
      </w:pPr>
      <w:r w:rsidRPr="00EB46A3">
        <w:rPr>
          <w:sz w:val="22"/>
          <w:szCs w:val="22"/>
        </w:rPr>
        <w:t>b.</w:t>
      </w:r>
      <w:r w:rsidRPr="00EB46A3">
        <w:rPr>
          <w:sz w:val="22"/>
          <w:szCs w:val="22"/>
        </w:rPr>
        <w:tab/>
        <w:t xml:space="preserve">to a vacant position in any title for which the employee is qualified, as determined by the Appointing Authority, provided that he/she is </w:t>
      </w:r>
      <w:r w:rsidRPr="00EB46A3">
        <w:rPr>
          <w:sz w:val="22"/>
          <w:szCs w:val="22"/>
        </w:rPr>
        <w:tab/>
        <w:t xml:space="preserve"> the most senior of the bumping employees vying for said title.</w:t>
      </w:r>
    </w:p>
    <w:p w14:paraId="73DAFA5B" w14:textId="77777777" w:rsidR="00CA3099" w:rsidRPr="00EB46A3" w:rsidRDefault="00CA3099" w:rsidP="00CA3099">
      <w:pPr>
        <w:ind w:left="2160"/>
        <w:rPr>
          <w:b/>
          <w:bCs/>
          <w:sz w:val="22"/>
          <w:szCs w:val="22"/>
        </w:rPr>
      </w:pPr>
    </w:p>
    <w:p w14:paraId="32C37C15" w14:textId="77777777" w:rsidR="00CA3099" w:rsidRPr="00EB46A3" w:rsidRDefault="00CA3099" w:rsidP="00EE2B20">
      <w:pPr>
        <w:ind w:left="2160"/>
        <w:jc w:val="both"/>
        <w:rPr>
          <w:sz w:val="22"/>
          <w:szCs w:val="22"/>
        </w:rPr>
      </w:pPr>
      <w:r w:rsidRPr="00EB46A3">
        <w:rPr>
          <w:sz w:val="22"/>
          <w:szCs w:val="22"/>
        </w:rPr>
        <w:t>Notwithstanding the above, an employee may bump to a lower position title in another bumping corridor regardless of job grade if he/she has previously occupied said position, provided that there is a person(s) with less seniority in the title and provided that the employee satisfactorily performed the duties of the position during his/her tenure in the position.  It is incumbent upon the employee to notify the Appointing Authority that</w:t>
      </w:r>
      <w:r w:rsidRPr="00EB46A3">
        <w:rPr>
          <w:b/>
          <w:bCs/>
          <w:sz w:val="22"/>
          <w:szCs w:val="22"/>
        </w:rPr>
        <w:t xml:space="preserve"> </w:t>
      </w:r>
      <w:r w:rsidRPr="00EB46A3">
        <w:rPr>
          <w:sz w:val="22"/>
          <w:szCs w:val="22"/>
        </w:rPr>
        <w:t>he/she believes that they are entitled to consideration under this paragraph, and such notice must be made during the bump selection time period specified above.  In such a circumstance, the bump shall be to the position of the least senior employee in the affected job title.</w:t>
      </w:r>
    </w:p>
    <w:p w14:paraId="107BF165" w14:textId="77777777" w:rsidR="00CA3099" w:rsidRPr="00EB46A3" w:rsidRDefault="00CA3099" w:rsidP="00EE2B20">
      <w:pPr>
        <w:ind w:left="2160"/>
        <w:jc w:val="both"/>
        <w:rPr>
          <w:sz w:val="22"/>
          <w:szCs w:val="22"/>
        </w:rPr>
      </w:pPr>
    </w:p>
    <w:p w14:paraId="7DE87944" w14:textId="77777777" w:rsidR="00CA3099" w:rsidRPr="00EB46A3" w:rsidRDefault="00CA3099" w:rsidP="00EE2B20">
      <w:pPr>
        <w:ind w:left="2160"/>
        <w:jc w:val="both"/>
        <w:rPr>
          <w:b/>
          <w:bCs/>
          <w:sz w:val="22"/>
          <w:szCs w:val="22"/>
        </w:rPr>
      </w:pPr>
      <w:r w:rsidRPr="00EB46A3">
        <w:rPr>
          <w:sz w:val="22"/>
          <w:szCs w:val="22"/>
        </w:rPr>
        <w:t>In addition, an employee may bump to a lower position title in another bumping corridor if the employee can demonstrate that he/she is clearly more qualified and more senior than the employee currently performing the duties of the position.  The responsibility for determining if such an opportunity exists, and for making such an assertion, is solely that of the employee, and such assertion must be made during the bump selection time period specified above.  The criteria the Appointing Authority shall apply in making the determination of superior qualifications shall be the criteria applied for promotions in Article 14, Section 2 B of this Agreement.</w:t>
      </w:r>
      <w:r w:rsidRPr="00EB46A3">
        <w:rPr>
          <w:b/>
          <w:bCs/>
          <w:sz w:val="22"/>
          <w:szCs w:val="22"/>
        </w:rPr>
        <w:t xml:space="preserve">  </w:t>
      </w:r>
    </w:p>
    <w:p w14:paraId="5A813424" w14:textId="77777777" w:rsidR="00CA3099" w:rsidRPr="00EB46A3" w:rsidRDefault="00CA3099" w:rsidP="00CA3099">
      <w:pPr>
        <w:ind w:left="2160"/>
        <w:rPr>
          <w:b/>
          <w:sz w:val="22"/>
          <w:szCs w:val="22"/>
        </w:rPr>
      </w:pPr>
      <w:r w:rsidRPr="00EB46A3">
        <w:rPr>
          <w:sz w:val="22"/>
          <w:szCs w:val="22"/>
        </w:rPr>
        <w:tab/>
      </w:r>
    </w:p>
    <w:p w14:paraId="29BA2E75" w14:textId="0DCC6D63" w:rsidR="00CA3099" w:rsidRPr="00EB46A3" w:rsidRDefault="003E36D8" w:rsidP="009D4D7B">
      <w:pPr>
        <w:pStyle w:val="BodyTextIndent"/>
        <w:ind w:left="1440" w:hanging="720"/>
        <w:rPr>
          <w:sz w:val="22"/>
          <w:szCs w:val="22"/>
        </w:rPr>
      </w:pPr>
      <w:r>
        <w:rPr>
          <w:rFonts w:hint="eastAsia"/>
          <w:sz w:val="22"/>
          <w:szCs w:val="22"/>
          <w:lang w:eastAsia="ko-KR"/>
        </w:rPr>
        <w:t>D.</w:t>
      </w:r>
      <w:r>
        <w:rPr>
          <w:sz w:val="22"/>
          <w:szCs w:val="22"/>
          <w:lang w:eastAsia="ko-KR"/>
        </w:rPr>
        <w:tab/>
      </w:r>
      <w:r w:rsidR="00CA3099" w:rsidRPr="00EB46A3">
        <w:rPr>
          <w:sz w:val="22"/>
          <w:szCs w:val="22"/>
        </w:rPr>
        <w:t>For the purpose of this Article the area/region/facility shall be defined by the department/agency.  For the purpose of this Article all vacant, fillable positions shall be considered the least senior positions for displacement of employees.</w:t>
      </w:r>
      <w:r w:rsidR="00CA3099" w:rsidRPr="00EB46A3">
        <w:rPr>
          <w:b/>
          <w:sz w:val="22"/>
          <w:szCs w:val="22"/>
        </w:rPr>
        <w:t xml:space="preserve"> </w:t>
      </w:r>
    </w:p>
    <w:p w14:paraId="66950F20" w14:textId="77777777" w:rsidR="00CA3099" w:rsidRPr="00EB46A3" w:rsidRDefault="00CA3099" w:rsidP="00EE2B20">
      <w:pPr>
        <w:pStyle w:val="BodyTextIndent"/>
        <w:ind w:left="720"/>
        <w:rPr>
          <w:sz w:val="22"/>
          <w:szCs w:val="22"/>
        </w:rPr>
      </w:pPr>
    </w:p>
    <w:p w14:paraId="7F72298B" w14:textId="2E32D925" w:rsidR="00CA3099" w:rsidRPr="00EB46A3" w:rsidRDefault="009D4D7B" w:rsidP="009D4D7B">
      <w:pPr>
        <w:pStyle w:val="BodyTextIndent"/>
        <w:ind w:left="1440" w:hanging="720"/>
        <w:rPr>
          <w:sz w:val="22"/>
          <w:szCs w:val="22"/>
        </w:rPr>
      </w:pPr>
      <w:r>
        <w:rPr>
          <w:rFonts w:hint="eastAsia"/>
          <w:sz w:val="22"/>
          <w:szCs w:val="22"/>
          <w:lang w:eastAsia="ko-KR"/>
        </w:rPr>
        <w:t>E.</w:t>
      </w:r>
      <w:r>
        <w:rPr>
          <w:sz w:val="22"/>
          <w:szCs w:val="22"/>
          <w:lang w:eastAsia="ko-KR"/>
        </w:rPr>
        <w:tab/>
      </w:r>
      <w:r w:rsidR="00CA3099" w:rsidRPr="00EB46A3">
        <w:rPr>
          <w:sz w:val="22"/>
          <w:szCs w:val="22"/>
        </w:rPr>
        <w:t xml:space="preserve">In the event that the position of the least senior employee is a part-time position, the full-time employee whose position has to be eliminated, as referenced in Section B, may elect to:  </w:t>
      </w:r>
    </w:p>
    <w:p w14:paraId="59B0C16A" w14:textId="77777777" w:rsidR="00CA3099" w:rsidRPr="00EB46A3" w:rsidRDefault="00CA3099" w:rsidP="00EE2B20">
      <w:pPr>
        <w:pStyle w:val="BodyTextIndent"/>
        <w:ind w:left="720"/>
        <w:rPr>
          <w:sz w:val="22"/>
          <w:szCs w:val="22"/>
        </w:rPr>
      </w:pPr>
    </w:p>
    <w:p w14:paraId="6CF8EC87" w14:textId="77777777" w:rsidR="00CA3099" w:rsidRPr="00EB46A3" w:rsidRDefault="00CA3099" w:rsidP="004A69FF">
      <w:pPr>
        <w:pStyle w:val="BodyTextIndent"/>
        <w:numPr>
          <w:ilvl w:val="0"/>
          <w:numId w:val="2"/>
        </w:numPr>
        <w:tabs>
          <w:tab w:val="num" w:pos="1800"/>
        </w:tabs>
        <w:ind w:left="1800"/>
        <w:rPr>
          <w:sz w:val="22"/>
          <w:szCs w:val="22"/>
        </w:rPr>
      </w:pPr>
      <w:r w:rsidRPr="00EB46A3">
        <w:rPr>
          <w:sz w:val="22"/>
          <w:szCs w:val="22"/>
        </w:rPr>
        <w:t>Accept the part-time hours; or</w:t>
      </w:r>
    </w:p>
    <w:p w14:paraId="2496DBE6" w14:textId="77777777" w:rsidR="00CA3099" w:rsidRPr="00EB46A3" w:rsidRDefault="00CA3099" w:rsidP="00EE2B20">
      <w:pPr>
        <w:jc w:val="both"/>
        <w:rPr>
          <w:sz w:val="22"/>
          <w:szCs w:val="22"/>
        </w:rPr>
      </w:pPr>
    </w:p>
    <w:p w14:paraId="4A7ECCE9" w14:textId="77777777" w:rsidR="00CA3099" w:rsidRPr="00EB46A3" w:rsidRDefault="00CA3099" w:rsidP="00EE2B20">
      <w:pPr>
        <w:ind w:left="720" w:firstLine="720"/>
        <w:jc w:val="both"/>
        <w:rPr>
          <w:sz w:val="22"/>
          <w:szCs w:val="22"/>
        </w:rPr>
      </w:pPr>
      <w:r w:rsidRPr="00EB46A3">
        <w:rPr>
          <w:sz w:val="22"/>
          <w:szCs w:val="22"/>
        </w:rPr>
        <w:t>2.   Accept transfer to the position of the least senior full-time employee; or</w:t>
      </w:r>
    </w:p>
    <w:p w14:paraId="7D87F5FC" w14:textId="77777777" w:rsidR="00CA3099" w:rsidRPr="00EB46A3" w:rsidRDefault="00CA3099" w:rsidP="00EE2B20">
      <w:pPr>
        <w:jc w:val="both"/>
        <w:rPr>
          <w:sz w:val="22"/>
          <w:szCs w:val="22"/>
        </w:rPr>
      </w:pPr>
    </w:p>
    <w:p w14:paraId="63F4C19A" w14:textId="77777777" w:rsidR="00B77F24" w:rsidRPr="00EB46A3" w:rsidRDefault="00CA3099" w:rsidP="00EE2B20">
      <w:pPr>
        <w:ind w:left="720" w:firstLine="720"/>
        <w:jc w:val="both"/>
        <w:rPr>
          <w:b/>
          <w:sz w:val="22"/>
          <w:szCs w:val="22"/>
        </w:rPr>
      </w:pPr>
      <w:r w:rsidRPr="00EB46A3">
        <w:rPr>
          <w:sz w:val="22"/>
          <w:szCs w:val="22"/>
        </w:rPr>
        <w:t>3.   Be laid off.</w:t>
      </w:r>
    </w:p>
    <w:p w14:paraId="3FB410EE" w14:textId="77777777" w:rsidR="00B77F24" w:rsidRPr="00EB46A3" w:rsidRDefault="00B77F24" w:rsidP="00CA3099">
      <w:pPr>
        <w:rPr>
          <w:b/>
          <w:sz w:val="22"/>
          <w:szCs w:val="22"/>
        </w:rPr>
      </w:pPr>
    </w:p>
    <w:p w14:paraId="79FA4815" w14:textId="77777777" w:rsidR="00CA3099" w:rsidRPr="00EB46A3" w:rsidRDefault="00CA3099" w:rsidP="00EE2B20">
      <w:pPr>
        <w:ind w:left="1440" w:hanging="720"/>
        <w:jc w:val="both"/>
        <w:rPr>
          <w:b/>
          <w:sz w:val="22"/>
          <w:szCs w:val="22"/>
        </w:rPr>
      </w:pPr>
      <w:r w:rsidRPr="00EB46A3">
        <w:rPr>
          <w:sz w:val="22"/>
          <w:szCs w:val="22"/>
        </w:rPr>
        <w:t>F.</w:t>
      </w:r>
      <w:r w:rsidRPr="00EB46A3">
        <w:rPr>
          <w:b/>
          <w:sz w:val="22"/>
          <w:szCs w:val="22"/>
        </w:rPr>
        <w:tab/>
      </w:r>
      <w:r w:rsidRPr="00EB46A3">
        <w:rPr>
          <w:sz w:val="22"/>
          <w:szCs w:val="22"/>
        </w:rPr>
        <w:t>The least senior full-time employee who is displaced as a result of the operation of Section E.2 above may: 1) Accept transfer to the position of the least senior part-time employee in the same title provided the part-time employee is less senior;  2) be laid off;  or 3) exercise bumping rights.</w:t>
      </w:r>
      <w:r w:rsidRPr="00EB46A3">
        <w:rPr>
          <w:b/>
          <w:sz w:val="22"/>
          <w:szCs w:val="22"/>
        </w:rPr>
        <w:t xml:space="preserve"> </w:t>
      </w:r>
    </w:p>
    <w:p w14:paraId="11AC54BA" w14:textId="77777777" w:rsidR="00CA3099" w:rsidRPr="00EB46A3" w:rsidRDefault="00CA3099" w:rsidP="00EE2B20">
      <w:pPr>
        <w:jc w:val="both"/>
        <w:rPr>
          <w:b/>
          <w:sz w:val="22"/>
          <w:szCs w:val="22"/>
        </w:rPr>
      </w:pPr>
    </w:p>
    <w:p w14:paraId="1B3B2A3B" w14:textId="77777777" w:rsidR="00CA3099" w:rsidRPr="00EB46A3" w:rsidRDefault="00CA3099" w:rsidP="00EE2B20">
      <w:pPr>
        <w:ind w:left="1440" w:hanging="720"/>
        <w:jc w:val="both"/>
        <w:rPr>
          <w:sz w:val="22"/>
          <w:szCs w:val="22"/>
        </w:rPr>
      </w:pPr>
      <w:r w:rsidRPr="00EB46A3">
        <w:rPr>
          <w:sz w:val="22"/>
          <w:szCs w:val="22"/>
        </w:rPr>
        <w:t>G.</w:t>
      </w:r>
      <w:r w:rsidRPr="00EB46A3">
        <w:rPr>
          <w:sz w:val="22"/>
          <w:szCs w:val="22"/>
        </w:rPr>
        <w:tab/>
        <w:t>A part-time employee whose position is eliminated may accept transfer to the position of the least senior employee in the same area/region, or to any area/region statewide. The part-time employee unwilling or unable to accept the hours of the position of the least senior employee shall be laid-off.</w:t>
      </w:r>
    </w:p>
    <w:p w14:paraId="47CFD7EC" w14:textId="77777777" w:rsidR="00CA3099" w:rsidRPr="00EB46A3" w:rsidRDefault="00CA3099" w:rsidP="00EE2B20">
      <w:pPr>
        <w:jc w:val="both"/>
        <w:rPr>
          <w:b/>
          <w:sz w:val="22"/>
          <w:szCs w:val="22"/>
        </w:rPr>
      </w:pPr>
    </w:p>
    <w:p w14:paraId="0B9B654F" w14:textId="77777777" w:rsidR="00CA3099" w:rsidRPr="00EB46A3" w:rsidRDefault="00CA3099" w:rsidP="00EE2B20">
      <w:pPr>
        <w:ind w:left="1440" w:hanging="720"/>
        <w:jc w:val="both"/>
        <w:rPr>
          <w:sz w:val="22"/>
          <w:szCs w:val="22"/>
        </w:rPr>
      </w:pPr>
      <w:r w:rsidRPr="00EB46A3">
        <w:rPr>
          <w:sz w:val="22"/>
          <w:szCs w:val="22"/>
        </w:rPr>
        <w:lastRenderedPageBreak/>
        <w:t>H.</w:t>
      </w:r>
      <w:r w:rsidRPr="00EB46A3">
        <w:rPr>
          <w:sz w:val="22"/>
          <w:szCs w:val="22"/>
        </w:rPr>
        <w:tab/>
        <w:t xml:space="preserve">In all instances of displacements as specified in sub-section E, F and G above, the employee must be determined qualified by the Appointing Authority to perform the duties of the displaced employee. </w:t>
      </w:r>
    </w:p>
    <w:p w14:paraId="638A42BE" w14:textId="77777777" w:rsidR="00CA3099" w:rsidRPr="00EB46A3" w:rsidRDefault="00CA3099" w:rsidP="00EE2B20">
      <w:pPr>
        <w:jc w:val="both"/>
        <w:rPr>
          <w:b/>
          <w:sz w:val="22"/>
          <w:szCs w:val="22"/>
        </w:rPr>
      </w:pPr>
    </w:p>
    <w:p w14:paraId="4A2F51F5" w14:textId="77777777" w:rsidR="00CA3099" w:rsidRPr="00EB46A3" w:rsidRDefault="00CA3099" w:rsidP="00EE2B20">
      <w:pPr>
        <w:ind w:left="1440" w:hanging="720"/>
        <w:jc w:val="both"/>
        <w:rPr>
          <w:sz w:val="22"/>
          <w:szCs w:val="22"/>
        </w:rPr>
      </w:pPr>
      <w:r w:rsidRPr="00EB46A3">
        <w:rPr>
          <w:sz w:val="22"/>
          <w:szCs w:val="22"/>
        </w:rPr>
        <w:t>I.</w:t>
      </w:r>
      <w:r w:rsidRPr="00EB46A3">
        <w:rPr>
          <w:sz w:val="22"/>
          <w:szCs w:val="22"/>
        </w:rPr>
        <w:tab/>
        <w:t xml:space="preserve">An employee deemed not qualified by the Appointing Authority to transfer in accordance with the provisions of this sub-section, shall have the right to appeal said determination to the Alternative Dispute Resolution (ADR) process established in Article 23A of this Agreement. </w:t>
      </w:r>
    </w:p>
    <w:p w14:paraId="1468032A" w14:textId="77777777" w:rsidR="00CA3099" w:rsidRPr="00EB46A3" w:rsidRDefault="00CA3099" w:rsidP="00EE2B20">
      <w:pPr>
        <w:jc w:val="both"/>
        <w:rPr>
          <w:b/>
          <w:sz w:val="22"/>
          <w:szCs w:val="22"/>
        </w:rPr>
      </w:pPr>
    </w:p>
    <w:p w14:paraId="754E2FF5" w14:textId="77777777" w:rsidR="00CA3099" w:rsidRPr="00EB46A3" w:rsidRDefault="00CA3099" w:rsidP="00EE2B20">
      <w:pPr>
        <w:ind w:left="1440" w:hanging="720"/>
        <w:jc w:val="both"/>
        <w:rPr>
          <w:sz w:val="22"/>
          <w:szCs w:val="22"/>
        </w:rPr>
      </w:pPr>
      <w:r w:rsidRPr="00EB46A3">
        <w:rPr>
          <w:sz w:val="22"/>
          <w:szCs w:val="22"/>
        </w:rPr>
        <w:t>J.</w:t>
      </w:r>
      <w:r w:rsidRPr="00EB46A3">
        <w:rPr>
          <w:sz w:val="22"/>
          <w:szCs w:val="22"/>
        </w:rPr>
        <w:tab/>
        <w:t>It is</w:t>
      </w:r>
      <w:r w:rsidR="00E43845" w:rsidRPr="00EB46A3">
        <w:rPr>
          <w:sz w:val="22"/>
          <w:szCs w:val="22"/>
        </w:rPr>
        <w:t xml:space="preserve"> </w:t>
      </w:r>
      <w:r w:rsidRPr="00EB46A3">
        <w:rPr>
          <w:sz w:val="22"/>
          <w:szCs w:val="22"/>
        </w:rPr>
        <w:t xml:space="preserve">agreed that the provisions of this Article do not preclude an employee from requesting and the Appointing Authority from granting a voluntary layoff regardless of the employee's seniority in the Department.  It is understood that this option of voluntary layoff shall include, but is not limited to, recall rights and payment for all accrued vacation </w:t>
      </w:r>
    </w:p>
    <w:p w14:paraId="5392B1B4" w14:textId="77777777" w:rsidR="00CA3099" w:rsidRPr="00EB46A3" w:rsidRDefault="00CA3099" w:rsidP="00EE2B20">
      <w:pPr>
        <w:ind w:left="1440"/>
        <w:jc w:val="both"/>
        <w:rPr>
          <w:sz w:val="22"/>
          <w:szCs w:val="22"/>
        </w:rPr>
      </w:pPr>
      <w:r w:rsidRPr="00EB46A3">
        <w:rPr>
          <w:sz w:val="22"/>
          <w:szCs w:val="22"/>
        </w:rPr>
        <w:t xml:space="preserve">time. </w:t>
      </w:r>
    </w:p>
    <w:p w14:paraId="3DB82F37" w14:textId="77777777" w:rsidR="00E43845" w:rsidRPr="00EB46A3" w:rsidRDefault="00E43845" w:rsidP="00EE2B20">
      <w:pPr>
        <w:ind w:left="1440"/>
        <w:jc w:val="both"/>
        <w:rPr>
          <w:sz w:val="22"/>
          <w:szCs w:val="22"/>
        </w:rPr>
      </w:pPr>
    </w:p>
    <w:p w14:paraId="5DF82F3D" w14:textId="719F84AD" w:rsidR="00CA3099" w:rsidRPr="00EB46A3" w:rsidRDefault="10D7AC8E" w:rsidP="00B139BB">
      <w:pPr>
        <w:pStyle w:val="Header"/>
        <w:tabs>
          <w:tab w:val="clear" w:pos="4320"/>
          <w:tab w:val="clear" w:pos="8640"/>
        </w:tabs>
        <w:ind w:left="1440" w:hanging="720"/>
        <w:jc w:val="both"/>
        <w:rPr>
          <w:sz w:val="22"/>
          <w:szCs w:val="22"/>
        </w:rPr>
      </w:pPr>
      <w:r w:rsidRPr="10D7AC8E">
        <w:rPr>
          <w:sz w:val="22"/>
          <w:szCs w:val="22"/>
        </w:rPr>
        <w:t>K.</w:t>
      </w:r>
      <w:r w:rsidR="00CA3099">
        <w:tab/>
      </w:r>
      <w:r w:rsidR="00CA3099">
        <w:tab/>
      </w:r>
      <w:r w:rsidR="00CA3099">
        <w:tab/>
      </w:r>
      <w:r w:rsidR="00CA3099">
        <w:tab/>
      </w:r>
      <w:r w:rsidR="00CA3099">
        <w:tab/>
      </w:r>
      <w:r w:rsidRPr="10D7AC8E">
        <w:rPr>
          <w:sz w:val="22"/>
          <w:szCs w:val="22"/>
        </w:rPr>
        <w:t xml:space="preserve">         Bumping corridors for titles covered under this Agreement are set forth in Appendix H.</w:t>
      </w:r>
    </w:p>
    <w:p w14:paraId="15392455" w14:textId="77777777" w:rsidR="00CA3099" w:rsidRPr="00EB46A3" w:rsidRDefault="00CA3099" w:rsidP="00EE2B20">
      <w:pPr>
        <w:jc w:val="both"/>
        <w:rPr>
          <w:b/>
          <w:sz w:val="22"/>
          <w:szCs w:val="22"/>
        </w:rPr>
      </w:pPr>
    </w:p>
    <w:p w14:paraId="73269DAA" w14:textId="37C78D48" w:rsidR="00CA3099" w:rsidRPr="00FB2450" w:rsidRDefault="10D7AC8E" w:rsidP="0022380A">
      <w:pPr>
        <w:pStyle w:val="Heading3"/>
      </w:pPr>
      <w:r>
        <w:t>Section 5. Transfers to Vacant Positions</w:t>
      </w:r>
    </w:p>
    <w:p w14:paraId="2B7B64EA"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r>
      <w:r w:rsidRPr="00EB46A3">
        <w:rPr>
          <w:sz w:val="22"/>
          <w:szCs w:val="22"/>
          <w:u w:val="single"/>
        </w:rPr>
        <w:t>Within the Department/Agency:</w:t>
      </w:r>
      <w:r w:rsidRPr="00EB46A3">
        <w:rPr>
          <w:sz w:val="22"/>
          <w:szCs w:val="22"/>
        </w:rPr>
        <w:t xml:space="preserve">  the employee who is to be laid off shall at the option of the Appointing Authority, have the opportunity to transfer laterally to a vacant fillable position, in a title other than their own in the same job grade, within the jurisdiction of his/her present Appointing Authority, for which he/she is determined to be qualified by the Appointing Authority.  </w:t>
      </w:r>
    </w:p>
    <w:p w14:paraId="37DB3D0D" w14:textId="77777777" w:rsidR="00CA3099" w:rsidRPr="00EB46A3" w:rsidRDefault="00CA3099" w:rsidP="00EE2B20">
      <w:pPr>
        <w:ind w:left="720" w:hanging="720"/>
        <w:jc w:val="both"/>
        <w:rPr>
          <w:b/>
          <w:sz w:val="22"/>
          <w:szCs w:val="22"/>
        </w:rPr>
      </w:pPr>
    </w:p>
    <w:p w14:paraId="70C1DF9B" w14:textId="77777777" w:rsidR="00CA3099" w:rsidRPr="00EB46A3" w:rsidRDefault="00123AB7" w:rsidP="004A69FF">
      <w:pPr>
        <w:numPr>
          <w:ilvl w:val="0"/>
          <w:numId w:val="8"/>
        </w:numPr>
        <w:jc w:val="both"/>
        <w:rPr>
          <w:sz w:val="22"/>
          <w:szCs w:val="22"/>
        </w:rPr>
      </w:pPr>
      <w:r w:rsidRPr="00EB46A3">
        <w:rPr>
          <w:sz w:val="22"/>
          <w:szCs w:val="22"/>
          <w:u w:val="single"/>
        </w:rPr>
        <w:t>Between Departments/Agencies</w:t>
      </w:r>
      <w:r w:rsidR="00CA3099" w:rsidRPr="00EB46A3">
        <w:rPr>
          <w:sz w:val="22"/>
          <w:szCs w:val="22"/>
          <w:u w:val="single"/>
        </w:rPr>
        <w:t>:</w:t>
      </w:r>
      <w:r w:rsidR="00CA3099" w:rsidRPr="00EB46A3">
        <w:rPr>
          <w:sz w:val="22"/>
          <w:szCs w:val="22"/>
        </w:rPr>
        <w:t xml:space="preserve">  the employee who is to be laid off may file a request for transfer to any agency in state service.  Upon approval of that agency, such employee may be appointed to any vacancy in the bargaining unit in the same grade and title or any similar title for which he/she may meet the necessary qualifications in the same or lower salary range as the position from which he/she was laid off.  HRD shall make every reasonable effort to encourage state agencies to accept transfers under this Section. </w:t>
      </w:r>
    </w:p>
    <w:p w14:paraId="58AC2CE0" w14:textId="77777777" w:rsidR="00CA3099" w:rsidRPr="00EB46A3" w:rsidRDefault="00CA3099" w:rsidP="00EE2B20">
      <w:pPr>
        <w:jc w:val="both"/>
        <w:rPr>
          <w:b/>
          <w:sz w:val="22"/>
          <w:szCs w:val="22"/>
        </w:rPr>
      </w:pPr>
    </w:p>
    <w:p w14:paraId="712A9BDF" w14:textId="24FFF582" w:rsidR="00CA3099" w:rsidRPr="00FB2450" w:rsidRDefault="10D7AC8E" w:rsidP="0022380A">
      <w:pPr>
        <w:pStyle w:val="Heading3"/>
        <w:rPr>
          <w:u w:val="single"/>
        </w:rPr>
      </w:pPr>
      <w:r>
        <w:t>Section 6. Recall</w:t>
      </w:r>
    </w:p>
    <w:p w14:paraId="0AAAA40A"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The Department/Agency shall maintain an area/regional recall roster from which laid off employees will be recalled, to the title from which they were laid off or bumped, in accordance with their seniority and in accordance with their qualifications to perform the work.</w:t>
      </w:r>
      <w:r w:rsidR="00D83F0D" w:rsidRPr="00EB46A3">
        <w:rPr>
          <w:sz w:val="22"/>
          <w:szCs w:val="22"/>
        </w:rPr>
        <w:t xml:space="preserve">  The parties agree that individual employees who are on the recall list shall be given the opportunity to indicate the work location(s) to which they would be willing to accept recall.  It is understood that such employee would only be offered recall positions to be filled within the work location(s) for which they have indicated a willingness to accept.  Failure to return geographic preference sheet will result in consideration for recall to any location in the Department. </w:t>
      </w:r>
    </w:p>
    <w:p w14:paraId="4F63C802" w14:textId="77777777" w:rsidR="00CA3099" w:rsidRPr="00EB46A3" w:rsidRDefault="00CA3099" w:rsidP="00EE2B20">
      <w:pPr>
        <w:ind w:left="720" w:hanging="720"/>
        <w:jc w:val="both"/>
        <w:rPr>
          <w:b/>
          <w:sz w:val="22"/>
          <w:szCs w:val="22"/>
        </w:rPr>
      </w:pPr>
    </w:p>
    <w:p w14:paraId="41FCCD4B"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If the employee’s position is abolished as a result of the transfer of the functions to another Department/Agency, such employee may elect to have his/her name placed on the recall roster or to be transferred, subject to the approval of the Appointing Authority, to a similar position in such Department/Age</w:t>
      </w:r>
      <w:r w:rsidR="00E43845" w:rsidRPr="00EB46A3">
        <w:rPr>
          <w:sz w:val="22"/>
          <w:szCs w:val="22"/>
        </w:rPr>
        <w:t xml:space="preserve">ncy without loss of seniority, </w:t>
      </w:r>
      <w:r w:rsidRPr="00EB46A3">
        <w:rPr>
          <w:sz w:val="22"/>
          <w:szCs w:val="22"/>
        </w:rPr>
        <w:t>or other rights and in accord</w:t>
      </w:r>
      <w:r w:rsidR="00E43845" w:rsidRPr="00EB46A3">
        <w:rPr>
          <w:sz w:val="22"/>
          <w:szCs w:val="22"/>
        </w:rPr>
        <w:t xml:space="preserve">ance with paragraph "A" above. </w:t>
      </w:r>
    </w:p>
    <w:p w14:paraId="1A5C848C" w14:textId="77777777" w:rsidR="00CA3099" w:rsidRPr="00EB46A3" w:rsidRDefault="00CA3099" w:rsidP="00EE2B20">
      <w:pPr>
        <w:ind w:left="720" w:hanging="720"/>
        <w:jc w:val="both"/>
        <w:rPr>
          <w:b/>
          <w:sz w:val="22"/>
          <w:szCs w:val="22"/>
        </w:rPr>
      </w:pPr>
    </w:p>
    <w:p w14:paraId="6A55C194"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r>
      <w:r w:rsidR="00565B93" w:rsidRPr="00EB46A3">
        <w:rPr>
          <w:sz w:val="22"/>
          <w:szCs w:val="22"/>
        </w:rPr>
        <w:t xml:space="preserve">An employee laid off during the July 2009 – June 2012 term of this Agreement shall </w:t>
      </w:r>
      <w:r w:rsidRPr="00EB46A3">
        <w:rPr>
          <w:sz w:val="22"/>
          <w:szCs w:val="22"/>
        </w:rPr>
        <w:t>rem</w:t>
      </w:r>
      <w:r w:rsidR="00565B93" w:rsidRPr="00EB46A3">
        <w:rPr>
          <w:sz w:val="22"/>
          <w:szCs w:val="22"/>
        </w:rPr>
        <w:t>ain on the recall roster for three</w:t>
      </w:r>
      <w:r w:rsidRPr="00EB46A3">
        <w:rPr>
          <w:sz w:val="22"/>
          <w:szCs w:val="22"/>
        </w:rPr>
        <w:t xml:space="preserve"> (</w:t>
      </w:r>
      <w:r w:rsidR="00565B93" w:rsidRPr="00EB46A3">
        <w:rPr>
          <w:sz w:val="22"/>
          <w:szCs w:val="22"/>
        </w:rPr>
        <w:t>3</w:t>
      </w:r>
      <w:r w:rsidRPr="00EB46A3">
        <w:rPr>
          <w:sz w:val="22"/>
          <w:szCs w:val="22"/>
        </w:rPr>
        <w:t xml:space="preserve">) years, except an employee who is offered recall to a position of the same title, in the same job grade, as the position title from which he/she was laid off, </w:t>
      </w:r>
      <w:r w:rsidRPr="00EB46A3">
        <w:rPr>
          <w:sz w:val="22"/>
          <w:szCs w:val="22"/>
        </w:rPr>
        <w:lastRenderedPageBreak/>
        <w:t xml:space="preserve">and who refuses such offer shall be removed from the recall list and his/her recall rights shall be forfeited at that time.  </w:t>
      </w:r>
    </w:p>
    <w:p w14:paraId="76F038FB" w14:textId="77777777" w:rsidR="00565B93" w:rsidRPr="00EB46A3" w:rsidRDefault="00565B93" w:rsidP="00EE2B20">
      <w:pPr>
        <w:ind w:left="1440" w:hanging="720"/>
        <w:jc w:val="both"/>
        <w:rPr>
          <w:sz w:val="22"/>
          <w:szCs w:val="22"/>
        </w:rPr>
      </w:pPr>
    </w:p>
    <w:p w14:paraId="78C6FCCD" w14:textId="42EB5961" w:rsidR="00565B93" w:rsidRPr="00EB46A3" w:rsidRDefault="00565B93" w:rsidP="00FB2450">
      <w:pPr>
        <w:ind w:left="1440"/>
        <w:jc w:val="both"/>
        <w:rPr>
          <w:sz w:val="22"/>
          <w:szCs w:val="22"/>
        </w:rPr>
      </w:pPr>
      <w:r w:rsidRPr="00EB46A3">
        <w:rPr>
          <w:sz w:val="22"/>
          <w:szCs w:val="22"/>
        </w:rPr>
        <w:t>Effective July 1, 2012, an employee laid-off shall remain on the recall list for two (2) years, except an employee who is offered recall to a position in the</w:t>
      </w:r>
      <w:r w:rsidR="00B44964" w:rsidRPr="00EB46A3">
        <w:rPr>
          <w:sz w:val="22"/>
          <w:szCs w:val="22"/>
        </w:rPr>
        <w:t xml:space="preserve"> same job grade as the position from which he/she was laid off and who refuses such offer shall be removed from the recall list and his/her recall rights shall terminate at that time.</w:t>
      </w:r>
    </w:p>
    <w:p w14:paraId="04DD3BFD" w14:textId="77777777" w:rsidR="00CA3099" w:rsidRPr="00EB46A3" w:rsidRDefault="00CA3099" w:rsidP="00EE2B20">
      <w:pPr>
        <w:jc w:val="both"/>
        <w:rPr>
          <w:b/>
          <w:sz w:val="22"/>
          <w:szCs w:val="22"/>
        </w:rPr>
      </w:pPr>
    </w:p>
    <w:p w14:paraId="36530199" w14:textId="77777777" w:rsidR="00CA3099" w:rsidRPr="00EB46A3" w:rsidRDefault="00CA3099" w:rsidP="00EE2B20">
      <w:pPr>
        <w:pStyle w:val="BodyTextIndent2"/>
        <w:ind w:firstLine="0"/>
        <w:rPr>
          <w:rFonts w:ascii="Times New Roman" w:hAnsi="Times New Roman"/>
          <w:b w:val="0"/>
          <w:i w:val="0"/>
          <w:sz w:val="22"/>
          <w:szCs w:val="22"/>
        </w:rPr>
      </w:pPr>
      <w:r w:rsidRPr="00EB46A3">
        <w:rPr>
          <w:rFonts w:ascii="Times New Roman" w:hAnsi="Times New Roman"/>
          <w:b w:val="0"/>
          <w:i w:val="0"/>
          <w:sz w:val="22"/>
          <w:szCs w:val="22"/>
        </w:rPr>
        <w:t xml:space="preserve">The Department shall deliver written forms to persons on the recall roster asking each to indicate to which facility, area or region they would be willing to accept re-employment.  As vacancies occur in particular facilities, areas or regions the department/agency shall, in accordance with sub-section A of this Section, offer the position(s) to the employee on </w:t>
      </w:r>
    </w:p>
    <w:p w14:paraId="29711643" w14:textId="311B16EA" w:rsidR="00CA3099" w:rsidRPr="00EB46A3" w:rsidRDefault="10D7AC8E" w:rsidP="10D7AC8E">
      <w:pPr>
        <w:pStyle w:val="BodyTextIndent2"/>
        <w:ind w:firstLine="0"/>
        <w:rPr>
          <w:rFonts w:ascii="Times New Roman" w:hAnsi="Times New Roman"/>
          <w:b w:val="0"/>
          <w:i w:val="0"/>
          <w:sz w:val="22"/>
          <w:szCs w:val="22"/>
        </w:rPr>
      </w:pPr>
      <w:r w:rsidRPr="10D7AC8E">
        <w:rPr>
          <w:rFonts w:ascii="Times New Roman" w:hAnsi="Times New Roman"/>
          <w:b w:val="0"/>
          <w:i w:val="0"/>
          <w:sz w:val="22"/>
          <w:szCs w:val="22"/>
        </w:rPr>
        <w:t>the recall roster who is determined qualified by the Appointing Authority to perform the work and has indicated in writing that he/she would accept employment at that location, or who is on a statewide recall roster.</w:t>
      </w:r>
    </w:p>
    <w:p w14:paraId="726FCD59" w14:textId="77777777" w:rsidR="00CA3099" w:rsidRPr="00EB46A3" w:rsidRDefault="00CA3099" w:rsidP="00EE2B20">
      <w:pPr>
        <w:jc w:val="both"/>
        <w:rPr>
          <w:b/>
          <w:sz w:val="22"/>
          <w:szCs w:val="22"/>
        </w:rPr>
      </w:pPr>
    </w:p>
    <w:p w14:paraId="4625B456" w14:textId="77777777" w:rsidR="00CA3099" w:rsidRPr="00EB46A3" w:rsidRDefault="00CA3099" w:rsidP="00EE2B20">
      <w:pPr>
        <w:ind w:left="1440"/>
        <w:jc w:val="both"/>
        <w:rPr>
          <w:sz w:val="22"/>
          <w:szCs w:val="22"/>
        </w:rPr>
      </w:pPr>
      <w:r w:rsidRPr="00EB46A3">
        <w:rPr>
          <w:sz w:val="22"/>
          <w:szCs w:val="22"/>
        </w:rPr>
        <w:t xml:space="preserve">Failure to provide a geographical preference, as referenced above, within seven (7) calendar days of receipt of the geographical preference form, will result in the employee’s name being placed on a statewide recall roster. </w:t>
      </w:r>
    </w:p>
    <w:p w14:paraId="2F841B63" w14:textId="77777777" w:rsidR="00EE2B20" w:rsidRPr="00EB46A3" w:rsidRDefault="00EE2B20" w:rsidP="00EE2B20">
      <w:pPr>
        <w:jc w:val="both"/>
        <w:rPr>
          <w:sz w:val="22"/>
          <w:szCs w:val="22"/>
        </w:rPr>
      </w:pPr>
    </w:p>
    <w:p w14:paraId="0BC297AD" w14:textId="17EA0F9C" w:rsidR="00B44964" w:rsidRPr="00EB46A3" w:rsidRDefault="00B44964" w:rsidP="00FB2450">
      <w:pPr>
        <w:ind w:left="1440" w:hanging="720"/>
        <w:jc w:val="both"/>
        <w:rPr>
          <w:sz w:val="22"/>
          <w:szCs w:val="22"/>
        </w:rPr>
      </w:pPr>
      <w:r w:rsidRPr="00EB46A3">
        <w:rPr>
          <w:sz w:val="22"/>
          <w:szCs w:val="22"/>
        </w:rPr>
        <w:t>D.</w:t>
      </w:r>
      <w:r w:rsidRPr="00EB46A3">
        <w:rPr>
          <w:sz w:val="22"/>
          <w:szCs w:val="22"/>
        </w:rPr>
        <w:tab/>
        <w:t>The Union acknowledges that the Department/Agency will not be liable for failure in the administration of the recall roster due to employee error or omission.</w:t>
      </w:r>
    </w:p>
    <w:p w14:paraId="434179AD" w14:textId="77777777" w:rsidR="00CA3099" w:rsidRPr="00EB46A3" w:rsidRDefault="00CA3099" w:rsidP="00EE2B20">
      <w:pPr>
        <w:jc w:val="both"/>
        <w:rPr>
          <w:sz w:val="22"/>
          <w:szCs w:val="22"/>
        </w:rPr>
      </w:pPr>
    </w:p>
    <w:p w14:paraId="41E5B3AB" w14:textId="77777777" w:rsidR="00CA3099" w:rsidRPr="00EB46A3" w:rsidRDefault="00B44964" w:rsidP="00EE2B20">
      <w:pPr>
        <w:ind w:left="1440" w:hanging="720"/>
        <w:jc w:val="both"/>
        <w:rPr>
          <w:sz w:val="22"/>
          <w:szCs w:val="22"/>
        </w:rPr>
      </w:pPr>
      <w:r w:rsidRPr="00EB46A3">
        <w:rPr>
          <w:sz w:val="22"/>
          <w:szCs w:val="22"/>
        </w:rPr>
        <w:t>E</w:t>
      </w:r>
      <w:r w:rsidR="00CA3099" w:rsidRPr="00EB46A3">
        <w:rPr>
          <w:sz w:val="22"/>
          <w:szCs w:val="22"/>
        </w:rPr>
        <w:t>.</w:t>
      </w:r>
      <w:r w:rsidR="00CA3099" w:rsidRPr="00EB46A3">
        <w:rPr>
          <w:sz w:val="22"/>
          <w:szCs w:val="22"/>
        </w:rPr>
        <w:tab/>
        <w:t xml:space="preserve">Notwithstanding the above, a laid off employee who fails to respond in writing to a notice of recall within seven (7) calendar days of the receipt of such offer or who upon acceptance of the recall offer fails to report to work on the appointed date, shall forfeit any further recall rights.  Employees who are laid off shall be informed that it is their responsibility to notify the Employer of any change of address. </w:t>
      </w:r>
    </w:p>
    <w:p w14:paraId="242A8E73" w14:textId="77777777" w:rsidR="00CA3099" w:rsidRPr="00EB46A3" w:rsidRDefault="00CA3099" w:rsidP="00EE2B20">
      <w:pPr>
        <w:ind w:left="720" w:hanging="720"/>
        <w:jc w:val="both"/>
        <w:rPr>
          <w:b/>
          <w:sz w:val="22"/>
          <w:szCs w:val="22"/>
        </w:rPr>
      </w:pPr>
    </w:p>
    <w:p w14:paraId="0FA797C3" w14:textId="77777777" w:rsidR="00CA3099" w:rsidRPr="00EB46A3" w:rsidRDefault="00B44964" w:rsidP="00EE2B20">
      <w:pPr>
        <w:pStyle w:val="BodyTextIndent2"/>
        <w:ind w:hanging="720"/>
        <w:rPr>
          <w:rFonts w:ascii="Times New Roman" w:hAnsi="Times New Roman"/>
          <w:b w:val="0"/>
          <w:i w:val="0"/>
          <w:sz w:val="22"/>
          <w:szCs w:val="22"/>
        </w:rPr>
      </w:pPr>
      <w:r w:rsidRPr="00EB46A3">
        <w:rPr>
          <w:rFonts w:ascii="Times New Roman" w:hAnsi="Times New Roman"/>
          <w:b w:val="0"/>
          <w:i w:val="0"/>
          <w:sz w:val="22"/>
          <w:szCs w:val="22"/>
        </w:rPr>
        <w:t>F</w:t>
      </w:r>
      <w:r w:rsidR="00CA3099" w:rsidRPr="00EB46A3">
        <w:rPr>
          <w:rFonts w:ascii="Times New Roman" w:hAnsi="Times New Roman"/>
          <w:b w:val="0"/>
          <w:i w:val="0"/>
          <w:sz w:val="22"/>
          <w:szCs w:val="22"/>
        </w:rPr>
        <w:t>.</w:t>
      </w:r>
      <w:r w:rsidR="00CA3099" w:rsidRPr="00EB46A3">
        <w:rPr>
          <w:rFonts w:ascii="Times New Roman" w:hAnsi="Times New Roman"/>
          <w:b w:val="0"/>
          <w:i w:val="0"/>
          <w:sz w:val="22"/>
          <w:szCs w:val="22"/>
        </w:rPr>
        <w:tab/>
        <w:t>Notices of recall sent by the Appointing Authority to a laid off employee and the employee's notice of acceptance, or rejection of said recall shall be sent by certified mail, return receipt requested.</w:t>
      </w:r>
    </w:p>
    <w:p w14:paraId="2B75E058" w14:textId="77777777" w:rsidR="00CA3099" w:rsidRPr="00EB46A3" w:rsidRDefault="00CA3099" w:rsidP="00EE2B20">
      <w:pPr>
        <w:jc w:val="both"/>
        <w:rPr>
          <w:b/>
          <w:sz w:val="22"/>
          <w:szCs w:val="22"/>
        </w:rPr>
      </w:pPr>
    </w:p>
    <w:p w14:paraId="642C54E7" w14:textId="77777777" w:rsidR="00CA3099" w:rsidRPr="00EB46A3" w:rsidRDefault="00CA3099" w:rsidP="0022380A">
      <w:pPr>
        <w:pStyle w:val="Heading3"/>
      </w:pPr>
      <w:r w:rsidRPr="00EB46A3">
        <w:t>Section 7.</w:t>
      </w:r>
    </w:p>
    <w:p w14:paraId="14850BE9" w14:textId="77777777" w:rsidR="00CA3099" w:rsidRPr="00EB46A3" w:rsidRDefault="00CA3099" w:rsidP="00E43845">
      <w:pPr>
        <w:ind w:left="1440" w:hanging="720"/>
        <w:jc w:val="both"/>
        <w:rPr>
          <w:sz w:val="22"/>
          <w:szCs w:val="22"/>
        </w:rPr>
      </w:pPr>
      <w:r w:rsidRPr="00EB46A3">
        <w:rPr>
          <w:sz w:val="22"/>
          <w:szCs w:val="22"/>
        </w:rPr>
        <w:t>A.</w:t>
      </w:r>
      <w:r w:rsidRPr="00EB46A3">
        <w:rPr>
          <w:sz w:val="22"/>
          <w:szCs w:val="22"/>
        </w:rPr>
        <w:tab/>
        <w:t>The parties may, by agreement in writing, alter the implementation of this Article</w:t>
      </w:r>
      <w:r w:rsidR="00E43845" w:rsidRPr="00EB46A3">
        <w:rPr>
          <w:sz w:val="22"/>
          <w:szCs w:val="22"/>
        </w:rPr>
        <w:t xml:space="preserve"> </w:t>
      </w:r>
      <w:r w:rsidRPr="00EB46A3">
        <w:rPr>
          <w:sz w:val="22"/>
          <w:szCs w:val="22"/>
        </w:rPr>
        <w:t>to meet the varying needs of the particular Departments/Agencies.</w:t>
      </w:r>
    </w:p>
    <w:p w14:paraId="4F269C12" w14:textId="77777777" w:rsidR="00CA3099" w:rsidRPr="00EB46A3" w:rsidRDefault="00CA3099" w:rsidP="00EE2B20">
      <w:pPr>
        <w:ind w:left="720" w:hanging="720"/>
        <w:jc w:val="both"/>
        <w:rPr>
          <w:b/>
          <w:sz w:val="22"/>
          <w:szCs w:val="22"/>
        </w:rPr>
      </w:pPr>
    </w:p>
    <w:p w14:paraId="173E41BF"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 xml:space="preserve">For the purposes of this Article, employees in the titles of Vocational Instructor A/B and Vocational Instructor C in the Department of Mental Health, the Department of </w:t>
      </w:r>
      <w:r w:rsidR="0003524D" w:rsidRPr="00EB46A3">
        <w:rPr>
          <w:sz w:val="22"/>
          <w:szCs w:val="22"/>
        </w:rPr>
        <w:t xml:space="preserve">Developmental Services </w:t>
      </w:r>
      <w:r w:rsidRPr="00EB46A3">
        <w:rPr>
          <w:sz w:val="22"/>
          <w:szCs w:val="22"/>
        </w:rPr>
        <w:t xml:space="preserve">or any other Agency/Department, shall be considered part of this Agreement. </w:t>
      </w:r>
    </w:p>
    <w:p w14:paraId="4A6D02BE" w14:textId="77777777" w:rsidR="00CA3099" w:rsidRPr="00EB46A3" w:rsidRDefault="00CA3099" w:rsidP="00EE2B20">
      <w:pPr>
        <w:ind w:left="720" w:hanging="720"/>
        <w:jc w:val="both"/>
        <w:rPr>
          <w:b/>
          <w:sz w:val="22"/>
          <w:szCs w:val="22"/>
        </w:rPr>
      </w:pPr>
    </w:p>
    <w:p w14:paraId="530F225E" w14:textId="3AE78B85" w:rsidR="00CA3099" w:rsidRPr="0041572E" w:rsidRDefault="00CA3099" w:rsidP="009761C8">
      <w:pPr>
        <w:pStyle w:val="ListParagraph"/>
        <w:numPr>
          <w:ilvl w:val="0"/>
          <w:numId w:val="8"/>
        </w:numPr>
        <w:rPr>
          <w:sz w:val="22"/>
          <w:szCs w:val="22"/>
        </w:rPr>
      </w:pPr>
      <w:r w:rsidRPr="0041572E">
        <w:rPr>
          <w:sz w:val="22"/>
          <w:szCs w:val="22"/>
        </w:rPr>
        <w:t xml:space="preserve">In the Department of Public Health, layoffs and bumping shall be conducted by Appointing Authority.  In the </w:t>
      </w:r>
      <w:r w:rsidR="0003524D" w:rsidRPr="0041572E">
        <w:rPr>
          <w:sz w:val="22"/>
          <w:szCs w:val="22"/>
        </w:rPr>
        <w:t>Department of Developmental Services</w:t>
      </w:r>
      <w:r w:rsidRPr="0041572E">
        <w:rPr>
          <w:sz w:val="22"/>
          <w:szCs w:val="22"/>
        </w:rPr>
        <w:t xml:space="preserve">, layoff and bumping shall be conducted by region.  In the Department of Mental Health, layoff and bumping shall be conducted by area. </w:t>
      </w:r>
    </w:p>
    <w:p w14:paraId="06A646D8" w14:textId="77777777" w:rsidR="00CA3099" w:rsidRPr="00EB46A3" w:rsidRDefault="00CA3099" w:rsidP="00D35A29">
      <w:pPr>
        <w:ind w:left="1440" w:hanging="720"/>
        <w:jc w:val="both"/>
        <w:rPr>
          <w:sz w:val="22"/>
          <w:szCs w:val="22"/>
        </w:rPr>
      </w:pPr>
    </w:p>
    <w:p w14:paraId="33F88604" w14:textId="77777777" w:rsidR="00CA3099" w:rsidRPr="00D35A29" w:rsidRDefault="00CA3099" w:rsidP="00D35A29">
      <w:pPr>
        <w:ind w:left="1440" w:hanging="720"/>
        <w:rPr>
          <w:b/>
          <w:sz w:val="22"/>
          <w:szCs w:val="22"/>
        </w:rPr>
      </w:pPr>
      <w:r w:rsidRPr="00D35A29">
        <w:rPr>
          <w:sz w:val="22"/>
          <w:szCs w:val="22"/>
        </w:rPr>
        <w:t>D.</w:t>
      </w:r>
      <w:r w:rsidRPr="00D35A29">
        <w:rPr>
          <w:sz w:val="22"/>
          <w:szCs w:val="22"/>
        </w:rPr>
        <w:tab/>
        <w:t>Employees who are separated from employment as the result of the implementation of this Article and who are subsequently recalled to employment, shall for purposes of determining their salary upon recall under Article 12, be credited with their prior service and shall not upon recall be considered to be “hired, reinstated or re-employed” notwithstanding the provisions of Article 12 to the contrary.</w:t>
      </w:r>
    </w:p>
    <w:p w14:paraId="603A0E1C" w14:textId="77777777" w:rsidR="00CA3099" w:rsidRDefault="00CA3099" w:rsidP="00EE2B20">
      <w:pPr>
        <w:jc w:val="both"/>
        <w:rPr>
          <w:sz w:val="22"/>
          <w:szCs w:val="22"/>
        </w:rPr>
      </w:pPr>
    </w:p>
    <w:p w14:paraId="2E3C2D07" w14:textId="77777777" w:rsidR="00903E9B" w:rsidRDefault="00903E9B" w:rsidP="00EE2B20">
      <w:pPr>
        <w:jc w:val="both"/>
        <w:rPr>
          <w:sz w:val="22"/>
          <w:szCs w:val="22"/>
        </w:rPr>
      </w:pPr>
    </w:p>
    <w:p w14:paraId="49374B77" w14:textId="088F2ABC" w:rsidR="00CA3099" w:rsidRPr="00EB46A3" w:rsidRDefault="10D7AC8E" w:rsidP="00AE72C5">
      <w:pPr>
        <w:pStyle w:val="Heading2"/>
      </w:pPr>
      <w:bookmarkStart w:id="34" w:name="_Toc227937602"/>
      <w:r>
        <w:lastRenderedPageBreak/>
        <w:t>ARTICLE 19</w:t>
      </w:r>
      <w:r w:rsidR="00CA3099">
        <w:br/>
      </w:r>
      <w:r>
        <w:t>TRAINING AND CAREER LADDERS</w:t>
      </w:r>
      <w:bookmarkEnd w:id="34"/>
    </w:p>
    <w:p w14:paraId="67C4BF2D" w14:textId="7163F209" w:rsidR="4291986D" w:rsidRDefault="4291986D" w:rsidP="4291986D"/>
    <w:p w14:paraId="6956F363" w14:textId="79567C39" w:rsidR="00CA3099" w:rsidRPr="00EB46A3" w:rsidRDefault="10D7AC8E" w:rsidP="0022380A">
      <w:pPr>
        <w:pStyle w:val="Heading3"/>
      </w:pPr>
      <w:r>
        <w:t>Section 1. General</w:t>
      </w:r>
    </w:p>
    <w:p w14:paraId="47CE213E" w14:textId="77777777" w:rsidR="00CA3099" w:rsidRPr="00EB46A3" w:rsidRDefault="00CA3099" w:rsidP="00EE2B20">
      <w:pPr>
        <w:jc w:val="both"/>
        <w:rPr>
          <w:sz w:val="22"/>
          <w:szCs w:val="22"/>
        </w:rPr>
      </w:pPr>
      <w:r w:rsidRPr="00EB46A3">
        <w:rPr>
          <w:sz w:val="22"/>
          <w:szCs w:val="22"/>
        </w:rPr>
        <w:t xml:space="preserve">The Employer and the Union recognize the importance of training programs, the development of career ladders and of equitable employment </w:t>
      </w:r>
      <w:r w:rsidR="00BE3DC1" w:rsidRPr="00EB46A3">
        <w:rPr>
          <w:sz w:val="22"/>
          <w:szCs w:val="22"/>
        </w:rPr>
        <w:t>opportunity structures and seeks</w:t>
      </w:r>
      <w:r w:rsidRPr="00EB46A3">
        <w:rPr>
          <w:sz w:val="22"/>
          <w:szCs w:val="22"/>
        </w:rPr>
        <w:t xml:space="preserve"> here to establish a process for generating such program recommendations and their implementation.</w:t>
      </w:r>
    </w:p>
    <w:p w14:paraId="49DE3059" w14:textId="77777777" w:rsidR="00CA3099" w:rsidRPr="00EB46A3" w:rsidRDefault="00CA3099" w:rsidP="00EE2B20">
      <w:pPr>
        <w:jc w:val="both"/>
        <w:rPr>
          <w:b/>
          <w:sz w:val="22"/>
          <w:szCs w:val="22"/>
        </w:rPr>
      </w:pPr>
    </w:p>
    <w:p w14:paraId="6BF1A497" w14:textId="63958200" w:rsidR="00CA3099" w:rsidRPr="00EB46A3" w:rsidRDefault="10D7AC8E" w:rsidP="0022380A">
      <w:pPr>
        <w:pStyle w:val="Heading3"/>
      </w:pPr>
      <w:r>
        <w:t xml:space="preserve">Section 2. Committee    </w:t>
      </w:r>
    </w:p>
    <w:p w14:paraId="40DA330C"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 xml:space="preserve">Toward these ends, the Employer and the Union agree to establish a Statewide Training and Career Ladders Committee consisting of five (5) persons appointed by the Union and five (5) persons appointed by the Employer.  Such committee shall function continuously throughout the life of this Agreement.    </w:t>
      </w:r>
    </w:p>
    <w:p w14:paraId="0DE5184C" w14:textId="77777777" w:rsidR="00CA3099" w:rsidRPr="00EB46A3" w:rsidRDefault="00CA3099" w:rsidP="00EE2B20">
      <w:pPr>
        <w:jc w:val="both"/>
        <w:rPr>
          <w:sz w:val="22"/>
          <w:szCs w:val="22"/>
        </w:rPr>
      </w:pPr>
    </w:p>
    <w:p w14:paraId="28E1D348" w14:textId="77777777" w:rsidR="00CA3099" w:rsidRPr="00EB46A3" w:rsidRDefault="00CA3099" w:rsidP="00EE2B20">
      <w:pPr>
        <w:ind w:left="1440" w:hanging="720"/>
        <w:jc w:val="both"/>
        <w:rPr>
          <w:sz w:val="22"/>
          <w:szCs w:val="22"/>
        </w:rPr>
      </w:pPr>
      <w:r w:rsidRPr="00EB46A3">
        <w:rPr>
          <w:sz w:val="22"/>
          <w:szCs w:val="22"/>
        </w:rPr>
        <w:t>B.</w:t>
      </w:r>
      <w:r w:rsidRPr="00EB46A3">
        <w:rPr>
          <w:sz w:val="22"/>
          <w:szCs w:val="22"/>
        </w:rPr>
        <w:tab/>
        <w:t xml:space="preserve">The Training and Career Ladders Committee shall meet at regular intervals but in no event less than once per month at times and places to be agreed upon by the Union and the Employer.  The Committee shall be charged with the formulation of training and educational program proposals focusing on the development or improvement and evaluation of programs:  </w:t>
      </w:r>
    </w:p>
    <w:p w14:paraId="7A73496B" w14:textId="77777777" w:rsidR="00CA3099" w:rsidRPr="00EB46A3" w:rsidRDefault="00CA3099" w:rsidP="00EE2B20">
      <w:pPr>
        <w:jc w:val="both"/>
        <w:rPr>
          <w:sz w:val="22"/>
          <w:szCs w:val="22"/>
        </w:rPr>
      </w:pPr>
    </w:p>
    <w:p w14:paraId="33D48D07" w14:textId="77777777" w:rsidR="00CA3099" w:rsidRPr="00EB46A3" w:rsidRDefault="00CA3099" w:rsidP="00EE2B20">
      <w:pPr>
        <w:ind w:left="2160" w:hanging="720"/>
        <w:jc w:val="both"/>
        <w:rPr>
          <w:sz w:val="22"/>
          <w:szCs w:val="22"/>
        </w:rPr>
      </w:pPr>
      <w:r w:rsidRPr="00EB46A3">
        <w:rPr>
          <w:sz w:val="22"/>
          <w:szCs w:val="22"/>
        </w:rPr>
        <w:t>1.</w:t>
      </w:r>
      <w:r w:rsidRPr="00EB46A3">
        <w:rPr>
          <w:sz w:val="22"/>
          <w:szCs w:val="22"/>
        </w:rPr>
        <w:tab/>
        <w:t>to facilitate individual career development and equitable employment opportunity structures;</w:t>
      </w:r>
    </w:p>
    <w:p w14:paraId="7C330275" w14:textId="77777777" w:rsidR="00CA3099" w:rsidRPr="00EB46A3" w:rsidRDefault="00CA3099" w:rsidP="00CA3099">
      <w:pPr>
        <w:ind w:left="720" w:hanging="720"/>
        <w:rPr>
          <w:sz w:val="22"/>
          <w:szCs w:val="22"/>
        </w:rPr>
      </w:pPr>
    </w:p>
    <w:p w14:paraId="4BF23631" w14:textId="1A29F755" w:rsidR="00CA3099" w:rsidRPr="00EB46A3" w:rsidRDefault="10D7AC8E" w:rsidP="00EE2B20">
      <w:pPr>
        <w:ind w:left="2160" w:hanging="720"/>
        <w:jc w:val="both"/>
        <w:rPr>
          <w:sz w:val="22"/>
          <w:szCs w:val="22"/>
        </w:rPr>
      </w:pPr>
      <w:r w:rsidRPr="10D7AC8E">
        <w:rPr>
          <w:sz w:val="22"/>
          <w:szCs w:val="22"/>
        </w:rPr>
        <w:t>2.</w:t>
      </w:r>
      <w:r w:rsidR="00CA3099">
        <w:tab/>
      </w:r>
      <w:r w:rsidRPr="10D7AC8E">
        <w:rPr>
          <w:sz w:val="22"/>
          <w:szCs w:val="22"/>
        </w:rPr>
        <w:t>which may be specifically related to or coordinated for each unit covered by this Contract; and</w:t>
      </w:r>
    </w:p>
    <w:p w14:paraId="2615E106" w14:textId="77777777" w:rsidR="00CA3099" w:rsidRPr="00EB46A3" w:rsidRDefault="00CA3099" w:rsidP="00EE2B20">
      <w:pPr>
        <w:ind w:left="720" w:hanging="720"/>
        <w:jc w:val="both"/>
        <w:rPr>
          <w:sz w:val="22"/>
          <w:szCs w:val="22"/>
        </w:rPr>
      </w:pPr>
    </w:p>
    <w:p w14:paraId="30667A3F" w14:textId="77777777" w:rsidR="00CA3099" w:rsidRPr="00EB46A3" w:rsidRDefault="00CA3099" w:rsidP="00EE2B20">
      <w:pPr>
        <w:ind w:left="2160" w:hanging="720"/>
        <w:jc w:val="both"/>
        <w:rPr>
          <w:sz w:val="22"/>
          <w:szCs w:val="22"/>
        </w:rPr>
      </w:pPr>
      <w:r w:rsidRPr="00EB46A3">
        <w:rPr>
          <w:sz w:val="22"/>
          <w:szCs w:val="22"/>
        </w:rPr>
        <w:t>3.</w:t>
      </w:r>
      <w:r w:rsidRPr="00EB46A3">
        <w:rPr>
          <w:sz w:val="22"/>
          <w:szCs w:val="22"/>
        </w:rPr>
        <w:tab/>
        <w:t>which may involve the possible use of external educational resources as well as in-service personnel in meeting relevant employee and agency training needs.</w:t>
      </w:r>
    </w:p>
    <w:p w14:paraId="666C9F45" w14:textId="77777777" w:rsidR="00CA3099" w:rsidRPr="00EB46A3" w:rsidRDefault="00CA3099" w:rsidP="00EE2B20">
      <w:pPr>
        <w:jc w:val="both"/>
        <w:rPr>
          <w:sz w:val="22"/>
          <w:szCs w:val="22"/>
        </w:rPr>
      </w:pPr>
    </w:p>
    <w:p w14:paraId="702718D8" w14:textId="77777777" w:rsidR="00CA3099" w:rsidRPr="00EB46A3" w:rsidRDefault="00CA3099" w:rsidP="00EE2B20">
      <w:pPr>
        <w:ind w:left="2160"/>
        <w:jc w:val="both"/>
        <w:rPr>
          <w:sz w:val="22"/>
          <w:szCs w:val="22"/>
        </w:rPr>
      </w:pPr>
      <w:r w:rsidRPr="00EB46A3">
        <w:rPr>
          <w:sz w:val="22"/>
          <w:szCs w:val="22"/>
        </w:rPr>
        <w:t xml:space="preserve">Programs formulated under this Article shall be implemented during the second and third years of this Agreement. </w:t>
      </w:r>
    </w:p>
    <w:p w14:paraId="26F0FD33" w14:textId="77777777" w:rsidR="00CA3099" w:rsidRPr="00EB46A3" w:rsidRDefault="00CA3099" w:rsidP="00EE2B20">
      <w:pPr>
        <w:jc w:val="both"/>
        <w:rPr>
          <w:sz w:val="22"/>
          <w:szCs w:val="22"/>
        </w:rPr>
      </w:pPr>
    </w:p>
    <w:p w14:paraId="062E4235" w14:textId="77777777" w:rsidR="00CA3099" w:rsidRPr="00EB46A3" w:rsidRDefault="00CA3099" w:rsidP="00EE2B20">
      <w:pPr>
        <w:ind w:left="2160"/>
        <w:jc w:val="both"/>
        <w:rPr>
          <w:sz w:val="22"/>
          <w:szCs w:val="22"/>
        </w:rPr>
      </w:pPr>
      <w:r w:rsidRPr="00EB46A3">
        <w:rPr>
          <w:sz w:val="22"/>
          <w:szCs w:val="22"/>
        </w:rPr>
        <w:t xml:space="preserve">The Training and Career Ladders Committee shall in addition consider the recommendation of appropriate mechanisms for eliciting and encouraging employee-initiated ideas for relevant training programs.   </w:t>
      </w:r>
    </w:p>
    <w:p w14:paraId="37AE92F7" w14:textId="77777777" w:rsidR="00CA3099" w:rsidRPr="00EB46A3" w:rsidRDefault="00CA3099" w:rsidP="00EE2B20">
      <w:pPr>
        <w:jc w:val="both"/>
        <w:rPr>
          <w:sz w:val="22"/>
          <w:szCs w:val="22"/>
        </w:rPr>
      </w:pPr>
    </w:p>
    <w:p w14:paraId="3F48F1E9" w14:textId="77777777" w:rsidR="00CA3099" w:rsidRPr="00EB46A3" w:rsidRDefault="00CA3099" w:rsidP="00EE2B20">
      <w:pPr>
        <w:ind w:left="1440" w:hanging="720"/>
        <w:jc w:val="both"/>
        <w:rPr>
          <w:sz w:val="22"/>
          <w:szCs w:val="22"/>
        </w:rPr>
      </w:pPr>
      <w:r w:rsidRPr="00EB46A3">
        <w:rPr>
          <w:sz w:val="22"/>
          <w:szCs w:val="22"/>
        </w:rPr>
        <w:t>C.</w:t>
      </w:r>
      <w:r w:rsidRPr="00EB46A3">
        <w:rPr>
          <w:sz w:val="22"/>
          <w:szCs w:val="22"/>
        </w:rPr>
        <w:tab/>
        <w:t>The Statewide Training and Career Ladders Committee shall be responsible for developing and coordinating training programs in department/agencies of the Commonwealth.</w:t>
      </w:r>
    </w:p>
    <w:p w14:paraId="6C754BDD" w14:textId="77777777" w:rsidR="00CA3099" w:rsidRPr="00EB46A3" w:rsidRDefault="00CA3099" w:rsidP="00EE2B20">
      <w:pPr>
        <w:jc w:val="both"/>
        <w:rPr>
          <w:sz w:val="22"/>
          <w:szCs w:val="22"/>
        </w:rPr>
      </w:pPr>
    </w:p>
    <w:p w14:paraId="6AEC3D6A" w14:textId="77777777" w:rsidR="00CA3099" w:rsidRPr="00EB46A3" w:rsidRDefault="00CA3099" w:rsidP="00EE2B20">
      <w:pPr>
        <w:ind w:left="720" w:firstLine="720"/>
        <w:jc w:val="both"/>
        <w:rPr>
          <w:sz w:val="22"/>
          <w:szCs w:val="22"/>
        </w:rPr>
      </w:pPr>
      <w:r w:rsidRPr="00EB46A3">
        <w:rPr>
          <w:sz w:val="22"/>
          <w:szCs w:val="22"/>
        </w:rPr>
        <w:t xml:space="preserve">The Committee shall identify logical career ladders and determine: </w:t>
      </w:r>
    </w:p>
    <w:p w14:paraId="03FD0D83" w14:textId="77777777" w:rsidR="00CA3099" w:rsidRPr="00EB46A3" w:rsidRDefault="00CA3099" w:rsidP="00CA3099">
      <w:pPr>
        <w:rPr>
          <w:sz w:val="22"/>
          <w:szCs w:val="22"/>
        </w:rPr>
      </w:pPr>
    </w:p>
    <w:p w14:paraId="1DFC13C3" w14:textId="77777777" w:rsidR="00CA3099" w:rsidRPr="00EB46A3" w:rsidRDefault="00CA3099" w:rsidP="00EE2B20">
      <w:pPr>
        <w:ind w:left="720" w:firstLine="720"/>
        <w:jc w:val="both"/>
        <w:rPr>
          <w:sz w:val="22"/>
          <w:szCs w:val="22"/>
        </w:rPr>
      </w:pPr>
      <w:r w:rsidRPr="00EB46A3">
        <w:rPr>
          <w:sz w:val="22"/>
          <w:szCs w:val="22"/>
        </w:rPr>
        <w:t>a.</w:t>
      </w:r>
      <w:r w:rsidRPr="00EB46A3">
        <w:rPr>
          <w:sz w:val="22"/>
          <w:szCs w:val="22"/>
        </w:rPr>
        <w:tab/>
        <w:t xml:space="preserve">the substance, kind and priority of training and/or retraining programs; </w:t>
      </w:r>
    </w:p>
    <w:p w14:paraId="6A8EEA04" w14:textId="77777777" w:rsidR="00CA3099" w:rsidRPr="00EB46A3" w:rsidRDefault="00CA3099" w:rsidP="00EE2B20">
      <w:pPr>
        <w:ind w:left="720" w:firstLine="720"/>
        <w:jc w:val="both"/>
        <w:rPr>
          <w:sz w:val="22"/>
          <w:szCs w:val="22"/>
        </w:rPr>
      </w:pPr>
      <w:r w:rsidRPr="00EB46A3">
        <w:rPr>
          <w:sz w:val="22"/>
          <w:szCs w:val="22"/>
        </w:rPr>
        <w:t>b.</w:t>
      </w:r>
      <w:r w:rsidRPr="00EB46A3">
        <w:rPr>
          <w:sz w:val="22"/>
          <w:szCs w:val="22"/>
        </w:rPr>
        <w:tab/>
        <w:t xml:space="preserve">the location (i.e. on-site, regional, statewide) of such programs; and </w:t>
      </w:r>
    </w:p>
    <w:p w14:paraId="07B494EA" w14:textId="77777777" w:rsidR="00CA3099" w:rsidRPr="00EB46A3" w:rsidRDefault="00CA3099" w:rsidP="00EE2B20">
      <w:pPr>
        <w:ind w:left="2160" w:hanging="720"/>
        <w:jc w:val="both"/>
        <w:rPr>
          <w:sz w:val="22"/>
          <w:szCs w:val="22"/>
        </w:rPr>
      </w:pPr>
      <w:r w:rsidRPr="00EB46A3">
        <w:rPr>
          <w:sz w:val="22"/>
          <w:szCs w:val="22"/>
        </w:rPr>
        <w:t>c.</w:t>
      </w:r>
      <w:r w:rsidRPr="00EB46A3">
        <w:rPr>
          <w:sz w:val="22"/>
          <w:szCs w:val="22"/>
        </w:rPr>
        <w:tab/>
        <w:t xml:space="preserve">the criteria for selection of applicants, including the weight to be given to seniority.    </w:t>
      </w:r>
    </w:p>
    <w:p w14:paraId="35C19958" w14:textId="77777777" w:rsidR="00CA3099" w:rsidRPr="00EB46A3" w:rsidRDefault="00CA3099" w:rsidP="00EE2B20">
      <w:pPr>
        <w:jc w:val="both"/>
        <w:rPr>
          <w:sz w:val="22"/>
          <w:szCs w:val="22"/>
        </w:rPr>
      </w:pPr>
    </w:p>
    <w:p w14:paraId="5F24919E" w14:textId="77777777" w:rsidR="00C25AC4" w:rsidRPr="00EB46A3" w:rsidRDefault="00CA3099" w:rsidP="00123AB7">
      <w:pPr>
        <w:ind w:left="1440" w:hanging="720"/>
        <w:jc w:val="both"/>
        <w:rPr>
          <w:sz w:val="22"/>
          <w:szCs w:val="22"/>
        </w:rPr>
      </w:pPr>
      <w:r w:rsidRPr="00EB46A3">
        <w:rPr>
          <w:sz w:val="22"/>
          <w:szCs w:val="22"/>
        </w:rPr>
        <w:t>D.</w:t>
      </w:r>
      <w:r w:rsidRPr="00EB46A3">
        <w:rPr>
          <w:sz w:val="22"/>
          <w:szCs w:val="22"/>
        </w:rPr>
        <w:tab/>
        <w:t xml:space="preserve">The Statewide Training and Career Ladders Committee shall seek to utilize the  </w:t>
      </w:r>
      <w:r w:rsidR="001C336C" w:rsidRPr="00EB46A3">
        <w:rPr>
          <w:sz w:val="22"/>
          <w:szCs w:val="22"/>
        </w:rPr>
        <w:t>t</w:t>
      </w:r>
      <w:r w:rsidRPr="00EB46A3">
        <w:rPr>
          <w:sz w:val="22"/>
          <w:szCs w:val="22"/>
        </w:rPr>
        <w:t>raining/retraining programs pursuant to this Article.</w:t>
      </w:r>
    </w:p>
    <w:p w14:paraId="18F353A3" w14:textId="77777777" w:rsidR="00123AB7" w:rsidRPr="00EB46A3" w:rsidRDefault="00123AB7" w:rsidP="00EE2B20">
      <w:pPr>
        <w:jc w:val="both"/>
        <w:rPr>
          <w:b/>
          <w:sz w:val="22"/>
          <w:szCs w:val="22"/>
        </w:rPr>
      </w:pPr>
    </w:p>
    <w:p w14:paraId="221BE9F5" w14:textId="150B6BBF" w:rsidR="00CA3099" w:rsidRPr="00EB46A3" w:rsidRDefault="10D7AC8E" w:rsidP="0022380A">
      <w:pPr>
        <w:pStyle w:val="Heading3"/>
      </w:pPr>
      <w:r>
        <w:t>Section 3. Union Access To Training</w:t>
      </w:r>
    </w:p>
    <w:p w14:paraId="1046FF1C" w14:textId="77777777" w:rsidR="00B77F24" w:rsidRPr="00EB46A3" w:rsidRDefault="00CA3099" w:rsidP="00EE2B20">
      <w:pPr>
        <w:jc w:val="both"/>
        <w:rPr>
          <w:sz w:val="22"/>
          <w:szCs w:val="22"/>
        </w:rPr>
      </w:pPr>
      <w:r w:rsidRPr="00EB46A3">
        <w:rPr>
          <w:sz w:val="22"/>
          <w:szCs w:val="22"/>
        </w:rPr>
        <w:t>All training bulletins pertinent to this Article shall be sent to the Statewide Training and Career Ladders Committee and shall be posted by the Employer in appropriate work locations.</w:t>
      </w:r>
    </w:p>
    <w:p w14:paraId="0EB59F47" w14:textId="77777777" w:rsidR="00B77F24" w:rsidRPr="00EB46A3" w:rsidRDefault="00B77F24" w:rsidP="00CA3099">
      <w:pPr>
        <w:rPr>
          <w:b/>
          <w:sz w:val="22"/>
          <w:szCs w:val="22"/>
        </w:rPr>
      </w:pPr>
    </w:p>
    <w:p w14:paraId="68AC32EB" w14:textId="15997CEE" w:rsidR="00CA3099" w:rsidRPr="00EB46A3" w:rsidRDefault="10D7AC8E" w:rsidP="0022380A">
      <w:pPr>
        <w:pStyle w:val="Heading3"/>
      </w:pPr>
      <w:r>
        <w:lastRenderedPageBreak/>
        <w:t xml:space="preserve">Section 4. Training Programs for Non-Civil Service and Civil Service Status Employees </w:t>
      </w:r>
    </w:p>
    <w:p w14:paraId="3F533414" w14:textId="77777777" w:rsidR="00CA3099" w:rsidRPr="00EB46A3" w:rsidRDefault="00CA3099" w:rsidP="00EE2B20">
      <w:pPr>
        <w:jc w:val="both"/>
        <w:rPr>
          <w:sz w:val="22"/>
          <w:szCs w:val="22"/>
        </w:rPr>
      </w:pPr>
      <w:r w:rsidRPr="00EB46A3">
        <w:rPr>
          <w:sz w:val="22"/>
          <w:szCs w:val="22"/>
        </w:rPr>
        <w:t>Training programs which may be recommended and initiated for job titles, classes, functions and so on which include personnel in both Civil-Service and non-Civil Service status shall be available to all such qualified personnel regardless of Civil-Service or non-Civil Service status.</w:t>
      </w:r>
    </w:p>
    <w:p w14:paraId="7601B9A8" w14:textId="77777777" w:rsidR="00CA3099" w:rsidRPr="00EB46A3" w:rsidRDefault="00CA3099" w:rsidP="00EE2B20">
      <w:pPr>
        <w:jc w:val="both"/>
        <w:rPr>
          <w:b/>
          <w:sz w:val="22"/>
          <w:szCs w:val="22"/>
        </w:rPr>
      </w:pPr>
    </w:p>
    <w:p w14:paraId="3B3C4C6E" w14:textId="70CF7E78" w:rsidR="00CA3099" w:rsidRDefault="10D7AC8E" w:rsidP="0022380A">
      <w:pPr>
        <w:pStyle w:val="Heading3"/>
      </w:pPr>
      <w:r>
        <w:t>Section 5. Currently Available Educational Opportunities</w:t>
      </w:r>
    </w:p>
    <w:p w14:paraId="097D9BCE" w14:textId="77777777" w:rsidR="00CA3099" w:rsidRPr="00EB46A3" w:rsidRDefault="00CA3099" w:rsidP="00EE2B20">
      <w:pPr>
        <w:jc w:val="both"/>
        <w:rPr>
          <w:b/>
          <w:sz w:val="22"/>
          <w:szCs w:val="22"/>
        </w:rPr>
      </w:pPr>
      <w:r w:rsidRPr="00EB46A3">
        <w:rPr>
          <w:sz w:val="22"/>
          <w:szCs w:val="22"/>
        </w:rPr>
        <w:t>Nothing in this Article shall be interpreted to suggest that the Training and Career Ladders Committee may not recommend the continuation or improvement of training and educational opportunities currently available to employees of the Commonwealth.</w:t>
      </w:r>
    </w:p>
    <w:p w14:paraId="32CEDBC5" w14:textId="77777777" w:rsidR="00CA3099" w:rsidRPr="00EB46A3" w:rsidRDefault="00CA3099" w:rsidP="00EE2B20">
      <w:pPr>
        <w:jc w:val="both"/>
        <w:rPr>
          <w:b/>
          <w:sz w:val="22"/>
          <w:szCs w:val="22"/>
        </w:rPr>
      </w:pPr>
    </w:p>
    <w:p w14:paraId="44D1D54E" w14:textId="60379E42" w:rsidR="00CA3099" w:rsidRPr="00EB46A3" w:rsidRDefault="10D7AC8E" w:rsidP="10D7AC8E">
      <w:pPr>
        <w:pStyle w:val="Heading3"/>
        <w:rPr>
          <w:sz w:val="22"/>
          <w:szCs w:val="22"/>
        </w:rPr>
      </w:pPr>
      <w:r>
        <w:t xml:space="preserve">Section 6. Departmental Training and Career Ladders Committee     </w:t>
      </w:r>
    </w:p>
    <w:p w14:paraId="751EF328" w14:textId="77777777" w:rsidR="00CA3099" w:rsidRPr="00EB46A3" w:rsidRDefault="00CA3099" w:rsidP="00EE2B20">
      <w:pPr>
        <w:ind w:left="1440" w:hanging="720"/>
        <w:jc w:val="both"/>
        <w:rPr>
          <w:sz w:val="22"/>
          <w:szCs w:val="22"/>
        </w:rPr>
      </w:pPr>
      <w:r w:rsidRPr="00EB46A3">
        <w:rPr>
          <w:sz w:val="22"/>
          <w:szCs w:val="22"/>
        </w:rPr>
        <w:t>A.</w:t>
      </w:r>
      <w:r w:rsidRPr="00EB46A3">
        <w:rPr>
          <w:sz w:val="22"/>
          <w:szCs w:val="22"/>
        </w:rPr>
        <w:tab/>
        <w:t xml:space="preserve">Within each Department/Agency there shall be established a Union/Management Training and Career Ladders Committee with the responsibility of reviewing existing training programs and career ladders in that Department/Agency and developing new training programs and career ladders recommendations for submission to the Statewide Training and Career Ladders Committee.   </w:t>
      </w:r>
    </w:p>
    <w:p w14:paraId="3F632FB4" w14:textId="77777777" w:rsidR="00CA3099" w:rsidRPr="00EB46A3" w:rsidRDefault="00CA3099" w:rsidP="00EE2B20">
      <w:pPr>
        <w:jc w:val="both"/>
        <w:rPr>
          <w:sz w:val="22"/>
          <w:szCs w:val="22"/>
        </w:rPr>
      </w:pPr>
    </w:p>
    <w:p w14:paraId="5B29F510" w14:textId="77777777" w:rsidR="00CA3099" w:rsidRPr="00EB46A3" w:rsidRDefault="00CA3099" w:rsidP="00EE2B20">
      <w:pPr>
        <w:ind w:left="1440" w:hanging="720"/>
        <w:jc w:val="both"/>
        <w:rPr>
          <w:b/>
          <w:sz w:val="22"/>
          <w:szCs w:val="22"/>
        </w:rPr>
      </w:pPr>
      <w:r w:rsidRPr="00EB46A3">
        <w:rPr>
          <w:sz w:val="22"/>
          <w:szCs w:val="22"/>
        </w:rPr>
        <w:t>B.</w:t>
      </w:r>
      <w:r w:rsidRPr="00EB46A3">
        <w:rPr>
          <w:sz w:val="22"/>
          <w:szCs w:val="22"/>
        </w:rPr>
        <w:tab/>
        <w:t>The Department Training and Career Ladders Committee may recommend to the Human Resources Division changes in job classifications/qualifications in order to broaden career ladders.  Such recommendation or changes shall not be subject to the grievance procedure.</w:t>
      </w:r>
    </w:p>
    <w:p w14:paraId="73AB5D7F" w14:textId="77777777" w:rsidR="00EE2B20" w:rsidRPr="00EB46A3" w:rsidRDefault="00EE2B20" w:rsidP="00EE2B20">
      <w:pPr>
        <w:jc w:val="both"/>
        <w:rPr>
          <w:b/>
          <w:sz w:val="22"/>
          <w:szCs w:val="22"/>
        </w:rPr>
      </w:pPr>
    </w:p>
    <w:p w14:paraId="6D83DAF9" w14:textId="5DA7CE05" w:rsidR="00CA3099" w:rsidRPr="00EB46A3" w:rsidRDefault="10D7AC8E" w:rsidP="10D7AC8E">
      <w:pPr>
        <w:pStyle w:val="Heading3"/>
        <w:rPr>
          <w:sz w:val="22"/>
          <w:szCs w:val="22"/>
        </w:rPr>
      </w:pPr>
      <w:r>
        <w:t>Section 7. Voluntary Attendance</w:t>
      </w:r>
    </w:p>
    <w:p w14:paraId="767474CB" w14:textId="77777777" w:rsidR="00CA3099" w:rsidRPr="00EB46A3" w:rsidRDefault="00CA3099" w:rsidP="00EE2B20">
      <w:pPr>
        <w:jc w:val="both"/>
        <w:rPr>
          <w:sz w:val="22"/>
          <w:szCs w:val="22"/>
        </w:rPr>
      </w:pPr>
      <w:r w:rsidRPr="00EB46A3">
        <w:rPr>
          <w:sz w:val="22"/>
          <w:szCs w:val="22"/>
        </w:rPr>
        <w:t>Attendance at all courses/programs offered by the training and career ladders program shall be voluntary and in accordance with the training and career ladders policies.</w:t>
      </w:r>
    </w:p>
    <w:p w14:paraId="6CB19724" w14:textId="77777777" w:rsidR="00B26644" w:rsidRPr="00EB46A3" w:rsidRDefault="00B26644" w:rsidP="00EE2B20">
      <w:pPr>
        <w:jc w:val="both"/>
        <w:rPr>
          <w:b/>
          <w:sz w:val="22"/>
          <w:szCs w:val="22"/>
        </w:rPr>
      </w:pPr>
    </w:p>
    <w:p w14:paraId="443C8F1E" w14:textId="13B9250B" w:rsidR="00123AB7" w:rsidRPr="00EB46A3" w:rsidRDefault="10D7AC8E" w:rsidP="10D7AC8E">
      <w:pPr>
        <w:pStyle w:val="Heading3"/>
        <w:rPr>
          <w:sz w:val="22"/>
          <w:szCs w:val="22"/>
        </w:rPr>
      </w:pPr>
      <w:r>
        <w:t>Section 8. Job Enrichment</w:t>
      </w:r>
    </w:p>
    <w:p w14:paraId="624B40A5" w14:textId="77777777" w:rsidR="00CA3099" w:rsidRPr="00EB46A3" w:rsidRDefault="10D7AC8E" w:rsidP="00EE2B20">
      <w:pPr>
        <w:jc w:val="both"/>
        <w:rPr>
          <w:sz w:val="22"/>
          <w:szCs w:val="22"/>
        </w:rPr>
      </w:pPr>
      <w:r w:rsidRPr="10D7AC8E">
        <w:rPr>
          <w:sz w:val="22"/>
          <w:szCs w:val="22"/>
        </w:rPr>
        <w:t>The Department/Agency shall utilize existing resources to assist employees who request career development guidance.  The Department/Agency shall notify the Union of the individual(s) who will assume this career guidance responsibility.</w:t>
      </w:r>
    </w:p>
    <w:p w14:paraId="0F31BCF7" w14:textId="77777777" w:rsidR="009B5346" w:rsidRPr="00EB46A3" w:rsidRDefault="009B5346" w:rsidP="00EE2B20">
      <w:pPr>
        <w:jc w:val="both"/>
        <w:rPr>
          <w:b/>
          <w:sz w:val="22"/>
          <w:szCs w:val="22"/>
        </w:rPr>
      </w:pPr>
    </w:p>
    <w:p w14:paraId="757A005B" w14:textId="2E2A75CA" w:rsidR="00CA3099" w:rsidRPr="00EB46A3" w:rsidRDefault="10D7AC8E" w:rsidP="10D7AC8E">
      <w:pPr>
        <w:pStyle w:val="Heading3"/>
        <w:rPr>
          <w:sz w:val="22"/>
          <w:szCs w:val="22"/>
        </w:rPr>
      </w:pPr>
      <w:r>
        <w:t>Section 9. Job Orientation Training</w:t>
      </w:r>
    </w:p>
    <w:p w14:paraId="646C8C42" w14:textId="77777777" w:rsidR="00CA3099" w:rsidRPr="00EB46A3" w:rsidRDefault="00CA3099" w:rsidP="00EE2B20">
      <w:pPr>
        <w:jc w:val="both"/>
        <w:rPr>
          <w:sz w:val="22"/>
          <w:szCs w:val="22"/>
        </w:rPr>
      </w:pPr>
      <w:r w:rsidRPr="00EB46A3">
        <w:rPr>
          <w:sz w:val="22"/>
          <w:szCs w:val="22"/>
        </w:rPr>
        <w:t>Each agency shall make reasonable efforts to develop and have an orientation policy on file.  The Union shall be notified of any changes in this policy.</w:t>
      </w:r>
    </w:p>
    <w:p w14:paraId="334D9AB7" w14:textId="77777777" w:rsidR="00BE3DC1" w:rsidRPr="00EB46A3" w:rsidRDefault="00BE3DC1" w:rsidP="00EE2B20">
      <w:pPr>
        <w:jc w:val="both"/>
        <w:rPr>
          <w:sz w:val="22"/>
          <w:szCs w:val="22"/>
        </w:rPr>
      </w:pPr>
    </w:p>
    <w:p w14:paraId="6B8D95A8" w14:textId="0A6AD37C" w:rsidR="00BE3DC1" w:rsidRPr="00EB46A3" w:rsidRDefault="10D7AC8E" w:rsidP="10D7AC8E">
      <w:pPr>
        <w:pStyle w:val="Heading3"/>
        <w:rPr>
          <w:sz w:val="22"/>
          <w:szCs w:val="22"/>
        </w:rPr>
      </w:pPr>
      <w:r>
        <w:t>Section 10. Employee Training and Development Account</w:t>
      </w:r>
    </w:p>
    <w:p w14:paraId="31B3471E" w14:textId="09EF4761" w:rsidR="00BE3DC1" w:rsidRPr="00EB46A3" w:rsidRDefault="00BE3DC1" w:rsidP="4291986D">
      <w:pPr>
        <w:jc w:val="both"/>
        <w:rPr>
          <w:sz w:val="22"/>
          <w:szCs w:val="22"/>
        </w:rPr>
      </w:pPr>
      <w:r w:rsidRPr="4291986D">
        <w:rPr>
          <w:sz w:val="22"/>
          <w:szCs w:val="22"/>
        </w:rPr>
        <w:t xml:space="preserve">Effective January 1, 2015, $145,000 </w:t>
      </w:r>
      <w:r w:rsidR="412309BB" w:rsidRPr="4291986D">
        <w:rPr>
          <w:sz w:val="22"/>
          <w:szCs w:val="22"/>
        </w:rPr>
        <w:t>annualized amount</w:t>
      </w:r>
      <w:r w:rsidRPr="4291986D">
        <w:rPr>
          <w:sz w:val="22"/>
          <w:szCs w:val="22"/>
        </w:rPr>
        <w:t xml:space="preserve"> to be dedicated to the establishment and operation of an Employee Training and Development Account, to be administered by the Human Resources Division. The appropriation to this account is intended to be permanent in </w:t>
      </w:r>
      <w:r w:rsidR="4AA1BEA3" w:rsidRPr="4291986D">
        <w:rPr>
          <w:sz w:val="22"/>
          <w:szCs w:val="22"/>
        </w:rPr>
        <w:t>nature and</w:t>
      </w:r>
      <w:r w:rsidRPr="4291986D">
        <w:rPr>
          <w:sz w:val="22"/>
          <w:szCs w:val="22"/>
        </w:rPr>
        <w:t xml:space="preserve"> shall recur annually on January 1st of each contract year. The Commonwealth and the Union will work cooperatively in developing a governance structure to guide the manner and methodology through which these funds are disbursed. </w:t>
      </w:r>
    </w:p>
    <w:p w14:paraId="45BC11C1" w14:textId="77777777" w:rsidR="00BE3DC1" w:rsidRPr="00EB46A3" w:rsidRDefault="00BE3DC1" w:rsidP="00BE3DC1">
      <w:pPr>
        <w:jc w:val="both"/>
        <w:rPr>
          <w:iCs/>
          <w:sz w:val="22"/>
          <w:szCs w:val="22"/>
        </w:rPr>
      </w:pPr>
    </w:p>
    <w:p w14:paraId="5B01FA5E" w14:textId="77777777" w:rsidR="00BE3DC1" w:rsidRPr="00EB46A3" w:rsidRDefault="00BE3DC1" w:rsidP="00BE3DC1">
      <w:pPr>
        <w:jc w:val="both"/>
        <w:rPr>
          <w:bCs/>
          <w:iCs/>
          <w:sz w:val="22"/>
          <w:szCs w:val="22"/>
        </w:rPr>
      </w:pPr>
      <w:r w:rsidRPr="00EB46A3">
        <w:rPr>
          <w:bCs/>
          <w:iCs/>
          <w:sz w:val="22"/>
          <w:szCs w:val="22"/>
        </w:rPr>
        <w:t>It is recognized that the parties share an interest in using this account to defray the costs of licenses and certifications borne by employees when such licenses or certifications are required for employment by the Commonwealth.</w:t>
      </w:r>
    </w:p>
    <w:p w14:paraId="75EEDF82" w14:textId="77777777" w:rsidR="000D00C7" w:rsidRPr="00EB46A3" w:rsidRDefault="000D00C7" w:rsidP="00CA3099">
      <w:pPr>
        <w:jc w:val="center"/>
        <w:rPr>
          <w:b/>
          <w:sz w:val="22"/>
          <w:szCs w:val="22"/>
        </w:rPr>
      </w:pPr>
    </w:p>
    <w:p w14:paraId="0A09488B" w14:textId="1DC40C5C" w:rsidR="00CA3099" w:rsidRPr="00674806" w:rsidRDefault="00CA3099" w:rsidP="10D7AC8E"/>
    <w:p w14:paraId="18A49E71" w14:textId="568404E0" w:rsidR="00CA3099" w:rsidRPr="00674806" w:rsidRDefault="10D7AC8E" w:rsidP="00AE72C5">
      <w:pPr>
        <w:pStyle w:val="Heading2"/>
        <w:rPr>
          <w:u w:val="single"/>
          <w:lang w:val="fr-FR"/>
        </w:rPr>
      </w:pPr>
      <w:bookmarkStart w:id="35" w:name="_Toc227937603"/>
      <w:r w:rsidRPr="10D7AC8E">
        <w:rPr>
          <w:lang w:val="fr-FR"/>
        </w:rPr>
        <w:t xml:space="preserve">ARTICLE 19A </w:t>
      </w:r>
      <w:r w:rsidR="00CA3099">
        <w:br/>
      </w:r>
      <w:r w:rsidRPr="10D7AC8E">
        <w:rPr>
          <w:lang w:val="fr-FR"/>
        </w:rPr>
        <w:t>TECHNOLOGICAL CHANGE</w:t>
      </w:r>
      <w:bookmarkEnd w:id="35"/>
    </w:p>
    <w:p w14:paraId="0496EB42" w14:textId="01C1ADD1" w:rsidR="10D7AC8E" w:rsidRDefault="10D7AC8E" w:rsidP="10D7AC8E">
      <w:pPr>
        <w:rPr>
          <w:lang w:val="fr-FR"/>
        </w:rPr>
      </w:pPr>
    </w:p>
    <w:p w14:paraId="21F8F0A3" w14:textId="680C97E7" w:rsidR="00CA3099" w:rsidRPr="00EB46A3" w:rsidRDefault="10D7AC8E" w:rsidP="10D7AC8E">
      <w:pPr>
        <w:pStyle w:val="Heading3"/>
        <w:rPr>
          <w:sz w:val="22"/>
          <w:szCs w:val="22"/>
        </w:rPr>
      </w:pPr>
      <w:r w:rsidRPr="10D7AC8E">
        <w:rPr>
          <w:lang w:val="fr-FR"/>
        </w:rPr>
        <w:lastRenderedPageBreak/>
        <w:t xml:space="preserve">Section 1. </w:t>
      </w:r>
      <w:r>
        <w:t>Introduction</w:t>
      </w:r>
    </w:p>
    <w:p w14:paraId="002526A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Commonwealth and the Union recognize that automation and technological change are fast becoming an integral part of work in many of the departments/agencies in the state.  Both parties are aware of the enormous impact these changes will have and are having on employees and the way in which they perform work.  The Employer and the Union are committed to making this transition to automation in as responsive a way as possible to both the human issues and the provision of services to the public.  </w:t>
      </w:r>
    </w:p>
    <w:p w14:paraId="2C49B7C1" w14:textId="77777777" w:rsidR="00CA3099" w:rsidRPr="00EB46A3" w:rsidRDefault="00CA3099" w:rsidP="00EE603C">
      <w:pPr>
        <w:jc w:val="both"/>
        <w:rPr>
          <w:sz w:val="22"/>
          <w:szCs w:val="22"/>
        </w:rPr>
      </w:pPr>
    </w:p>
    <w:p w14:paraId="231B3917"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The Employer will notify the Union at least ten (10) working days in advance of any proposed technological change, including the introduction of VDT's in the work place.</w:t>
      </w:r>
    </w:p>
    <w:p w14:paraId="6669DE47" w14:textId="77777777" w:rsidR="00EE603C" w:rsidRPr="00EB46A3" w:rsidRDefault="00EE603C" w:rsidP="00CA3099">
      <w:pPr>
        <w:rPr>
          <w:b/>
          <w:sz w:val="22"/>
          <w:szCs w:val="22"/>
        </w:rPr>
      </w:pPr>
    </w:p>
    <w:p w14:paraId="0681291B" w14:textId="0DCD8CFE" w:rsidR="00CA3099" w:rsidRPr="00EB46A3" w:rsidRDefault="10D7AC8E" w:rsidP="10D7AC8E">
      <w:pPr>
        <w:pStyle w:val="Heading3"/>
        <w:rPr>
          <w:sz w:val="22"/>
          <w:szCs w:val="22"/>
        </w:rPr>
      </w:pPr>
      <w:r>
        <w:t>Section 2. Joint Committee on Technological Change and Automation</w:t>
      </w:r>
    </w:p>
    <w:p w14:paraId="7A7A5316" w14:textId="77777777" w:rsidR="00CA3099" w:rsidRPr="00EB46A3" w:rsidRDefault="00CA3099" w:rsidP="00EE603C">
      <w:pPr>
        <w:jc w:val="both"/>
        <w:rPr>
          <w:sz w:val="22"/>
          <w:szCs w:val="22"/>
        </w:rPr>
      </w:pPr>
      <w:r w:rsidRPr="00EB46A3">
        <w:rPr>
          <w:sz w:val="22"/>
          <w:szCs w:val="22"/>
        </w:rPr>
        <w:t>To ensure that the introduction and implementation of technological changes in the workplace occur in the most effective manner, the departmental labor-management committee shall also discuss the following:</w:t>
      </w:r>
    </w:p>
    <w:p w14:paraId="41D25C91" w14:textId="77777777" w:rsidR="00CA3099" w:rsidRPr="00EB46A3" w:rsidRDefault="00CA3099" w:rsidP="00EE603C">
      <w:pPr>
        <w:jc w:val="both"/>
        <w:rPr>
          <w:sz w:val="22"/>
          <w:szCs w:val="22"/>
        </w:rPr>
      </w:pPr>
    </w:p>
    <w:p w14:paraId="3E35FDF8"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to review the impact of technological changes as soon as possible after the development of the implementation plan;    </w:t>
      </w:r>
    </w:p>
    <w:p w14:paraId="385CDE06" w14:textId="77777777" w:rsidR="00CA3099" w:rsidRPr="00EB46A3" w:rsidRDefault="00CA3099" w:rsidP="00EE603C">
      <w:pPr>
        <w:ind w:left="720" w:hanging="720"/>
        <w:jc w:val="both"/>
        <w:rPr>
          <w:sz w:val="22"/>
          <w:szCs w:val="22"/>
        </w:rPr>
      </w:pPr>
    </w:p>
    <w:p w14:paraId="5DBE583B"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to identify and recommend for development specific training programs and/or procedures regarding use and operation of computer equipment;  </w:t>
      </w:r>
    </w:p>
    <w:p w14:paraId="6A4BB748" w14:textId="77777777" w:rsidR="00CA3099" w:rsidRPr="00EB46A3" w:rsidRDefault="00CA3099" w:rsidP="00EE603C">
      <w:pPr>
        <w:ind w:left="720" w:hanging="720"/>
        <w:jc w:val="both"/>
        <w:rPr>
          <w:sz w:val="22"/>
          <w:szCs w:val="22"/>
        </w:rPr>
      </w:pPr>
    </w:p>
    <w:p w14:paraId="75C33BEA" w14:textId="77777777" w:rsidR="00CA3099" w:rsidRPr="00EB46A3" w:rsidRDefault="00CA3099" w:rsidP="00EE603C">
      <w:pPr>
        <w:ind w:left="720"/>
        <w:jc w:val="both"/>
        <w:rPr>
          <w:sz w:val="22"/>
          <w:szCs w:val="22"/>
        </w:rPr>
      </w:pPr>
      <w:r w:rsidRPr="00EB46A3">
        <w:rPr>
          <w:sz w:val="22"/>
          <w:szCs w:val="22"/>
        </w:rPr>
        <w:t>C.</w:t>
      </w:r>
      <w:r w:rsidRPr="00EB46A3">
        <w:rPr>
          <w:sz w:val="22"/>
          <w:szCs w:val="22"/>
        </w:rPr>
        <w:tab/>
        <w:t>to review sp</w:t>
      </w:r>
      <w:r w:rsidR="009C78F5" w:rsidRPr="00EB46A3">
        <w:rPr>
          <w:sz w:val="22"/>
          <w:szCs w:val="22"/>
        </w:rPr>
        <w:t xml:space="preserve">ecific problems as they arise; </w:t>
      </w:r>
      <w:r w:rsidRPr="00EB46A3">
        <w:rPr>
          <w:sz w:val="22"/>
          <w:szCs w:val="22"/>
        </w:rPr>
        <w:t>and</w:t>
      </w:r>
    </w:p>
    <w:p w14:paraId="5DDE7C63" w14:textId="77777777" w:rsidR="00CA3099" w:rsidRPr="00EB46A3" w:rsidRDefault="00CA3099" w:rsidP="00EE603C">
      <w:pPr>
        <w:ind w:left="720" w:hanging="720"/>
        <w:jc w:val="both"/>
        <w:rPr>
          <w:sz w:val="22"/>
          <w:szCs w:val="22"/>
        </w:rPr>
      </w:pPr>
    </w:p>
    <w:p w14:paraId="3B56CFE3" w14:textId="77777777" w:rsidR="00CA3099" w:rsidRPr="00EB46A3" w:rsidRDefault="00CA3099" w:rsidP="00EE603C">
      <w:pPr>
        <w:ind w:left="720"/>
        <w:jc w:val="both"/>
        <w:rPr>
          <w:sz w:val="22"/>
          <w:szCs w:val="22"/>
        </w:rPr>
      </w:pPr>
      <w:r w:rsidRPr="00EB46A3">
        <w:rPr>
          <w:sz w:val="22"/>
          <w:szCs w:val="22"/>
        </w:rPr>
        <w:t>D.</w:t>
      </w:r>
      <w:r w:rsidRPr="00EB46A3">
        <w:rPr>
          <w:sz w:val="22"/>
          <w:szCs w:val="22"/>
        </w:rPr>
        <w:tab/>
        <w:t>to review and discuss Health and Safety guidelines.</w:t>
      </w:r>
    </w:p>
    <w:p w14:paraId="0C71FCDA" w14:textId="77777777" w:rsidR="00CA3099" w:rsidRPr="00EB46A3" w:rsidRDefault="00CA3099" w:rsidP="00CA3099">
      <w:pPr>
        <w:rPr>
          <w:b/>
          <w:sz w:val="22"/>
          <w:szCs w:val="22"/>
        </w:rPr>
      </w:pPr>
    </w:p>
    <w:p w14:paraId="0BFDF251" w14:textId="655E7D06" w:rsidR="00CA3099" w:rsidRPr="00EB46A3" w:rsidRDefault="10D7AC8E" w:rsidP="10D7AC8E">
      <w:pPr>
        <w:pStyle w:val="Heading3"/>
        <w:rPr>
          <w:sz w:val="22"/>
          <w:szCs w:val="22"/>
        </w:rPr>
      </w:pPr>
      <w:r>
        <w:t>Section 3. Ergonomic Guidelines</w:t>
      </w:r>
    </w:p>
    <w:p w14:paraId="18D4FAC5"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State guidelines on visual display terminals, CRT's and printers, originally issued in 1984 and periodically amended, shall be used as a reference for this Agreement, to be applied where practicable. </w:t>
      </w:r>
    </w:p>
    <w:p w14:paraId="3DA525A4" w14:textId="77777777" w:rsidR="00CA3099" w:rsidRPr="00EB46A3" w:rsidRDefault="00CA3099" w:rsidP="00EE603C">
      <w:pPr>
        <w:jc w:val="both"/>
        <w:rPr>
          <w:sz w:val="22"/>
          <w:szCs w:val="22"/>
        </w:rPr>
      </w:pPr>
    </w:p>
    <w:p w14:paraId="03A1E8C3"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The Union will be notified in advance of any proposed changes in these guidelines.</w:t>
      </w:r>
    </w:p>
    <w:p w14:paraId="756B2EB1" w14:textId="77777777" w:rsidR="00CA3099" w:rsidRPr="00EB46A3" w:rsidRDefault="00CA3099" w:rsidP="00CA3099">
      <w:pPr>
        <w:rPr>
          <w:b/>
          <w:sz w:val="22"/>
          <w:szCs w:val="22"/>
        </w:rPr>
      </w:pPr>
    </w:p>
    <w:p w14:paraId="2BEB42CC" w14:textId="1610EAB4" w:rsidR="00CA3099" w:rsidRPr="00EB46A3" w:rsidRDefault="10D7AC8E" w:rsidP="10D7AC8E">
      <w:pPr>
        <w:pStyle w:val="Heading3"/>
        <w:rPr>
          <w:sz w:val="22"/>
          <w:szCs w:val="22"/>
        </w:rPr>
      </w:pPr>
      <w:r>
        <w:t>Section 4. Health and Safety</w:t>
      </w:r>
    </w:p>
    <w:p w14:paraId="558EE9D8"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Pregnant employees who work on VDT systems may request temporary reassignment within their job description or a comparable position, and be reassigned within two (2) weeks of notification, for the duration of the pregnancy.  Such work assignment shall be determined by the Appointing Authority or her/his designee.  This request must be made in writing to the Appointing Authority with verification from the employee's physician.  While in such alternative assignments, the employee shall be paid at her regular rate of pay.    </w:t>
      </w:r>
    </w:p>
    <w:p w14:paraId="66ADED31" w14:textId="77777777" w:rsidR="00CA3099" w:rsidRPr="00EB46A3" w:rsidRDefault="00CA3099" w:rsidP="00EE603C">
      <w:pPr>
        <w:jc w:val="both"/>
        <w:rPr>
          <w:sz w:val="22"/>
          <w:szCs w:val="22"/>
        </w:rPr>
      </w:pPr>
    </w:p>
    <w:p w14:paraId="397155F4" w14:textId="77777777" w:rsidR="000D00C7" w:rsidRPr="00EB46A3" w:rsidRDefault="00CA3099" w:rsidP="00EE603C">
      <w:pPr>
        <w:ind w:left="1440" w:hanging="720"/>
        <w:jc w:val="both"/>
        <w:rPr>
          <w:sz w:val="22"/>
          <w:szCs w:val="22"/>
        </w:rPr>
      </w:pPr>
      <w:r w:rsidRPr="00EB46A3">
        <w:rPr>
          <w:sz w:val="22"/>
          <w:szCs w:val="22"/>
        </w:rPr>
        <w:t>B.</w:t>
      </w:r>
      <w:r w:rsidRPr="00EB46A3">
        <w:rPr>
          <w:sz w:val="22"/>
          <w:szCs w:val="22"/>
        </w:rPr>
        <w:tab/>
        <w:t>Employees who use VDT'S shall not be required to perform continuous duties at the work screen for periods in excess of two (2) hours at a time.  For each consecutive two (2) hour period worked at her/his station, the employee shall be entitled to be away from the screen for a continuous period of fifteen (15) minutes.  Such fifteen (15) minute period may consist of an alternative job assignment or any break or lunch period otherwise authorized by this Agreement.</w:t>
      </w:r>
    </w:p>
    <w:p w14:paraId="4BFB53B9" w14:textId="77777777" w:rsidR="000D00C7" w:rsidRPr="00EB46A3" w:rsidRDefault="000D00C7" w:rsidP="00CA3099">
      <w:pPr>
        <w:rPr>
          <w:b/>
          <w:sz w:val="22"/>
          <w:szCs w:val="22"/>
        </w:rPr>
      </w:pPr>
    </w:p>
    <w:p w14:paraId="03C7B122" w14:textId="4571349E" w:rsidR="00CA3099" w:rsidRPr="00EB46A3" w:rsidRDefault="10D7AC8E" w:rsidP="10D7AC8E">
      <w:pPr>
        <w:pStyle w:val="Heading3"/>
        <w:rPr>
          <w:sz w:val="22"/>
          <w:szCs w:val="22"/>
        </w:rPr>
      </w:pPr>
      <w:r>
        <w:t xml:space="preserve">Section 5. Training    </w:t>
      </w:r>
    </w:p>
    <w:p w14:paraId="0A39434F" w14:textId="77777777" w:rsidR="00CA3099" w:rsidRPr="00EB46A3" w:rsidRDefault="00CA3099" w:rsidP="00EE603C">
      <w:pPr>
        <w:jc w:val="both"/>
        <w:rPr>
          <w:sz w:val="22"/>
          <w:szCs w:val="22"/>
        </w:rPr>
      </w:pPr>
      <w:r w:rsidRPr="00EB46A3">
        <w:rPr>
          <w:sz w:val="22"/>
          <w:szCs w:val="22"/>
        </w:rPr>
        <w:t>The Commonwealth and the Union recognize that the introduction of technological changes may require the need for employees to develop different skills.  To ensure that employees are adequately prepared, the Employer is committed, whenever necessary, to provide training programs in the use of equipment.</w:t>
      </w:r>
    </w:p>
    <w:p w14:paraId="51D7F5B4" w14:textId="77777777" w:rsidR="00CA3099" w:rsidRPr="00EB46A3" w:rsidRDefault="00CA3099" w:rsidP="00EE603C">
      <w:pPr>
        <w:jc w:val="both"/>
        <w:rPr>
          <w:b/>
          <w:sz w:val="22"/>
          <w:szCs w:val="22"/>
        </w:rPr>
      </w:pPr>
    </w:p>
    <w:p w14:paraId="64F9E995" w14:textId="09CFA3C2" w:rsidR="00CA3099" w:rsidRDefault="10D7AC8E" w:rsidP="10D7AC8E">
      <w:pPr>
        <w:pStyle w:val="Heading3"/>
        <w:rPr>
          <w:sz w:val="22"/>
          <w:szCs w:val="22"/>
        </w:rPr>
      </w:pPr>
      <w:r>
        <w:lastRenderedPageBreak/>
        <w:t>Section 6. Grievances</w:t>
      </w:r>
    </w:p>
    <w:p w14:paraId="5314A109" w14:textId="77777777" w:rsidR="00B77F24" w:rsidRPr="00EB46A3" w:rsidRDefault="00CA3099" w:rsidP="00EE603C">
      <w:pPr>
        <w:jc w:val="both"/>
        <w:rPr>
          <w:sz w:val="22"/>
          <w:szCs w:val="22"/>
        </w:rPr>
      </w:pPr>
      <w:r w:rsidRPr="00EB46A3">
        <w:rPr>
          <w:sz w:val="22"/>
          <w:szCs w:val="22"/>
        </w:rPr>
        <w:t>Grievances involving the interpretation or application of the provisions of this Article may be processed through Step III of the grievance procedure set forth in Article 23A, but may not be the subject of arbitration.</w:t>
      </w:r>
    </w:p>
    <w:p w14:paraId="5972C28A" w14:textId="77777777" w:rsidR="00B77F24" w:rsidRDefault="00B77F24" w:rsidP="00CA3099">
      <w:pPr>
        <w:jc w:val="center"/>
        <w:rPr>
          <w:b/>
          <w:sz w:val="22"/>
          <w:szCs w:val="22"/>
        </w:rPr>
      </w:pPr>
    </w:p>
    <w:p w14:paraId="285E5AB0" w14:textId="77777777" w:rsidR="0093720D" w:rsidRPr="00EB46A3" w:rsidRDefault="0093720D" w:rsidP="00CA3099">
      <w:pPr>
        <w:jc w:val="center"/>
        <w:rPr>
          <w:b/>
          <w:sz w:val="22"/>
          <w:szCs w:val="22"/>
        </w:rPr>
      </w:pPr>
    </w:p>
    <w:p w14:paraId="25733FF7" w14:textId="3F0689B9" w:rsidR="00CA3099" w:rsidRPr="00EB46A3" w:rsidRDefault="10D7AC8E" w:rsidP="00AE72C5">
      <w:pPr>
        <w:pStyle w:val="Heading2"/>
      </w:pPr>
      <w:bookmarkStart w:id="36" w:name="_Toc227937604"/>
      <w:r>
        <w:t xml:space="preserve">ARTICLE 19B </w:t>
      </w:r>
      <w:r w:rsidR="00CA3099">
        <w:br/>
      </w:r>
      <w:r>
        <w:t>TECHNOLOGY RESOURCES</w:t>
      </w:r>
      <w:bookmarkEnd w:id="36"/>
    </w:p>
    <w:p w14:paraId="58F4CD27" w14:textId="0869A4D3" w:rsidR="10D7AC8E" w:rsidRDefault="10D7AC8E" w:rsidP="10D7AC8E"/>
    <w:p w14:paraId="1D803F73" w14:textId="7CEF2008" w:rsidR="00CA3099" w:rsidRPr="00EB46A3" w:rsidRDefault="00CA3099" w:rsidP="00EE603C">
      <w:pPr>
        <w:jc w:val="both"/>
        <w:rPr>
          <w:sz w:val="22"/>
          <w:szCs w:val="22"/>
        </w:rPr>
      </w:pPr>
      <w:r w:rsidRPr="00EB46A3">
        <w:rPr>
          <w:sz w:val="22"/>
          <w:szCs w:val="22"/>
        </w:rPr>
        <w:t>In order to clarify current practice, the Commonwealth and the Alliance specifically agree that all hardware, software, databases, communication networks, peripherals, and all other electronic technology, whether networked or free-standing, is the property of the Commonwealth and is expected to be used as it has been used in the past, for official Commonwealth business.  Use by employees of the Commonwealth constitutes express consent for the Commonwealth and its Departments/Agencies to monitor and/or inspect any data that users create or receive, any messages they send or receive, and any web sites that they may access.  The Commonwealth retains, and through its Departments/Agencies may exercise, the right to inspect and randomly monitor any user’s computer, any data contained in it, and any data sent or received by that computer.</w:t>
      </w:r>
    </w:p>
    <w:p w14:paraId="5C0ED4CD" w14:textId="77777777" w:rsidR="00CA3099" w:rsidRPr="00EB46A3" w:rsidRDefault="00CA3099" w:rsidP="00CA3099">
      <w:pPr>
        <w:pStyle w:val="Footer"/>
        <w:rPr>
          <w:snapToGrid/>
          <w:sz w:val="22"/>
          <w:szCs w:val="22"/>
        </w:rPr>
      </w:pPr>
    </w:p>
    <w:p w14:paraId="400694E3" w14:textId="77777777" w:rsidR="00CA3099" w:rsidRDefault="00CA3099" w:rsidP="00EE603C">
      <w:pPr>
        <w:jc w:val="both"/>
        <w:rPr>
          <w:sz w:val="22"/>
          <w:szCs w:val="22"/>
        </w:rPr>
      </w:pPr>
      <w:r w:rsidRPr="00EB46A3">
        <w:rPr>
          <w:sz w:val="22"/>
          <w:szCs w:val="22"/>
        </w:rPr>
        <w:t>The Department/Agency will disseminate this Section to its employees at the</w:t>
      </w:r>
      <w:r w:rsidRPr="00EB46A3">
        <w:rPr>
          <w:b/>
          <w:sz w:val="22"/>
          <w:szCs w:val="22"/>
        </w:rPr>
        <w:t xml:space="preserve"> </w:t>
      </w:r>
      <w:r w:rsidRPr="00EB46A3">
        <w:rPr>
          <w:sz w:val="22"/>
          <w:szCs w:val="22"/>
        </w:rPr>
        <w:t>time of their hire, and thereafter on an annual basis, as part of the employee’s performance evaluation and afford said employees the opportunity to request clarification should it be necessary. The employee shall then sign an acknowledgement that he/she has received, read and understands this section within ten (10) working days of receipt.</w:t>
      </w:r>
    </w:p>
    <w:p w14:paraId="578AAF31" w14:textId="77777777" w:rsidR="00480AA0" w:rsidRDefault="00480AA0" w:rsidP="00EE603C">
      <w:pPr>
        <w:jc w:val="both"/>
        <w:rPr>
          <w:sz w:val="22"/>
          <w:szCs w:val="22"/>
        </w:rPr>
      </w:pPr>
    </w:p>
    <w:p w14:paraId="7E6FC5C3" w14:textId="77777777" w:rsidR="00480AA0" w:rsidRPr="00480AA0" w:rsidRDefault="00480AA0" w:rsidP="00480AA0">
      <w:pPr>
        <w:jc w:val="both"/>
        <w:rPr>
          <w:sz w:val="22"/>
          <w:szCs w:val="22"/>
        </w:rPr>
      </w:pPr>
      <w:r w:rsidRPr="00480AA0">
        <w:rPr>
          <w:sz w:val="22"/>
          <w:szCs w:val="22"/>
        </w:rPr>
        <w:t>The parties recognize and acknowledge that HR/CMS (Human Resources/Compensation Management System) is the Commonwealth's current payroll and personnel system, and that the Union will continue to accept such changes to business practices, procedures, and functions as are necessary to achieve the maximum utility of HR/CMS.</w:t>
      </w:r>
    </w:p>
    <w:p w14:paraId="2102B750" w14:textId="77777777" w:rsidR="00480AA0" w:rsidRPr="00480AA0" w:rsidRDefault="00480AA0" w:rsidP="00480AA0">
      <w:pPr>
        <w:jc w:val="both"/>
        <w:rPr>
          <w:sz w:val="22"/>
          <w:szCs w:val="22"/>
        </w:rPr>
      </w:pPr>
    </w:p>
    <w:p w14:paraId="003F3A14" w14:textId="77777777" w:rsidR="00480AA0" w:rsidRPr="00EB46A3" w:rsidRDefault="00480AA0" w:rsidP="00480AA0">
      <w:pPr>
        <w:jc w:val="both"/>
        <w:rPr>
          <w:sz w:val="22"/>
          <w:szCs w:val="22"/>
        </w:rPr>
      </w:pPr>
      <w:r w:rsidRPr="00480AA0">
        <w:rPr>
          <w:sz w:val="22"/>
          <w:szCs w:val="22"/>
        </w:rPr>
        <w:t>The parties further understand that, during the life of this Agreement, the Commonwealth may initiate efforts toward a successor to HRCMS.  In such event, the parties shall establish a special labor-management committee comprised of an equal number of Unit 2 and management representatives.  The committee shall be the sole forum for the parties to discuss any issues of impact to the bargaining units that may arise from such a change of payroll and personnel systems.   The committee will be convened in advance of any such changes to business practices that may significantly impact the membership.</w:t>
      </w:r>
    </w:p>
    <w:p w14:paraId="14A3C5B8" w14:textId="77777777" w:rsidR="00EF2F6F" w:rsidRPr="00EB46A3" w:rsidRDefault="00EF2F6F" w:rsidP="00EE603C">
      <w:pPr>
        <w:jc w:val="both"/>
        <w:rPr>
          <w:b/>
          <w:sz w:val="22"/>
          <w:szCs w:val="22"/>
        </w:rPr>
      </w:pPr>
    </w:p>
    <w:p w14:paraId="69E4DD03" w14:textId="77777777" w:rsidR="00123AB7" w:rsidRPr="00EB46A3" w:rsidRDefault="00123AB7" w:rsidP="00836C21">
      <w:pPr>
        <w:jc w:val="center"/>
        <w:rPr>
          <w:b/>
          <w:sz w:val="22"/>
          <w:szCs w:val="22"/>
        </w:rPr>
      </w:pPr>
    </w:p>
    <w:p w14:paraId="6CB5C52A" w14:textId="770A0812" w:rsidR="00CA3099" w:rsidRPr="00EB46A3" w:rsidRDefault="10D7AC8E" w:rsidP="00AE72C5">
      <w:pPr>
        <w:pStyle w:val="Heading2"/>
      </w:pPr>
      <w:bookmarkStart w:id="37" w:name="_Toc227937605"/>
      <w:r>
        <w:t xml:space="preserve">ARTICLE 20 </w:t>
      </w:r>
      <w:r w:rsidR="00CA3099">
        <w:br/>
      </w:r>
      <w:r>
        <w:t>SAFETY AND HEALTH</w:t>
      </w:r>
      <w:bookmarkEnd w:id="37"/>
    </w:p>
    <w:p w14:paraId="1459D81E" w14:textId="77777777" w:rsidR="00CA3099" w:rsidRPr="00EB46A3" w:rsidRDefault="10D7AC8E" w:rsidP="10D7AC8E">
      <w:pPr>
        <w:pStyle w:val="Heading3"/>
        <w:rPr>
          <w:sz w:val="22"/>
          <w:szCs w:val="22"/>
        </w:rPr>
      </w:pPr>
      <w:r>
        <w:t>Section 1.</w:t>
      </w:r>
    </w:p>
    <w:p w14:paraId="763EA5BB" w14:textId="77777777" w:rsidR="00CA3099" w:rsidRPr="00EB46A3" w:rsidRDefault="00CA3099" w:rsidP="004A69FF">
      <w:pPr>
        <w:numPr>
          <w:ilvl w:val="0"/>
          <w:numId w:val="26"/>
        </w:numPr>
        <w:jc w:val="both"/>
        <w:rPr>
          <w:sz w:val="22"/>
          <w:szCs w:val="22"/>
        </w:rPr>
      </w:pPr>
      <w:r w:rsidRPr="00EB46A3">
        <w:rPr>
          <w:sz w:val="22"/>
          <w:szCs w:val="22"/>
        </w:rPr>
        <w:t xml:space="preserve">The Employer agrees to provide a safe, clean, wholesome surrounding in all places of employment.  At least once per week </w:t>
      </w:r>
      <w:r w:rsidR="009C78F5" w:rsidRPr="00EB46A3">
        <w:rPr>
          <w:sz w:val="22"/>
          <w:szCs w:val="22"/>
        </w:rPr>
        <w:t xml:space="preserve">the Employer shall inspect the </w:t>
      </w:r>
      <w:r w:rsidRPr="00EB46A3">
        <w:rPr>
          <w:sz w:val="22"/>
          <w:szCs w:val="22"/>
        </w:rPr>
        <w:t xml:space="preserve">premises to maintain good housekeeping.  The Employer shall inspect lighting, floors, ceilings and walls, stairs, roofs, ladders, seclusion rooms, tables, filing cabinets, lifting devices, benches, chairs, heating equipment, electric fans, storage spaces, trunks, conveyor belts, containers, packing cases, machines, tools and any other physical property used in any place of employment.  In work sites where employees use video display terminals, the Division of Occupational Hygiene shall inspect VDT equipment.    </w:t>
      </w:r>
    </w:p>
    <w:p w14:paraId="5C68F809" w14:textId="77777777" w:rsidR="00123AB7" w:rsidRPr="00EB46A3" w:rsidRDefault="00123AB7" w:rsidP="00123AB7">
      <w:pPr>
        <w:ind w:left="1440"/>
        <w:jc w:val="both"/>
        <w:rPr>
          <w:sz w:val="22"/>
          <w:szCs w:val="22"/>
        </w:rPr>
      </w:pPr>
    </w:p>
    <w:p w14:paraId="420049E9"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Employees shall be informed of any toxic or hazardous materials in the workplace in accordance with M.G.L. c. 111F (Right to Know Law).</w:t>
      </w:r>
    </w:p>
    <w:p w14:paraId="202044EA" w14:textId="77777777" w:rsidR="00CA3099" w:rsidRPr="00EB46A3" w:rsidRDefault="00CA3099" w:rsidP="00EE603C">
      <w:pPr>
        <w:jc w:val="both"/>
        <w:rPr>
          <w:sz w:val="22"/>
          <w:szCs w:val="22"/>
        </w:rPr>
      </w:pPr>
    </w:p>
    <w:p w14:paraId="1100939C"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 xml:space="preserve">Where credible evidence exists of a communicable disease, as determined by the appropriate state agency or department, (e.g. TB, measles, hepatitis B, etc.) the </w:t>
      </w:r>
    </w:p>
    <w:p w14:paraId="5E2B8FE7" w14:textId="77777777" w:rsidR="00CA3099" w:rsidRPr="00EB46A3" w:rsidRDefault="00CA3099" w:rsidP="00EE603C">
      <w:pPr>
        <w:ind w:left="1440"/>
        <w:jc w:val="both"/>
        <w:rPr>
          <w:sz w:val="22"/>
          <w:szCs w:val="22"/>
        </w:rPr>
      </w:pPr>
      <w:r w:rsidRPr="00EB46A3">
        <w:rPr>
          <w:sz w:val="22"/>
          <w:szCs w:val="22"/>
        </w:rPr>
        <w:t xml:space="preserve">Employer shall make available to all employees coming into contact with the afflicted person(s) and/or environment with appropriate training, advice and safety supplies, such as latex (or latex-free) gloves and face masks.  Employees who have reasonable cause to believe that they have contracted a communicable disease, as referenced above, shall be allowed to use sick leave in accordance with Article 8 of the Agreement to obtain </w:t>
      </w:r>
    </w:p>
    <w:p w14:paraId="483C6EA7" w14:textId="77777777" w:rsidR="00CA3099" w:rsidRPr="00EB46A3" w:rsidRDefault="00CA3099" w:rsidP="00EE603C">
      <w:pPr>
        <w:ind w:left="1440"/>
        <w:jc w:val="both"/>
        <w:rPr>
          <w:sz w:val="22"/>
          <w:szCs w:val="22"/>
        </w:rPr>
      </w:pPr>
      <w:r w:rsidRPr="00EB46A3">
        <w:rPr>
          <w:sz w:val="22"/>
          <w:szCs w:val="22"/>
        </w:rPr>
        <w:t>inoculation, screening and/or testing.  Employees who have no sick or other leave balances shall be permitted by the Appointing Authority to obtain on his/her scheduled hours inoculation, screening and/or testing at a DPH facility or the employee’s selected health care provider.</w:t>
      </w:r>
    </w:p>
    <w:p w14:paraId="516DDF6C" w14:textId="77777777" w:rsidR="00CA3099" w:rsidRPr="00EB46A3" w:rsidRDefault="00CA3099" w:rsidP="00CA3099">
      <w:pPr>
        <w:rPr>
          <w:b/>
          <w:sz w:val="22"/>
          <w:szCs w:val="22"/>
        </w:rPr>
      </w:pPr>
    </w:p>
    <w:p w14:paraId="20AA7AB1" w14:textId="049ACEA7" w:rsidR="00CA3099" w:rsidRPr="00EB46A3" w:rsidRDefault="10D7AC8E" w:rsidP="10D7AC8E">
      <w:pPr>
        <w:pStyle w:val="Heading3"/>
        <w:rPr>
          <w:sz w:val="22"/>
          <w:szCs w:val="22"/>
        </w:rPr>
      </w:pPr>
      <w:r>
        <w:t>Section 2.</w:t>
      </w:r>
      <w:r w:rsidR="00CA3099">
        <w:tab/>
      </w:r>
    </w:p>
    <w:p w14:paraId="7F211B81" w14:textId="0B605790" w:rsidR="00CA3099" w:rsidRPr="00EB46A3" w:rsidRDefault="10D7AC8E" w:rsidP="00EE603C">
      <w:pPr>
        <w:jc w:val="both"/>
        <w:rPr>
          <w:sz w:val="22"/>
          <w:szCs w:val="22"/>
        </w:rPr>
      </w:pPr>
      <w:r w:rsidRPr="10D7AC8E">
        <w:rPr>
          <w:sz w:val="22"/>
          <w:szCs w:val="22"/>
        </w:rPr>
        <w:t>In locations such as manholes where valves or other control devices may be located, the person in charge shall ascertain that no noxious or poisonous gases are present therein by appropriate approved safety monitoring devices before permitting any employee to enter the areas of concern for any reason.  When such gases are present, no employee shall be permitted to enter the areas of concern until the situation is corrected.  The use of harnesses or other protective devices must be used where any danger is present.</w:t>
      </w:r>
    </w:p>
    <w:p w14:paraId="34292BEF" w14:textId="77777777" w:rsidR="00CA3099" w:rsidRPr="00EB46A3" w:rsidRDefault="00CA3099" w:rsidP="00EE603C">
      <w:pPr>
        <w:jc w:val="both"/>
        <w:rPr>
          <w:b/>
          <w:sz w:val="22"/>
          <w:szCs w:val="22"/>
        </w:rPr>
      </w:pPr>
    </w:p>
    <w:p w14:paraId="4214BA83" w14:textId="19CA839A" w:rsidR="00CA3099" w:rsidRPr="00EB46A3" w:rsidRDefault="10D7AC8E" w:rsidP="10D7AC8E">
      <w:pPr>
        <w:pStyle w:val="Heading3"/>
      </w:pPr>
      <w:r>
        <w:t>Section 3.</w:t>
      </w:r>
      <w:r w:rsidR="00CA3099">
        <w:tab/>
      </w:r>
    </w:p>
    <w:p w14:paraId="2A874445" w14:textId="6392F34B" w:rsidR="00CA3099" w:rsidRPr="00EB46A3" w:rsidRDefault="10D7AC8E" w:rsidP="00EE603C">
      <w:pPr>
        <w:jc w:val="both"/>
        <w:rPr>
          <w:sz w:val="22"/>
          <w:szCs w:val="22"/>
        </w:rPr>
      </w:pPr>
      <w:r w:rsidRPr="10D7AC8E">
        <w:rPr>
          <w:sz w:val="22"/>
          <w:szCs w:val="22"/>
        </w:rPr>
        <w:t>Where it is necessary to make excavations for the purposes of repairing burst water mains, the Supervisor of the work location shall provide proper shoring to prevent cave-ins.</w:t>
      </w:r>
    </w:p>
    <w:p w14:paraId="2252D9BE" w14:textId="77777777" w:rsidR="00CA3099" w:rsidRPr="00EB46A3" w:rsidRDefault="00CA3099" w:rsidP="00EE603C">
      <w:pPr>
        <w:jc w:val="both"/>
        <w:rPr>
          <w:b/>
          <w:sz w:val="22"/>
          <w:szCs w:val="22"/>
        </w:rPr>
      </w:pPr>
    </w:p>
    <w:p w14:paraId="5F781D39" w14:textId="77777777" w:rsidR="00CA3099" w:rsidRPr="00EB46A3" w:rsidRDefault="00CA3099" w:rsidP="00EE603C">
      <w:pPr>
        <w:jc w:val="both"/>
        <w:rPr>
          <w:sz w:val="22"/>
          <w:szCs w:val="22"/>
        </w:rPr>
      </w:pPr>
      <w:r w:rsidRPr="00EB46A3">
        <w:rPr>
          <w:b/>
          <w:sz w:val="22"/>
          <w:szCs w:val="22"/>
        </w:rPr>
        <w:t>Section 4</w:t>
      </w:r>
      <w:r w:rsidRPr="00EB46A3">
        <w:rPr>
          <w:sz w:val="22"/>
          <w:szCs w:val="22"/>
        </w:rPr>
        <w:t>.</w:t>
      </w:r>
      <w:r w:rsidRPr="00EB46A3">
        <w:rPr>
          <w:sz w:val="22"/>
          <w:szCs w:val="22"/>
        </w:rPr>
        <w:tab/>
        <w:t>If a tool, machine or piece of equipment is not available (e.g., arrow boards and/or safety cones) or is defective, worn out or dangerous to operate because of its condition, a repair or replacement work order in duplicate shall be submitted to the Supervisor who will not permit its use until authorized by his/her Department Head or his/her designee.</w:t>
      </w:r>
    </w:p>
    <w:p w14:paraId="1E05ED53" w14:textId="77777777" w:rsidR="00CA3099" w:rsidRPr="00EB46A3" w:rsidRDefault="00CA3099" w:rsidP="00EE603C">
      <w:pPr>
        <w:jc w:val="both"/>
        <w:rPr>
          <w:b/>
          <w:sz w:val="22"/>
          <w:szCs w:val="22"/>
        </w:rPr>
      </w:pPr>
    </w:p>
    <w:p w14:paraId="0EF1E83A" w14:textId="3DB63578" w:rsidR="00CA3099" w:rsidRPr="00EB46A3" w:rsidRDefault="10D7AC8E" w:rsidP="10D7AC8E">
      <w:pPr>
        <w:pStyle w:val="Heading3"/>
      </w:pPr>
      <w:r>
        <w:t>Section 5.</w:t>
      </w:r>
      <w:r w:rsidR="00CA3099">
        <w:tab/>
      </w:r>
    </w:p>
    <w:p w14:paraId="646E45EB" w14:textId="407F798A" w:rsidR="00CA3099" w:rsidRPr="00EB46A3" w:rsidRDefault="10D7AC8E" w:rsidP="00EE603C">
      <w:pPr>
        <w:jc w:val="both"/>
        <w:rPr>
          <w:sz w:val="22"/>
          <w:szCs w:val="22"/>
        </w:rPr>
      </w:pPr>
      <w:r w:rsidRPr="10D7AC8E">
        <w:rPr>
          <w:sz w:val="22"/>
          <w:szCs w:val="22"/>
        </w:rPr>
        <w:t>Department Heads shall at all times be concerned with the safety and health of employees in their respective departments.  No employee shall be required to use any tool, machinery or equipment unless said employee is adequately oriented, experienced or familiar with the use of such.</w:t>
      </w:r>
    </w:p>
    <w:p w14:paraId="757D2E1F" w14:textId="77777777" w:rsidR="00C22DB2" w:rsidRPr="00EB46A3" w:rsidRDefault="00C22DB2" w:rsidP="00EE603C">
      <w:pPr>
        <w:jc w:val="both"/>
        <w:rPr>
          <w:b/>
          <w:sz w:val="22"/>
          <w:szCs w:val="22"/>
        </w:rPr>
      </w:pPr>
    </w:p>
    <w:p w14:paraId="5E5F4EBA" w14:textId="77777777" w:rsidR="00CA3099" w:rsidRPr="00EB46A3" w:rsidRDefault="10D7AC8E" w:rsidP="10D7AC8E">
      <w:pPr>
        <w:pStyle w:val="Heading3"/>
        <w:rPr>
          <w:sz w:val="22"/>
          <w:szCs w:val="22"/>
        </w:rPr>
      </w:pPr>
      <w:r>
        <w:t>Section 6.</w:t>
      </w:r>
    </w:p>
    <w:p w14:paraId="2B43C6C4"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Each Department Head shall issue instructions to all supervisory personnel to carry out the provisions of this Article.</w:t>
      </w:r>
    </w:p>
    <w:p w14:paraId="622D2458" w14:textId="77777777" w:rsidR="005833F6" w:rsidRPr="00EB46A3" w:rsidRDefault="005833F6" w:rsidP="00EE603C">
      <w:pPr>
        <w:ind w:left="1440" w:hanging="720"/>
        <w:jc w:val="both"/>
        <w:rPr>
          <w:sz w:val="22"/>
          <w:szCs w:val="22"/>
        </w:rPr>
      </w:pPr>
    </w:p>
    <w:p w14:paraId="78D82752"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Department Heads shall ensure that employees required to use potentially hazardous tools, equipment, machinery, etc., shall be familiarized with, and/or instructed in, the safe operation of such equipment.    </w:t>
      </w:r>
    </w:p>
    <w:p w14:paraId="17696F73" w14:textId="77777777" w:rsidR="00CA3099" w:rsidRPr="00EB46A3" w:rsidRDefault="10D7AC8E" w:rsidP="00EE603C">
      <w:pPr>
        <w:ind w:left="1440" w:hanging="720"/>
        <w:jc w:val="both"/>
        <w:rPr>
          <w:sz w:val="22"/>
          <w:szCs w:val="22"/>
        </w:rPr>
      </w:pPr>
      <w:r w:rsidRPr="10D7AC8E">
        <w:rPr>
          <w:sz w:val="22"/>
          <w:szCs w:val="22"/>
        </w:rPr>
        <w:t>C.</w:t>
      </w:r>
      <w:r w:rsidR="00CA3099">
        <w:tab/>
      </w:r>
      <w:r w:rsidRPr="10D7AC8E">
        <w:rPr>
          <w:sz w:val="22"/>
          <w:szCs w:val="22"/>
        </w:rPr>
        <w:t>Department Heads shall make reasonable efforts to avoid making work assignments which expose inadequately equipped employees to the harmful effects of hazardous substances (e.g., asbestos, PCB's, arsenic, etc.).</w:t>
      </w:r>
    </w:p>
    <w:p w14:paraId="69782E8F" w14:textId="41ACF2BA" w:rsidR="10D7AC8E" w:rsidRDefault="10D7AC8E" w:rsidP="10D7AC8E">
      <w:pPr>
        <w:ind w:left="1440" w:hanging="720"/>
        <w:jc w:val="both"/>
        <w:rPr>
          <w:sz w:val="22"/>
          <w:szCs w:val="22"/>
        </w:rPr>
      </w:pPr>
    </w:p>
    <w:p w14:paraId="661A0D97" w14:textId="08D77335" w:rsidR="00CA3099" w:rsidRPr="00EB46A3" w:rsidRDefault="10D7AC8E" w:rsidP="10D7AC8E">
      <w:pPr>
        <w:pStyle w:val="Heading3"/>
        <w:rPr>
          <w:sz w:val="22"/>
          <w:szCs w:val="22"/>
        </w:rPr>
      </w:pPr>
      <w:r>
        <w:t>Section 7.</w:t>
      </w:r>
      <w:r w:rsidR="00CA3099">
        <w:tab/>
      </w:r>
    </w:p>
    <w:p w14:paraId="722B3243" w14:textId="76C83151" w:rsidR="00CA3099" w:rsidRPr="00EB46A3" w:rsidRDefault="10D7AC8E" w:rsidP="00EE603C">
      <w:pPr>
        <w:jc w:val="both"/>
        <w:rPr>
          <w:sz w:val="22"/>
          <w:szCs w:val="22"/>
        </w:rPr>
      </w:pPr>
      <w:r w:rsidRPr="10D7AC8E">
        <w:rPr>
          <w:sz w:val="22"/>
          <w:szCs w:val="22"/>
        </w:rPr>
        <w:t>When an employee reports any condition which he/she believes to be injurious or potentially injurious to his/her health to the administrative head of a work location, the administrative head shall correct the situation if within his/her authority, or shall report said complaint to his/her supervisor for prompt action.</w:t>
      </w:r>
    </w:p>
    <w:p w14:paraId="7E342F72" w14:textId="77777777" w:rsidR="00CA3099" w:rsidRPr="00EB46A3" w:rsidRDefault="00CA3099" w:rsidP="00EE603C">
      <w:pPr>
        <w:jc w:val="both"/>
        <w:rPr>
          <w:b/>
          <w:sz w:val="22"/>
          <w:szCs w:val="22"/>
        </w:rPr>
      </w:pPr>
    </w:p>
    <w:p w14:paraId="330D130A" w14:textId="77777777" w:rsidR="00CA3099" w:rsidRPr="00EB46A3" w:rsidRDefault="10D7AC8E" w:rsidP="10D7AC8E">
      <w:pPr>
        <w:pStyle w:val="Heading3"/>
        <w:rPr>
          <w:sz w:val="22"/>
          <w:szCs w:val="22"/>
        </w:rPr>
      </w:pPr>
      <w:r>
        <w:lastRenderedPageBreak/>
        <w:t>Section 8.</w:t>
      </w:r>
    </w:p>
    <w:p w14:paraId="76D3D64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Whenever the temperature inside any work location is unusually hot or cold, the person in charge of such work location shall immediately contact the person responsible for the building to determine the cause and probable length of time necessary to correct the problem.</w:t>
      </w:r>
    </w:p>
    <w:p w14:paraId="37D0A62E" w14:textId="77777777" w:rsidR="00CA3099" w:rsidRPr="00EB46A3" w:rsidRDefault="00CA3099" w:rsidP="00EE603C">
      <w:pPr>
        <w:jc w:val="both"/>
        <w:rPr>
          <w:sz w:val="22"/>
          <w:szCs w:val="22"/>
        </w:rPr>
      </w:pPr>
    </w:p>
    <w:p w14:paraId="5A840FB2"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 xml:space="preserve">For employees in the Massachusetts Highway Department and the Metropolitan District Commission whose workweek consists of thirty-seven and one-half (37 1/2) hours or more, when the outside temperature drops to a low of ten (10) degrees Fahrenheit, or zero (0) degrees Fahrenheit with the wind chill factor, during such time the person in charge shall make reasonable efforts to rearrange assignments to protected areas to avoid unreasonable exposure to the extremes of weather, with the exception of emergency situations.     </w:t>
      </w:r>
    </w:p>
    <w:p w14:paraId="175B0977" w14:textId="77777777" w:rsidR="00CA3099" w:rsidRPr="00EB46A3" w:rsidRDefault="00CA3099" w:rsidP="00EE603C">
      <w:pPr>
        <w:jc w:val="both"/>
        <w:rPr>
          <w:sz w:val="22"/>
          <w:szCs w:val="22"/>
        </w:rPr>
      </w:pPr>
    </w:p>
    <w:p w14:paraId="1A86DFFE" w14:textId="77777777" w:rsidR="00CA3099" w:rsidRPr="00EB46A3" w:rsidRDefault="00CA3099" w:rsidP="00EE603C">
      <w:pPr>
        <w:ind w:left="1440" w:hanging="720"/>
        <w:jc w:val="both"/>
        <w:rPr>
          <w:b/>
          <w:bCs/>
          <w:sz w:val="22"/>
          <w:szCs w:val="22"/>
        </w:rPr>
      </w:pPr>
      <w:r w:rsidRPr="00EB46A3">
        <w:rPr>
          <w:sz w:val="22"/>
          <w:szCs w:val="22"/>
        </w:rPr>
        <w:t>C.</w:t>
      </w:r>
      <w:r w:rsidRPr="00EB46A3">
        <w:rPr>
          <w:sz w:val="22"/>
          <w:szCs w:val="22"/>
        </w:rPr>
        <w:tab/>
        <w:t>In all new places of employment, where the Union alleges that the air quality is inferior, the person in charge of the location will make reasonable efforts to have air quality checked.  If the air quality is found to be sub-standard, the person in charge of the location shall make reasonable efforts to improve it.  Upon request, the Union official shall be furnished a copy of the report on air quality.  In the event that this report indicates that the air quality is harmful, the Appointing Authority will initiate actions consistent with the recommendations of the report.  These actions include, but are not limited to, the temporary reassignments of employees.</w:t>
      </w:r>
    </w:p>
    <w:p w14:paraId="434BCADF" w14:textId="77777777" w:rsidR="00B77F24" w:rsidRPr="00EB46A3" w:rsidRDefault="00B77F24" w:rsidP="00CA3099">
      <w:pPr>
        <w:rPr>
          <w:b/>
          <w:sz w:val="22"/>
          <w:szCs w:val="22"/>
        </w:rPr>
      </w:pPr>
    </w:p>
    <w:p w14:paraId="3E447ABC" w14:textId="41CDABD6" w:rsidR="00CA3099" w:rsidRPr="00EB46A3" w:rsidRDefault="10D7AC8E" w:rsidP="10D7AC8E">
      <w:pPr>
        <w:pStyle w:val="Heading3"/>
      </w:pPr>
      <w:r>
        <w:t xml:space="preserve">Section </w:t>
      </w:r>
      <w:r w:rsidR="16B28D12">
        <w:t xml:space="preserve">9. </w:t>
      </w:r>
    </w:p>
    <w:p w14:paraId="4DB29E4F" w14:textId="6BFB70FC" w:rsidR="00CA3099" w:rsidRPr="00EB46A3" w:rsidRDefault="10D7AC8E" w:rsidP="00EE603C">
      <w:pPr>
        <w:jc w:val="both"/>
        <w:rPr>
          <w:sz w:val="22"/>
          <w:szCs w:val="22"/>
        </w:rPr>
      </w:pPr>
      <w:r w:rsidRPr="10D7AC8E">
        <w:rPr>
          <w:sz w:val="22"/>
          <w:szCs w:val="22"/>
        </w:rPr>
        <w:t>A copy of the provisions of this Article shall be conspicuously posted in each work area.</w:t>
      </w:r>
    </w:p>
    <w:p w14:paraId="5870199C" w14:textId="77777777" w:rsidR="00CA3099" w:rsidRPr="00EB46A3" w:rsidRDefault="00CA3099" w:rsidP="00EE603C">
      <w:pPr>
        <w:jc w:val="both"/>
        <w:rPr>
          <w:b/>
          <w:sz w:val="22"/>
          <w:szCs w:val="22"/>
        </w:rPr>
      </w:pPr>
    </w:p>
    <w:p w14:paraId="4CA759B2" w14:textId="3BCE01C0" w:rsidR="00CA3099" w:rsidRPr="00EB46A3" w:rsidRDefault="10D7AC8E" w:rsidP="10D7AC8E">
      <w:pPr>
        <w:pStyle w:val="Heading3"/>
        <w:rPr>
          <w:sz w:val="22"/>
          <w:szCs w:val="22"/>
        </w:rPr>
      </w:pPr>
      <w:r>
        <w:t>Section 10.</w:t>
      </w:r>
      <w:r w:rsidR="00CA3099">
        <w:tab/>
      </w:r>
    </w:p>
    <w:p w14:paraId="5F935880" w14:textId="30F1FD99" w:rsidR="00CA3099" w:rsidRPr="00EB46A3" w:rsidRDefault="10D7AC8E" w:rsidP="00EE603C">
      <w:pPr>
        <w:jc w:val="both"/>
        <w:rPr>
          <w:sz w:val="22"/>
          <w:szCs w:val="22"/>
        </w:rPr>
      </w:pPr>
      <w:r w:rsidRPr="10D7AC8E">
        <w:rPr>
          <w:sz w:val="22"/>
          <w:szCs w:val="22"/>
        </w:rPr>
        <w:t>Rules and Regulations issued by the Division of Industrial Safety pertaining to the use of power tools; for the prevention of accidents in window cleaning; for common drinking cups and common towels in factories, workshops, manufacturing, mechanical and mercantile establishments; for safeguarding power press tools; for toilets in industrial establishments; for the prevention of anthrax; to govern compressed air work; to establish safety rules and regulations and machinery standards; relating to safe and sanitary working conditions in foundries and the employment of women in core rooms; relative to benzol, carbon tetrachloride and other substances hazardous to health; for the prevention of accidents in construction operations; pertaining to structural paintings; for the care of employees injured or taken ill in industrial establishments; for safeguarding woodworking machinery; lighting codes for factories, workshops, manufacturing, mechanical and mercantile establishments; and any other rule or regulation adopted by the Department of Labor and Industries intended to govern the prevention of accidents or industrial diseases and not inconsistent with the provisions of this Agreement are all incorporated herein.</w:t>
      </w:r>
    </w:p>
    <w:p w14:paraId="32B716BE" w14:textId="77777777" w:rsidR="00CA3099" w:rsidRPr="00EB46A3" w:rsidRDefault="00CA3099" w:rsidP="00EE603C">
      <w:pPr>
        <w:jc w:val="both"/>
        <w:rPr>
          <w:sz w:val="22"/>
          <w:szCs w:val="22"/>
        </w:rPr>
      </w:pPr>
    </w:p>
    <w:p w14:paraId="59011679" w14:textId="23F49D2F" w:rsidR="00CA3099" w:rsidRPr="00EB46A3" w:rsidRDefault="10D7AC8E" w:rsidP="10D7AC8E">
      <w:pPr>
        <w:pStyle w:val="Heading3"/>
      </w:pPr>
      <w:r>
        <w:t>Section 11.</w:t>
      </w:r>
      <w:r w:rsidR="00CA3099">
        <w:tab/>
      </w:r>
    </w:p>
    <w:p w14:paraId="34F0549C" w14:textId="2B69718A" w:rsidR="00CA3099" w:rsidRPr="00EB46A3" w:rsidRDefault="10D7AC8E" w:rsidP="00EE603C">
      <w:pPr>
        <w:jc w:val="both"/>
        <w:rPr>
          <w:sz w:val="22"/>
          <w:szCs w:val="22"/>
        </w:rPr>
      </w:pPr>
      <w:r w:rsidRPr="4AFAF1A6">
        <w:rPr>
          <w:sz w:val="22"/>
          <w:szCs w:val="22"/>
        </w:rPr>
        <w:t>New employees in institutions that deal directly with patients, clients, inmates, etc., shall be given training in resident control.  All employees shall be retrained at the discretion of the Appointing Authority.</w:t>
      </w:r>
    </w:p>
    <w:p w14:paraId="68A31BDD" w14:textId="3F26AECD" w:rsidR="00CA3099" w:rsidRPr="00EB46A3" w:rsidRDefault="10D7AC8E" w:rsidP="10D7AC8E">
      <w:pPr>
        <w:pStyle w:val="Heading3"/>
      </w:pPr>
      <w:r>
        <w:t>Section 12.</w:t>
      </w:r>
      <w:r w:rsidR="00CA3099">
        <w:tab/>
      </w:r>
    </w:p>
    <w:p w14:paraId="01DAE1EE" w14:textId="0F52DD55" w:rsidR="00CA3099" w:rsidRPr="00EB46A3" w:rsidRDefault="10D7AC8E" w:rsidP="00EE603C">
      <w:pPr>
        <w:jc w:val="both"/>
        <w:rPr>
          <w:sz w:val="22"/>
          <w:szCs w:val="22"/>
        </w:rPr>
      </w:pPr>
      <w:r w:rsidRPr="10D7AC8E">
        <w:rPr>
          <w:sz w:val="22"/>
          <w:szCs w:val="22"/>
        </w:rPr>
        <w:t>Management will take the necessary preventive action where a client, patient, inmate, etc., is suspected to have a communicable, transmittable disease in accordance with existing medical practice.</w:t>
      </w:r>
    </w:p>
    <w:p w14:paraId="451A220F" w14:textId="77777777" w:rsidR="00B26644" w:rsidRPr="00EB46A3" w:rsidRDefault="00B26644" w:rsidP="00CA3099">
      <w:pPr>
        <w:rPr>
          <w:b/>
          <w:sz w:val="22"/>
          <w:szCs w:val="22"/>
        </w:rPr>
      </w:pPr>
    </w:p>
    <w:p w14:paraId="16996593" w14:textId="77777777" w:rsidR="00CA3099" w:rsidRPr="00EB46A3" w:rsidRDefault="10D7AC8E" w:rsidP="10D7AC8E">
      <w:pPr>
        <w:pStyle w:val="Heading3"/>
        <w:rPr>
          <w:sz w:val="22"/>
          <w:szCs w:val="22"/>
        </w:rPr>
      </w:pPr>
      <w:r>
        <w:t>Section 13.</w:t>
      </w:r>
    </w:p>
    <w:p w14:paraId="79691163"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Within each Department/Agency or work facility there shall be established a six (6) member labor/management committee, three (3) representing the Union and three (3) representing the Employer, which shall meet on a monthly basis.  The committee shall identify sources </w:t>
      </w:r>
      <w:r w:rsidRPr="00EB46A3">
        <w:rPr>
          <w:sz w:val="22"/>
          <w:szCs w:val="22"/>
        </w:rPr>
        <w:lastRenderedPageBreak/>
        <w:t xml:space="preserve">of stress and hazard in the workplace and work environment and shall recommend changes as needed.    </w:t>
      </w:r>
    </w:p>
    <w:p w14:paraId="4ECCFE12" w14:textId="77777777" w:rsidR="00CA3099" w:rsidRPr="00EB46A3" w:rsidRDefault="00CA3099" w:rsidP="00EE603C">
      <w:pPr>
        <w:jc w:val="both"/>
        <w:rPr>
          <w:sz w:val="22"/>
          <w:szCs w:val="22"/>
        </w:rPr>
      </w:pPr>
    </w:p>
    <w:p w14:paraId="293BE32A"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In the Massachusetts Highway Department there may be established a six (6) member labor-management committee, three (3) representing the Union and three (3) representing the Employer at the district level, which shall meet as needed.</w:t>
      </w:r>
    </w:p>
    <w:p w14:paraId="798687F0" w14:textId="77777777" w:rsidR="00CA3099" w:rsidRPr="00EB46A3" w:rsidRDefault="00CA3099" w:rsidP="00EE603C">
      <w:pPr>
        <w:jc w:val="both"/>
        <w:rPr>
          <w:b/>
          <w:sz w:val="22"/>
          <w:szCs w:val="22"/>
        </w:rPr>
      </w:pPr>
    </w:p>
    <w:p w14:paraId="007CF8DA" w14:textId="1D76CAE2" w:rsidR="00CA3099" w:rsidRPr="00EB46A3" w:rsidRDefault="10D7AC8E" w:rsidP="10D7AC8E">
      <w:pPr>
        <w:pStyle w:val="Heading3"/>
      </w:pPr>
      <w:r>
        <w:t>Section 14.</w:t>
      </w:r>
      <w:r w:rsidR="00CA3099">
        <w:tab/>
      </w:r>
    </w:p>
    <w:p w14:paraId="3919FF8B" w14:textId="73FAC696" w:rsidR="00CA3099" w:rsidRPr="00EB46A3" w:rsidRDefault="10D7AC8E" w:rsidP="00EE603C">
      <w:pPr>
        <w:jc w:val="both"/>
        <w:rPr>
          <w:sz w:val="22"/>
          <w:szCs w:val="22"/>
        </w:rPr>
      </w:pPr>
      <w:r w:rsidRPr="10D7AC8E">
        <w:rPr>
          <w:sz w:val="22"/>
          <w:szCs w:val="22"/>
        </w:rPr>
        <w:t>The Commonwealth and its departments/agencies will make every reasonable effort to comply with applicable statutes and regulations regarding the use of seat belts by employees.</w:t>
      </w:r>
    </w:p>
    <w:p w14:paraId="356D4CFE" w14:textId="77777777" w:rsidR="00CA3099" w:rsidRPr="00EB46A3" w:rsidRDefault="00CA3099" w:rsidP="00EE603C">
      <w:pPr>
        <w:jc w:val="both"/>
        <w:rPr>
          <w:b/>
          <w:sz w:val="22"/>
          <w:szCs w:val="22"/>
        </w:rPr>
      </w:pPr>
    </w:p>
    <w:p w14:paraId="3F7EB217" w14:textId="261C5644" w:rsidR="00CA3099" w:rsidRPr="00EB46A3" w:rsidRDefault="10D7AC8E" w:rsidP="10D7AC8E">
      <w:pPr>
        <w:pStyle w:val="Heading3"/>
      </w:pPr>
      <w:r>
        <w:t>Section 15.</w:t>
      </w:r>
      <w:r w:rsidR="00CA3099">
        <w:tab/>
      </w:r>
    </w:p>
    <w:p w14:paraId="3D2F696A" w14:textId="7D1850B5" w:rsidR="00CA3099" w:rsidRPr="00EB46A3" w:rsidRDefault="10D7AC8E" w:rsidP="00EE603C">
      <w:pPr>
        <w:jc w:val="both"/>
        <w:rPr>
          <w:sz w:val="22"/>
          <w:szCs w:val="22"/>
        </w:rPr>
      </w:pPr>
      <w:r w:rsidRPr="10D7AC8E">
        <w:rPr>
          <w:sz w:val="22"/>
          <w:szCs w:val="22"/>
        </w:rPr>
        <w:t>Pregnant employees who work in conditions/situations deemed hazardous or dangerous to the pregnancy by the attending physician may request a temporary reassignment within their job description or a comparable position and may be reassigned within two (2) weeks of notification for the duration of the pregnancy.  Upon request by management, the employee will provide medical evidence.  Such work assignments shall be determined by the Appointing Authority or her/his designee.  This request must be made in writing to the Appointing Authority.</w:t>
      </w:r>
    </w:p>
    <w:p w14:paraId="5EEBE9BD" w14:textId="77777777" w:rsidR="00CA3099" w:rsidRPr="00EB46A3" w:rsidRDefault="00CA3099" w:rsidP="00CA3099">
      <w:pPr>
        <w:rPr>
          <w:sz w:val="22"/>
          <w:szCs w:val="22"/>
        </w:rPr>
      </w:pPr>
    </w:p>
    <w:p w14:paraId="1B72D686" w14:textId="77777777" w:rsidR="00CA3099" w:rsidRPr="00EB46A3" w:rsidRDefault="10D7AC8E" w:rsidP="10D7AC8E">
      <w:pPr>
        <w:pStyle w:val="Heading3"/>
        <w:rPr>
          <w:sz w:val="22"/>
          <w:szCs w:val="22"/>
        </w:rPr>
      </w:pPr>
      <w:r>
        <w:t>Section 16.</w:t>
      </w:r>
    </w:p>
    <w:p w14:paraId="5294410C"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Commonwealth will at all times endeavor to maintain its motor vehicles as required by law and will not knowingly require a driver to operate a vehicle which does not conform to legal standards and which endangers the driver's or any other person's health or physical safety.  It is the employee's responsibility to inform his/her supervisor of any safety defects that he/she could reasonably know about.  </w:t>
      </w:r>
    </w:p>
    <w:p w14:paraId="1C9050B0" w14:textId="77777777" w:rsidR="00CA3099" w:rsidRPr="00EB46A3" w:rsidRDefault="00CA3099" w:rsidP="00EE603C">
      <w:pPr>
        <w:ind w:left="720" w:hanging="720"/>
        <w:jc w:val="both"/>
        <w:rPr>
          <w:sz w:val="22"/>
          <w:szCs w:val="22"/>
        </w:rPr>
      </w:pPr>
    </w:p>
    <w:p w14:paraId="677435EB"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If the Appointing Authority or its designee determines and designates that such vehicle is unsafe in accordance with the operating standards established by the Registry of Motor Vehicles, the driver will not be required to operate the vehicle.</w:t>
      </w:r>
    </w:p>
    <w:p w14:paraId="70456B3C" w14:textId="77777777" w:rsidR="00B77F24" w:rsidRPr="00EB46A3" w:rsidRDefault="00B77F24" w:rsidP="00CA3099">
      <w:pPr>
        <w:rPr>
          <w:b/>
          <w:sz w:val="22"/>
          <w:szCs w:val="22"/>
        </w:rPr>
      </w:pPr>
    </w:p>
    <w:p w14:paraId="2DA75041" w14:textId="7E63FCE4" w:rsidR="00CA3099" w:rsidRPr="00EB46A3" w:rsidRDefault="10D7AC8E" w:rsidP="10D7AC8E">
      <w:pPr>
        <w:pStyle w:val="Heading3"/>
        <w:rPr>
          <w:sz w:val="22"/>
          <w:szCs w:val="22"/>
        </w:rPr>
      </w:pPr>
      <w:r>
        <w:t>Section 17.</w:t>
      </w:r>
      <w:r w:rsidR="00CA3099">
        <w:tab/>
      </w:r>
    </w:p>
    <w:p w14:paraId="322FC818" w14:textId="61174F91" w:rsidR="00CA3099" w:rsidRPr="00EB46A3" w:rsidRDefault="10D7AC8E" w:rsidP="00EE603C">
      <w:pPr>
        <w:jc w:val="both"/>
        <w:rPr>
          <w:sz w:val="22"/>
          <w:szCs w:val="22"/>
        </w:rPr>
      </w:pPr>
      <w:r w:rsidRPr="10D7AC8E">
        <w:rPr>
          <w:sz w:val="22"/>
          <w:szCs w:val="22"/>
        </w:rPr>
        <w:t>When the Commissioner of the Massachusetts Highway Department, with the approval of the Commissioner of Administration and Finance, prescribes protective work clothing of standard pattern, such clothes shall be furnished at the expense of the Department for use, while on duty, of those employees so designated by the Department.</w:t>
      </w:r>
    </w:p>
    <w:p w14:paraId="6E1C1EC0" w14:textId="77777777" w:rsidR="00CA3099" w:rsidRPr="00EB46A3" w:rsidRDefault="00CA3099" w:rsidP="00EE603C">
      <w:pPr>
        <w:jc w:val="both"/>
        <w:rPr>
          <w:b/>
          <w:sz w:val="22"/>
          <w:szCs w:val="22"/>
        </w:rPr>
      </w:pPr>
    </w:p>
    <w:p w14:paraId="7B078574" w14:textId="5ABF073E" w:rsidR="00CA3099" w:rsidRPr="00EB46A3" w:rsidRDefault="10D7AC8E" w:rsidP="10D7AC8E">
      <w:pPr>
        <w:pStyle w:val="Heading3"/>
      </w:pPr>
      <w:r>
        <w:t>Section 18.</w:t>
      </w:r>
      <w:r w:rsidR="00CA3099">
        <w:tab/>
      </w:r>
    </w:p>
    <w:p w14:paraId="47D4AA61" w14:textId="7F1E654E" w:rsidR="00CA3099" w:rsidRPr="00EB46A3" w:rsidRDefault="10D7AC8E" w:rsidP="00EE603C">
      <w:pPr>
        <w:jc w:val="both"/>
        <w:rPr>
          <w:sz w:val="22"/>
          <w:szCs w:val="22"/>
        </w:rPr>
      </w:pPr>
      <w:r w:rsidRPr="10D7AC8E">
        <w:rPr>
          <w:sz w:val="22"/>
          <w:szCs w:val="22"/>
        </w:rPr>
        <w:t xml:space="preserve">The parties agree to establish a labor-management committee to discuss workplace violence and resident control training.  The committee shall be comprised of four (4) </w:t>
      </w:r>
    </w:p>
    <w:p w14:paraId="4499242E" w14:textId="77777777" w:rsidR="00CA3099" w:rsidRPr="00EB46A3" w:rsidRDefault="00CA3099" w:rsidP="00EE603C">
      <w:pPr>
        <w:jc w:val="both"/>
        <w:rPr>
          <w:b/>
          <w:sz w:val="22"/>
          <w:szCs w:val="22"/>
        </w:rPr>
      </w:pPr>
      <w:r w:rsidRPr="00EB46A3">
        <w:rPr>
          <w:sz w:val="22"/>
          <w:szCs w:val="22"/>
        </w:rPr>
        <w:t>representatives selected by the Union and four (4) representatives selected by the Human Resources Division.  The committee shall meet within sixty (60) days of the signing of this Agreement and shall meet once every other month.  The committee shall develop recommendations for guidelines and procedures for employer-provided resident control training and workplace violence prevention.</w:t>
      </w:r>
    </w:p>
    <w:p w14:paraId="420DC37D" w14:textId="77777777" w:rsidR="00CA3099" w:rsidRPr="00EB46A3" w:rsidRDefault="00CA3099" w:rsidP="00EE603C">
      <w:pPr>
        <w:jc w:val="both"/>
        <w:rPr>
          <w:b/>
          <w:sz w:val="22"/>
          <w:szCs w:val="22"/>
        </w:rPr>
      </w:pPr>
    </w:p>
    <w:p w14:paraId="472C37FD" w14:textId="3AD83B5A" w:rsidR="00CA3099" w:rsidRPr="00EB46A3" w:rsidRDefault="10D7AC8E" w:rsidP="10D7AC8E">
      <w:pPr>
        <w:pStyle w:val="Heading3"/>
      </w:pPr>
      <w:r>
        <w:t>Section 19.</w:t>
      </w:r>
      <w:r w:rsidR="00CA3099">
        <w:tab/>
      </w:r>
    </w:p>
    <w:p w14:paraId="251176E4" w14:textId="6F412B12" w:rsidR="00CA3099" w:rsidRPr="00EB46A3" w:rsidRDefault="10D7AC8E" w:rsidP="00EE603C">
      <w:pPr>
        <w:jc w:val="both"/>
        <w:rPr>
          <w:sz w:val="22"/>
          <w:szCs w:val="22"/>
        </w:rPr>
      </w:pPr>
      <w:r w:rsidRPr="10D7AC8E">
        <w:rPr>
          <w:sz w:val="22"/>
          <w:szCs w:val="22"/>
        </w:rPr>
        <w:t>Grievances involving the interpretation or application of the provisions of this Article may be processed through Step 3 of the grievance procedure set forth in Article 23A, but may not be the subject of arbitration.</w:t>
      </w:r>
    </w:p>
    <w:p w14:paraId="2A0AD28F" w14:textId="77777777" w:rsidR="00CA3099" w:rsidRPr="00EB46A3" w:rsidRDefault="00CA3099" w:rsidP="00EE603C">
      <w:pPr>
        <w:jc w:val="both"/>
        <w:rPr>
          <w:b/>
          <w:sz w:val="22"/>
          <w:szCs w:val="22"/>
        </w:rPr>
      </w:pPr>
    </w:p>
    <w:p w14:paraId="76979EA1" w14:textId="51DCEE86" w:rsidR="000D00C7" w:rsidRPr="00EB46A3" w:rsidRDefault="10D7AC8E" w:rsidP="10D7AC8E">
      <w:pPr>
        <w:pStyle w:val="Heading3"/>
        <w:rPr>
          <w:sz w:val="22"/>
          <w:szCs w:val="22"/>
        </w:rPr>
      </w:pPr>
      <w:r>
        <w:lastRenderedPageBreak/>
        <w:t>Section 20.</w:t>
      </w:r>
      <w:r w:rsidR="00CA3099">
        <w:tab/>
      </w:r>
    </w:p>
    <w:p w14:paraId="7C3C8798" w14:textId="67AFC08C" w:rsidR="000D00C7" w:rsidRPr="00EB46A3" w:rsidRDefault="10D7AC8E" w:rsidP="10D7AC8E">
      <w:pPr>
        <w:jc w:val="both"/>
        <w:rPr>
          <w:b/>
          <w:bCs/>
          <w:sz w:val="22"/>
          <w:szCs w:val="22"/>
        </w:rPr>
      </w:pPr>
      <w:r w:rsidRPr="10D7AC8E">
        <w:rPr>
          <w:sz w:val="22"/>
          <w:szCs w:val="22"/>
        </w:rPr>
        <w:t>The parties agree to establish a labor-management committee to look into hazardous duty situations and to seek means of redressing identified problems.</w:t>
      </w:r>
    </w:p>
    <w:p w14:paraId="392AD5A5" w14:textId="77777777" w:rsidR="000D00C7" w:rsidRPr="00EB46A3" w:rsidRDefault="000D00C7" w:rsidP="00EE603C">
      <w:pPr>
        <w:jc w:val="both"/>
        <w:rPr>
          <w:b/>
          <w:sz w:val="22"/>
          <w:szCs w:val="22"/>
        </w:rPr>
      </w:pPr>
    </w:p>
    <w:p w14:paraId="3B52E57F" w14:textId="77777777" w:rsidR="000D00C7" w:rsidRPr="00EB46A3" w:rsidRDefault="000D00C7" w:rsidP="000D00C7">
      <w:pPr>
        <w:rPr>
          <w:b/>
          <w:sz w:val="22"/>
          <w:szCs w:val="22"/>
        </w:rPr>
      </w:pPr>
    </w:p>
    <w:p w14:paraId="4E105A37" w14:textId="4DF0E72B" w:rsidR="00CA3099" w:rsidRPr="004A6785" w:rsidRDefault="10D7AC8E" w:rsidP="00AE72C5">
      <w:pPr>
        <w:pStyle w:val="Heading2"/>
      </w:pPr>
      <w:bookmarkStart w:id="38" w:name="_Toc227937606"/>
      <w:r>
        <w:t xml:space="preserve">ARTICLE 21 </w:t>
      </w:r>
      <w:r w:rsidR="00CA3099">
        <w:br/>
      </w:r>
      <w:r>
        <w:t>EMPLOYEE LIABILITY</w:t>
      </w:r>
      <w:bookmarkEnd w:id="38"/>
    </w:p>
    <w:p w14:paraId="671A8E8D" w14:textId="16B00846" w:rsidR="00CA3099" w:rsidRPr="00EB46A3" w:rsidRDefault="10D7AC8E" w:rsidP="10D7AC8E">
      <w:pPr>
        <w:pStyle w:val="Heading3"/>
        <w:rPr>
          <w:sz w:val="22"/>
          <w:szCs w:val="22"/>
        </w:rPr>
      </w:pPr>
      <w:r>
        <w:t>Section 1.</w:t>
      </w:r>
      <w:r w:rsidR="00CA3099">
        <w:tab/>
      </w:r>
    </w:p>
    <w:p w14:paraId="6461DE93" w14:textId="733F9D66" w:rsidR="00CA3099" w:rsidRPr="00EB46A3" w:rsidRDefault="10D7AC8E" w:rsidP="00EE603C">
      <w:pPr>
        <w:jc w:val="both"/>
        <w:rPr>
          <w:sz w:val="22"/>
          <w:szCs w:val="22"/>
        </w:rPr>
      </w:pPr>
      <w:r w:rsidRPr="10D7AC8E">
        <w:rPr>
          <w:sz w:val="22"/>
          <w:szCs w:val="22"/>
        </w:rPr>
        <w:t>An employee, having custody of a patient or prisoner or rendering care or services to individuals, who is charged with a crime against the person, such crime alleged to have been committed while the employee was in the presence of the person alleging same and while such employee was performing his duties, and who, after hearing, is found by a court of law to be "not guilty" of such crime, shall be entitled to apply for reimbursement not exceeding $2,500.00 of the legal fees actually incurred and paid by him/her in connection with the legal defense of such alleged crime in court.  This Section pertaining to reimbursement shall not apply in any case where the criminal complaint is disposed of in any manner other than an adjudication of "no probable cause", "not guilty", or similar adjudication indicating the employee is innocent.  Dispositions by way of nolle prosequi, plea bargaining, dismissal for lack of prosecution or any other disposition other than one clearly exonerating the employee on the merits shall not qualify the employee for reimbursement pursuant to this Section; nor shall this Section apply if the crime is alleged to have been committed while the employee was off duty.</w:t>
      </w:r>
    </w:p>
    <w:p w14:paraId="2C59E4AD" w14:textId="5A6FFBB6" w:rsidR="00CA3099" w:rsidRPr="00EB46A3" w:rsidRDefault="00CA3099" w:rsidP="10D7AC8E"/>
    <w:p w14:paraId="4D13D979" w14:textId="0E3F710A" w:rsidR="00CA3099" w:rsidRPr="00EB46A3" w:rsidRDefault="10D7AC8E" w:rsidP="10D7AC8E">
      <w:pPr>
        <w:pStyle w:val="Heading3"/>
        <w:rPr>
          <w:sz w:val="22"/>
          <w:szCs w:val="22"/>
        </w:rPr>
      </w:pPr>
      <w:r>
        <w:t>Section 2.</w:t>
      </w:r>
      <w:r w:rsidR="00CA3099">
        <w:tab/>
      </w:r>
    </w:p>
    <w:p w14:paraId="587AA078" w14:textId="5B559996" w:rsidR="00CA3099" w:rsidRPr="00EB46A3" w:rsidRDefault="10D7AC8E" w:rsidP="00EE603C">
      <w:pPr>
        <w:jc w:val="both"/>
        <w:rPr>
          <w:sz w:val="22"/>
          <w:szCs w:val="22"/>
        </w:rPr>
      </w:pPr>
      <w:r w:rsidRPr="10D7AC8E">
        <w:rPr>
          <w:sz w:val="22"/>
          <w:szCs w:val="22"/>
        </w:rPr>
        <w:t>The parties expressly recognize that this Article is intended to provide limited reimbursement to an employee who is the victim of a frivolous or malicious criminal charge related to the manner or means by which the employee performs his/her duties, and such employee has been required to employ an attorney to exonerate him/her in a criminal court.</w:t>
      </w:r>
    </w:p>
    <w:p w14:paraId="736B04DD" w14:textId="77777777" w:rsidR="000D00C7" w:rsidRPr="00EB46A3" w:rsidRDefault="000D00C7" w:rsidP="00EE603C">
      <w:pPr>
        <w:jc w:val="both"/>
        <w:rPr>
          <w:b/>
          <w:sz w:val="22"/>
          <w:szCs w:val="22"/>
        </w:rPr>
      </w:pPr>
    </w:p>
    <w:p w14:paraId="6BA69A5A" w14:textId="77777777" w:rsidR="00CA3099" w:rsidRPr="00EB46A3" w:rsidRDefault="10D7AC8E" w:rsidP="10D7AC8E">
      <w:pPr>
        <w:pStyle w:val="Heading3"/>
        <w:rPr>
          <w:sz w:val="22"/>
          <w:szCs w:val="22"/>
        </w:rPr>
      </w:pPr>
      <w:r>
        <w:t>Section 3.</w:t>
      </w:r>
    </w:p>
    <w:p w14:paraId="4CE8489D"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An eligible employee as described in Sections 1 and 2 may apply for reimbursement to a special "Reimbursement Panel" to be made up of three people:  the departmental commissioner or his/her designee, the Chairman of the Alliance or his/her designee, and one other person selected by the other two.  The panel shall evaluate the employee's claim for reimbursement and make a finding that either:  (1) the employee is eligible for reimbursement as</w:t>
      </w:r>
      <w:r w:rsidR="00616616" w:rsidRPr="00EB46A3">
        <w:rPr>
          <w:sz w:val="22"/>
          <w:szCs w:val="22"/>
        </w:rPr>
        <w:t xml:space="preserve"> described in Sections 1 and 2;</w:t>
      </w:r>
      <w:r w:rsidRPr="00EB46A3">
        <w:rPr>
          <w:sz w:val="22"/>
          <w:szCs w:val="22"/>
        </w:rPr>
        <w:t xml:space="preserve"> or that (2) the employee is not eligible.</w:t>
      </w:r>
    </w:p>
    <w:p w14:paraId="06368548" w14:textId="77777777" w:rsidR="00CA3099" w:rsidRPr="00EB46A3" w:rsidRDefault="00CA3099" w:rsidP="00EE603C">
      <w:pPr>
        <w:ind w:left="720" w:hanging="720"/>
        <w:jc w:val="both"/>
        <w:rPr>
          <w:sz w:val="22"/>
          <w:szCs w:val="22"/>
        </w:rPr>
      </w:pPr>
    </w:p>
    <w:p w14:paraId="74A3D140"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 determination of eligibility must be the result of a unanimous vote of all three panel members.  Any non-unanimous vote must result in a finding of non-eligibility.</w:t>
      </w:r>
    </w:p>
    <w:p w14:paraId="4B9F89FF" w14:textId="77777777" w:rsidR="00CA3099" w:rsidRPr="00EB46A3" w:rsidRDefault="00CA3099" w:rsidP="00EE603C">
      <w:pPr>
        <w:ind w:left="720" w:hanging="720"/>
        <w:jc w:val="both"/>
        <w:rPr>
          <w:sz w:val="22"/>
          <w:szCs w:val="22"/>
        </w:rPr>
      </w:pPr>
    </w:p>
    <w:p w14:paraId="427DDE51"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The determination of the reimbursement panel shall be final and may not be appealed.  The decision of the panel as to reimbursement shall not be subject to the grievance procedure contained in Article 23A.</w:t>
      </w:r>
    </w:p>
    <w:p w14:paraId="71C6ABBB" w14:textId="77777777" w:rsidR="00B77F24" w:rsidRPr="00EB46A3" w:rsidRDefault="00B77F24" w:rsidP="00CA3099">
      <w:pPr>
        <w:rPr>
          <w:b/>
          <w:sz w:val="22"/>
          <w:szCs w:val="22"/>
        </w:rPr>
      </w:pPr>
    </w:p>
    <w:p w14:paraId="21DF4B84" w14:textId="55F5CF08" w:rsidR="00CA3099" w:rsidRPr="00EB46A3" w:rsidRDefault="10D7AC8E" w:rsidP="10D7AC8E">
      <w:pPr>
        <w:pStyle w:val="Heading3"/>
      </w:pPr>
      <w:r>
        <w:t>Section 4.</w:t>
      </w:r>
      <w:r w:rsidR="00CA3099">
        <w:tab/>
      </w:r>
    </w:p>
    <w:p w14:paraId="6DB70AC2" w14:textId="48073D41" w:rsidR="00CA3099" w:rsidRPr="00EB46A3" w:rsidRDefault="10D7AC8E" w:rsidP="00EE603C">
      <w:pPr>
        <w:jc w:val="both"/>
        <w:rPr>
          <w:sz w:val="22"/>
          <w:szCs w:val="22"/>
        </w:rPr>
      </w:pPr>
      <w:r w:rsidRPr="10D7AC8E">
        <w:rPr>
          <w:sz w:val="22"/>
          <w:szCs w:val="22"/>
        </w:rPr>
        <w:t>No application for reimbursement shall be entertained by the panel until such time as there has been a final adjudication in court.  Nor shall any application be entertained if the Department has taken any disciplinary/administrative action against the employee which is based on the same factual allegations that gave rise to the criminal action, unless and until such disciplinary/administrative action is finally resolved in favor of the employee.</w:t>
      </w:r>
    </w:p>
    <w:p w14:paraId="2224AEFD" w14:textId="77777777" w:rsidR="00CA3099" w:rsidRPr="00EB46A3" w:rsidRDefault="00CA3099" w:rsidP="00EE603C">
      <w:pPr>
        <w:jc w:val="both"/>
        <w:rPr>
          <w:b/>
          <w:sz w:val="22"/>
          <w:szCs w:val="22"/>
        </w:rPr>
      </w:pPr>
    </w:p>
    <w:p w14:paraId="2E9B7B5C" w14:textId="74BF53F4" w:rsidR="00CA3099" w:rsidRPr="00EB46A3" w:rsidRDefault="10D7AC8E" w:rsidP="10D7AC8E">
      <w:pPr>
        <w:pStyle w:val="Heading3"/>
      </w:pPr>
      <w:r>
        <w:lastRenderedPageBreak/>
        <w:t>Section 5.</w:t>
      </w:r>
      <w:r w:rsidR="00CA3099">
        <w:tab/>
      </w:r>
    </w:p>
    <w:p w14:paraId="7459D2C9" w14:textId="249D12D8" w:rsidR="00CA3099" w:rsidRPr="00EB46A3" w:rsidRDefault="10D7AC8E" w:rsidP="00EE603C">
      <w:pPr>
        <w:jc w:val="both"/>
        <w:rPr>
          <w:sz w:val="22"/>
          <w:szCs w:val="22"/>
        </w:rPr>
      </w:pPr>
      <w:r w:rsidRPr="10D7AC8E">
        <w:rPr>
          <w:sz w:val="22"/>
          <w:szCs w:val="22"/>
        </w:rPr>
        <w:t>This Article shall not apply if the employee's fees for his/her criminal defense have been provided by any legal defense funds, insurance policies or the like.</w:t>
      </w:r>
    </w:p>
    <w:p w14:paraId="34F84FAC" w14:textId="77777777" w:rsidR="00CA3099" w:rsidRPr="00EB46A3" w:rsidRDefault="00CA3099" w:rsidP="00EE603C">
      <w:pPr>
        <w:jc w:val="both"/>
        <w:rPr>
          <w:b/>
          <w:sz w:val="22"/>
          <w:szCs w:val="22"/>
        </w:rPr>
      </w:pPr>
    </w:p>
    <w:p w14:paraId="6BBAD0A7" w14:textId="63C8CA67" w:rsidR="00CA3099" w:rsidRPr="00EB46A3" w:rsidRDefault="10D7AC8E" w:rsidP="10D7AC8E">
      <w:pPr>
        <w:pStyle w:val="Heading3"/>
      </w:pPr>
      <w:r>
        <w:t>Section 6.</w:t>
      </w:r>
      <w:r w:rsidR="00CA3099">
        <w:tab/>
      </w:r>
    </w:p>
    <w:p w14:paraId="35154DA1" w14:textId="3BAB4428" w:rsidR="00CA3099" w:rsidRPr="00EB46A3" w:rsidRDefault="10D7AC8E" w:rsidP="00EE603C">
      <w:pPr>
        <w:jc w:val="both"/>
        <w:rPr>
          <w:sz w:val="22"/>
          <w:szCs w:val="22"/>
        </w:rPr>
      </w:pPr>
      <w:r w:rsidRPr="10D7AC8E">
        <w:rPr>
          <w:sz w:val="22"/>
          <w:szCs w:val="22"/>
        </w:rPr>
        <w:t>Nothing in this Article shall prevent the Union from seeking legislative relief above and beyond the said $2,500.00.</w:t>
      </w:r>
    </w:p>
    <w:p w14:paraId="0D4FF2A8" w14:textId="77777777" w:rsidR="00CA3099" w:rsidRPr="00EB46A3" w:rsidRDefault="00CA3099" w:rsidP="00EE603C">
      <w:pPr>
        <w:jc w:val="both"/>
        <w:rPr>
          <w:b/>
          <w:sz w:val="22"/>
          <w:szCs w:val="22"/>
        </w:rPr>
      </w:pPr>
    </w:p>
    <w:p w14:paraId="2BB73511" w14:textId="5AFD1CD3" w:rsidR="00CA3099" w:rsidRPr="00EB46A3" w:rsidRDefault="10D7AC8E" w:rsidP="10D7AC8E">
      <w:pPr>
        <w:pStyle w:val="Heading3"/>
      </w:pPr>
      <w:r>
        <w:t>Section 7.</w:t>
      </w:r>
      <w:r w:rsidR="00CA3099">
        <w:tab/>
      </w:r>
    </w:p>
    <w:p w14:paraId="4F1CD05A" w14:textId="7EA9E2C7" w:rsidR="00CA3099" w:rsidRPr="00EB46A3" w:rsidRDefault="10D7AC8E" w:rsidP="00EE603C">
      <w:pPr>
        <w:jc w:val="both"/>
        <w:rPr>
          <w:sz w:val="22"/>
          <w:szCs w:val="22"/>
        </w:rPr>
      </w:pPr>
      <w:r w:rsidRPr="10D7AC8E">
        <w:rPr>
          <w:sz w:val="22"/>
          <w:szCs w:val="22"/>
        </w:rPr>
        <w:t>In addition to other issues concerning employee liability that the committee chooses to address, the committee shall specifically consider the following issues:</w:t>
      </w:r>
    </w:p>
    <w:p w14:paraId="1F71E4D0" w14:textId="77777777" w:rsidR="00CA3099" w:rsidRPr="00EB46A3" w:rsidRDefault="00CA3099" w:rsidP="00CA3099">
      <w:pPr>
        <w:rPr>
          <w:sz w:val="22"/>
          <w:szCs w:val="22"/>
        </w:rPr>
      </w:pPr>
    </w:p>
    <w:p w14:paraId="6F63CA6A" w14:textId="77777777" w:rsidR="00CA3099" w:rsidRPr="00EB46A3" w:rsidRDefault="00CA3099" w:rsidP="004A69FF">
      <w:pPr>
        <w:numPr>
          <w:ilvl w:val="0"/>
          <w:numId w:val="5"/>
        </w:numPr>
        <w:tabs>
          <w:tab w:val="clear" w:pos="2160"/>
          <w:tab w:val="num" w:pos="1440"/>
        </w:tabs>
        <w:ind w:left="1440"/>
        <w:jc w:val="both"/>
        <w:rPr>
          <w:sz w:val="22"/>
          <w:szCs w:val="22"/>
        </w:rPr>
      </w:pPr>
      <w:r w:rsidRPr="00EB46A3">
        <w:rPr>
          <w:sz w:val="22"/>
          <w:szCs w:val="22"/>
        </w:rPr>
        <w:t xml:space="preserve">the relationships between M.G.L. Chapter 258, Section 2 and any higher insurance premium that may be charged to an employee who uses his/her private car in the course of his/her employment; </w:t>
      </w:r>
    </w:p>
    <w:p w14:paraId="62592FF4" w14:textId="77777777" w:rsidR="00CA3099" w:rsidRPr="00EB46A3" w:rsidRDefault="00CA3099" w:rsidP="00672511">
      <w:pPr>
        <w:ind w:left="720"/>
        <w:jc w:val="both"/>
        <w:rPr>
          <w:sz w:val="22"/>
          <w:szCs w:val="22"/>
        </w:rPr>
      </w:pPr>
    </w:p>
    <w:p w14:paraId="12918FC4" w14:textId="77777777" w:rsidR="000A6D7A" w:rsidRPr="00EB46A3" w:rsidRDefault="10D7AC8E" w:rsidP="004A69FF">
      <w:pPr>
        <w:numPr>
          <w:ilvl w:val="0"/>
          <w:numId w:val="5"/>
        </w:numPr>
        <w:tabs>
          <w:tab w:val="clear" w:pos="2160"/>
          <w:tab w:val="num" w:pos="1440"/>
        </w:tabs>
        <w:ind w:left="1440"/>
        <w:jc w:val="both"/>
        <w:rPr>
          <w:sz w:val="22"/>
          <w:szCs w:val="22"/>
        </w:rPr>
      </w:pPr>
      <w:r w:rsidRPr="10D7AC8E">
        <w:rPr>
          <w:sz w:val="22"/>
          <w:szCs w:val="22"/>
        </w:rPr>
        <w:t>whether or not the committee ought to recommend to the Legislature that the “assault pay” provisions of Chapter 30, Section 58 be expanded to include any other titles within the bargaining unit.</w:t>
      </w:r>
    </w:p>
    <w:p w14:paraId="3A21160C" w14:textId="5BAC1DF4" w:rsidR="10D7AC8E" w:rsidRDefault="10D7AC8E" w:rsidP="10D7AC8E">
      <w:pPr>
        <w:tabs>
          <w:tab w:val="num" w:pos="1440"/>
        </w:tabs>
        <w:ind w:left="1440"/>
        <w:jc w:val="both"/>
        <w:rPr>
          <w:sz w:val="22"/>
          <w:szCs w:val="22"/>
        </w:rPr>
      </w:pPr>
    </w:p>
    <w:p w14:paraId="18C86319" w14:textId="6D858F86" w:rsidR="00CA3099" w:rsidRPr="00EB46A3" w:rsidRDefault="10D7AC8E" w:rsidP="00AE72C5">
      <w:pPr>
        <w:pStyle w:val="Heading2"/>
      </w:pPr>
      <w:bookmarkStart w:id="39" w:name="_Toc227937607"/>
      <w:r>
        <w:t xml:space="preserve">ARTICLE 22 </w:t>
      </w:r>
      <w:r w:rsidR="00CA3099">
        <w:br/>
      </w:r>
      <w:r>
        <w:t>CREDIT UNION DEDUCTIONS</w:t>
      </w:r>
      <w:bookmarkEnd w:id="39"/>
    </w:p>
    <w:p w14:paraId="5DC6A251" w14:textId="0BC1071E" w:rsidR="10D7AC8E" w:rsidRDefault="10D7AC8E" w:rsidP="10D7AC8E"/>
    <w:p w14:paraId="283D190A" w14:textId="77777777" w:rsidR="00CA3099" w:rsidRPr="00EB46A3" w:rsidRDefault="00CA3099" w:rsidP="00EE603C">
      <w:pPr>
        <w:jc w:val="both"/>
        <w:rPr>
          <w:sz w:val="22"/>
          <w:szCs w:val="22"/>
        </w:rPr>
      </w:pPr>
      <w:r w:rsidRPr="00EB46A3">
        <w:rPr>
          <w:sz w:val="22"/>
          <w:szCs w:val="22"/>
        </w:rPr>
        <w:t>The Commonwealth agrees to deduct from the regular salary payments (not a draw) of employees an amount of money, upon receipt of the employee's written authorization for the deduction for the purchase of shares in, making deposits to or repaying a loan to a credit union organized under appropriate provisions of the Massachusetts General Law by the Alliance, AFSCME - SEIU.  Any written authorization may be withdrawn by the employee by submitting a written notice of withdrawal to the Commonwealth and the Treasurer of the credit union thirty (30) days in advance of the desired cessation of payroll deduction.</w:t>
      </w:r>
    </w:p>
    <w:p w14:paraId="4AF6664E" w14:textId="77777777" w:rsidR="00CA3099" w:rsidRPr="00EB46A3" w:rsidRDefault="00CA3099" w:rsidP="00CA3099">
      <w:pPr>
        <w:rPr>
          <w:b/>
          <w:sz w:val="22"/>
          <w:szCs w:val="22"/>
        </w:rPr>
      </w:pPr>
    </w:p>
    <w:p w14:paraId="69BF97B9" w14:textId="77777777" w:rsidR="00861D41" w:rsidRDefault="00861D41" w:rsidP="00CA3099">
      <w:pPr>
        <w:jc w:val="center"/>
        <w:rPr>
          <w:b/>
          <w:sz w:val="22"/>
          <w:szCs w:val="22"/>
        </w:rPr>
      </w:pPr>
    </w:p>
    <w:p w14:paraId="0B1B7B57" w14:textId="6732747E" w:rsidR="00CA3099" w:rsidRPr="00EB46A3" w:rsidRDefault="10D7AC8E" w:rsidP="00AE72C5">
      <w:pPr>
        <w:pStyle w:val="Heading2"/>
      </w:pPr>
      <w:bookmarkStart w:id="40" w:name="_Toc227937608"/>
      <w:r>
        <w:t xml:space="preserve">ARTICLE 23 </w:t>
      </w:r>
      <w:r w:rsidR="00CA3099">
        <w:br/>
      </w:r>
      <w:r>
        <w:t>ARBITRATION OF DISCIPLINARY ACTION</w:t>
      </w:r>
      <w:bookmarkEnd w:id="40"/>
    </w:p>
    <w:p w14:paraId="17797B4B" w14:textId="3B0C7277" w:rsidR="00CA3099" w:rsidRPr="00EB46A3" w:rsidRDefault="10D7AC8E" w:rsidP="10D7AC8E">
      <w:pPr>
        <w:pStyle w:val="Heading3"/>
        <w:rPr>
          <w:sz w:val="22"/>
          <w:szCs w:val="22"/>
        </w:rPr>
      </w:pPr>
      <w:r>
        <w:t>Section 1.</w:t>
      </w:r>
      <w:r w:rsidR="00C22DB2">
        <w:tab/>
      </w:r>
    </w:p>
    <w:p w14:paraId="0EF3BB1F" w14:textId="664D1C8A" w:rsidR="00CA3099" w:rsidRPr="00EB46A3" w:rsidRDefault="10D7AC8E" w:rsidP="00480AA0">
      <w:pPr>
        <w:rPr>
          <w:sz w:val="22"/>
          <w:szCs w:val="22"/>
        </w:rPr>
      </w:pPr>
      <w:r w:rsidRPr="10D7AC8E">
        <w:rPr>
          <w:sz w:val="22"/>
          <w:szCs w:val="22"/>
        </w:rPr>
        <w:t>No employee who has satisfied the probationary period set forth in Section 1 of Article 2B, except for three consecutive years for teachers, shall be discharged, suspended, or demoted for disciplinary reasons without just cause.  An employee who severs his/her employment with a Department/Agency must serve an additional probationary period upon re-employment with the same or another</w:t>
      </w:r>
      <w:r w:rsidRPr="10D7AC8E">
        <w:rPr>
          <w:b/>
          <w:bCs/>
          <w:sz w:val="22"/>
          <w:szCs w:val="22"/>
        </w:rPr>
        <w:t xml:space="preserve"> </w:t>
      </w:r>
      <w:r w:rsidRPr="10D7AC8E">
        <w:rPr>
          <w:sz w:val="22"/>
          <w:szCs w:val="22"/>
        </w:rPr>
        <w:t>Department/Agency</w:t>
      </w:r>
      <w:r w:rsidRPr="10D7AC8E">
        <w:rPr>
          <w:b/>
          <w:bCs/>
          <w:sz w:val="22"/>
          <w:szCs w:val="22"/>
        </w:rPr>
        <w:t xml:space="preserve"> </w:t>
      </w:r>
      <w:r w:rsidRPr="10D7AC8E">
        <w:rPr>
          <w:sz w:val="22"/>
          <w:szCs w:val="22"/>
        </w:rPr>
        <w:t xml:space="preserve">whether in the same or a different job title, unless said probationary period is mutually waived by the employee and the Department/Agency.  A bargaining unit employee who accepts a bargaining unit position in a different agency without a break in service and is unsuccessful in the probationary period in the different agency shall return to his/her prior position in the previous agency, or, if the position he/she vacated is not available he/she shall be placed on a recall list within that job title and location. </w:t>
      </w:r>
    </w:p>
    <w:p w14:paraId="375E43EB" w14:textId="77777777" w:rsidR="00F26C67" w:rsidRPr="00EB46A3" w:rsidRDefault="00F26C67" w:rsidP="00480AA0">
      <w:pPr>
        <w:rPr>
          <w:sz w:val="22"/>
          <w:szCs w:val="22"/>
        </w:rPr>
      </w:pPr>
    </w:p>
    <w:p w14:paraId="366055EE" w14:textId="77777777" w:rsidR="00F26C67" w:rsidRPr="00EB46A3" w:rsidRDefault="00F26C67" w:rsidP="00480AA0">
      <w:pPr>
        <w:rPr>
          <w:sz w:val="22"/>
          <w:szCs w:val="22"/>
        </w:rPr>
      </w:pPr>
      <w:r w:rsidRPr="00EB46A3">
        <w:rPr>
          <w:sz w:val="22"/>
          <w:szCs w:val="22"/>
        </w:rPr>
        <w:t>Upon issuance of discipline, including demotion, suspension, or termination, the Employer will carbon copy written notification sent to the employee to the Union.</w:t>
      </w:r>
    </w:p>
    <w:p w14:paraId="28CD50D9" w14:textId="77777777" w:rsidR="00CA3099" w:rsidRPr="00EB46A3" w:rsidRDefault="00CA3099" w:rsidP="00480AA0">
      <w:pPr>
        <w:rPr>
          <w:b/>
          <w:sz w:val="22"/>
          <w:szCs w:val="22"/>
        </w:rPr>
      </w:pPr>
    </w:p>
    <w:p w14:paraId="07BBF0EE" w14:textId="4EF9628C" w:rsidR="00CA3099" w:rsidRPr="00EB46A3" w:rsidRDefault="10D7AC8E" w:rsidP="10D7AC8E">
      <w:pPr>
        <w:pStyle w:val="Heading3"/>
        <w:rPr>
          <w:sz w:val="22"/>
          <w:szCs w:val="22"/>
        </w:rPr>
      </w:pPr>
      <w:r>
        <w:lastRenderedPageBreak/>
        <w:t>Section 2.</w:t>
      </w:r>
      <w:r w:rsidR="00CA3099">
        <w:tab/>
      </w:r>
    </w:p>
    <w:p w14:paraId="67A34FF3" w14:textId="7EC32763" w:rsidR="00CA3099" w:rsidRPr="00EB46A3" w:rsidRDefault="10D7AC8E" w:rsidP="00480AA0">
      <w:pPr>
        <w:rPr>
          <w:sz w:val="22"/>
          <w:szCs w:val="22"/>
        </w:rPr>
      </w:pPr>
      <w:r w:rsidRPr="10D7AC8E">
        <w:rPr>
          <w:sz w:val="22"/>
          <w:szCs w:val="22"/>
        </w:rPr>
        <w:t xml:space="preserve">In the event that an employee is not given a departmental hearing prior to the imposition of discipline or discharge, then a grievance alleging a violation of Section 1 of this Article may be submitted in writing by the aggrieved employee to his/her agency head.  Any such grievance must be filed within ten (10) working days of the date such action was taken.  The grievance shall be treated as a Step II grievance and Article 23A  -  </w:t>
      </w:r>
      <w:r w:rsidRPr="10D7AC8E">
        <w:rPr>
          <w:sz w:val="22"/>
          <w:szCs w:val="22"/>
          <w:u w:val="single"/>
        </w:rPr>
        <w:t>Grievance Procedure</w:t>
      </w:r>
      <w:r w:rsidRPr="10D7AC8E">
        <w:rPr>
          <w:sz w:val="22"/>
          <w:szCs w:val="22"/>
        </w:rPr>
        <w:t>, shall apply.</w:t>
      </w:r>
    </w:p>
    <w:p w14:paraId="7F3F032D" w14:textId="77777777" w:rsidR="00CA3099" w:rsidRPr="00EB46A3" w:rsidRDefault="00CA3099" w:rsidP="00480AA0">
      <w:pPr>
        <w:rPr>
          <w:sz w:val="22"/>
          <w:szCs w:val="22"/>
        </w:rPr>
      </w:pPr>
    </w:p>
    <w:p w14:paraId="5A9FFE58" w14:textId="10420093" w:rsidR="00CA3099" w:rsidRPr="00EB46A3" w:rsidRDefault="10D7AC8E" w:rsidP="10D7AC8E">
      <w:pPr>
        <w:pStyle w:val="Heading3"/>
      </w:pPr>
      <w:r>
        <w:t>Section 3.</w:t>
      </w:r>
      <w:r w:rsidR="00CA3099">
        <w:tab/>
      </w:r>
    </w:p>
    <w:p w14:paraId="2F69D6C0" w14:textId="16E94C15" w:rsidR="00CA3099" w:rsidRPr="00EB46A3" w:rsidRDefault="10D7AC8E" w:rsidP="00480AA0">
      <w:pPr>
        <w:rPr>
          <w:sz w:val="22"/>
          <w:szCs w:val="22"/>
        </w:rPr>
      </w:pPr>
      <w:r w:rsidRPr="10D7AC8E">
        <w:rPr>
          <w:sz w:val="22"/>
          <w:szCs w:val="22"/>
        </w:rPr>
        <w:t>In the event that an employee is given a departmental hearing prior to the imposition of discipline or discharge, and the employee/Union wishes to appeal said disciplinary action, the employee/Union may present a grievance in writing to HRD (Step III).  Any such grievance must be filed within ten (10) working days from the date such action was taken. In such instances the provisions of "Article 23A - Grievance Procedure" shall apply.</w:t>
      </w:r>
    </w:p>
    <w:p w14:paraId="0A6051E7" w14:textId="77777777" w:rsidR="00CA3099" w:rsidRPr="00EB46A3" w:rsidRDefault="00CA3099" w:rsidP="00480AA0">
      <w:pPr>
        <w:rPr>
          <w:b/>
          <w:sz w:val="22"/>
          <w:szCs w:val="22"/>
        </w:rPr>
      </w:pPr>
    </w:p>
    <w:p w14:paraId="2E9B42A7" w14:textId="44C847E1" w:rsidR="00CA3099" w:rsidRPr="00EB46A3" w:rsidRDefault="10D7AC8E" w:rsidP="10D7AC8E">
      <w:pPr>
        <w:pStyle w:val="Heading3"/>
        <w:rPr>
          <w:sz w:val="22"/>
          <w:szCs w:val="22"/>
        </w:rPr>
      </w:pPr>
      <w:r>
        <w:t>Section 4.</w:t>
      </w:r>
      <w:r w:rsidR="00CA3099">
        <w:tab/>
      </w:r>
    </w:p>
    <w:p w14:paraId="2C32CFB4" w14:textId="4C4F3BEB" w:rsidR="00CA3099" w:rsidRPr="00EB46A3" w:rsidRDefault="10D7AC8E" w:rsidP="10D7AC8E">
      <w:pPr>
        <w:rPr>
          <w:b/>
          <w:bCs/>
          <w:sz w:val="22"/>
          <w:szCs w:val="22"/>
        </w:rPr>
      </w:pPr>
      <w:r w:rsidRPr="10D7AC8E">
        <w:rPr>
          <w:sz w:val="22"/>
          <w:szCs w:val="22"/>
        </w:rPr>
        <w:t>Any employee wishing to appeal a disciplinary action taken pursuant to Article 23 of this Agreement, must sign and submit to the Employer, on a form prepared by the Employer, a confirmation that the employee has not appealed said disciplinary action to any other forum, including but not limited to the Civil Service Commission, Massachusetts Commission Against Discrimination and the Equal Employment Opportunity Commission.</w:t>
      </w:r>
      <w:r w:rsidRPr="10D7AC8E">
        <w:rPr>
          <w:b/>
          <w:bCs/>
          <w:sz w:val="22"/>
          <w:szCs w:val="22"/>
        </w:rPr>
        <w:t xml:space="preserve"> </w:t>
      </w:r>
    </w:p>
    <w:p w14:paraId="3456FC7D" w14:textId="77777777" w:rsidR="00CA3099" w:rsidRPr="00EB46A3" w:rsidRDefault="00CA3099" w:rsidP="00480AA0">
      <w:pPr>
        <w:rPr>
          <w:b/>
          <w:sz w:val="22"/>
          <w:szCs w:val="22"/>
        </w:rPr>
      </w:pPr>
    </w:p>
    <w:p w14:paraId="082127EC" w14:textId="77777777" w:rsidR="00CA3099" w:rsidRPr="00EB46A3" w:rsidRDefault="00CA3099" w:rsidP="00480AA0">
      <w:pPr>
        <w:rPr>
          <w:sz w:val="22"/>
          <w:szCs w:val="22"/>
        </w:rPr>
      </w:pPr>
      <w:r w:rsidRPr="00EB46A3">
        <w:rPr>
          <w:sz w:val="22"/>
          <w:szCs w:val="22"/>
        </w:rPr>
        <w:t xml:space="preserve">In the event that the employee has already filed such appeal, the employee shall have the option of withdrawing the appeal to the outside forum in favor of preserving the grievance within ten (10) calendar days of being notified of the conflict by the Appointing Authority or the Human Resources Division.  </w:t>
      </w:r>
    </w:p>
    <w:p w14:paraId="7B053A69" w14:textId="77777777" w:rsidR="00CA3099" w:rsidRPr="00EB46A3" w:rsidRDefault="00CA3099" w:rsidP="00480AA0">
      <w:pPr>
        <w:rPr>
          <w:b/>
          <w:sz w:val="22"/>
          <w:szCs w:val="22"/>
        </w:rPr>
      </w:pPr>
    </w:p>
    <w:p w14:paraId="129EB865" w14:textId="7FF71592" w:rsidR="00CA3099" w:rsidRPr="00EB46A3" w:rsidRDefault="10D7AC8E" w:rsidP="00480AA0">
      <w:pPr>
        <w:rPr>
          <w:sz w:val="22"/>
          <w:szCs w:val="22"/>
        </w:rPr>
      </w:pPr>
      <w:r w:rsidRPr="10D7AC8E">
        <w:rPr>
          <w:sz w:val="22"/>
          <w:szCs w:val="22"/>
        </w:rPr>
        <w:t>In the event that the employee does pursue a grievance under these provisions and subsequently files an appeal of the disciplinary action to any other forum the grievance shall be considered withdrawn.  However, the employee may preserve the grievance by withdrawing the appeal to the outside forum within ten (10) calendar days of notification of conflict from the Appointing Authority or the Human Resources Division.</w:t>
      </w:r>
    </w:p>
    <w:p w14:paraId="6E14C40B" w14:textId="77777777" w:rsidR="00CA3099" w:rsidRPr="00EB46A3" w:rsidRDefault="00CA3099" w:rsidP="00480AA0">
      <w:pPr>
        <w:rPr>
          <w:sz w:val="22"/>
          <w:szCs w:val="22"/>
        </w:rPr>
      </w:pPr>
    </w:p>
    <w:p w14:paraId="2DB1D388" w14:textId="77777777" w:rsidR="00CA3099" w:rsidRPr="00EB46A3" w:rsidRDefault="10D7AC8E" w:rsidP="003B4D6B">
      <w:pPr>
        <w:rPr>
          <w:sz w:val="22"/>
          <w:szCs w:val="22"/>
        </w:rPr>
      </w:pPr>
      <w:r w:rsidRPr="10D7AC8E">
        <w:rPr>
          <w:sz w:val="22"/>
          <w:szCs w:val="22"/>
        </w:rPr>
        <w:t>The provisions of this Section shall not affect complaints filed by employees at the Massachusetts Labor Relations Commission.  Nothing in this Section shall relieve the employee or the Union of the grievance filing timeframes stipulated in either Article 23 or Article 23A of this Agreement.</w:t>
      </w:r>
    </w:p>
    <w:p w14:paraId="202C4855" w14:textId="77777777" w:rsidR="00400F7A" w:rsidRDefault="00400F7A" w:rsidP="00EE603C">
      <w:pPr>
        <w:jc w:val="both"/>
        <w:rPr>
          <w:b/>
          <w:sz w:val="22"/>
          <w:szCs w:val="22"/>
        </w:rPr>
      </w:pPr>
    </w:p>
    <w:p w14:paraId="5DDFB7F9" w14:textId="77777777" w:rsidR="00CA3099" w:rsidRPr="00EB46A3" w:rsidRDefault="10D7AC8E" w:rsidP="10D7AC8E">
      <w:pPr>
        <w:pStyle w:val="Heading3"/>
        <w:rPr>
          <w:sz w:val="22"/>
          <w:szCs w:val="22"/>
        </w:rPr>
      </w:pPr>
      <w:r>
        <w:t>Section 5.</w:t>
      </w:r>
    </w:p>
    <w:p w14:paraId="58D5E92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Should the Union submit a grievance alleging a violation of Section 1 to arbitration pursuant to Article 23A the arbitration shall be conducted on an expedited basis.</w:t>
      </w:r>
    </w:p>
    <w:p w14:paraId="215F82F2" w14:textId="77777777" w:rsidR="00CA3099" w:rsidRPr="00EB46A3" w:rsidRDefault="00CA3099" w:rsidP="00EE603C">
      <w:pPr>
        <w:jc w:val="both"/>
        <w:rPr>
          <w:sz w:val="22"/>
          <w:szCs w:val="22"/>
        </w:rPr>
      </w:pPr>
    </w:p>
    <w:p w14:paraId="682F53B4"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An employee and/or Union shall not have the right to grieve, pursuant to Articles 23 or 23A, disciplinary action taken as a result of the employee engaging in a strike, work stoppage, slowdown or withholding of services unless the Union alleges that the employee did not engage in such conduct.</w:t>
      </w:r>
    </w:p>
    <w:p w14:paraId="7AAB1FC4" w14:textId="77777777" w:rsidR="00CA3099" w:rsidRPr="00EB46A3" w:rsidRDefault="00CA3099" w:rsidP="00EE603C">
      <w:pPr>
        <w:jc w:val="both"/>
        <w:rPr>
          <w:b/>
          <w:sz w:val="22"/>
          <w:szCs w:val="22"/>
        </w:rPr>
      </w:pPr>
    </w:p>
    <w:p w14:paraId="4E47DDCD" w14:textId="6EBE881F" w:rsidR="00CA3099" w:rsidRPr="00EB46A3" w:rsidRDefault="10D7AC8E" w:rsidP="10D7AC8E">
      <w:pPr>
        <w:pStyle w:val="Heading3"/>
      </w:pPr>
      <w:r>
        <w:t>Section 6.</w:t>
      </w:r>
      <w:r w:rsidR="00CA3099">
        <w:tab/>
      </w:r>
    </w:p>
    <w:p w14:paraId="11EE9A51" w14:textId="6F3E4C2A" w:rsidR="00CA3099" w:rsidRPr="00EB46A3" w:rsidRDefault="10D7AC8E" w:rsidP="00EE603C">
      <w:pPr>
        <w:jc w:val="both"/>
        <w:rPr>
          <w:sz w:val="22"/>
          <w:szCs w:val="22"/>
        </w:rPr>
      </w:pPr>
      <w:r w:rsidRPr="10D7AC8E">
        <w:rPr>
          <w:sz w:val="22"/>
          <w:szCs w:val="22"/>
        </w:rPr>
        <w:t xml:space="preserve">The parties agree to establish a statewide labor-management committee to discuss the practice of placing employees on administrative leave without pay pending the outcome of an investigation. </w:t>
      </w:r>
    </w:p>
    <w:p w14:paraId="09A2CF80" w14:textId="77777777" w:rsidR="00B77F24" w:rsidRDefault="00B77F24" w:rsidP="4291986D">
      <w:pPr>
        <w:rPr>
          <w:b/>
          <w:bCs/>
          <w:sz w:val="22"/>
          <w:szCs w:val="22"/>
        </w:rPr>
      </w:pPr>
    </w:p>
    <w:p w14:paraId="4B13FB37" w14:textId="7489552F" w:rsidR="4291986D" w:rsidRDefault="4291986D" w:rsidP="4291986D">
      <w:pPr>
        <w:rPr>
          <w:b/>
          <w:bCs/>
          <w:sz w:val="22"/>
          <w:szCs w:val="22"/>
        </w:rPr>
      </w:pPr>
    </w:p>
    <w:p w14:paraId="64843B9F" w14:textId="149BC6F2" w:rsidR="00CA3099" w:rsidRPr="00EB46A3" w:rsidRDefault="10D7AC8E" w:rsidP="00AE72C5">
      <w:pPr>
        <w:pStyle w:val="Heading2"/>
        <w:rPr>
          <w:u w:val="single"/>
        </w:rPr>
      </w:pPr>
      <w:bookmarkStart w:id="41" w:name="_Toc227937609"/>
      <w:r>
        <w:lastRenderedPageBreak/>
        <w:t xml:space="preserve">ARTICLE 23A </w:t>
      </w:r>
      <w:r w:rsidR="00CA3099">
        <w:br/>
      </w:r>
      <w:r>
        <w:t>GRIEVANCE PROCEDURE</w:t>
      </w:r>
      <w:bookmarkEnd w:id="41"/>
    </w:p>
    <w:p w14:paraId="422D3039" w14:textId="6A25CCC1" w:rsidR="00CA3099" w:rsidRPr="00EB46A3" w:rsidRDefault="10D7AC8E" w:rsidP="10D7AC8E">
      <w:pPr>
        <w:pStyle w:val="Heading3"/>
      </w:pPr>
      <w:r>
        <w:t>Section 1.</w:t>
      </w:r>
      <w:r w:rsidR="00CA3099">
        <w:tab/>
      </w:r>
    </w:p>
    <w:p w14:paraId="7CB94CC2" w14:textId="7B8D0EE4" w:rsidR="00CA3099" w:rsidRPr="00EB46A3" w:rsidRDefault="10D7AC8E" w:rsidP="00EE603C">
      <w:pPr>
        <w:pStyle w:val="Heading5"/>
        <w:rPr>
          <w:sz w:val="22"/>
          <w:szCs w:val="22"/>
        </w:rPr>
      </w:pPr>
      <w:r w:rsidRPr="10D7AC8E">
        <w:rPr>
          <w:b w:val="0"/>
          <w:sz w:val="22"/>
          <w:szCs w:val="22"/>
        </w:rPr>
        <w:t>The term "grievance" shall mean any dispute concerning the application or interpretation of the terms of this Collective Bargaining Agreement.</w:t>
      </w:r>
    </w:p>
    <w:p w14:paraId="6BC296A0" w14:textId="77777777" w:rsidR="001C336C" w:rsidRPr="00EB46A3" w:rsidRDefault="001C336C" w:rsidP="00EE603C">
      <w:pPr>
        <w:pStyle w:val="Heading5"/>
        <w:rPr>
          <w:sz w:val="22"/>
          <w:szCs w:val="22"/>
        </w:rPr>
      </w:pPr>
    </w:p>
    <w:p w14:paraId="3384CFA6" w14:textId="3B787DB9" w:rsidR="00CA3099" w:rsidRPr="00EB46A3" w:rsidRDefault="10D7AC8E" w:rsidP="10D7AC8E">
      <w:pPr>
        <w:pStyle w:val="Heading3"/>
      </w:pPr>
      <w:r>
        <w:t>Section 2.</w:t>
      </w:r>
      <w:r w:rsidR="00CA3099">
        <w:tab/>
      </w:r>
    </w:p>
    <w:p w14:paraId="2319648C" w14:textId="12842F1D" w:rsidR="00CA3099" w:rsidRPr="00EB46A3" w:rsidRDefault="10D7AC8E" w:rsidP="00EE603C">
      <w:pPr>
        <w:pStyle w:val="Heading5"/>
        <w:rPr>
          <w:b w:val="0"/>
          <w:sz w:val="22"/>
          <w:szCs w:val="22"/>
        </w:rPr>
      </w:pPr>
      <w:r w:rsidRPr="10D7AC8E">
        <w:rPr>
          <w:b w:val="0"/>
          <w:sz w:val="22"/>
          <w:szCs w:val="22"/>
        </w:rPr>
        <w:t>The grievance procedure shall be as follows:</w:t>
      </w:r>
    </w:p>
    <w:p w14:paraId="20332268" w14:textId="77777777" w:rsidR="00CA3099" w:rsidRPr="00EB46A3" w:rsidRDefault="00CA3099" w:rsidP="00EE603C">
      <w:pPr>
        <w:jc w:val="both"/>
        <w:rPr>
          <w:sz w:val="22"/>
          <w:szCs w:val="22"/>
        </w:rPr>
      </w:pPr>
    </w:p>
    <w:p w14:paraId="64BBB790" w14:textId="1E0F2F7E" w:rsidR="00CA3099" w:rsidRPr="00EB46A3" w:rsidRDefault="00CA3099" w:rsidP="00EE603C">
      <w:pPr>
        <w:ind w:left="2160" w:hanging="1440"/>
        <w:jc w:val="both"/>
        <w:rPr>
          <w:sz w:val="22"/>
          <w:szCs w:val="22"/>
        </w:rPr>
      </w:pPr>
      <w:r w:rsidRPr="4291986D">
        <w:rPr>
          <w:b/>
          <w:bCs/>
          <w:sz w:val="22"/>
          <w:szCs w:val="22"/>
        </w:rPr>
        <w:t xml:space="preserve">Step </w:t>
      </w:r>
      <w:r w:rsidR="00C22DB2" w:rsidRPr="4291986D">
        <w:rPr>
          <w:b/>
          <w:bCs/>
          <w:sz w:val="22"/>
          <w:szCs w:val="22"/>
        </w:rPr>
        <w:t>I</w:t>
      </w:r>
      <w:r w:rsidRPr="4291986D">
        <w:rPr>
          <w:b/>
          <w:bCs/>
          <w:sz w:val="22"/>
          <w:szCs w:val="22"/>
        </w:rPr>
        <w:t>:</w:t>
      </w:r>
      <w:r>
        <w:tab/>
      </w:r>
      <w:r>
        <w:tab/>
      </w:r>
      <w:r w:rsidRPr="4291986D">
        <w:rPr>
          <w:sz w:val="22"/>
          <w:szCs w:val="22"/>
        </w:rPr>
        <w:t xml:space="preserve">An employee and/or the Union shall submit a grievance in writing, on the grievance form included in Appendix F of this Agreement, to the person designated by the agency head for such purpose not later than twenty-one (21) calendar days after the date on which the alleged act or omission giving rise to the grievance occurred or after the date on which there was a reasonable basis for knowledge of the occurrence. Such grievance shall identify the Article(s) believed to have been violated, state how and when the Article(s) was violated and state the remedy sought.  The person so designated by the agency head shall reply in writing by the end of </w:t>
      </w:r>
      <w:r w:rsidR="00F6611F" w:rsidRPr="4291986D">
        <w:rPr>
          <w:sz w:val="22"/>
          <w:szCs w:val="22"/>
        </w:rPr>
        <w:t>ten (10)</w:t>
      </w:r>
      <w:r w:rsidRPr="4291986D">
        <w:rPr>
          <w:sz w:val="22"/>
          <w:szCs w:val="22"/>
        </w:rPr>
        <w:t xml:space="preserve"> calendar days following the date of submission, or if a meeting is held to review the grievance by the end of twenty-one (21) calendar days following the date of the submission.  </w:t>
      </w:r>
    </w:p>
    <w:p w14:paraId="7F2A14BF" w14:textId="40925EFB" w:rsidR="00CA3099" w:rsidRPr="00EB46A3" w:rsidRDefault="00CA3099" w:rsidP="4291986D">
      <w:pPr>
        <w:jc w:val="both"/>
        <w:rPr>
          <w:sz w:val="22"/>
          <w:szCs w:val="22"/>
        </w:rPr>
      </w:pPr>
      <w:r w:rsidRPr="4291986D">
        <w:rPr>
          <w:sz w:val="22"/>
          <w:szCs w:val="22"/>
        </w:rPr>
        <w:t xml:space="preserve"> </w:t>
      </w:r>
      <w:r>
        <w:tab/>
      </w:r>
      <w:r w:rsidRPr="4291986D">
        <w:rPr>
          <w:b/>
          <w:bCs/>
          <w:sz w:val="22"/>
          <w:szCs w:val="22"/>
        </w:rPr>
        <w:t>Step II:</w:t>
      </w:r>
    </w:p>
    <w:p w14:paraId="49778E10" w14:textId="3CC337A8" w:rsidR="00CA3099" w:rsidRPr="00EB46A3" w:rsidRDefault="00CA3099" w:rsidP="4291986D">
      <w:pPr>
        <w:ind w:left="1440" w:firstLine="720"/>
        <w:jc w:val="both"/>
        <w:rPr>
          <w:sz w:val="22"/>
          <w:szCs w:val="22"/>
        </w:rPr>
      </w:pPr>
      <w:r w:rsidRPr="4291986D">
        <w:rPr>
          <w:sz w:val="22"/>
          <w:szCs w:val="22"/>
        </w:rPr>
        <w:t>A.</w:t>
      </w:r>
      <w:r>
        <w:tab/>
      </w:r>
      <w:r w:rsidRPr="4291986D">
        <w:rPr>
          <w:sz w:val="22"/>
          <w:szCs w:val="22"/>
        </w:rPr>
        <w:t xml:space="preserve">In the event the employee or the Union wishes to appeal an unsatisfactory </w:t>
      </w:r>
      <w:r>
        <w:tab/>
      </w:r>
      <w:r>
        <w:tab/>
      </w:r>
      <w:r w:rsidRPr="4291986D">
        <w:rPr>
          <w:sz w:val="22"/>
          <w:szCs w:val="22"/>
        </w:rPr>
        <w:t>decision at Step I, the appeal shall be presented in writing, on the</w:t>
      </w:r>
      <w:r w:rsidR="68757435" w:rsidRPr="4291986D">
        <w:rPr>
          <w:sz w:val="22"/>
          <w:szCs w:val="22"/>
        </w:rPr>
        <w:t xml:space="preserve"> </w:t>
      </w:r>
      <w:r>
        <w:tab/>
      </w:r>
      <w:r>
        <w:tab/>
      </w:r>
      <w:r>
        <w:tab/>
      </w:r>
      <w:r w:rsidRPr="4291986D">
        <w:rPr>
          <w:sz w:val="22"/>
          <w:szCs w:val="22"/>
        </w:rPr>
        <w:t xml:space="preserve">grievance form included in Appendix F of this Agreement, to the person </w:t>
      </w:r>
      <w:r>
        <w:tab/>
      </w:r>
      <w:r>
        <w:tab/>
      </w:r>
      <w:r>
        <w:tab/>
      </w:r>
      <w:r w:rsidRPr="4291986D">
        <w:rPr>
          <w:sz w:val="22"/>
          <w:szCs w:val="22"/>
        </w:rPr>
        <w:t xml:space="preserve">designated by the agency head for such purpose within ten (10) calendar </w:t>
      </w:r>
      <w:r>
        <w:tab/>
      </w:r>
      <w:r>
        <w:tab/>
      </w:r>
      <w:r>
        <w:tab/>
      </w:r>
      <w:r w:rsidRPr="4291986D">
        <w:rPr>
          <w:sz w:val="22"/>
          <w:szCs w:val="22"/>
        </w:rPr>
        <w:t xml:space="preserve">days following the receipt of the Step I decision.  Such grievance shall </w:t>
      </w:r>
      <w:r>
        <w:tab/>
      </w:r>
      <w:r>
        <w:tab/>
      </w:r>
      <w:r>
        <w:tab/>
      </w:r>
      <w:r w:rsidR="004501E7">
        <w:t>i</w:t>
      </w:r>
      <w:r w:rsidRPr="4291986D">
        <w:rPr>
          <w:sz w:val="22"/>
          <w:szCs w:val="22"/>
        </w:rPr>
        <w:t xml:space="preserve">dentify the Article(s) believed to have been violated, state how and when </w:t>
      </w:r>
      <w:r>
        <w:tab/>
      </w:r>
      <w:r>
        <w:tab/>
      </w:r>
      <w:r w:rsidR="4196158B" w:rsidRPr="4291986D">
        <w:rPr>
          <w:sz w:val="22"/>
          <w:szCs w:val="22"/>
        </w:rPr>
        <w:t>the</w:t>
      </w:r>
      <w:r w:rsidRPr="4291986D">
        <w:rPr>
          <w:sz w:val="22"/>
          <w:szCs w:val="22"/>
        </w:rPr>
        <w:t xml:space="preserve"> Article(s) was violated and state the remedy.</w:t>
      </w:r>
    </w:p>
    <w:p w14:paraId="0A91E2D8" w14:textId="77777777" w:rsidR="00CA3099" w:rsidRPr="00EB46A3" w:rsidRDefault="00CA3099" w:rsidP="00EE603C">
      <w:pPr>
        <w:jc w:val="both"/>
        <w:rPr>
          <w:sz w:val="22"/>
          <w:szCs w:val="22"/>
        </w:rPr>
      </w:pPr>
    </w:p>
    <w:p w14:paraId="19B82295" w14:textId="77777777" w:rsidR="00CA3099" w:rsidRPr="00EB46A3" w:rsidRDefault="00CA3099" w:rsidP="00EE603C">
      <w:pPr>
        <w:ind w:left="2880" w:hanging="720"/>
        <w:jc w:val="both"/>
        <w:rPr>
          <w:sz w:val="22"/>
          <w:szCs w:val="22"/>
        </w:rPr>
      </w:pPr>
      <w:r w:rsidRPr="00EB46A3">
        <w:rPr>
          <w:sz w:val="22"/>
          <w:szCs w:val="22"/>
        </w:rPr>
        <w:t>B.</w:t>
      </w:r>
      <w:r w:rsidRPr="00EB46A3">
        <w:rPr>
          <w:sz w:val="22"/>
          <w:szCs w:val="22"/>
        </w:rPr>
        <w:tab/>
        <w:t>Disciplinary grievances filed at Step II or Step III of the grievance procedure, must also contain the "Confirmation of Forum" form (as outlined in Article 23, Section 4).  Grievances not containing the signed form by the date of the scheduled conference or the rendering of a decision shall be considered denied.</w:t>
      </w:r>
    </w:p>
    <w:p w14:paraId="481364C0" w14:textId="77777777" w:rsidR="00CA3099" w:rsidRPr="00EB46A3" w:rsidRDefault="00CA3099" w:rsidP="00EE603C">
      <w:pPr>
        <w:jc w:val="both"/>
        <w:rPr>
          <w:sz w:val="22"/>
          <w:szCs w:val="22"/>
        </w:rPr>
      </w:pPr>
    </w:p>
    <w:p w14:paraId="2B0D038D" w14:textId="77777777" w:rsidR="00CA3099" w:rsidRPr="00EB46A3" w:rsidRDefault="00CA3099" w:rsidP="00EE603C">
      <w:pPr>
        <w:ind w:left="2880" w:hanging="720"/>
        <w:jc w:val="both"/>
        <w:rPr>
          <w:sz w:val="22"/>
          <w:szCs w:val="22"/>
        </w:rPr>
      </w:pPr>
      <w:r w:rsidRPr="00EB46A3">
        <w:rPr>
          <w:sz w:val="22"/>
          <w:szCs w:val="22"/>
        </w:rPr>
        <w:t>C.</w:t>
      </w:r>
      <w:r w:rsidRPr="00EB46A3">
        <w:rPr>
          <w:sz w:val="22"/>
          <w:szCs w:val="22"/>
        </w:rPr>
        <w:tab/>
        <w:t xml:space="preserve">The agency head or his/her designee </w:t>
      </w:r>
      <w:r w:rsidR="00F6611F" w:rsidRPr="00EB46A3">
        <w:rPr>
          <w:sz w:val="22"/>
          <w:szCs w:val="22"/>
        </w:rPr>
        <w:t>shall issue a written reply by the end of thirty (30) calendar days following the day on which the appeal was filed or if a conference</w:t>
      </w:r>
      <w:r w:rsidR="00D7134F" w:rsidRPr="00EB46A3">
        <w:rPr>
          <w:sz w:val="22"/>
          <w:szCs w:val="22"/>
        </w:rPr>
        <w:t xml:space="preserve"> is held by the end of the twenty-one (21) calendar days following the close of conference.  The Agency Head’s designee at Step II shall have the authority to sustain, vacate or modify a decision or action taken at the lower level. </w:t>
      </w:r>
    </w:p>
    <w:p w14:paraId="2D4DFDFB" w14:textId="77777777" w:rsidR="00CA3099" w:rsidRPr="00EB46A3" w:rsidRDefault="00CA3099" w:rsidP="00CA3099">
      <w:pPr>
        <w:rPr>
          <w:sz w:val="22"/>
          <w:szCs w:val="22"/>
        </w:rPr>
      </w:pPr>
    </w:p>
    <w:p w14:paraId="24156425" w14:textId="77777777" w:rsidR="00E908CC" w:rsidRPr="00EB46A3" w:rsidRDefault="00CA3099" w:rsidP="00EE603C">
      <w:pPr>
        <w:ind w:left="2880" w:hanging="720"/>
        <w:jc w:val="both"/>
        <w:rPr>
          <w:sz w:val="22"/>
          <w:szCs w:val="22"/>
        </w:rPr>
      </w:pPr>
      <w:r w:rsidRPr="00EB46A3">
        <w:rPr>
          <w:sz w:val="22"/>
          <w:szCs w:val="22"/>
        </w:rPr>
        <w:t>D.</w:t>
      </w:r>
      <w:r w:rsidRPr="00EB46A3">
        <w:rPr>
          <w:sz w:val="22"/>
          <w:szCs w:val="22"/>
        </w:rPr>
        <w:tab/>
        <w:t>In the event that a meeting/conference was not held at Step I, a Step II conference must be held in accordance with the provisions of Section C.</w:t>
      </w:r>
    </w:p>
    <w:p w14:paraId="63AFB0BD" w14:textId="77777777" w:rsidR="00E908CC" w:rsidRPr="00EB46A3" w:rsidRDefault="00E908CC" w:rsidP="00EE603C">
      <w:pPr>
        <w:jc w:val="both"/>
        <w:rPr>
          <w:sz w:val="22"/>
          <w:szCs w:val="22"/>
        </w:rPr>
      </w:pPr>
    </w:p>
    <w:p w14:paraId="661C1F92" w14:textId="77777777" w:rsidR="001C336C" w:rsidRPr="00EB46A3" w:rsidRDefault="00640E3E" w:rsidP="00EE603C">
      <w:pPr>
        <w:ind w:left="2160" w:hanging="1440"/>
        <w:jc w:val="both"/>
        <w:rPr>
          <w:sz w:val="22"/>
          <w:szCs w:val="22"/>
        </w:rPr>
      </w:pPr>
      <w:r w:rsidRPr="00EB46A3">
        <w:rPr>
          <w:b/>
          <w:sz w:val="22"/>
          <w:szCs w:val="22"/>
        </w:rPr>
        <w:t>Step III:</w:t>
      </w:r>
      <w:r w:rsidRPr="00EB46A3">
        <w:rPr>
          <w:b/>
          <w:sz w:val="22"/>
          <w:szCs w:val="22"/>
        </w:rPr>
        <w:tab/>
      </w:r>
      <w:r w:rsidRPr="00EB46A3">
        <w:rPr>
          <w:sz w:val="22"/>
          <w:szCs w:val="22"/>
        </w:rPr>
        <w:t>In the event the employee or the Union wishes to appeal an unsatisfactory</w:t>
      </w:r>
      <w:r w:rsidR="00EF2F6F" w:rsidRPr="00EB46A3">
        <w:rPr>
          <w:sz w:val="22"/>
          <w:szCs w:val="22"/>
        </w:rPr>
        <w:t xml:space="preserve"> </w:t>
      </w:r>
      <w:r w:rsidR="00E908CC" w:rsidRPr="00EB46A3">
        <w:rPr>
          <w:sz w:val="22"/>
          <w:szCs w:val="22"/>
        </w:rPr>
        <w:t xml:space="preserve">decision at Step II, the appeal must be presented, on the grievance form included In Appendix F of this Agreement, to HRD within ten (10) calendar days of the receipt of the unsatisfactory decision at Step II.  Such grievance shall identify the Article(s) believed to have been violated, state how and when the Article(s) was violated and state the remedy sought.  HRD shall issue a written reply by the end of the thirty (30) calendar days following the day on which the appeal was filed or if a conference is held by the end of the twenty-one (21) calendar days following the </w:t>
      </w:r>
      <w:r w:rsidR="00E908CC" w:rsidRPr="00EB46A3">
        <w:rPr>
          <w:sz w:val="22"/>
          <w:szCs w:val="22"/>
        </w:rPr>
        <w:lastRenderedPageBreak/>
        <w:t>close of the conference.  HRD, at Step III, shall have the authority to sustain, vacate or modify a decision or action taken at the lower level.</w:t>
      </w:r>
    </w:p>
    <w:p w14:paraId="5FF406DE" w14:textId="77777777" w:rsidR="00B77F24" w:rsidRPr="00EB46A3" w:rsidRDefault="00B77F24" w:rsidP="00EE603C">
      <w:pPr>
        <w:ind w:left="2160" w:hanging="1440"/>
        <w:jc w:val="both"/>
        <w:rPr>
          <w:sz w:val="22"/>
          <w:szCs w:val="22"/>
        </w:rPr>
      </w:pPr>
    </w:p>
    <w:p w14:paraId="2FB862E4" w14:textId="77777777" w:rsidR="00CA3099" w:rsidRPr="00EB46A3" w:rsidRDefault="00CA3099" w:rsidP="00EE603C">
      <w:pPr>
        <w:pStyle w:val="Heading5"/>
        <w:ind w:left="2160" w:hanging="1440"/>
        <w:rPr>
          <w:b w:val="0"/>
          <w:sz w:val="22"/>
          <w:szCs w:val="22"/>
        </w:rPr>
      </w:pPr>
      <w:r w:rsidRPr="00EB46A3">
        <w:rPr>
          <w:sz w:val="22"/>
          <w:szCs w:val="22"/>
        </w:rPr>
        <w:t>Step IV:</w:t>
      </w:r>
      <w:r w:rsidRPr="00EB46A3">
        <w:rPr>
          <w:sz w:val="22"/>
          <w:szCs w:val="22"/>
        </w:rPr>
        <w:tab/>
      </w:r>
      <w:r w:rsidRPr="00EB46A3">
        <w:rPr>
          <w:b w:val="0"/>
          <w:sz w:val="22"/>
          <w:szCs w:val="22"/>
        </w:rPr>
        <w:t>Grievances unresolved at Step III may be brought to arbitration solely by the Union by filing a completed Request for Arbitration form with the Human Resources Division.   Such form must be filed within thirty (30) calendar days of the receipt of an unsatisfactory Step III response.</w:t>
      </w:r>
    </w:p>
    <w:p w14:paraId="4FB6A26A" w14:textId="77777777" w:rsidR="009C78F5" w:rsidRPr="00EB46A3" w:rsidRDefault="009C78F5" w:rsidP="009C78F5">
      <w:pPr>
        <w:rPr>
          <w:sz w:val="22"/>
          <w:szCs w:val="22"/>
        </w:rPr>
      </w:pPr>
    </w:p>
    <w:p w14:paraId="17B1092D" w14:textId="2F7D58EE" w:rsidR="009C78F5" w:rsidRPr="00EB46A3" w:rsidRDefault="10D7AC8E" w:rsidP="10D7AC8E">
      <w:pPr>
        <w:pStyle w:val="Heading3"/>
      </w:pPr>
      <w:r>
        <w:t>Section 3.</w:t>
      </w:r>
      <w:r w:rsidR="009C78F5">
        <w:tab/>
      </w:r>
    </w:p>
    <w:p w14:paraId="2C819154" w14:textId="5E7450DE" w:rsidR="009C78F5" w:rsidRPr="00EB46A3" w:rsidRDefault="10D7AC8E" w:rsidP="009C78F5">
      <w:pPr>
        <w:pStyle w:val="Heading5"/>
        <w:rPr>
          <w:b w:val="0"/>
          <w:snapToGrid/>
          <w:sz w:val="22"/>
          <w:szCs w:val="22"/>
        </w:rPr>
      </w:pPr>
      <w:r w:rsidRPr="10D7AC8E">
        <w:rPr>
          <w:b w:val="0"/>
          <w:sz w:val="22"/>
          <w:szCs w:val="22"/>
        </w:rPr>
        <w:t>The parties agree to explore Alternative Dispute Resolution options throughout the grievance procedure to the extent outlined in Section 15 of this Article.</w:t>
      </w:r>
    </w:p>
    <w:p w14:paraId="01B10EAC" w14:textId="77777777" w:rsidR="009C78F5" w:rsidRPr="00EB46A3" w:rsidRDefault="009C78F5" w:rsidP="009C78F5">
      <w:pPr>
        <w:pStyle w:val="Heading5"/>
        <w:rPr>
          <w:sz w:val="22"/>
          <w:szCs w:val="22"/>
        </w:rPr>
      </w:pPr>
    </w:p>
    <w:p w14:paraId="5052531E" w14:textId="66E23165" w:rsidR="009C78F5" w:rsidRPr="00EB46A3" w:rsidRDefault="10D7AC8E" w:rsidP="10D7AC8E">
      <w:pPr>
        <w:pStyle w:val="Heading3"/>
      </w:pPr>
      <w:r>
        <w:t>Section 4.</w:t>
      </w:r>
      <w:r w:rsidR="009C78F5">
        <w:tab/>
      </w:r>
    </w:p>
    <w:p w14:paraId="008C9715" w14:textId="3BD7A8FF" w:rsidR="009C78F5" w:rsidRPr="00EB46A3" w:rsidRDefault="10D7AC8E" w:rsidP="009C78F5">
      <w:pPr>
        <w:pStyle w:val="Heading5"/>
        <w:rPr>
          <w:b w:val="0"/>
          <w:sz w:val="22"/>
          <w:szCs w:val="22"/>
        </w:rPr>
      </w:pPr>
      <w:r w:rsidRPr="10D7AC8E">
        <w:rPr>
          <w:b w:val="0"/>
          <w:sz w:val="22"/>
          <w:szCs w:val="22"/>
        </w:rPr>
        <w:t xml:space="preserve">Once arbitration has been requested by the Union a hearing shall be held no later than twelve (12) months from such request.  If a hearing is not held within the twelve (12) month period because of inaction of the Union, the grievance is thereby withdrawn with prejudice but </w:t>
      </w:r>
    </w:p>
    <w:p w14:paraId="2C8CB5C2" w14:textId="77777777" w:rsidR="009C78F5" w:rsidRPr="00EB46A3" w:rsidRDefault="009C78F5" w:rsidP="009C78F5">
      <w:pPr>
        <w:pStyle w:val="Heading5"/>
        <w:rPr>
          <w:sz w:val="22"/>
          <w:szCs w:val="22"/>
        </w:rPr>
      </w:pPr>
      <w:r w:rsidRPr="00EB46A3">
        <w:rPr>
          <w:b w:val="0"/>
          <w:sz w:val="22"/>
          <w:szCs w:val="22"/>
        </w:rPr>
        <w:t>without precedence.</w:t>
      </w:r>
    </w:p>
    <w:p w14:paraId="2D2595A2" w14:textId="77777777" w:rsidR="00EF2F6F" w:rsidRPr="00EB46A3" w:rsidRDefault="00EF2F6F" w:rsidP="00EE603C">
      <w:pPr>
        <w:jc w:val="both"/>
        <w:rPr>
          <w:sz w:val="22"/>
          <w:szCs w:val="22"/>
        </w:rPr>
      </w:pPr>
    </w:p>
    <w:p w14:paraId="15EA3D76" w14:textId="77777777" w:rsidR="00CA3099" w:rsidRPr="00EB46A3" w:rsidRDefault="10D7AC8E" w:rsidP="10D7AC8E">
      <w:pPr>
        <w:pStyle w:val="Heading3"/>
        <w:rPr>
          <w:sz w:val="22"/>
          <w:szCs w:val="22"/>
        </w:rPr>
      </w:pPr>
      <w:r>
        <w:t>Section 5.</w:t>
      </w:r>
    </w:p>
    <w:p w14:paraId="1EC66F07"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The parties will attempt to agree on an Arbitrator on a case-by-case basis.  Failing such agreement within thirty (30) days of HRD's receipt of the Request for Arbitration (as outlined above), the Union may file said Request for Arbitration with the American Arbitration Association under its Voluntary Labor Arbitration Rules.</w:t>
      </w:r>
    </w:p>
    <w:p w14:paraId="3D9E18A4" w14:textId="77777777" w:rsidR="00CA3099" w:rsidRPr="00EB46A3" w:rsidRDefault="00CA3099" w:rsidP="00EE603C">
      <w:pPr>
        <w:jc w:val="both"/>
        <w:rPr>
          <w:sz w:val="22"/>
          <w:szCs w:val="22"/>
        </w:rPr>
      </w:pPr>
    </w:p>
    <w:p w14:paraId="75240EC9"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If the Union submits a grievance alleging a violation of Section 1 of ARTICLE 23 as a result of charges of client, patient, inmate or detainee mishandling or abuse to arbitration, both the Employer and the Union will select an arbitrator from a panel of arbitrators, agreed to by the parties, who have special experience and/or training in client, patient, inmate or detainee abuse/mishandling.</w:t>
      </w:r>
    </w:p>
    <w:p w14:paraId="0358329A" w14:textId="77777777" w:rsidR="00CA3099" w:rsidRPr="00EB46A3" w:rsidRDefault="00CA3099" w:rsidP="00EE603C">
      <w:pPr>
        <w:jc w:val="both"/>
        <w:rPr>
          <w:sz w:val="22"/>
          <w:szCs w:val="22"/>
        </w:rPr>
      </w:pPr>
    </w:p>
    <w:p w14:paraId="5697E3B4" w14:textId="0FC435DF" w:rsidR="00CA3099" w:rsidRPr="00EB46A3" w:rsidRDefault="10D7AC8E" w:rsidP="10D7AC8E">
      <w:pPr>
        <w:pStyle w:val="Heading3"/>
      </w:pPr>
      <w:r>
        <w:t>Section 6.</w:t>
      </w:r>
      <w:r w:rsidR="00CA3099">
        <w:tab/>
      </w:r>
    </w:p>
    <w:p w14:paraId="699A01E7" w14:textId="344A77AF" w:rsidR="00CA3099" w:rsidRPr="00EB46A3" w:rsidRDefault="10D7AC8E" w:rsidP="00EE603C">
      <w:pPr>
        <w:pStyle w:val="Heading5"/>
        <w:rPr>
          <w:sz w:val="22"/>
          <w:szCs w:val="22"/>
        </w:rPr>
      </w:pPr>
      <w:r w:rsidRPr="10D7AC8E">
        <w:rPr>
          <w:b w:val="0"/>
          <w:sz w:val="22"/>
          <w:szCs w:val="22"/>
        </w:rPr>
        <w:t xml:space="preserve">The arbitrator shall have no power to add to, subtract from or modify any provision of this Agreement or to issue any decision or award inconsistent with applicable law.  The decision or award of the arbitrator shall be final and binding in accordance with M.G.L., c. l50C.  Arbitrators will issue a decision within thirty (30) days of receipt of the parties post-hearing brief or oral argument.  </w:t>
      </w:r>
    </w:p>
    <w:p w14:paraId="5447F174" w14:textId="77777777" w:rsidR="00CA3099" w:rsidRPr="00EB46A3" w:rsidRDefault="00CA3099" w:rsidP="00EE603C">
      <w:pPr>
        <w:jc w:val="both"/>
        <w:rPr>
          <w:sz w:val="22"/>
          <w:szCs w:val="22"/>
        </w:rPr>
      </w:pPr>
    </w:p>
    <w:p w14:paraId="7C7C9F1E" w14:textId="65B8A4D1" w:rsidR="00CA3099" w:rsidRPr="00EB46A3" w:rsidRDefault="10D7AC8E" w:rsidP="10D7AC8E">
      <w:pPr>
        <w:pStyle w:val="Heading3"/>
      </w:pPr>
      <w:r>
        <w:t>Section 7.</w:t>
      </w:r>
      <w:r w:rsidR="00CA3099">
        <w:tab/>
      </w:r>
    </w:p>
    <w:p w14:paraId="6706D69D" w14:textId="7D28514D" w:rsidR="00CA3099" w:rsidRPr="00EB46A3" w:rsidRDefault="10D7AC8E" w:rsidP="00EE603C">
      <w:pPr>
        <w:pStyle w:val="Heading5"/>
        <w:rPr>
          <w:sz w:val="22"/>
          <w:szCs w:val="22"/>
        </w:rPr>
      </w:pPr>
      <w:r w:rsidRPr="10D7AC8E">
        <w:rPr>
          <w:b w:val="0"/>
          <w:sz w:val="22"/>
          <w:szCs w:val="22"/>
        </w:rPr>
        <w:t>All fees and expenses of the arbitrator, if any, which may be involved in the arbitration proceeding shall be divided equally between the Union and HRD.  Each party shall bear the cost of preparing and presenting its own case.</w:t>
      </w:r>
    </w:p>
    <w:p w14:paraId="0C643F52" w14:textId="77777777" w:rsidR="00CA3099" w:rsidRPr="00EB46A3" w:rsidRDefault="00CA3099" w:rsidP="00EE603C">
      <w:pPr>
        <w:jc w:val="both"/>
        <w:rPr>
          <w:sz w:val="22"/>
          <w:szCs w:val="22"/>
        </w:rPr>
      </w:pPr>
    </w:p>
    <w:p w14:paraId="0EB8A285" w14:textId="60F90FF3" w:rsidR="00CA3099" w:rsidRPr="00EB46A3" w:rsidRDefault="10D7AC8E" w:rsidP="10D7AC8E">
      <w:pPr>
        <w:pStyle w:val="Heading3"/>
      </w:pPr>
      <w:r>
        <w:t>Section 8.</w:t>
      </w:r>
      <w:r w:rsidR="00CA3099">
        <w:tab/>
      </w:r>
    </w:p>
    <w:p w14:paraId="7CDDF10C" w14:textId="323B2190" w:rsidR="00CA3099" w:rsidRPr="00EB46A3" w:rsidRDefault="10D7AC8E" w:rsidP="10D7AC8E">
      <w:pPr>
        <w:jc w:val="both"/>
        <w:rPr>
          <w:b/>
          <w:bCs/>
          <w:sz w:val="22"/>
          <w:szCs w:val="22"/>
        </w:rPr>
      </w:pPr>
      <w:r w:rsidRPr="10D7AC8E">
        <w:rPr>
          <w:sz w:val="22"/>
          <w:szCs w:val="22"/>
        </w:rPr>
        <w:t>The parties agree to establish a labor-management committee to explore opportunities for utilizing the American Arbitration Association (AAA). The committee shall discuss the cost of accessing and administering AAA, and alternative ways to mitigate such costs.</w:t>
      </w:r>
    </w:p>
    <w:p w14:paraId="69754567" w14:textId="77777777" w:rsidR="00CA3099" w:rsidRPr="00EB46A3" w:rsidRDefault="00CA3099" w:rsidP="00EE603C">
      <w:pPr>
        <w:jc w:val="both"/>
        <w:rPr>
          <w:sz w:val="22"/>
          <w:szCs w:val="22"/>
        </w:rPr>
      </w:pPr>
    </w:p>
    <w:p w14:paraId="633C6263" w14:textId="48675DAA" w:rsidR="00CA3099" w:rsidRPr="00EB46A3" w:rsidRDefault="10D7AC8E" w:rsidP="10D7AC8E">
      <w:pPr>
        <w:pStyle w:val="Heading3"/>
      </w:pPr>
      <w:r>
        <w:t>Section 9.</w:t>
      </w:r>
      <w:r w:rsidR="00CA3099">
        <w:tab/>
      </w:r>
    </w:p>
    <w:p w14:paraId="52F47DEC" w14:textId="0021654E" w:rsidR="00CA3099" w:rsidRPr="00EB46A3" w:rsidRDefault="10D7AC8E" w:rsidP="00EE603C">
      <w:pPr>
        <w:jc w:val="both"/>
        <w:rPr>
          <w:sz w:val="22"/>
          <w:szCs w:val="22"/>
        </w:rPr>
      </w:pPr>
      <w:r w:rsidRPr="10D7AC8E">
        <w:rPr>
          <w:sz w:val="22"/>
          <w:szCs w:val="22"/>
        </w:rPr>
        <w:t>If a decision satisfactory to the Union at any level of the grievance procedure other than Step IV is not implemented within a reasonable time, the Union may re-institute the original grievance at the next step of the grievance procedure.  A resolution of a grievance at either Step I or II shall not constitute a precedent.</w:t>
      </w:r>
    </w:p>
    <w:p w14:paraId="088FAA18" w14:textId="77777777" w:rsidR="00CA3099" w:rsidRPr="00EB46A3" w:rsidRDefault="00CA3099" w:rsidP="00EE603C">
      <w:pPr>
        <w:jc w:val="both"/>
        <w:rPr>
          <w:sz w:val="22"/>
          <w:szCs w:val="22"/>
        </w:rPr>
      </w:pPr>
    </w:p>
    <w:p w14:paraId="28786D2D" w14:textId="5C6C54E7" w:rsidR="00CA3099" w:rsidRPr="00EB46A3" w:rsidRDefault="10D7AC8E" w:rsidP="10D7AC8E">
      <w:pPr>
        <w:pStyle w:val="Heading3"/>
        <w:rPr>
          <w:sz w:val="22"/>
          <w:szCs w:val="22"/>
        </w:rPr>
      </w:pPr>
      <w:r>
        <w:t>Section 10.</w:t>
      </w:r>
      <w:r w:rsidR="00CA3099">
        <w:tab/>
      </w:r>
    </w:p>
    <w:p w14:paraId="0A7D08A7" w14:textId="29673A5A" w:rsidR="00CA3099" w:rsidRPr="00EB46A3" w:rsidRDefault="10D7AC8E" w:rsidP="00EE603C">
      <w:pPr>
        <w:pStyle w:val="Heading5"/>
        <w:rPr>
          <w:sz w:val="22"/>
          <w:szCs w:val="22"/>
        </w:rPr>
      </w:pPr>
      <w:r w:rsidRPr="10D7AC8E">
        <w:rPr>
          <w:b w:val="0"/>
          <w:sz w:val="22"/>
          <w:szCs w:val="22"/>
        </w:rPr>
        <w:t>If the Employer exceeds any time limit prescribed at any Step in the grievance procedure, the grievant and/or the Union may assume that the grievance is denied and invoke the next Step of the procedure, except, however, that only the Union may request impartial arbitration under Step IV.  However, no deadline shall be binding on the grievant and/or the Union until a required response is given.</w:t>
      </w:r>
    </w:p>
    <w:p w14:paraId="79C1AF67" w14:textId="77777777" w:rsidR="00CA3099" w:rsidRPr="00EB46A3" w:rsidRDefault="00CA3099" w:rsidP="00EE603C">
      <w:pPr>
        <w:jc w:val="both"/>
        <w:rPr>
          <w:sz w:val="22"/>
          <w:szCs w:val="22"/>
        </w:rPr>
      </w:pPr>
    </w:p>
    <w:p w14:paraId="004CC187" w14:textId="6754A8FD" w:rsidR="00CA3099" w:rsidRPr="00EB46A3" w:rsidRDefault="10D7AC8E" w:rsidP="10D7AC8E">
      <w:pPr>
        <w:pStyle w:val="Heading3"/>
      </w:pPr>
      <w:r>
        <w:t>Section 11.</w:t>
      </w:r>
      <w:r w:rsidR="00CA3099">
        <w:tab/>
      </w:r>
    </w:p>
    <w:p w14:paraId="1673003A" w14:textId="1AB6A63A" w:rsidR="00CA3099" w:rsidRPr="00EB46A3" w:rsidRDefault="10D7AC8E" w:rsidP="00EE603C">
      <w:pPr>
        <w:jc w:val="both"/>
        <w:rPr>
          <w:sz w:val="22"/>
          <w:szCs w:val="22"/>
        </w:rPr>
      </w:pPr>
      <w:r w:rsidRPr="10D7AC8E">
        <w:rPr>
          <w:sz w:val="22"/>
          <w:szCs w:val="22"/>
        </w:rPr>
        <w:t>Any Step or Steps in the grievance procedure, as well as time limits prescribed at each Step of this grievance procedure, may be waived by mutual agreement of the parties in writing. The timeline to file at the next step of the grievance procedure, as described in Section 2 of this Article, shall commence on the date of the parties’ agreement to waive a grievance to the next step of the grievance process.</w:t>
      </w:r>
    </w:p>
    <w:p w14:paraId="54DC63A5" w14:textId="77777777" w:rsidR="00CA3099" w:rsidRPr="00EB46A3" w:rsidRDefault="00CA3099" w:rsidP="00EE603C">
      <w:pPr>
        <w:jc w:val="both"/>
        <w:rPr>
          <w:sz w:val="22"/>
          <w:szCs w:val="22"/>
        </w:rPr>
      </w:pPr>
    </w:p>
    <w:p w14:paraId="51D7786B" w14:textId="5D1D266C" w:rsidR="008B5A0E" w:rsidRPr="00EB46A3" w:rsidRDefault="10D7AC8E" w:rsidP="10D7AC8E">
      <w:pPr>
        <w:pStyle w:val="Heading3"/>
      </w:pPr>
      <w:r>
        <w:t>Section 12.</w:t>
      </w:r>
      <w:r w:rsidR="00CA3099">
        <w:tab/>
      </w:r>
    </w:p>
    <w:p w14:paraId="25E7A216" w14:textId="22BDCBCD" w:rsidR="008B5A0E" w:rsidRPr="00EB46A3" w:rsidRDefault="10D7AC8E" w:rsidP="008B5A0E">
      <w:pPr>
        <w:jc w:val="both"/>
        <w:rPr>
          <w:sz w:val="22"/>
          <w:szCs w:val="22"/>
        </w:rPr>
      </w:pPr>
      <w:r w:rsidRPr="10D7AC8E">
        <w:rPr>
          <w:sz w:val="22"/>
          <w:szCs w:val="22"/>
        </w:rPr>
        <w:t>Each Department/Agency head shall designate a person(s) to whom grievances may be submitted at Step I and/or Step II.</w:t>
      </w:r>
    </w:p>
    <w:p w14:paraId="4241E41C" w14:textId="77777777" w:rsidR="008B5A0E" w:rsidRPr="00EB46A3" w:rsidRDefault="008B5A0E" w:rsidP="008B5A0E">
      <w:pPr>
        <w:jc w:val="both"/>
        <w:rPr>
          <w:sz w:val="22"/>
          <w:szCs w:val="22"/>
        </w:rPr>
      </w:pPr>
    </w:p>
    <w:p w14:paraId="6830E242" w14:textId="0F740EF1" w:rsidR="00CA3099" w:rsidRPr="00EB46A3" w:rsidRDefault="10D7AC8E" w:rsidP="10D7AC8E">
      <w:pPr>
        <w:pStyle w:val="Heading3"/>
        <w:rPr>
          <w:sz w:val="22"/>
          <w:szCs w:val="22"/>
        </w:rPr>
      </w:pPr>
      <w:r>
        <w:t>Section 13.</w:t>
      </w:r>
      <w:r w:rsidR="00CA3099">
        <w:tab/>
      </w:r>
    </w:p>
    <w:p w14:paraId="74D8CFE6" w14:textId="50ED7B62" w:rsidR="00CA3099" w:rsidRPr="00EB46A3" w:rsidRDefault="10D7AC8E" w:rsidP="008B5A0E">
      <w:pPr>
        <w:jc w:val="both"/>
        <w:rPr>
          <w:sz w:val="22"/>
          <w:szCs w:val="22"/>
        </w:rPr>
      </w:pPr>
      <w:r w:rsidRPr="10D7AC8E">
        <w:rPr>
          <w:sz w:val="22"/>
          <w:szCs w:val="22"/>
        </w:rPr>
        <w:t>A union representative or steward, whichever is appropriate, shall be notified of grievances filed by an employee on his/her own behalf and shall have the opportunity to be present at grievance meetings between the employee and the Employer held in accordance with the grievance procedure.</w:t>
      </w:r>
    </w:p>
    <w:p w14:paraId="3CACA091" w14:textId="77777777" w:rsidR="00CA3099" w:rsidRPr="00EB46A3" w:rsidRDefault="00CA3099" w:rsidP="00EE603C">
      <w:pPr>
        <w:jc w:val="both"/>
        <w:rPr>
          <w:sz w:val="22"/>
          <w:szCs w:val="22"/>
        </w:rPr>
      </w:pPr>
    </w:p>
    <w:p w14:paraId="6E2E67F8" w14:textId="07A99843" w:rsidR="00CA3099" w:rsidRPr="00EB46A3" w:rsidRDefault="10D7AC8E" w:rsidP="10D7AC8E">
      <w:pPr>
        <w:pStyle w:val="Heading3"/>
      </w:pPr>
      <w:r>
        <w:t>Section 14.</w:t>
      </w:r>
      <w:r w:rsidR="00CA3099">
        <w:tab/>
      </w:r>
    </w:p>
    <w:p w14:paraId="4598B7D0" w14:textId="0954713E" w:rsidR="00CA3099" w:rsidRPr="00EB46A3" w:rsidRDefault="10D7AC8E" w:rsidP="00EE603C">
      <w:pPr>
        <w:pStyle w:val="Heading5"/>
        <w:rPr>
          <w:sz w:val="22"/>
          <w:szCs w:val="22"/>
        </w:rPr>
      </w:pPr>
      <w:r w:rsidRPr="10D7AC8E">
        <w:rPr>
          <w:b w:val="0"/>
          <w:sz w:val="22"/>
          <w:szCs w:val="22"/>
        </w:rPr>
        <w:t>It is agreed that grievances will not be filed by the Union, nor accepted by the Commonwealth, by facsimile.  Any grievances received by facsimile will be denied as not properly filed.</w:t>
      </w:r>
    </w:p>
    <w:p w14:paraId="0ED077F0" w14:textId="77777777" w:rsidR="00CA3099" w:rsidRPr="00EB46A3" w:rsidRDefault="00CA3099" w:rsidP="00CA3099">
      <w:pPr>
        <w:rPr>
          <w:sz w:val="22"/>
          <w:szCs w:val="22"/>
        </w:rPr>
      </w:pPr>
    </w:p>
    <w:p w14:paraId="6E95EFB3" w14:textId="77777777" w:rsidR="00CA3099" w:rsidRPr="00EB46A3" w:rsidRDefault="10D7AC8E" w:rsidP="10D7AC8E">
      <w:pPr>
        <w:pStyle w:val="Heading3"/>
        <w:rPr>
          <w:sz w:val="22"/>
          <w:szCs w:val="22"/>
        </w:rPr>
      </w:pPr>
      <w:r>
        <w:t>Section 15.</w:t>
      </w:r>
    </w:p>
    <w:p w14:paraId="38C5CEB3"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A sub-committee of the Commonwealth's Joint Labor/Management Committee, consisting of four (4) people designated by the Alliance and four (4)  people designated by the Commonwealth, shall meet and develop mutually agreed upon policies and implementation procedures for an Alternative Dispute Resolution Program which may include an option for mediation or a binding tri-partite panel at the Step III grievance level.</w:t>
      </w:r>
    </w:p>
    <w:p w14:paraId="17978318" w14:textId="77777777" w:rsidR="00CA3099" w:rsidRPr="00EB46A3" w:rsidRDefault="00CA3099" w:rsidP="00EE603C">
      <w:pPr>
        <w:jc w:val="both"/>
        <w:rPr>
          <w:sz w:val="22"/>
          <w:szCs w:val="22"/>
        </w:rPr>
      </w:pPr>
    </w:p>
    <w:p w14:paraId="2A8CEFEF" w14:textId="77777777" w:rsidR="00CA3099" w:rsidRPr="00EB46A3" w:rsidRDefault="00CA3099" w:rsidP="00EE603C">
      <w:pPr>
        <w:ind w:firstLine="720"/>
        <w:jc w:val="both"/>
        <w:rPr>
          <w:sz w:val="22"/>
          <w:szCs w:val="22"/>
        </w:rPr>
      </w:pPr>
      <w:r w:rsidRPr="00EB46A3">
        <w:rPr>
          <w:sz w:val="22"/>
          <w:szCs w:val="22"/>
        </w:rPr>
        <w:t>B.</w:t>
      </w:r>
      <w:r w:rsidRPr="00EB46A3">
        <w:rPr>
          <w:sz w:val="22"/>
          <w:szCs w:val="22"/>
        </w:rPr>
        <w:tab/>
        <w:t>Furthermore, the committee shall meet bi-monthly to review the Commonwealth's</w:t>
      </w:r>
    </w:p>
    <w:p w14:paraId="7BDD70D9" w14:textId="77777777" w:rsidR="00CA3099" w:rsidRDefault="00CA3099" w:rsidP="00EE603C">
      <w:pPr>
        <w:ind w:left="1440"/>
        <w:jc w:val="both"/>
        <w:rPr>
          <w:sz w:val="22"/>
          <w:szCs w:val="22"/>
        </w:rPr>
      </w:pPr>
      <w:r w:rsidRPr="00EB46A3">
        <w:rPr>
          <w:sz w:val="22"/>
          <w:szCs w:val="22"/>
        </w:rPr>
        <w:t>grievance procedure, review training needs related to the grievance procedure and to review individual labor-management proposals jointly submitted by the agency and union representatives regarding alternative dispute resolution pilot programs, training needs and possible improvements to the efficiency of the grievance procedure.</w:t>
      </w:r>
    </w:p>
    <w:p w14:paraId="793F2A8B" w14:textId="77777777" w:rsidR="00480AA0" w:rsidRDefault="00480AA0" w:rsidP="00EE603C">
      <w:pPr>
        <w:ind w:left="1440"/>
        <w:jc w:val="both"/>
        <w:rPr>
          <w:sz w:val="22"/>
          <w:szCs w:val="22"/>
        </w:rPr>
      </w:pPr>
    </w:p>
    <w:p w14:paraId="58D0BA26" w14:textId="1D775AAF" w:rsidR="00CA3099" w:rsidRPr="00EB46A3" w:rsidRDefault="00480AA0" w:rsidP="008C1609">
      <w:pPr>
        <w:ind w:left="1440"/>
        <w:jc w:val="both"/>
        <w:rPr>
          <w:sz w:val="22"/>
          <w:szCs w:val="22"/>
        </w:rPr>
      </w:pPr>
      <w:r w:rsidRPr="00480AA0">
        <w:rPr>
          <w:sz w:val="22"/>
          <w:szCs w:val="22"/>
        </w:rPr>
        <w:t>This committee shall convene ninety (90) days after the ratification of the 2024 – 2027 Collective Bargaining Agreement.</w:t>
      </w:r>
    </w:p>
    <w:p w14:paraId="5A822C7A" w14:textId="77777777" w:rsidR="00CA3099" w:rsidRPr="00EB46A3" w:rsidRDefault="00CA3099" w:rsidP="00EE603C">
      <w:pPr>
        <w:jc w:val="both"/>
        <w:rPr>
          <w:sz w:val="22"/>
          <w:szCs w:val="22"/>
        </w:rPr>
      </w:pPr>
    </w:p>
    <w:p w14:paraId="4EF13B02" w14:textId="6B32D9B0" w:rsidR="00CA3099" w:rsidRPr="00EB46A3" w:rsidRDefault="008C1609" w:rsidP="008C1609">
      <w:pPr>
        <w:ind w:left="1440" w:hanging="720"/>
        <w:jc w:val="both"/>
        <w:rPr>
          <w:sz w:val="22"/>
          <w:szCs w:val="22"/>
        </w:rPr>
      </w:pPr>
      <w:r>
        <w:rPr>
          <w:rFonts w:hint="eastAsia"/>
          <w:sz w:val="22"/>
          <w:szCs w:val="22"/>
          <w:lang w:eastAsia="ko-KR"/>
        </w:rPr>
        <w:t>C.</w:t>
      </w:r>
      <w:r>
        <w:rPr>
          <w:sz w:val="22"/>
          <w:szCs w:val="22"/>
          <w:lang w:eastAsia="ko-KR"/>
        </w:rPr>
        <w:tab/>
      </w:r>
      <w:r w:rsidR="00CA3099" w:rsidRPr="00EB46A3">
        <w:rPr>
          <w:sz w:val="22"/>
          <w:szCs w:val="22"/>
        </w:rPr>
        <w:t>The Commonwealth and the Union agree to work together to develop a dispute resolution program focused on expedited review and final disposition of sick leave grievances.</w:t>
      </w:r>
    </w:p>
    <w:p w14:paraId="17718AC7" w14:textId="77777777" w:rsidR="00574F7A" w:rsidRPr="00EB46A3" w:rsidRDefault="00574F7A" w:rsidP="00EE603C">
      <w:pPr>
        <w:jc w:val="both"/>
        <w:rPr>
          <w:sz w:val="22"/>
          <w:szCs w:val="22"/>
        </w:rPr>
      </w:pPr>
    </w:p>
    <w:p w14:paraId="6A4F0E4B" w14:textId="0B1739E3" w:rsidR="00574F7A" w:rsidRPr="00EB46A3" w:rsidRDefault="10D7AC8E" w:rsidP="10D7AC8E">
      <w:pPr>
        <w:pStyle w:val="Heading3"/>
      </w:pPr>
      <w:r>
        <w:t>Section 16.</w:t>
      </w:r>
      <w:r w:rsidR="00574F7A">
        <w:tab/>
      </w:r>
    </w:p>
    <w:p w14:paraId="79E5BFF8" w14:textId="54792EA5" w:rsidR="00574F7A" w:rsidRPr="00EB46A3" w:rsidRDefault="10D7AC8E" w:rsidP="00EE603C">
      <w:pPr>
        <w:jc w:val="both"/>
        <w:rPr>
          <w:sz w:val="22"/>
          <w:szCs w:val="22"/>
        </w:rPr>
      </w:pPr>
      <w:r w:rsidRPr="10D7AC8E">
        <w:rPr>
          <w:sz w:val="22"/>
          <w:szCs w:val="22"/>
        </w:rPr>
        <w:t>The Employer may raise issues of arbitrability at any time during the grievance process.  The failure to raise arbitrability prior to arbitration does not constitute waiver of such claims.</w:t>
      </w:r>
    </w:p>
    <w:p w14:paraId="7E027876" w14:textId="77777777" w:rsidR="00574F7A" w:rsidRPr="00EB46A3" w:rsidRDefault="00574F7A" w:rsidP="00EE603C">
      <w:pPr>
        <w:jc w:val="both"/>
        <w:rPr>
          <w:sz w:val="22"/>
          <w:szCs w:val="22"/>
        </w:rPr>
      </w:pPr>
    </w:p>
    <w:p w14:paraId="44013569" w14:textId="0CEEF728" w:rsidR="00574F7A" w:rsidRPr="00EB46A3" w:rsidRDefault="10D7AC8E" w:rsidP="10D7AC8E">
      <w:pPr>
        <w:pStyle w:val="Heading3"/>
      </w:pPr>
      <w:r>
        <w:lastRenderedPageBreak/>
        <w:t>Section 17.</w:t>
      </w:r>
      <w:r w:rsidR="00574F7A">
        <w:tab/>
      </w:r>
    </w:p>
    <w:p w14:paraId="3FD4524F" w14:textId="23785C84" w:rsidR="00574F7A" w:rsidRPr="00EB46A3" w:rsidRDefault="10D7AC8E" w:rsidP="00EE603C">
      <w:pPr>
        <w:jc w:val="both"/>
        <w:rPr>
          <w:sz w:val="22"/>
          <w:szCs w:val="22"/>
        </w:rPr>
      </w:pPr>
      <w:r w:rsidRPr="10D7AC8E">
        <w:rPr>
          <w:sz w:val="22"/>
          <w:szCs w:val="22"/>
        </w:rPr>
        <w:t>The arbitration award shall be rendered promptly by the arbitrator, unless otherwise agreed to by both parties, no later than thirty (30) days from the date of closing the hearings or from the date of submitting post-hearing briefs.</w:t>
      </w:r>
    </w:p>
    <w:p w14:paraId="4F667BE3" w14:textId="77777777" w:rsidR="00903E9B" w:rsidRPr="00EB46A3" w:rsidRDefault="00903E9B" w:rsidP="00861D41">
      <w:pPr>
        <w:rPr>
          <w:b/>
          <w:sz w:val="22"/>
          <w:szCs w:val="22"/>
        </w:rPr>
      </w:pPr>
    </w:p>
    <w:p w14:paraId="29AB8F7A" w14:textId="77777777" w:rsidR="00861D41" w:rsidRPr="00EB46A3" w:rsidRDefault="00861D41" w:rsidP="00CA3099">
      <w:pPr>
        <w:jc w:val="center"/>
        <w:rPr>
          <w:b/>
          <w:sz w:val="22"/>
          <w:szCs w:val="22"/>
        </w:rPr>
      </w:pPr>
    </w:p>
    <w:p w14:paraId="260513F2" w14:textId="311B9241" w:rsidR="00CA3099" w:rsidRPr="00EB46A3" w:rsidRDefault="10D7AC8E" w:rsidP="00AE72C5">
      <w:pPr>
        <w:pStyle w:val="Heading2"/>
        <w:rPr>
          <w:u w:val="single"/>
        </w:rPr>
      </w:pPr>
      <w:bookmarkStart w:id="42" w:name="_Toc227937610"/>
      <w:r>
        <w:t xml:space="preserve">ARTICLE 24 </w:t>
      </w:r>
      <w:r w:rsidR="00CA3099">
        <w:br/>
      </w:r>
      <w:r>
        <w:t>PERSONNEL RECORDS</w:t>
      </w:r>
      <w:bookmarkEnd w:id="42"/>
    </w:p>
    <w:p w14:paraId="3FF10A0C" w14:textId="142E7EBD" w:rsidR="00CA3099" w:rsidRPr="00EB46A3" w:rsidRDefault="10D7AC8E" w:rsidP="10D7AC8E">
      <w:pPr>
        <w:pStyle w:val="Heading3"/>
        <w:rPr>
          <w:sz w:val="22"/>
          <w:szCs w:val="22"/>
        </w:rPr>
      </w:pPr>
      <w:r>
        <w:t>Section 1.</w:t>
      </w:r>
      <w:r w:rsidR="00CA3099">
        <w:tab/>
      </w:r>
    </w:p>
    <w:p w14:paraId="0C357315" w14:textId="4D6FDE11" w:rsidR="00CA3099" w:rsidRPr="00EB46A3" w:rsidRDefault="10D7AC8E" w:rsidP="00EE603C">
      <w:pPr>
        <w:jc w:val="both"/>
        <w:rPr>
          <w:sz w:val="22"/>
          <w:szCs w:val="22"/>
        </w:rPr>
      </w:pPr>
      <w:r w:rsidRPr="10D7AC8E">
        <w:rPr>
          <w:sz w:val="22"/>
          <w:szCs w:val="22"/>
        </w:rPr>
        <w:t>Each employee shall have the right, upon request, to examine and have copied any and all material, including any and all evaluations, contained in any personnel records concerning such employee.  The Union shall have access to an employee's records upon written authorization by the employee involved.</w:t>
      </w:r>
    </w:p>
    <w:p w14:paraId="798CA280" w14:textId="77777777" w:rsidR="00F26C67" w:rsidRPr="00EB46A3" w:rsidRDefault="00F26C67" w:rsidP="00EE603C">
      <w:pPr>
        <w:jc w:val="both"/>
        <w:rPr>
          <w:sz w:val="22"/>
          <w:szCs w:val="22"/>
        </w:rPr>
      </w:pPr>
    </w:p>
    <w:p w14:paraId="09FC39A9" w14:textId="0F5008CE" w:rsidR="00B77F24" w:rsidRPr="00EB46A3" w:rsidRDefault="10D7AC8E" w:rsidP="10D7AC8E">
      <w:pPr>
        <w:pStyle w:val="Heading3"/>
        <w:rPr>
          <w:sz w:val="22"/>
          <w:szCs w:val="22"/>
        </w:rPr>
      </w:pPr>
      <w:r>
        <w:t>Section 2.</w:t>
      </w:r>
      <w:r w:rsidR="00CA3099">
        <w:tab/>
      </w:r>
    </w:p>
    <w:p w14:paraId="2342F958" w14:textId="73B853D4" w:rsidR="00B77F24" w:rsidRPr="00EB46A3" w:rsidRDefault="10D7AC8E" w:rsidP="00EE603C">
      <w:pPr>
        <w:jc w:val="both"/>
        <w:rPr>
          <w:sz w:val="22"/>
          <w:szCs w:val="22"/>
        </w:rPr>
      </w:pPr>
      <w:r w:rsidRPr="10D7AC8E">
        <w:rPr>
          <w:sz w:val="22"/>
          <w:szCs w:val="22"/>
        </w:rPr>
        <w:t>Whenever any material, including evaluations, is to be inserted into the official personnel file or record of an employee, the employee shall be given a copy of such material upon its insertion.  Whenever any material, including evaluations, is inserted into the personnel file or record of an employee such material shall be date stamped before its insertion.</w:t>
      </w:r>
    </w:p>
    <w:p w14:paraId="5B646DB9" w14:textId="77777777" w:rsidR="00B77F24" w:rsidRPr="00EB46A3" w:rsidRDefault="00B77F24" w:rsidP="00CA3099">
      <w:pPr>
        <w:rPr>
          <w:b/>
          <w:sz w:val="22"/>
          <w:szCs w:val="22"/>
        </w:rPr>
      </w:pPr>
    </w:p>
    <w:p w14:paraId="36D23A5C" w14:textId="77777777" w:rsidR="00CA3099" w:rsidRPr="00EB46A3" w:rsidRDefault="10D7AC8E" w:rsidP="10D7AC8E">
      <w:pPr>
        <w:pStyle w:val="Heading3"/>
        <w:rPr>
          <w:sz w:val="22"/>
          <w:szCs w:val="22"/>
        </w:rPr>
      </w:pPr>
      <w:r>
        <w:t>Section 3.</w:t>
      </w:r>
    </w:p>
    <w:p w14:paraId="6ADAFF6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official personnel file or record of an employee shall be placed in a location to which the employee has convenient access.  For those employees not having convenient access to their personnel file/records, upon written request by the employee to examine his/her personnel file/records, the Employer shall make a reasonable effort for the employee to see his/her personnel file/records within a two (2) week period.    </w:t>
      </w:r>
    </w:p>
    <w:p w14:paraId="6E854E8F" w14:textId="77777777" w:rsidR="00CA3099" w:rsidRPr="00EB46A3" w:rsidRDefault="00CA3099" w:rsidP="00EE603C">
      <w:pPr>
        <w:jc w:val="both"/>
        <w:rPr>
          <w:sz w:val="22"/>
          <w:szCs w:val="22"/>
        </w:rPr>
      </w:pPr>
    </w:p>
    <w:p w14:paraId="0B23C80D"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There shall be only one (1) official personnel file or record maintained by the Employer.  Information not included in the official personnel file or record shall not be considered valid information and shall be purged.</w:t>
      </w:r>
    </w:p>
    <w:p w14:paraId="76BE5730" w14:textId="77777777" w:rsidR="00640E3E" w:rsidRPr="00EB46A3" w:rsidRDefault="00640E3E" w:rsidP="00CA3099">
      <w:pPr>
        <w:rPr>
          <w:b/>
          <w:sz w:val="22"/>
          <w:szCs w:val="22"/>
        </w:rPr>
      </w:pPr>
    </w:p>
    <w:p w14:paraId="7F23BCAD" w14:textId="77777777" w:rsidR="00CA3099" w:rsidRPr="00EB46A3" w:rsidRDefault="10D7AC8E" w:rsidP="10D7AC8E">
      <w:pPr>
        <w:pStyle w:val="Heading3"/>
        <w:rPr>
          <w:sz w:val="22"/>
          <w:szCs w:val="22"/>
        </w:rPr>
      </w:pPr>
      <w:r>
        <w:t>Section 4.</w:t>
      </w:r>
    </w:p>
    <w:p w14:paraId="38D0F2BF"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 xml:space="preserve">The Union or any employee may challenge the accuracy or propriety of any material and/or evaluations in their personnel file or record by filing a written statement of the challenge in the official personnel file or record.    </w:t>
      </w:r>
    </w:p>
    <w:p w14:paraId="42FD5344" w14:textId="77777777" w:rsidR="00CA3099" w:rsidRPr="00EB46A3" w:rsidRDefault="00CA3099" w:rsidP="00EE603C">
      <w:pPr>
        <w:jc w:val="both"/>
        <w:rPr>
          <w:sz w:val="22"/>
          <w:szCs w:val="22"/>
        </w:rPr>
      </w:pPr>
    </w:p>
    <w:p w14:paraId="0B70354B" w14:textId="72E4A6F8" w:rsidR="00CA3099" w:rsidRPr="00EB46A3" w:rsidRDefault="10D7AC8E" w:rsidP="00EE603C">
      <w:pPr>
        <w:ind w:left="1440" w:hanging="720"/>
        <w:jc w:val="both"/>
        <w:rPr>
          <w:sz w:val="22"/>
          <w:szCs w:val="22"/>
        </w:rPr>
      </w:pPr>
      <w:r w:rsidRPr="10D7AC8E">
        <w:rPr>
          <w:sz w:val="22"/>
          <w:szCs w:val="22"/>
        </w:rPr>
        <w:t>B.</w:t>
      </w:r>
      <w:r w:rsidR="00CA3099">
        <w:tab/>
      </w:r>
      <w:r w:rsidRPr="10D7AC8E">
        <w:rPr>
          <w:sz w:val="22"/>
          <w:szCs w:val="22"/>
        </w:rPr>
        <w:t xml:space="preserve">The Union or any employee may file a grievance based on a performance evaluation or on any material, either of which results in a negative action.  Upon a determination grievance procedure that such performance evaluation, any other material or portion thereof, is either inaccurate or improperly placed in such employee's personnel record such inaccurate evaluation, material, or portion thereof, shall be removed from the file together with any of the employee's statement or statements thereto.    </w:t>
      </w:r>
    </w:p>
    <w:p w14:paraId="6AB92CB3" w14:textId="77777777" w:rsidR="00CA3099" w:rsidRPr="00EB46A3" w:rsidRDefault="00CA3099" w:rsidP="00EE603C">
      <w:pPr>
        <w:jc w:val="both"/>
        <w:rPr>
          <w:sz w:val="22"/>
          <w:szCs w:val="22"/>
        </w:rPr>
      </w:pPr>
    </w:p>
    <w:p w14:paraId="5CF4C08B"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Notwithstanding the provisions of Paragraph B above, an employee may file a grievance challenging any written memorandum which reprimands the employee for prior conduct or omissions and which warns the employee that further transgressions may result in suspension, demotion or discharge.  Said memorandum will be found to violate this Agreement only if it is arbitrary, discriminatory or if it contains allegations, which are erroneous.  Said grievances shall be grievable to Step II.</w:t>
      </w:r>
    </w:p>
    <w:p w14:paraId="348B7574" w14:textId="77777777" w:rsidR="00CA3099" w:rsidRPr="00EB46A3" w:rsidRDefault="00CA3099" w:rsidP="00EE603C">
      <w:pPr>
        <w:jc w:val="both"/>
        <w:rPr>
          <w:sz w:val="22"/>
          <w:szCs w:val="22"/>
        </w:rPr>
      </w:pPr>
    </w:p>
    <w:p w14:paraId="6525BEA0" w14:textId="77777777" w:rsidR="00F26C67" w:rsidRPr="00EB46A3" w:rsidRDefault="00CA3099" w:rsidP="00F26C67">
      <w:pPr>
        <w:ind w:left="1440" w:hanging="720"/>
        <w:jc w:val="both"/>
        <w:rPr>
          <w:sz w:val="22"/>
          <w:szCs w:val="22"/>
        </w:rPr>
      </w:pPr>
      <w:r w:rsidRPr="00EB46A3">
        <w:rPr>
          <w:sz w:val="22"/>
          <w:szCs w:val="22"/>
        </w:rPr>
        <w:t>D.</w:t>
      </w:r>
      <w:r w:rsidRPr="00EB46A3">
        <w:rPr>
          <w:sz w:val="22"/>
          <w:szCs w:val="22"/>
        </w:rPr>
        <w:tab/>
      </w:r>
      <w:r w:rsidR="00F26C67" w:rsidRPr="00EB46A3">
        <w:rPr>
          <w:sz w:val="22"/>
          <w:szCs w:val="22"/>
        </w:rPr>
        <w:t xml:space="preserve">The parties agree that written warnings that have been placed into the personnel record of an employee which are more than two and one-half (2 1/2) years old from the date of the </w:t>
      </w:r>
      <w:r w:rsidR="00F26C67" w:rsidRPr="00EB46A3">
        <w:rPr>
          <w:sz w:val="22"/>
          <w:szCs w:val="22"/>
        </w:rPr>
        <w:lastRenderedPageBreak/>
        <w:t>issuance of the reprimand, provided there has been no subsequent discipline imposed, shall be removed from the personnel record upon the request of the employee</w:t>
      </w:r>
      <w:r w:rsidR="00111365">
        <w:rPr>
          <w:sz w:val="22"/>
          <w:szCs w:val="22"/>
        </w:rPr>
        <w:t>,</w:t>
      </w:r>
      <w:r w:rsidR="00111365" w:rsidRPr="00111365">
        <w:t xml:space="preserve"> </w:t>
      </w:r>
      <w:r w:rsidR="00111365" w:rsidRPr="00111365">
        <w:rPr>
          <w:sz w:val="22"/>
          <w:szCs w:val="22"/>
        </w:rPr>
        <w:t>or absent such request, shall be considered removed from the personnel record.</w:t>
      </w:r>
    </w:p>
    <w:p w14:paraId="740EF802" w14:textId="77777777" w:rsidR="00CA3099" w:rsidRPr="00EB46A3" w:rsidRDefault="00CA3099" w:rsidP="00EE603C">
      <w:pPr>
        <w:jc w:val="both"/>
        <w:rPr>
          <w:sz w:val="22"/>
          <w:szCs w:val="22"/>
        </w:rPr>
      </w:pPr>
    </w:p>
    <w:p w14:paraId="7D4D568A" w14:textId="77777777" w:rsidR="00903E9B" w:rsidRDefault="00903E9B" w:rsidP="00481BAF">
      <w:pPr>
        <w:rPr>
          <w:b/>
          <w:sz w:val="22"/>
          <w:szCs w:val="22"/>
        </w:rPr>
      </w:pPr>
    </w:p>
    <w:p w14:paraId="3AA0AE92" w14:textId="7E652B7D" w:rsidR="00CA3099" w:rsidRPr="00EB46A3" w:rsidRDefault="00CA3099" w:rsidP="00AE72C5">
      <w:pPr>
        <w:pStyle w:val="Heading2"/>
      </w:pPr>
    </w:p>
    <w:p w14:paraId="018D587C" w14:textId="0A42A1DA" w:rsidR="00CA3099" w:rsidRPr="00EB46A3" w:rsidRDefault="00CA3099" w:rsidP="4291986D">
      <w:r>
        <w:br w:type="page"/>
      </w:r>
    </w:p>
    <w:p w14:paraId="19E1F6AF" w14:textId="7BEC054E" w:rsidR="00CA3099" w:rsidRPr="00EB46A3" w:rsidRDefault="10D7AC8E" w:rsidP="00AE72C5">
      <w:pPr>
        <w:pStyle w:val="Heading2"/>
      </w:pPr>
      <w:bookmarkStart w:id="43" w:name="_Toc227937611"/>
      <w:r>
        <w:lastRenderedPageBreak/>
        <w:t xml:space="preserve">ARTICLE 24A </w:t>
      </w:r>
      <w:r w:rsidR="00CA3099">
        <w:br/>
      </w:r>
      <w:r>
        <w:t>PERFORMANCE EVALUATION</w:t>
      </w:r>
      <w:bookmarkEnd w:id="43"/>
    </w:p>
    <w:p w14:paraId="6D4C6842" w14:textId="6DA35027" w:rsidR="10D7AC8E" w:rsidRDefault="10D7AC8E" w:rsidP="10D7AC8E">
      <w:pPr>
        <w:jc w:val="both"/>
        <w:rPr>
          <w:b/>
          <w:bCs/>
          <w:sz w:val="22"/>
          <w:szCs w:val="22"/>
        </w:rPr>
      </w:pPr>
    </w:p>
    <w:p w14:paraId="6DD0AA3F" w14:textId="77777777" w:rsidR="00F26C67" w:rsidRPr="00EB46A3" w:rsidRDefault="10D7AC8E" w:rsidP="10D7AC8E">
      <w:pPr>
        <w:pStyle w:val="Heading3"/>
        <w:rPr>
          <w:sz w:val="22"/>
          <w:szCs w:val="22"/>
        </w:rPr>
      </w:pPr>
      <w:r>
        <w:t>Section 1.</w:t>
      </w:r>
    </w:p>
    <w:p w14:paraId="6180401B" w14:textId="77777777" w:rsidR="00F26C67" w:rsidRPr="00EB46A3" w:rsidRDefault="00F26C67" w:rsidP="00F26C67">
      <w:pPr>
        <w:jc w:val="both"/>
        <w:rPr>
          <w:sz w:val="22"/>
          <w:szCs w:val="22"/>
        </w:rPr>
      </w:pPr>
      <w:r w:rsidRPr="00EB46A3">
        <w:rPr>
          <w:sz w:val="22"/>
          <w:szCs w:val="22"/>
        </w:rPr>
        <w:t>In accordance with the provisions of Chapter 767 of the Acts of 1981, there shall be established an Employee Performance Review System (EPRS) for all employees covered by this Agreement.</w:t>
      </w:r>
    </w:p>
    <w:p w14:paraId="102838D5" w14:textId="77777777" w:rsidR="00F26C67" w:rsidRPr="00EB46A3" w:rsidRDefault="00F26C67" w:rsidP="00F26C67">
      <w:pPr>
        <w:jc w:val="both"/>
        <w:rPr>
          <w:sz w:val="22"/>
          <w:szCs w:val="22"/>
        </w:rPr>
      </w:pPr>
    </w:p>
    <w:p w14:paraId="721901DE" w14:textId="77777777" w:rsidR="00F26C67" w:rsidRPr="00EB46A3" w:rsidRDefault="10D7AC8E" w:rsidP="10D7AC8E">
      <w:pPr>
        <w:pStyle w:val="Heading3"/>
        <w:rPr>
          <w:sz w:val="22"/>
          <w:szCs w:val="22"/>
        </w:rPr>
      </w:pPr>
      <w:r>
        <w:t>Section 2.</w:t>
      </w:r>
    </w:p>
    <w:p w14:paraId="2081DBD4" w14:textId="77777777" w:rsidR="00F26C67" w:rsidRPr="00EB46A3" w:rsidRDefault="00F26C67" w:rsidP="00F26C67">
      <w:pPr>
        <w:jc w:val="both"/>
        <w:rPr>
          <w:sz w:val="22"/>
          <w:szCs w:val="22"/>
        </w:rPr>
      </w:pPr>
      <w:r w:rsidRPr="00EB46A3">
        <w:rPr>
          <w:sz w:val="22"/>
          <w:szCs w:val="22"/>
        </w:rPr>
        <w:t xml:space="preserve">Said system shall permit variations in format between various departments and agencies.  There shall be no variation in format within the same Department/Agency for the same job titles.  Any format must meet the following criteria (subject to formal promulgation under M.G.L. c. 31, Sections 4 and 6A):    </w:t>
      </w:r>
    </w:p>
    <w:p w14:paraId="30DB138E" w14:textId="77777777" w:rsidR="00F26C67" w:rsidRPr="00EB46A3" w:rsidRDefault="00F26C67" w:rsidP="00F26C67">
      <w:pPr>
        <w:jc w:val="both"/>
        <w:rPr>
          <w:sz w:val="22"/>
          <w:szCs w:val="22"/>
        </w:rPr>
      </w:pPr>
    </w:p>
    <w:p w14:paraId="5F8A099F" w14:textId="77777777" w:rsidR="00F26C67" w:rsidRPr="00EB46A3" w:rsidRDefault="00F26C67" w:rsidP="009C78F5">
      <w:pPr>
        <w:ind w:left="1440" w:hanging="720"/>
        <w:jc w:val="both"/>
        <w:rPr>
          <w:sz w:val="22"/>
          <w:szCs w:val="22"/>
        </w:rPr>
      </w:pPr>
      <w:r w:rsidRPr="00EB46A3">
        <w:rPr>
          <w:sz w:val="22"/>
          <w:szCs w:val="22"/>
        </w:rPr>
        <w:t>A.</w:t>
      </w:r>
      <w:r w:rsidRPr="00EB46A3">
        <w:rPr>
          <w:sz w:val="22"/>
          <w:szCs w:val="22"/>
        </w:rPr>
        <w:tab/>
        <w:t>All employee evaluations shall be in writing and shall be included in the employee's official personnel file.  The Union shall be notified should the employee lack English proficiency to understand the evaluation and its process.  All EPRS evaluations shall be based upon a “Meets”, “Exceeds”, or “Below” expectations standard.</w:t>
      </w:r>
    </w:p>
    <w:p w14:paraId="4DA00D33" w14:textId="77777777" w:rsidR="00F26C67" w:rsidRPr="00EB46A3" w:rsidRDefault="00F26C67" w:rsidP="00F26C67">
      <w:pPr>
        <w:jc w:val="both"/>
        <w:rPr>
          <w:sz w:val="22"/>
          <w:szCs w:val="22"/>
        </w:rPr>
      </w:pPr>
    </w:p>
    <w:p w14:paraId="102741B6" w14:textId="77777777" w:rsidR="00F26C67" w:rsidRPr="00EB46A3" w:rsidRDefault="00F26C67" w:rsidP="009C78F5">
      <w:pPr>
        <w:ind w:left="1440" w:hanging="720"/>
        <w:jc w:val="both"/>
        <w:rPr>
          <w:sz w:val="22"/>
          <w:szCs w:val="22"/>
        </w:rPr>
      </w:pPr>
      <w:r w:rsidRPr="00EB46A3">
        <w:rPr>
          <w:sz w:val="22"/>
          <w:szCs w:val="22"/>
        </w:rPr>
        <w:t>B.</w:t>
      </w:r>
      <w:r w:rsidRPr="00EB46A3">
        <w:rPr>
          <w:sz w:val="22"/>
          <w:szCs w:val="22"/>
        </w:rPr>
        <w:tab/>
        <w:t xml:space="preserve">Evaluations shall be completed by the employee's immediate state supervisor and be approved by a state supervisor of a higher grade designated by the Appointing Authority (except in cases of potential conflict of interest or other legitimate reasons).  </w:t>
      </w:r>
    </w:p>
    <w:p w14:paraId="4D1090F9" w14:textId="77777777" w:rsidR="00F26C67" w:rsidRPr="00EB46A3" w:rsidRDefault="00F26C67" w:rsidP="00F26C67">
      <w:pPr>
        <w:jc w:val="both"/>
        <w:rPr>
          <w:sz w:val="22"/>
          <w:szCs w:val="22"/>
        </w:rPr>
      </w:pPr>
    </w:p>
    <w:p w14:paraId="0F968098" w14:textId="77777777" w:rsidR="00F26C67" w:rsidRPr="00EB46A3" w:rsidRDefault="00F26C67" w:rsidP="009C78F5">
      <w:pPr>
        <w:ind w:left="1440" w:hanging="720"/>
        <w:jc w:val="both"/>
        <w:rPr>
          <w:sz w:val="22"/>
          <w:szCs w:val="22"/>
        </w:rPr>
      </w:pPr>
      <w:r w:rsidRPr="00EB46A3">
        <w:rPr>
          <w:sz w:val="22"/>
          <w:szCs w:val="22"/>
        </w:rPr>
        <w:t>C.</w:t>
      </w:r>
      <w:r w:rsidRPr="00EB46A3">
        <w:rPr>
          <w:sz w:val="22"/>
          <w:szCs w:val="22"/>
        </w:rPr>
        <w:tab/>
        <w:t>A final formal EPRS evaluation shall be completed once per year for each member of the Bargaining Unit.  Probationary employees shall be evaluated by the mid-point of their probationary period.  However, the standard EPRS program shall commence no later than the first July 1st of their employment.</w:t>
      </w:r>
    </w:p>
    <w:p w14:paraId="1BCFFC6C" w14:textId="77777777" w:rsidR="00F26C67" w:rsidRPr="00EB46A3" w:rsidRDefault="00F26C67" w:rsidP="00F26C67">
      <w:pPr>
        <w:jc w:val="both"/>
        <w:rPr>
          <w:sz w:val="22"/>
          <w:szCs w:val="22"/>
        </w:rPr>
      </w:pPr>
    </w:p>
    <w:p w14:paraId="15136D5D" w14:textId="77777777" w:rsidR="00F26C67" w:rsidRPr="00EB46A3" w:rsidRDefault="00F26C67" w:rsidP="009C78F5">
      <w:pPr>
        <w:ind w:left="1440" w:hanging="720"/>
        <w:jc w:val="both"/>
        <w:rPr>
          <w:sz w:val="22"/>
          <w:szCs w:val="22"/>
        </w:rPr>
      </w:pPr>
      <w:r w:rsidRPr="00EB46A3">
        <w:rPr>
          <w:sz w:val="22"/>
          <w:szCs w:val="22"/>
        </w:rPr>
        <w:t>D.</w:t>
      </w:r>
      <w:r w:rsidRPr="00EB46A3">
        <w:rPr>
          <w:sz w:val="22"/>
          <w:szCs w:val="22"/>
        </w:rPr>
        <w:tab/>
        <w:t xml:space="preserve">Prior to each evaluation period the supervisor shall meet with the employee and shall inform the employee of the general performance dimensions and procedures to be utilized in evaluating the employee's performance.    </w:t>
      </w:r>
    </w:p>
    <w:p w14:paraId="2557501E" w14:textId="77777777" w:rsidR="00F26C67" w:rsidRPr="00EB46A3" w:rsidRDefault="00F26C67" w:rsidP="00F26C67">
      <w:pPr>
        <w:jc w:val="both"/>
        <w:rPr>
          <w:sz w:val="22"/>
          <w:szCs w:val="22"/>
        </w:rPr>
      </w:pPr>
    </w:p>
    <w:p w14:paraId="21A965BE" w14:textId="77777777" w:rsidR="00F26C67" w:rsidRPr="00EB46A3" w:rsidRDefault="00F26C67" w:rsidP="009C78F5">
      <w:pPr>
        <w:ind w:left="1440" w:hanging="720"/>
        <w:jc w:val="both"/>
        <w:rPr>
          <w:sz w:val="22"/>
          <w:szCs w:val="22"/>
        </w:rPr>
      </w:pPr>
      <w:r w:rsidRPr="00EB46A3">
        <w:rPr>
          <w:sz w:val="22"/>
          <w:szCs w:val="22"/>
        </w:rPr>
        <w:t>E.</w:t>
      </w:r>
      <w:r w:rsidRPr="00EB46A3">
        <w:rPr>
          <w:sz w:val="22"/>
          <w:szCs w:val="22"/>
        </w:rPr>
        <w:tab/>
        <w:t xml:space="preserve">The performance dimensions shall be objective, observable, measurable to the extent practicable, and job-related.  These performance dimensions must be in writing and printed on the EPRS form.  </w:t>
      </w:r>
    </w:p>
    <w:p w14:paraId="7AB0F180" w14:textId="77777777" w:rsidR="00F26C67" w:rsidRPr="00EB46A3" w:rsidRDefault="00F26C67" w:rsidP="00F26C67">
      <w:pPr>
        <w:jc w:val="both"/>
        <w:rPr>
          <w:sz w:val="22"/>
          <w:szCs w:val="22"/>
        </w:rPr>
      </w:pPr>
    </w:p>
    <w:p w14:paraId="712DC6A4" w14:textId="77777777" w:rsidR="00F26C67" w:rsidRPr="00EB46A3" w:rsidRDefault="00F26C67" w:rsidP="009C78F5">
      <w:pPr>
        <w:ind w:left="1440" w:hanging="720"/>
        <w:jc w:val="both"/>
        <w:rPr>
          <w:sz w:val="22"/>
          <w:szCs w:val="22"/>
        </w:rPr>
      </w:pPr>
      <w:r w:rsidRPr="00EB46A3">
        <w:rPr>
          <w:sz w:val="22"/>
          <w:szCs w:val="22"/>
        </w:rPr>
        <w:t>F.</w:t>
      </w:r>
      <w:r w:rsidRPr="00EB46A3">
        <w:rPr>
          <w:sz w:val="22"/>
          <w:szCs w:val="22"/>
        </w:rPr>
        <w:tab/>
        <w:t>Disciplinary actions impacting on an employee's "ability to perform his/her normal duties" shall be considered for the purpose of a final overall rating on the performance review.</w:t>
      </w:r>
    </w:p>
    <w:p w14:paraId="042A6743" w14:textId="77777777" w:rsidR="00F26C67" w:rsidRPr="00EB46A3" w:rsidRDefault="00F26C67" w:rsidP="00F26C67">
      <w:pPr>
        <w:jc w:val="both"/>
        <w:rPr>
          <w:sz w:val="22"/>
          <w:szCs w:val="22"/>
        </w:rPr>
      </w:pPr>
    </w:p>
    <w:p w14:paraId="69C8152F" w14:textId="77777777" w:rsidR="00F26C67" w:rsidRPr="00EB46A3" w:rsidRDefault="00F26C67" w:rsidP="009C78F5">
      <w:pPr>
        <w:ind w:left="1440" w:hanging="720"/>
        <w:jc w:val="both"/>
        <w:rPr>
          <w:sz w:val="22"/>
          <w:szCs w:val="22"/>
        </w:rPr>
      </w:pPr>
      <w:r w:rsidRPr="00EB46A3">
        <w:rPr>
          <w:sz w:val="22"/>
          <w:szCs w:val="22"/>
        </w:rPr>
        <w:t>G.</w:t>
      </w:r>
      <w:r w:rsidRPr="00EB46A3">
        <w:rPr>
          <w:sz w:val="22"/>
          <w:szCs w:val="22"/>
        </w:rPr>
        <w:tab/>
        <w:t xml:space="preserve">Disciplinary actions not impacting on an employee's "ability to perform his/her normal duties" shall not have a greater impact than other areas of the employee evaluation for the purpose of an "Exceeds", "Meets" or "Below" rating. </w:t>
      </w:r>
    </w:p>
    <w:p w14:paraId="3BE18D7B" w14:textId="77777777" w:rsidR="00F26C67" w:rsidRPr="00EB46A3" w:rsidRDefault="00F26C67" w:rsidP="00F26C67">
      <w:pPr>
        <w:jc w:val="both"/>
        <w:rPr>
          <w:sz w:val="22"/>
          <w:szCs w:val="22"/>
        </w:rPr>
      </w:pPr>
    </w:p>
    <w:p w14:paraId="56FD869E" w14:textId="77777777" w:rsidR="00F26C67" w:rsidRPr="00EB46A3" w:rsidRDefault="00F26C67" w:rsidP="009C78F5">
      <w:pPr>
        <w:ind w:left="1440" w:hanging="720"/>
        <w:jc w:val="both"/>
        <w:rPr>
          <w:sz w:val="22"/>
          <w:szCs w:val="22"/>
        </w:rPr>
      </w:pPr>
      <w:r w:rsidRPr="00EB46A3">
        <w:rPr>
          <w:sz w:val="22"/>
          <w:szCs w:val="22"/>
        </w:rPr>
        <w:t>H.</w:t>
      </w:r>
      <w:r w:rsidRPr="00EB46A3">
        <w:rPr>
          <w:sz w:val="22"/>
          <w:szCs w:val="22"/>
        </w:rPr>
        <w:tab/>
        <w:t xml:space="preserve">Supervisors and managers shall not use performance evaluations to threaten or coerce employees in any manner. </w:t>
      </w:r>
    </w:p>
    <w:p w14:paraId="57223A8E" w14:textId="77777777" w:rsidR="00F26C67" w:rsidRPr="00EB46A3" w:rsidRDefault="00F26C67" w:rsidP="00F26C67">
      <w:pPr>
        <w:jc w:val="both"/>
        <w:rPr>
          <w:sz w:val="22"/>
          <w:szCs w:val="22"/>
        </w:rPr>
      </w:pPr>
    </w:p>
    <w:p w14:paraId="572D4DA6" w14:textId="17B3E402" w:rsidR="00F26C67" w:rsidRPr="00D051DA" w:rsidRDefault="00F26C67" w:rsidP="00D051DA">
      <w:pPr>
        <w:pStyle w:val="ListParagraph"/>
        <w:numPr>
          <w:ilvl w:val="0"/>
          <w:numId w:val="42"/>
        </w:numPr>
        <w:jc w:val="both"/>
        <w:rPr>
          <w:sz w:val="22"/>
          <w:szCs w:val="22"/>
        </w:rPr>
      </w:pPr>
      <w:r w:rsidRPr="00D051DA">
        <w:rPr>
          <w:sz w:val="22"/>
          <w:szCs w:val="22"/>
        </w:rPr>
        <w:t xml:space="preserve">There shall be no pre-determined formula or ratio used to establish the number of "Below" or "Exceeds" ratings given. </w:t>
      </w:r>
    </w:p>
    <w:p w14:paraId="0008C102" w14:textId="77777777" w:rsidR="00F26C67" w:rsidRPr="00EB46A3" w:rsidRDefault="00F26C67" w:rsidP="00F26C67">
      <w:pPr>
        <w:jc w:val="both"/>
        <w:rPr>
          <w:sz w:val="22"/>
          <w:szCs w:val="22"/>
        </w:rPr>
      </w:pPr>
    </w:p>
    <w:p w14:paraId="6AE12C30" w14:textId="77777777" w:rsidR="00F26C67" w:rsidRPr="00EB46A3" w:rsidRDefault="00F26C67" w:rsidP="009C78F5">
      <w:pPr>
        <w:ind w:left="1440" w:hanging="720"/>
        <w:jc w:val="both"/>
        <w:rPr>
          <w:sz w:val="22"/>
          <w:szCs w:val="22"/>
        </w:rPr>
      </w:pPr>
      <w:r w:rsidRPr="00EB46A3">
        <w:rPr>
          <w:sz w:val="22"/>
          <w:szCs w:val="22"/>
        </w:rPr>
        <w:t>J.</w:t>
      </w:r>
      <w:r w:rsidRPr="00EB46A3">
        <w:rPr>
          <w:sz w:val="22"/>
          <w:szCs w:val="22"/>
        </w:rPr>
        <w:tab/>
        <w:t xml:space="preserve">At least once during the evaluation period, at or near its mid-point, the supervisor shall meet with the employee to review the employee's progress.  The employee shall have two (2) work days to review the evaluation prior to signing it. A remedial development plan shall be formulated jointly if the mid-term review results in a rating of "Below."  The remedial development plan should be reviewed with the employee every 30 days until a meets rating </w:t>
      </w:r>
      <w:r w:rsidRPr="00EB46A3">
        <w:rPr>
          <w:sz w:val="22"/>
          <w:szCs w:val="22"/>
        </w:rPr>
        <w:lastRenderedPageBreak/>
        <w:t xml:space="preserve">is achieved or until Stage C occurs. Employees who receive a "Below" for a mid-term review and who are not given a remedial plan, shall not be given a "Below" on their final evaluation. </w:t>
      </w:r>
    </w:p>
    <w:p w14:paraId="5B690BB3" w14:textId="77777777" w:rsidR="00F26C67" w:rsidRPr="00EB46A3" w:rsidRDefault="00F26C67" w:rsidP="00F26C67">
      <w:pPr>
        <w:jc w:val="both"/>
        <w:rPr>
          <w:sz w:val="22"/>
          <w:szCs w:val="22"/>
        </w:rPr>
      </w:pPr>
    </w:p>
    <w:p w14:paraId="67F2A69F" w14:textId="77777777" w:rsidR="00F26C67" w:rsidRPr="00EB46A3" w:rsidRDefault="00F26C67" w:rsidP="009C78F5">
      <w:pPr>
        <w:ind w:left="1440" w:hanging="720"/>
        <w:jc w:val="both"/>
        <w:rPr>
          <w:sz w:val="22"/>
          <w:szCs w:val="22"/>
        </w:rPr>
      </w:pPr>
      <w:r w:rsidRPr="00EB46A3">
        <w:rPr>
          <w:sz w:val="22"/>
          <w:szCs w:val="22"/>
        </w:rPr>
        <w:t>K.</w:t>
      </w:r>
      <w:r w:rsidRPr="00EB46A3">
        <w:rPr>
          <w:sz w:val="22"/>
          <w:szCs w:val="22"/>
        </w:rPr>
        <w:tab/>
        <w:t xml:space="preserve">Employees that may be nearing a "Below" rating shall be counseled by his/her supervisor at least three (3) months in advance of their final stage of the evaluation as to the specific areas that must be improved and what they must do to attain a "Meets" rating.  </w:t>
      </w:r>
    </w:p>
    <w:p w14:paraId="62EEFE5F" w14:textId="77777777" w:rsidR="00F26C67" w:rsidRPr="00EB46A3" w:rsidRDefault="00F26C67" w:rsidP="00F26C67">
      <w:pPr>
        <w:jc w:val="both"/>
        <w:rPr>
          <w:sz w:val="22"/>
          <w:szCs w:val="22"/>
        </w:rPr>
      </w:pPr>
    </w:p>
    <w:p w14:paraId="05A16FD6" w14:textId="0EF49D50" w:rsidR="00F26C67" w:rsidRPr="00EB46A3" w:rsidRDefault="00F26C67" w:rsidP="009C78F5">
      <w:pPr>
        <w:ind w:left="1440" w:hanging="720"/>
        <w:jc w:val="both"/>
        <w:rPr>
          <w:sz w:val="22"/>
          <w:szCs w:val="22"/>
        </w:rPr>
      </w:pPr>
      <w:r w:rsidRPr="4291986D">
        <w:rPr>
          <w:sz w:val="22"/>
          <w:szCs w:val="22"/>
        </w:rPr>
        <w:t>L.</w:t>
      </w:r>
      <w:r>
        <w:tab/>
      </w:r>
      <w:r w:rsidRPr="4291986D">
        <w:rPr>
          <w:sz w:val="22"/>
          <w:szCs w:val="22"/>
        </w:rPr>
        <w:t>At or near the end of the evaluation period, the supervisor shall m</w:t>
      </w:r>
      <w:r w:rsidR="5CCD80A0" w:rsidRPr="4291986D">
        <w:rPr>
          <w:sz w:val="22"/>
          <w:szCs w:val="22"/>
        </w:rPr>
        <w:t>e</w:t>
      </w:r>
      <w:r w:rsidRPr="4291986D">
        <w:rPr>
          <w:sz w:val="22"/>
          <w:szCs w:val="22"/>
        </w:rPr>
        <w:t xml:space="preserve">et with the employee and inform the employee of the results of the evaluation. The employee shall sign the evaluation and indicate whether he/she agrees or disagrees with the content thereof.  The employee shall have two (2) </w:t>
      </w:r>
      <w:r w:rsidR="3E9AF0B7" w:rsidRPr="4291986D">
        <w:rPr>
          <w:sz w:val="22"/>
          <w:szCs w:val="22"/>
        </w:rPr>
        <w:t>workdays</w:t>
      </w:r>
      <w:r w:rsidRPr="4291986D">
        <w:rPr>
          <w:sz w:val="22"/>
          <w:szCs w:val="22"/>
        </w:rPr>
        <w:t xml:space="preserve"> to review the evaluation prior to signing.</w:t>
      </w:r>
    </w:p>
    <w:p w14:paraId="1D4C18BF" w14:textId="77777777" w:rsidR="00F26C67" w:rsidRPr="00EB46A3" w:rsidRDefault="00F26C67" w:rsidP="00F26C67">
      <w:pPr>
        <w:jc w:val="both"/>
        <w:rPr>
          <w:sz w:val="22"/>
          <w:szCs w:val="22"/>
        </w:rPr>
      </w:pPr>
    </w:p>
    <w:p w14:paraId="0B5E0D1D" w14:textId="5522992B" w:rsidR="00F26C67" w:rsidRPr="00EB46A3" w:rsidRDefault="00F26C67" w:rsidP="009C78F5">
      <w:pPr>
        <w:ind w:left="1440" w:hanging="720"/>
        <w:jc w:val="both"/>
        <w:rPr>
          <w:sz w:val="22"/>
          <w:szCs w:val="22"/>
        </w:rPr>
      </w:pPr>
      <w:r w:rsidRPr="4291986D">
        <w:rPr>
          <w:sz w:val="22"/>
          <w:szCs w:val="22"/>
        </w:rPr>
        <w:t>M.</w:t>
      </w:r>
      <w:r>
        <w:tab/>
      </w:r>
      <w:r w:rsidRPr="4291986D">
        <w:rPr>
          <w:sz w:val="22"/>
          <w:szCs w:val="22"/>
        </w:rPr>
        <w:t xml:space="preserve">Following the employee’s review and signature, the form shall be submitted to the </w:t>
      </w:r>
      <w:r w:rsidR="36EE10AF" w:rsidRPr="4291986D">
        <w:rPr>
          <w:sz w:val="22"/>
          <w:szCs w:val="22"/>
        </w:rPr>
        <w:t>higher-level</w:t>
      </w:r>
      <w:r w:rsidRPr="4291986D">
        <w:rPr>
          <w:sz w:val="22"/>
          <w:szCs w:val="22"/>
        </w:rPr>
        <w:t xml:space="preserve"> supervisor for final determination of ratings. The employee shall be given a copy of the completed form and shall have the right to file a written rebuttal which shall be affixed to the form. The employee shall have (2) </w:t>
      </w:r>
      <w:r w:rsidR="525A7261" w:rsidRPr="4291986D">
        <w:rPr>
          <w:sz w:val="22"/>
          <w:szCs w:val="22"/>
        </w:rPr>
        <w:t>workdays</w:t>
      </w:r>
      <w:r w:rsidRPr="4291986D">
        <w:rPr>
          <w:sz w:val="22"/>
          <w:szCs w:val="22"/>
        </w:rPr>
        <w:t xml:space="preserve"> to review evaluation prior to signing it. </w:t>
      </w:r>
    </w:p>
    <w:p w14:paraId="3229CE14" w14:textId="77777777" w:rsidR="00F26C67" w:rsidRPr="00EB46A3" w:rsidRDefault="00F26C67" w:rsidP="00F26C67">
      <w:pPr>
        <w:jc w:val="both"/>
        <w:rPr>
          <w:sz w:val="22"/>
          <w:szCs w:val="22"/>
        </w:rPr>
      </w:pPr>
      <w:r w:rsidRPr="00EB46A3">
        <w:rPr>
          <w:sz w:val="22"/>
          <w:szCs w:val="22"/>
        </w:rPr>
        <w:t xml:space="preserve">           </w:t>
      </w:r>
    </w:p>
    <w:p w14:paraId="08D3A61E" w14:textId="3FE71096" w:rsidR="00F26C67" w:rsidRPr="00EB46A3" w:rsidRDefault="00F26C67" w:rsidP="009C78F5">
      <w:pPr>
        <w:ind w:left="1440" w:hanging="720"/>
        <w:jc w:val="both"/>
        <w:rPr>
          <w:sz w:val="22"/>
          <w:szCs w:val="22"/>
        </w:rPr>
      </w:pPr>
      <w:r w:rsidRPr="00EB46A3">
        <w:rPr>
          <w:sz w:val="22"/>
          <w:szCs w:val="22"/>
        </w:rPr>
        <w:t>N.</w:t>
      </w:r>
      <w:r w:rsidR="009C78F5" w:rsidRPr="00EB46A3">
        <w:rPr>
          <w:sz w:val="22"/>
          <w:szCs w:val="22"/>
        </w:rPr>
        <w:tab/>
      </w:r>
      <w:r w:rsidRPr="00EB46A3">
        <w:rPr>
          <w:sz w:val="22"/>
          <w:szCs w:val="22"/>
        </w:rPr>
        <w:t>Any employee who has received a rating of "Below" will have his/her evaluation reviewed monthly by the Appointing Authority or his/her designee, who shall review all the circumstances of the rating. The Appointing Authority or his/her designee may redetermine the rating after reviewing the circumstances of the initial evaluation. If the Appointing Authority or his/her designee redetermines the rating then the employee will receive the increase retroactive to the date of original step increase due, or Article 12 increase, whichever is appropriate.  If the Appointing Authority or his/her designee does not redetermine the rating then the employee may file through the Alliance/</w:t>
      </w:r>
      <w:r w:rsidR="00DD532C" w:rsidRPr="00EB46A3">
        <w:rPr>
          <w:sz w:val="22"/>
          <w:szCs w:val="22"/>
        </w:rPr>
        <w:t>AFSCME-SEIU Local 888</w:t>
      </w:r>
      <w:r w:rsidRPr="00EB46A3">
        <w:rPr>
          <w:sz w:val="22"/>
          <w:szCs w:val="22"/>
        </w:rPr>
        <w:t xml:space="preserve"> within fourteen (14) days with the Human Resources Division a request for a review of the Appointing Authority's or his/her designee's determination by a tri-partite panel consisting of one person designated by the Alliance/</w:t>
      </w:r>
      <w:r w:rsidR="00DD532C" w:rsidRPr="00EB46A3">
        <w:rPr>
          <w:sz w:val="22"/>
          <w:szCs w:val="22"/>
        </w:rPr>
        <w:t xml:space="preserve">AFSCME </w:t>
      </w:r>
      <w:r w:rsidRPr="00EB46A3">
        <w:rPr>
          <w:sz w:val="22"/>
          <w:szCs w:val="22"/>
        </w:rPr>
        <w:t xml:space="preserve">SEIU Local </w:t>
      </w:r>
      <w:r w:rsidR="00DD532C" w:rsidRPr="00EB46A3">
        <w:rPr>
          <w:sz w:val="22"/>
          <w:szCs w:val="22"/>
        </w:rPr>
        <w:t>888</w:t>
      </w:r>
      <w:r w:rsidRPr="00EB46A3">
        <w:rPr>
          <w:sz w:val="22"/>
          <w:szCs w:val="22"/>
        </w:rPr>
        <w:t>, one person designated by the Chief Human Resources Officer and one person designated by the Department of Labor Relations who shall be assigned on a rotating basis.</w:t>
      </w:r>
    </w:p>
    <w:p w14:paraId="3A988000" w14:textId="77777777" w:rsidR="00F26C67" w:rsidRPr="00EB46A3" w:rsidRDefault="00F26C67" w:rsidP="00F26C67">
      <w:pPr>
        <w:jc w:val="both"/>
        <w:rPr>
          <w:sz w:val="22"/>
          <w:szCs w:val="22"/>
        </w:rPr>
      </w:pPr>
    </w:p>
    <w:p w14:paraId="07735532" w14:textId="77777777" w:rsidR="00F26C67" w:rsidRPr="00EB46A3" w:rsidRDefault="00F26C67" w:rsidP="009C78F5">
      <w:pPr>
        <w:ind w:left="1440" w:hanging="720"/>
        <w:jc w:val="both"/>
        <w:rPr>
          <w:sz w:val="22"/>
          <w:szCs w:val="22"/>
        </w:rPr>
      </w:pPr>
      <w:r w:rsidRPr="00EB46A3">
        <w:rPr>
          <w:sz w:val="22"/>
          <w:szCs w:val="22"/>
        </w:rPr>
        <w:t>O.</w:t>
      </w:r>
      <w:r w:rsidRPr="00EB46A3">
        <w:rPr>
          <w:sz w:val="22"/>
          <w:szCs w:val="22"/>
        </w:rPr>
        <w:tab/>
        <w:t>Any employee who receives a "Below" evaluation shall be re-evaluated thirty (30) days after the completion of his/her final evaluation. The Department/Agency shall file a remedial plan for an employee receiving a "Below" rating. Each re-review period shall be thirty (30) days in length to a maximum of six (6) months. The employee shall have his/her re-evaluations done each thirty (30) day period until a "Meets" rating is achieved or six (6) months pass, whichever is first.</w:t>
      </w:r>
    </w:p>
    <w:p w14:paraId="6E9826CB" w14:textId="77777777" w:rsidR="00F26C67" w:rsidRPr="00EB46A3" w:rsidRDefault="00F26C67" w:rsidP="00F26C67">
      <w:pPr>
        <w:jc w:val="both"/>
        <w:rPr>
          <w:sz w:val="22"/>
          <w:szCs w:val="22"/>
        </w:rPr>
      </w:pPr>
    </w:p>
    <w:p w14:paraId="5E152C76" w14:textId="77777777" w:rsidR="00F26C67" w:rsidRPr="00EB46A3" w:rsidRDefault="00F26C67" w:rsidP="009C78F5">
      <w:pPr>
        <w:ind w:left="1440"/>
        <w:jc w:val="both"/>
        <w:rPr>
          <w:sz w:val="22"/>
          <w:szCs w:val="22"/>
        </w:rPr>
      </w:pPr>
      <w:r w:rsidRPr="00EB46A3">
        <w:rPr>
          <w:sz w:val="22"/>
          <w:szCs w:val="22"/>
        </w:rPr>
        <w:t>During the process of the re-review, the employee who continues to receive "Below" ratings shall be able to make a one-time appeal of that re-review rating to the Merit Arbitration Board. This appeal must be filed within ten (10) days of the last re-review rating.  Any decision in favor of the employee will be from the month of the appeal forward.  Such appeal may not be filed if the employee has already filed an appeal at the time of the final "Below” review.</w:t>
      </w:r>
    </w:p>
    <w:p w14:paraId="6D57884D" w14:textId="77777777" w:rsidR="00F26C67" w:rsidRPr="00EB46A3" w:rsidRDefault="00F26C67" w:rsidP="00F26C67">
      <w:pPr>
        <w:jc w:val="both"/>
        <w:rPr>
          <w:sz w:val="22"/>
          <w:szCs w:val="22"/>
        </w:rPr>
      </w:pPr>
    </w:p>
    <w:p w14:paraId="5214DF38" w14:textId="77777777" w:rsidR="00F26C67" w:rsidRPr="00EB46A3" w:rsidRDefault="00F26C67" w:rsidP="009C78F5">
      <w:pPr>
        <w:ind w:left="1440" w:hanging="720"/>
        <w:jc w:val="both"/>
        <w:rPr>
          <w:sz w:val="22"/>
          <w:szCs w:val="22"/>
        </w:rPr>
      </w:pPr>
      <w:r w:rsidRPr="00EB46A3">
        <w:rPr>
          <w:sz w:val="22"/>
          <w:szCs w:val="22"/>
        </w:rPr>
        <w:t>P.</w:t>
      </w:r>
      <w:r w:rsidRPr="00EB46A3">
        <w:rPr>
          <w:sz w:val="22"/>
          <w:szCs w:val="22"/>
        </w:rPr>
        <w:tab/>
        <w:t>Any appeal of a final "Below" rating shall be initiated at a Merit Arbitration Panel as designated below:</w:t>
      </w:r>
    </w:p>
    <w:p w14:paraId="05C43AE5" w14:textId="77777777" w:rsidR="00F26C67" w:rsidRPr="00EB46A3" w:rsidRDefault="00F26C67" w:rsidP="00F26C67">
      <w:pPr>
        <w:jc w:val="both"/>
        <w:rPr>
          <w:sz w:val="22"/>
          <w:szCs w:val="22"/>
        </w:rPr>
      </w:pPr>
    </w:p>
    <w:p w14:paraId="5414049C" w14:textId="77777777" w:rsidR="00F26C67" w:rsidRPr="00EB46A3" w:rsidRDefault="00F26C67" w:rsidP="004A69FF">
      <w:pPr>
        <w:numPr>
          <w:ilvl w:val="2"/>
          <w:numId w:val="23"/>
        </w:numPr>
        <w:jc w:val="both"/>
        <w:rPr>
          <w:sz w:val="22"/>
          <w:szCs w:val="22"/>
        </w:rPr>
      </w:pPr>
      <w:r w:rsidRPr="00EB46A3">
        <w:rPr>
          <w:sz w:val="22"/>
          <w:szCs w:val="22"/>
        </w:rPr>
        <w:t>Said appeal shall be filed within twenty-one (21) days with the Human Resources Division.</w:t>
      </w:r>
    </w:p>
    <w:p w14:paraId="1F01AEF6" w14:textId="77777777" w:rsidR="00F26C67" w:rsidRPr="00EB46A3" w:rsidRDefault="00F26C67" w:rsidP="00F26C67">
      <w:pPr>
        <w:jc w:val="both"/>
        <w:rPr>
          <w:sz w:val="22"/>
          <w:szCs w:val="22"/>
        </w:rPr>
      </w:pPr>
    </w:p>
    <w:p w14:paraId="1EA1E87D" w14:textId="77777777" w:rsidR="00F26C67" w:rsidRPr="00EB46A3" w:rsidRDefault="00F26C67" w:rsidP="004A69FF">
      <w:pPr>
        <w:numPr>
          <w:ilvl w:val="2"/>
          <w:numId w:val="23"/>
        </w:numPr>
        <w:jc w:val="both"/>
        <w:rPr>
          <w:sz w:val="22"/>
          <w:szCs w:val="22"/>
        </w:rPr>
      </w:pPr>
      <w:r w:rsidRPr="00EB46A3">
        <w:rPr>
          <w:sz w:val="22"/>
          <w:szCs w:val="22"/>
        </w:rPr>
        <w:t>Only employees receiving a rating of "Below" shall be able to appeal the rating.</w:t>
      </w:r>
    </w:p>
    <w:p w14:paraId="4460C413" w14:textId="77777777" w:rsidR="00F26C67" w:rsidRPr="00EB46A3" w:rsidRDefault="00F26C67" w:rsidP="00F26C67">
      <w:pPr>
        <w:jc w:val="both"/>
        <w:rPr>
          <w:sz w:val="22"/>
          <w:szCs w:val="22"/>
        </w:rPr>
      </w:pPr>
    </w:p>
    <w:p w14:paraId="4F4EDD60" w14:textId="77777777" w:rsidR="00F26C67" w:rsidRPr="00EB46A3" w:rsidRDefault="00F26C67" w:rsidP="004A69FF">
      <w:pPr>
        <w:numPr>
          <w:ilvl w:val="2"/>
          <w:numId w:val="23"/>
        </w:numPr>
        <w:jc w:val="both"/>
        <w:rPr>
          <w:sz w:val="22"/>
          <w:szCs w:val="22"/>
        </w:rPr>
      </w:pPr>
      <w:r w:rsidRPr="00EB46A3">
        <w:rPr>
          <w:sz w:val="22"/>
          <w:szCs w:val="22"/>
        </w:rPr>
        <w:lastRenderedPageBreak/>
        <w:t xml:space="preserve">The appeal shall be considered by a Merit Arbitration Panel consisting of one person designated by the President of </w:t>
      </w:r>
      <w:r w:rsidR="008B5A0E" w:rsidRPr="00EB46A3">
        <w:rPr>
          <w:sz w:val="22"/>
          <w:szCs w:val="22"/>
        </w:rPr>
        <w:t>Alliance AFSCME-</w:t>
      </w:r>
      <w:r w:rsidR="00DD532C" w:rsidRPr="00EB46A3">
        <w:rPr>
          <w:sz w:val="22"/>
          <w:szCs w:val="22"/>
        </w:rPr>
        <w:t>SEIU Local 888</w:t>
      </w:r>
      <w:r w:rsidRPr="00EB46A3">
        <w:rPr>
          <w:sz w:val="22"/>
          <w:szCs w:val="22"/>
        </w:rPr>
        <w:t>/Secretary of the Alliance, one person designated by the Chief Human Resources Officer, and one person designated by the Chairperson of the Department of Labor Relations who shall be assigned on a rotating basis.</w:t>
      </w:r>
    </w:p>
    <w:p w14:paraId="1F8F88DD" w14:textId="77777777" w:rsidR="00F26C67" w:rsidRPr="00EB46A3" w:rsidRDefault="00F26C67" w:rsidP="00F26C67">
      <w:pPr>
        <w:jc w:val="both"/>
        <w:rPr>
          <w:sz w:val="22"/>
          <w:szCs w:val="22"/>
        </w:rPr>
      </w:pPr>
    </w:p>
    <w:p w14:paraId="608249B8" w14:textId="77777777" w:rsidR="00F26C67" w:rsidRPr="00EB46A3" w:rsidRDefault="00F26C67" w:rsidP="004A69FF">
      <w:pPr>
        <w:numPr>
          <w:ilvl w:val="2"/>
          <w:numId w:val="23"/>
        </w:numPr>
        <w:jc w:val="both"/>
        <w:rPr>
          <w:sz w:val="22"/>
          <w:szCs w:val="22"/>
        </w:rPr>
      </w:pPr>
      <w:r w:rsidRPr="00EB46A3">
        <w:rPr>
          <w:sz w:val="22"/>
          <w:szCs w:val="22"/>
        </w:rPr>
        <w:t>The standard of review to be applied by the panel shall be solely limited to whether or not the final performance rating of "Below" was justified.</w:t>
      </w:r>
    </w:p>
    <w:p w14:paraId="015303F8" w14:textId="77777777" w:rsidR="00F26C67" w:rsidRPr="00EB46A3" w:rsidRDefault="00F26C67" w:rsidP="00F26C67">
      <w:pPr>
        <w:jc w:val="both"/>
        <w:rPr>
          <w:sz w:val="22"/>
          <w:szCs w:val="22"/>
        </w:rPr>
      </w:pPr>
    </w:p>
    <w:p w14:paraId="68CBF8B0" w14:textId="77777777" w:rsidR="00F26C67" w:rsidRPr="00EB46A3" w:rsidRDefault="00F26C67" w:rsidP="004A69FF">
      <w:pPr>
        <w:numPr>
          <w:ilvl w:val="2"/>
          <w:numId w:val="23"/>
        </w:numPr>
        <w:jc w:val="both"/>
        <w:rPr>
          <w:sz w:val="22"/>
          <w:szCs w:val="22"/>
        </w:rPr>
      </w:pPr>
      <w:r w:rsidRPr="00EB46A3">
        <w:rPr>
          <w:sz w:val="22"/>
          <w:szCs w:val="22"/>
        </w:rPr>
        <w:t>The decision of the Merit Arbitration Panel shall be final and binding and any employee having a "Below" rating overturned shall be made whole in as prompt a manner as possible.  Any costs associated with this process will be borne equally by the parties.</w:t>
      </w:r>
    </w:p>
    <w:p w14:paraId="74106F99" w14:textId="77777777" w:rsidR="00F26C67" w:rsidRPr="00EB46A3" w:rsidRDefault="00F26C67" w:rsidP="00F26C67">
      <w:pPr>
        <w:jc w:val="both"/>
        <w:rPr>
          <w:sz w:val="22"/>
          <w:szCs w:val="22"/>
        </w:rPr>
      </w:pPr>
    </w:p>
    <w:p w14:paraId="359628F5" w14:textId="77777777" w:rsidR="00F26C67" w:rsidRPr="00EB46A3" w:rsidRDefault="00F26C67" w:rsidP="009C78F5">
      <w:pPr>
        <w:ind w:left="1440" w:hanging="720"/>
        <w:jc w:val="both"/>
        <w:rPr>
          <w:sz w:val="22"/>
          <w:szCs w:val="22"/>
        </w:rPr>
      </w:pPr>
      <w:r w:rsidRPr="00EB46A3">
        <w:rPr>
          <w:sz w:val="22"/>
          <w:szCs w:val="22"/>
        </w:rPr>
        <w:t>Q.</w:t>
      </w:r>
      <w:r w:rsidRPr="00EB46A3">
        <w:rPr>
          <w:sz w:val="22"/>
          <w:szCs w:val="22"/>
        </w:rPr>
        <w:tab/>
        <w:t>If part A and/or part B of the EPRS are not completed then the employee shall not be given a "Below" on their final evaluation.</w:t>
      </w:r>
    </w:p>
    <w:p w14:paraId="5CAE19E4" w14:textId="77777777" w:rsidR="00F26C67" w:rsidRPr="00EB46A3" w:rsidRDefault="00F26C67" w:rsidP="00F26C67">
      <w:pPr>
        <w:jc w:val="both"/>
        <w:rPr>
          <w:sz w:val="22"/>
          <w:szCs w:val="22"/>
        </w:rPr>
      </w:pPr>
    </w:p>
    <w:p w14:paraId="1E242655" w14:textId="77777777" w:rsidR="00F26C67" w:rsidRPr="00EB46A3" w:rsidRDefault="00F26C67" w:rsidP="009C78F5">
      <w:pPr>
        <w:ind w:left="1440" w:hanging="720"/>
        <w:jc w:val="both"/>
        <w:rPr>
          <w:sz w:val="22"/>
          <w:szCs w:val="22"/>
        </w:rPr>
      </w:pPr>
      <w:r w:rsidRPr="00EB46A3">
        <w:rPr>
          <w:sz w:val="22"/>
          <w:szCs w:val="22"/>
        </w:rPr>
        <w:t>R.</w:t>
      </w:r>
      <w:r w:rsidRPr="00EB46A3">
        <w:rPr>
          <w:sz w:val="22"/>
          <w:szCs w:val="22"/>
        </w:rPr>
        <w:tab/>
        <w:t>Each year each employee shall be given a statement of their rights and the Employer's responsibility under the EPRS system.</w:t>
      </w:r>
    </w:p>
    <w:p w14:paraId="6BDF50EF" w14:textId="77777777" w:rsidR="00F26C67" w:rsidRPr="00EB46A3" w:rsidRDefault="00F26C67" w:rsidP="00F26C67">
      <w:pPr>
        <w:jc w:val="both"/>
        <w:rPr>
          <w:sz w:val="22"/>
          <w:szCs w:val="22"/>
        </w:rPr>
      </w:pPr>
      <w:r w:rsidRPr="00EB46A3">
        <w:rPr>
          <w:sz w:val="22"/>
          <w:szCs w:val="22"/>
        </w:rPr>
        <w:tab/>
      </w:r>
    </w:p>
    <w:p w14:paraId="7130DAA8" w14:textId="77777777" w:rsidR="00F26C67" w:rsidRPr="00EB46A3" w:rsidRDefault="00F26C67" w:rsidP="009C78F5">
      <w:pPr>
        <w:ind w:firstLine="720"/>
        <w:jc w:val="both"/>
        <w:rPr>
          <w:sz w:val="22"/>
          <w:szCs w:val="22"/>
        </w:rPr>
      </w:pPr>
      <w:r w:rsidRPr="00EB46A3">
        <w:rPr>
          <w:sz w:val="22"/>
          <w:szCs w:val="22"/>
        </w:rPr>
        <w:t>S.</w:t>
      </w:r>
      <w:r w:rsidRPr="00EB46A3">
        <w:rPr>
          <w:sz w:val="22"/>
          <w:szCs w:val="22"/>
        </w:rPr>
        <w:tab/>
        <w:t>No employee's pay shall be reduced if he/she gets a "Below" on his/her final evaluation.</w:t>
      </w:r>
    </w:p>
    <w:p w14:paraId="7A41465B" w14:textId="77777777" w:rsidR="00F26C67" w:rsidRPr="00EB46A3" w:rsidRDefault="00F26C67" w:rsidP="00F26C67">
      <w:pPr>
        <w:jc w:val="both"/>
        <w:rPr>
          <w:sz w:val="22"/>
          <w:szCs w:val="22"/>
        </w:rPr>
      </w:pPr>
    </w:p>
    <w:p w14:paraId="3534FD7B" w14:textId="77777777" w:rsidR="00F26C67" w:rsidRPr="00EB46A3" w:rsidRDefault="00F26C67" w:rsidP="009C78F5">
      <w:pPr>
        <w:ind w:left="1440" w:hanging="720"/>
        <w:jc w:val="both"/>
        <w:rPr>
          <w:sz w:val="22"/>
          <w:szCs w:val="22"/>
        </w:rPr>
      </w:pPr>
      <w:r w:rsidRPr="00EB46A3">
        <w:rPr>
          <w:sz w:val="22"/>
          <w:szCs w:val="22"/>
        </w:rPr>
        <w:t>T.</w:t>
      </w:r>
      <w:r w:rsidRPr="00EB46A3">
        <w:rPr>
          <w:sz w:val="22"/>
          <w:szCs w:val="22"/>
        </w:rPr>
        <w:tab/>
        <w:t xml:space="preserve">Once an employee receives a "Meets" or "Exceeds" evaluation during the re-review             process, he/she shall be eligible for the denied step and/or denied salary increases effective from the date of receiving the "Meets" or "Exceeds" rating.  An </w:t>
      </w:r>
      <w:r w:rsidR="00F15084" w:rsidRPr="00EB46A3">
        <w:rPr>
          <w:sz w:val="22"/>
          <w:szCs w:val="22"/>
        </w:rPr>
        <w:t>employee’s anniversary</w:t>
      </w:r>
      <w:r w:rsidRPr="00EB46A3">
        <w:rPr>
          <w:sz w:val="22"/>
          <w:szCs w:val="22"/>
        </w:rPr>
        <w:t xml:space="preserve"> date for step purposes shall not be delayed upon receiving the "Meets" or "Exceeds" rating.</w:t>
      </w:r>
    </w:p>
    <w:p w14:paraId="4CED2B3A" w14:textId="77777777" w:rsidR="00F26C67" w:rsidRPr="00EB46A3" w:rsidRDefault="00F26C67" w:rsidP="00F26C67">
      <w:pPr>
        <w:jc w:val="both"/>
        <w:rPr>
          <w:sz w:val="22"/>
          <w:szCs w:val="22"/>
        </w:rPr>
      </w:pPr>
    </w:p>
    <w:p w14:paraId="41A03E37" w14:textId="4B138675" w:rsidR="00F26C67" w:rsidRPr="00EB46A3" w:rsidRDefault="00F26C67" w:rsidP="009C78F5">
      <w:pPr>
        <w:ind w:left="1440" w:hanging="720"/>
        <w:jc w:val="both"/>
        <w:rPr>
          <w:sz w:val="22"/>
          <w:szCs w:val="22"/>
        </w:rPr>
      </w:pPr>
      <w:r w:rsidRPr="00EB46A3">
        <w:rPr>
          <w:sz w:val="22"/>
          <w:szCs w:val="22"/>
        </w:rPr>
        <w:t>U.</w:t>
      </w:r>
      <w:r w:rsidR="00D051DA">
        <w:rPr>
          <w:sz w:val="22"/>
          <w:szCs w:val="22"/>
        </w:rPr>
        <w:tab/>
      </w:r>
      <w:r w:rsidRPr="00EB46A3">
        <w:rPr>
          <w:sz w:val="22"/>
          <w:szCs w:val="22"/>
        </w:rPr>
        <w:t xml:space="preserve">Any employee who may be adversely impacted by an untimely evaluation shall be </w:t>
      </w:r>
      <w:r w:rsidR="009C78F5" w:rsidRPr="00EB46A3">
        <w:rPr>
          <w:sz w:val="22"/>
          <w:szCs w:val="22"/>
        </w:rPr>
        <w:t xml:space="preserve">made </w:t>
      </w:r>
      <w:r w:rsidRPr="00EB46A3">
        <w:rPr>
          <w:sz w:val="22"/>
          <w:szCs w:val="22"/>
        </w:rPr>
        <w:t xml:space="preserve">whole upon the completion of the performance review and upon achieving a final rating </w:t>
      </w:r>
      <w:r w:rsidR="00F15084" w:rsidRPr="00EB46A3">
        <w:rPr>
          <w:sz w:val="22"/>
          <w:szCs w:val="22"/>
        </w:rPr>
        <w:t>of “</w:t>
      </w:r>
      <w:r w:rsidRPr="00EB46A3">
        <w:rPr>
          <w:sz w:val="22"/>
          <w:szCs w:val="22"/>
        </w:rPr>
        <w:t>Meets".</w:t>
      </w:r>
    </w:p>
    <w:p w14:paraId="3B7F9E45" w14:textId="77777777" w:rsidR="00F26C67" w:rsidRPr="00EB46A3" w:rsidRDefault="00F26C67" w:rsidP="00F26C67">
      <w:pPr>
        <w:jc w:val="both"/>
        <w:rPr>
          <w:sz w:val="22"/>
          <w:szCs w:val="22"/>
        </w:rPr>
      </w:pPr>
      <w:r w:rsidRPr="00EB46A3">
        <w:rPr>
          <w:sz w:val="22"/>
          <w:szCs w:val="22"/>
        </w:rPr>
        <w:t xml:space="preserve"> </w:t>
      </w:r>
    </w:p>
    <w:p w14:paraId="29E79230" w14:textId="77777777" w:rsidR="00F26C67" w:rsidRPr="00EB46A3" w:rsidRDefault="00F26C67" w:rsidP="009C78F5">
      <w:pPr>
        <w:ind w:left="1440" w:hanging="720"/>
        <w:jc w:val="both"/>
        <w:rPr>
          <w:sz w:val="22"/>
          <w:szCs w:val="22"/>
        </w:rPr>
      </w:pPr>
      <w:r w:rsidRPr="00EB46A3">
        <w:rPr>
          <w:sz w:val="22"/>
          <w:szCs w:val="22"/>
        </w:rPr>
        <w:t>V.</w:t>
      </w:r>
      <w:r w:rsidRPr="00EB46A3">
        <w:rPr>
          <w:sz w:val="22"/>
          <w:szCs w:val="22"/>
        </w:rPr>
        <w:tab/>
        <w:t>All performance merit ratings shall be based on the current EPRS system as described in this Article and all payment of salary and/or step increases shall be based on current language found in Article 12 relating to pay for performance.</w:t>
      </w:r>
    </w:p>
    <w:p w14:paraId="33DFFC1A" w14:textId="77777777" w:rsidR="00F26C67" w:rsidRPr="00EB46A3" w:rsidRDefault="00F26C67" w:rsidP="00F26C67">
      <w:pPr>
        <w:jc w:val="both"/>
        <w:rPr>
          <w:sz w:val="22"/>
          <w:szCs w:val="22"/>
        </w:rPr>
      </w:pPr>
    </w:p>
    <w:p w14:paraId="32D741EB" w14:textId="77777777" w:rsidR="00F26C67" w:rsidRPr="00EB46A3" w:rsidRDefault="00F26C67" w:rsidP="009C78F5">
      <w:pPr>
        <w:ind w:left="1440" w:hanging="720"/>
        <w:jc w:val="both"/>
        <w:rPr>
          <w:sz w:val="22"/>
          <w:szCs w:val="22"/>
        </w:rPr>
      </w:pPr>
      <w:r w:rsidRPr="00EB46A3">
        <w:rPr>
          <w:sz w:val="22"/>
          <w:szCs w:val="22"/>
        </w:rPr>
        <w:t>W.</w:t>
      </w:r>
      <w:r w:rsidRPr="00EB46A3">
        <w:rPr>
          <w:sz w:val="22"/>
          <w:szCs w:val="22"/>
        </w:rPr>
        <w:tab/>
        <w:t>All financial considerations (i.e., merit increases, step rate increase) shall be based on the employee’s most recent, final annual evaluation.</w:t>
      </w:r>
    </w:p>
    <w:p w14:paraId="0708B15C" w14:textId="77777777" w:rsidR="00F26C67" w:rsidRPr="00EB46A3" w:rsidRDefault="00F26C67" w:rsidP="00F26C67">
      <w:pPr>
        <w:jc w:val="both"/>
        <w:rPr>
          <w:sz w:val="22"/>
          <w:szCs w:val="22"/>
        </w:rPr>
      </w:pPr>
    </w:p>
    <w:p w14:paraId="7388D9DB" w14:textId="77777777" w:rsidR="00F26C67" w:rsidRPr="00EB46A3" w:rsidRDefault="00F26C67" w:rsidP="009C78F5">
      <w:pPr>
        <w:ind w:left="1440" w:hanging="720"/>
        <w:jc w:val="both"/>
        <w:rPr>
          <w:sz w:val="22"/>
          <w:szCs w:val="22"/>
        </w:rPr>
      </w:pPr>
      <w:r w:rsidRPr="00EB46A3">
        <w:rPr>
          <w:sz w:val="22"/>
          <w:szCs w:val="22"/>
        </w:rPr>
        <w:t>X.</w:t>
      </w:r>
      <w:r w:rsidRPr="00EB46A3">
        <w:rPr>
          <w:sz w:val="22"/>
          <w:szCs w:val="22"/>
        </w:rPr>
        <w:tab/>
        <w:t>When work-related circumstances occur over which the employee/Agency has no control, the employee shall not be prevented from attaining an overall rating of "Meets".</w:t>
      </w:r>
    </w:p>
    <w:p w14:paraId="641A92AE" w14:textId="77777777" w:rsidR="00F26C67" w:rsidRPr="00EB46A3" w:rsidRDefault="00F26C67" w:rsidP="00F26C67">
      <w:pPr>
        <w:jc w:val="both"/>
        <w:rPr>
          <w:sz w:val="22"/>
          <w:szCs w:val="22"/>
        </w:rPr>
      </w:pPr>
      <w:r w:rsidRPr="00EB46A3">
        <w:rPr>
          <w:sz w:val="22"/>
          <w:szCs w:val="22"/>
        </w:rPr>
        <w:t xml:space="preserve"> </w:t>
      </w:r>
    </w:p>
    <w:p w14:paraId="6A79FB3E" w14:textId="77777777" w:rsidR="00F26C67" w:rsidRPr="00EB46A3" w:rsidRDefault="00F26C67" w:rsidP="009C78F5">
      <w:pPr>
        <w:ind w:left="1440" w:hanging="720"/>
        <w:jc w:val="both"/>
        <w:rPr>
          <w:sz w:val="22"/>
          <w:szCs w:val="22"/>
        </w:rPr>
      </w:pPr>
      <w:r w:rsidRPr="00EB46A3">
        <w:rPr>
          <w:sz w:val="22"/>
          <w:szCs w:val="22"/>
        </w:rPr>
        <w:t>Y.</w:t>
      </w:r>
      <w:r w:rsidRPr="00EB46A3">
        <w:rPr>
          <w:sz w:val="22"/>
          <w:szCs w:val="22"/>
        </w:rPr>
        <w:tab/>
        <w:t>Any employee who as a result of an evaluation pursuant to this Article receives an overall rating of “Below” shall have the right to appeal such a rating in accordance with this Article. Nothing in this Article shall be construe as limiting in any way any other appeal rights provided by law, except that thee appeal procedures provided in this Article shall not be available to an employee who elects to appeal his/her evaluation rating under the provisions of M.G.L. c. 31, Section 6C.</w:t>
      </w:r>
    </w:p>
    <w:p w14:paraId="64A87826" w14:textId="77777777" w:rsidR="00F26C67" w:rsidRPr="00EB46A3" w:rsidRDefault="00F26C67" w:rsidP="00F26C67">
      <w:pPr>
        <w:jc w:val="both"/>
        <w:rPr>
          <w:sz w:val="22"/>
          <w:szCs w:val="22"/>
        </w:rPr>
      </w:pPr>
    </w:p>
    <w:p w14:paraId="2E1648F6" w14:textId="77777777" w:rsidR="00F26C67" w:rsidRPr="00EB46A3" w:rsidRDefault="10D7AC8E" w:rsidP="009C78F5">
      <w:pPr>
        <w:ind w:left="1440" w:hanging="720"/>
        <w:jc w:val="both"/>
        <w:rPr>
          <w:sz w:val="22"/>
          <w:szCs w:val="22"/>
        </w:rPr>
      </w:pPr>
      <w:r w:rsidRPr="10D7AC8E">
        <w:rPr>
          <w:sz w:val="22"/>
          <w:szCs w:val="22"/>
        </w:rPr>
        <w:t>Z.</w:t>
      </w:r>
      <w:r w:rsidR="00F26C67">
        <w:tab/>
      </w:r>
      <w:r w:rsidRPr="10D7AC8E">
        <w:rPr>
          <w:sz w:val="22"/>
          <w:szCs w:val="22"/>
        </w:rPr>
        <w:t>On and after the date of this Agreement, the Commonwealth shall evaluate bargaining unit employees no more strictly than it has historically evaluated such employees for the ratings of "Below" and "Meets".</w:t>
      </w:r>
    </w:p>
    <w:p w14:paraId="3F33F756" w14:textId="198A9E31" w:rsidR="10D7AC8E" w:rsidRDefault="10D7AC8E" w:rsidP="10D7AC8E">
      <w:pPr>
        <w:pStyle w:val="Heading3"/>
      </w:pPr>
    </w:p>
    <w:p w14:paraId="339C57FA" w14:textId="77777777" w:rsidR="00F26C67" w:rsidRPr="00EB46A3" w:rsidRDefault="10D7AC8E" w:rsidP="10D7AC8E">
      <w:pPr>
        <w:pStyle w:val="Heading3"/>
        <w:rPr>
          <w:sz w:val="22"/>
          <w:szCs w:val="22"/>
        </w:rPr>
      </w:pPr>
      <w:r>
        <w:t>Section 3.  EPRS Committee</w:t>
      </w:r>
    </w:p>
    <w:p w14:paraId="4CC1C12A" w14:textId="77777777" w:rsidR="00F26C67" w:rsidRPr="00EB46A3" w:rsidRDefault="00F26C67" w:rsidP="004A69FF">
      <w:pPr>
        <w:numPr>
          <w:ilvl w:val="0"/>
          <w:numId w:val="24"/>
        </w:numPr>
        <w:jc w:val="both"/>
        <w:rPr>
          <w:sz w:val="22"/>
          <w:szCs w:val="22"/>
        </w:rPr>
      </w:pPr>
      <w:r w:rsidRPr="00EB46A3">
        <w:rPr>
          <w:sz w:val="22"/>
          <w:szCs w:val="22"/>
        </w:rPr>
        <w:t>There shall be established within each agency a Labor/Management Committee, consisting of not more than four (4) representatives of each party, which shall meet at the request of either party to discuss any problems or issues surrounding the employee performance review system.</w:t>
      </w:r>
    </w:p>
    <w:p w14:paraId="401C482B" w14:textId="77777777" w:rsidR="00F26C67" w:rsidRPr="00EB46A3" w:rsidRDefault="00F26C67" w:rsidP="00F26C67">
      <w:pPr>
        <w:jc w:val="both"/>
        <w:rPr>
          <w:sz w:val="22"/>
          <w:szCs w:val="22"/>
        </w:rPr>
      </w:pPr>
    </w:p>
    <w:p w14:paraId="18096048" w14:textId="77777777" w:rsidR="00F26C67" w:rsidRPr="00EB46A3" w:rsidRDefault="00F26C67" w:rsidP="004A69FF">
      <w:pPr>
        <w:numPr>
          <w:ilvl w:val="0"/>
          <w:numId w:val="24"/>
        </w:numPr>
        <w:jc w:val="both"/>
        <w:rPr>
          <w:sz w:val="22"/>
          <w:szCs w:val="22"/>
        </w:rPr>
      </w:pPr>
      <w:r w:rsidRPr="00EB46A3">
        <w:rPr>
          <w:sz w:val="22"/>
          <w:szCs w:val="22"/>
        </w:rPr>
        <w:t>The parties agree to establish a Labor/Management Committee consisting of three (3) representatives selected by the Alliance and three (3) representatives selected by the Human Resources Division.  The Committee shall meet upon request of either party and shall review and make recommendations to revise the performance evaluation guidelines/form and address any concerns regarding the Commonwealth's policies and practices regarding the review and maintenance of Personnel Records.  The Committee shall also discuss problems involving the employee performance review system which are unrelated to the Department/Agency Labor/Management Committee established above.</w:t>
      </w:r>
    </w:p>
    <w:p w14:paraId="3ABF68A6" w14:textId="77777777" w:rsidR="00640E3E" w:rsidRPr="00EB46A3" w:rsidRDefault="00640E3E" w:rsidP="00CA3099">
      <w:pPr>
        <w:jc w:val="center"/>
        <w:rPr>
          <w:b/>
          <w:sz w:val="22"/>
          <w:szCs w:val="22"/>
        </w:rPr>
      </w:pPr>
      <w:bookmarkStart w:id="44" w:name="_Hlt468066597"/>
      <w:bookmarkEnd w:id="44"/>
    </w:p>
    <w:p w14:paraId="5C1E6E83" w14:textId="77777777" w:rsidR="00861D41" w:rsidRPr="00EB46A3" w:rsidRDefault="00861D41" w:rsidP="00CA3099">
      <w:pPr>
        <w:jc w:val="center"/>
        <w:rPr>
          <w:b/>
          <w:sz w:val="22"/>
          <w:szCs w:val="22"/>
        </w:rPr>
      </w:pPr>
    </w:p>
    <w:p w14:paraId="18D79933" w14:textId="7B31F49A" w:rsidR="00CA3099" w:rsidRPr="00EB46A3" w:rsidRDefault="10D7AC8E" w:rsidP="00AE72C5">
      <w:pPr>
        <w:pStyle w:val="Heading2"/>
      </w:pPr>
      <w:bookmarkStart w:id="45" w:name="_Toc227937612"/>
      <w:r>
        <w:t xml:space="preserve">ARTICLE 25 </w:t>
      </w:r>
      <w:r w:rsidR="00CA3099">
        <w:br/>
      </w:r>
      <w:r>
        <w:t xml:space="preserve">STATE-WIDE AND DEPARTMENTAL </w:t>
      </w:r>
      <w:r w:rsidR="00CA3099">
        <w:br/>
      </w:r>
      <w:r>
        <w:t>LABOR MANAGEMENT COMMITTEE</w:t>
      </w:r>
      <w:bookmarkEnd w:id="45"/>
    </w:p>
    <w:p w14:paraId="03F8B11F" w14:textId="1B7D2B2D" w:rsidR="00CA3099" w:rsidRPr="00EB46A3" w:rsidRDefault="10D7AC8E" w:rsidP="10D7AC8E">
      <w:pPr>
        <w:pStyle w:val="Heading3"/>
      </w:pPr>
      <w:r>
        <w:t>Section 1.</w:t>
      </w:r>
      <w:r w:rsidR="00CA3099">
        <w:tab/>
      </w:r>
    </w:p>
    <w:p w14:paraId="4EAB23C5" w14:textId="547BB56F" w:rsidR="00CA3099" w:rsidRPr="00EB46A3" w:rsidRDefault="10D7AC8E" w:rsidP="10D7AC8E">
      <w:pPr>
        <w:jc w:val="both"/>
        <w:rPr>
          <w:b/>
          <w:bCs/>
          <w:sz w:val="22"/>
          <w:szCs w:val="22"/>
        </w:rPr>
      </w:pPr>
      <w:r w:rsidRPr="10D7AC8E">
        <w:rPr>
          <w:sz w:val="22"/>
          <w:szCs w:val="22"/>
        </w:rPr>
        <w:t>The parties acknowledge the important role each has in the provision of the highest quality services to the citizens of the Commonwealth and hereby agree to address issues related to the provision of such services through the provisions of this Article.</w:t>
      </w:r>
    </w:p>
    <w:p w14:paraId="16882565" w14:textId="77777777" w:rsidR="00CA3099" w:rsidRPr="00EB46A3" w:rsidRDefault="00CA3099" w:rsidP="00EE603C">
      <w:pPr>
        <w:jc w:val="both"/>
        <w:rPr>
          <w:b/>
          <w:sz w:val="22"/>
          <w:szCs w:val="22"/>
        </w:rPr>
      </w:pPr>
    </w:p>
    <w:p w14:paraId="3D0B7E2F" w14:textId="26895C0A" w:rsidR="00CA3099" w:rsidRPr="00EB46A3" w:rsidRDefault="10D7AC8E" w:rsidP="10D7AC8E">
      <w:pPr>
        <w:pStyle w:val="Heading3"/>
      </w:pPr>
      <w:r>
        <w:t>Section 2.</w:t>
      </w:r>
      <w:r w:rsidR="00CA3099">
        <w:tab/>
      </w:r>
    </w:p>
    <w:p w14:paraId="000F4B98" w14:textId="0B67596E" w:rsidR="00CA3099" w:rsidRPr="00EB46A3" w:rsidRDefault="10D7AC8E" w:rsidP="10D7AC8E">
      <w:pPr>
        <w:jc w:val="both"/>
        <w:rPr>
          <w:b/>
          <w:bCs/>
          <w:sz w:val="22"/>
          <w:szCs w:val="22"/>
        </w:rPr>
      </w:pPr>
      <w:r w:rsidRPr="10D7AC8E">
        <w:rPr>
          <w:sz w:val="22"/>
          <w:szCs w:val="22"/>
        </w:rPr>
        <w:t xml:space="preserve">Therefore, the parties agree to the continuation of the State-Wide Labor/Management Committee.  Said Committee shall be comprised of an equal number of representatives from both HRD and/or the departments in which persons covered by this Agreement are employed, and from the Alliance.  </w:t>
      </w:r>
    </w:p>
    <w:p w14:paraId="65D3A6A9" w14:textId="77777777" w:rsidR="00CA3099" w:rsidRPr="00EB46A3" w:rsidRDefault="00CA3099" w:rsidP="00EE603C">
      <w:pPr>
        <w:jc w:val="both"/>
        <w:rPr>
          <w:b/>
          <w:sz w:val="22"/>
          <w:szCs w:val="22"/>
        </w:rPr>
      </w:pPr>
    </w:p>
    <w:p w14:paraId="03AD9431" w14:textId="77777777" w:rsidR="00CA3099" w:rsidRPr="00EB46A3" w:rsidRDefault="10D7AC8E" w:rsidP="10D7AC8E">
      <w:pPr>
        <w:pStyle w:val="Heading3"/>
        <w:rPr>
          <w:sz w:val="22"/>
          <w:szCs w:val="22"/>
        </w:rPr>
      </w:pPr>
      <w:r>
        <w:t>Section 3.</w:t>
      </w:r>
    </w:p>
    <w:p w14:paraId="5E6C8109"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In addition to continuing effective communication between the parties and promoting a climate of constructive employee relations, the Committee shall examine workplace practices and procedures and methods of promoting the quality and efficiency of services provided by state employees.  The State-Wide Labor/Management Committee (SWLMC) shall also have the capacity to create Departmental Service-Delivery Labor/Management Committees (DSDLMC) in mutually selected sites.</w:t>
      </w:r>
    </w:p>
    <w:p w14:paraId="039F1F66" w14:textId="77777777" w:rsidR="00CA3099" w:rsidRPr="00EB46A3" w:rsidRDefault="00CA3099" w:rsidP="00CA3099">
      <w:pPr>
        <w:rPr>
          <w:sz w:val="22"/>
          <w:szCs w:val="22"/>
        </w:rPr>
      </w:pPr>
    </w:p>
    <w:p w14:paraId="0A843977" w14:textId="77777777" w:rsidR="00CA3099" w:rsidRPr="00EB46A3" w:rsidRDefault="00CA3099" w:rsidP="00EE603C">
      <w:pPr>
        <w:ind w:left="1440" w:hanging="720"/>
        <w:jc w:val="both"/>
        <w:rPr>
          <w:sz w:val="22"/>
          <w:szCs w:val="22"/>
        </w:rPr>
      </w:pPr>
      <w:r w:rsidRPr="00EB46A3">
        <w:rPr>
          <w:sz w:val="22"/>
          <w:szCs w:val="22"/>
        </w:rPr>
        <w:t>B.</w:t>
      </w:r>
      <w:r w:rsidRPr="00EB46A3">
        <w:rPr>
          <w:sz w:val="22"/>
          <w:szCs w:val="22"/>
        </w:rPr>
        <w:tab/>
        <w:t>Any DSDLMC's shall be comprised of equal representation between management and the unions constituting the Alliance, which shall report to the SWLMC on a regular basis.</w:t>
      </w:r>
    </w:p>
    <w:p w14:paraId="0D9D408F" w14:textId="77777777" w:rsidR="00CA3099" w:rsidRPr="00EB46A3" w:rsidRDefault="00CA3099" w:rsidP="00EE603C">
      <w:pPr>
        <w:jc w:val="both"/>
        <w:rPr>
          <w:sz w:val="22"/>
          <w:szCs w:val="22"/>
        </w:rPr>
      </w:pPr>
    </w:p>
    <w:p w14:paraId="64C25582" w14:textId="77777777" w:rsidR="00CA3099" w:rsidRPr="00EB46A3" w:rsidRDefault="00CA3099" w:rsidP="00EE603C">
      <w:pPr>
        <w:ind w:left="1440" w:hanging="720"/>
        <w:jc w:val="both"/>
        <w:rPr>
          <w:sz w:val="22"/>
          <w:szCs w:val="22"/>
        </w:rPr>
      </w:pPr>
      <w:r w:rsidRPr="00EB46A3">
        <w:rPr>
          <w:sz w:val="22"/>
          <w:szCs w:val="22"/>
        </w:rPr>
        <w:t>C.</w:t>
      </w:r>
      <w:r w:rsidRPr="00EB46A3">
        <w:rPr>
          <w:sz w:val="22"/>
          <w:szCs w:val="22"/>
        </w:rPr>
        <w:tab/>
        <w:t>Where established, the Departmental Service-Delivery Labor/Management Committees will work to increase the quality and efficiency of delivery of service provided by state workers as well as methods for improving the capacity of the department or agency to accomplish its mission.  Based upon their findings, the DSDLMC's may make appropriate recommendations for change to the Department/Agency appointing authority through the State-Wide Labor/Management Committee.  Pilot programs will be mutually agreed to by the parties and carried out by the current work force.</w:t>
      </w:r>
    </w:p>
    <w:p w14:paraId="0E5758D6" w14:textId="77777777" w:rsidR="00CA3099" w:rsidRPr="00EB46A3" w:rsidRDefault="00CA3099" w:rsidP="00EE603C">
      <w:pPr>
        <w:jc w:val="both"/>
        <w:rPr>
          <w:sz w:val="22"/>
          <w:szCs w:val="22"/>
        </w:rPr>
      </w:pPr>
    </w:p>
    <w:p w14:paraId="47F7BFD7" w14:textId="77777777" w:rsidR="00CA3099" w:rsidRPr="00EB46A3" w:rsidRDefault="00CA3099" w:rsidP="00EE603C">
      <w:pPr>
        <w:ind w:left="1440" w:hanging="720"/>
        <w:jc w:val="both"/>
        <w:rPr>
          <w:sz w:val="22"/>
          <w:szCs w:val="22"/>
        </w:rPr>
      </w:pPr>
      <w:r w:rsidRPr="00EB46A3">
        <w:rPr>
          <w:sz w:val="22"/>
          <w:szCs w:val="22"/>
        </w:rPr>
        <w:t>D.</w:t>
      </w:r>
      <w:r w:rsidRPr="00EB46A3">
        <w:rPr>
          <w:sz w:val="22"/>
          <w:szCs w:val="22"/>
        </w:rPr>
        <w:tab/>
        <w:t xml:space="preserve">The parties acknowledge that the DSDLMC's efforts will be particularly appropriate where there has been a modification of the mission or goals of the agency as a result of statutory, budgetary, policy or technological change, reorganization, whether due to a change in state or federal law, due to a change in the location or logistics of the agency as well as where </w:t>
      </w:r>
      <w:r w:rsidRPr="00EB46A3">
        <w:rPr>
          <w:sz w:val="22"/>
          <w:szCs w:val="22"/>
        </w:rPr>
        <w:lastRenderedPageBreak/>
        <w:t>there has been above average staff turnover, changes in the method of service delivery and also where there is evidence of need for review based on the experience of the Department management or the Department's employees.</w:t>
      </w:r>
    </w:p>
    <w:p w14:paraId="06877A7E" w14:textId="77777777" w:rsidR="00CA3099" w:rsidRPr="00EB46A3" w:rsidRDefault="00CA3099" w:rsidP="00EE603C">
      <w:pPr>
        <w:jc w:val="both"/>
        <w:rPr>
          <w:sz w:val="22"/>
          <w:szCs w:val="22"/>
        </w:rPr>
      </w:pPr>
    </w:p>
    <w:p w14:paraId="1672F005" w14:textId="77777777" w:rsidR="00CA3099" w:rsidRPr="00EB46A3" w:rsidRDefault="00CA3099" w:rsidP="00EE603C">
      <w:pPr>
        <w:ind w:left="1440" w:hanging="720"/>
        <w:jc w:val="both"/>
        <w:rPr>
          <w:b/>
          <w:sz w:val="22"/>
          <w:szCs w:val="22"/>
        </w:rPr>
      </w:pPr>
      <w:r w:rsidRPr="00EB46A3">
        <w:rPr>
          <w:sz w:val="22"/>
          <w:szCs w:val="22"/>
        </w:rPr>
        <w:t>E.</w:t>
      </w:r>
      <w:r w:rsidRPr="00EB46A3">
        <w:rPr>
          <w:sz w:val="22"/>
          <w:szCs w:val="22"/>
        </w:rPr>
        <w:tab/>
        <w:t>Employee participants on the Departmental Service-Delivery Labor/Management Committee shall be appointed by their Union and shall suffer no reduction of any benefit normally enjoyed by them as a result of serving on said Committee.</w:t>
      </w:r>
    </w:p>
    <w:p w14:paraId="526EA4CA" w14:textId="77777777" w:rsidR="00B77F24" w:rsidRPr="00EB46A3" w:rsidRDefault="00B77F24" w:rsidP="00CA3099">
      <w:pPr>
        <w:rPr>
          <w:b/>
          <w:sz w:val="22"/>
          <w:szCs w:val="22"/>
        </w:rPr>
      </w:pPr>
    </w:p>
    <w:p w14:paraId="79B4C354" w14:textId="084727A2" w:rsidR="00CA3099" w:rsidRPr="00EB46A3" w:rsidRDefault="10D7AC8E" w:rsidP="10D7AC8E">
      <w:pPr>
        <w:pStyle w:val="Heading3"/>
        <w:rPr>
          <w:sz w:val="22"/>
          <w:szCs w:val="22"/>
        </w:rPr>
      </w:pPr>
      <w:r>
        <w:t>Section 4.</w:t>
      </w:r>
    </w:p>
    <w:p w14:paraId="3EB04832" w14:textId="77777777" w:rsidR="00CA3099" w:rsidRPr="00EB46A3" w:rsidRDefault="00CA3099" w:rsidP="00EE603C">
      <w:pPr>
        <w:ind w:left="1440" w:hanging="720"/>
        <w:jc w:val="both"/>
        <w:rPr>
          <w:sz w:val="22"/>
          <w:szCs w:val="22"/>
        </w:rPr>
      </w:pPr>
      <w:r w:rsidRPr="00EB46A3">
        <w:rPr>
          <w:sz w:val="22"/>
          <w:szCs w:val="22"/>
        </w:rPr>
        <w:t>A.</w:t>
      </w:r>
      <w:r w:rsidRPr="00EB46A3">
        <w:rPr>
          <w:sz w:val="22"/>
          <w:szCs w:val="22"/>
        </w:rPr>
        <w:tab/>
        <w:t>If the methods for the proposed increases in quality and efficiency warrant institution of new techniques or technology which require training or other employee development, the Employer will provide, from the appropriation established pursuant to this Article, the amount of training moneys agreed to and recommended by, the State-Wide Labor/Management Committee.  However, in no event shall the amount of moneys recommended exceed the balance of the appropriation.  Where necessary, such training or development shall be provided prior to implementation of any proposed techniques or technology.</w:t>
      </w:r>
    </w:p>
    <w:p w14:paraId="0BCE7F2F" w14:textId="77777777" w:rsidR="00CA3099" w:rsidRPr="00EB46A3" w:rsidRDefault="00CA3099" w:rsidP="00EE603C">
      <w:pPr>
        <w:jc w:val="both"/>
        <w:rPr>
          <w:sz w:val="22"/>
          <w:szCs w:val="22"/>
        </w:rPr>
      </w:pPr>
    </w:p>
    <w:p w14:paraId="0BF1D976" w14:textId="77777777" w:rsidR="00CA3099" w:rsidRPr="00EB46A3" w:rsidRDefault="00CA3099" w:rsidP="00EE603C">
      <w:pPr>
        <w:ind w:left="1440" w:hanging="720"/>
        <w:jc w:val="both"/>
        <w:rPr>
          <w:b/>
          <w:sz w:val="22"/>
          <w:szCs w:val="22"/>
        </w:rPr>
      </w:pPr>
      <w:r w:rsidRPr="00EB46A3">
        <w:rPr>
          <w:sz w:val="22"/>
          <w:szCs w:val="22"/>
        </w:rPr>
        <w:t>B.</w:t>
      </w:r>
      <w:r w:rsidRPr="00EB46A3">
        <w:rPr>
          <w:sz w:val="22"/>
          <w:szCs w:val="22"/>
        </w:rPr>
        <w:tab/>
        <w:t>To the extent possible, training options shall include programs offered by the Human Resources Division and the existing tuition remission program.</w:t>
      </w:r>
    </w:p>
    <w:p w14:paraId="58303DDC" w14:textId="77777777" w:rsidR="00CA3099" w:rsidRPr="00EB46A3" w:rsidRDefault="00CA3099" w:rsidP="00EE603C">
      <w:pPr>
        <w:jc w:val="both"/>
        <w:rPr>
          <w:b/>
          <w:sz w:val="22"/>
          <w:szCs w:val="22"/>
        </w:rPr>
      </w:pPr>
    </w:p>
    <w:p w14:paraId="2921F575" w14:textId="77777777" w:rsidR="00CA3099" w:rsidRPr="00EB46A3" w:rsidRDefault="10D7AC8E" w:rsidP="10D7AC8E">
      <w:pPr>
        <w:pStyle w:val="Heading3"/>
        <w:rPr>
          <w:sz w:val="22"/>
          <w:szCs w:val="22"/>
        </w:rPr>
      </w:pPr>
      <w:r>
        <w:t>Section 5.</w:t>
      </w:r>
    </w:p>
    <w:p w14:paraId="32CDBBD9" w14:textId="4B770965" w:rsidR="00CA3099" w:rsidRPr="00EB46A3" w:rsidRDefault="00CA3099" w:rsidP="4AFAF1A6">
      <w:pPr>
        <w:numPr>
          <w:ilvl w:val="0"/>
          <w:numId w:val="3"/>
        </w:numPr>
        <w:tabs>
          <w:tab w:val="clear" w:pos="720"/>
          <w:tab w:val="num" w:pos="1440"/>
        </w:tabs>
        <w:ind w:left="1440"/>
        <w:jc w:val="both"/>
        <w:rPr>
          <w:sz w:val="22"/>
          <w:szCs w:val="22"/>
        </w:rPr>
      </w:pPr>
      <w:r w:rsidRPr="4AFAF1A6">
        <w:rPr>
          <w:sz w:val="22"/>
          <w:szCs w:val="22"/>
        </w:rPr>
        <w:t>If there is any displacement as a result of the implementation of the changes recommended by the SWLMC, the Employer agrees to provide displaced employees with prioritized options for placement in positions covered by this Agreement, for which the employee is qualified, elsewhere within the agency.  If no positions are available within the agency, the Employer agrees to provide displaced employees with prioritized options for placement in positions covered by this Agreement, for which the employee is qualified, in other state agencies.  Every effort shall be made to place such employee in a comparably graded position.  In such situations the displaced employee's contractual</w:t>
      </w:r>
      <w:r>
        <w:br/>
      </w:r>
      <w:r w:rsidRPr="4AFAF1A6">
        <w:rPr>
          <w:sz w:val="22"/>
          <w:szCs w:val="22"/>
        </w:rPr>
        <w:t xml:space="preserve"> seniority shall be transferred across departmental lines.  In no event shall this language be construed as limiting the Employer's rights under Article 18.</w:t>
      </w:r>
    </w:p>
    <w:p w14:paraId="1B42FE87" w14:textId="0AA44F2C" w:rsidR="00CA3099" w:rsidRPr="00EB46A3" w:rsidRDefault="00CA3099" w:rsidP="4AFAF1A6">
      <w:pPr>
        <w:tabs>
          <w:tab w:val="num" w:pos="1440"/>
        </w:tabs>
        <w:ind w:left="1440"/>
        <w:jc w:val="both"/>
        <w:rPr>
          <w:sz w:val="22"/>
          <w:szCs w:val="22"/>
        </w:rPr>
      </w:pPr>
    </w:p>
    <w:p w14:paraId="2A453D47" w14:textId="370F2A88" w:rsidR="00CA3099" w:rsidRPr="00EB46A3" w:rsidRDefault="00CA3099" w:rsidP="4AFAF1A6">
      <w:pPr>
        <w:numPr>
          <w:ilvl w:val="0"/>
          <w:numId w:val="3"/>
        </w:numPr>
        <w:tabs>
          <w:tab w:val="clear" w:pos="720"/>
          <w:tab w:val="num" w:pos="1440"/>
        </w:tabs>
        <w:ind w:left="1440"/>
        <w:jc w:val="both"/>
        <w:rPr>
          <w:sz w:val="22"/>
          <w:szCs w:val="22"/>
        </w:rPr>
      </w:pPr>
      <w:r w:rsidRPr="4AFAF1A6">
        <w:rPr>
          <w:sz w:val="22"/>
          <w:szCs w:val="22"/>
        </w:rPr>
        <w:t>Transfers stemming from the above-referenced displacement will be offered subsequent to the completion of all internal voluntary transfer/promotion processes in the affected agencies and shall be selected and offered to the employee so as to minimize geographic hardship, but will not result in the displacement of any other employee.</w:t>
      </w:r>
    </w:p>
    <w:p w14:paraId="3D4CA3EF" w14:textId="77777777" w:rsidR="00CA3099" w:rsidRPr="00EB46A3" w:rsidRDefault="00CA3099" w:rsidP="00CA3099">
      <w:pPr>
        <w:rPr>
          <w:b/>
          <w:sz w:val="22"/>
          <w:szCs w:val="22"/>
        </w:rPr>
      </w:pPr>
    </w:p>
    <w:p w14:paraId="1810B017" w14:textId="1E71CA3D" w:rsidR="00CA3099" w:rsidRPr="00EB46A3" w:rsidRDefault="10D7AC8E" w:rsidP="10D7AC8E">
      <w:pPr>
        <w:pStyle w:val="Heading3"/>
      </w:pPr>
      <w:r>
        <w:t>Section 6.</w:t>
      </w:r>
      <w:r w:rsidR="00CA3099">
        <w:tab/>
      </w:r>
    </w:p>
    <w:p w14:paraId="4039EB2E" w14:textId="1B6E6354" w:rsidR="00CA3099" w:rsidRPr="00EB46A3" w:rsidRDefault="10D7AC8E" w:rsidP="10D7AC8E">
      <w:pPr>
        <w:jc w:val="both"/>
        <w:rPr>
          <w:b/>
          <w:bCs/>
          <w:sz w:val="22"/>
          <w:szCs w:val="22"/>
        </w:rPr>
      </w:pPr>
      <w:r w:rsidRPr="10D7AC8E">
        <w:rPr>
          <w:sz w:val="22"/>
          <w:szCs w:val="22"/>
        </w:rPr>
        <w:t>The SWLMC shall monitor the activity of any and all DSDLMC's and shall receive a full report of any such Committee regularly.</w:t>
      </w:r>
    </w:p>
    <w:p w14:paraId="09001802" w14:textId="77777777" w:rsidR="00CA3099" w:rsidRPr="00EB46A3" w:rsidRDefault="00CA3099" w:rsidP="00EE603C">
      <w:pPr>
        <w:jc w:val="both"/>
        <w:rPr>
          <w:b/>
          <w:sz w:val="22"/>
          <w:szCs w:val="22"/>
        </w:rPr>
      </w:pPr>
    </w:p>
    <w:p w14:paraId="04DBE939" w14:textId="1328EF0E" w:rsidR="00CA3099" w:rsidRPr="00EB46A3" w:rsidRDefault="10D7AC8E" w:rsidP="10D7AC8E">
      <w:pPr>
        <w:pStyle w:val="Heading3"/>
      </w:pPr>
      <w:r>
        <w:t>Section 7.</w:t>
      </w:r>
      <w:r w:rsidR="00CA3099">
        <w:tab/>
      </w:r>
    </w:p>
    <w:p w14:paraId="63A5C576" w14:textId="686ADF67" w:rsidR="00CA3099" w:rsidRPr="00EB46A3" w:rsidRDefault="10D7AC8E" w:rsidP="10D7AC8E">
      <w:pPr>
        <w:jc w:val="both"/>
        <w:rPr>
          <w:b/>
          <w:bCs/>
          <w:sz w:val="22"/>
          <w:szCs w:val="22"/>
        </w:rPr>
      </w:pPr>
      <w:r w:rsidRPr="10D7AC8E">
        <w:rPr>
          <w:sz w:val="22"/>
          <w:szCs w:val="22"/>
        </w:rPr>
        <w:t>For the purpose of supporting employee retention, the SWLMC will make recommendations regarding the establishment of a state-wide job placement program and training/retraining opportunities for displaced and potentially displaced workers whether or not such displacement arises from the Committee's workplace quality recommendations.</w:t>
      </w:r>
    </w:p>
    <w:p w14:paraId="69953DAB" w14:textId="77777777" w:rsidR="00CA3099" w:rsidRPr="00EB46A3" w:rsidRDefault="00CA3099" w:rsidP="00EE603C">
      <w:pPr>
        <w:jc w:val="both"/>
        <w:rPr>
          <w:b/>
          <w:sz w:val="22"/>
          <w:szCs w:val="22"/>
        </w:rPr>
      </w:pPr>
    </w:p>
    <w:p w14:paraId="128CC737" w14:textId="2DBAF039" w:rsidR="00CA3099" w:rsidRPr="00EB46A3" w:rsidRDefault="10D7AC8E" w:rsidP="10D7AC8E">
      <w:pPr>
        <w:pStyle w:val="Heading3"/>
        <w:rPr>
          <w:sz w:val="22"/>
          <w:szCs w:val="22"/>
        </w:rPr>
      </w:pPr>
      <w:r>
        <w:t>Section 8.</w:t>
      </w:r>
      <w:r w:rsidR="00CA3099">
        <w:tab/>
      </w:r>
    </w:p>
    <w:p w14:paraId="1D6BC85A" w14:textId="3CCDB3EA" w:rsidR="00CA3099" w:rsidRPr="00EB46A3" w:rsidRDefault="10D7AC8E" w:rsidP="10D7AC8E">
      <w:pPr>
        <w:jc w:val="both"/>
        <w:rPr>
          <w:b/>
          <w:bCs/>
          <w:sz w:val="22"/>
          <w:szCs w:val="22"/>
        </w:rPr>
      </w:pPr>
      <w:r w:rsidRPr="10D7AC8E">
        <w:rPr>
          <w:sz w:val="22"/>
          <w:szCs w:val="22"/>
        </w:rPr>
        <w:t xml:space="preserve">Also, in an effort to maintain consistent and high-quality services to the citizens of the Commonwealth, the SWLMC shall examine the relationship between overtime and staffing in twenty-four (24) hour facilities.  </w:t>
      </w:r>
      <w:r w:rsidRPr="10D7AC8E">
        <w:rPr>
          <w:sz w:val="22"/>
          <w:szCs w:val="22"/>
        </w:rPr>
        <w:lastRenderedPageBreak/>
        <w:t>Any proposed revisions will take into consideration agency mission, employee skills, performance and continuity of services.</w:t>
      </w:r>
    </w:p>
    <w:p w14:paraId="4AF1E881" w14:textId="77777777" w:rsidR="00CA3099" w:rsidRPr="00EB46A3" w:rsidRDefault="00CA3099" w:rsidP="00EE603C">
      <w:pPr>
        <w:jc w:val="both"/>
        <w:rPr>
          <w:b/>
          <w:sz w:val="22"/>
          <w:szCs w:val="22"/>
        </w:rPr>
      </w:pPr>
    </w:p>
    <w:p w14:paraId="76AEEF52" w14:textId="530FAC42" w:rsidR="00CA3099" w:rsidRPr="00EB46A3" w:rsidRDefault="10D7AC8E" w:rsidP="10D7AC8E">
      <w:pPr>
        <w:pStyle w:val="Heading3"/>
      </w:pPr>
      <w:r>
        <w:t>Section 9.</w:t>
      </w:r>
      <w:r w:rsidR="00CA3099">
        <w:tab/>
      </w:r>
    </w:p>
    <w:p w14:paraId="3D718577" w14:textId="4C98796F" w:rsidR="00CA3099" w:rsidRPr="00EB46A3" w:rsidRDefault="10D7AC8E" w:rsidP="00EE603C">
      <w:pPr>
        <w:jc w:val="both"/>
        <w:rPr>
          <w:sz w:val="22"/>
          <w:szCs w:val="22"/>
        </w:rPr>
      </w:pPr>
      <w:r w:rsidRPr="10D7AC8E">
        <w:rPr>
          <w:sz w:val="22"/>
          <w:szCs w:val="22"/>
        </w:rPr>
        <w:t>The parties recognize that the initiatives generated by the SWLMC may result in dollar savings to the Commonwealth.  Accordingly, the SWLMC will work during the life of this Agreement to identify those savings directly attributable to same.</w:t>
      </w:r>
    </w:p>
    <w:p w14:paraId="4719EF96" w14:textId="77777777" w:rsidR="00CA3099" w:rsidRPr="00EB46A3" w:rsidRDefault="00CA3099" w:rsidP="00EE603C">
      <w:pPr>
        <w:jc w:val="both"/>
        <w:rPr>
          <w:b/>
          <w:sz w:val="22"/>
          <w:szCs w:val="22"/>
        </w:rPr>
      </w:pPr>
    </w:p>
    <w:p w14:paraId="1478F94F" w14:textId="41E47F64" w:rsidR="00CA3099" w:rsidRPr="00EB46A3" w:rsidRDefault="10D7AC8E" w:rsidP="10D7AC8E">
      <w:pPr>
        <w:pStyle w:val="Heading3"/>
      </w:pPr>
      <w:r>
        <w:t>Section 10.</w:t>
      </w:r>
      <w:r w:rsidR="00CA3099">
        <w:tab/>
      </w:r>
    </w:p>
    <w:p w14:paraId="490920AA" w14:textId="28839079" w:rsidR="00CA3099" w:rsidRPr="00EB46A3" w:rsidRDefault="10D7AC8E" w:rsidP="00EE603C">
      <w:pPr>
        <w:jc w:val="both"/>
        <w:rPr>
          <w:sz w:val="22"/>
          <w:szCs w:val="22"/>
        </w:rPr>
      </w:pPr>
      <w:r w:rsidRPr="10D7AC8E">
        <w:rPr>
          <w:sz w:val="22"/>
          <w:szCs w:val="22"/>
        </w:rPr>
        <w:t xml:space="preserve">It is agreed that a priority of the Statewide Labor/Management Committee shall be to discuss opportunities the parties may have to work cooperatively in efforts to minimize the impact of proposed or actual reductions in force.  The Committee shall jointly develop procedures for an employment referral mechanism and further, shall develop job re-training initiatives to meet the purposes of this Article.  </w:t>
      </w:r>
    </w:p>
    <w:p w14:paraId="7E36E50F" w14:textId="77777777" w:rsidR="00CA3099" w:rsidRPr="00EB46A3" w:rsidRDefault="00CA3099" w:rsidP="00CA3099">
      <w:pPr>
        <w:rPr>
          <w:sz w:val="22"/>
          <w:szCs w:val="22"/>
        </w:rPr>
      </w:pPr>
    </w:p>
    <w:p w14:paraId="1AFE5F58" w14:textId="77777777" w:rsidR="00B26644" w:rsidRPr="00EB46A3" w:rsidRDefault="00B26644" w:rsidP="00CA3099">
      <w:pPr>
        <w:jc w:val="center"/>
        <w:rPr>
          <w:b/>
          <w:sz w:val="22"/>
          <w:szCs w:val="22"/>
        </w:rPr>
      </w:pPr>
    </w:p>
    <w:p w14:paraId="2ED5BE41" w14:textId="673C8CF0" w:rsidR="00CA3099" w:rsidRPr="00EB46A3" w:rsidRDefault="10D7AC8E" w:rsidP="00AE72C5">
      <w:pPr>
        <w:pStyle w:val="Heading2"/>
      </w:pPr>
      <w:bookmarkStart w:id="46" w:name="_Toc227937613"/>
      <w:r>
        <w:t xml:space="preserve">ARTICLE 26 </w:t>
      </w:r>
      <w:r w:rsidR="00CA3099">
        <w:br/>
      </w:r>
      <w:r>
        <w:t>NO STRIKES</w:t>
      </w:r>
      <w:bookmarkEnd w:id="46"/>
    </w:p>
    <w:p w14:paraId="6AD52EB2" w14:textId="1C92153F" w:rsidR="00CA3099" w:rsidRPr="00EB46A3" w:rsidRDefault="10D7AC8E" w:rsidP="10D7AC8E">
      <w:pPr>
        <w:pStyle w:val="Heading3"/>
      </w:pPr>
      <w:r>
        <w:t>Section 1.</w:t>
      </w:r>
      <w:r w:rsidR="00CA3099">
        <w:tab/>
      </w:r>
    </w:p>
    <w:p w14:paraId="1E9F21CD" w14:textId="6D392B42" w:rsidR="00CA3099" w:rsidRPr="00EB46A3" w:rsidRDefault="10D7AC8E" w:rsidP="00EE603C">
      <w:pPr>
        <w:jc w:val="both"/>
        <w:rPr>
          <w:sz w:val="22"/>
          <w:szCs w:val="22"/>
        </w:rPr>
      </w:pPr>
      <w:r w:rsidRPr="10D7AC8E">
        <w:rPr>
          <w:sz w:val="22"/>
          <w:szCs w:val="22"/>
        </w:rPr>
        <w:t>Neither the Union nor any employee shall engage in, induce, support, encourage or condone a strike, work stoppage, slowdown or withholding of services by employees.</w:t>
      </w:r>
    </w:p>
    <w:p w14:paraId="59E08439" w14:textId="77777777" w:rsidR="00CA3099" w:rsidRPr="00EB46A3" w:rsidRDefault="00CA3099" w:rsidP="00EE603C">
      <w:pPr>
        <w:jc w:val="both"/>
        <w:rPr>
          <w:b/>
          <w:sz w:val="22"/>
          <w:szCs w:val="22"/>
        </w:rPr>
      </w:pPr>
    </w:p>
    <w:p w14:paraId="2B48D4A5" w14:textId="53222AE2" w:rsidR="00CA3099" w:rsidRPr="00EB46A3" w:rsidRDefault="10D7AC8E" w:rsidP="10D7AC8E">
      <w:pPr>
        <w:pStyle w:val="Heading3"/>
        <w:rPr>
          <w:sz w:val="22"/>
          <w:szCs w:val="22"/>
        </w:rPr>
      </w:pPr>
      <w:r>
        <w:t>Section 2.</w:t>
      </w:r>
      <w:r w:rsidR="00CA3099">
        <w:tab/>
      </w:r>
    </w:p>
    <w:p w14:paraId="153D54E1" w14:textId="450F3D0E" w:rsidR="00CA3099" w:rsidRPr="00EB46A3" w:rsidRDefault="10D7AC8E" w:rsidP="10D7AC8E">
      <w:pPr>
        <w:jc w:val="both"/>
        <w:rPr>
          <w:b/>
          <w:bCs/>
          <w:sz w:val="22"/>
          <w:szCs w:val="22"/>
        </w:rPr>
      </w:pPr>
      <w:r w:rsidRPr="10D7AC8E">
        <w:rPr>
          <w:sz w:val="22"/>
          <w:szCs w:val="22"/>
        </w:rPr>
        <w:t>The Union shall exert its best efforts to prevent any violation of Section 1 of this Article, and if such action does occur, to exert its best efforts to terminate it.</w:t>
      </w:r>
    </w:p>
    <w:p w14:paraId="6CEDEADE" w14:textId="77777777" w:rsidR="00EF2F6F" w:rsidRPr="00EB46A3" w:rsidRDefault="00EF2F6F" w:rsidP="00CA3099">
      <w:pPr>
        <w:jc w:val="center"/>
        <w:rPr>
          <w:b/>
          <w:sz w:val="22"/>
          <w:szCs w:val="22"/>
        </w:rPr>
      </w:pPr>
    </w:p>
    <w:p w14:paraId="1755FC67" w14:textId="4624DB67" w:rsidR="00CA3099" w:rsidRPr="00EB46A3" w:rsidRDefault="10D7AC8E" w:rsidP="00AE72C5">
      <w:pPr>
        <w:pStyle w:val="Heading2"/>
      </w:pPr>
      <w:bookmarkStart w:id="47" w:name="_Toc227937614"/>
      <w:r>
        <w:t xml:space="preserve">ARTICLE 27 </w:t>
      </w:r>
      <w:r w:rsidR="00CA3099">
        <w:br/>
      </w:r>
      <w:r>
        <w:t>DRUG TESTING/SCREENING</w:t>
      </w:r>
      <w:bookmarkEnd w:id="47"/>
    </w:p>
    <w:p w14:paraId="74AD38C5" w14:textId="6F1EB7AD" w:rsidR="10D7AC8E" w:rsidRDefault="10D7AC8E" w:rsidP="10D7AC8E"/>
    <w:p w14:paraId="73C5D011" w14:textId="77777777" w:rsidR="00CA3099" w:rsidRPr="00EB46A3" w:rsidRDefault="00CA3099" w:rsidP="00EE603C">
      <w:pPr>
        <w:jc w:val="both"/>
        <w:rPr>
          <w:sz w:val="22"/>
          <w:szCs w:val="22"/>
        </w:rPr>
      </w:pPr>
      <w:r w:rsidRPr="00EB46A3">
        <w:rPr>
          <w:sz w:val="22"/>
          <w:szCs w:val="22"/>
        </w:rPr>
        <w:t>All employees within their six (6) month probationary period from initial hire shall be subject to random drug testing.  Such testing will be done during an employee’s regularly scheduled shift.</w:t>
      </w:r>
    </w:p>
    <w:p w14:paraId="06CC103E" w14:textId="77777777" w:rsidR="00CA3099" w:rsidRPr="00EB46A3" w:rsidRDefault="00CA3099" w:rsidP="00EE603C">
      <w:pPr>
        <w:jc w:val="both"/>
        <w:rPr>
          <w:sz w:val="22"/>
          <w:szCs w:val="22"/>
        </w:rPr>
      </w:pPr>
    </w:p>
    <w:p w14:paraId="5D97DBEF" w14:textId="77777777" w:rsidR="00CA3099" w:rsidRPr="00EB46A3" w:rsidRDefault="00CA3099" w:rsidP="00EE603C">
      <w:pPr>
        <w:jc w:val="both"/>
        <w:rPr>
          <w:sz w:val="22"/>
          <w:szCs w:val="22"/>
        </w:rPr>
      </w:pPr>
      <w:r w:rsidRPr="00EB46A3">
        <w:rPr>
          <w:sz w:val="22"/>
          <w:szCs w:val="22"/>
        </w:rPr>
        <w:t>A probationary period employee shall be subject to an immediate drug test if reasonable suspicion of drug use exists as determined by his/her supervisor or management designee.</w:t>
      </w:r>
    </w:p>
    <w:p w14:paraId="25DD4F9F" w14:textId="77777777" w:rsidR="00CA3099" w:rsidRPr="00EB46A3" w:rsidRDefault="00CA3099" w:rsidP="00EE603C">
      <w:pPr>
        <w:jc w:val="both"/>
        <w:rPr>
          <w:sz w:val="22"/>
          <w:szCs w:val="22"/>
        </w:rPr>
      </w:pPr>
    </w:p>
    <w:p w14:paraId="36443A8A" w14:textId="77777777" w:rsidR="00CA3099" w:rsidRPr="00EB46A3" w:rsidRDefault="00CA3099" w:rsidP="00EE603C">
      <w:pPr>
        <w:jc w:val="both"/>
        <w:rPr>
          <w:sz w:val="22"/>
          <w:szCs w:val="22"/>
        </w:rPr>
      </w:pPr>
      <w:r w:rsidRPr="00EB46A3">
        <w:rPr>
          <w:sz w:val="22"/>
          <w:szCs w:val="22"/>
        </w:rPr>
        <w:t>Such drug testing shall be administered by a qualified physician of the Department/Agency’s choice.  The initial method of testing shall be by gas chromatography/mass spectrometry test.  If such test is positive, a second confirming test shall be administered.  All tests shall be paid for by the Department/Agency.</w:t>
      </w:r>
    </w:p>
    <w:p w14:paraId="72868750" w14:textId="77777777" w:rsidR="00CA3099" w:rsidRPr="00EB46A3" w:rsidRDefault="00CA3099" w:rsidP="00EE603C">
      <w:pPr>
        <w:jc w:val="both"/>
        <w:rPr>
          <w:sz w:val="22"/>
          <w:szCs w:val="22"/>
        </w:rPr>
      </w:pPr>
    </w:p>
    <w:p w14:paraId="2E01F755" w14:textId="77777777" w:rsidR="00CA3099" w:rsidRPr="00EB46A3" w:rsidRDefault="00CA3099" w:rsidP="00EE603C">
      <w:pPr>
        <w:jc w:val="both"/>
        <w:rPr>
          <w:b/>
          <w:sz w:val="22"/>
          <w:szCs w:val="22"/>
        </w:rPr>
      </w:pPr>
      <w:r w:rsidRPr="00EB46A3">
        <w:rPr>
          <w:sz w:val="22"/>
          <w:szCs w:val="22"/>
        </w:rPr>
        <w:t>Termination will result if the employee refuses to be administered the test.</w:t>
      </w:r>
    </w:p>
    <w:p w14:paraId="1C7A47AE" w14:textId="77777777" w:rsidR="00CA3099" w:rsidRPr="00EB46A3" w:rsidRDefault="00CA3099" w:rsidP="00EE603C">
      <w:pPr>
        <w:jc w:val="both"/>
        <w:rPr>
          <w:b/>
          <w:sz w:val="22"/>
          <w:szCs w:val="22"/>
        </w:rPr>
      </w:pPr>
    </w:p>
    <w:p w14:paraId="1A1CA2D9" w14:textId="77777777" w:rsidR="00CA3099" w:rsidRPr="00EB46A3" w:rsidRDefault="10D7AC8E" w:rsidP="00EE603C">
      <w:pPr>
        <w:jc w:val="both"/>
        <w:rPr>
          <w:sz w:val="22"/>
          <w:szCs w:val="22"/>
        </w:rPr>
      </w:pPr>
      <w:r w:rsidRPr="4291986D">
        <w:rPr>
          <w:sz w:val="22"/>
          <w:szCs w:val="22"/>
        </w:rPr>
        <w:t>Positive findings from both of the drug tests administered will result in the employee being relieved of duty and placed on sick or vacation pay, pending completion of a Department-approved drug rehabilitation program. Termination of the employee will result if he/she refuses to participate in such program.</w:t>
      </w:r>
    </w:p>
    <w:p w14:paraId="57A020FE" w14:textId="77777777" w:rsidR="00CA3099" w:rsidRPr="00EB46A3" w:rsidRDefault="00CA3099" w:rsidP="00EE603C">
      <w:pPr>
        <w:jc w:val="both"/>
        <w:rPr>
          <w:b/>
          <w:sz w:val="22"/>
          <w:szCs w:val="22"/>
        </w:rPr>
      </w:pPr>
    </w:p>
    <w:p w14:paraId="351E9906" w14:textId="77777777" w:rsidR="00CA3099" w:rsidRPr="00EB46A3" w:rsidRDefault="00CA3099" w:rsidP="00EE603C">
      <w:pPr>
        <w:pStyle w:val="BodyText"/>
        <w:rPr>
          <w:sz w:val="22"/>
          <w:szCs w:val="22"/>
        </w:rPr>
      </w:pPr>
      <w:r w:rsidRPr="00EB46A3">
        <w:rPr>
          <w:sz w:val="22"/>
          <w:szCs w:val="22"/>
        </w:rPr>
        <w:t>Upon return to duty after successfully completing the drug rehabilitation program, the employee will be subject to drug screening based on reasonable suspicion for a period of two (2) years during which time if the employee tests positive for drug use he/she will be subject to termination.  Any employee refusing to be administered a drug test during this two (2) year period when requested to by the Appointing Authority or his/her designee, based on reasonable suspicion, shall be terminated.</w:t>
      </w:r>
    </w:p>
    <w:p w14:paraId="71E15278" w14:textId="77777777" w:rsidR="00CA3099" w:rsidRPr="00EB46A3" w:rsidRDefault="00CA3099" w:rsidP="00EE603C">
      <w:pPr>
        <w:pStyle w:val="BodyText"/>
        <w:rPr>
          <w:sz w:val="22"/>
          <w:szCs w:val="22"/>
        </w:rPr>
      </w:pPr>
    </w:p>
    <w:p w14:paraId="6C25B6E2" w14:textId="77777777" w:rsidR="00CA3099" w:rsidRPr="00EB46A3" w:rsidRDefault="00CA3099" w:rsidP="00EE603C">
      <w:pPr>
        <w:pStyle w:val="BodyText"/>
        <w:rPr>
          <w:sz w:val="22"/>
          <w:szCs w:val="22"/>
        </w:rPr>
      </w:pPr>
      <w:r w:rsidRPr="00EB46A3">
        <w:rPr>
          <w:sz w:val="22"/>
          <w:szCs w:val="22"/>
        </w:rPr>
        <w:t>The provisions of this Article shall not be interpreted to abrogate any rights reserved to management in Article 23, Section 1 of this Agreement.</w:t>
      </w:r>
    </w:p>
    <w:p w14:paraId="7DE5EE83" w14:textId="77777777" w:rsidR="00CA3099" w:rsidRPr="00EB46A3" w:rsidRDefault="00CA3099" w:rsidP="00EE603C">
      <w:pPr>
        <w:pStyle w:val="BodyText"/>
        <w:rPr>
          <w:b/>
          <w:sz w:val="22"/>
          <w:szCs w:val="22"/>
        </w:rPr>
      </w:pPr>
    </w:p>
    <w:p w14:paraId="78FC25E0" w14:textId="77777777" w:rsidR="00CA3099" w:rsidRPr="00EB46A3" w:rsidRDefault="00CA3099" w:rsidP="00EE603C">
      <w:pPr>
        <w:pStyle w:val="BodyText"/>
        <w:rPr>
          <w:sz w:val="22"/>
          <w:szCs w:val="22"/>
        </w:rPr>
      </w:pPr>
      <w:r w:rsidRPr="00EB46A3">
        <w:rPr>
          <w:sz w:val="22"/>
          <w:szCs w:val="22"/>
        </w:rPr>
        <w:t>The provisions of this Article shall apply only to employees hired on or after the signing date of this Agreement.</w:t>
      </w:r>
    </w:p>
    <w:p w14:paraId="7C46002D" w14:textId="77777777" w:rsidR="00CA3099" w:rsidRPr="00EB46A3" w:rsidRDefault="00CA3099" w:rsidP="00EE603C">
      <w:pPr>
        <w:pStyle w:val="BodyText"/>
        <w:rPr>
          <w:b/>
          <w:sz w:val="22"/>
          <w:szCs w:val="22"/>
        </w:rPr>
      </w:pPr>
    </w:p>
    <w:p w14:paraId="2481BDA7" w14:textId="77777777" w:rsidR="00CA3099" w:rsidRPr="00EB46A3" w:rsidRDefault="00CA3099" w:rsidP="00EE603C">
      <w:pPr>
        <w:pStyle w:val="BodyText"/>
        <w:rPr>
          <w:sz w:val="22"/>
          <w:szCs w:val="22"/>
        </w:rPr>
      </w:pPr>
      <w:r w:rsidRPr="00EB46A3">
        <w:rPr>
          <w:sz w:val="22"/>
          <w:szCs w:val="22"/>
        </w:rPr>
        <w:t>The parties agree that a special Labor Management Committee shall be established to review the effectiveness of this Article at the end of one (1) year following the signing of this Agreement.</w:t>
      </w:r>
    </w:p>
    <w:p w14:paraId="20557A86" w14:textId="77777777" w:rsidR="00CA3099" w:rsidRPr="00EB46A3" w:rsidRDefault="00CA3099" w:rsidP="00EE603C">
      <w:pPr>
        <w:pStyle w:val="Title"/>
        <w:jc w:val="both"/>
        <w:rPr>
          <w:b w:val="0"/>
          <w:sz w:val="22"/>
          <w:szCs w:val="22"/>
        </w:rPr>
      </w:pPr>
    </w:p>
    <w:p w14:paraId="0A4A2BC4" w14:textId="77777777" w:rsidR="00CA3099" w:rsidRPr="00EB46A3" w:rsidRDefault="00CA3099" w:rsidP="00CA3099">
      <w:pPr>
        <w:pStyle w:val="Title"/>
        <w:jc w:val="left"/>
        <w:rPr>
          <w:sz w:val="22"/>
          <w:szCs w:val="22"/>
        </w:rPr>
      </w:pPr>
    </w:p>
    <w:p w14:paraId="25CDD296" w14:textId="20C989BB" w:rsidR="00CA3099" w:rsidRPr="00EB46A3" w:rsidRDefault="10D7AC8E" w:rsidP="00AE72C5">
      <w:pPr>
        <w:pStyle w:val="Heading2"/>
      </w:pPr>
      <w:bookmarkStart w:id="48" w:name="_Toc227937615"/>
      <w:r>
        <w:t xml:space="preserve">ARTICLE 28 </w:t>
      </w:r>
      <w:r w:rsidR="00CA3099">
        <w:br/>
      </w:r>
      <w:r>
        <w:t>FITNESS STANDARDS</w:t>
      </w:r>
      <w:bookmarkEnd w:id="48"/>
    </w:p>
    <w:p w14:paraId="05FF7512" w14:textId="3CABE42F" w:rsidR="00CA3099" w:rsidRPr="00887C75" w:rsidRDefault="10D7AC8E" w:rsidP="0022380A">
      <w:pPr>
        <w:pStyle w:val="Heading3"/>
      </w:pPr>
      <w:r>
        <w:t>Section 1. Intent of Fitness Standards</w:t>
      </w:r>
    </w:p>
    <w:p w14:paraId="39E5EA12" w14:textId="41749336" w:rsidR="00CA3099" w:rsidRPr="00EB46A3" w:rsidRDefault="00CA3099" w:rsidP="00EE603C">
      <w:pPr>
        <w:jc w:val="both"/>
        <w:rPr>
          <w:sz w:val="22"/>
          <w:szCs w:val="22"/>
        </w:rPr>
      </w:pPr>
      <w:r w:rsidRPr="4291986D">
        <w:rPr>
          <w:sz w:val="22"/>
          <w:szCs w:val="22"/>
        </w:rPr>
        <w:t>The Employer and the Union agree that it is mutually beneficial to ensure that each employee is physically capable of performing the essential functions, as defined in the Americans with Disabilities Act, necessary for his/her service in a position covered by this Agreement.  The Employer and the Union further agree that the development of valid, job related medical and physical fitness standards, and the establishment of a program of regular medical and physical fitness examinations to determine compliance with said standards, is the best means of ensuring the physical capabilities of its employees as stated above.</w:t>
      </w:r>
    </w:p>
    <w:p w14:paraId="1C68AAFC" w14:textId="77777777" w:rsidR="00CA3099" w:rsidRPr="00EB46A3" w:rsidRDefault="00CA3099" w:rsidP="00EE603C">
      <w:pPr>
        <w:jc w:val="both"/>
        <w:rPr>
          <w:sz w:val="22"/>
          <w:szCs w:val="22"/>
        </w:rPr>
      </w:pPr>
    </w:p>
    <w:p w14:paraId="07C4716E" w14:textId="4CD10D2B" w:rsidR="00CA3099" w:rsidRPr="00887C75" w:rsidRDefault="10D7AC8E" w:rsidP="0022380A">
      <w:pPr>
        <w:pStyle w:val="Heading3"/>
      </w:pPr>
      <w:r>
        <w:t>Section 2. Applicability of Fitness Standards</w:t>
      </w:r>
    </w:p>
    <w:p w14:paraId="3BC28AAF" w14:textId="77777777" w:rsidR="00CA3099" w:rsidRPr="00EB46A3" w:rsidRDefault="00CA3099" w:rsidP="00EE603C">
      <w:pPr>
        <w:jc w:val="both"/>
        <w:rPr>
          <w:sz w:val="22"/>
          <w:szCs w:val="22"/>
        </w:rPr>
      </w:pPr>
      <w:r w:rsidRPr="00EB46A3">
        <w:rPr>
          <w:sz w:val="22"/>
          <w:szCs w:val="22"/>
        </w:rPr>
        <w:t>The Human Resources Division (HRD) shall determine the position titles to which the initial and in-service medical and physical fitness standards established pursuant to this Article shall apply.</w:t>
      </w:r>
    </w:p>
    <w:p w14:paraId="314F356A" w14:textId="77777777" w:rsidR="00CA3099" w:rsidRPr="00EB46A3" w:rsidRDefault="00CA3099" w:rsidP="00EE603C">
      <w:pPr>
        <w:jc w:val="both"/>
        <w:rPr>
          <w:b/>
          <w:sz w:val="22"/>
          <w:szCs w:val="22"/>
        </w:rPr>
      </w:pPr>
    </w:p>
    <w:p w14:paraId="46C0F52E" w14:textId="2FCB5D3E" w:rsidR="00CA3099" w:rsidRPr="00EB46A3" w:rsidRDefault="10D7AC8E" w:rsidP="0022380A">
      <w:pPr>
        <w:pStyle w:val="Heading3"/>
      </w:pPr>
      <w:r>
        <w:t>Section 3. Initial Fitness Standards</w:t>
      </w:r>
    </w:p>
    <w:p w14:paraId="738ABF19" w14:textId="77777777" w:rsidR="00640E3E" w:rsidRPr="00EB46A3" w:rsidRDefault="00CA3099" w:rsidP="00EE603C">
      <w:pPr>
        <w:jc w:val="both"/>
        <w:rPr>
          <w:sz w:val="22"/>
          <w:szCs w:val="22"/>
        </w:rPr>
      </w:pPr>
      <w:r w:rsidRPr="4291986D">
        <w:rPr>
          <w:sz w:val="22"/>
          <w:szCs w:val="22"/>
        </w:rPr>
        <w:t>The Union shall provide its full support and cooperation to HRD and/or HRD’s designee in the development of initial medical and physical fitness standards.  Successful completion of said initial medical and physical fitness standards shall become a component of the selection process for the initial appointment of persons to positions covered by this Agreement.  Said support and cooperation shall include assisting HRD in the identification of employees to serve as subject matter experts, as well as encouraging the full support and cooperation of said subject matter experts and other employees during job analysis testing necessary to establish baseline fitness data.</w:t>
      </w:r>
    </w:p>
    <w:p w14:paraId="61A9A216" w14:textId="5F7ADF74" w:rsidR="4291986D" w:rsidRDefault="4291986D" w:rsidP="4291986D">
      <w:pPr>
        <w:jc w:val="both"/>
        <w:rPr>
          <w:sz w:val="22"/>
          <w:szCs w:val="22"/>
        </w:rPr>
      </w:pPr>
    </w:p>
    <w:p w14:paraId="66F64023" w14:textId="2B0B731F" w:rsidR="00CA3099" w:rsidRPr="00EB46A3" w:rsidRDefault="10D7AC8E" w:rsidP="0022380A">
      <w:pPr>
        <w:pStyle w:val="Heading3"/>
      </w:pPr>
      <w:r>
        <w:t>Section 4. In-Service Fitness Standards</w:t>
      </w:r>
    </w:p>
    <w:p w14:paraId="05EB451B" w14:textId="77777777" w:rsidR="00CA3099" w:rsidRPr="00EB46A3" w:rsidRDefault="10D7AC8E" w:rsidP="10D7AC8E">
      <w:pPr>
        <w:rPr>
          <w:b/>
          <w:bCs/>
          <w:sz w:val="22"/>
          <w:szCs w:val="22"/>
        </w:rPr>
      </w:pPr>
      <w:r w:rsidRPr="10D7AC8E">
        <w:rPr>
          <w:sz w:val="22"/>
          <w:szCs w:val="22"/>
        </w:rPr>
        <w:t>Upon establishment of initial medical and physical fitness standards as described in Section 2 of this Article, the Union agrees to provide its full support and cooperation to HRD and/or HRD’s designee in developing and implementing in-service medical and physical fitness standards for a program of regular medical and physical fitness testing for employees hired pursuant to the initial medical and physical fitness standards referenced in Section 3 of this Article.</w:t>
      </w:r>
    </w:p>
    <w:p w14:paraId="2DC6CC17" w14:textId="77777777" w:rsidR="00CA3099" w:rsidRPr="00EB46A3" w:rsidRDefault="00CA3099" w:rsidP="00EE603C">
      <w:pPr>
        <w:pStyle w:val="BodyText"/>
        <w:rPr>
          <w:b/>
          <w:sz w:val="22"/>
          <w:szCs w:val="22"/>
        </w:rPr>
      </w:pPr>
    </w:p>
    <w:p w14:paraId="3E90596F" w14:textId="4AE5F82B" w:rsidR="00CA3099" w:rsidRPr="00EB46A3" w:rsidRDefault="10D7AC8E" w:rsidP="0022380A">
      <w:pPr>
        <w:pStyle w:val="Heading3"/>
      </w:pPr>
      <w:r>
        <w:t>Section 5. Labor-Management Committee on Fitness Standards</w:t>
      </w:r>
    </w:p>
    <w:p w14:paraId="6D41C9AB" w14:textId="77777777" w:rsidR="00CA3099" w:rsidRPr="00EB46A3" w:rsidRDefault="00CA3099" w:rsidP="00EE603C">
      <w:pPr>
        <w:pStyle w:val="BodyText"/>
        <w:rPr>
          <w:sz w:val="22"/>
          <w:szCs w:val="22"/>
        </w:rPr>
      </w:pPr>
      <w:r w:rsidRPr="00EB46A3">
        <w:rPr>
          <w:sz w:val="22"/>
          <w:szCs w:val="22"/>
        </w:rPr>
        <w:t xml:space="preserve">There is hereby established a Fitness Standard Committee, comprised of two (2) representatives from HRD and two (2) representatives from the Union.  The purpose of said Committee shall be to address any and all issues, which pertain to the following:  </w:t>
      </w:r>
    </w:p>
    <w:p w14:paraId="0FE29CA3" w14:textId="77777777" w:rsidR="00CA3099" w:rsidRPr="00EB46A3" w:rsidRDefault="00CA3099" w:rsidP="00EE603C">
      <w:pPr>
        <w:pStyle w:val="BodyText"/>
        <w:rPr>
          <w:sz w:val="22"/>
          <w:szCs w:val="22"/>
        </w:rPr>
      </w:pPr>
    </w:p>
    <w:p w14:paraId="039FC1E8" w14:textId="29BC7F9B" w:rsidR="00CA3099" w:rsidRPr="00EB46A3" w:rsidRDefault="10D7AC8E" w:rsidP="00EE603C">
      <w:pPr>
        <w:pStyle w:val="BodyText"/>
        <w:ind w:left="1440" w:hanging="720"/>
        <w:rPr>
          <w:sz w:val="22"/>
          <w:szCs w:val="22"/>
        </w:rPr>
      </w:pPr>
      <w:r w:rsidRPr="10D7AC8E">
        <w:rPr>
          <w:sz w:val="22"/>
          <w:szCs w:val="22"/>
        </w:rPr>
        <w:t>1.</w:t>
      </w:r>
      <w:r w:rsidR="00CA3099">
        <w:tab/>
      </w:r>
      <w:r w:rsidRPr="10D7AC8E">
        <w:rPr>
          <w:sz w:val="22"/>
          <w:szCs w:val="22"/>
        </w:rPr>
        <w:t>the development and implementation of in-service medical and physical fitness standards as indicated in Section 4 of this Article; and</w:t>
      </w:r>
    </w:p>
    <w:p w14:paraId="22DE8699" w14:textId="77777777" w:rsidR="00CA3099" w:rsidRPr="00EB46A3" w:rsidRDefault="00CA3099" w:rsidP="00EE603C">
      <w:pPr>
        <w:pStyle w:val="BodyText"/>
        <w:rPr>
          <w:sz w:val="22"/>
          <w:szCs w:val="22"/>
        </w:rPr>
      </w:pPr>
    </w:p>
    <w:p w14:paraId="4DDE6097" w14:textId="77777777" w:rsidR="00CA3099" w:rsidRPr="00EB46A3" w:rsidRDefault="00CA3099" w:rsidP="00EE603C">
      <w:pPr>
        <w:pStyle w:val="BodyText"/>
        <w:ind w:left="1440" w:hanging="720"/>
        <w:rPr>
          <w:b/>
          <w:sz w:val="22"/>
          <w:szCs w:val="22"/>
        </w:rPr>
      </w:pPr>
      <w:r w:rsidRPr="00EB46A3">
        <w:rPr>
          <w:sz w:val="22"/>
          <w:szCs w:val="22"/>
        </w:rPr>
        <w:lastRenderedPageBreak/>
        <w:t>2.</w:t>
      </w:r>
      <w:r w:rsidRPr="00EB46A3">
        <w:rPr>
          <w:sz w:val="22"/>
          <w:szCs w:val="22"/>
        </w:rPr>
        <w:tab/>
        <w:t>the implementation of an in-service medical and physical fitness testing program as indicated in Section 4 of this Article.</w:t>
      </w:r>
      <w:r w:rsidRPr="00EB46A3">
        <w:rPr>
          <w:b/>
          <w:sz w:val="22"/>
          <w:szCs w:val="22"/>
        </w:rPr>
        <w:t xml:space="preserve">      </w:t>
      </w:r>
      <w:r w:rsidRPr="00EB46A3">
        <w:rPr>
          <w:b/>
          <w:sz w:val="22"/>
          <w:szCs w:val="22"/>
        </w:rPr>
        <w:tab/>
      </w:r>
    </w:p>
    <w:p w14:paraId="672C65DB" w14:textId="77777777" w:rsidR="00CA3099" w:rsidRPr="00EB46A3" w:rsidRDefault="00CA3099" w:rsidP="00CA3099">
      <w:pPr>
        <w:rPr>
          <w:b/>
          <w:sz w:val="22"/>
          <w:szCs w:val="22"/>
        </w:rPr>
      </w:pPr>
    </w:p>
    <w:p w14:paraId="2D4C7D11" w14:textId="70747419" w:rsidR="00CA3099" w:rsidRPr="00887C75" w:rsidRDefault="10D7AC8E" w:rsidP="0022380A">
      <w:pPr>
        <w:pStyle w:val="Heading3"/>
      </w:pPr>
      <w:r>
        <w:t>Section 6. Grievances Arising Under This Article</w:t>
      </w:r>
    </w:p>
    <w:p w14:paraId="0506BF4B" w14:textId="77777777" w:rsidR="00CA3099" w:rsidRPr="00EB46A3" w:rsidRDefault="00CA3099" w:rsidP="00EE603C">
      <w:pPr>
        <w:pStyle w:val="BodyText"/>
        <w:rPr>
          <w:sz w:val="22"/>
          <w:szCs w:val="22"/>
        </w:rPr>
      </w:pPr>
      <w:r w:rsidRPr="00EB46A3">
        <w:rPr>
          <w:sz w:val="22"/>
          <w:szCs w:val="22"/>
        </w:rPr>
        <w:t xml:space="preserve">The Union may process to grievance and to arbitration any issue as to the interpretation or application of this Article, except disciplinary actions resulting from an employee’s refusal to participate in a fitness testing program developed in accordance with the above provisions.  In any grievance or arbitration involving this Article, the Union and the Employer agree to solicit from the American Arbitration Association panels of prospective neutrals possessing the following credentials: experience in labor </w:t>
      </w:r>
    </w:p>
    <w:p w14:paraId="6EE551FF" w14:textId="77777777" w:rsidR="00CA3099" w:rsidRDefault="10D7AC8E" w:rsidP="00EE603C">
      <w:pPr>
        <w:pStyle w:val="BodyText"/>
        <w:rPr>
          <w:sz w:val="22"/>
          <w:szCs w:val="22"/>
        </w:rPr>
      </w:pPr>
      <w:r w:rsidRPr="4291986D">
        <w:rPr>
          <w:sz w:val="22"/>
          <w:szCs w:val="22"/>
        </w:rPr>
        <w:t>relations and labor agreement interpretations; and experience in physical fitness standards, physical training standards, and in physical testing standards.  The Union and the Employer agree to use an arbitrator from such listing or any other mutually agreeable arbitrator in any such arbitration.</w:t>
      </w:r>
    </w:p>
    <w:p w14:paraId="283B7576" w14:textId="3F77CBCC" w:rsidR="4291986D" w:rsidRDefault="4291986D" w:rsidP="4291986D">
      <w:pPr>
        <w:pStyle w:val="Heading3"/>
      </w:pPr>
    </w:p>
    <w:p w14:paraId="42470A85" w14:textId="36D3D26D" w:rsidR="00CA3099" w:rsidRPr="00EB46A3" w:rsidRDefault="10D7AC8E" w:rsidP="0022380A">
      <w:pPr>
        <w:pStyle w:val="Heading3"/>
      </w:pPr>
      <w:r>
        <w:t>Section 7. Applicability</w:t>
      </w:r>
    </w:p>
    <w:p w14:paraId="45B7937F" w14:textId="77777777" w:rsidR="00B77F24" w:rsidRPr="00EB46A3" w:rsidRDefault="00CA3099" w:rsidP="00EE603C">
      <w:pPr>
        <w:pStyle w:val="BodyText"/>
        <w:rPr>
          <w:sz w:val="22"/>
          <w:szCs w:val="22"/>
        </w:rPr>
      </w:pPr>
      <w:r w:rsidRPr="00EB46A3">
        <w:rPr>
          <w:sz w:val="22"/>
          <w:szCs w:val="22"/>
        </w:rPr>
        <w:t>The provisions of this Article shall apply only to employees hired on or after the</w:t>
      </w:r>
      <w:r w:rsidR="00EE603C" w:rsidRPr="00EB46A3">
        <w:rPr>
          <w:sz w:val="22"/>
          <w:szCs w:val="22"/>
        </w:rPr>
        <w:t xml:space="preserve"> signing date of this Agreement</w:t>
      </w:r>
      <w:r w:rsidR="008B5A0E" w:rsidRPr="00EB46A3">
        <w:rPr>
          <w:sz w:val="22"/>
          <w:szCs w:val="22"/>
        </w:rPr>
        <w:t>.</w:t>
      </w:r>
    </w:p>
    <w:p w14:paraId="23326C5B" w14:textId="77777777" w:rsidR="00481BAF" w:rsidRDefault="00481BAF" w:rsidP="0073684E">
      <w:pPr>
        <w:rPr>
          <w:b/>
          <w:sz w:val="22"/>
          <w:szCs w:val="22"/>
        </w:rPr>
      </w:pPr>
    </w:p>
    <w:p w14:paraId="6073A7AA" w14:textId="77777777" w:rsidR="00481BAF" w:rsidRPr="00EB46A3" w:rsidRDefault="00481BAF" w:rsidP="00CA3099">
      <w:pPr>
        <w:jc w:val="center"/>
        <w:rPr>
          <w:b/>
          <w:sz w:val="22"/>
          <w:szCs w:val="22"/>
        </w:rPr>
      </w:pPr>
    </w:p>
    <w:p w14:paraId="5E89649B" w14:textId="5CB35445" w:rsidR="00CA3099" w:rsidRPr="00EB46A3" w:rsidRDefault="10D7AC8E" w:rsidP="00AE72C5">
      <w:pPr>
        <w:pStyle w:val="Heading2"/>
      </w:pPr>
      <w:bookmarkStart w:id="49" w:name="_Toc227937616"/>
      <w:r>
        <w:t xml:space="preserve">ARTICLE 29 </w:t>
      </w:r>
      <w:r w:rsidR="00CA3099">
        <w:br/>
      </w:r>
      <w:r>
        <w:t>SAVING CLAUSE</w:t>
      </w:r>
      <w:bookmarkEnd w:id="49"/>
    </w:p>
    <w:p w14:paraId="19714D9B" w14:textId="77777777" w:rsidR="00CA3099" w:rsidRDefault="00CA3099" w:rsidP="00296195">
      <w:pPr>
        <w:rPr>
          <w:sz w:val="22"/>
          <w:szCs w:val="22"/>
        </w:rPr>
      </w:pPr>
      <w:r w:rsidRPr="00EB46A3">
        <w:rPr>
          <w:sz w:val="22"/>
          <w:szCs w:val="22"/>
        </w:rPr>
        <w:t>In the event that any Article, Section or portion of this Agreement is found to be invalid or shall have the effect of loss to the Commonwealth of funds made available through federal law, rule or regulation, then such specific Article, Section or portion shall be amended to the extent necessary to conform with such law, rule or regulation, but the remainder of this Agreement shall continue in full force and effect.  Disputes arising under this Article shall be discussed with the Human Resources Division and may be submitted by the Union to expedited arbitration.</w:t>
      </w:r>
    </w:p>
    <w:p w14:paraId="2ABAED74" w14:textId="77777777" w:rsidR="00903E9B" w:rsidRPr="00EB46A3" w:rsidRDefault="00903E9B" w:rsidP="00EE603C">
      <w:pPr>
        <w:jc w:val="both"/>
        <w:rPr>
          <w:sz w:val="22"/>
          <w:szCs w:val="22"/>
        </w:rPr>
      </w:pPr>
    </w:p>
    <w:p w14:paraId="3C91CA22" w14:textId="77777777" w:rsidR="00F039E5" w:rsidRPr="00EB46A3" w:rsidRDefault="00F039E5" w:rsidP="00EE603C">
      <w:pPr>
        <w:jc w:val="both"/>
        <w:rPr>
          <w:b/>
          <w:sz w:val="22"/>
          <w:szCs w:val="22"/>
        </w:rPr>
      </w:pPr>
    </w:p>
    <w:p w14:paraId="7953A792" w14:textId="6E91A022" w:rsidR="00CA3099" w:rsidRPr="00EB46A3" w:rsidRDefault="004C6973" w:rsidP="00AE72C5">
      <w:pPr>
        <w:pStyle w:val="Heading2"/>
      </w:pPr>
      <w:bookmarkStart w:id="50" w:name="_Toc227937617"/>
      <w:r w:rsidRPr="00EB46A3">
        <w:t>ARTICLE 3</w:t>
      </w:r>
      <w:r w:rsidR="00CF4CB0" w:rsidRPr="00EB46A3">
        <w:t>0</w:t>
      </w:r>
      <w:r w:rsidR="00E532F8">
        <w:t xml:space="preserve"> </w:t>
      </w:r>
      <w:r w:rsidR="00E532F8">
        <w:br/>
      </w:r>
      <w:r w:rsidR="00CA3099" w:rsidRPr="00EB46A3">
        <w:t>DURATION</w:t>
      </w:r>
      <w:bookmarkEnd w:id="50"/>
    </w:p>
    <w:p w14:paraId="3F0A7BC3" w14:textId="58FB161F" w:rsidR="004C6315" w:rsidRPr="00EB46A3" w:rsidRDefault="10D7AC8E" w:rsidP="00296195">
      <w:pPr>
        <w:rPr>
          <w:sz w:val="22"/>
          <w:szCs w:val="22"/>
        </w:rPr>
      </w:pPr>
      <w:r w:rsidRPr="10D7AC8E">
        <w:rPr>
          <w:sz w:val="22"/>
          <w:szCs w:val="22"/>
        </w:rPr>
        <w:t>This Agreement shall be for the three-year period from July 1, 2024, to June 30, 2027, and terms contained herein shall become effective on July 1, 2024, unless otherwise specified. It is expressly understood and agreed upon that subject to ratification by the UNIT 2 Membership, the predecessor collective bargaining agreement shall be voided and superseded by all aspects of this collective bargaining agreement.</w:t>
      </w:r>
    </w:p>
    <w:p w14:paraId="103AAFA0" w14:textId="77777777" w:rsidR="00CA3099" w:rsidRPr="00EB46A3" w:rsidRDefault="00CA3099" w:rsidP="00EE603C">
      <w:pPr>
        <w:jc w:val="both"/>
        <w:rPr>
          <w:b/>
          <w:sz w:val="22"/>
          <w:szCs w:val="22"/>
        </w:rPr>
      </w:pPr>
    </w:p>
    <w:p w14:paraId="0B7C64D8" w14:textId="77777777" w:rsidR="00903E9B" w:rsidRDefault="00903E9B" w:rsidP="00F26C67">
      <w:pPr>
        <w:jc w:val="center"/>
        <w:rPr>
          <w:b/>
          <w:sz w:val="22"/>
          <w:szCs w:val="22"/>
        </w:rPr>
      </w:pPr>
    </w:p>
    <w:p w14:paraId="238EAFD4" w14:textId="1793555F" w:rsidR="00F26C67" w:rsidRPr="00EB46A3" w:rsidRDefault="00F26C67" w:rsidP="00AE72C5">
      <w:pPr>
        <w:pStyle w:val="Heading2"/>
      </w:pPr>
      <w:bookmarkStart w:id="51" w:name="_Toc227937618"/>
      <w:r w:rsidRPr="00EB46A3">
        <w:t xml:space="preserve">ARTICLE 31 </w:t>
      </w:r>
      <w:r w:rsidR="00E532F8">
        <w:br/>
      </w:r>
      <w:r w:rsidRPr="00EB46A3">
        <w:t>WAGE REOPENER</w:t>
      </w:r>
      <w:bookmarkEnd w:id="51"/>
    </w:p>
    <w:p w14:paraId="67CA6D03" w14:textId="77777777" w:rsidR="00F26C67" w:rsidRPr="00EB46A3" w:rsidRDefault="00F26C67" w:rsidP="00F26C67">
      <w:pPr>
        <w:rPr>
          <w:sz w:val="22"/>
          <w:szCs w:val="22"/>
        </w:rPr>
      </w:pPr>
      <w:r w:rsidRPr="00EB46A3">
        <w:rPr>
          <w:sz w:val="22"/>
          <w:szCs w:val="22"/>
        </w:rPr>
        <w:t xml:space="preserve">In the event that during the term of this Agreement a Collective Bargaining Agreement is submitted by either the Governor, or the Secretary for Administration &amp; Finance and said Agreement is funded by the Legislature and in the event such Agreement contains provisions for across-the-board salary increases or other economic terms that in the aggregate are in excess of those contained in this Agreement, the parties agree to re-open those provisions of this Agreement to further bargaining. </w:t>
      </w:r>
    </w:p>
    <w:p w14:paraId="5EE887CF" w14:textId="77777777" w:rsidR="00A61DDB" w:rsidRDefault="00A61DDB" w:rsidP="003B4D6B">
      <w:pPr>
        <w:rPr>
          <w:b/>
          <w:sz w:val="22"/>
          <w:szCs w:val="22"/>
        </w:rPr>
      </w:pPr>
    </w:p>
    <w:p w14:paraId="2D9572CF" w14:textId="77777777" w:rsidR="0073684E" w:rsidRPr="00EB46A3" w:rsidRDefault="0073684E" w:rsidP="003B4D6B">
      <w:pPr>
        <w:rPr>
          <w:b/>
          <w:sz w:val="22"/>
          <w:szCs w:val="22"/>
        </w:rPr>
      </w:pPr>
    </w:p>
    <w:p w14:paraId="6B14155C" w14:textId="09B06C20" w:rsidR="00834F18" w:rsidRPr="00145673" w:rsidRDefault="00834F18" w:rsidP="00834F18">
      <w:pPr>
        <w:ind w:left="5130"/>
        <w:rPr>
          <w:sz w:val="22"/>
        </w:rPr>
        <w:sectPr w:rsidR="00834F18" w:rsidRPr="00145673" w:rsidSect="00834F18">
          <w:type w:val="continuous"/>
          <w:pgSz w:w="12240" w:h="15840"/>
          <w:pgMar w:top="920" w:right="1480" w:bottom="740" w:left="1340" w:header="0" w:footer="544" w:gutter="0"/>
          <w:cols w:space="720"/>
        </w:sectPr>
      </w:pPr>
    </w:p>
    <w:p w14:paraId="49F4B438" w14:textId="1ABD0F00" w:rsidR="007377DA" w:rsidRPr="00EB46A3" w:rsidRDefault="007377DA" w:rsidP="10D7AC8E">
      <w:pPr>
        <w:pStyle w:val="Heading2"/>
      </w:pPr>
    </w:p>
    <w:p w14:paraId="477F84FB" w14:textId="3304BF97" w:rsidR="007377DA" w:rsidRPr="00EB46A3" w:rsidRDefault="007377DA" w:rsidP="4291986D">
      <w:r>
        <w:br w:type="page"/>
      </w:r>
    </w:p>
    <w:p w14:paraId="78AC3510" w14:textId="2F844890" w:rsidR="007377DA" w:rsidRPr="00EB46A3" w:rsidRDefault="10D7AC8E" w:rsidP="10D7AC8E">
      <w:pPr>
        <w:pStyle w:val="Heading2"/>
      </w:pPr>
      <w:bookmarkStart w:id="52" w:name="_Toc227937619"/>
      <w:r>
        <w:lastRenderedPageBreak/>
        <w:t xml:space="preserve">ARTICLE 32 </w:t>
      </w:r>
      <w:r w:rsidR="007377DA">
        <w:br/>
      </w:r>
      <w:r>
        <w:t>APPROPRIATION BY THE GENERAL COURT</w:t>
      </w:r>
      <w:bookmarkEnd w:id="52"/>
    </w:p>
    <w:p w14:paraId="46B96D0B" w14:textId="24EE18E5" w:rsidR="00601326" w:rsidRDefault="007377DA" w:rsidP="007377DA">
      <w:pPr>
        <w:rPr>
          <w:sz w:val="22"/>
          <w:szCs w:val="22"/>
        </w:rPr>
      </w:pPr>
      <w:r>
        <w:rPr>
          <w:sz w:val="22"/>
          <w:szCs w:val="22"/>
        </w:rPr>
        <w:t>The co</w:t>
      </w:r>
      <w:r w:rsidR="00EE6308">
        <w:rPr>
          <w:sz w:val="22"/>
          <w:szCs w:val="22"/>
        </w:rPr>
        <w:t>s</w:t>
      </w:r>
      <w:r>
        <w:rPr>
          <w:sz w:val="22"/>
          <w:szCs w:val="22"/>
        </w:rPr>
        <w:t xml:space="preserve">t items </w:t>
      </w:r>
      <w:r w:rsidR="00EE6308">
        <w:rPr>
          <w:sz w:val="22"/>
          <w:szCs w:val="22"/>
        </w:rPr>
        <w:t xml:space="preserve">contained </w:t>
      </w:r>
      <w:r>
        <w:rPr>
          <w:sz w:val="22"/>
          <w:szCs w:val="22"/>
        </w:rPr>
        <w:t xml:space="preserve">in this Agreement shall not become effective unless appropriations necessary to fully fund such cost items have been enacted by the General </w:t>
      </w:r>
      <w:r w:rsidR="003873B9">
        <w:rPr>
          <w:sz w:val="22"/>
          <w:szCs w:val="22"/>
        </w:rPr>
        <w:t xml:space="preserve">Court in accordance with M.G.L. c. 150E, section 7, in which case, the cost items shall be effective on the date provided in the Agreement. The Employer shall make such request of the General Court. If the General Court rejects the request to fund the </w:t>
      </w:r>
      <w:r w:rsidR="00B06E98">
        <w:rPr>
          <w:sz w:val="22"/>
          <w:szCs w:val="22"/>
        </w:rPr>
        <w:t>A</w:t>
      </w:r>
      <w:r w:rsidR="003873B9">
        <w:rPr>
          <w:sz w:val="22"/>
          <w:szCs w:val="22"/>
        </w:rPr>
        <w:t>greement, the cost items shall be returned to the parties for further bargaining.</w:t>
      </w:r>
    </w:p>
    <w:p w14:paraId="22581C22" w14:textId="77777777" w:rsidR="00C211A4" w:rsidRDefault="00C211A4" w:rsidP="007377DA">
      <w:pPr>
        <w:rPr>
          <w:sz w:val="22"/>
          <w:szCs w:val="22"/>
        </w:rPr>
      </w:pPr>
    </w:p>
    <w:p w14:paraId="00510725" w14:textId="54F19C90" w:rsidR="00C211A4" w:rsidRDefault="00C211A4" w:rsidP="007377DA">
      <w:pPr>
        <w:rPr>
          <w:noProof/>
        </w:rPr>
      </w:pPr>
      <w:r>
        <w:rPr>
          <w:sz w:val="22"/>
          <w:szCs w:val="22"/>
        </w:rPr>
        <w:t>Agreement signed this 27</w:t>
      </w:r>
      <w:r w:rsidRPr="00C211A4">
        <w:rPr>
          <w:sz w:val="22"/>
          <w:szCs w:val="22"/>
          <w:vertAlign w:val="superscript"/>
        </w:rPr>
        <w:t>th</w:t>
      </w:r>
      <w:r>
        <w:rPr>
          <w:sz w:val="22"/>
          <w:szCs w:val="22"/>
        </w:rPr>
        <w:t xml:space="preserve"> day of Febru</w:t>
      </w:r>
      <w:r w:rsidR="00567121">
        <w:rPr>
          <w:sz w:val="22"/>
          <w:szCs w:val="22"/>
        </w:rPr>
        <w:t>ary 2024:</w:t>
      </w:r>
    </w:p>
    <w:p w14:paraId="0160B5F6" w14:textId="7EE62453" w:rsidR="00C211A4" w:rsidRDefault="00C211A4" w:rsidP="003B4D6B">
      <w:pPr>
        <w:rPr>
          <w:b/>
          <w:sz w:val="22"/>
          <w:szCs w:val="22"/>
        </w:rPr>
      </w:pPr>
    </w:p>
    <w:p w14:paraId="62491468" w14:textId="77777777" w:rsidR="00567121" w:rsidRDefault="00567121" w:rsidP="003B4D6B">
      <w:pPr>
        <w:rPr>
          <w:b/>
          <w:sz w:val="22"/>
          <w:szCs w:val="22"/>
        </w:rPr>
      </w:pPr>
    </w:p>
    <w:p w14:paraId="66AAB183" w14:textId="77777777" w:rsidR="00CA3099" w:rsidRDefault="003873B9" w:rsidP="00567121">
      <w:pPr>
        <w:rPr>
          <w:rFonts w:ascii="Courier New"/>
          <w:spacing w:val="-5"/>
          <w:w w:val="105"/>
          <w:sz w:val="23"/>
        </w:rPr>
      </w:pPr>
      <w:r>
        <w:rPr>
          <w:b/>
          <w:noProof/>
          <w:sz w:val="22"/>
          <w:szCs w:val="22"/>
        </w:rPr>
        <w:drawing>
          <wp:inline distT="0" distB="0" distL="0" distR="0" wp14:anchorId="423B371E" wp14:editId="36E099D3">
            <wp:extent cx="5532120" cy="2263140"/>
            <wp:effectExtent l="0" t="0" r="0" b="3810"/>
            <wp:docPr id="809713791" name="Picture 1" descr="Signature page showing one union signatory (Mark Bernard, Executive Director, AFSCME Council 93) and two commonwealth signatories (John B. Langan, Director, Office of Employee Relations, HRD and Marianne Dill, Assistant Director, Office of Employee Relations) with their printed names and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3791" name="Picture 1" descr="Signature page showing one union signatory (Mark Bernard, Executive Director, AFSCME Council 93) and two commonwealth signatories (John B. Langan, Director, Office of Employee Relations, HRD and Marianne Dill, Assistant Director, Office of Employee Relations) with their printed names and tit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2120" cy="2263140"/>
                    </a:xfrm>
                    <a:prstGeom prst="rect">
                      <a:avLst/>
                    </a:prstGeom>
                    <a:noFill/>
                    <a:ln>
                      <a:noFill/>
                    </a:ln>
                  </pic:spPr>
                </pic:pic>
              </a:graphicData>
            </a:graphic>
          </wp:inline>
        </w:drawing>
      </w:r>
    </w:p>
    <w:p w14:paraId="37F38AC6" w14:textId="77777777" w:rsidR="00877FDC" w:rsidRDefault="00877FDC" w:rsidP="00567121">
      <w:pPr>
        <w:rPr>
          <w:rFonts w:ascii="Courier New"/>
          <w:spacing w:val="-5"/>
          <w:w w:val="105"/>
          <w:sz w:val="23"/>
        </w:rPr>
      </w:pPr>
    </w:p>
    <w:p w14:paraId="441EC9F7" w14:textId="6F24E54E" w:rsidR="00877FDC" w:rsidRPr="00D52C2F" w:rsidRDefault="00877FDC" w:rsidP="00567121">
      <w:pPr>
        <w:rPr>
          <w:rFonts w:ascii="Courier New"/>
          <w:sz w:val="23"/>
        </w:rPr>
        <w:sectPr w:rsidR="00877FDC" w:rsidRPr="00D52C2F" w:rsidSect="00957F16">
          <w:type w:val="continuous"/>
          <w:pgSz w:w="12240" w:h="15840"/>
          <w:pgMar w:top="1080" w:right="1440" w:bottom="720" w:left="1440" w:header="1440" w:footer="1152" w:gutter="0"/>
          <w:paperSrc w:first="15"/>
          <w:cols w:space="720"/>
          <w:noEndnote/>
          <w:titlePg/>
          <w:docGrid w:linePitch="272"/>
        </w:sectPr>
      </w:pPr>
    </w:p>
    <w:p w14:paraId="6C36D89A" w14:textId="070B8B3C" w:rsidR="00AA2804" w:rsidRPr="00AA2804" w:rsidRDefault="00121C71" w:rsidP="00AE72C5">
      <w:pPr>
        <w:pStyle w:val="Heading2"/>
      </w:pPr>
      <w:bookmarkStart w:id="53" w:name="_Toc227937620"/>
      <w:r w:rsidRPr="00123AB7">
        <w:rPr>
          <w:noProof/>
        </w:rPr>
        <w:lastRenderedPageBreak/>
        <w:t>APPENDIX A-1</w:t>
      </w:r>
      <w:r w:rsidR="0075327C">
        <w:rPr>
          <w:noProof/>
        </w:rPr>
        <w:br/>
      </w:r>
      <w:r w:rsidR="0022018C" w:rsidRPr="008919BB">
        <w:t>SCHEDULE OF BIWEEKLY SALARY CHARTS</w:t>
      </w:r>
      <w:r w:rsidR="00790DDD">
        <w:t xml:space="preserve">, </w:t>
      </w:r>
      <w:r w:rsidR="0062033C">
        <w:br/>
      </w:r>
      <w:r w:rsidR="0062033C" w:rsidRPr="0062033C">
        <w:t>effective 1/12/2025</w:t>
      </w:r>
      <w:bookmarkEnd w:id="53"/>
    </w:p>
    <w:p w14:paraId="7B39781A" w14:textId="1AAD60A2" w:rsidR="007377DA" w:rsidRDefault="007377DA" w:rsidP="007377DA">
      <w:pPr>
        <w:ind w:left="180"/>
        <w:rPr>
          <w:rFonts w:ascii="Arial" w:eastAsia="Calibri" w:hAnsi="Arial" w:cs="Arial"/>
          <w:noProof/>
          <w:szCs w:val="22"/>
        </w:rPr>
      </w:pPr>
      <w:r w:rsidRPr="007377DA">
        <w:rPr>
          <w:rFonts w:ascii="Arial" w:eastAsia="Calibri" w:hAnsi="Arial" w:cs="Arial"/>
          <w:noProof/>
          <w:szCs w:val="22"/>
        </w:rPr>
        <w:t>BU 02/02A Salary Plans (02A/B)</w:t>
      </w:r>
    </w:p>
    <w:p w14:paraId="10E399CE" w14:textId="77777777" w:rsidR="007377DA" w:rsidRDefault="007377DA" w:rsidP="007377DA">
      <w:pPr>
        <w:ind w:left="180"/>
        <w:rPr>
          <w:rFonts w:ascii="Arial" w:eastAsia="Calibri" w:hAnsi="Arial" w:cs="Arial"/>
          <w:noProof/>
          <w:szCs w:val="22"/>
        </w:rPr>
      </w:pPr>
      <w:r w:rsidRPr="007377DA">
        <w:rPr>
          <w:rFonts w:ascii="Arial" w:eastAsia="Calibri" w:hAnsi="Arial" w:cs="Arial"/>
          <w:noProof/>
          <w:szCs w:val="22"/>
        </w:rPr>
        <w:t>Increase of</w:t>
      </w:r>
      <w:r>
        <w:rPr>
          <w:rFonts w:ascii="Arial" w:eastAsia="Calibri" w:hAnsi="Arial" w:cs="Arial"/>
          <w:noProof/>
          <w:szCs w:val="22"/>
        </w:rPr>
        <w:t xml:space="preserve"> </w:t>
      </w:r>
      <w:r w:rsidRPr="007377DA">
        <w:rPr>
          <w:rFonts w:ascii="Arial" w:eastAsia="Calibri" w:hAnsi="Arial" w:cs="Arial"/>
          <w:noProof/>
          <w:szCs w:val="22"/>
        </w:rPr>
        <w:t>3.00%</w:t>
      </w:r>
      <w:r>
        <w:rPr>
          <w:rFonts w:ascii="Arial" w:eastAsia="Calibri" w:hAnsi="Arial" w:cs="Arial"/>
          <w:noProof/>
          <w:szCs w:val="22"/>
        </w:rPr>
        <w:t xml:space="preserve">, </w:t>
      </w:r>
      <w:r w:rsidRPr="007377DA">
        <w:rPr>
          <w:rFonts w:ascii="Arial" w:eastAsia="Calibri" w:hAnsi="Arial" w:cs="Arial"/>
          <w:noProof/>
          <w:szCs w:val="22"/>
        </w:rPr>
        <w:t>effective</w:t>
      </w:r>
      <w:r>
        <w:rPr>
          <w:rFonts w:ascii="Arial" w:eastAsia="Calibri" w:hAnsi="Arial" w:cs="Arial"/>
          <w:noProof/>
          <w:szCs w:val="22"/>
        </w:rPr>
        <w:t xml:space="preserve"> </w:t>
      </w:r>
      <w:r w:rsidRPr="007377DA">
        <w:rPr>
          <w:rFonts w:ascii="Arial" w:eastAsia="Calibri" w:hAnsi="Arial" w:cs="Arial"/>
          <w:noProof/>
          <w:szCs w:val="22"/>
        </w:rPr>
        <w:t>1/12/2025</w:t>
      </w:r>
      <w:r>
        <w:rPr>
          <w:rFonts w:ascii="Arial" w:eastAsia="Calibri" w:hAnsi="Arial" w:cs="Arial"/>
          <w:noProof/>
          <w:szCs w:val="22"/>
        </w:rPr>
        <w:br/>
      </w:r>
    </w:p>
    <w:tbl>
      <w:tblPr>
        <w:tblW w:w="13870" w:type="dxa"/>
        <w:tblLook w:val="04A0" w:firstRow="1" w:lastRow="0" w:firstColumn="1" w:lastColumn="0" w:noHBand="0" w:noVBand="1"/>
      </w:tblPr>
      <w:tblGrid>
        <w:gridCol w:w="645"/>
        <w:gridCol w:w="1108"/>
        <w:gridCol w:w="1108"/>
        <w:gridCol w:w="1108"/>
        <w:gridCol w:w="1108"/>
        <w:gridCol w:w="1108"/>
        <w:gridCol w:w="1108"/>
        <w:gridCol w:w="1108"/>
        <w:gridCol w:w="1108"/>
        <w:gridCol w:w="1108"/>
        <w:gridCol w:w="1108"/>
        <w:gridCol w:w="1108"/>
        <w:gridCol w:w="1108"/>
      </w:tblGrid>
      <w:tr w:rsidR="007377DA" w:rsidRPr="007377DA" w14:paraId="761641BC" w14:textId="77777777" w:rsidTr="4291986D">
        <w:trPr>
          <w:trHeight w:val="20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noWrap/>
            <w:vAlign w:val="center"/>
            <w:hideMark/>
          </w:tcPr>
          <w:p w14:paraId="0690325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Gr</w:t>
            </w:r>
          </w:p>
        </w:tc>
        <w:tc>
          <w:tcPr>
            <w:tcW w:w="1037"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64E786B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2128489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21768DF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5C3142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68C7855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5</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495235C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6</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71E562A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7</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0806F20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8</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0D7F70C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9</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6D16364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10</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082DB75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11</w:t>
            </w:r>
          </w:p>
        </w:tc>
        <w:tc>
          <w:tcPr>
            <w:tcW w:w="1108" w:type="dxa"/>
            <w:tcBorders>
              <w:top w:val="single" w:sz="4" w:space="0" w:color="000000" w:themeColor="text1"/>
              <w:left w:val="nil"/>
              <w:bottom w:val="single" w:sz="4" w:space="0" w:color="000000" w:themeColor="text1"/>
              <w:right w:val="single" w:sz="4" w:space="0" w:color="000000" w:themeColor="text1"/>
            </w:tcBorders>
            <w:shd w:val="clear" w:color="auto" w:fill="C0C0C0"/>
            <w:noWrap/>
            <w:vAlign w:val="center"/>
            <w:hideMark/>
          </w:tcPr>
          <w:p w14:paraId="5CDF1AD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w:t>
            </w:r>
          </w:p>
        </w:tc>
      </w:tr>
      <w:tr w:rsidR="007377DA" w:rsidRPr="007377DA" w14:paraId="6BC8EFE2" w14:textId="77777777" w:rsidTr="4291986D">
        <w:trPr>
          <w:trHeight w:val="255"/>
        </w:trPr>
        <w:tc>
          <w:tcPr>
            <w:tcW w:w="645" w:type="dxa"/>
            <w:tcBorders>
              <w:top w:val="single" w:sz="4" w:space="0" w:color="C0C0C0"/>
              <w:left w:val="single" w:sz="4" w:space="0" w:color="C0C0C0"/>
              <w:bottom w:val="single" w:sz="4" w:space="0" w:color="C0C0C0"/>
              <w:right w:val="single" w:sz="4" w:space="0" w:color="C0C0C0"/>
            </w:tcBorders>
            <w:vAlign w:val="center"/>
            <w:hideMark/>
          </w:tcPr>
          <w:p w14:paraId="4EE4C50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01</w:t>
            </w:r>
          </w:p>
        </w:tc>
        <w:tc>
          <w:tcPr>
            <w:tcW w:w="1037" w:type="dxa"/>
            <w:tcBorders>
              <w:top w:val="single" w:sz="4" w:space="0" w:color="C0C0C0"/>
              <w:left w:val="nil"/>
              <w:bottom w:val="single" w:sz="4" w:space="0" w:color="C0C0C0"/>
              <w:right w:val="single" w:sz="4" w:space="0" w:color="C0C0C0"/>
            </w:tcBorders>
            <w:vAlign w:val="center"/>
            <w:hideMark/>
          </w:tcPr>
          <w:p w14:paraId="39668D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$1,268.94</w:t>
            </w:r>
          </w:p>
        </w:tc>
        <w:tc>
          <w:tcPr>
            <w:tcW w:w="1108" w:type="dxa"/>
            <w:tcBorders>
              <w:top w:val="single" w:sz="4" w:space="0" w:color="C0C0C0"/>
              <w:left w:val="nil"/>
              <w:bottom w:val="single" w:sz="4" w:space="0" w:color="C0C0C0"/>
              <w:right w:val="single" w:sz="4" w:space="0" w:color="C0C0C0"/>
            </w:tcBorders>
            <w:vAlign w:val="center"/>
            <w:hideMark/>
          </w:tcPr>
          <w:p w14:paraId="2E3C50C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$1,290.12</w:t>
            </w:r>
          </w:p>
        </w:tc>
        <w:tc>
          <w:tcPr>
            <w:tcW w:w="1108" w:type="dxa"/>
            <w:tcBorders>
              <w:top w:val="single" w:sz="4" w:space="0" w:color="C0C0C0"/>
              <w:left w:val="nil"/>
              <w:bottom w:val="single" w:sz="4" w:space="0" w:color="C0C0C0"/>
              <w:right w:val="single" w:sz="4" w:space="0" w:color="C0C0C0"/>
            </w:tcBorders>
            <w:vAlign w:val="center"/>
            <w:hideMark/>
          </w:tcPr>
          <w:p w14:paraId="5AF4C8D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$1,311.73</w:t>
            </w:r>
          </w:p>
        </w:tc>
        <w:tc>
          <w:tcPr>
            <w:tcW w:w="1108" w:type="dxa"/>
            <w:tcBorders>
              <w:top w:val="single" w:sz="4" w:space="0" w:color="C0C0C0"/>
              <w:left w:val="nil"/>
              <w:bottom w:val="single" w:sz="4" w:space="0" w:color="C0C0C0"/>
              <w:right w:val="single" w:sz="4" w:space="0" w:color="C0C0C0"/>
            </w:tcBorders>
            <w:vAlign w:val="center"/>
            <w:hideMark/>
          </w:tcPr>
          <w:p w14:paraId="7BC926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$1,333.64</w:t>
            </w:r>
          </w:p>
        </w:tc>
        <w:tc>
          <w:tcPr>
            <w:tcW w:w="1108" w:type="dxa"/>
            <w:tcBorders>
              <w:top w:val="single" w:sz="4" w:space="0" w:color="C0C0C0"/>
              <w:left w:val="nil"/>
              <w:bottom w:val="single" w:sz="4" w:space="0" w:color="C0C0C0"/>
              <w:right w:val="single" w:sz="4" w:space="0" w:color="C0C0C0"/>
            </w:tcBorders>
            <w:vAlign w:val="center"/>
            <w:hideMark/>
          </w:tcPr>
          <w:p w14:paraId="6ECDA9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$1,356.07</w:t>
            </w:r>
          </w:p>
        </w:tc>
        <w:tc>
          <w:tcPr>
            <w:tcW w:w="1108" w:type="dxa"/>
            <w:tcBorders>
              <w:top w:val="single" w:sz="4" w:space="0" w:color="C0C0C0"/>
              <w:left w:val="nil"/>
              <w:bottom w:val="single" w:sz="4" w:space="0" w:color="C0C0C0"/>
              <w:right w:val="single" w:sz="4" w:space="0" w:color="C0C0C0"/>
            </w:tcBorders>
            <w:vAlign w:val="center"/>
            <w:hideMark/>
          </w:tcPr>
          <w:p w14:paraId="62EBEF7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$1,378.73</w:t>
            </w:r>
          </w:p>
        </w:tc>
        <w:tc>
          <w:tcPr>
            <w:tcW w:w="1108" w:type="dxa"/>
            <w:tcBorders>
              <w:top w:val="single" w:sz="4" w:space="0" w:color="C0C0C0"/>
              <w:left w:val="nil"/>
              <w:bottom w:val="single" w:sz="4" w:space="0" w:color="C0C0C0"/>
              <w:right w:val="single" w:sz="4" w:space="0" w:color="C0C0C0"/>
            </w:tcBorders>
            <w:vAlign w:val="center"/>
            <w:hideMark/>
          </w:tcPr>
          <w:p w14:paraId="104E4D9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$1,401.93</w:t>
            </w:r>
          </w:p>
        </w:tc>
        <w:tc>
          <w:tcPr>
            <w:tcW w:w="1108" w:type="dxa"/>
            <w:tcBorders>
              <w:top w:val="single" w:sz="4" w:space="0" w:color="C0C0C0"/>
              <w:left w:val="nil"/>
              <w:bottom w:val="single" w:sz="4" w:space="0" w:color="C0C0C0"/>
              <w:right w:val="single" w:sz="4" w:space="0" w:color="C0C0C0"/>
            </w:tcBorders>
            <w:vAlign w:val="center"/>
            <w:hideMark/>
          </w:tcPr>
          <w:p w14:paraId="270498B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$1,425.59</w:t>
            </w:r>
          </w:p>
        </w:tc>
        <w:tc>
          <w:tcPr>
            <w:tcW w:w="1108" w:type="dxa"/>
            <w:tcBorders>
              <w:top w:val="single" w:sz="4" w:space="0" w:color="C0C0C0"/>
              <w:left w:val="nil"/>
              <w:bottom w:val="single" w:sz="4" w:space="0" w:color="C0C0C0"/>
              <w:right w:val="single" w:sz="4" w:space="0" w:color="C0C0C0"/>
            </w:tcBorders>
            <w:vAlign w:val="center"/>
            <w:hideMark/>
          </w:tcPr>
          <w:p w14:paraId="76646B8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$1,449.57</w:t>
            </w:r>
          </w:p>
        </w:tc>
        <w:tc>
          <w:tcPr>
            <w:tcW w:w="1108" w:type="dxa"/>
            <w:tcBorders>
              <w:top w:val="single" w:sz="4" w:space="0" w:color="C0C0C0"/>
              <w:left w:val="nil"/>
              <w:bottom w:val="single" w:sz="4" w:space="0" w:color="C0C0C0"/>
              <w:right w:val="single" w:sz="4" w:space="0" w:color="C0C0C0"/>
            </w:tcBorders>
            <w:vAlign w:val="center"/>
            <w:hideMark/>
          </w:tcPr>
          <w:p w14:paraId="057E880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$1,474.06</w:t>
            </w:r>
          </w:p>
        </w:tc>
        <w:tc>
          <w:tcPr>
            <w:tcW w:w="1108" w:type="dxa"/>
            <w:tcBorders>
              <w:top w:val="single" w:sz="4" w:space="0" w:color="C0C0C0"/>
              <w:left w:val="nil"/>
              <w:bottom w:val="single" w:sz="4" w:space="0" w:color="C0C0C0"/>
              <w:right w:val="single" w:sz="4" w:space="0" w:color="C0C0C0"/>
            </w:tcBorders>
            <w:vAlign w:val="center"/>
            <w:hideMark/>
          </w:tcPr>
          <w:p w14:paraId="6234D71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$1,503.52</w:t>
            </w:r>
          </w:p>
        </w:tc>
        <w:tc>
          <w:tcPr>
            <w:tcW w:w="1108" w:type="dxa"/>
            <w:tcBorders>
              <w:top w:val="single" w:sz="4" w:space="0" w:color="C0C0C0"/>
              <w:left w:val="nil"/>
              <w:bottom w:val="single" w:sz="4" w:space="0" w:color="C0C0C0"/>
              <w:right w:val="single" w:sz="4" w:space="0" w:color="C0C0C0"/>
            </w:tcBorders>
            <w:vAlign w:val="center"/>
            <w:hideMark/>
          </w:tcPr>
          <w:p w14:paraId="202CA52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$1,533.57</w:t>
            </w:r>
          </w:p>
        </w:tc>
      </w:tr>
      <w:tr w:rsidR="007377DA" w:rsidRPr="007377DA" w14:paraId="46F7CF5C"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16A790B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02</w:t>
            </w:r>
          </w:p>
        </w:tc>
        <w:tc>
          <w:tcPr>
            <w:tcW w:w="1037" w:type="dxa"/>
            <w:tcBorders>
              <w:top w:val="nil"/>
              <w:left w:val="nil"/>
              <w:bottom w:val="single" w:sz="4" w:space="0" w:color="C0C0C0"/>
              <w:right w:val="single" w:sz="4" w:space="0" w:color="C0C0C0"/>
            </w:tcBorders>
            <w:vAlign w:val="center"/>
            <w:hideMark/>
          </w:tcPr>
          <w:p w14:paraId="3567674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$1,291.93</w:t>
            </w:r>
          </w:p>
        </w:tc>
        <w:tc>
          <w:tcPr>
            <w:tcW w:w="1108" w:type="dxa"/>
            <w:tcBorders>
              <w:top w:val="nil"/>
              <w:left w:val="nil"/>
              <w:bottom w:val="single" w:sz="4" w:space="0" w:color="C0C0C0"/>
              <w:right w:val="single" w:sz="4" w:space="0" w:color="C0C0C0"/>
            </w:tcBorders>
            <w:vAlign w:val="center"/>
            <w:hideMark/>
          </w:tcPr>
          <w:p w14:paraId="5AF16AA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$1,313.12</w:t>
            </w:r>
          </w:p>
        </w:tc>
        <w:tc>
          <w:tcPr>
            <w:tcW w:w="1108" w:type="dxa"/>
            <w:tcBorders>
              <w:top w:val="nil"/>
              <w:left w:val="nil"/>
              <w:bottom w:val="single" w:sz="4" w:space="0" w:color="C0C0C0"/>
              <w:right w:val="single" w:sz="4" w:space="0" w:color="C0C0C0"/>
            </w:tcBorders>
            <w:vAlign w:val="center"/>
            <w:hideMark/>
          </w:tcPr>
          <w:p w14:paraId="7A9659E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$1,334.69</w:t>
            </w:r>
          </w:p>
        </w:tc>
        <w:tc>
          <w:tcPr>
            <w:tcW w:w="1108" w:type="dxa"/>
            <w:tcBorders>
              <w:top w:val="nil"/>
              <w:left w:val="nil"/>
              <w:bottom w:val="single" w:sz="4" w:space="0" w:color="C0C0C0"/>
              <w:right w:val="single" w:sz="4" w:space="0" w:color="C0C0C0"/>
            </w:tcBorders>
            <w:vAlign w:val="center"/>
            <w:hideMark/>
          </w:tcPr>
          <w:p w14:paraId="75047BD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$1,356.69</w:t>
            </w:r>
          </w:p>
        </w:tc>
        <w:tc>
          <w:tcPr>
            <w:tcW w:w="1108" w:type="dxa"/>
            <w:tcBorders>
              <w:top w:val="nil"/>
              <w:left w:val="nil"/>
              <w:bottom w:val="single" w:sz="4" w:space="0" w:color="C0C0C0"/>
              <w:right w:val="single" w:sz="4" w:space="0" w:color="C0C0C0"/>
            </w:tcBorders>
            <w:vAlign w:val="center"/>
            <w:hideMark/>
          </w:tcPr>
          <w:p w14:paraId="4810B1E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$1,379.01</w:t>
            </w:r>
          </w:p>
        </w:tc>
        <w:tc>
          <w:tcPr>
            <w:tcW w:w="1108" w:type="dxa"/>
            <w:tcBorders>
              <w:top w:val="nil"/>
              <w:left w:val="nil"/>
              <w:bottom w:val="single" w:sz="4" w:space="0" w:color="C0C0C0"/>
              <w:right w:val="single" w:sz="4" w:space="0" w:color="C0C0C0"/>
            </w:tcBorders>
            <w:vAlign w:val="center"/>
            <w:hideMark/>
          </w:tcPr>
          <w:p w14:paraId="438635C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$1,401.82</w:t>
            </w:r>
          </w:p>
        </w:tc>
        <w:tc>
          <w:tcPr>
            <w:tcW w:w="1108" w:type="dxa"/>
            <w:tcBorders>
              <w:top w:val="nil"/>
              <w:left w:val="nil"/>
              <w:bottom w:val="single" w:sz="4" w:space="0" w:color="C0C0C0"/>
              <w:right w:val="single" w:sz="4" w:space="0" w:color="C0C0C0"/>
            </w:tcBorders>
            <w:vAlign w:val="center"/>
            <w:hideMark/>
          </w:tcPr>
          <w:p w14:paraId="0EC8D52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$1,424.96</w:t>
            </w:r>
          </w:p>
        </w:tc>
        <w:tc>
          <w:tcPr>
            <w:tcW w:w="1108" w:type="dxa"/>
            <w:tcBorders>
              <w:top w:val="nil"/>
              <w:left w:val="nil"/>
              <w:bottom w:val="single" w:sz="4" w:space="0" w:color="C0C0C0"/>
              <w:right w:val="single" w:sz="4" w:space="0" w:color="C0C0C0"/>
            </w:tcBorders>
            <w:vAlign w:val="center"/>
            <w:hideMark/>
          </w:tcPr>
          <w:p w14:paraId="49A5065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$1,448.54</w:t>
            </w:r>
          </w:p>
        </w:tc>
        <w:tc>
          <w:tcPr>
            <w:tcW w:w="1108" w:type="dxa"/>
            <w:tcBorders>
              <w:top w:val="nil"/>
              <w:left w:val="nil"/>
              <w:bottom w:val="single" w:sz="4" w:space="0" w:color="C0C0C0"/>
              <w:right w:val="single" w:sz="4" w:space="0" w:color="C0C0C0"/>
            </w:tcBorders>
            <w:vAlign w:val="center"/>
            <w:hideMark/>
          </w:tcPr>
          <w:p w14:paraId="5AF0152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$1,472.57</w:t>
            </w:r>
          </w:p>
        </w:tc>
        <w:tc>
          <w:tcPr>
            <w:tcW w:w="1108" w:type="dxa"/>
            <w:tcBorders>
              <w:top w:val="nil"/>
              <w:left w:val="nil"/>
              <w:bottom w:val="single" w:sz="4" w:space="0" w:color="C0C0C0"/>
              <w:right w:val="single" w:sz="4" w:space="0" w:color="C0C0C0"/>
            </w:tcBorders>
            <w:vAlign w:val="center"/>
            <w:hideMark/>
          </w:tcPr>
          <w:p w14:paraId="4768A78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$1,497.03</w:t>
            </w:r>
          </w:p>
        </w:tc>
        <w:tc>
          <w:tcPr>
            <w:tcW w:w="1108" w:type="dxa"/>
            <w:tcBorders>
              <w:top w:val="nil"/>
              <w:left w:val="nil"/>
              <w:bottom w:val="single" w:sz="4" w:space="0" w:color="C0C0C0"/>
              <w:right w:val="single" w:sz="4" w:space="0" w:color="C0C0C0"/>
            </w:tcBorders>
            <w:vAlign w:val="center"/>
            <w:hideMark/>
          </w:tcPr>
          <w:p w14:paraId="14EFB38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$1,526.98</w:t>
            </w:r>
          </w:p>
        </w:tc>
        <w:tc>
          <w:tcPr>
            <w:tcW w:w="1108" w:type="dxa"/>
            <w:tcBorders>
              <w:top w:val="nil"/>
              <w:left w:val="nil"/>
              <w:bottom w:val="single" w:sz="4" w:space="0" w:color="C0C0C0"/>
              <w:right w:val="single" w:sz="4" w:space="0" w:color="C0C0C0"/>
            </w:tcBorders>
            <w:vAlign w:val="center"/>
            <w:hideMark/>
          </w:tcPr>
          <w:p w14:paraId="4AC6C81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$1,557.49</w:t>
            </w:r>
          </w:p>
        </w:tc>
      </w:tr>
      <w:tr w:rsidR="007377DA" w:rsidRPr="007377DA" w14:paraId="7496F722"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2BDAD98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03</w:t>
            </w:r>
          </w:p>
        </w:tc>
        <w:tc>
          <w:tcPr>
            <w:tcW w:w="1037" w:type="dxa"/>
            <w:tcBorders>
              <w:top w:val="nil"/>
              <w:left w:val="nil"/>
              <w:bottom w:val="single" w:sz="4" w:space="0" w:color="C0C0C0"/>
              <w:right w:val="single" w:sz="4" w:space="0" w:color="C0C0C0"/>
            </w:tcBorders>
            <w:vAlign w:val="center"/>
            <w:hideMark/>
          </w:tcPr>
          <w:p w14:paraId="05D9145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$1,311.35</w:t>
            </w:r>
          </w:p>
        </w:tc>
        <w:tc>
          <w:tcPr>
            <w:tcW w:w="1108" w:type="dxa"/>
            <w:tcBorders>
              <w:top w:val="nil"/>
              <w:left w:val="nil"/>
              <w:bottom w:val="single" w:sz="4" w:space="0" w:color="C0C0C0"/>
              <w:right w:val="single" w:sz="4" w:space="0" w:color="C0C0C0"/>
            </w:tcBorders>
            <w:vAlign w:val="center"/>
            <w:hideMark/>
          </w:tcPr>
          <w:p w14:paraId="73ED71A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$1,335.23</w:t>
            </w:r>
          </w:p>
        </w:tc>
        <w:tc>
          <w:tcPr>
            <w:tcW w:w="1108" w:type="dxa"/>
            <w:tcBorders>
              <w:top w:val="nil"/>
              <w:left w:val="nil"/>
              <w:bottom w:val="single" w:sz="4" w:space="0" w:color="C0C0C0"/>
              <w:right w:val="single" w:sz="4" w:space="0" w:color="C0C0C0"/>
            </w:tcBorders>
            <w:vAlign w:val="center"/>
            <w:hideMark/>
          </w:tcPr>
          <w:p w14:paraId="772E8BD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$1,359.54</w:t>
            </w:r>
          </w:p>
        </w:tc>
        <w:tc>
          <w:tcPr>
            <w:tcW w:w="1108" w:type="dxa"/>
            <w:tcBorders>
              <w:top w:val="nil"/>
              <w:left w:val="nil"/>
              <w:bottom w:val="single" w:sz="4" w:space="0" w:color="C0C0C0"/>
              <w:right w:val="single" w:sz="4" w:space="0" w:color="C0C0C0"/>
            </w:tcBorders>
            <w:vAlign w:val="center"/>
            <w:hideMark/>
          </w:tcPr>
          <w:p w14:paraId="4FB734A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$1,384.35</w:t>
            </w:r>
          </w:p>
        </w:tc>
        <w:tc>
          <w:tcPr>
            <w:tcW w:w="1108" w:type="dxa"/>
            <w:tcBorders>
              <w:top w:val="nil"/>
              <w:left w:val="nil"/>
              <w:bottom w:val="single" w:sz="4" w:space="0" w:color="C0C0C0"/>
              <w:right w:val="single" w:sz="4" w:space="0" w:color="C0C0C0"/>
            </w:tcBorders>
            <w:vAlign w:val="center"/>
            <w:hideMark/>
          </w:tcPr>
          <w:p w14:paraId="426B04F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$1,409.63</w:t>
            </w:r>
          </w:p>
        </w:tc>
        <w:tc>
          <w:tcPr>
            <w:tcW w:w="1108" w:type="dxa"/>
            <w:tcBorders>
              <w:top w:val="nil"/>
              <w:left w:val="nil"/>
              <w:bottom w:val="single" w:sz="4" w:space="0" w:color="C0C0C0"/>
              <w:right w:val="single" w:sz="4" w:space="0" w:color="C0C0C0"/>
            </w:tcBorders>
            <w:vAlign w:val="center"/>
            <w:hideMark/>
          </w:tcPr>
          <w:p w14:paraId="1EAB4B7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$1,435.48</w:t>
            </w:r>
          </w:p>
        </w:tc>
        <w:tc>
          <w:tcPr>
            <w:tcW w:w="1108" w:type="dxa"/>
            <w:tcBorders>
              <w:top w:val="nil"/>
              <w:left w:val="nil"/>
              <w:bottom w:val="single" w:sz="4" w:space="0" w:color="C0C0C0"/>
              <w:right w:val="single" w:sz="4" w:space="0" w:color="C0C0C0"/>
            </w:tcBorders>
            <w:vAlign w:val="center"/>
            <w:hideMark/>
          </w:tcPr>
          <w:p w14:paraId="2C7A906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$1,461.76</w:t>
            </w:r>
          </w:p>
        </w:tc>
        <w:tc>
          <w:tcPr>
            <w:tcW w:w="1108" w:type="dxa"/>
            <w:tcBorders>
              <w:top w:val="nil"/>
              <w:left w:val="nil"/>
              <w:bottom w:val="single" w:sz="4" w:space="0" w:color="C0C0C0"/>
              <w:right w:val="single" w:sz="4" w:space="0" w:color="C0C0C0"/>
            </w:tcBorders>
            <w:vAlign w:val="center"/>
            <w:hideMark/>
          </w:tcPr>
          <w:p w14:paraId="7502DBD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$1,488.63</w:t>
            </w:r>
          </w:p>
        </w:tc>
        <w:tc>
          <w:tcPr>
            <w:tcW w:w="1108" w:type="dxa"/>
            <w:tcBorders>
              <w:top w:val="nil"/>
              <w:left w:val="nil"/>
              <w:bottom w:val="single" w:sz="4" w:space="0" w:color="C0C0C0"/>
              <w:right w:val="single" w:sz="4" w:space="0" w:color="C0C0C0"/>
            </w:tcBorders>
            <w:vAlign w:val="center"/>
            <w:hideMark/>
          </w:tcPr>
          <w:p w14:paraId="09B9B7A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$1,515.96</w:t>
            </w:r>
          </w:p>
        </w:tc>
        <w:tc>
          <w:tcPr>
            <w:tcW w:w="1108" w:type="dxa"/>
            <w:tcBorders>
              <w:top w:val="nil"/>
              <w:left w:val="nil"/>
              <w:bottom w:val="single" w:sz="4" w:space="0" w:color="C0C0C0"/>
              <w:right w:val="single" w:sz="4" w:space="0" w:color="C0C0C0"/>
            </w:tcBorders>
            <w:vAlign w:val="center"/>
            <w:hideMark/>
          </w:tcPr>
          <w:p w14:paraId="34C8549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$1,543.89</w:t>
            </w:r>
          </w:p>
        </w:tc>
        <w:tc>
          <w:tcPr>
            <w:tcW w:w="1108" w:type="dxa"/>
            <w:tcBorders>
              <w:top w:val="nil"/>
              <w:left w:val="nil"/>
              <w:bottom w:val="single" w:sz="4" w:space="0" w:color="C0C0C0"/>
              <w:right w:val="single" w:sz="4" w:space="0" w:color="C0C0C0"/>
            </w:tcBorders>
            <w:vAlign w:val="center"/>
            <w:hideMark/>
          </w:tcPr>
          <w:p w14:paraId="04612E0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$1,574.77</w:t>
            </w:r>
          </w:p>
        </w:tc>
        <w:tc>
          <w:tcPr>
            <w:tcW w:w="1108" w:type="dxa"/>
            <w:tcBorders>
              <w:top w:val="nil"/>
              <w:left w:val="nil"/>
              <w:bottom w:val="single" w:sz="4" w:space="0" w:color="C0C0C0"/>
              <w:right w:val="single" w:sz="4" w:space="0" w:color="C0C0C0"/>
            </w:tcBorders>
            <w:vAlign w:val="center"/>
            <w:hideMark/>
          </w:tcPr>
          <w:p w14:paraId="1F2F4C8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$1,606.23</w:t>
            </w:r>
          </w:p>
        </w:tc>
      </w:tr>
      <w:tr w:rsidR="007377DA" w:rsidRPr="007377DA" w14:paraId="05AC6B00"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5E93C05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04</w:t>
            </w:r>
          </w:p>
        </w:tc>
        <w:tc>
          <w:tcPr>
            <w:tcW w:w="1037" w:type="dxa"/>
            <w:tcBorders>
              <w:top w:val="nil"/>
              <w:left w:val="nil"/>
              <w:bottom w:val="single" w:sz="4" w:space="0" w:color="C0C0C0"/>
              <w:right w:val="single" w:sz="4" w:space="0" w:color="C0C0C0"/>
            </w:tcBorders>
            <w:vAlign w:val="center"/>
            <w:hideMark/>
          </w:tcPr>
          <w:p w14:paraId="6547E17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$1,345.22</w:t>
            </w:r>
          </w:p>
        </w:tc>
        <w:tc>
          <w:tcPr>
            <w:tcW w:w="1108" w:type="dxa"/>
            <w:tcBorders>
              <w:top w:val="nil"/>
              <w:left w:val="nil"/>
              <w:bottom w:val="single" w:sz="4" w:space="0" w:color="C0C0C0"/>
              <w:right w:val="single" w:sz="4" w:space="0" w:color="C0C0C0"/>
            </w:tcBorders>
            <w:vAlign w:val="center"/>
            <w:hideMark/>
          </w:tcPr>
          <w:p w14:paraId="11A0793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$1,369.10</w:t>
            </w:r>
          </w:p>
        </w:tc>
        <w:tc>
          <w:tcPr>
            <w:tcW w:w="1108" w:type="dxa"/>
            <w:tcBorders>
              <w:top w:val="nil"/>
              <w:left w:val="nil"/>
              <w:bottom w:val="single" w:sz="4" w:space="0" w:color="C0C0C0"/>
              <w:right w:val="single" w:sz="4" w:space="0" w:color="C0C0C0"/>
            </w:tcBorders>
            <w:vAlign w:val="center"/>
            <w:hideMark/>
          </w:tcPr>
          <w:p w14:paraId="5457835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$1,393.46</w:t>
            </w:r>
          </w:p>
        </w:tc>
        <w:tc>
          <w:tcPr>
            <w:tcW w:w="1108" w:type="dxa"/>
            <w:tcBorders>
              <w:top w:val="nil"/>
              <w:left w:val="nil"/>
              <w:bottom w:val="single" w:sz="4" w:space="0" w:color="C0C0C0"/>
              <w:right w:val="single" w:sz="4" w:space="0" w:color="C0C0C0"/>
            </w:tcBorders>
            <w:vAlign w:val="center"/>
            <w:hideMark/>
          </w:tcPr>
          <w:p w14:paraId="3C57195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$1,418.34</w:t>
            </w:r>
          </w:p>
        </w:tc>
        <w:tc>
          <w:tcPr>
            <w:tcW w:w="1108" w:type="dxa"/>
            <w:tcBorders>
              <w:top w:val="nil"/>
              <w:left w:val="nil"/>
              <w:bottom w:val="single" w:sz="4" w:space="0" w:color="C0C0C0"/>
              <w:right w:val="single" w:sz="4" w:space="0" w:color="C0C0C0"/>
            </w:tcBorders>
            <w:vAlign w:val="center"/>
            <w:hideMark/>
          </w:tcPr>
          <w:p w14:paraId="747506C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$1,443.65</w:t>
            </w:r>
          </w:p>
        </w:tc>
        <w:tc>
          <w:tcPr>
            <w:tcW w:w="1108" w:type="dxa"/>
            <w:tcBorders>
              <w:top w:val="nil"/>
              <w:left w:val="nil"/>
              <w:bottom w:val="single" w:sz="4" w:space="0" w:color="C0C0C0"/>
              <w:right w:val="single" w:sz="4" w:space="0" w:color="C0C0C0"/>
            </w:tcBorders>
            <w:vAlign w:val="center"/>
            <w:hideMark/>
          </w:tcPr>
          <w:p w14:paraId="48922C7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$1,469.46</w:t>
            </w:r>
          </w:p>
        </w:tc>
        <w:tc>
          <w:tcPr>
            <w:tcW w:w="1108" w:type="dxa"/>
            <w:tcBorders>
              <w:top w:val="nil"/>
              <w:left w:val="nil"/>
              <w:bottom w:val="single" w:sz="4" w:space="0" w:color="C0C0C0"/>
              <w:right w:val="single" w:sz="4" w:space="0" w:color="C0C0C0"/>
            </w:tcBorders>
            <w:vAlign w:val="center"/>
            <w:hideMark/>
          </w:tcPr>
          <w:p w14:paraId="2AC12E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$1,495.77</w:t>
            </w:r>
          </w:p>
        </w:tc>
        <w:tc>
          <w:tcPr>
            <w:tcW w:w="1108" w:type="dxa"/>
            <w:tcBorders>
              <w:top w:val="nil"/>
              <w:left w:val="nil"/>
              <w:bottom w:val="single" w:sz="4" w:space="0" w:color="C0C0C0"/>
              <w:right w:val="single" w:sz="4" w:space="0" w:color="C0C0C0"/>
            </w:tcBorders>
            <w:vAlign w:val="center"/>
            <w:hideMark/>
          </w:tcPr>
          <w:p w14:paraId="5010412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$1,522.57</w:t>
            </w:r>
          </w:p>
        </w:tc>
        <w:tc>
          <w:tcPr>
            <w:tcW w:w="1108" w:type="dxa"/>
            <w:tcBorders>
              <w:top w:val="nil"/>
              <w:left w:val="nil"/>
              <w:bottom w:val="single" w:sz="4" w:space="0" w:color="C0C0C0"/>
              <w:right w:val="single" w:sz="4" w:space="0" w:color="C0C0C0"/>
            </w:tcBorders>
            <w:vAlign w:val="center"/>
            <w:hideMark/>
          </w:tcPr>
          <w:p w14:paraId="1AA030E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$1,549.91</w:t>
            </w:r>
          </w:p>
        </w:tc>
        <w:tc>
          <w:tcPr>
            <w:tcW w:w="1108" w:type="dxa"/>
            <w:tcBorders>
              <w:top w:val="nil"/>
              <w:left w:val="nil"/>
              <w:bottom w:val="single" w:sz="4" w:space="0" w:color="C0C0C0"/>
              <w:right w:val="single" w:sz="4" w:space="0" w:color="C0C0C0"/>
            </w:tcBorders>
            <w:vAlign w:val="center"/>
            <w:hideMark/>
          </w:tcPr>
          <w:p w14:paraId="0E8045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$1,577.71</w:t>
            </w:r>
          </w:p>
        </w:tc>
        <w:tc>
          <w:tcPr>
            <w:tcW w:w="1108" w:type="dxa"/>
            <w:tcBorders>
              <w:top w:val="nil"/>
              <w:left w:val="nil"/>
              <w:bottom w:val="single" w:sz="4" w:space="0" w:color="C0C0C0"/>
              <w:right w:val="single" w:sz="4" w:space="0" w:color="C0C0C0"/>
            </w:tcBorders>
            <w:vAlign w:val="center"/>
            <w:hideMark/>
          </w:tcPr>
          <w:p w14:paraId="69F2C76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$1,609.28</w:t>
            </w:r>
          </w:p>
        </w:tc>
        <w:tc>
          <w:tcPr>
            <w:tcW w:w="1108" w:type="dxa"/>
            <w:tcBorders>
              <w:top w:val="nil"/>
              <w:left w:val="nil"/>
              <w:bottom w:val="single" w:sz="4" w:space="0" w:color="C0C0C0"/>
              <w:right w:val="single" w:sz="4" w:space="0" w:color="C0C0C0"/>
            </w:tcBorders>
            <w:vAlign w:val="center"/>
            <w:hideMark/>
          </w:tcPr>
          <w:p w14:paraId="21D8652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$1,641.46</w:t>
            </w:r>
          </w:p>
        </w:tc>
      </w:tr>
      <w:tr w:rsidR="007377DA" w:rsidRPr="007377DA" w14:paraId="7C816E26"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429181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05</w:t>
            </w:r>
          </w:p>
        </w:tc>
        <w:tc>
          <w:tcPr>
            <w:tcW w:w="1037" w:type="dxa"/>
            <w:tcBorders>
              <w:top w:val="nil"/>
              <w:left w:val="nil"/>
              <w:bottom w:val="single" w:sz="4" w:space="0" w:color="C0C0C0"/>
              <w:right w:val="single" w:sz="4" w:space="0" w:color="C0C0C0"/>
            </w:tcBorders>
            <w:vAlign w:val="center"/>
            <w:hideMark/>
          </w:tcPr>
          <w:p w14:paraId="6320A15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$1,366.58</w:t>
            </w:r>
          </w:p>
        </w:tc>
        <w:tc>
          <w:tcPr>
            <w:tcW w:w="1108" w:type="dxa"/>
            <w:tcBorders>
              <w:top w:val="nil"/>
              <w:left w:val="nil"/>
              <w:bottom w:val="single" w:sz="4" w:space="0" w:color="C0C0C0"/>
              <w:right w:val="single" w:sz="4" w:space="0" w:color="C0C0C0"/>
            </w:tcBorders>
            <w:vAlign w:val="center"/>
            <w:hideMark/>
          </w:tcPr>
          <w:p w14:paraId="75DABB7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$1,392.48</w:t>
            </w:r>
          </w:p>
        </w:tc>
        <w:tc>
          <w:tcPr>
            <w:tcW w:w="1108" w:type="dxa"/>
            <w:tcBorders>
              <w:top w:val="nil"/>
              <w:left w:val="nil"/>
              <w:bottom w:val="single" w:sz="4" w:space="0" w:color="C0C0C0"/>
              <w:right w:val="single" w:sz="4" w:space="0" w:color="C0C0C0"/>
            </w:tcBorders>
            <w:vAlign w:val="center"/>
            <w:hideMark/>
          </w:tcPr>
          <w:p w14:paraId="635749F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$1,418.81</w:t>
            </w:r>
          </w:p>
        </w:tc>
        <w:tc>
          <w:tcPr>
            <w:tcW w:w="1108" w:type="dxa"/>
            <w:tcBorders>
              <w:top w:val="nil"/>
              <w:left w:val="nil"/>
              <w:bottom w:val="single" w:sz="4" w:space="0" w:color="C0C0C0"/>
              <w:right w:val="single" w:sz="4" w:space="0" w:color="C0C0C0"/>
            </w:tcBorders>
            <w:vAlign w:val="center"/>
            <w:hideMark/>
          </w:tcPr>
          <w:p w14:paraId="26BD019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$1,445.79</w:t>
            </w:r>
          </w:p>
        </w:tc>
        <w:tc>
          <w:tcPr>
            <w:tcW w:w="1108" w:type="dxa"/>
            <w:tcBorders>
              <w:top w:val="nil"/>
              <w:left w:val="nil"/>
              <w:bottom w:val="single" w:sz="4" w:space="0" w:color="C0C0C0"/>
              <w:right w:val="single" w:sz="4" w:space="0" w:color="C0C0C0"/>
            </w:tcBorders>
            <w:vAlign w:val="center"/>
            <w:hideMark/>
          </w:tcPr>
          <w:p w14:paraId="3BF3B40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$1,473.28</w:t>
            </w:r>
          </w:p>
        </w:tc>
        <w:tc>
          <w:tcPr>
            <w:tcW w:w="1108" w:type="dxa"/>
            <w:tcBorders>
              <w:top w:val="nil"/>
              <w:left w:val="nil"/>
              <w:bottom w:val="single" w:sz="4" w:space="0" w:color="C0C0C0"/>
              <w:right w:val="single" w:sz="4" w:space="0" w:color="C0C0C0"/>
            </w:tcBorders>
            <w:vAlign w:val="center"/>
            <w:hideMark/>
          </w:tcPr>
          <w:p w14:paraId="0F4F7CF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$1,501.33</w:t>
            </w:r>
          </w:p>
        </w:tc>
        <w:tc>
          <w:tcPr>
            <w:tcW w:w="1108" w:type="dxa"/>
            <w:tcBorders>
              <w:top w:val="nil"/>
              <w:left w:val="nil"/>
              <w:bottom w:val="single" w:sz="4" w:space="0" w:color="C0C0C0"/>
              <w:right w:val="single" w:sz="4" w:space="0" w:color="C0C0C0"/>
            </w:tcBorders>
            <w:vAlign w:val="center"/>
            <w:hideMark/>
          </w:tcPr>
          <w:p w14:paraId="777AD21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$1,529.95</w:t>
            </w:r>
          </w:p>
        </w:tc>
        <w:tc>
          <w:tcPr>
            <w:tcW w:w="1108" w:type="dxa"/>
            <w:tcBorders>
              <w:top w:val="nil"/>
              <w:left w:val="nil"/>
              <w:bottom w:val="single" w:sz="4" w:space="0" w:color="C0C0C0"/>
              <w:right w:val="single" w:sz="4" w:space="0" w:color="C0C0C0"/>
            </w:tcBorders>
            <w:vAlign w:val="center"/>
            <w:hideMark/>
          </w:tcPr>
          <w:p w14:paraId="3DD9E66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$1,559.14</w:t>
            </w:r>
          </w:p>
        </w:tc>
        <w:tc>
          <w:tcPr>
            <w:tcW w:w="1108" w:type="dxa"/>
            <w:tcBorders>
              <w:top w:val="nil"/>
              <w:left w:val="nil"/>
              <w:bottom w:val="single" w:sz="4" w:space="0" w:color="C0C0C0"/>
              <w:right w:val="single" w:sz="4" w:space="0" w:color="C0C0C0"/>
            </w:tcBorders>
            <w:vAlign w:val="center"/>
            <w:hideMark/>
          </w:tcPr>
          <w:p w14:paraId="6B693D4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$1,588.94</w:t>
            </w:r>
          </w:p>
        </w:tc>
        <w:tc>
          <w:tcPr>
            <w:tcW w:w="1108" w:type="dxa"/>
            <w:tcBorders>
              <w:top w:val="nil"/>
              <w:left w:val="nil"/>
              <w:bottom w:val="single" w:sz="4" w:space="0" w:color="C0C0C0"/>
              <w:right w:val="single" w:sz="4" w:space="0" w:color="C0C0C0"/>
            </w:tcBorders>
            <w:vAlign w:val="center"/>
            <w:hideMark/>
          </w:tcPr>
          <w:p w14:paraId="3F61E08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$1,619.39</w:t>
            </w:r>
          </w:p>
        </w:tc>
        <w:tc>
          <w:tcPr>
            <w:tcW w:w="1108" w:type="dxa"/>
            <w:tcBorders>
              <w:top w:val="nil"/>
              <w:left w:val="nil"/>
              <w:bottom w:val="single" w:sz="4" w:space="0" w:color="C0C0C0"/>
              <w:right w:val="single" w:sz="4" w:space="0" w:color="C0C0C0"/>
            </w:tcBorders>
            <w:vAlign w:val="center"/>
            <w:hideMark/>
          </w:tcPr>
          <w:p w14:paraId="28EEA8C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$1,651.80</w:t>
            </w:r>
          </w:p>
        </w:tc>
        <w:tc>
          <w:tcPr>
            <w:tcW w:w="1108" w:type="dxa"/>
            <w:tcBorders>
              <w:top w:val="nil"/>
              <w:left w:val="nil"/>
              <w:bottom w:val="single" w:sz="4" w:space="0" w:color="C0C0C0"/>
              <w:right w:val="single" w:sz="4" w:space="0" w:color="C0C0C0"/>
            </w:tcBorders>
            <w:vAlign w:val="center"/>
            <w:hideMark/>
          </w:tcPr>
          <w:p w14:paraId="66CDB40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$1,684.80</w:t>
            </w:r>
          </w:p>
        </w:tc>
      </w:tr>
      <w:tr w:rsidR="007377DA" w:rsidRPr="007377DA" w14:paraId="10F27237"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C6BABA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06</w:t>
            </w:r>
          </w:p>
        </w:tc>
        <w:tc>
          <w:tcPr>
            <w:tcW w:w="1037" w:type="dxa"/>
            <w:tcBorders>
              <w:top w:val="nil"/>
              <w:left w:val="nil"/>
              <w:bottom w:val="single" w:sz="4" w:space="0" w:color="C0C0C0"/>
              <w:right w:val="single" w:sz="4" w:space="0" w:color="C0C0C0"/>
            </w:tcBorders>
            <w:vAlign w:val="center"/>
            <w:hideMark/>
          </w:tcPr>
          <w:p w14:paraId="19A6001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$1,412.18</w:t>
            </w:r>
          </w:p>
        </w:tc>
        <w:tc>
          <w:tcPr>
            <w:tcW w:w="1108" w:type="dxa"/>
            <w:tcBorders>
              <w:top w:val="nil"/>
              <w:left w:val="nil"/>
              <w:bottom w:val="single" w:sz="4" w:space="0" w:color="C0C0C0"/>
              <w:right w:val="single" w:sz="4" w:space="0" w:color="C0C0C0"/>
            </w:tcBorders>
            <w:vAlign w:val="center"/>
            <w:hideMark/>
          </w:tcPr>
          <w:p w14:paraId="105D351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$1,438.14</w:t>
            </w:r>
          </w:p>
        </w:tc>
        <w:tc>
          <w:tcPr>
            <w:tcW w:w="1108" w:type="dxa"/>
            <w:tcBorders>
              <w:top w:val="nil"/>
              <w:left w:val="nil"/>
              <w:bottom w:val="single" w:sz="4" w:space="0" w:color="C0C0C0"/>
              <w:right w:val="single" w:sz="4" w:space="0" w:color="C0C0C0"/>
            </w:tcBorders>
            <w:vAlign w:val="center"/>
            <w:hideMark/>
          </w:tcPr>
          <w:p w14:paraId="62CA6D9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$1,464.62</w:t>
            </w:r>
          </w:p>
        </w:tc>
        <w:tc>
          <w:tcPr>
            <w:tcW w:w="1108" w:type="dxa"/>
            <w:tcBorders>
              <w:top w:val="nil"/>
              <w:left w:val="nil"/>
              <w:bottom w:val="single" w:sz="4" w:space="0" w:color="C0C0C0"/>
              <w:right w:val="single" w:sz="4" w:space="0" w:color="C0C0C0"/>
            </w:tcBorders>
            <w:vAlign w:val="center"/>
            <w:hideMark/>
          </w:tcPr>
          <w:p w14:paraId="0ADA7F6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$1,491.54</w:t>
            </w:r>
          </w:p>
        </w:tc>
        <w:tc>
          <w:tcPr>
            <w:tcW w:w="1108" w:type="dxa"/>
            <w:tcBorders>
              <w:top w:val="nil"/>
              <w:left w:val="nil"/>
              <w:bottom w:val="single" w:sz="4" w:space="0" w:color="C0C0C0"/>
              <w:right w:val="single" w:sz="4" w:space="0" w:color="C0C0C0"/>
            </w:tcBorders>
            <w:vAlign w:val="center"/>
            <w:hideMark/>
          </w:tcPr>
          <w:p w14:paraId="7B56C54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$1,519.04</w:t>
            </w:r>
          </w:p>
        </w:tc>
        <w:tc>
          <w:tcPr>
            <w:tcW w:w="1108" w:type="dxa"/>
            <w:tcBorders>
              <w:top w:val="nil"/>
              <w:left w:val="nil"/>
              <w:bottom w:val="single" w:sz="4" w:space="0" w:color="C0C0C0"/>
              <w:right w:val="single" w:sz="4" w:space="0" w:color="C0C0C0"/>
            </w:tcBorders>
            <w:vAlign w:val="center"/>
            <w:hideMark/>
          </w:tcPr>
          <w:p w14:paraId="4ADAD8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$1,547.08</w:t>
            </w:r>
          </w:p>
        </w:tc>
        <w:tc>
          <w:tcPr>
            <w:tcW w:w="1108" w:type="dxa"/>
            <w:tcBorders>
              <w:top w:val="nil"/>
              <w:left w:val="nil"/>
              <w:bottom w:val="single" w:sz="4" w:space="0" w:color="C0C0C0"/>
              <w:right w:val="single" w:sz="4" w:space="0" w:color="C0C0C0"/>
            </w:tcBorders>
            <w:vAlign w:val="center"/>
            <w:hideMark/>
          </w:tcPr>
          <w:p w14:paraId="489DACF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$1,575.67</w:t>
            </w:r>
          </w:p>
        </w:tc>
        <w:tc>
          <w:tcPr>
            <w:tcW w:w="1108" w:type="dxa"/>
            <w:tcBorders>
              <w:top w:val="nil"/>
              <w:left w:val="nil"/>
              <w:bottom w:val="single" w:sz="4" w:space="0" w:color="C0C0C0"/>
              <w:right w:val="single" w:sz="4" w:space="0" w:color="C0C0C0"/>
            </w:tcBorders>
            <w:vAlign w:val="center"/>
            <w:hideMark/>
          </w:tcPr>
          <w:p w14:paraId="6400D98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$1,604.84</w:t>
            </w:r>
          </w:p>
        </w:tc>
        <w:tc>
          <w:tcPr>
            <w:tcW w:w="1108" w:type="dxa"/>
            <w:tcBorders>
              <w:top w:val="nil"/>
              <w:left w:val="nil"/>
              <w:bottom w:val="single" w:sz="4" w:space="0" w:color="C0C0C0"/>
              <w:right w:val="single" w:sz="4" w:space="0" w:color="C0C0C0"/>
            </w:tcBorders>
            <w:vAlign w:val="center"/>
            <w:hideMark/>
          </w:tcPr>
          <w:p w14:paraId="0FA584B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$1,634.66</w:t>
            </w:r>
          </w:p>
        </w:tc>
        <w:tc>
          <w:tcPr>
            <w:tcW w:w="1108" w:type="dxa"/>
            <w:tcBorders>
              <w:top w:val="nil"/>
              <w:left w:val="nil"/>
              <w:bottom w:val="single" w:sz="4" w:space="0" w:color="C0C0C0"/>
              <w:right w:val="single" w:sz="4" w:space="0" w:color="C0C0C0"/>
            </w:tcBorders>
            <w:vAlign w:val="center"/>
            <w:hideMark/>
          </w:tcPr>
          <w:p w14:paraId="5BE1C35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$1,665.01</w:t>
            </w:r>
          </w:p>
        </w:tc>
        <w:tc>
          <w:tcPr>
            <w:tcW w:w="1108" w:type="dxa"/>
            <w:tcBorders>
              <w:top w:val="nil"/>
              <w:left w:val="nil"/>
              <w:bottom w:val="single" w:sz="4" w:space="0" w:color="C0C0C0"/>
              <w:right w:val="single" w:sz="4" w:space="0" w:color="C0C0C0"/>
            </w:tcBorders>
            <w:vAlign w:val="center"/>
            <w:hideMark/>
          </w:tcPr>
          <w:p w14:paraId="7F10A0E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$1,698.28</w:t>
            </w:r>
          </w:p>
        </w:tc>
        <w:tc>
          <w:tcPr>
            <w:tcW w:w="1108" w:type="dxa"/>
            <w:tcBorders>
              <w:top w:val="nil"/>
              <w:left w:val="nil"/>
              <w:bottom w:val="single" w:sz="4" w:space="0" w:color="C0C0C0"/>
              <w:right w:val="single" w:sz="4" w:space="0" w:color="C0C0C0"/>
            </w:tcBorders>
            <w:vAlign w:val="center"/>
            <w:hideMark/>
          </w:tcPr>
          <w:p w14:paraId="3BFA6B4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$1,732.27</w:t>
            </w:r>
          </w:p>
        </w:tc>
      </w:tr>
      <w:tr w:rsidR="007377DA" w:rsidRPr="007377DA" w14:paraId="2EA9C790"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40145F4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07</w:t>
            </w:r>
          </w:p>
        </w:tc>
        <w:tc>
          <w:tcPr>
            <w:tcW w:w="1037" w:type="dxa"/>
            <w:tcBorders>
              <w:top w:val="nil"/>
              <w:left w:val="nil"/>
              <w:bottom w:val="single" w:sz="4" w:space="0" w:color="C0C0C0"/>
              <w:right w:val="single" w:sz="4" w:space="0" w:color="C0C0C0"/>
            </w:tcBorders>
            <w:vAlign w:val="center"/>
            <w:hideMark/>
          </w:tcPr>
          <w:p w14:paraId="6898029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$1,445.93</w:t>
            </w:r>
          </w:p>
        </w:tc>
        <w:tc>
          <w:tcPr>
            <w:tcW w:w="1108" w:type="dxa"/>
            <w:tcBorders>
              <w:top w:val="nil"/>
              <w:left w:val="nil"/>
              <w:bottom w:val="single" w:sz="4" w:space="0" w:color="C0C0C0"/>
              <w:right w:val="single" w:sz="4" w:space="0" w:color="C0C0C0"/>
            </w:tcBorders>
            <w:vAlign w:val="center"/>
            <w:hideMark/>
          </w:tcPr>
          <w:p w14:paraId="2AA7D52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$1,474.21</w:t>
            </w:r>
          </w:p>
        </w:tc>
        <w:tc>
          <w:tcPr>
            <w:tcW w:w="1108" w:type="dxa"/>
            <w:tcBorders>
              <w:top w:val="nil"/>
              <w:left w:val="nil"/>
              <w:bottom w:val="single" w:sz="4" w:space="0" w:color="C0C0C0"/>
              <w:right w:val="single" w:sz="4" w:space="0" w:color="C0C0C0"/>
            </w:tcBorders>
            <w:vAlign w:val="center"/>
            <w:hideMark/>
          </w:tcPr>
          <w:p w14:paraId="03A9673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$1,503.09</w:t>
            </w:r>
          </w:p>
        </w:tc>
        <w:tc>
          <w:tcPr>
            <w:tcW w:w="1108" w:type="dxa"/>
            <w:tcBorders>
              <w:top w:val="nil"/>
              <w:left w:val="nil"/>
              <w:bottom w:val="single" w:sz="4" w:space="0" w:color="C0C0C0"/>
              <w:right w:val="single" w:sz="4" w:space="0" w:color="C0C0C0"/>
            </w:tcBorders>
            <w:vAlign w:val="center"/>
            <w:hideMark/>
          </w:tcPr>
          <w:p w14:paraId="14E9F40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$1,532.58</w:t>
            </w:r>
          </w:p>
        </w:tc>
        <w:tc>
          <w:tcPr>
            <w:tcW w:w="1108" w:type="dxa"/>
            <w:tcBorders>
              <w:top w:val="nil"/>
              <w:left w:val="nil"/>
              <w:bottom w:val="single" w:sz="4" w:space="0" w:color="C0C0C0"/>
              <w:right w:val="single" w:sz="4" w:space="0" w:color="C0C0C0"/>
            </w:tcBorders>
            <w:vAlign w:val="center"/>
            <w:hideMark/>
          </w:tcPr>
          <w:p w14:paraId="6E43E08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$1,562.65</w:t>
            </w:r>
          </w:p>
        </w:tc>
        <w:tc>
          <w:tcPr>
            <w:tcW w:w="1108" w:type="dxa"/>
            <w:tcBorders>
              <w:top w:val="nil"/>
              <w:left w:val="nil"/>
              <w:bottom w:val="single" w:sz="4" w:space="0" w:color="C0C0C0"/>
              <w:right w:val="single" w:sz="4" w:space="0" w:color="C0C0C0"/>
            </w:tcBorders>
            <w:vAlign w:val="center"/>
            <w:hideMark/>
          </w:tcPr>
          <w:p w14:paraId="3D0A4E8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$1,593.34</w:t>
            </w:r>
          </w:p>
        </w:tc>
        <w:tc>
          <w:tcPr>
            <w:tcW w:w="1108" w:type="dxa"/>
            <w:tcBorders>
              <w:top w:val="nil"/>
              <w:left w:val="nil"/>
              <w:bottom w:val="single" w:sz="4" w:space="0" w:color="C0C0C0"/>
              <w:right w:val="single" w:sz="4" w:space="0" w:color="C0C0C0"/>
            </w:tcBorders>
            <w:vAlign w:val="center"/>
            <w:hideMark/>
          </w:tcPr>
          <w:p w14:paraId="4F743C1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$1,624.77</w:t>
            </w:r>
          </w:p>
        </w:tc>
        <w:tc>
          <w:tcPr>
            <w:tcW w:w="1108" w:type="dxa"/>
            <w:tcBorders>
              <w:top w:val="nil"/>
              <w:left w:val="nil"/>
              <w:bottom w:val="single" w:sz="4" w:space="0" w:color="C0C0C0"/>
              <w:right w:val="single" w:sz="4" w:space="0" w:color="C0C0C0"/>
            </w:tcBorders>
            <w:vAlign w:val="center"/>
            <w:hideMark/>
          </w:tcPr>
          <w:p w14:paraId="3931C8B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$1,656.80</w:t>
            </w:r>
          </w:p>
        </w:tc>
        <w:tc>
          <w:tcPr>
            <w:tcW w:w="1108" w:type="dxa"/>
            <w:tcBorders>
              <w:top w:val="nil"/>
              <w:left w:val="nil"/>
              <w:bottom w:val="single" w:sz="4" w:space="0" w:color="C0C0C0"/>
              <w:right w:val="single" w:sz="4" w:space="0" w:color="C0C0C0"/>
            </w:tcBorders>
            <w:vAlign w:val="center"/>
            <w:hideMark/>
          </w:tcPr>
          <w:p w14:paraId="45ED310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$1,689.53</w:t>
            </w:r>
          </w:p>
        </w:tc>
        <w:tc>
          <w:tcPr>
            <w:tcW w:w="1108" w:type="dxa"/>
            <w:tcBorders>
              <w:top w:val="nil"/>
              <w:left w:val="nil"/>
              <w:bottom w:val="single" w:sz="4" w:space="0" w:color="C0C0C0"/>
              <w:right w:val="single" w:sz="4" w:space="0" w:color="C0C0C0"/>
            </w:tcBorders>
            <w:vAlign w:val="center"/>
            <w:hideMark/>
          </w:tcPr>
          <w:p w14:paraId="377F982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$1,722.97</w:t>
            </w:r>
          </w:p>
        </w:tc>
        <w:tc>
          <w:tcPr>
            <w:tcW w:w="1108" w:type="dxa"/>
            <w:tcBorders>
              <w:top w:val="nil"/>
              <w:left w:val="nil"/>
              <w:bottom w:val="single" w:sz="4" w:space="0" w:color="C0C0C0"/>
              <w:right w:val="single" w:sz="4" w:space="0" w:color="C0C0C0"/>
            </w:tcBorders>
            <w:vAlign w:val="center"/>
            <w:hideMark/>
          </w:tcPr>
          <w:p w14:paraId="34FC5D7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$1,757.40</w:t>
            </w:r>
          </w:p>
        </w:tc>
        <w:tc>
          <w:tcPr>
            <w:tcW w:w="1108" w:type="dxa"/>
            <w:tcBorders>
              <w:top w:val="nil"/>
              <w:left w:val="nil"/>
              <w:bottom w:val="single" w:sz="4" w:space="0" w:color="C0C0C0"/>
              <w:right w:val="single" w:sz="4" w:space="0" w:color="C0C0C0"/>
            </w:tcBorders>
            <w:vAlign w:val="center"/>
            <w:hideMark/>
          </w:tcPr>
          <w:p w14:paraId="5099930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$1,792.54</w:t>
            </w:r>
          </w:p>
        </w:tc>
      </w:tr>
      <w:tr w:rsidR="007377DA" w:rsidRPr="007377DA" w14:paraId="44764300"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4259A1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08</w:t>
            </w:r>
          </w:p>
        </w:tc>
        <w:tc>
          <w:tcPr>
            <w:tcW w:w="1037" w:type="dxa"/>
            <w:tcBorders>
              <w:top w:val="nil"/>
              <w:left w:val="nil"/>
              <w:bottom w:val="single" w:sz="4" w:space="0" w:color="C0C0C0"/>
              <w:right w:val="single" w:sz="4" w:space="0" w:color="C0C0C0"/>
            </w:tcBorders>
            <w:vAlign w:val="center"/>
            <w:hideMark/>
          </w:tcPr>
          <w:p w14:paraId="038BE81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$1,477.44</w:t>
            </w:r>
          </w:p>
        </w:tc>
        <w:tc>
          <w:tcPr>
            <w:tcW w:w="1108" w:type="dxa"/>
            <w:tcBorders>
              <w:top w:val="nil"/>
              <w:left w:val="nil"/>
              <w:bottom w:val="single" w:sz="4" w:space="0" w:color="C0C0C0"/>
              <w:right w:val="single" w:sz="4" w:space="0" w:color="C0C0C0"/>
            </w:tcBorders>
            <w:vAlign w:val="center"/>
            <w:hideMark/>
          </w:tcPr>
          <w:p w14:paraId="2953C4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$1,507.99</w:t>
            </w:r>
          </w:p>
        </w:tc>
        <w:tc>
          <w:tcPr>
            <w:tcW w:w="1108" w:type="dxa"/>
            <w:tcBorders>
              <w:top w:val="nil"/>
              <w:left w:val="nil"/>
              <w:bottom w:val="single" w:sz="4" w:space="0" w:color="C0C0C0"/>
              <w:right w:val="single" w:sz="4" w:space="0" w:color="C0C0C0"/>
            </w:tcBorders>
            <w:vAlign w:val="center"/>
            <w:hideMark/>
          </w:tcPr>
          <w:p w14:paraId="0DA160A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$1,539.19</w:t>
            </w:r>
          </w:p>
        </w:tc>
        <w:tc>
          <w:tcPr>
            <w:tcW w:w="1108" w:type="dxa"/>
            <w:tcBorders>
              <w:top w:val="nil"/>
              <w:left w:val="nil"/>
              <w:bottom w:val="single" w:sz="4" w:space="0" w:color="C0C0C0"/>
              <w:right w:val="single" w:sz="4" w:space="0" w:color="C0C0C0"/>
            </w:tcBorders>
            <w:vAlign w:val="center"/>
            <w:hideMark/>
          </w:tcPr>
          <w:p w14:paraId="0306C9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$1,571.09</w:t>
            </w:r>
          </w:p>
        </w:tc>
        <w:tc>
          <w:tcPr>
            <w:tcW w:w="1108" w:type="dxa"/>
            <w:tcBorders>
              <w:top w:val="nil"/>
              <w:left w:val="nil"/>
              <w:bottom w:val="single" w:sz="4" w:space="0" w:color="C0C0C0"/>
              <w:right w:val="single" w:sz="4" w:space="0" w:color="C0C0C0"/>
            </w:tcBorders>
            <w:vAlign w:val="center"/>
            <w:hideMark/>
          </w:tcPr>
          <w:p w14:paraId="3679A2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$1,603.73</w:t>
            </w:r>
          </w:p>
        </w:tc>
        <w:tc>
          <w:tcPr>
            <w:tcW w:w="1108" w:type="dxa"/>
            <w:tcBorders>
              <w:top w:val="nil"/>
              <w:left w:val="nil"/>
              <w:bottom w:val="single" w:sz="4" w:space="0" w:color="C0C0C0"/>
              <w:right w:val="single" w:sz="4" w:space="0" w:color="C0C0C0"/>
            </w:tcBorders>
            <w:vAlign w:val="center"/>
            <w:hideMark/>
          </w:tcPr>
          <w:p w14:paraId="736D5BC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$1,637.05</w:t>
            </w:r>
          </w:p>
        </w:tc>
        <w:tc>
          <w:tcPr>
            <w:tcW w:w="1108" w:type="dxa"/>
            <w:tcBorders>
              <w:top w:val="nil"/>
              <w:left w:val="nil"/>
              <w:bottom w:val="single" w:sz="4" w:space="0" w:color="C0C0C0"/>
              <w:right w:val="single" w:sz="4" w:space="0" w:color="C0C0C0"/>
            </w:tcBorders>
            <w:vAlign w:val="center"/>
            <w:hideMark/>
          </w:tcPr>
          <w:p w14:paraId="456703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$1,671.15</w:t>
            </w:r>
          </w:p>
        </w:tc>
        <w:tc>
          <w:tcPr>
            <w:tcW w:w="1108" w:type="dxa"/>
            <w:tcBorders>
              <w:top w:val="nil"/>
              <w:left w:val="nil"/>
              <w:bottom w:val="single" w:sz="4" w:space="0" w:color="C0C0C0"/>
              <w:right w:val="single" w:sz="4" w:space="0" w:color="C0C0C0"/>
            </w:tcBorders>
            <w:vAlign w:val="center"/>
            <w:hideMark/>
          </w:tcPr>
          <w:p w14:paraId="1BF03CB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$1,706.01</w:t>
            </w:r>
          </w:p>
        </w:tc>
        <w:tc>
          <w:tcPr>
            <w:tcW w:w="1108" w:type="dxa"/>
            <w:tcBorders>
              <w:top w:val="nil"/>
              <w:left w:val="nil"/>
              <w:bottom w:val="single" w:sz="4" w:space="0" w:color="C0C0C0"/>
              <w:right w:val="single" w:sz="4" w:space="0" w:color="C0C0C0"/>
            </w:tcBorders>
            <w:vAlign w:val="center"/>
            <w:hideMark/>
          </w:tcPr>
          <w:p w14:paraId="6A5715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$1,741.60</w:t>
            </w:r>
          </w:p>
        </w:tc>
        <w:tc>
          <w:tcPr>
            <w:tcW w:w="1108" w:type="dxa"/>
            <w:tcBorders>
              <w:top w:val="nil"/>
              <w:left w:val="nil"/>
              <w:bottom w:val="single" w:sz="4" w:space="0" w:color="C0C0C0"/>
              <w:right w:val="single" w:sz="4" w:space="0" w:color="C0C0C0"/>
            </w:tcBorders>
            <w:vAlign w:val="center"/>
            <w:hideMark/>
          </w:tcPr>
          <w:p w14:paraId="29E0862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$1,778.03</w:t>
            </w:r>
          </w:p>
        </w:tc>
        <w:tc>
          <w:tcPr>
            <w:tcW w:w="1108" w:type="dxa"/>
            <w:tcBorders>
              <w:top w:val="nil"/>
              <w:left w:val="nil"/>
              <w:bottom w:val="single" w:sz="4" w:space="0" w:color="C0C0C0"/>
              <w:right w:val="single" w:sz="4" w:space="0" w:color="C0C0C0"/>
            </w:tcBorders>
            <w:vAlign w:val="center"/>
            <w:hideMark/>
          </w:tcPr>
          <w:p w14:paraId="25863D1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$1,813.59</w:t>
            </w:r>
          </w:p>
        </w:tc>
        <w:tc>
          <w:tcPr>
            <w:tcW w:w="1108" w:type="dxa"/>
            <w:tcBorders>
              <w:top w:val="nil"/>
              <w:left w:val="nil"/>
              <w:bottom w:val="single" w:sz="4" w:space="0" w:color="C0C0C0"/>
              <w:right w:val="single" w:sz="4" w:space="0" w:color="C0C0C0"/>
            </w:tcBorders>
            <w:vAlign w:val="center"/>
            <w:hideMark/>
          </w:tcPr>
          <w:p w14:paraId="29E1549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$1,849.89</w:t>
            </w:r>
          </w:p>
        </w:tc>
      </w:tr>
      <w:tr w:rsidR="007377DA" w:rsidRPr="007377DA" w14:paraId="5DFEC70A"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7F5284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09</w:t>
            </w:r>
          </w:p>
        </w:tc>
        <w:tc>
          <w:tcPr>
            <w:tcW w:w="1037" w:type="dxa"/>
            <w:tcBorders>
              <w:top w:val="nil"/>
              <w:left w:val="nil"/>
              <w:bottom w:val="single" w:sz="4" w:space="0" w:color="C0C0C0"/>
              <w:right w:val="single" w:sz="4" w:space="0" w:color="C0C0C0"/>
            </w:tcBorders>
            <w:vAlign w:val="center"/>
            <w:hideMark/>
          </w:tcPr>
          <w:p w14:paraId="6317C88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$1,529.95</w:t>
            </w:r>
          </w:p>
        </w:tc>
        <w:tc>
          <w:tcPr>
            <w:tcW w:w="1108" w:type="dxa"/>
            <w:tcBorders>
              <w:top w:val="nil"/>
              <w:left w:val="nil"/>
              <w:bottom w:val="single" w:sz="4" w:space="0" w:color="C0C0C0"/>
              <w:right w:val="single" w:sz="4" w:space="0" w:color="C0C0C0"/>
            </w:tcBorders>
            <w:vAlign w:val="center"/>
            <w:hideMark/>
          </w:tcPr>
          <w:p w14:paraId="2274792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$1,563.29</w:t>
            </w:r>
          </w:p>
        </w:tc>
        <w:tc>
          <w:tcPr>
            <w:tcW w:w="1108" w:type="dxa"/>
            <w:tcBorders>
              <w:top w:val="nil"/>
              <w:left w:val="nil"/>
              <w:bottom w:val="single" w:sz="4" w:space="0" w:color="C0C0C0"/>
              <w:right w:val="single" w:sz="4" w:space="0" w:color="C0C0C0"/>
            </w:tcBorders>
            <w:vAlign w:val="center"/>
            <w:hideMark/>
          </w:tcPr>
          <w:p w14:paraId="695870A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$1,597.37</w:t>
            </w:r>
          </w:p>
        </w:tc>
        <w:tc>
          <w:tcPr>
            <w:tcW w:w="1108" w:type="dxa"/>
            <w:tcBorders>
              <w:top w:val="nil"/>
              <w:left w:val="nil"/>
              <w:bottom w:val="single" w:sz="4" w:space="0" w:color="C0C0C0"/>
              <w:right w:val="single" w:sz="4" w:space="0" w:color="C0C0C0"/>
            </w:tcBorders>
            <w:vAlign w:val="center"/>
            <w:hideMark/>
          </w:tcPr>
          <w:p w14:paraId="00E7C72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$1,632.28</w:t>
            </w:r>
          </w:p>
        </w:tc>
        <w:tc>
          <w:tcPr>
            <w:tcW w:w="1108" w:type="dxa"/>
            <w:tcBorders>
              <w:top w:val="nil"/>
              <w:left w:val="nil"/>
              <w:bottom w:val="single" w:sz="4" w:space="0" w:color="C0C0C0"/>
              <w:right w:val="single" w:sz="4" w:space="0" w:color="C0C0C0"/>
            </w:tcBorders>
            <w:vAlign w:val="center"/>
            <w:hideMark/>
          </w:tcPr>
          <w:p w14:paraId="56D044B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$1,668.00</w:t>
            </w:r>
          </w:p>
        </w:tc>
        <w:tc>
          <w:tcPr>
            <w:tcW w:w="1108" w:type="dxa"/>
            <w:tcBorders>
              <w:top w:val="nil"/>
              <w:left w:val="nil"/>
              <w:bottom w:val="single" w:sz="4" w:space="0" w:color="C0C0C0"/>
              <w:right w:val="single" w:sz="4" w:space="0" w:color="C0C0C0"/>
            </w:tcBorders>
            <w:vAlign w:val="center"/>
            <w:hideMark/>
          </w:tcPr>
          <w:p w14:paraId="0EE8EBA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$1,704.56</w:t>
            </w:r>
          </w:p>
        </w:tc>
        <w:tc>
          <w:tcPr>
            <w:tcW w:w="1108" w:type="dxa"/>
            <w:tcBorders>
              <w:top w:val="nil"/>
              <w:left w:val="nil"/>
              <w:bottom w:val="single" w:sz="4" w:space="0" w:color="C0C0C0"/>
              <w:right w:val="single" w:sz="4" w:space="0" w:color="C0C0C0"/>
            </w:tcBorders>
            <w:vAlign w:val="center"/>
            <w:hideMark/>
          </w:tcPr>
          <w:p w14:paraId="18A4924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$1,742.00</w:t>
            </w:r>
          </w:p>
        </w:tc>
        <w:tc>
          <w:tcPr>
            <w:tcW w:w="1108" w:type="dxa"/>
            <w:tcBorders>
              <w:top w:val="nil"/>
              <w:left w:val="nil"/>
              <w:bottom w:val="single" w:sz="4" w:space="0" w:color="C0C0C0"/>
              <w:right w:val="single" w:sz="4" w:space="0" w:color="C0C0C0"/>
            </w:tcBorders>
            <w:vAlign w:val="center"/>
            <w:hideMark/>
          </w:tcPr>
          <w:p w14:paraId="7C8C5AE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$1,780.28</w:t>
            </w:r>
          </w:p>
        </w:tc>
        <w:tc>
          <w:tcPr>
            <w:tcW w:w="1108" w:type="dxa"/>
            <w:tcBorders>
              <w:top w:val="nil"/>
              <w:left w:val="nil"/>
              <w:bottom w:val="single" w:sz="4" w:space="0" w:color="C0C0C0"/>
              <w:right w:val="single" w:sz="4" w:space="0" w:color="C0C0C0"/>
            </w:tcBorders>
            <w:vAlign w:val="center"/>
            <w:hideMark/>
          </w:tcPr>
          <w:p w14:paraId="2F8810B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$1,819.48</w:t>
            </w:r>
          </w:p>
        </w:tc>
        <w:tc>
          <w:tcPr>
            <w:tcW w:w="1108" w:type="dxa"/>
            <w:tcBorders>
              <w:top w:val="nil"/>
              <w:left w:val="nil"/>
              <w:bottom w:val="single" w:sz="4" w:space="0" w:color="C0C0C0"/>
              <w:right w:val="single" w:sz="4" w:space="0" w:color="C0C0C0"/>
            </w:tcBorders>
            <w:vAlign w:val="center"/>
            <w:hideMark/>
          </w:tcPr>
          <w:p w14:paraId="11F6B46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$1,859.57</w:t>
            </w:r>
          </w:p>
        </w:tc>
        <w:tc>
          <w:tcPr>
            <w:tcW w:w="1108" w:type="dxa"/>
            <w:tcBorders>
              <w:top w:val="nil"/>
              <w:left w:val="nil"/>
              <w:bottom w:val="single" w:sz="4" w:space="0" w:color="C0C0C0"/>
              <w:right w:val="single" w:sz="4" w:space="0" w:color="C0C0C0"/>
            </w:tcBorders>
            <w:vAlign w:val="center"/>
            <w:hideMark/>
          </w:tcPr>
          <w:p w14:paraId="4074489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$1,896.79</w:t>
            </w:r>
          </w:p>
        </w:tc>
        <w:tc>
          <w:tcPr>
            <w:tcW w:w="1108" w:type="dxa"/>
            <w:tcBorders>
              <w:top w:val="nil"/>
              <w:left w:val="nil"/>
              <w:bottom w:val="single" w:sz="4" w:space="0" w:color="C0C0C0"/>
              <w:right w:val="single" w:sz="4" w:space="0" w:color="C0C0C0"/>
            </w:tcBorders>
            <w:vAlign w:val="center"/>
            <w:hideMark/>
          </w:tcPr>
          <w:p w14:paraId="4811628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$1,934.71</w:t>
            </w:r>
          </w:p>
        </w:tc>
      </w:tr>
      <w:tr w:rsidR="007377DA" w:rsidRPr="007377DA" w14:paraId="1CE410C4"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1226A23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10</w:t>
            </w:r>
          </w:p>
        </w:tc>
        <w:tc>
          <w:tcPr>
            <w:tcW w:w="1037" w:type="dxa"/>
            <w:tcBorders>
              <w:top w:val="nil"/>
              <w:left w:val="nil"/>
              <w:bottom w:val="single" w:sz="4" w:space="0" w:color="C0C0C0"/>
              <w:right w:val="single" w:sz="4" w:space="0" w:color="C0C0C0"/>
            </w:tcBorders>
            <w:vAlign w:val="center"/>
            <w:hideMark/>
          </w:tcPr>
          <w:p w14:paraId="6F2A4B8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$1,585.54</w:t>
            </w:r>
          </w:p>
        </w:tc>
        <w:tc>
          <w:tcPr>
            <w:tcW w:w="1108" w:type="dxa"/>
            <w:tcBorders>
              <w:top w:val="nil"/>
              <w:left w:val="nil"/>
              <w:bottom w:val="single" w:sz="4" w:space="0" w:color="C0C0C0"/>
              <w:right w:val="single" w:sz="4" w:space="0" w:color="C0C0C0"/>
            </w:tcBorders>
            <w:vAlign w:val="center"/>
            <w:hideMark/>
          </w:tcPr>
          <w:p w14:paraId="449F9C2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$1,621.01</w:t>
            </w:r>
          </w:p>
        </w:tc>
        <w:tc>
          <w:tcPr>
            <w:tcW w:w="1108" w:type="dxa"/>
            <w:tcBorders>
              <w:top w:val="nil"/>
              <w:left w:val="nil"/>
              <w:bottom w:val="single" w:sz="4" w:space="0" w:color="C0C0C0"/>
              <w:right w:val="single" w:sz="4" w:space="0" w:color="C0C0C0"/>
            </w:tcBorders>
            <w:vAlign w:val="center"/>
            <w:hideMark/>
          </w:tcPr>
          <w:p w14:paraId="3A3693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$1,657.33</w:t>
            </w:r>
          </w:p>
        </w:tc>
        <w:tc>
          <w:tcPr>
            <w:tcW w:w="1108" w:type="dxa"/>
            <w:tcBorders>
              <w:top w:val="nil"/>
              <w:left w:val="nil"/>
              <w:bottom w:val="single" w:sz="4" w:space="0" w:color="C0C0C0"/>
              <w:right w:val="single" w:sz="4" w:space="0" w:color="C0C0C0"/>
            </w:tcBorders>
            <w:vAlign w:val="center"/>
            <w:hideMark/>
          </w:tcPr>
          <w:p w14:paraId="5AD6E74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$1,694.53</w:t>
            </w:r>
          </w:p>
        </w:tc>
        <w:tc>
          <w:tcPr>
            <w:tcW w:w="1108" w:type="dxa"/>
            <w:tcBorders>
              <w:top w:val="nil"/>
              <w:left w:val="nil"/>
              <w:bottom w:val="single" w:sz="4" w:space="0" w:color="C0C0C0"/>
              <w:right w:val="single" w:sz="4" w:space="0" w:color="C0C0C0"/>
            </w:tcBorders>
            <w:vAlign w:val="center"/>
            <w:hideMark/>
          </w:tcPr>
          <w:p w14:paraId="0173A7B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$1,732.60</w:t>
            </w:r>
          </w:p>
        </w:tc>
        <w:tc>
          <w:tcPr>
            <w:tcW w:w="1108" w:type="dxa"/>
            <w:tcBorders>
              <w:top w:val="nil"/>
              <w:left w:val="nil"/>
              <w:bottom w:val="single" w:sz="4" w:space="0" w:color="C0C0C0"/>
              <w:right w:val="single" w:sz="4" w:space="0" w:color="C0C0C0"/>
            </w:tcBorders>
            <w:vAlign w:val="center"/>
            <w:hideMark/>
          </w:tcPr>
          <w:p w14:paraId="4CF633A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$1,771.58</w:t>
            </w:r>
          </w:p>
        </w:tc>
        <w:tc>
          <w:tcPr>
            <w:tcW w:w="1108" w:type="dxa"/>
            <w:tcBorders>
              <w:top w:val="nil"/>
              <w:left w:val="nil"/>
              <w:bottom w:val="single" w:sz="4" w:space="0" w:color="C0C0C0"/>
              <w:right w:val="single" w:sz="4" w:space="0" w:color="C0C0C0"/>
            </w:tcBorders>
            <w:vAlign w:val="center"/>
            <w:hideMark/>
          </w:tcPr>
          <w:p w14:paraId="1C27960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$1,811.47</w:t>
            </w:r>
          </w:p>
        </w:tc>
        <w:tc>
          <w:tcPr>
            <w:tcW w:w="1108" w:type="dxa"/>
            <w:tcBorders>
              <w:top w:val="nil"/>
              <w:left w:val="nil"/>
              <w:bottom w:val="single" w:sz="4" w:space="0" w:color="C0C0C0"/>
              <w:right w:val="single" w:sz="4" w:space="0" w:color="C0C0C0"/>
            </w:tcBorders>
            <w:vAlign w:val="center"/>
            <w:hideMark/>
          </w:tcPr>
          <w:p w14:paraId="35B2AC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$1,852.38</w:t>
            </w:r>
          </w:p>
        </w:tc>
        <w:tc>
          <w:tcPr>
            <w:tcW w:w="1108" w:type="dxa"/>
            <w:tcBorders>
              <w:top w:val="nil"/>
              <w:left w:val="nil"/>
              <w:bottom w:val="single" w:sz="4" w:space="0" w:color="C0C0C0"/>
              <w:right w:val="single" w:sz="4" w:space="0" w:color="C0C0C0"/>
            </w:tcBorders>
            <w:vAlign w:val="center"/>
            <w:hideMark/>
          </w:tcPr>
          <w:p w14:paraId="22A211D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$1,896.36</w:t>
            </w:r>
          </w:p>
        </w:tc>
        <w:tc>
          <w:tcPr>
            <w:tcW w:w="1108" w:type="dxa"/>
            <w:tcBorders>
              <w:top w:val="nil"/>
              <w:left w:val="nil"/>
              <w:bottom w:val="single" w:sz="4" w:space="0" w:color="C0C0C0"/>
              <w:right w:val="single" w:sz="4" w:space="0" w:color="C0C0C0"/>
            </w:tcBorders>
            <w:vAlign w:val="center"/>
            <w:hideMark/>
          </w:tcPr>
          <w:p w14:paraId="3E94237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$1,941.81</w:t>
            </w:r>
          </w:p>
        </w:tc>
        <w:tc>
          <w:tcPr>
            <w:tcW w:w="1108" w:type="dxa"/>
            <w:tcBorders>
              <w:top w:val="nil"/>
              <w:left w:val="nil"/>
              <w:bottom w:val="single" w:sz="4" w:space="0" w:color="C0C0C0"/>
              <w:right w:val="single" w:sz="4" w:space="0" w:color="C0C0C0"/>
            </w:tcBorders>
            <w:vAlign w:val="center"/>
            <w:hideMark/>
          </w:tcPr>
          <w:p w14:paraId="5421D12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$1,980.65</w:t>
            </w:r>
          </w:p>
        </w:tc>
        <w:tc>
          <w:tcPr>
            <w:tcW w:w="1108" w:type="dxa"/>
            <w:tcBorders>
              <w:top w:val="nil"/>
              <w:left w:val="nil"/>
              <w:bottom w:val="single" w:sz="4" w:space="0" w:color="C0C0C0"/>
              <w:right w:val="single" w:sz="4" w:space="0" w:color="C0C0C0"/>
            </w:tcBorders>
            <w:vAlign w:val="center"/>
            <w:hideMark/>
          </w:tcPr>
          <w:p w14:paraId="3061396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$2,020.28</w:t>
            </w:r>
          </w:p>
        </w:tc>
      </w:tr>
      <w:tr w:rsidR="007377DA" w:rsidRPr="007377DA" w14:paraId="0320419B"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7463FB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11</w:t>
            </w:r>
          </w:p>
        </w:tc>
        <w:tc>
          <w:tcPr>
            <w:tcW w:w="1037" w:type="dxa"/>
            <w:tcBorders>
              <w:top w:val="nil"/>
              <w:left w:val="nil"/>
              <w:bottom w:val="single" w:sz="4" w:space="0" w:color="C0C0C0"/>
              <w:right w:val="single" w:sz="4" w:space="0" w:color="C0C0C0"/>
            </w:tcBorders>
            <w:vAlign w:val="center"/>
            <w:hideMark/>
          </w:tcPr>
          <w:p w14:paraId="3ABC13B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$1,637.42</w:t>
            </w:r>
          </w:p>
        </w:tc>
        <w:tc>
          <w:tcPr>
            <w:tcW w:w="1108" w:type="dxa"/>
            <w:tcBorders>
              <w:top w:val="nil"/>
              <w:left w:val="nil"/>
              <w:bottom w:val="single" w:sz="4" w:space="0" w:color="C0C0C0"/>
              <w:right w:val="single" w:sz="4" w:space="0" w:color="C0C0C0"/>
            </w:tcBorders>
            <w:vAlign w:val="center"/>
            <w:hideMark/>
          </w:tcPr>
          <w:p w14:paraId="5C4C24F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$1,676.05</w:t>
            </w:r>
          </w:p>
        </w:tc>
        <w:tc>
          <w:tcPr>
            <w:tcW w:w="1108" w:type="dxa"/>
            <w:tcBorders>
              <w:top w:val="nil"/>
              <w:left w:val="nil"/>
              <w:bottom w:val="single" w:sz="4" w:space="0" w:color="C0C0C0"/>
              <w:right w:val="single" w:sz="4" w:space="0" w:color="C0C0C0"/>
            </w:tcBorders>
            <w:vAlign w:val="center"/>
            <w:hideMark/>
          </w:tcPr>
          <w:p w14:paraId="70333CB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$1,715.68</w:t>
            </w:r>
          </w:p>
        </w:tc>
        <w:tc>
          <w:tcPr>
            <w:tcW w:w="1108" w:type="dxa"/>
            <w:tcBorders>
              <w:top w:val="nil"/>
              <w:left w:val="nil"/>
              <w:bottom w:val="single" w:sz="4" w:space="0" w:color="C0C0C0"/>
              <w:right w:val="single" w:sz="4" w:space="0" w:color="C0C0C0"/>
            </w:tcBorders>
            <w:vAlign w:val="center"/>
            <w:hideMark/>
          </w:tcPr>
          <w:p w14:paraId="78AD5DF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$1,756.31</w:t>
            </w:r>
          </w:p>
        </w:tc>
        <w:tc>
          <w:tcPr>
            <w:tcW w:w="1108" w:type="dxa"/>
            <w:tcBorders>
              <w:top w:val="nil"/>
              <w:left w:val="nil"/>
              <w:bottom w:val="single" w:sz="4" w:space="0" w:color="C0C0C0"/>
              <w:right w:val="single" w:sz="4" w:space="0" w:color="C0C0C0"/>
            </w:tcBorders>
            <w:vAlign w:val="center"/>
            <w:hideMark/>
          </w:tcPr>
          <w:p w14:paraId="2DFBE2E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$1,797.87</w:t>
            </w:r>
          </w:p>
        </w:tc>
        <w:tc>
          <w:tcPr>
            <w:tcW w:w="1108" w:type="dxa"/>
            <w:tcBorders>
              <w:top w:val="nil"/>
              <w:left w:val="nil"/>
              <w:bottom w:val="single" w:sz="4" w:space="0" w:color="C0C0C0"/>
              <w:right w:val="single" w:sz="4" w:space="0" w:color="C0C0C0"/>
            </w:tcBorders>
            <w:vAlign w:val="center"/>
            <w:hideMark/>
          </w:tcPr>
          <w:p w14:paraId="333D1EC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$1,840.63</w:t>
            </w:r>
          </w:p>
        </w:tc>
        <w:tc>
          <w:tcPr>
            <w:tcW w:w="1108" w:type="dxa"/>
            <w:tcBorders>
              <w:top w:val="nil"/>
              <w:left w:val="nil"/>
              <w:bottom w:val="single" w:sz="4" w:space="0" w:color="C0C0C0"/>
              <w:right w:val="single" w:sz="4" w:space="0" w:color="C0C0C0"/>
            </w:tcBorders>
            <w:vAlign w:val="center"/>
            <w:hideMark/>
          </w:tcPr>
          <w:p w14:paraId="4AD25DC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$1,885.88</w:t>
            </w:r>
          </w:p>
        </w:tc>
        <w:tc>
          <w:tcPr>
            <w:tcW w:w="1108" w:type="dxa"/>
            <w:tcBorders>
              <w:top w:val="nil"/>
              <w:left w:val="nil"/>
              <w:bottom w:val="single" w:sz="4" w:space="0" w:color="C0C0C0"/>
              <w:right w:val="single" w:sz="4" w:space="0" w:color="C0C0C0"/>
            </w:tcBorders>
            <w:vAlign w:val="center"/>
            <w:hideMark/>
          </w:tcPr>
          <w:p w14:paraId="0363AE6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$1,933.46</w:t>
            </w:r>
          </w:p>
        </w:tc>
        <w:tc>
          <w:tcPr>
            <w:tcW w:w="1108" w:type="dxa"/>
            <w:tcBorders>
              <w:top w:val="nil"/>
              <w:left w:val="nil"/>
              <w:bottom w:val="single" w:sz="4" w:space="0" w:color="C0C0C0"/>
              <w:right w:val="single" w:sz="4" w:space="0" w:color="C0C0C0"/>
            </w:tcBorders>
            <w:vAlign w:val="center"/>
            <w:hideMark/>
          </w:tcPr>
          <w:p w14:paraId="222741F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$1,982.28</w:t>
            </w:r>
          </w:p>
        </w:tc>
        <w:tc>
          <w:tcPr>
            <w:tcW w:w="1108" w:type="dxa"/>
            <w:tcBorders>
              <w:top w:val="nil"/>
              <w:left w:val="nil"/>
              <w:bottom w:val="single" w:sz="4" w:space="0" w:color="C0C0C0"/>
              <w:right w:val="single" w:sz="4" w:space="0" w:color="C0C0C0"/>
            </w:tcBorders>
            <w:vAlign w:val="center"/>
            <w:hideMark/>
          </w:tcPr>
          <w:p w14:paraId="571BA88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$2,032.34</w:t>
            </w:r>
          </w:p>
        </w:tc>
        <w:tc>
          <w:tcPr>
            <w:tcW w:w="1108" w:type="dxa"/>
            <w:tcBorders>
              <w:top w:val="nil"/>
              <w:left w:val="nil"/>
              <w:bottom w:val="single" w:sz="4" w:space="0" w:color="C0C0C0"/>
              <w:right w:val="single" w:sz="4" w:space="0" w:color="C0C0C0"/>
            </w:tcBorders>
            <w:vAlign w:val="center"/>
            <w:hideMark/>
          </w:tcPr>
          <w:p w14:paraId="5B1D3B8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$2,073.00</w:t>
            </w:r>
          </w:p>
        </w:tc>
        <w:tc>
          <w:tcPr>
            <w:tcW w:w="1108" w:type="dxa"/>
            <w:tcBorders>
              <w:top w:val="nil"/>
              <w:left w:val="nil"/>
              <w:bottom w:val="single" w:sz="4" w:space="0" w:color="C0C0C0"/>
              <w:right w:val="single" w:sz="4" w:space="0" w:color="C0C0C0"/>
            </w:tcBorders>
            <w:vAlign w:val="center"/>
            <w:hideMark/>
          </w:tcPr>
          <w:p w14:paraId="0B8186E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$2,114.46</w:t>
            </w:r>
          </w:p>
        </w:tc>
      </w:tr>
      <w:tr w:rsidR="007377DA" w:rsidRPr="007377DA" w14:paraId="4191F221"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7817EF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w:t>
            </w:r>
          </w:p>
        </w:tc>
        <w:tc>
          <w:tcPr>
            <w:tcW w:w="1037" w:type="dxa"/>
            <w:tcBorders>
              <w:top w:val="nil"/>
              <w:left w:val="nil"/>
              <w:bottom w:val="single" w:sz="4" w:space="0" w:color="C0C0C0"/>
              <w:right w:val="single" w:sz="4" w:space="0" w:color="C0C0C0"/>
            </w:tcBorders>
            <w:vAlign w:val="center"/>
            <w:hideMark/>
          </w:tcPr>
          <w:p w14:paraId="0DEFE72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$1,705.27</w:t>
            </w:r>
          </w:p>
        </w:tc>
        <w:tc>
          <w:tcPr>
            <w:tcW w:w="1108" w:type="dxa"/>
            <w:tcBorders>
              <w:top w:val="nil"/>
              <w:left w:val="nil"/>
              <w:bottom w:val="single" w:sz="4" w:space="0" w:color="C0C0C0"/>
              <w:right w:val="single" w:sz="4" w:space="0" w:color="C0C0C0"/>
            </w:tcBorders>
            <w:vAlign w:val="center"/>
            <w:hideMark/>
          </w:tcPr>
          <w:p w14:paraId="4782A5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$1,745.95</w:t>
            </w:r>
          </w:p>
        </w:tc>
        <w:tc>
          <w:tcPr>
            <w:tcW w:w="1108" w:type="dxa"/>
            <w:tcBorders>
              <w:top w:val="nil"/>
              <w:left w:val="nil"/>
              <w:bottom w:val="single" w:sz="4" w:space="0" w:color="C0C0C0"/>
              <w:right w:val="single" w:sz="4" w:space="0" w:color="C0C0C0"/>
            </w:tcBorders>
            <w:vAlign w:val="center"/>
            <w:hideMark/>
          </w:tcPr>
          <w:p w14:paraId="7A2595C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$1,787.62</w:t>
            </w:r>
          </w:p>
        </w:tc>
        <w:tc>
          <w:tcPr>
            <w:tcW w:w="1108" w:type="dxa"/>
            <w:tcBorders>
              <w:top w:val="nil"/>
              <w:left w:val="nil"/>
              <w:bottom w:val="single" w:sz="4" w:space="0" w:color="C0C0C0"/>
              <w:right w:val="single" w:sz="4" w:space="0" w:color="C0C0C0"/>
            </w:tcBorders>
            <w:vAlign w:val="center"/>
            <w:hideMark/>
          </w:tcPr>
          <w:p w14:paraId="0EF11AA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$1,830.35</w:t>
            </w:r>
          </w:p>
        </w:tc>
        <w:tc>
          <w:tcPr>
            <w:tcW w:w="1108" w:type="dxa"/>
            <w:tcBorders>
              <w:top w:val="nil"/>
              <w:left w:val="nil"/>
              <w:bottom w:val="single" w:sz="4" w:space="0" w:color="C0C0C0"/>
              <w:right w:val="single" w:sz="4" w:space="0" w:color="C0C0C0"/>
            </w:tcBorders>
            <w:vAlign w:val="center"/>
            <w:hideMark/>
          </w:tcPr>
          <w:p w14:paraId="5297C38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$1,875.07</w:t>
            </w:r>
          </w:p>
        </w:tc>
        <w:tc>
          <w:tcPr>
            <w:tcW w:w="1108" w:type="dxa"/>
            <w:tcBorders>
              <w:top w:val="nil"/>
              <w:left w:val="nil"/>
              <w:bottom w:val="single" w:sz="4" w:space="0" w:color="C0C0C0"/>
              <w:right w:val="single" w:sz="4" w:space="0" w:color="C0C0C0"/>
            </w:tcBorders>
            <w:vAlign w:val="center"/>
            <w:hideMark/>
          </w:tcPr>
          <w:p w14:paraId="23358DA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$1,922.79</w:t>
            </w:r>
          </w:p>
        </w:tc>
        <w:tc>
          <w:tcPr>
            <w:tcW w:w="1108" w:type="dxa"/>
            <w:tcBorders>
              <w:top w:val="nil"/>
              <w:left w:val="nil"/>
              <w:bottom w:val="single" w:sz="4" w:space="0" w:color="C0C0C0"/>
              <w:right w:val="single" w:sz="4" w:space="0" w:color="C0C0C0"/>
            </w:tcBorders>
            <w:vAlign w:val="center"/>
            <w:hideMark/>
          </w:tcPr>
          <w:p w14:paraId="5888178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$1,971.65</w:t>
            </w:r>
          </w:p>
        </w:tc>
        <w:tc>
          <w:tcPr>
            <w:tcW w:w="1108" w:type="dxa"/>
            <w:tcBorders>
              <w:top w:val="nil"/>
              <w:left w:val="nil"/>
              <w:bottom w:val="single" w:sz="4" w:space="0" w:color="C0C0C0"/>
              <w:right w:val="single" w:sz="4" w:space="0" w:color="C0C0C0"/>
            </w:tcBorders>
            <w:vAlign w:val="center"/>
            <w:hideMark/>
          </w:tcPr>
          <w:p w14:paraId="77FCA5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$2,021.82</w:t>
            </w:r>
          </w:p>
        </w:tc>
        <w:tc>
          <w:tcPr>
            <w:tcW w:w="1108" w:type="dxa"/>
            <w:tcBorders>
              <w:top w:val="nil"/>
              <w:left w:val="nil"/>
              <w:bottom w:val="single" w:sz="4" w:space="0" w:color="C0C0C0"/>
              <w:right w:val="single" w:sz="4" w:space="0" w:color="C0C0C0"/>
            </w:tcBorders>
            <w:vAlign w:val="center"/>
            <w:hideMark/>
          </w:tcPr>
          <w:p w14:paraId="325CCCC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$2,073.23</w:t>
            </w:r>
          </w:p>
        </w:tc>
        <w:tc>
          <w:tcPr>
            <w:tcW w:w="1108" w:type="dxa"/>
            <w:tcBorders>
              <w:top w:val="nil"/>
              <w:left w:val="nil"/>
              <w:bottom w:val="single" w:sz="4" w:space="0" w:color="C0C0C0"/>
              <w:right w:val="single" w:sz="4" w:space="0" w:color="C0C0C0"/>
            </w:tcBorders>
            <w:vAlign w:val="center"/>
            <w:hideMark/>
          </w:tcPr>
          <w:p w14:paraId="2D2925F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$2,125.96</w:t>
            </w:r>
          </w:p>
        </w:tc>
        <w:tc>
          <w:tcPr>
            <w:tcW w:w="1108" w:type="dxa"/>
            <w:tcBorders>
              <w:top w:val="nil"/>
              <w:left w:val="nil"/>
              <w:bottom w:val="single" w:sz="4" w:space="0" w:color="C0C0C0"/>
              <w:right w:val="single" w:sz="4" w:space="0" w:color="C0C0C0"/>
            </w:tcBorders>
            <w:vAlign w:val="center"/>
            <w:hideMark/>
          </w:tcPr>
          <w:p w14:paraId="1EA1701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$2,168.45</w:t>
            </w:r>
          </w:p>
        </w:tc>
        <w:tc>
          <w:tcPr>
            <w:tcW w:w="1108" w:type="dxa"/>
            <w:tcBorders>
              <w:top w:val="nil"/>
              <w:left w:val="nil"/>
              <w:bottom w:val="single" w:sz="4" w:space="0" w:color="C0C0C0"/>
              <w:right w:val="single" w:sz="4" w:space="0" w:color="C0C0C0"/>
            </w:tcBorders>
            <w:vAlign w:val="center"/>
            <w:hideMark/>
          </w:tcPr>
          <w:p w14:paraId="3256A8A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$2,211.81</w:t>
            </w:r>
          </w:p>
        </w:tc>
      </w:tr>
      <w:tr w:rsidR="007377DA" w:rsidRPr="007377DA" w14:paraId="4425DBAB"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1702AA7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w:t>
            </w:r>
          </w:p>
        </w:tc>
        <w:tc>
          <w:tcPr>
            <w:tcW w:w="1037" w:type="dxa"/>
            <w:tcBorders>
              <w:top w:val="nil"/>
              <w:left w:val="nil"/>
              <w:bottom w:val="single" w:sz="4" w:space="0" w:color="C0C0C0"/>
              <w:right w:val="single" w:sz="4" w:space="0" w:color="C0C0C0"/>
            </w:tcBorders>
            <w:vAlign w:val="center"/>
            <w:hideMark/>
          </w:tcPr>
          <w:p w14:paraId="5C516B5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$1,786.34</w:t>
            </w:r>
          </w:p>
        </w:tc>
        <w:tc>
          <w:tcPr>
            <w:tcW w:w="1108" w:type="dxa"/>
            <w:tcBorders>
              <w:top w:val="nil"/>
              <w:left w:val="nil"/>
              <w:bottom w:val="single" w:sz="4" w:space="0" w:color="C0C0C0"/>
              <w:right w:val="single" w:sz="4" w:space="0" w:color="C0C0C0"/>
            </w:tcBorders>
            <w:vAlign w:val="center"/>
            <w:hideMark/>
          </w:tcPr>
          <w:p w14:paraId="3A8FF4F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$1,829.14</w:t>
            </w:r>
          </w:p>
        </w:tc>
        <w:tc>
          <w:tcPr>
            <w:tcW w:w="1108" w:type="dxa"/>
            <w:tcBorders>
              <w:top w:val="nil"/>
              <w:left w:val="nil"/>
              <w:bottom w:val="single" w:sz="4" w:space="0" w:color="C0C0C0"/>
              <w:right w:val="single" w:sz="4" w:space="0" w:color="C0C0C0"/>
            </w:tcBorders>
            <w:vAlign w:val="center"/>
            <w:hideMark/>
          </w:tcPr>
          <w:p w14:paraId="3FB4C9E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$1,874.45</w:t>
            </w:r>
          </w:p>
        </w:tc>
        <w:tc>
          <w:tcPr>
            <w:tcW w:w="1108" w:type="dxa"/>
            <w:tcBorders>
              <w:top w:val="nil"/>
              <w:left w:val="nil"/>
              <w:bottom w:val="single" w:sz="4" w:space="0" w:color="C0C0C0"/>
              <w:right w:val="single" w:sz="4" w:space="0" w:color="C0C0C0"/>
            </w:tcBorders>
            <w:vAlign w:val="center"/>
            <w:hideMark/>
          </w:tcPr>
          <w:p w14:paraId="15B32CB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$1,922.30</w:t>
            </w:r>
          </w:p>
        </w:tc>
        <w:tc>
          <w:tcPr>
            <w:tcW w:w="1108" w:type="dxa"/>
            <w:tcBorders>
              <w:top w:val="nil"/>
              <w:left w:val="nil"/>
              <w:bottom w:val="single" w:sz="4" w:space="0" w:color="C0C0C0"/>
              <w:right w:val="single" w:sz="4" w:space="0" w:color="C0C0C0"/>
            </w:tcBorders>
            <w:vAlign w:val="center"/>
            <w:hideMark/>
          </w:tcPr>
          <w:p w14:paraId="15C640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$1,971.26</w:t>
            </w:r>
          </w:p>
        </w:tc>
        <w:tc>
          <w:tcPr>
            <w:tcW w:w="1108" w:type="dxa"/>
            <w:tcBorders>
              <w:top w:val="nil"/>
              <w:left w:val="nil"/>
              <w:bottom w:val="single" w:sz="4" w:space="0" w:color="C0C0C0"/>
              <w:right w:val="single" w:sz="4" w:space="0" w:color="C0C0C0"/>
            </w:tcBorders>
            <w:vAlign w:val="center"/>
            <w:hideMark/>
          </w:tcPr>
          <w:p w14:paraId="71A4F2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$2,021.54</w:t>
            </w:r>
          </w:p>
        </w:tc>
        <w:tc>
          <w:tcPr>
            <w:tcW w:w="1108" w:type="dxa"/>
            <w:tcBorders>
              <w:top w:val="nil"/>
              <w:left w:val="nil"/>
              <w:bottom w:val="single" w:sz="4" w:space="0" w:color="C0C0C0"/>
              <w:right w:val="single" w:sz="4" w:space="0" w:color="C0C0C0"/>
            </w:tcBorders>
            <w:vAlign w:val="center"/>
            <w:hideMark/>
          </w:tcPr>
          <w:p w14:paraId="5FF6D7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$2,073.06</w:t>
            </w:r>
          </w:p>
        </w:tc>
        <w:tc>
          <w:tcPr>
            <w:tcW w:w="1108" w:type="dxa"/>
            <w:tcBorders>
              <w:top w:val="nil"/>
              <w:left w:val="nil"/>
              <w:bottom w:val="single" w:sz="4" w:space="0" w:color="C0C0C0"/>
              <w:right w:val="single" w:sz="4" w:space="0" w:color="C0C0C0"/>
            </w:tcBorders>
            <w:vAlign w:val="center"/>
            <w:hideMark/>
          </w:tcPr>
          <w:p w14:paraId="1BB58D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$2,125.94</w:t>
            </w:r>
          </w:p>
        </w:tc>
        <w:tc>
          <w:tcPr>
            <w:tcW w:w="1108" w:type="dxa"/>
            <w:tcBorders>
              <w:top w:val="nil"/>
              <w:left w:val="nil"/>
              <w:bottom w:val="single" w:sz="4" w:space="0" w:color="C0C0C0"/>
              <w:right w:val="single" w:sz="4" w:space="0" w:color="C0C0C0"/>
            </w:tcBorders>
            <w:vAlign w:val="center"/>
            <w:hideMark/>
          </w:tcPr>
          <w:p w14:paraId="1F0194E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$2,180.11</w:t>
            </w:r>
          </w:p>
        </w:tc>
        <w:tc>
          <w:tcPr>
            <w:tcW w:w="1108" w:type="dxa"/>
            <w:tcBorders>
              <w:top w:val="nil"/>
              <w:left w:val="nil"/>
              <w:bottom w:val="single" w:sz="4" w:space="0" w:color="C0C0C0"/>
              <w:right w:val="single" w:sz="4" w:space="0" w:color="C0C0C0"/>
            </w:tcBorders>
            <w:vAlign w:val="center"/>
            <w:hideMark/>
          </w:tcPr>
          <w:p w14:paraId="1ABB41D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$2,235.66</w:t>
            </w:r>
          </w:p>
        </w:tc>
        <w:tc>
          <w:tcPr>
            <w:tcW w:w="1108" w:type="dxa"/>
            <w:tcBorders>
              <w:top w:val="nil"/>
              <w:left w:val="nil"/>
              <w:bottom w:val="single" w:sz="4" w:space="0" w:color="C0C0C0"/>
              <w:right w:val="single" w:sz="4" w:space="0" w:color="C0C0C0"/>
            </w:tcBorders>
            <w:vAlign w:val="center"/>
            <w:hideMark/>
          </w:tcPr>
          <w:p w14:paraId="1CDA4EC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$2,280.39</w:t>
            </w:r>
          </w:p>
        </w:tc>
        <w:tc>
          <w:tcPr>
            <w:tcW w:w="1108" w:type="dxa"/>
            <w:tcBorders>
              <w:top w:val="nil"/>
              <w:left w:val="nil"/>
              <w:bottom w:val="single" w:sz="4" w:space="0" w:color="C0C0C0"/>
              <w:right w:val="single" w:sz="4" w:space="0" w:color="C0C0C0"/>
            </w:tcBorders>
            <w:vAlign w:val="center"/>
            <w:hideMark/>
          </w:tcPr>
          <w:p w14:paraId="7E0C97B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$2,325.99</w:t>
            </w:r>
          </w:p>
        </w:tc>
      </w:tr>
      <w:tr w:rsidR="007377DA" w:rsidRPr="007377DA" w14:paraId="136A7158"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7B68F6F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w:t>
            </w:r>
          </w:p>
        </w:tc>
        <w:tc>
          <w:tcPr>
            <w:tcW w:w="1037" w:type="dxa"/>
            <w:tcBorders>
              <w:top w:val="nil"/>
              <w:left w:val="nil"/>
              <w:bottom w:val="single" w:sz="4" w:space="0" w:color="C0C0C0"/>
              <w:right w:val="single" w:sz="4" w:space="0" w:color="C0C0C0"/>
            </w:tcBorders>
            <w:vAlign w:val="center"/>
            <w:hideMark/>
          </w:tcPr>
          <w:p w14:paraId="04D7B61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$1,856.91</w:t>
            </w:r>
          </w:p>
        </w:tc>
        <w:tc>
          <w:tcPr>
            <w:tcW w:w="1108" w:type="dxa"/>
            <w:tcBorders>
              <w:top w:val="nil"/>
              <w:left w:val="nil"/>
              <w:bottom w:val="single" w:sz="4" w:space="0" w:color="C0C0C0"/>
              <w:right w:val="single" w:sz="4" w:space="0" w:color="C0C0C0"/>
            </w:tcBorders>
            <w:vAlign w:val="center"/>
            <w:hideMark/>
          </w:tcPr>
          <w:p w14:paraId="6270EE6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$1,909.85</w:t>
            </w:r>
          </w:p>
        </w:tc>
        <w:tc>
          <w:tcPr>
            <w:tcW w:w="1108" w:type="dxa"/>
            <w:tcBorders>
              <w:top w:val="nil"/>
              <w:left w:val="nil"/>
              <w:bottom w:val="single" w:sz="4" w:space="0" w:color="C0C0C0"/>
              <w:right w:val="single" w:sz="4" w:space="0" w:color="C0C0C0"/>
            </w:tcBorders>
            <w:vAlign w:val="center"/>
            <w:hideMark/>
          </w:tcPr>
          <w:p w14:paraId="217727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$1,964.25</w:t>
            </w:r>
          </w:p>
        </w:tc>
        <w:tc>
          <w:tcPr>
            <w:tcW w:w="1108" w:type="dxa"/>
            <w:tcBorders>
              <w:top w:val="nil"/>
              <w:left w:val="nil"/>
              <w:bottom w:val="single" w:sz="4" w:space="0" w:color="C0C0C0"/>
              <w:right w:val="single" w:sz="4" w:space="0" w:color="C0C0C0"/>
            </w:tcBorders>
            <w:vAlign w:val="center"/>
            <w:hideMark/>
          </w:tcPr>
          <w:p w14:paraId="733284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$2,020.25</w:t>
            </w:r>
          </w:p>
        </w:tc>
        <w:tc>
          <w:tcPr>
            <w:tcW w:w="1108" w:type="dxa"/>
            <w:tcBorders>
              <w:top w:val="nil"/>
              <w:left w:val="nil"/>
              <w:bottom w:val="single" w:sz="4" w:space="0" w:color="C0C0C0"/>
              <w:right w:val="single" w:sz="4" w:space="0" w:color="C0C0C0"/>
            </w:tcBorders>
            <w:vAlign w:val="center"/>
            <w:hideMark/>
          </w:tcPr>
          <w:p w14:paraId="741BCF9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$2,077.88</w:t>
            </w:r>
          </w:p>
        </w:tc>
        <w:tc>
          <w:tcPr>
            <w:tcW w:w="1108" w:type="dxa"/>
            <w:tcBorders>
              <w:top w:val="nil"/>
              <w:left w:val="nil"/>
              <w:bottom w:val="single" w:sz="4" w:space="0" w:color="C0C0C0"/>
              <w:right w:val="single" w:sz="4" w:space="0" w:color="C0C0C0"/>
            </w:tcBorders>
            <w:vAlign w:val="center"/>
            <w:hideMark/>
          </w:tcPr>
          <w:p w14:paraId="69F851E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$2,137.04</w:t>
            </w:r>
          </w:p>
        </w:tc>
        <w:tc>
          <w:tcPr>
            <w:tcW w:w="1108" w:type="dxa"/>
            <w:tcBorders>
              <w:top w:val="nil"/>
              <w:left w:val="nil"/>
              <w:bottom w:val="single" w:sz="4" w:space="0" w:color="C0C0C0"/>
              <w:right w:val="single" w:sz="4" w:space="0" w:color="C0C0C0"/>
            </w:tcBorders>
            <w:vAlign w:val="center"/>
            <w:hideMark/>
          </w:tcPr>
          <w:p w14:paraId="766C3BE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$2,197.93</w:t>
            </w:r>
          </w:p>
        </w:tc>
        <w:tc>
          <w:tcPr>
            <w:tcW w:w="1108" w:type="dxa"/>
            <w:tcBorders>
              <w:top w:val="nil"/>
              <w:left w:val="nil"/>
              <w:bottom w:val="single" w:sz="4" w:space="0" w:color="C0C0C0"/>
              <w:right w:val="single" w:sz="4" w:space="0" w:color="C0C0C0"/>
            </w:tcBorders>
            <w:vAlign w:val="center"/>
            <w:hideMark/>
          </w:tcPr>
          <w:p w14:paraId="3143E7D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$2,260.58</w:t>
            </w:r>
          </w:p>
        </w:tc>
        <w:tc>
          <w:tcPr>
            <w:tcW w:w="1108" w:type="dxa"/>
            <w:tcBorders>
              <w:top w:val="nil"/>
              <w:left w:val="nil"/>
              <w:bottom w:val="single" w:sz="4" w:space="0" w:color="C0C0C0"/>
              <w:right w:val="single" w:sz="4" w:space="0" w:color="C0C0C0"/>
            </w:tcBorders>
            <w:vAlign w:val="center"/>
            <w:hideMark/>
          </w:tcPr>
          <w:p w14:paraId="1521D69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$2,325.03</w:t>
            </w:r>
          </w:p>
        </w:tc>
        <w:tc>
          <w:tcPr>
            <w:tcW w:w="1108" w:type="dxa"/>
            <w:tcBorders>
              <w:top w:val="nil"/>
              <w:left w:val="nil"/>
              <w:bottom w:val="single" w:sz="4" w:space="0" w:color="C0C0C0"/>
              <w:right w:val="single" w:sz="4" w:space="0" w:color="C0C0C0"/>
            </w:tcBorders>
            <w:vAlign w:val="center"/>
            <w:hideMark/>
          </w:tcPr>
          <w:p w14:paraId="4E31E3C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$2,391.26</w:t>
            </w:r>
          </w:p>
        </w:tc>
        <w:tc>
          <w:tcPr>
            <w:tcW w:w="1108" w:type="dxa"/>
            <w:tcBorders>
              <w:top w:val="nil"/>
              <w:left w:val="nil"/>
              <w:bottom w:val="single" w:sz="4" w:space="0" w:color="C0C0C0"/>
              <w:right w:val="single" w:sz="4" w:space="0" w:color="C0C0C0"/>
            </w:tcBorders>
            <w:vAlign w:val="center"/>
            <w:hideMark/>
          </w:tcPr>
          <w:p w14:paraId="6AFD08D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$2,439.10</w:t>
            </w:r>
          </w:p>
        </w:tc>
        <w:tc>
          <w:tcPr>
            <w:tcW w:w="1108" w:type="dxa"/>
            <w:tcBorders>
              <w:top w:val="nil"/>
              <w:left w:val="nil"/>
              <w:bottom w:val="single" w:sz="4" w:space="0" w:color="C0C0C0"/>
              <w:right w:val="single" w:sz="4" w:space="0" w:color="C0C0C0"/>
            </w:tcBorders>
            <w:vAlign w:val="center"/>
            <w:hideMark/>
          </w:tcPr>
          <w:p w14:paraId="0849D48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$2,487.87</w:t>
            </w:r>
          </w:p>
        </w:tc>
      </w:tr>
      <w:tr w:rsidR="007377DA" w:rsidRPr="007377DA" w14:paraId="700B6B8B"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758B08F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w:t>
            </w:r>
          </w:p>
        </w:tc>
        <w:tc>
          <w:tcPr>
            <w:tcW w:w="1037" w:type="dxa"/>
            <w:tcBorders>
              <w:top w:val="nil"/>
              <w:left w:val="nil"/>
              <w:bottom w:val="single" w:sz="4" w:space="0" w:color="C0C0C0"/>
              <w:right w:val="single" w:sz="4" w:space="0" w:color="C0C0C0"/>
            </w:tcBorders>
            <w:vAlign w:val="center"/>
            <w:hideMark/>
          </w:tcPr>
          <w:p w14:paraId="71E30CC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$1,950.70</w:t>
            </w:r>
          </w:p>
        </w:tc>
        <w:tc>
          <w:tcPr>
            <w:tcW w:w="1108" w:type="dxa"/>
            <w:tcBorders>
              <w:top w:val="nil"/>
              <w:left w:val="nil"/>
              <w:bottom w:val="single" w:sz="4" w:space="0" w:color="C0C0C0"/>
              <w:right w:val="single" w:sz="4" w:space="0" w:color="C0C0C0"/>
            </w:tcBorders>
            <w:vAlign w:val="center"/>
            <w:hideMark/>
          </w:tcPr>
          <w:p w14:paraId="2E6EC2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$2,008.13</w:t>
            </w:r>
          </w:p>
        </w:tc>
        <w:tc>
          <w:tcPr>
            <w:tcW w:w="1108" w:type="dxa"/>
            <w:tcBorders>
              <w:top w:val="nil"/>
              <w:left w:val="nil"/>
              <w:bottom w:val="single" w:sz="4" w:space="0" w:color="C0C0C0"/>
              <w:right w:val="single" w:sz="4" w:space="0" w:color="C0C0C0"/>
            </w:tcBorders>
            <w:vAlign w:val="center"/>
            <w:hideMark/>
          </w:tcPr>
          <w:p w14:paraId="6A30501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$2,067.18</w:t>
            </w:r>
          </w:p>
        </w:tc>
        <w:tc>
          <w:tcPr>
            <w:tcW w:w="1108" w:type="dxa"/>
            <w:tcBorders>
              <w:top w:val="nil"/>
              <w:left w:val="nil"/>
              <w:bottom w:val="single" w:sz="4" w:space="0" w:color="C0C0C0"/>
              <w:right w:val="single" w:sz="4" w:space="0" w:color="C0C0C0"/>
            </w:tcBorders>
            <w:vAlign w:val="center"/>
            <w:hideMark/>
          </w:tcPr>
          <w:p w14:paraId="5A7CDD3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$2,128.06</w:t>
            </w:r>
          </w:p>
        </w:tc>
        <w:tc>
          <w:tcPr>
            <w:tcW w:w="1108" w:type="dxa"/>
            <w:tcBorders>
              <w:top w:val="nil"/>
              <w:left w:val="nil"/>
              <w:bottom w:val="single" w:sz="4" w:space="0" w:color="C0C0C0"/>
              <w:right w:val="single" w:sz="4" w:space="0" w:color="C0C0C0"/>
            </w:tcBorders>
            <w:vAlign w:val="center"/>
            <w:hideMark/>
          </w:tcPr>
          <w:p w14:paraId="033E77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$2,190.68</w:t>
            </w:r>
          </w:p>
        </w:tc>
        <w:tc>
          <w:tcPr>
            <w:tcW w:w="1108" w:type="dxa"/>
            <w:tcBorders>
              <w:top w:val="nil"/>
              <w:left w:val="nil"/>
              <w:bottom w:val="single" w:sz="4" w:space="0" w:color="C0C0C0"/>
              <w:right w:val="single" w:sz="4" w:space="0" w:color="C0C0C0"/>
            </w:tcBorders>
            <w:vAlign w:val="center"/>
            <w:hideMark/>
          </w:tcPr>
          <w:p w14:paraId="0E69BD7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$2,255.09</w:t>
            </w:r>
          </w:p>
        </w:tc>
        <w:tc>
          <w:tcPr>
            <w:tcW w:w="1108" w:type="dxa"/>
            <w:tcBorders>
              <w:top w:val="nil"/>
              <w:left w:val="nil"/>
              <w:bottom w:val="single" w:sz="4" w:space="0" w:color="C0C0C0"/>
              <w:right w:val="single" w:sz="4" w:space="0" w:color="C0C0C0"/>
            </w:tcBorders>
            <w:vAlign w:val="center"/>
            <w:hideMark/>
          </w:tcPr>
          <w:p w14:paraId="099610E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$2,321.52</w:t>
            </w:r>
          </w:p>
        </w:tc>
        <w:tc>
          <w:tcPr>
            <w:tcW w:w="1108" w:type="dxa"/>
            <w:tcBorders>
              <w:top w:val="nil"/>
              <w:left w:val="nil"/>
              <w:bottom w:val="single" w:sz="4" w:space="0" w:color="C0C0C0"/>
              <w:right w:val="single" w:sz="4" w:space="0" w:color="C0C0C0"/>
            </w:tcBorders>
            <w:vAlign w:val="center"/>
            <w:hideMark/>
          </w:tcPr>
          <w:p w14:paraId="5D12CE1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$2,389.80</w:t>
            </w:r>
          </w:p>
        </w:tc>
        <w:tc>
          <w:tcPr>
            <w:tcW w:w="1108" w:type="dxa"/>
            <w:tcBorders>
              <w:top w:val="nil"/>
              <w:left w:val="nil"/>
              <w:bottom w:val="single" w:sz="4" w:space="0" w:color="C0C0C0"/>
              <w:right w:val="single" w:sz="4" w:space="0" w:color="C0C0C0"/>
            </w:tcBorders>
            <w:vAlign w:val="center"/>
            <w:hideMark/>
          </w:tcPr>
          <w:p w14:paraId="3578812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$2,460.12</w:t>
            </w:r>
          </w:p>
        </w:tc>
        <w:tc>
          <w:tcPr>
            <w:tcW w:w="1108" w:type="dxa"/>
            <w:tcBorders>
              <w:top w:val="nil"/>
              <w:left w:val="nil"/>
              <w:bottom w:val="single" w:sz="4" w:space="0" w:color="C0C0C0"/>
              <w:right w:val="single" w:sz="4" w:space="0" w:color="C0C0C0"/>
            </w:tcBorders>
            <w:vAlign w:val="center"/>
            <w:hideMark/>
          </w:tcPr>
          <w:p w14:paraId="6B005F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$2,532.56</w:t>
            </w:r>
          </w:p>
        </w:tc>
        <w:tc>
          <w:tcPr>
            <w:tcW w:w="1108" w:type="dxa"/>
            <w:tcBorders>
              <w:top w:val="nil"/>
              <w:left w:val="nil"/>
              <w:bottom w:val="single" w:sz="4" w:space="0" w:color="C0C0C0"/>
              <w:right w:val="single" w:sz="4" w:space="0" w:color="C0C0C0"/>
            </w:tcBorders>
            <w:vAlign w:val="center"/>
            <w:hideMark/>
          </w:tcPr>
          <w:p w14:paraId="0866691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$2,583.22</w:t>
            </w:r>
          </w:p>
        </w:tc>
        <w:tc>
          <w:tcPr>
            <w:tcW w:w="1108" w:type="dxa"/>
            <w:tcBorders>
              <w:top w:val="nil"/>
              <w:left w:val="nil"/>
              <w:bottom w:val="single" w:sz="4" w:space="0" w:color="C0C0C0"/>
              <w:right w:val="single" w:sz="4" w:space="0" w:color="C0C0C0"/>
            </w:tcBorders>
            <w:vAlign w:val="center"/>
            <w:hideMark/>
          </w:tcPr>
          <w:p w14:paraId="5BDAB2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$2,634.90</w:t>
            </w:r>
          </w:p>
        </w:tc>
      </w:tr>
      <w:tr w:rsidR="007377DA" w:rsidRPr="007377DA" w14:paraId="6D006C26"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129AF5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w:t>
            </w:r>
          </w:p>
        </w:tc>
        <w:tc>
          <w:tcPr>
            <w:tcW w:w="1037" w:type="dxa"/>
            <w:tcBorders>
              <w:top w:val="nil"/>
              <w:left w:val="nil"/>
              <w:bottom w:val="single" w:sz="4" w:space="0" w:color="C0C0C0"/>
              <w:right w:val="single" w:sz="4" w:space="0" w:color="C0C0C0"/>
            </w:tcBorders>
            <w:vAlign w:val="center"/>
            <w:hideMark/>
          </w:tcPr>
          <w:p w14:paraId="3738F34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$2,056.19</w:t>
            </w:r>
          </w:p>
        </w:tc>
        <w:tc>
          <w:tcPr>
            <w:tcW w:w="1108" w:type="dxa"/>
            <w:tcBorders>
              <w:top w:val="nil"/>
              <w:left w:val="nil"/>
              <w:bottom w:val="single" w:sz="4" w:space="0" w:color="C0C0C0"/>
              <w:right w:val="single" w:sz="4" w:space="0" w:color="C0C0C0"/>
            </w:tcBorders>
            <w:vAlign w:val="center"/>
            <w:hideMark/>
          </w:tcPr>
          <w:p w14:paraId="1ED9ADA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$2,118.76</w:t>
            </w:r>
          </w:p>
        </w:tc>
        <w:tc>
          <w:tcPr>
            <w:tcW w:w="1108" w:type="dxa"/>
            <w:tcBorders>
              <w:top w:val="nil"/>
              <w:left w:val="nil"/>
              <w:bottom w:val="single" w:sz="4" w:space="0" w:color="C0C0C0"/>
              <w:right w:val="single" w:sz="4" w:space="0" w:color="C0C0C0"/>
            </w:tcBorders>
            <w:vAlign w:val="center"/>
            <w:hideMark/>
          </w:tcPr>
          <w:p w14:paraId="1FE6DFB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$2,183.21</w:t>
            </w:r>
          </w:p>
        </w:tc>
        <w:tc>
          <w:tcPr>
            <w:tcW w:w="1108" w:type="dxa"/>
            <w:tcBorders>
              <w:top w:val="nil"/>
              <w:left w:val="nil"/>
              <w:bottom w:val="single" w:sz="4" w:space="0" w:color="C0C0C0"/>
              <w:right w:val="single" w:sz="4" w:space="0" w:color="C0C0C0"/>
            </w:tcBorders>
            <w:vAlign w:val="center"/>
            <w:hideMark/>
          </w:tcPr>
          <w:p w14:paraId="772059D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$2,249.62</w:t>
            </w:r>
          </w:p>
        </w:tc>
        <w:tc>
          <w:tcPr>
            <w:tcW w:w="1108" w:type="dxa"/>
            <w:tcBorders>
              <w:top w:val="nil"/>
              <w:left w:val="nil"/>
              <w:bottom w:val="single" w:sz="4" w:space="0" w:color="C0C0C0"/>
              <w:right w:val="single" w:sz="4" w:space="0" w:color="C0C0C0"/>
            </w:tcBorders>
            <w:vAlign w:val="center"/>
            <w:hideMark/>
          </w:tcPr>
          <w:p w14:paraId="2F23BDC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$2,318.12</w:t>
            </w:r>
          </w:p>
        </w:tc>
        <w:tc>
          <w:tcPr>
            <w:tcW w:w="1108" w:type="dxa"/>
            <w:tcBorders>
              <w:top w:val="nil"/>
              <w:left w:val="nil"/>
              <w:bottom w:val="single" w:sz="4" w:space="0" w:color="C0C0C0"/>
              <w:right w:val="single" w:sz="4" w:space="0" w:color="C0C0C0"/>
            </w:tcBorders>
            <w:vAlign w:val="center"/>
            <w:hideMark/>
          </w:tcPr>
          <w:p w14:paraId="0934AD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$2,388.67</w:t>
            </w:r>
          </w:p>
        </w:tc>
        <w:tc>
          <w:tcPr>
            <w:tcW w:w="1108" w:type="dxa"/>
            <w:tcBorders>
              <w:top w:val="nil"/>
              <w:left w:val="nil"/>
              <w:bottom w:val="single" w:sz="4" w:space="0" w:color="C0C0C0"/>
              <w:right w:val="single" w:sz="4" w:space="0" w:color="C0C0C0"/>
            </w:tcBorders>
            <w:vAlign w:val="center"/>
            <w:hideMark/>
          </w:tcPr>
          <w:p w14:paraId="44FE31E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$2,461.34</w:t>
            </w:r>
          </w:p>
        </w:tc>
        <w:tc>
          <w:tcPr>
            <w:tcW w:w="1108" w:type="dxa"/>
            <w:tcBorders>
              <w:top w:val="nil"/>
              <w:left w:val="nil"/>
              <w:bottom w:val="single" w:sz="4" w:space="0" w:color="C0C0C0"/>
              <w:right w:val="single" w:sz="4" w:space="0" w:color="C0C0C0"/>
            </w:tcBorders>
            <w:vAlign w:val="center"/>
            <w:hideMark/>
          </w:tcPr>
          <w:p w14:paraId="66CD3D1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$2,536.28</w:t>
            </w:r>
          </w:p>
        </w:tc>
        <w:tc>
          <w:tcPr>
            <w:tcW w:w="1108" w:type="dxa"/>
            <w:tcBorders>
              <w:top w:val="nil"/>
              <w:left w:val="nil"/>
              <w:bottom w:val="single" w:sz="4" w:space="0" w:color="C0C0C0"/>
              <w:right w:val="single" w:sz="4" w:space="0" w:color="C0C0C0"/>
            </w:tcBorders>
            <w:vAlign w:val="center"/>
            <w:hideMark/>
          </w:tcPr>
          <w:p w14:paraId="6AAE655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$2,613.50</w:t>
            </w:r>
          </w:p>
        </w:tc>
        <w:tc>
          <w:tcPr>
            <w:tcW w:w="1108" w:type="dxa"/>
            <w:tcBorders>
              <w:top w:val="nil"/>
              <w:left w:val="nil"/>
              <w:bottom w:val="single" w:sz="4" w:space="0" w:color="C0C0C0"/>
              <w:right w:val="single" w:sz="4" w:space="0" w:color="C0C0C0"/>
            </w:tcBorders>
            <w:vAlign w:val="center"/>
            <w:hideMark/>
          </w:tcPr>
          <w:p w14:paraId="3F72925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$2,692.98</w:t>
            </w:r>
          </w:p>
        </w:tc>
        <w:tc>
          <w:tcPr>
            <w:tcW w:w="1108" w:type="dxa"/>
            <w:tcBorders>
              <w:top w:val="nil"/>
              <w:left w:val="nil"/>
              <w:bottom w:val="single" w:sz="4" w:space="0" w:color="C0C0C0"/>
              <w:right w:val="single" w:sz="4" w:space="0" w:color="C0C0C0"/>
            </w:tcBorders>
            <w:vAlign w:val="center"/>
            <w:hideMark/>
          </w:tcPr>
          <w:p w14:paraId="29652EB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$2,746.85</w:t>
            </w:r>
          </w:p>
        </w:tc>
        <w:tc>
          <w:tcPr>
            <w:tcW w:w="1108" w:type="dxa"/>
            <w:tcBorders>
              <w:top w:val="nil"/>
              <w:left w:val="nil"/>
              <w:bottom w:val="single" w:sz="4" w:space="0" w:color="C0C0C0"/>
              <w:right w:val="single" w:sz="4" w:space="0" w:color="C0C0C0"/>
            </w:tcBorders>
            <w:vAlign w:val="center"/>
            <w:hideMark/>
          </w:tcPr>
          <w:p w14:paraId="29BDAF7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$2,801.76</w:t>
            </w:r>
          </w:p>
        </w:tc>
      </w:tr>
      <w:tr w:rsidR="007377DA" w:rsidRPr="007377DA" w14:paraId="7767A514"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4441CF7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w:t>
            </w:r>
          </w:p>
        </w:tc>
        <w:tc>
          <w:tcPr>
            <w:tcW w:w="1037" w:type="dxa"/>
            <w:tcBorders>
              <w:top w:val="nil"/>
              <w:left w:val="nil"/>
              <w:bottom w:val="single" w:sz="4" w:space="0" w:color="C0C0C0"/>
              <w:right w:val="single" w:sz="4" w:space="0" w:color="C0C0C0"/>
            </w:tcBorders>
            <w:vAlign w:val="center"/>
            <w:hideMark/>
          </w:tcPr>
          <w:p w14:paraId="2BBFC93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$2,180.11</w:t>
            </w:r>
          </w:p>
        </w:tc>
        <w:tc>
          <w:tcPr>
            <w:tcW w:w="1108" w:type="dxa"/>
            <w:tcBorders>
              <w:top w:val="nil"/>
              <w:left w:val="nil"/>
              <w:bottom w:val="single" w:sz="4" w:space="0" w:color="C0C0C0"/>
              <w:right w:val="single" w:sz="4" w:space="0" w:color="C0C0C0"/>
            </w:tcBorders>
            <w:vAlign w:val="center"/>
            <w:hideMark/>
          </w:tcPr>
          <w:p w14:paraId="779802E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$2,245.27</w:t>
            </w:r>
          </w:p>
        </w:tc>
        <w:tc>
          <w:tcPr>
            <w:tcW w:w="1108" w:type="dxa"/>
            <w:tcBorders>
              <w:top w:val="nil"/>
              <w:left w:val="nil"/>
              <w:bottom w:val="single" w:sz="4" w:space="0" w:color="C0C0C0"/>
              <w:right w:val="single" w:sz="4" w:space="0" w:color="C0C0C0"/>
            </w:tcBorders>
            <w:vAlign w:val="center"/>
            <w:hideMark/>
          </w:tcPr>
          <w:p w14:paraId="1DB508C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$2,312.31</w:t>
            </w:r>
          </w:p>
        </w:tc>
        <w:tc>
          <w:tcPr>
            <w:tcW w:w="1108" w:type="dxa"/>
            <w:tcBorders>
              <w:top w:val="nil"/>
              <w:left w:val="nil"/>
              <w:bottom w:val="single" w:sz="4" w:space="0" w:color="C0C0C0"/>
              <w:right w:val="single" w:sz="4" w:space="0" w:color="C0C0C0"/>
            </w:tcBorders>
            <w:vAlign w:val="center"/>
            <w:hideMark/>
          </w:tcPr>
          <w:p w14:paraId="451F7E0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$2,381.45</w:t>
            </w:r>
          </w:p>
        </w:tc>
        <w:tc>
          <w:tcPr>
            <w:tcW w:w="1108" w:type="dxa"/>
            <w:tcBorders>
              <w:top w:val="nil"/>
              <w:left w:val="nil"/>
              <w:bottom w:val="single" w:sz="4" w:space="0" w:color="C0C0C0"/>
              <w:right w:val="single" w:sz="4" w:space="0" w:color="C0C0C0"/>
            </w:tcBorders>
            <w:vAlign w:val="center"/>
            <w:hideMark/>
          </w:tcPr>
          <w:p w14:paraId="6433DA4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$2,452.61</w:t>
            </w:r>
          </w:p>
        </w:tc>
        <w:tc>
          <w:tcPr>
            <w:tcW w:w="1108" w:type="dxa"/>
            <w:tcBorders>
              <w:top w:val="nil"/>
              <w:left w:val="nil"/>
              <w:bottom w:val="single" w:sz="4" w:space="0" w:color="C0C0C0"/>
              <w:right w:val="single" w:sz="4" w:space="0" w:color="C0C0C0"/>
            </w:tcBorders>
            <w:vAlign w:val="center"/>
            <w:hideMark/>
          </w:tcPr>
          <w:p w14:paraId="3449543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$2,525.88</w:t>
            </w:r>
          </w:p>
        </w:tc>
        <w:tc>
          <w:tcPr>
            <w:tcW w:w="1108" w:type="dxa"/>
            <w:tcBorders>
              <w:top w:val="nil"/>
              <w:left w:val="nil"/>
              <w:bottom w:val="single" w:sz="4" w:space="0" w:color="C0C0C0"/>
              <w:right w:val="single" w:sz="4" w:space="0" w:color="C0C0C0"/>
            </w:tcBorders>
            <w:vAlign w:val="center"/>
            <w:hideMark/>
          </w:tcPr>
          <w:p w14:paraId="7C30C94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$2,601.32</w:t>
            </w:r>
          </w:p>
        </w:tc>
        <w:tc>
          <w:tcPr>
            <w:tcW w:w="1108" w:type="dxa"/>
            <w:tcBorders>
              <w:top w:val="nil"/>
              <w:left w:val="nil"/>
              <w:bottom w:val="single" w:sz="4" w:space="0" w:color="C0C0C0"/>
              <w:right w:val="single" w:sz="4" w:space="0" w:color="C0C0C0"/>
            </w:tcBorders>
            <w:vAlign w:val="center"/>
            <w:hideMark/>
          </w:tcPr>
          <w:p w14:paraId="76A76A7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$2,679.11</w:t>
            </w:r>
          </w:p>
        </w:tc>
        <w:tc>
          <w:tcPr>
            <w:tcW w:w="1108" w:type="dxa"/>
            <w:tcBorders>
              <w:top w:val="nil"/>
              <w:left w:val="nil"/>
              <w:bottom w:val="single" w:sz="4" w:space="0" w:color="C0C0C0"/>
              <w:right w:val="single" w:sz="4" w:space="0" w:color="C0C0C0"/>
            </w:tcBorders>
            <w:vAlign w:val="center"/>
            <w:hideMark/>
          </w:tcPr>
          <w:p w14:paraId="0FAC02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$2,759.21</w:t>
            </w:r>
          </w:p>
        </w:tc>
        <w:tc>
          <w:tcPr>
            <w:tcW w:w="1108" w:type="dxa"/>
            <w:tcBorders>
              <w:top w:val="nil"/>
              <w:left w:val="nil"/>
              <w:bottom w:val="single" w:sz="4" w:space="0" w:color="C0C0C0"/>
              <w:right w:val="single" w:sz="4" w:space="0" w:color="C0C0C0"/>
            </w:tcBorders>
            <w:vAlign w:val="center"/>
            <w:hideMark/>
          </w:tcPr>
          <w:p w14:paraId="54E761B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$2,841.68</w:t>
            </w:r>
          </w:p>
        </w:tc>
        <w:tc>
          <w:tcPr>
            <w:tcW w:w="1108" w:type="dxa"/>
            <w:tcBorders>
              <w:top w:val="nil"/>
              <w:left w:val="nil"/>
              <w:bottom w:val="single" w:sz="4" w:space="0" w:color="C0C0C0"/>
              <w:right w:val="single" w:sz="4" w:space="0" w:color="C0C0C0"/>
            </w:tcBorders>
            <w:vAlign w:val="center"/>
            <w:hideMark/>
          </w:tcPr>
          <w:p w14:paraId="4B9CF5E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$2,898.49</w:t>
            </w:r>
          </w:p>
        </w:tc>
        <w:tc>
          <w:tcPr>
            <w:tcW w:w="1108" w:type="dxa"/>
            <w:tcBorders>
              <w:top w:val="nil"/>
              <w:left w:val="nil"/>
              <w:bottom w:val="single" w:sz="4" w:space="0" w:color="C0C0C0"/>
              <w:right w:val="single" w:sz="4" w:space="0" w:color="C0C0C0"/>
            </w:tcBorders>
            <w:vAlign w:val="center"/>
            <w:hideMark/>
          </w:tcPr>
          <w:p w14:paraId="5F91CCB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$2,956.47</w:t>
            </w:r>
          </w:p>
        </w:tc>
      </w:tr>
      <w:tr w:rsidR="007377DA" w:rsidRPr="007377DA" w14:paraId="29866EB9"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5E34E23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w:t>
            </w:r>
          </w:p>
        </w:tc>
        <w:tc>
          <w:tcPr>
            <w:tcW w:w="1037" w:type="dxa"/>
            <w:tcBorders>
              <w:top w:val="nil"/>
              <w:left w:val="nil"/>
              <w:bottom w:val="single" w:sz="4" w:space="0" w:color="C0C0C0"/>
              <w:right w:val="single" w:sz="4" w:space="0" w:color="C0C0C0"/>
            </w:tcBorders>
            <w:vAlign w:val="center"/>
            <w:hideMark/>
          </w:tcPr>
          <w:p w14:paraId="2DD7D5E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$2,284.40</w:t>
            </w:r>
          </w:p>
        </w:tc>
        <w:tc>
          <w:tcPr>
            <w:tcW w:w="1108" w:type="dxa"/>
            <w:tcBorders>
              <w:top w:val="nil"/>
              <w:left w:val="nil"/>
              <w:bottom w:val="single" w:sz="4" w:space="0" w:color="C0C0C0"/>
              <w:right w:val="single" w:sz="4" w:space="0" w:color="C0C0C0"/>
            </w:tcBorders>
            <w:vAlign w:val="center"/>
            <w:hideMark/>
          </w:tcPr>
          <w:p w14:paraId="4C363BB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$2,353.81</w:t>
            </w:r>
          </w:p>
        </w:tc>
        <w:tc>
          <w:tcPr>
            <w:tcW w:w="1108" w:type="dxa"/>
            <w:tcBorders>
              <w:top w:val="nil"/>
              <w:left w:val="nil"/>
              <w:bottom w:val="single" w:sz="4" w:space="0" w:color="C0C0C0"/>
              <w:right w:val="single" w:sz="4" w:space="0" w:color="C0C0C0"/>
            </w:tcBorders>
            <w:vAlign w:val="center"/>
            <w:hideMark/>
          </w:tcPr>
          <w:p w14:paraId="579E914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$2,425.26</w:t>
            </w:r>
          </w:p>
        </w:tc>
        <w:tc>
          <w:tcPr>
            <w:tcW w:w="1108" w:type="dxa"/>
            <w:tcBorders>
              <w:top w:val="nil"/>
              <w:left w:val="nil"/>
              <w:bottom w:val="single" w:sz="4" w:space="0" w:color="C0C0C0"/>
              <w:right w:val="single" w:sz="4" w:space="0" w:color="C0C0C0"/>
            </w:tcBorders>
            <w:vAlign w:val="center"/>
            <w:hideMark/>
          </w:tcPr>
          <w:p w14:paraId="793960C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$2,498.91</w:t>
            </w:r>
          </w:p>
        </w:tc>
        <w:tc>
          <w:tcPr>
            <w:tcW w:w="1108" w:type="dxa"/>
            <w:tcBorders>
              <w:top w:val="nil"/>
              <w:left w:val="nil"/>
              <w:bottom w:val="single" w:sz="4" w:space="0" w:color="C0C0C0"/>
              <w:right w:val="single" w:sz="4" w:space="0" w:color="C0C0C0"/>
            </w:tcBorders>
            <w:vAlign w:val="center"/>
            <w:hideMark/>
          </w:tcPr>
          <w:p w14:paraId="2941E33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$2,574.79</w:t>
            </w:r>
          </w:p>
        </w:tc>
        <w:tc>
          <w:tcPr>
            <w:tcW w:w="1108" w:type="dxa"/>
            <w:tcBorders>
              <w:top w:val="nil"/>
              <w:left w:val="nil"/>
              <w:bottom w:val="single" w:sz="4" w:space="0" w:color="C0C0C0"/>
              <w:right w:val="single" w:sz="4" w:space="0" w:color="C0C0C0"/>
            </w:tcBorders>
            <w:vAlign w:val="center"/>
            <w:hideMark/>
          </w:tcPr>
          <w:p w14:paraId="5FB7A99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$2,652.95</w:t>
            </w:r>
          </w:p>
        </w:tc>
        <w:tc>
          <w:tcPr>
            <w:tcW w:w="1108" w:type="dxa"/>
            <w:tcBorders>
              <w:top w:val="nil"/>
              <w:left w:val="nil"/>
              <w:bottom w:val="single" w:sz="4" w:space="0" w:color="C0C0C0"/>
              <w:right w:val="single" w:sz="4" w:space="0" w:color="C0C0C0"/>
            </w:tcBorders>
            <w:vAlign w:val="center"/>
            <w:hideMark/>
          </w:tcPr>
          <w:p w14:paraId="23F237E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$2,733.51</w:t>
            </w:r>
          </w:p>
        </w:tc>
        <w:tc>
          <w:tcPr>
            <w:tcW w:w="1108" w:type="dxa"/>
            <w:tcBorders>
              <w:top w:val="nil"/>
              <w:left w:val="nil"/>
              <w:bottom w:val="single" w:sz="4" w:space="0" w:color="C0C0C0"/>
              <w:right w:val="single" w:sz="4" w:space="0" w:color="C0C0C0"/>
            </w:tcBorders>
            <w:vAlign w:val="center"/>
            <w:hideMark/>
          </w:tcPr>
          <w:p w14:paraId="1E56C91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$2,816.51</w:t>
            </w:r>
          </w:p>
        </w:tc>
        <w:tc>
          <w:tcPr>
            <w:tcW w:w="1108" w:type="dxa"/>
            <w:tcBorders>
              <w:top w:val="nil"/>
              <w:left w:val="nil"/>
              <w:bottom w:val="single" w:sz="4" w:space="0" w:color="C0C0C0"/>
              <w:right w:val="single" w:sz="4" w:space="0" w:color="C0C0C0"/>
            </w:tcBorders>
            <w:vAlign w:val="center"/>
            <w:hideMark/>
          </w:tcPr>
          <w:p w14:paraId="026E72F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$2,902.03</w:t>
            </w:r>
          </w:p>
        </w:tc>
        <w:tc>
          <w:tcPr>
            <w:tcW w:w="1108" w:type="dxa"/>
            <w:tcBorders>
              <w:top w:val="nil"/>
              <w:left w:val="nil"/>
              <w:bottom w:val="single" w:sz="4" w:space="0" w:color="C0C0C0"/>
              <w:right w:val="single" w:sz="4" w:space="0" w:color="C0C0C0"/>
            </w:tcBorders>
            <w:vAlign w:val="center"/>
            <w:hideMark/>
          </w:tcPr>
          <w:p w14:paraId="623C68B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$2,990.18</w:t>
            </w:r>
          </w:p>
        </w:tc>
        <w:tc>
          <w:tcPr>
            <w:tcW w:w="1108" w:type="dxa"/>
            <w:tcBorders>
              <w:top w:val="nil"/>
              <w:left w:val="nil"/>
              <w:bottom w:val="single" w:sz="4" w:space="0" w:color="C0C0C0"/>
              <w:right w:val="single" w:sz="4" w:space="0" w:color="C0C0C0"/>
            </w:tcBorders>
            <w:vAlign w:val="center"/>
            <w:hideMark/>
          </w:tcPr>
          <w:p w14:paraId="428ABE5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$3,049.96</w:t>
            </w:r>
          </w:p>
        </w:tc>
        <w:tc>
          <w:tcPr>
            <w:tcW w:w="1108" w:type="dxa"/>
            <w:tcBorders>
              <w:top w:val="nil"/>
              <w:left w:val="nil"/>
              <w:bottom w:val="single" w:sz="4" w:space="0" w:color="C0C0C0"/>
              <w:right w:val="single" w:sz="4" w:space="0" w:color="C0C0C0"/>
            </w:tcBorders>
            <w:vAlign w:val="center"/>
            <w:hideMark/>
          </w:tcPr>
          <w:p w14:paraId="5FB478A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$3,110.94</w:t>
            </w:r>
          </w:p>
        </w:tc>
      </w:tr>
      <w:tr w:rsidR="007377DA" w:rsidRPr="007377DA" w14:paraId="3EB1DE70"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25527BF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w:t>
            </w:r>
          </w:p>
        </w:tc>
        <w:tc>
          <w:tcPr>
            <w:tcW w:w="1037" w:type="dxa"/>
            <w:tcBorders>
              <w:top w:val="nil"/>
              <w:left w:val="nil"/>
              <w:bottom w:val="single" w:sz="4" w:space="0" w:color="C0C0C0"/>
              <w:right w:val="single" w:sz="4" w:space="0" w:color="C0C0C0"/>
            </w:tcBorders>
            <w:vAlign w:val="center"/>
            <w:hideMark/>
          </w:tcPr>
          <w:p w14:paraId="686959A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$2,402.65</w:t>
            </w:r>
          </w:p>
        </w:tc>
        <w:tc>
          <w:tcPr>
            <w:tcW w:w="1108" w:type="dxa"/>
            <w:tcBorders>
              <w:top w:val="nil"/>
              <w:left w:val="nil"/>
              <w:bottom w:val="single" w:sz="4" w:space="0" w:color="C0C0C0"/>
              <w:right w:val="single" w:sz="4" w:space="0" w:color="C0C0C0"/>
            </w:tcBorders>
            <w:vAlign w:val="center"/>
            <w:hideMark/>
          </w:tcPr>
          <w:p w14:paraId="2CA1A06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$2,476.37</w:t>
            </w:r>
          </w:p>
        </w:tc>
        <w:tc>
          <w:tcPr>
            <w:tcW w:w="1108" w:type="dxa"/>
            <w:tcBorders>
              <w:top w:val="nil"/>
              <w:left w:val="nil"/>
              <w:bottom w:val="single" w:sz="4" w:space="0" w:color="C0C0C0"/>
              <w:right w:val="single" w:sz="4" w:space="0" w:color="C0C0C0"/>
            </w:tcBorders>
            <w:vAlign w:val="center"/>
            <w:hideMark/>
          </w:tcPr>
          <w:p w14:paraId="4F94755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$2,552.41</w:t>
            </w:r>
          </w:p>
        </w:tc>
        <w:tc>
          <w:tcPr>
            <w:tcW w:w="1108" w:type="dxa"/>
            <w:tcBorders>
              <w:top w:val="nil"/>
              <w:left w:val="nil"/>
              <w:bottom w:val="single" w:sz="4" w:space="0" w:color="C0C0C0"/>
              <w:right w:val="single" w:sz="4" w:space="0" w:color="C0C0C0"/>
            </w:tcBorders>
            <w:vAlign w:val="center"/>
            <w:hideMark/>
          </w:tcPr>
          <w:p w14:paraId="0D66CBE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$2,630.82</w:t>
            </w:r>
          </w:p>
        </w:tc>
        <w:tc>
          <w:tcPr>
            <w:tcW w:w="1108" w:type="dxa"/>
            <w:tcBorders>
              <w:top w:val="nil"/>
              <w:left w:val="nil"/>
              <w:bottom w:val="single" w:sz="4" w:space="0" w:color="C0C0C0"/>
              <w:right w:val="single" w:sz="4" w:space="0" w:color="C0C0C0"/>
            </w:tcBorders>
            <w:vAlign w:val="center"/>
            <w:hideMark/>
          </w:tcPr>
          <w:p w14:paraId="3BA9E87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$2,711.53</w:t>
            </w:r>
          </w:p>
        </w:tc>
        <w:tc>
          <w:tcPr>
            <w:tcW w:w="1108" w:type="dxa"/>
            <w:tcBorders>
              <w:top w:val="nil"/>
              <w:left w:val="nil"/>
              <w:bottom w:val="single" w:sz="4" w:space="0" w:color="C0C0C0"/>
              <w:right w:val="single" w:sz="4" w:space="0" w:color="C0C0C0"/>
            </w:tcBorders>
            <w:vAlign w:val="center"/>
            <w:hideMark/>
          </w:tcPr>
          <w:p w14:paraId="0048CF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$2,794.76</w:t>
            </w:r>
          </w:p>
        </w:tc>
        <w:tc>
          <w:tcPr>
            <w:tcW w:w="1108" w:type="dxa"/>
            <w:tcBorders>
              <w:top w:val="nil"/>
              <w:left w:val="nil"/>
              <w:bottom w:val="single" w:sz="4" w:space="0" w:color="C0C0C0"/>
              <w:right w:val="single" w:sz="4" w:space="0" w:color="C0C0C0"/>
            </w:tcBorders>
            <w:vAlign w:val="center"/>
            <w:hideMark/>
          </w:tcPr>
          <w:p w14:paraId="0448E9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$2,880.64</w:t>
            </w:r>
          </w:p>
        </w:tc>
        <w:tc>
          <w:tcPr>
            <w:tcW w:w="1108" w:type="dxa"/>
            <w:tcBorders>
              <w:top w:val="nil"/>
              <w:left w:val="nil"/>
              <w:bottom w:val="single" w:sz="4" w:space="0" w:color="C0C0C0"/>
              <w:right w:val="single" w:sz="4" w:space="0" w:color="C0C0C0"/>
            </w:tcBorders>
            <w:vAlign w:val="center"/>
            <w:hideMark/>
          </w:tcPr>
          <w:p w14:paraId="7C3FFE5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$2,969.10</w:t>
            </w:r>
          </w:p>
        </w:tc>
        <w:tc>
          <w:tcPr>
            <w:tcW w:w="1108" w:type="dxa"/>
            <w:tcBorders>
              <w:top w:val="nil"/>
              <w:left w:val="nil"/>
              <w:bottom w:val="single" w:sz="4" w:space="0" w:color="C0C0C0"/>
              <w:right w:val="single" w:sz="4" w:space="0" w:color="C0C0C0"/>
            </w:tcBorders>
            <w:vAlign w:val="center"/>
            <w:hideMark/>
          </w:tcPr>
          <w:p w14:paraId="3E0DA6B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$3,060.16</w:t>
            </w:r>
          </w:p>
        </w:tc>
        <w:tc>
          <w:tcPr>
            <w:tcW w:w="1108" w:type="dxa"/>
            <w:tcBorders>
              <w:top w:val="nil"/>
              <w:left w:val="nil"/>
              <w:bottom w:val="single" w:sz="4" w:space="0" w:color="C0C0C0"/>
              <w:right w:val="single" w:sz="4" w:space="0" w:color="C0C0C0"/>
            </w:tcBorders>
            <w:vAlign w:val="center"/>
            <w:hideMark/>
          </w:tcPr>
          <w:p w14:paraId="2CC169E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$3,154.18</w:t>
            </w:r>
          </w:p>
        </w:tc>
        <w:tc>
          <w:tcPr>
            <w:tcW w:w="1108" w:type="dxa"/>
            <w:tcBorders>
              <w:top w:val="nil"/>
              <w:left w:val="nil"/>
              <w:bottom w:val="single" w:sz="4" w:space="0" w:color="C0C0C0"/>
              <w:right w:val="single" w:sz="4" w:space="0" w:color="C0C0C0"/>
            </w:tcBorders>
            <w:vAlign w:val="center"/>
            <w:hideMark/>
          </w:tcPr>
          <w:p w14:paraId="1308E8A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$3,217.27</w:t>
            </w:r>
          </w:p>
        </w:tc>
        <w:tc>
          <w:tcPr>
            <w:tcW w:w="1108" w:type="dxa"/>
            <w:tcBorders>
              <w:top w:val="nil"/>
              <w:left w:val="nil"/>
              <w:bottom w:val="single" w:sz="4" w:space="0" w:color="C0C0C0"/>
              <w:right w:val="single" w:sz="4" w:space="0" w:color="C0C0C0"/>
            </w:tcBorders>
            <w:vAlign w:val="center"/>
            <w:hideMark/>
          </w:tcPr>
          <w:p w14:paraId="57D26D2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$3,281.60</w:t>
            </w:r>
          </w:p>
        </w:tc>
      </w:tr>
      <w:tr w:rsidR="007377DA" w:rsidRPr="007377DA" w14:paraId="776FEA81"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48AF38C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w:t>
            </w:r>
          </w:p>
        </w:tc>
        <w:tc>
          <w:tcPr>
            <w:tcW w:w="1037" w:type="dxa"/>
            <w:tcBorders>
              <w:top w:val="nil"/>
              <w:left w:val="nil"/>
              <w:bottom w:val="single" w:sz="4" w:space="0" w:color="C0C0C0"/>
              <w:right w:val="single" w:sz="4" w:space="0" w:color="C0C0C0"/>
            </w:tcBorders>
            <w:vAlign w:val="center"/>
            <w:hideMark/>
          </w:tcPr>
          <w:p w14:paraId="05228FE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$2,531.76</w:t>
            </w:r>
          </w:p>
        </w:tc>
        <w:tc>
          <w:tcPr>
            <w:tcW w:w="1108" w:type="dxa"/>
            <w:tcBorders>
              <w:top w:val="nil"/>
              <w:left w:val="nil"/>
              <w:bottom w:val="single" w:sz="4" w:space="0" w:color="C0C0C0"/>
              <w:right w:val="single" w:sz="4" w:space="0" w:color="C0C0C0"/>
            </w:tcBorders>
            <w:vAlign w:val="center"/>
            <w:hideMark/>
          </w:tcPr>
          <w:p w14:paraId="19F64C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$2,607.95</w:t>
            </w:r>
          </w:p>
        </w:tc>
        <w:tc>
          <w:tcPr>
            <w:tcW w:w="1108" w:type="dxa"/>
            <w:tcBorders>
              <w:top w:val="nil"/>
              <w:left w:val="nil"/>
              <w:bottom w:val="single" w:sz="4" w:space="0" w:color="C0C0C0"/>
              <w:right w:val="single" w:sz="4" w:space="0" w:color="C0C0C0"/>
            </w:tcBorders>
            <w:vAlign w:val="center"/>
            <w:hideMark/>
          </w:tcPr>
          <w:p w14:paraId="18EE53A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$2,686.48</w:t>
            </w:r>
          </w:p>
        </w:tc>
        <w:tc>
          <w:tcPr>
            <w:tcW w:w="1108" w:type="dxa"/>
            <w:tcBorders>
              <w:top w:val="nil"/>
              <w:left w:val="nil"/>
              <w:bottom w:val="single" w:sz="4" w:space="0" w:color="C0C0C0"/>
              <w:right w:val="single" w:sz="4" w:space="0" w:color="C0C0C0"/>
            </w:tcBorders>
            <w:vAlign w:val="center"/>
            <w:hideMark/>
          </w:tcPr>
          <w:p w14:paraId="0A0C2A6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$2,767.28</w:t>
            </w:r>
          </w:p>
        </w:tc>
        <w:tc>
          <w:tcPr>
            <w:tcW w:w="1108" w:type="dxa"/>
            <w:tcBorders>
              <w:top w:val="nil"/>
              <w:left w:val="nil"/>
              <w:bottom w:val="single" w:sz="4" w:space="0" w:color="C0C0C0"/>
              <w:right w:val="single" w:sz="4" w:space="0" w:color="C0C0C0"/>
            </w:tcBorders>
            <w:vAlign w:val="center"/>
            <w:hideMark/>
          </w:tcPr>
          <w:p w14:paraId="0FC45BA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$2,850.53</w:t>
            </w:r>
          </w:p>
        </w:tc>
        <w:tc>
          <w:tcPr>
            <w:tcW w:w="1108" w:type="dxa"/>
            <w:tcBorders>
              <w:top w:val="nil"/>
              <w:left w:val="nil"/>
              <w:bottom w:val="single" w:sz="4" w:space="0" w:color="C0C0C0"/>
              <w:right w:val="single" w:sz="4" w:space="0" w:color="C0C0C0"/>
            </w:tcBorders>
            <w:vAlign w:val="center"/>
            <w:hideMark/>
          </w:tcPr>
          <w:p w14:paraId="7AFC2CF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$2,936.40</w:t>
            </w:r>
          </w:p>
        </w:tc>
        <w:tc>
          <w:tcPr>
            <w:tcW w:w="1108" w:type="dxa"/>
            <w:tcBorders>
              <w:top w:val="nil"/>
              <w:left w:val="nil"/>
              <w:bottom w:val="single" w:sz="4" w:space="0" w:color="C0C0C0"/>
              <w:right w:val="single" w:sz="4" w:space="0" w:color="C0C0C0"/>
            </w:tcBorders>
            <w:vAlign w:val="center"/>
            <w:hideMark/>
          </w:tcPr>
          <w:p w14:paraId="3756EFA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$3,024.74</w:t>
            </w:r>
          </w:p>
        </w:tc>
        <w:tc>
          <w:tcPr>
            <w:tcW w:w="1108" w:type="dxa"/>
            <w:tcBorders>
              <w:top w:val="nil"/>
              <w:left w:val="nil"/>
              <w:bottom w:val="single" w:sz="4" w:space="0" w:color="C0C0C0"/>
              <w:right w:val="single" w:sz="4" w:space="0" w:color="C0C0C0"/>
            </w:tcBorders>
            <w:vAlign w:val="center"/>
            <w:hideMark/>
          </w:tcPr>
          <w:p w14:paraId="1D33C7E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$3,115.74</w:t>
            </w:r>
          </w:p>
        </w:tc>
        <w:tc>
          <w:tcPr>
            <w:tcW w:w="1108" w:type="dxa"/>
            <w:tcBorders>
              <w:top w:val="nil"/>
              <w:left w:val="nil"/>
              <w:bottom w:val="single" w:sz="4" w:space="0" w:color="C0C0C0"/>
              <w:right w:val="single" w:sz="4" w:space="0" w:color="C0C0C0"/>
            </w:tcBorders>
            <w:vAlign w:val="center"/>
            <w:hideMark/>
          </w:tcPr>
          <w:p w14:paraId="6689EA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$3,209.56</w:t>
            </w:r>
          </w:p>
        </w:tc>
        <w:tc>
          <w:tcPr>
            <w:tcW w:w="1108" w:type="dxa"/>
            <w:tcBorders>
              <w:top w:val="nil"/>
              <w:left w:val="nil"/>
              <w:bottom w:val="single" w:sz="4" w:space="0" w:color="C0C0C0"/>
              <w:right w:val="single" w:sz="4" w:space="0" w:color="C0C0C0"/>
            </w:tcBorders>
            <w:vAlign w:val="center"/>
            <w:hideMark/>
          </w:tcPr>
          <w:p w14:paraId="53F5FFB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$3,306.16</w:t>
            </w:r>
          </w:p>
        </w:tc>
        <w:tc>
          <w:tcPr>
            <w:tcW w:w="1108" w:type="dxa"/>
            <w:tcBorders>
              <w:top w:val="nil"/>
              <w:left w:val="nil"/>
              <w:bottom w:val="single" w:sz="4" w:space="0" w:color="C0C0C0"/>
              <w:right w:val="single" w:sz="4" w:space="0" w:color="C0C0C0"/>
            </w:tcBorders>
            <w:vAlign w:val="center"/>
            <w:hideMark/>
          </w:tcPr>
          <w:p w14:paraId="1F5F4FA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$3,372.26</w:t>
            </w:r>
          </w:p>
        </w:tc>
        <w:tc>
          <w:tcPr>
            <w:tcW w:w="1108" w:type="dxa"/>
            <w:tcBorders>
              <w:top w:val="nil"/>
              <w:left w:val="nil"/>
              <w:bottom w:val="single" w:sz="4" w:space="0" w:color="C0C0C0"/>
              <w:right w:val="single" w:sz="4" w:space="0" w:color="C0C0C0"/>
            </w:tcBorders>
            <w:vAlign w:val="center"/>
            <w:hideMark/>
          </w:tcPr>
          <w:p w14:paraId="267F29B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$3,439.70</w:t>
            </w:r>
          </w:p>
        </w:tc>
      </w:tr>
      <w:tr w:rsidR="007377DA" w:rsidRPr="007377DA" w14:paraId="0B925907"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1B844A5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w:t>
            </w:r>
          </w:p>
        </w:tc>
        <w:tc>
          <w:tcPr>
            <w:tcW w:w="1037" w:type="dxa"/>
            <w:tcBorders>
              <w:top w:val="nil"/>
              <w:left w:val="nil"/>
              <w:bottom w:val="single" w:sz="4" w:space="0" w:color="C0C0C0"/>
              <w:right w:val="single" w:sz="4" w:space="0" w:color="C0C0C0"/>
            </w:tcBorders>
            <w:vAlign w:val="center"/>
            <w:hideMark/>
          </w:tcPr>
          <w:p w14:paraId="3D244EE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$2,649.40</w:t>
            </w:r>
          </w:p>
        </w:tc>
        <w:tc>
          <w:tcPr>
            <w:tcW w:w="1108" w:type="dxa"/>
            <w:tcBorders>
              <w:top w:val="nil"/>
              <w:left w:val="nil"/>
              <w:bottom w:val="single" w:sz="4" w:space="0" w:color="C0C0C0"/>
              <w:right w:val="single" w:sz="4" w:space="0" w:color="C0C0C0"/>
            </w:tcBorders>
            <w:vAlign w:val="center"/>
            <w:hideMark/>
          </w:tcPr>
          <w:p w14:paraId="34F404A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$2,730.44</w:t>
            </w:r>
          </w:p>
        </w:tc>
        <w:tc>
          <w:tcPr>
            <w:tcW w:w="1108" w:type="dxa"/>
            <w:tcBorders>
              <w:top w:val="nil"/>
              <w:left w:val="nil"/>
              <w:bottom w:val="single" w:sz="4" w:space="0" w:color="C0C0C0"/>
              <w:right w:val="single" w:sz="4" w:space="0" w:color="C0C0C0"/>
            </w:tcBorders>
            <w:vAlign w:val="center"/>
            <w:hideMark/>
          </w:tcPr>
          <w:p w14:paraId="10645E5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$2,813.88</w:t>
            </w:r>
          </w:p>
        </w:tc>
        <w:tc>
          <w:tcPr>
            <w:tcW w:w="1108" w:type="dxa"/>
            <w:tcBorders>
              <w:top w:val="nil"/>
              <w:left w:val="nil"/>
              <w:bottom w:val="single" w:sz="4" w:space="0" w:color="C0C0C0"/>
              <w:right w:val="single" w:sz="4" w:space="0" w:color="C0C0C0"/>
            </w:tcBorders>
            <w:vAlign w:val="center"/>
            <w:hideMark/>
          </w:tcPr>
          <w:p w14:paraId="758486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$2,899.93</w:t>
            </w:r>
          </w:p>
        </w:tc>
        <w:tc>
          <w:tcPr>
            <w:tcW w:w="1108" w:type="dxa"/>
            <w:tcBorders>
              <w:top w:val="nil"/>
              <w:left w:val="nil"/>
              <w:bottom w:val="single" w:sz="4" w:space="0" w:color="C0C0C0"/>
              <w:right w:val="single" w:sz="4" w:space="0" w:color="C0C0C0"/>
            </w:tcBorders>
            <w:vAlign w:val="center"/>
            <w:hideMark/>
          </w:tcPr>
          <w:p w14:paraId="7817750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$2,988.56</w:t>
            </w:r>
          </w:p>
        </w:tc>
        <w:tc>
          <w:tcPr>
            <w:tcW w:w="1108" w:type="dxa"/>
            <w:tcBorders>
              <w:top w:val="nil"/>
              <w:left w:val="nil"/>
              <w:bottom w:val="single" w:sz="4" w:space="0" w:color="C0C0C0"/>
              <w:right w:val="single" w:sz="4" w:space="0" w:color="C0C0C0"/>
            </w:tcBorders>
            <w:vAlign w:val="center"/>
            <w:hideMark/>
          </w:tcPr>
          <w:p w14:paraId="36F101A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$3,079.92</w:t>
            </w:r>
          </w:p>
        </w:tc>
        <w:tc>
          <w:tcPr>
            <w:tcW w:w="1108" w:type="dxa"/>
            <w:tcBorders>
              <w:top w:val="nil"/>
              <w:left w:val="nil"/>
              <w:bottom w:val="single" w:sz="4" w:space="0" w:color="C0C0C0"/>
              <w:right w:val="single" w:sz="4" w:space="0" w:color="C0C0C0"/>
            </w:tcBorders>
            <w:vAlign w:val="center"/>
            <w:hideMark/>
          </w:tcPr>
          <w:p w14:paraId="56D85BF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$3,174.08</w:t>
            </w:r>
          </w:p>
        </w:tc>
        <w:tc>
          <w:tcPr>
            <w:tcW w:w="1108" w:type="dxa"/>
            <w:tcBorders>
              <w:top w:val="nil"/>
              <w:left w:val="nil"/>
              <w:bottom w:val="single" w:sz="4" w:space="0" w:color="C0C0C0"/>
              <w:right w:val="single" w:sz="4" w:space="0" w:color="C0C0C0"/>
            </w:tcBorders>
            <w:vAlign w:val="center"/>
            <w:hideMark/>
          </w:tcPr>
          <w:p w14:paraId="454D3B2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$3,271.06</w:t>
            </w:r>
          </w:p>
        </w:tc>
        <w:tc>
          <w:tcPr>
            <w:tcW w:w="1108" w:type="dxa"/>
            <w:tcBorders>
              <w:top w:val="nil"/>
              <w:left w:val="nil"/>
              <w:bottom w:val="single" w:sz="4" w:space="0" w:color="C0C0C0"/>
              <w:right w:val="single" w:sz="4" w:space="0" w:color="C0C0C0"/>
            </w:tcBorders>
            <w:vAlign w:val="center"/>
            <w:hideMark/>
          </w:tcPr>
          <w:p w14:paraId="3EE3C7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$3,371.07</w:t>
            </w:r>
          </w:p>
        </w:tc>
        <w:tc>
          <w:tcPr>
            <w:tcW w:w="1108" w:type="dxa"/>
            <w:tcBorders>
              <w:top w:val="nil"/>
              <w:left w:val="nil"/>
              <w:bottom w:val="single" w:sz="4" w:space="0" w:color="C0C0C0"/>
              <w:right w:val="single" w:sz="4" w:space="0" w:color="C0C0C0"/>
            </w:tcBorders>
            <w:vAlign w:val="center"/>
            <w:hideMark/>
          </w:tcPr>
          <w:p w14:paraId="4357FCD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$3,474.11</w:t>
            </w:r>
          </w:p>
        </w:tc>
        <w:tc>
          <w:tcPr>
            <w:tcW w:w="1108" w:type="dxa"/>
            <w:tcBorders>
              <w:top w:val="nil"/>
              <w:left w:val="nil"/>
              <w:bottom w:val="single" w:sz="4" w:space="0" w:color="C0C0C0"/>
              <w:right w:val="single" w:sz="4" w:space="0" w:color="C0C0C0"/>
            </w:tcBorders>
            <w:vAlign w:val="center"/>
            <w:hideMark/>
          </w:tcPr>
          <w:p w14:paraId="218A8F2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$3,543.59</w:t>
            </w:r>
          </w:p>
        </w:tc>
        <w:tc>
          <w:tcPr>
            <w:tcW w:w="1108" w:type="dxa"/>
            <w:tcBorders>
              <w:top w:val="nil"/>
              <w:left w:val="nil"/>
              <w:bottom w:val="single" w:sz="4" w:space="0" w:color="C0C0C0"/>
              <w:right w:val="single" w:sz="4" w:space="0" w:color="C0C0C0"/>
            </w:tcBorders>
            <w:vAlign w:val="center"/>
            <w:hideMark/>
          </w:tcPr>
          <w:p w14:paraId="5BA2B1F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$3,614.48</w:t>
            </w:r>
          </w:p>
        </w:tc>
      </w:tr>
      <w:tr w:rsidR="007377DA" w:rsidRPr="007377DA" w14:paraId="02FDC55B"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86E248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w:t>
            </w:r>
          </w:p>
        </w:tc>
        <w:tc>
          <w:tcPr>
            <w:tcW w:w="1037" w:type="dxa"/>
            <w:tcBorders>
              <w:top w:val="nil"/>
              <w:left w:val="nil"/>
              <w:bottom w:val="single" w:sz="4" w:space="0" w:color="C0C0C0"/>
              <w:right w:val="single" w:sz="4" w:space="0" w:color="C0C0C0"/>
            </w:tcBorders>
            <w:vAlign w:val="center"/>
            <w:hideMark/>
          </w:tcPr>
          <w:p w14:paraId="047C37B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$2,780.99</w:t>
            </w:r>
          </w:p>
        </w:tc>
        <w:tc>
          <w:tcPr>
            <w:tcW w:w="1108" w:type="dxa"/>
            <w:tcBorders>
              <w:top w:val="nil"/>
              <w:left w:val="nil"/>
              <w:bottom w:val="single" w:sz="4" w:space="0" w:color="C0C0C0"/>
              <w:right w:val="single" w:sz="4" w:space="0" w:color="C0C0C0"/>
            </w:tcBorders>
            <w:vAlign w:val="center"/>
            <w:hideMark/>
          </w:tcPr>
          <w:p w14:paraId="2C725E2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$2,866.49</w:t>
            </w:r>
          </w:p>
        </w:tc>
        <w:tc>
          <w:tcPr>
            <w:tcW w:w="1108" w:type="dxa"/>
            <w:tcBorders>
              <w:top w:val="nil"/>
              <w:left w:val="nil"/>
              <w:bottom w:val="single" w:sz="4" w:space="0" w:color="C0C0C0"/>
              <w:right w:val="single" w:sz="4" w:space="0" w:color="C0C0C0"/>
            </w:tcBorders>
            <w:vAlign w:val="center"/>
            <w:hideMark/>
          </w:tcPr>
          <w:p w14:paraId="3A9366A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$2,954.72</w:t>
            </w:r>
          </w:p>
        </w:tc>
        <w:tc>
          <w:tcPr>
            <w:tcW w:w="1108" w:type="dxa"/>
            <w:tcBorders>
              <w:top w:val="nil"/>
              <w:left w:val="nil"/>
              <w:bottom w:val="single" w:sz="4" w:space="0" w:color="C0C0C0"/>
              <w:right w:val="single" w:sz="4" w:space="0" w:color="C0C0C0"/>
            </w:tcBorders>
            <w:vAlign w:val="center"/>
            <w:hideMark/>
          </w:tcPr>
          <w:p w14:paraId="43D6A02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$3,045.66</w:t>
            </w:r>
          </w:p>
        </w:tc>
        <w:tc>
          <w:tcPr>
            <w:tcW w:w="1108" w:type="dxa"/>
            <w:tcBorders>
              <w:top w:val="nil"/>
              <w:left w:val="nil"/>
              <w:bottom w:val="single" w:sz="4" w:space="0" w:color="C0C0C0"/>
              <w:right w:val="single" w:sz="4" w:space="0" w:color="C0C0C0"/>
            </w:tcBorders>
            <w:vAlign w:val="center"/>
            <w:hideMark/>
          </w:tcPr>
          <w:p w14:paraId="1BCB304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$3,139.40</w:t>
            </w:r>
          </w:p>
        </w:tc>
        <w:tc>
          <w:tcPr>
            <w:tcW w:w="1108" w:type="dxa"/>
            <w:tcBorders>
              <w:top w:val="nil"/>
              <w:left w:val="nil"/>
              <w:bottom w:val="single" w:sz="4" w:space="0" w:color="C0C0C0"/>
              <w:right w:val="single" w:sz="4" w:space="0" w:color="C0C0C0"/>
            </w:tcBorders>
            <w:vAlign w:val="center"/>
            <w:hideMark/>
          </w:tcPr>
          <w:p w14:paraId="5D0785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$3,236.06</w:t>
            </w:r>
          </w:p>
        </w:tc>
        <w:tc>
          <w:tcPr>
            <w:tcW w:w="1108" w:type="dxa"/>
            <w:tcBorders>
              <w:top w:val="nil"/>
              <w:left w:val="nil"/>
              <w:bottom w:val="single" w:sz="4" w:space="0" w:color="C0C0C0"/>
              <w:right w:val="single" w:sz="4" w:space="0" w:color="C0C0C0"/>
            </w:tcBorders>
            <w:vAlign w:val="center"/>
            <w:hideMark/>
          </w:tcPr>
          <w:p w14:paraId="04A144E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$3,335.66</w:t>
            </w:r>
          </w:p>
        </w:tc>
        <w:tc>
          <w:tcPr>
            <w:tcW w:w="1108" w:type="dxa"/>
            <w:tcBorders>
              <w:top w:val="nil"/>
              <w:left w:val="nil"/>
              <w:bottom w:val="single" w:sz="4" w:space="0" w:color="C0C0C0"/>
              <w:right w:val="single" w:sz="4" w:space="0" w:color="C0C0C0"/>
            </w:tcBorders>
            <w:vAlign w:val="center"/>
            <w:hideMark/>
          </w:tcPr>
          <w:p w14:paraId="39DD04B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$3,438.28</w:t>
            </w:r>
          </w:p>
        </w:tc>
        <w:tc>
          <w:tcPr>
            <w:tcW w:w="1108" w:type="dxa"/>
            <w:tcBorders>
              <w:top w:val="nil"/>
              <w:left w:val="nil"/>
              <w:bottom w:val="single" w:sz="4" w:space="0" w:color="C0C0C0"/>
              <w:right w:val="single" w:sz="4" w:space="0" w:color="C0C0C0"/>
            </w:tcBorders>
            <w:vAlign w:val="center"/>
            <w:hideMark/>
          </w:tcPr>
          <w:p w14:paraId="6F0AE68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$3,544.09</w:t>
            </w:r>
          </w:p>
        </w:tc>
        <w:tc>
          <w:tcPr>
            <w:tcW w:w="1108" w:type="dxa"/>
            <w:tcBorders>
              <w:top w:val="nil"/>
              <w:left w:val="nil"/>
              <w:bottom w:val="single" w:sz="4" w:space="0" w:color="C0C0C0"/>
              <w:right w:val="single" w:sz="4" w:space="0" w:color="C0C0C0"/>
            </w:tcBorders>
            <w:vAlign w:val="center"/>
            <w:hideMark/>
          </w:tcPr>
          <w:p w14:paraId="103AA12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$3,653.18</w:t>
            </w:r>
          </w:p>
        </w:tc>
        <w:tc>
          <w:tcPr>
            <w:tcW w:w="1108" w:type="dxa"/>
            <w:tcBorders>
              <w:top w:val="nil"/>
              <w:left w:val="nil"/>
              <w:bottom w:val="single" w:sz="4" w:space="0" w:color="C0C0C0"/>
              <w:right w:val="single" w:sz="4" w:space="0" w:color="C0C0C0"/>
            </w:tcBorders>
            <w:vAlign w:val="center"/>
            <w:hideMark/>
          </w:tcPr>
          <w:p w14:paraId="34456CC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$3,726.23</w:t>
            </w:r>
          </w:p>
        </w:tc>
        <w:tc>
          <w:tcPr>
            <w:tcW w:w="1108" w:type="dxa"/>
            <w:tcBorders>
              <w:top w:val="nil"/>
              <w:left w:val="nil"/>
              <w:bottom w:val="single" w:sz="4" w:space="0" w:color="C0C0C0"/>
              <w:right w:val="single" w:sz="4" w:space="0" w:color="C0C0C0"/>
            </w:tcBorders>
            <w:vAlign w:val="center"/>
            <w:hideMark/>
          </w:tcPr>
          <w:p w14:paraId="6669C6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$3,800.76</w:t>
            </w:r>
          </w:p>
        </w:tc>
      </w:tr>
      <w:tr w:rsidR="007377DA" w:rsidRPr="007377DA" w14:paraId="3D1C2FD0"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5C88DDB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w:t>
            </w:r>
          </w:p>
        </w:tc>
        <w:tc>
          <w:tcPr>
            <w:tcW w:w="1037" w:type="dxa"/>
            <w:tcBorders>
              <w:top w:val="nil"/>
              <w:left w:val="nil"/>
              <w:bottom w:val="single" w:sz="4" w:space="0" w:color="C0C0C0"/>
              <w:right w:val="single" w:sz="4" w:space="0" w:color="C0C0C0"/>
            </w:tcBorders>
            <w:vAlign w:val="center"/>
            <w:hideMark/>
          </w:tcPr>
          <w:p w14:paraId="09AEB5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$2,923.35</w:t>
            </w:r>
          </w:p>
        </w:tc>
        <w:tc>
          <w:tcPr>
            <w:tcW w:w="1108" w:type="dxa"/>
            <w:tcBorders>
              <w:top w:val="nil"/>
              <w:left w:val="nil"/>
              <w:bottom w:val="single" w:sz="4" w:space="0" w:color="C0C0C0"/>
              <w:right w:val="single" w:sz="4" w:space="0" w:color="C0C0C0"/>
            </w:tcBorders>
            <w:vAlign w:val="center"/>
            <w:hideMark/>
          </w:tcPr>
          <w:p w14:paraId="0E7163C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$3,011.44</w:t>
            </w:r>
          </w:p>
        </w:tc>
        <w:tc>
          <w:tcPr>
            <w:tcW w:w="1108" w:type="dxa"/>
            <w:tcBorders>
              <w:top w:val="nil"/>
              <w:left w:val="nil"/>
              <w:bottom w:val="single" w:sz="4" w:space="0" w:color="C0C0C0"/>
              <w:right w:val="single" w:sz="4" w:space="0" w:color="C0C0C0"/>
            </w:tcBorders>
            <w:vAlign w:val="center"/>
            <w:hideMark/>
          </w:tcPr>
          <w:p w14:paraId="2F0D370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$3,102.18</w:t>
            </w:r>
          </w:p>
        </w:tc>
        <w:tc>
          <w:tcPr>
            <w:tcW w:w="1108" w:type="dxa"/>
            <w:tcBorders>
              <w:top w:val="nil"/>
              <w:left w:val="nil"/>
              <w:bottom w:val="single" w:sz="4" w:space="0" w:color="C0C0C0"/>
              <w:right w:val="single" w:sz="4" w:space="0" w:color="C0C0C0"/>
            </w:tcBorders>
            <w:vAlign w:val="center"/>
            <w:hideMark/>
          </w:tcPr>
          <w:p w14:paraId="29043BA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$3,195.67</w:t>
            </w:r>
          </w:p>
        </w:tc>
        <w:tc>
          <w:tcPr>
            <w:tcW w:w="1108" w:type="dxa"/>
            <w:tcBorders>
              <w:top w:val="nil"/>
              <w:left w:val="nil"/>
              <w:bottom w:val="single" w:sz="4" w:space="0" w:color="C0C0C0"/>
              <w:right w:val="single" w:sz="4" w:space="0" w:color="C0C0C0"/>
            </w:tcBorders>
            <w:vAlign w:val="center"/>
            <w:hideMark/>
          </w:tcPr>
          <w:p w14:paraId="2270DC5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$3,291.96</w:t>
            </w:r>
          </w:p>
        </w:tc>
        <w:tc>
          <w:tcPr>
            <w:tcW w:w="1108" w:type="dxa"/>
            <w:tcBorders>
              <w:top w:val="nil"/>
              <w:left w:val="nil"/>
              <w:bottom w:val="single" w:sz="4" w:space="0" w:color="C0C0C0"/>
              <w:right w:val="single" w:sz="4" w:space="0" w:color="C0C0C0"/>
            </w:tcBorders>
            <w:vAlign w:val="center"/>
            <w:hideMark/>
          </w:tcPr>
          <w:p w14:paraId="5EC1E6A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$3,391.21</w:t>
            </w:r>
          </w:p>
        </w:tc>
        <w:tc>
          <w:tcPr>
            <w:tcW w:w="1108" w:type="dxa"/>
            <w:tcBorders>
              <w:top w:val="nil"/>
              <w:left w:val="nil"/>
              <w:bottom w:val="single" w:sz="4" w:space="0" w:color="C0C0C0"/>
              <w:right w:val="single" w:sz="4" w:space="0" w:color="C0C0C0"/>
            </w:tcBorders>
            <w:vAlign w:val="center"/>
            <w:hideMark/>
          </w:tcPr>
          <w:p w14:paraId="4FBB31F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$3,493.42</w:t>
            </w:r>
          </w:p>
        </w:tc>
        <w:tc>
          <w:tcPr>
            <w:tcW w:w="1108" w:type="dxa"/>
            <w:tcBorders>
              <w:top w:val="nil"/>
              <w:left w:val="nil"/>
              <w:bottom w:val="single" w:sz="4" w:space="0" w:color="C0C0C0"/>
              <w:right w:val="single" w:sz="4" w:space="0" w:color="C0C0C0"/>
            </w:tcBorders>
            <w:vAlign w:val="center"/>
            <w:hideMark/>
          </w:tcPr>
          <w:p w14:paraId="5B79D1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$3,598.71</w:t>
            </w:r>
          </w:p>
        </w:tc>
        <w:tc>
          <w:tcPr>
            <w:tcW w:w="1108" w:type="dxa"/>
            <w:tcBorders>
              <w:top w:val="nil"/>
              <w:left w:val="nil"/>
              <w:bottom w:val="single" w:sz="4" w:space="0" w:color="C0C0C0"/>
              <w:right w:val="single" w:sz="4" w:space="0" w:color="C0C0C0"/>
            </w:tcBorders>
            <w:vAlign w:val="center"/>
            <w:hideMark/>
          </w:tcPr>
          <w:p w14:paraId="6B6677A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$3,707.16</w:t>
            </w:r>
          </w:p>
        </w:tc>
        <w:tc>
          <w:tcPr>
            <w:tcW w:w="1108" w:type="dxa"/>
            <w:tcBorders>
              <w:top w:val="nil"/>
              <w:left w:val="nil"/>
              <w:bottom w:val="single" w:sz="4" w:space="0" w:color="C0C0C0"/>
              <w:right w:val="single" w:sz="4" w:space="0" w:color="C0C0C0"/>
            </w:tcBorders>
            <w:vAlign w:val="center"/>
            <w:hideMark/>
          </w:tcPr>
          <w:p w14:paraId="550A552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$3,818.85</w:t>
            </w:r>
          </w:p>
        </w:tc>
        <w:tc>
          <w:tcPr>
            <w:tcW w:w="1108" w:type="dxa"/>
            <w:tcBorders>
              <w:top w:val="nil"/>
              <w:left w:val="nil"/>
              <w:bottom w:val="single" w:sz="4" w:space="0" w:color="C0C0C0"/>
              <w:right w:val="single" w:sz="4" w:space="0" w:color="C0C0C0"/>
            </w:tcBorders>
            <w:vAlign w:val="center"/>
            <w:hideMark/>
          </w:tcPr>
          <w:p w14:paraId="0871BE9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$3,895.21</w:t>
            </w:r>
          </w:p>
        </w:tc>
        <w:tc>
          <w:tcPr>
            <w:tcW w:w="1108" w:type="dxa"/>
            <w:tcBorders>
              <w:top w:val="nil"/>
              <w:left w:val="nil"/>
              <w:bottom w:val="single" w:sz="4" w:space="0" w:color="C0C0C0"/>
              <w:right w:val="single" w:sz="4" w:space="0" w:color="C0C0C0"/>
            </w:tcBorders>
            <w:vAlign w:val="center"/>
            <w:hideMark/>
          </w:tcPr>
          <w:p w14:paraId="0EAA7A2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$3,973.13</w:t>
            </w:r>
          </w:p>
        </w:tc>
      </w:tr>
      <w:tr w:rsidR="007377DA" w:rsidRPr="007377DA" w14:paraId="0241AD02"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7D6300A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w:t>
            </w:r>
          </w:p>
        </w:tc>
        <w:tc>
          <w:tcPr>
            <w:tcW w:w="1037" w:type="dxa"/>
            <w:tcBorders>
              <w:top w:val="nil"/>
              <w:left w:val="nil"/>
              <w:bottom w:val="single" w:sz="4" w:space="0" w:color="C0C0C0"/>
              <w:right w:val="single" w:sz="4" w:space="0" w:color="C0C0C0"/>
            </w:tcBorders>
            <w:vAlign w:val="center"/>
            <w:hideMark/>
          </w:tcPr>
          <w:p w14:paraId="5A1CC21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$3,055.53</w:t>
            </w:r>
          </w:p>
        </w:tc>
        <w:tc>
          <w:tcPr>
            <w:tcW w:w="1108" w:type="dxa"/>
            <w:tcBorders>
              <w:top w:val="nil"/>
              <w:left w:val="nil"/>
              <w:bottom w:val="single" w:sz="4" w:space="0" w:color="C0C0C0"/>
              <w:right w:val="single" w:sz="4" w:space="0" w:color="C0C0C0"/>
            </w:tcBorders>
            <w:vAlign w:val="center"/>
            <w:hideMark/>
          </w:tcPr>
          <w:p w14:paraId="1C4EA17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$3,147.80</w:t>
            </w:r>
          </w:p>
        </w:tc>
        <w:tc>
          <w:tcPr>
            <w:tcW w:w="1108" w:type="dxa"/>
            <w:tcBorders>
              <w:top w:val="nil"/>
              <w:left w:val="nil"/>
              <w:bottom w:val="single" w:sz="4" w:space="0" w:color="C0C0C0"/>
              <w:right w:val="single" w:sz="4" w:space="0" w:color="C0C0C0"/>
            </w:tcBorders>
            <w:vAlign w:val="center"/>
            <w:hideMark/>
          </w:tcPr>
          <w:p w14:paraId="0F95BD3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$3,242.89</w:t>
            </w:r>
          </w:p>
        </w:tc>
        <w:tc>
          <w:tcPr>
            <w:tcW w:w="1108" w:type="dxa"/>
            <w:tcBorders>
              <w:top w:val="nil"/>
              <w:left w:val="nil"/>
              <w:bottom w:val="single" w:sz="4" w:space="0" w:color="C0C0C0"/>
              <w:right w:val="single" w:sz="4" w:space="0" w:color="C0C0C0"/>
            </w:tcBorders>
            <w:vAlign w:val="center"/>
            <w:hideMark/>
          </w:tcPr>
          <w:p w14:paraId="7E8865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$3,340.82</w:t>
            </w:r>
          </w:p>
        </w:tc>
        <w:tc>
          <w:tcPr>
            <w:tcW w:w="1108" w:type="dxa"/>
            <w:tcBorders>
              <w:top w:val="nil"/>
              <w:left w:val="nil"/>
              <w:bottom w:val="single" w:sz="4" w:space="0" w:color="C0C0C0"/>
              <w:right w:val="single" w:sz="4" w:space="0" w:color="C0C0C0"/>
            </w:tcBorders>
            <w:vAlign w:val="center"/>
            <w:hideMark/>
          </w:tcPr>
          <w:p w14:paraId="51B2A73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$3,441.80</w:t>
            </w:r>
          </w:p>
        </w:tc>
        <w:tc>
          <w:tcPr>
            <w:tcW w:w="1108" w:type="dxa"/>
            <w:tcBorders>
              <w:top w:val="nil"/>
              <w:left w:val="nil"/>
              <w:bottom w:val="single" w:sz="4" w:space="0" w:color="C0C0C0"/>
              <w:right w:val="single" w:sz="4" w:space="0" w:color="C0C0C0"/>
            </w:tcBorders>
            <w:vAlign w:val="center"/>
            <w:hideMark/>
          </w:tcPr>
          <w:p w14:paraId="4DC600D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$3,545.69</w:t>
            </w:r>
          </w:p>
        </w:tc>
        <w:tc>
          <w:tcPr>
            <w:tcW w:w="1108" w:type="dxa"/>
            <w:tcBorders>
              <w:top w:val="nil"/>
              <w:left w:val="nil"/>
              <w:bottom w:val="single" w:sz="4" w:space="0" w:color="C0C0C0"/>
              <w:right w:val="single" w:sz="4" w:space="0" w:color="C0C0C0"/>
            </w:tcBorders>
            <w:vAlign w:val="center"/>
            <w:hideMark/>
          </w:tcPr>
          <w:p w14:paraId="401BD8E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$3,652.83</w:t>
            </w:r>
          </w:p>
        </w:tc>
        <w:tc>
          <w:tcPr>
            <w:tcW w:w="1108" w:type="dxa"/>
            <w:tcBorders>
              <w:top w:val="nil"/>
              <w:left w:val="nil"/>
              <w:bottom w:val="single" w:sz="4" w:space="0" w:color="C0C0C0"/>
              <w:right w:val="single" w:sz="4" w:space="0" w:color="C0C0C0"/>
            </w:tcBorders>
            <w:vAlign w:val="center"/>
            <w:hideMark/>
          </w:tcPr>
          <w:p w14:paraId="075C0B3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$3,763.15</w:t>
            </w:r>
          </w:p>
        </w:tc>
        <w:tc>
          <w:tcPr>
            <w:tcW w:w="1108" w:type="dxa"/>
            <w:tcBorders>
              <w:top w:val="nil"/>
              <w:left w:val="nil"/>
              <w:bottom w:val="single" w:sz="4" w:space="0" w:color="C0C0C0"/>
              <w:right w:val="single" w:sz="4" w:space="0" w:color="C0C0C0"/>
            </w:tcBorders>
            <w:vAlign w:val="center"/>
            <w:hideMark/>
          </w:tcPr>
          <w:p w14:paraId="7127819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$3,876.86</w:t>
            </w:r>
          </w:p>
        </w:tc>
        <w:tc>
          <w:tcPr>
            <w:tcW w:w="1108" w:type="dxa"/>
            <w:tcBorders>
              <w:top w:val="nil"/>
              <w:left w:val="nil"/>
              <w:bottom w:val="single" w:sz="4" w:space="0" w:color="C0C0C0"/>
              <w:right w:val="single" w:sz="4" w:space="0" w:color="C0C0C0"/>
            </w:tcBorders>
            <w:vAlign w:val="center"/>
            <w:hideMark/>
          </w:tcPr>
          <w:p w14:paraId="13A36FA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$3,993.92</w:t>
            </w:r>
          </w:p>
        </w:tc>
        <w:tc>
          <w:tcPr>
            <w:tcW w:w="1108" w:type="dxa"/>
            <w:tcBorders>
              <w:top w:val="nil"/>
              <w:left w:val="nil"/>
              <w:bottom w:val="single" w:sz="4" w:space="0" w:color="C0C0C0"/>
              <w:right w:val="single" w:sz="4" w:space="0" w:color="C0C0C0"/>
            </w:tcBorders>
            <w:vAlign w:val="center"/>
            <w:hideMark/>
          </w:tcPr>
          <w:p w14:paraId="7FFFF00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$4,073.76</w:t>
            </w:r>
          </w:p>
        </w:tc>
        <w:tc>
          <w:tcPr>
            <w:tcW w:w="1108" w:type="dxa"/>
            <w:tcBorders>
              <w:top w:val="nil"/>
              <w:left w:val="nil"/>
              <w:bottom w:val="single" w:sz="4" w:space="0" w:color="C0C0C0"/>
              <w:right w:val="single" w:sz="4" w:space="0" w:color="C0C0C0"/>
            </w:tcBorders>
            <w:vAlign w:val="center"/>
            <w:hideMark/>
          </w:tcPr>
          <w:p w14:paraId="18A80E8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$4,155.25</w:t>
            </w:r>
          </w:p>
        </w:tc>
      </w:tr>
      <w:tr w:rsidR="007377DA" w:rsidRPr="007377DA" w14:paraId="321A5F6E"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2C96CB0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w:t>
            </w:r>
          </w:p>
        </w:tc>
        <w:tc>
          <w:tcPr>
            <w:tcW w:w="1037" w:type="dxa"/>
            <w:tcBorders>
              <w:top w:val="nil"/>
              <w:left w:val="nil"/>
              <w:bottom w:val="single" w:sz="4" w:space="0" w:color="C0C0C0"/>
              <w:right w:val="single" w:sz="4" w:space="0" w:color="C0C0C0"/>
            </w:tcBorders>
            <w:vAlign w:val="center"/>
            <w:hideMark/>
          </w:tcPr>
          <w:p w14:paraId="2FF82A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$3,187.66</w:t>
            </w:r>
          </w:p>
        </w:tc>
        <w:tc>
          <w:tcPr>
            <w:tcW w:w="1108" w:type="dxa"/>
            <w:tcBorders>
              <w:top w:val="nil"/>
              <w:left w:val="nil"/>
              <w:bottom w:val="single" w:sz="4" w:space="0" w:color="C0C0C0"/>
              <w:right w:val="single" w:sz="4" w:space="0" w:color="C0C0C0"/>
            </w:tcBorders>
            <w:vAlign w:val="center"/>
            <w:hideMark/>
          </w:tcPr>
          <w:p w14:paraId="5E70645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$3,284.57</w:t>
            </w:r>
          </w:p>
        </w:tc>
        <w:tc>
          <w:tcPr>
            <w:tcW w:w="1108" w:type="dxa"/>
            <w:tcBorders>
              <w:top w:val="nil"/>
              <w:left w:val="nil"/>
              <w:bottom w:val="single" w:sz="4" w:space="0" w:color="C0C0C0"/>
              <w:right w:val="single" w:sz="4" w:space="0" w:color="C0C0C0"/>
            </w:tcBorders>
            <w:vAlign w:val="center"/>
            <w:hideMark/>
          </w:tcPr>
          <w:p w14:paraId="18C75B9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$3,384.45</w:t>
            </w:r>
          </w:p>
        </w:tc>
        <w:tc>
          <w:tcPr>
            <w:tcW w:w="1108" w:type="dxa"/>
            <w:tcBorders>
              <w:top w:val="nil"/>
              <w:left w:val="nil"/>
              <w:bottom w:val="single" w:sz="4" w:space="0" w:color="C0C0C0"/>
              <w:right w:val="single" w:sz="4" w:space="0" w:color="C0C0C0"/>
            </w:tcBorders>
            <w:vAlign w:val="center"/>
            <w:hideMark/>
          </w:tcPr>
          <w:p w14:paraId="331189D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$3,487.31</w:t>
            </w:r>
          </w:p>
        </w:tc>
        <w:tc>
          <w:tcPr>
            <w:tcW w:w="1108" w:type="dxa"/>
            <w:tcBorders>
              <w:top w:val="nil"/>
              <w:left w:val="nil"/>
              <w:bottom w:val="single" w:sz="4" w:space="0" w:color="C0C0C0"/>
              <w:right w:val="single" w:sz="4" w:space="0" w:color="C0C0C0"/>
            </w:tcBorders>
            <w:vAlign w:val="center"/>
            <w:hideMark/>
          </w:tcPr>
          <w:p w14:paraId="42E2031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$3,593.33</w:t>
            </w:r>
          </w:p>
        </w:tc>
        <w:tc>
          <w:tcPr>
            <w:tcW w:w="1108" w:type="dxa"/>
            <w:tcBorders>
              <w:top w:val="nil"/>
              <w:left w:val="nil"/>
              <w:bottom w:val="single" w:sz="4" w:space="0" w:color="C0C0C0"/>
              <w:right w:val="single" w:sz="4" w:space="0" w:color="C0C0C0"/>
            </w:tcBorders>
            <w:vAlign w:val="center"/>
            <w:hideMark/>
          </w:tcPr>
          <w:p w14:paraId="739CE76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$3,702.59</w:t>
            </w:r>
          </w:p>
        </w:tc>
        <w:tc>
          <w:tcPr>
            <w:tcW w:w="1108" w:type="dxa"/>
            <w:tcBorders>
              <w:top w:val="nil"/>
              <w:left w:val="nil"/>
              <w:bottom w:val="single" w:sz="4" w:space="0" w:color="C0C0C0"/>
              <w:right w:val="single" w:sz="4" w:space="0" w:color="C0C0C0"/>
            </w:tcBorders>
            <w:vAlign w:val="center"/>
            <w:hideMark/>
          </w:tcPr>
          <w:p w14:paraId="65669C7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$3,815.10</w:t>
            </w:r>
          </w:p>
        </w:tc>
        <w:tc>
          <w:tcPr>
            <w:tcW w:w="1108" w:type="dxa"/>
            <w:tcBorders>
              <w:top w:val="nil"/>
              <w:left w:val="nil"/>
              <w:bottom w:val="single" w:sz="4" w:space="0" w:color="C0C0C0"/>
              <w:right w:val="single" w:sz="4" w:space="0" w:color="C0C0C0"/>
            </w:tcBorders>
            <w:vAlign w:val="center"/>
            <w:hideMark/>
          </w:tcPr>
          <w:p w14:paraId="2C8E05E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$3,931.12</w:t>
            </w:r>
          </w:p>
        </w:tc>
        <w:tc>
          <w:tcPr>
            <w:tcW w:w="1108" w:type="dxa"/>
            <w:tcBorders>
              <w:top w:val="nil"/>
              <w:left w:val="nil"/>
              <w:bottom w:val="single" w:sz="4" w:space="0" w:color="C0C0C0"/>
              <w:right w:val="single" w:sz="4" w:space="0" w:color="C0C0C0"/>
            </w:tcBorders>
            <w:vAlign w:val="center"/>
            <w:hideMark/>
          </w:tcPr>
          <w:p w14:paraId="5F856C5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$4,050.63</w:t>
            </w:r>
          </w:p>
        </w:tc>
        <w:tc>
          <w:tcPr>
            <w:tcW w:w="1108" w:type="dxa"/>
            <w:tcBorders>
              <w:top w:val="nil"/>
              <w:left w:val="nil"/>
              <w:bottom w:val="single" w:sz="4" w:space="0" w:color="C0C0C0"/>
              <w:right w:val="single" w:sz="4" w:space="0" w:color="C0C0C0"/>
            </w:tcBorders>
            <w:vAlign w:val="center"/>
            <w:hideMark/>
          </w:tcPr>
          <w:p w14:paraId="1C9A6EB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$4,173.76</w:t>
            </w:r>
          </w:p>
        </w:tc>
        <w:tc>
          <w:tcPr>
            <w:tcW w:w="1108" w:type="dxa"/>
            <w:tcBorders>
              <w:top w:val="nil"/>
              <w:left w:val="nil"/>
              <w:bottom w:val="single" w:sz="4" w:space="0" w:color="C0C0C0"/>
              <w:right w:val="single" w:sz="4" w:space="0" w:color="C0C0C0"/>
            </w:tcBorders>
            <w:vAlign w:val="center"/>
            <w:hideMark/>
          </w:tcPr>
          <w:p w14:paraId="6B9661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$4,257.26</w:t>
            </w:r>
          </w:p>
        </w:tc>
        <w:tc>
          <w:tcPr>
            <w:tcW w:w="1108" w:type="dxa"/>
            <w:tcBorders>
              <w:top w:val="nil"/>
              <w:left w:val="nil"/>
              <w:bottom w:val="single" w:sz="4" w:space="0" w:color="C0C0C0"/>
              <w:right w:val="single" w:sz="4" w:space="0" w:color="C0C0C0"/>
            </w:tcBorders>
            <w:vAlign w:val="center"/>
            <w:hideMark/>
          </w:tcPr>
          <w:p w14:paraId="031E07B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$4,342.41</w:t>
            </w:r>
          </w:p>
        </w:tc>
      </w:tr>
      <w:tr w:rsidR="007377DA" w:rsidRPr="007377DA" w14:paraId="576D0373"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38CBCD0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w:t>
            </w:r>
          </w:p>
        </w:tc>
        <w:tc>
          <w:tcPr>
            <w:tcW w:w="1037" w:type="dxa"/>
            <w:tcBorders>
              <w:top w:val="nil"/>
              <w:left w:val="nil"/>
              <w:bottom w:val="single" w:sz="4" w:space="0" w:color="C0C0C0"/>
              <w:right w:val="single" w:sz="4" w:space="0" w:color="C0C0C0"/>
            </w:tcBorders>
            <w:vAlign w:val="center"/>
            <w:hideMark/>
          </w:tcPr>
          <w:p w14:paraId="7D85CD7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$3,305.39</w:t>
            </w:r>
          </w:p>
        </w:tc>
        <w:tc>
          <w:tcPr>
            <w:tcW w:w="1108" w:type="dxa"/>
            <w:tcBorders>
              <w:top w:val="nil"/>
              <w:left w:val="nil"/>
              <w:bottom w:val="single" w:sz="4" w:space="0" w:color="C0C0C0"/>
              <w:right w:val="single" w:sz="4" w:space="0" w:color="C0C0C0"/>
            </w:tcBorders>
            <w:vAlign w:val="center"/>
            <w:hideMark/>
          </w:tcPr>
          <w:p w14:paraId="1127A64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$3,406.46</w:t>
            </w:r>
          </w:p>
        </w:tc>
        <w:tc>
          <w:tcPr>
            <w:tcW w:w="1108" w:type="dxa"/>
            <w:tcBorders>
              <w:top w:val="nil"/>
              <w:left w:val="nil"/>
              <w:bottom w:val="single" w:sz="4" w:space="0" w:color="C0C0C0"/>
              <w:right w:val="single" w:sz="4" w:space="0" w:color="C0C0C0"/>
            </w:tcBorders>
            <w:vAlign w:val="center"/>
            <w:hideMark/>
          </w:tcPr>
          <w:p w14:paraId="39236C4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$3,510.59</w:t>
            </w:r>
          </w:p>
        </w:tc>
        <w:tc>
          <w:tcPr>
            <w:tcW w:w="1108" w:type="dxa"/>
            <w:tcBorders>
              <w:top w:val="nil"/>
              <w:left w:val="nil"/>
              <w:bottom w:val="single" w:sz="4" w:space="0" w:color="C0C0C0"/>
              <w:right w:val="single" w:sz="4" w:space="0" w:color="C0C0C0"/>
            </w:tcBorders>
            <w:vAlign w:val="center"/>
            <w:hideMark/>
          </w:tcPr>
          <w:p w14:paraId="1EFDC2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$3,617.85</w:t>
            </w:r>
          </w:p>
        </w:tc>
        <w:tc>
          <w:tcPr>
            <w:tcW w:w="1108" w:type="dxa"/>
            <w:tcBorders>
              <w:top w:val="nil"/>
              <w:left w:val="nil"/>
              <w:bottom w:val="single" w:sz="4" w:space="0" w:color="C0C0C0"/>
              <w:right w:val="single" w:sz="4" w:space="0" w:color="C0C0C0"/>
            </w:tcBorders>
            <w:vAlign w:val="center"/>
            <w:hideMark/>
          </w:tcPr>
          <w:p w14:paraId="0811DEA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$3,728.47</w:t>
            </w:r>
          </w:p>
        </w:tc>
        <w:tc>
          <w:tcPr>
            <w:tcW w:w="1108" w:type="dxa"/>
            <w:tcBorders>
              <w:top w:val="nil"/>
              <w:left w:val="nil"/>
              <w:bottom w:val="single" w:sz="4" w:space="0" w:color="C0C0C0"/>
              <w:right w:val="single" w:sz="4" w:space="0" w:color="C0C0C0"/>
            </w:tcBorders>
            <w:vAlign w:val="center"/>
            <w:hideMark/>
          </w:tcPr>
          <w:p w14:paraId="309778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$3,842.43</w:t>
            </w:r>
          </w:p>
        </w:tc>
        <w:tc>
          <w:tcPr>
            <w:tcW w:w="1108" w:type="dxa"/>
            <w:tcBorders>
              <w:top w:val="nil"/>
              <w:left w:val="nil"/>
              <w:bottom w:val="single" w:sz="4" w:space="0" w:color="C0C0C0"/>
              <w:right w:val="single" w:sz="4" w:space="0" w:color="C0C0C0"/>
            </w:tcBorders>
            <w:vAlign w:val="center"/>
            <w:hideMark/>
          </w:tcPr>
          <w:p w14:paraId="3DF6731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$3,959.85</w:t>
            </w:r>
          </w:p>
        </w:tc>
        <w:tc>
          <w:tcPr>
            <w:tcW w:w="1108" w:type="dxa"/>
            <w:tcBorders>
              <w:top w:val="nil"/>
              <w:left w:val="nil"/>
              <w:bottom w:val="single" w:sz="4" w:space="0" w:color="C0C0C0"/>
              <w:right w:val="single" w:sz="4" w:space="0" w:color="C0C0C0"/>
            </w:tcBorders>
            <w:vAlign w:val="center"/>
            <w:hideMark/>
          </w:tcPr>
          <w:p w14:paraId="32A9C9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$4,080.88</w:t>
            </w:r>
          </w:p>
        </w:tc>
        <w:tc>
          <w:tcPr>
            <w:tcW w:w="1108" w:type="dxa"/>
            <w:tcBorders>
              <w:top w:val="nil"/>
              <w:left w:val="nil"/>
              <w:bottom w:val="single" w:sz="4" w:space="0" w:color="C0C0C0"/>
              <w:right w:val="single" w:sz="4" w:space="0" w:color="C0C0C0"/>
            </w:tcBorders>
            <w:vAlign w:val="center"/>
            <w:hideMark/>
          </w:tcPr>
          <w:p w14:paraId="369FD63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$4,205.63</w:t>
            </w:r>
          </w:p>
        </w:tc>
        <w:tc>
          <w:tcPr>
            <w:tcW w:w="1108" w:type="dxa"/>
            <w:tcBorders>
              <w:top w:val="nil"/>
              <w:left w:val="nil"/>
              <w:bottom w:val="single" w:sz="4" w:space="0" w:color="C0C0C0"/>
              <w:right w:val="single" w:sz="4" w:space="0" w:color="C0C0C0"/>
            </w:tcBorders>
            <w:vAlign w:val="center"/>
            <w:hideMark/>
          </w:tcPr>
          <w:p w14:paraId="2CEA1AD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$4,334.16</w:t>
            </w:r>
          </w:p>
        </w:tc>
        <w:tc>
          <w:tcPr>
            <w:tcW w:w="1108" w:type="dxa"/>
            <w:tcBorders>
              <w:top w:val="nil"/>
              <w:left w:val="nil"/>
              <w:bottom w:val="single" w:sz="4" w:space="0" w:color="C0C0C0"/>
              <w:right w:val="single" w:sz="4" w:space="0" w:color="C0C0C0"/>
            </w:tcBorders>
            <w:vAlign w:val="center"/>
            <w:hideMark/>
          </w:tcPr>
          <w:p w14:paraId="2C1413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$4,420.89</w:t>
            </w:r>
          </w:p>
        </w:tc>
        <w:tc>
          <w:tcPr>
            <w:tcW w:w="1108" w:type="dxa"/>
            <w:tcBorders>
              <w:top w:val="nil"/>
              <w:left w:val="nil"/>
              <w:bottom w:val="single" w:sz="4" w:space="0" w:color="C0C0C0"/>
              <w:right w:val="single" w:sz="4" w:space="0" w:color="C0C0C0"/>
            </w:tcBorders>
            <w:vAlign w:val="center"/>
            <w:hideMark/>
          </w:tcPr>
          <w:p w14:paraId="194A6E0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$4,509.31</w:t>
            </w:r>
          </w:p>
        </w:tc>
      </w:tr>
      <w:tr w:rsidR="007377DA" w:rsidRPr="007377DA" w14:paraId="41A14DBD"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0C2A2FF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w:t>
            </w:r>
          </w:p>
        </w:tc>
        <w:tc>
          <w:tcPr>
            <w:tcW w:w="1037" w:type="dxa"/>
            <w:tcBorders>
              <w:top w:val="nil"/>
              <w:left w:val="nil"/>
              <w:bottom w:val="single" w:sz="4" w:space="0" w:color="C0C0C0"/>
              <w:right w:val="single" w:sz="4" w:space="0" w:color="C0C0C0"/>
            </w:tcBorders>
            <w:vAlign w:val="center"/>
            <w:hideMark/>
          </w:tcPr>
          <w:p w14:paraId="497FD5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$3,450.82</w:t>
            </w:r>
          </w:p>
        </w:tc>
        <w:tc>
          <w:tcPr>
            <w:tcW w:w="1108" w:type="dxa"/>
            <w:tcBorders>
              <w:top w:val="nil"/>
              <w:left w:val="nil"/>
              <w:bottom w:val="single" w:sz="4" w:space="0" w:color="C0C0C0"/>
              <w:right w:val="single" w:sz="4" w:space="0" w:color="C0C0C0"/>
            </w:tcBorders>
            <w:vAlign w:val="center"/>
            <w:hideMark/>
          </w:tcPr>
          <w:p w14:paraId="4824D8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$3,556.34</w:t>
            </w:r>
          </w:p>
        </w:tc>
        <w:tc>
          <w:tcPr>
            <w:tcW w:w="1108" w:type="dxa"/>
            <w:tcBorders>
              <w:top w:val="nil"/>
              <w:left w:val="nil"/>
              <w:bottom w:val="single" w:sz="4" w:space="0" w:color="C0C0C0"/>
              <w:right w:val="single" w:sz="4" w:space="0" w:color="C0C0C0"/>
            </w:tcBorders>
            <w:vAlign w:val="center"/>
            <w:hideMark/>
          </w:tcPr>
          <w:p w14:paraId="487FA3C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$3,665.03</w:t>
            </w:r>
          </w:p>
        </w:tc>
        <w:tc>
          <w:tcPr>
            <w:tcW w:w="1108" w:type="dxa"/>
            <w:tcBorders>
              <w:top w:val="nil"/>
              <w:left w:val="nil"/>
              <w:bottom w:val="single" w:sz="4" w:space="0" w:color="C0C0C0"/>
              <w:right w:val="single" w:sz="4" w:space="0" w:color="C0C0C0"/>
            </w:tcBorders>
            <w:vAlign w:val="center"/>
            <w:hideMark/>
          </w:tcPr>
          <w:p w14:paraId="63BC294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$3,777.05</w:t>
            </w:r>
          </w:p>
        </w:tc>
        <w:tc>
          <w:tcPr>
            <w:tcW w:w="1108" w:type="dxa"/>
            <w:tcBorders>
              <w:top w:val="nil"/>
              <w:left w:val="nil"/>
              <w:bottom w:val="single" w:sz="4" w:space="0" w:color="C0C0C0"/>
              <w:right w:val="single" w:sz="4" w:space="0" w:color="C0C0C0"/>
            </w:tcBorders>
            <w:vAlign w:val="center"/>
            <w:hideMark/>
          </w:tcPr>
          <w:p w14:paraId="44890E1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$3,892.50</w:t>
            </w:r>
          </w:p>
        </w:tc>
        <w:tc>
          <w:tcPr>
            <w:tcW w:w="1108" w:type="dxa"/>
            <w:tcBorders>
              <w:top w:val="nil"/>
              <w:left w:val="nil"/>
              <w:bottom w:val="single" w:sz="4" w:space="0" w:color="C0C0C0"/>
              <w:right w:val="single" w:sz="4" w:space="0" w:color="C0C0C0"/>
            </w:tcBorders>
            <w:vAlign w:val="center"/>
            <w:hideMark/>
          </w:tcPr>
          <w:p w14:paraId="58ED8AA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$4,011.48</w:t>
            </w:r>
          </w:p>
        </w:tc>
        <w:tc>
          <w:tcPr>
            <w:tcW w:w="1108" w:type="dxa"/>
            <w:tcBorders>
              <w:top w:val="nil"/>
              <w:left w:val="nil"/>
              <w:bottom w:val="single" w:sz="4" w:space="0" w:color="C0C0C0"/>
              <w:right w:val="single" w:sz="4" w:space="0" w:color="C0C0C0"/>
            </w:tcBorders>
            <w:vAlign w:val="center"/>
            <w:hideMark/>
          </w:tcPr>
          <w:p w14:paraId="2BEBFDE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$4,134.06</w:t>
            </w:r>
          </w:p>
        </w:tc>
        <w:tc>
          <w:tcPr>
            <w:tcW w:w="1108" w:type="dxa"/>
            <w:tcBorders>
              <w:top w:val="nil"/>
              <w:left w:val="nil"/>
              <w:bottom w:val="single" w:sz="4" w:space="0" w:color="C0C0C0"/>
              <w:right w:val="single" w:sz="4" w:space="0" w:color="C0C0C0"/>
            </w:tcBorders>
            <w:vAlign w:val="center"/>
            <w:hideMark/>
          </w:tcPr>
          <w:p w14:paraId="177888B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$4,260.44</w:t>
            </w:r>
          </w:p>
        </w:tc>
        <w:tc>
          <w:tcPr>
            <w:tcW w:w="1108" w:type="dxa"/>
            <w:tcBorders>
              <w:top w:val="nil"/>
              <w:left w:val="nil"/>
              <w:bottom w:val="single" w:sz="4" w:space="0" w:color="C0C0C0"/>
              <w:right w:val="single" w:sz="4" w:space="0" w:color="C0C0C0"/>
            </w:tcBorders>
            <w:vAlign w:val="center"/>
            <w:hideMark/>
          </w:tcPr>
          <w:p w14:paraId="0620DF3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$4,390.68</w:t>
            </w:r>
          </w:p>
        </w:tc>
        <w:tc>
          <w:tcPr>
            <w:tcW w:w="1108" w:type="dxa"/>
            <w:tcBorders>
              <w:top w:val="nil"/>
              <w:left w:val="nil"/>
              <w:bottom w:val="single" w:sz="4" w:space="0" w:color="C0C0C0"/>
              <w:right w:val="single" w:sz="4" w:space="0" w:color="C0C0C0"/>
            </w:tcBorders>
            <w:vAlign w:val="center"/>
            <w:hideMark/>
          </w:tcPr>
          <w:p w14:paraId="362036E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$4,524.89</w:t>
            </w:r>
          </w:p>
        </w:tc>
        <w:tc>
          <w:tcPr>
            <w:tcW w:w="1108" w:type="dxa"/>
            <w:tcBorders>
              <w:top w:val="nil"/>
              <w:left w:val="nil"/>
              <w:bottom w:val="single" w:sz="4" w:space="0" w:color="C0C0C0"/>
              <w:right w:val="single" w:sz="4" w:space="0" w:color="C0C0C0"/>
            </w:tcBorders>
            <w:vAlign w:val="center"/>
            <w:hideMark/>
          </w:tcPr>
          <w:p w14:paraId="0CE7AB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$4,615.39</w:t>
            </w:r>
          </w:p>
        </w:tc>
        <w:tc>
          <w:tcPr>
            <w:tcW w:w="1108" w:type="dxa"/>
            <w:tcBorders>
              <w:top w:val="nil"/>
              <w:left w:val="nil"/>
              <w:bottom w:val="single" w:sz="4" w:space="0" w:color="C0C0C0"/>
              <w:right w:val="single" w:sz="4" w:space="0" w:color="C0C0C0"/>
            </w:tcBorders>
            <w:vAlign w:val="center"/>
            <w:hideMark/>
          </w:tcPr>
          <w:p w14:paraId="2EA9C2C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$4,707.71</w:t>
            </w:r>
          </w:p>
        </w:tc>
      </w:tr>
      <w:tr w:rsidR="007377DA" w:rsidRPr="007377DA" w14:paraId="398798E1" w14:textId="77777777" w:rsidTr="4291986D">
        <w:trPr>
          <w:trHeight w:val="255"/>
        </w:trPr>
        <w:tc>
          <w:tcPr>
            <w:tcW w:w="645" w:type="dxa"/>
            <w:tcBorders>
              <w:top w:val="nil"/>
              <w:left w:val="single" w:sz="4" w:space="0" w:color="C0C0C0"/>
              <w:bottom w:val="single" w:sz="4" w:space="0" w:color="C0C0C0"/>
              <w:right w:val="single" w:sz="4" w:space="0" w:color="C0C0C0"/>
            </w:tcBorders>
            <w:vAlign w:val="center"/>
            <w:hideMark/>
          </w:tcPr>
          <w:p w14:paraId="64302D8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w:t>
            </w:r>
          </w:p>
        </w:tc>
        <w:tc>
          <w:tcPr>
            <w:tcW w:w="1037" w:type="dxa"/>
            <w:tcBorders>
              <w:top w:val="nil"/>
              <w:left w:val="nil"/>
              <w:bottom w:val="single" w:sz="4" w:space="0" w:color="C0C0C0"/>
              <w:right w:val="single" w:sz="4" w:space="0" w:color="C0C0C0"/>
            </w:tcBorders>
            <w:vAlign w:val="center"/>
            <w:hideMark/>
          </w:tcPr>
          <w:p w14:paraId="274F035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$3,602.65</w:t>
            </w:r>
          </w:p>
        </w:tc>
        <w:tc>
          <w:tcPr>
            <w:tcW w:w="1108" w:type="dxa"/>
            <w:tcBorders>
              <w:top w:val="nil"/>
              <w:left w:val="nil"/>
              <w:bottom w:val="single" w:sz="4" w:space="0" w:color="C0C0C0"/>
              <w:right w:val="single" w:sz="4" w:space="0" w:color="C0C0C0"/>
            </w:tcBorders>
            <w:vAlign w:val="center"/>
            <w:hideMark/>
          </w:tcPr>
          <w:p w14:paraId="1D3FC0A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$3,712.83</w:t>
            </w:r>
          </w:p>
        </w:tc>
        <w:tc>
          <w:tcPr>
            <w:tcW w:w="1108" w:type="dxa"/>
            <w:tcBorders>
              <w:top w:val="nil"/>
              <w:left w:val="nil"/>
              <w:bottom w:val="single" w:sz="4" w:space="0" w:color="C0C0C0"/>
              <w:right w:val="single" w:sz="4" w:space="0" w:color="C0C0C0"/>
            </w:tcBorders>
            <w:vAlign w:val="center"/>
            <w:hideMark/>
          </w:tcPr>
          <w:p w14:paraId="31CF7CC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$3,826.29</w:t>
            </w:r>
          </w:p>
        </w:tc>
        <w:tc>
          <w:tcPr>
            <w:tcW w:w="1108" w:type="dxa"/>
            <w:tcBorders>
              <w:top w:val="nil"/>
              <w:left w:val="nil"/>
              <w:bottom w:val="single" w:sz="4" w:space="0" w:color="C0C0C0"/>
              <w:right w:val="single" w:sz="4" w:space="0" w:color="C0C0C0"/>
            </w:tcBorders>
            <w:vAlign w:val="center"/>
            <w:hideMark/>
          </w:tcPr>
          <w:p w14:paraId="7FF370A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$3,943.24</w:t>
            </w:r>
          </w:p>
        </w:tc>
        <w:tc>
          <w:tcPr>
            <w:tcW w:w="1108" w:type="dxa"/>
            <w:tcBorders>
              <w:top w:val="nil"/>
              <w:left w:val="nil"/>
              <w:bottom w:val="single" w:sz="4" w:space="0" w:color="C0C0C0"/>
              <w:right w:val="single" w:sz="4" w:space="0" w:color="C0C0C0"/>
            </w:tcBorders>
            <w:vAlign w:val="center"/>
            <w:hideMark/>
          </w:tcPr>
          <w:p w14:paraId="3936A3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$4,063.78</w:t>
            </w:r>
          </w:p>
        </w:tc>
        <w:tc>
          <w:tcPr>
            <w:tcW w:w="1108" w:type="dxa"/>
            <w:tcBorders>
              <w:top w:val="nil"/>
              <w:left w:val="nil"/>
              <w:bottom w:val="single" w:sz="4" w:space="0" w:color="C0C0C0"/>
              <w:right w:val="single" w:sz="4" w:space="0" w:color="C0C0C0"/>
            </w:tcBorders>
            <w:vAlign w:val="center"/>
            <w:hideMark/>
          </w:tcPr>
          <w:p w14:paraId="002B025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$4,188.01</w:t>
            </w:r>
          </w:p>
        </w:tc>
        <w:tc>
          <w:tcPr>
            <w:tcW w:w="1108" w:type="dxa"/>
            <w:tcBorders>
              <w:top w:val="nil"/>
              <w:left w:val="nil"/>
              <w:bottom w:val="single" w:sz="4" w:space="0" w:color="C0C0C0"/>
              <w:right w:val="single" w:sz="4" w:space="0" w:color="C0C0C0"/>
            </w:tcBorders>
            <w:vAlign w:val="center"/>
            <w:hideMark/>
          </w:tcPr>
          <w:p w14:paraId="0D05E78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$4,315.97</w:t>
            </w:r>
          </w:p>
        </w:tc>
        <w:tc>
          <w:tcPr>
            <w:tcW w:w="1108" w:type="dxa"/>
            <w:tcBorders>
              <w:top w:val="nil"/>
              <w:left w:val="nil"/>
              <w:bottom w:val="single" w:sz="4" w:space="0" w:color="C0C0C0"/>
              <w:right w:val="single" w:sz="4" w:space="0" w:color="C0C0C0"/>
            </w:tcBorders>
            <w:vAlign w:val="center"/>
            <w:hideMark/>
          </w:tcPr>
          <w:p w14:paraId="3690D02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$4,447.90</w:t>
            </w:r>
          </w:p>
        </w:tc>
        <w:tc>
          <w:tcPr>
            <w:tcW w:w="1108" w:type="dxa"/>
            <w:tcBorders>
              <w:top w:val="nil"/>
              <w:left w:val="nil"/>
              <w:bottom w:val="single" w:sz="4" w:space="0" w:color="C0C0C0"/>
              <w:right w:val="single" w:sz="4" w:space="0" w:color="C0C0C0"/>
            </w:tcBorders>
            <w:vAlign w:val="center"/>
            <w:hideMark/>
          </w:tcPr>
          <w:p w14:paraId="6C8F799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$4,583.88</w:t>
            </w:r>
          </w:p>
        </w:tc>
        <w:tc>
          <w:tcPr>
            <w:tcW w:w="1108" w:type="dxa"/>
            <w:tcBorders>
              <w:top w:val="nil"/>
              <w:left w:val="nil"/>
              <w:bottom w:val="single" w:sz="4" w:space="0" w:color="C0C0C0"/>
              <w:right w:val="single" w:sz="4" w:space="0" w:color="C0C0C0"/>
            </w:tcBorders>
            <w:vAlign w:val="center"/>
            <w:hideMark/>
          </w:tcPr>
          <w:p w14:paraId="5739C28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$4,723.95</w:t>
            </w:r>
          </w:p>
        </w:tc>
        <w:tc>
          <w:tcPr>
            <w:tcW w:w="1108" w:type="dxa"/>
            <w:tcBorders>
              <w:top w:val="nil"/>
              <w:left w:val="nil"/>
              <w:bottom w:val="single" w:sz="4" w:space="0" w:color="C0C0C0"/>
              <w:right w:val="single" w:sz="4" w:space="0" w:color="C0C0C0"/>
            </w:tcBorders>
            <w:vAlign w:val="center"/>
            <w:hideMark/>
          </w:tcPr>
          <w:p w14:paraId="5DE8489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$4,818.52</w:t>
            </w:r>
          </w:p>
        </w:tc>
        <w:tc>
          <w:tcPr>
            <w:tcW w:w="1108" w:type="dxa"/>
            <w:tcBorders>
              <w:top w:val="nil"/>
              <w:left w:val="nil"/>
              <w:bottom w:val="single" w:sz="4" w:space="0" w:color="C0C0C0"/>
              <w:right w:val="single" w:sz="4" w:space="0" w:color="C0C0C0"/>
            </w:tcBorders>
            <w:vAlign w:val="center"/>
            <w:hideMark/>
          </w:tcPr>
          <w:p w14:paraId="3335FF1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$4,914.84</w:t>
            </w:r>
          </w:p>
        </w:tc>
      </w:tr>
    </w:tbl>
    <w:p w14:paraId="56428BB5" w14:textId="05B4180E" w:rsidR="007377DA" w:rsidRDefault="007377DA" w:rsidP="007377DA">
      <w:pPr>
        <w:ind w:left="180"/>
        <w:rPr>
          <w:rFonts w:ascii="Arial" w:eastAsia="Calibri" w:hAnsi="Arial" w:cs="Arial"/>
          <w:noProof/>
          <w:szCs w:val="22"/>
        </w:rPr>
      </w:pPr>
    </w:p>
    <w:p w14:paraId="690B71D4" w14:textId="77777777" w:rsidR="007377DA" w:rsidRDefault="007377DA">
      <w:pPr>
        <w:rPr>
          <w:rFonts w:ascii="Arial" w:eastAsia="Calibri" w:hAnsi="Arial" w:cs="Arial"/>
          <w:noProof/>
          <w:szCs w:val="22"/>
        </w:rPr>
      </w:pPr>
      <w:r>
        <w:rPr>
          <w:rFonts w:ascii="Arial" w:eastAsia="Calibri" w:hAnsi="Arial" w:cs="Arial"/>
          <w:noProof/>
          <w:szCs w:val="22"/>
        </w:rPr>
        <w:br w:type="page"/>
      </w:r>
    </w:p>
    <w:p w14:paraId="2C700D2E" w14:textId="77777777" w:rsidR="007377DA" w:rsidRPr="007377DA" w:rsidRDefault="007377DA" w:rsidP="007377DA">
      <w:pPr>
        <w:ind w:left="180"/>
        <w:rPr>
          <w:rFonts w:ascii="Arial" w:hAnsi="Arial" w:cs="Arial"/>
          <w:b/>
          <w:bCs/>
          <w:color w:val="000000"/>
          <w:sz w:val="18"/>
          <w:szCs w:val="18"/>
        </w:rPr>
      </w:pPr>
      <w:r w:rsidRPr="007377DA">
        <w:rPr>
          <w:rFonts w:ascii="Arial" w:hAnsi="Arial" w:cs="Arial"/>
          <w:b/>
          <w:bCs/>
          <w:color w:val="000000"/>
          <w:sz w:val="18"/>
          <w:szCs w:val="18"/>
        </w:rPr>
        <w:lastRenderedPageBreak/>
        <w:t>BU 02/02A Salary Plans (2AA/AB)</w:t>
      </w:r>
    </w:p>
    <w:p w14:paraId="441F740E" w14:textId="2EC4F408" w:rsidR="00AA2804" w:rsidRDefault="007377DA" w:rsidP="007377DA">
      <w:pPr>
        <w:ind w:left="180"/>
        <w:rPr>
          <w:rFonts w:ascii="Arial" w:eastAsia="Calibri" w:hAnsi="Arial" w:cs="Arial"/>
          <w:noProof/>
          <w:szCs w:val="22"/>
        </w:rPr>
      </w:pPr>
      <w:r w:rsidRPr="007377DA">
        <w:rPr>
          <w:rFonts w:ascii="Arial" w:eastAsia="Calibri" w:hAnsi="Arial" w:cs="Arial"/>
          <w:noProof/>
          <w:szCs w:val="22"/>
        </w:rPr>
        <w:t>Increase of</w:t>
      </w:r>
      <w:r>
        <w:rPr>
          <w:rFonts w:ascii="Arial" w:eastAsia="Calibri" w:hAnsi="Arial" w:cs="Arial"/>
          <w:noProof/>
          <w:szCs w:val="22"/>
        </w:rPr>
        <w:t xml:space="preserve"> </w:t>
      </w:r>
      <w:r w:rsidRPr="007377DA">
        <w:rPr>
          <w:rFonts w:ascii="Arial" w:eastAsia="Calibri" w:hAnsi="Arial" w:cs="Arial"/>
          <w:noProof/>
          <w:szCs w:val="22"/>
        </w:rPr>
        <w:t>3.00%</w:t>
      </w:r>
      <w:r>
        <w:rPr>
          <w:rFonts w:ascii="Arial" w:eastAsia="Calibri" w:hAnsi="Arial" w:cs="Arial"/>
          <w:noProof/>
          <w:szCs w:val="22"/>
        </w:rPr>
        <w:t xml:space="preserve">, </w:t>
      </w:r>
      <w:r w:rsidRPr="007377DA">
        <w:rPr>
          <w:rFonts w:ascii="Arial" w:eastAsia="Calibri" w:hAnsi="Arial" w:cs="Arial"/>
          <w:noProof/>
          <w:szCs w:val="22"/>
        </w:rPr>
        <w:t>effective</w:t>
      </w:r>
      <w:r>
        <w:rPr>
          <w:rFonts w:ascii="Arial" w:eastAsia="Calibri" w:hAnsi="Arial" w:cs="Arial"/>
          <w:noProof/>
          <w:szCs w:val="22"/>
        </w:rPr>
        <w:t xml:space="preserve"> </w:t>
      </w:r>
      <w:r w:rsidRPr="007377DA">
        <w:rPr>
          <w:rFonts w:ascii="Arial" w:eastAsia="Calibri" w:hAnsi="Arial" w:cs="Arial"/>
          <w:noProof/>
          <w:szCs w:val="22"/>
        </w:rPr>
        <w:t>1/12/2025</w:t>
      </w:r>
    </w:p>
    <w:p w14:paraId="2DEB0E11" w14:textId="77777777" w:rsidR="007377DA" w:rsidRDefault="007377DA" w:rsidP="007377DA">
      <w:pPr>
        <w:ind w:left="180"/>
        <w:rPr>
          <w:rFonts w:ascii="Arial" w:eastAsia="Calibri" w:hAnsi="Arial" w:cs="Arial"/>
          <w:noProof/>
          <w:szCs w:val="22"/>
        </w:rPr>
      </w:pPr>
    </w:p>
    <w:tbl>
      <w:tblPr>
        <w:tblW w:w="10705" w:type="dxa"/>
        <w:tblLook w:val="04A0" w:firstRow="1" w:lastRow="0" w:firstColumn="1" w:lastColumn="0" w:noHBand="0" w:noVBand="1"/>
      </w:tblPr>
      <w:tblGrid>
        <w:gridCol w:w="690"/>
        <w:gridCol w:w="1108"/>
        <w:gridCol w:w="1108"/>
        <w:gridCol w:w="1108"/>
        <w:gridCol w:w="1108"/>
        <w:gridCol w:w="1108"/>
        <w:gridCol w:w="1108"/>
        <w:gridCol w:w="1108"/>
        <w:gridCol w:w="1108"/>
        <w:gridCol w:w="1108"/>
        <w:gridCol w:w="1108"/>
        <w:gridCol w:w="1108"/>
        <w:gridCol w:w="1108"/>
      </w:tblGrid>
      <w:tr w:rsidR="007377DA" w:rsidRPr="007377DA" w14:paraId="3B8254CC" w14:textId="77777777" w:rsidTr="007377DA">
        <w:trPr>
          <w:trHeight w:val="204"/>
        </w:trPr>
        <w:tc>
          <w:tcPr>
            <w:tcW w:w="475"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57FA5C6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Gr</w:t>
            </w:r>
          </w:p>
        </w:tc>
        <w:tc>
          <w:tcPr>
            <w:tcW w:w="844" w:type="dxa"/>
            <w:tcBorders>
              <w:top w:val="single" w:sz="4" w:space="0" w:color="000000"/>
              <w:left w:val="nil"/>
              <w:bottom w:val="single" w:sz="4" w:space="0" w:color="000000"/>
              <w:right w:val="single" w:sz="4" w:space="0" w:color="000000"/>
            </w:tcBorders>
            <w:shd w:val="clear" w:color="000000" w:fill="C0C0C0"/>
            <w:noWrap/>
            <w:vAlign w:val="center"/>
            <w:hideMark/>
          </w:tcPr>
          <w:p w14:paraId="3AB6F4B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w:t>
            </w:r>
          </w:p>
        </w:tc>
        <w:tc>
          <w:tcPr>
            <w:tcW w:w="844" w:type="dxa"/>
            <w:tcBorders>
              <w:top w:val="single" w:sz="4" w:space="0" w:color="000000"/>
              <w:left w:val="nil"/>
              <w:bottom w:val="single" w:sz="4" w:space="0" w:color="000000"/>
              <w:right w:val="single" w:sz="4" w:space="0" w:color="000000"/>
            </w:tcBorders>
            <w:shd w:val="clear" w:color="000000" w:fill="C0C0C0"/>
            <w:noWrap/>
            <w:vAlign w:val="center"/>
            <w:hideMark/>
          </w:tcPr>
          <w:p w14:paraId="17D6030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w:t>
            </w:r>
          </w:p>
        </w:tc>
        <w:tc>
          <w:tcPr>
            <w:tcW w:w="844" w:type="dxa"/>
            <w:tcBorders>
              <w:top w:val="single" w:sz="4" w:space="0" w:color="000000"/>
              <w:left w:val="nil"/>
              <w:bottom w:val="single" w:sz="4" w:space="0" w:color="000000"/>
              <w:right w:val="single" w:sz="4" w:space="0" w:color="000000"/>
            </w:tcBorders>
            <w:shd w:val="clear" w:color="000000" w:fill="C0C0C0"/>
            <w:noWrap/>
            <w:vAlign w:val="center"/>
            <w:hideMark/>
          </w:tcPr>
          <w:p w14:paraId="083E8CB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w:t>
            </w:r>
          </w:p>
        </w:tc>
        <w:tc>
          <w:tcPr>
            <w:tcW w:w="844" w:type="dxa"/>
            <w:tcBorders>
              <w:top w:val="single" w:sz="4" w:space="0" w:color="000000"/>
              <w:left w:val="nil"/>
              <w:bottom w:val="single" w:sz="4" w:space="0" w:color="000000"/>
              <w:right w:val="single" w:sz="4" w:space="0" w:color="000000"/>
            </w:tcBorders>
            <w:shd w:val="clear" w:color="000000" w:fill="C0C0C0"/>
            <w:noWrap/>
            <w:vAlign w:val="center"/>
            <w:hideMark/>
          </w:tcPr>
          <w:p w14:paraId="62A82CC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4</w:t>
            </w:r>
          </w:p>
        </w:tc>
        <w:tc>
          <w:tcPr>
            <w:tcW w:w="844" w:type="dxa"/>
            <w:tcBorders>
              <w:top w:val="single" w:sz="4" w:space="0" w:color="000000"/>
              <w:left w:val="nil"/>
              <w:bottom w:val="single" w:sz="4" w:space="0" w:color="000000"/>
              <w:right w:val="single" w:sz="4" w:space="0" w:color="000000"/>
            </w:tcBorders>
            <w:shd w:val="clear" w:color="000000" w:fill="C0C0C0"/>
            <w:noWrap/>
            <w:vAlign w:val="center"/>
            <w:hideMark/>
          </w:tcPr>
          <w:p w14:paraId="68CABD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5</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44CB8D8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6</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50024EB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7</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03936D7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8</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49DA7E8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9</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5E34481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10</w:t>
            </w:r>
          </w:p>
        </w:tc>
        <w:tc>
          <w:tcPr>
            <w:tcW w:w="845" w:type="dxa"/>
            <w:tcBorders>
              <w:top w:val="single" w:sz="4" w:space="0" w:color="000000"/>
              <w:left w:val="nil"/>
              <w:bottom w:val="single" w:sz="4" w:space="0" w:color="000000"/>
              <w:right w:val="single" w:sz="4" w:space="0" w:color="000000"/>
            </w:tcBorders>
            <w:shd w:val="clear" w:color="000000" w:fill="C0C0C0"/>
            <w:noWrap/>
            <w:vAlign w:val="center"/>
            <w:hideMark/>
          </w:tcPr>
          <w:p w14:paraId="16BEBF2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11</w:t>
            </w:r>
          </w:p>
        </w:tc>
        <w:tc>
          <w:tcPr>
            <w:tcW w:w="940" w:type="dxa"/>
            <w:tcBorders>
              <w:top w:val="single" w:sz="4" w:space="0" w:color="000000"/>
              <w:left w:val="nil"/>
              <w:bottom w:val="single" w:sz="4" w:space="0" w:color="000000"/>
              <w:right w:val="single" w:sz="4" w:space="0" w:color="000000"/>
            </w:tcBorders>
            <w:shd w:val="clear" w:color="000000" w:fill="C0C0C0"/>
            <w:noWrap/>
            <w:vAlign w:val="center"/>
            <w:hideMark/>
          </w:tcPr>
          <w:p w14:paraId="2EB6F28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w:t>
            </w:r>
          </w:p>
        </w:tc>
      </w:tr>
      <w:tr w:rsidR="007377DA" w:rsidRPr="007377DA" w14:paraId="2B184B40" w14:textId="77777777" w:rsidTr="007377DA">
        <w:trPr>
          <w:trHeight w:val="255"/>
        </w:trPr>
        <w:tc>
          <w:tcPr>
            <w:tcW w:w="475" w:type="dxa"/>
            <w:tcBorders>
              <w:top w:val="single" w:sz="4" w:space="0" w:color="C0C0C0"/>
              <w:left w:val="single" w:sz="4" w:space="0" w:color="C0C0C0"/>
              <w:bottom w:val="single" w:sz="4" w:space="0" w:color="C0C0C0"/>
              <w:right w:val="single" w:sz="4" w:space="0" w:color="C0C0C0"/>
            </w:tcBorders>
            <w:vAlign w:val="center"/>
            <w:hideMark/>
          </w:tcPr>
          <w:p w14:paraId="11FBDB5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05A</w:t>
            </w:r>
          </w:p>
        </w:tc>
        <w:tc>
          <w:tcPr>
            <w:tcW w:w="844" w:type="dxa"/>
            <w:tcBorders>
              <w:top w:val="single" w:sz="4" w:space="0" w:color="C0C0C0"/>
              <w:left w:val="nil"/>
              <w:bottom w:val="single" w:sz="4" w:space="0" w:color="C0C0C0"/>
              <w:right w:val="single" w:sz="4" w:space="0" w:color="C0C0C0"/>
            </w:tcBorders>
            <w:vAlign w:val="center"/>
            <w:hideMark/>
          </w:tcPr>
          <w:p w14:paraId="061A928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$1,386.22</w:t>
            </w:r>
          </w:p>
        </w:tc>
        <w:tc>
          <w:tcPr>
            <w:tcW w:w="844" w:type="dxa"/>
            <w:tcBorders>
              <w:top w:val="single" w:sz="4" w:space="0" w:color="C0C0C0"/>
              <w:left w:val="nil"/>
              <w:bottom w:val="single" w:sz="4" w:space="0" w:color="C0C0C0"/>
              <w:right w:val="single" w:sz="4" w:space="0" w:color="C0C0C0"/>
            </w:tcBorders>
            <w:vAlign w:val="center"/>
            <w:hideMark/>
          </w:tcPr>
          <w:p w14:paraId="447399B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$1,412.45</w:t>
            </w:r>
          </w:p>
        </w:tc>
        <w:tc>
          <w:tcPr>
            <w:tcW w:w="844" w:type="dxa"/>
            <w:tcBorders>
              <w:top w:val="single" w:sz="4" w:space="0" w:color="C0C0C0"/>
              <w:left w:val="nil"/>
              <w:bottom w:val="single" w:sz="4" w:space="0" w:color="C0C0C0"/>
              <w:right w:val="single" w:sz="4" w:space="0" w:color="C0C0C0"/>
            </w:tcBorders>
            <w:vAlign w:val="center"/>
            <w:hideMark/>
          </w:tcPr>
          <w:p w14:paraId="21DD9B9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$1,439.19</w:t>
            </w:r>
          </w:p>
        </w:tc>
        <w:tc>
          <w:tcPr>
            <w:tcW w:w="844" w:type="dxa"/>
            <w:tcBorders>
              <w:top w:val="single" w:sz="4" w:space="0" w:color="C0C0C0"/>
              <w:left w:val="nil"/>
              <w:bottom w:val="single" w:sz="4" w:space="0" w:color="C0C0C0"/>
              <w:right w:val="single" w:sz="4" w:space="0" w:color="C0C0C0"/>
            </w:tcBorders>
            <w:vAlign w:val="center"/>
            <w:hideMark/>
          </w:tcPr>
          <w:p w14:paraId="4DA69E9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$1,466.56</w:t>
            </w:r>
          </w:p>
        </w:tc>
        <w:tc>
          <w:tcPr>
            <w:tcW w:w="844" w:type="dxa"/>
            <w:tcBorders>
              <w:top w:val="single" w:sz="4" w:space="0" w:color="C0C0C0"/>
              <w:left w:val="nil"/>
              <w:bottom w:val="single" w:sz="4" w:space="0" w:color="C0C0C0"/>
              <w:right w:val="single" w:sz="4" w:space="0" w:color="C0C0C0"/>
            </w:tcBorders>
            <w:vAlign w:val="center"/>
            <w:hideMark/>
          </w:tcPr>
          <w:p w14:paraId="0C1FAD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$1,494.42</w:t>
            </w:r>
          </w:p>
        </w:tc>
        <w:tc>
          <w:tcPr>
            <w:tcW w:w="845" w:type="dxa"/>
            <w:tcBorders>
              <w:top w:val="single" w:sz="4" w:space="0" w:color="C0C0C0"/>
              <w:left w:val="nil"/>
              <w:bottom w:val="single" w:sz="4" w:space="0" w:color="C0C0C0"/>
              <w:right w:val="single" w:sz="4" w:space="0" w:color="C0C0C0"/>
            </w:tcBorders>
            <w:vAlign w:val="center"/>
            <w:hideMark/>
          </w:tcPr>
          <w:p w14:paraId="36577C8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$1,522.89</w:t>
            </w:r>
          </w:p>
        </w:tc>
        <w:tc>
          <w:tcPr>
            <w:tcW w:w="845" w:type="dxa"/>
            <w:tcBorders>
              <w:top w:val="single" w:sz="4" w:space="0" w:color="C0C0C0"/>
              <w:left w:val="nil"/>
              <w:bottom w:val="single" w:sz="4" w:space="0" w:color="C0C0C0"/>
              <w:right w:val="single" w:sz="4" w:space="0" w:color="C0C0C0"/>
            </w:tcBorders>
            <w:vAlign w:val="center"/>
            <w:hideMark/>
          </w:tcPr>
          <w:p w14:paraId="555017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$1,551.91</w:t>
            </w:r>
          </w:p>
        </w:tc>
        <w:tc>
          <w:tcPr>
            <w:tcW w:w="845" w:type="dxa"/>
            <w:tcBorders>
              <w:top w:val="single" w:sz="4" w:space="0" w:color="C0C0C0"/>
              <w:left w:val="nil"/>
              <w:bottom w:val="single" w:sz="4" w:space="0" w:color="C0C0C0"/>
              <w:right w:val="single" w:sz="4" w:space="0" w:color="C0C0C0"/>
            </w:tcBorders>
            <w:vAlign w:val="center"/>
            <w:hideMark/>
          </w:tcPr>
          <w:p w14:paraId="7CA1D9D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$1,581.54</w:t>
            </w:r>
          </w:p>
        </w:tc>
        <w:tc>
          <w:tcPr>
            <w:tcW w:w="845" w:type="dxa"/>
            <w:tcBorders>
              <w:top w:val="single" w:sz="4" w:space="0" w:color="C0C0C0"/>
              <w:left w:val="nil"/>
              <w:bottom w:val="single" w:sz="4" w:space="0" w:color="C0C0C0"/>
              <w:right w:val="single" w:sz="4" w:space="0" w:color="C0C0C0"/>
            </w:tcBorders>
            <w:vAlign w:val="center"/>
            <w:hideMark/>
          </w:tcPr>
          <w:p w14:paraId="682F1F9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$1,611.77</w:t>
            </w:r>
          </w:p>
        </w:tc>
        <w:tc>
          <w:tcPr>
            <w:tcW w:w="845" w:type="dxa"/>
            <w:tcBorders>
              <w:top w:val="single" w:sz="4" w:space="0" w:color="C0C0C0"/>
              <w:left w:val="nil"/>
              <w:bottom w:val="single" w:sz="4" w:space="0" w:color="C0C0C0"/>
              <w:right w:val="single" w:sz="4" w:space="0" w:color="C0C0C0"/>
            </w:tcBorders>
            <w:vAlign w:val="center"/>
            <w:hideMark/>
          </w:tcPr>
          <w:p w14:paraId="72DBC1E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$1,642.64</w:t>
            </w:r>
          </w:p>
        </w:tc>
        <w:tc>
          <w:tcPr>
            <w:tcW w:w="845" w:type="dxa"/>
            <w:tcBorders>
              <w:top w:val="single" w:sz="4" w:space="0" w:color="C0C0C0"/>
              <w:left w:val="nil"/>
              <w:bottom w:val="single" w:sz="4" w:space="0" w:color="C0C0C0"/>
              <w:right w:val="single" w:sz="4" w:space="0" w:color="C0C0C0"/>
            </w:tcBorders>
            <w:vAlign w:val="center"/>
            <w:hideMark/>
          </w:tcPr>
          <w:p w14:paraId="73AA201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$1,675.52</w:t>
            </w:r>
          </w:p>
        </w:tc>
        <w:tc>
          <w:tcPr>
            <w:tcW w:w="940" w:type="dxa"/>
            <w:tcBorders>
              <w:top w:val="single" w:sz="4" w:space="0" w:color="C0C0C0"/>
              <w:left w:val="nil"/>
              <w:bottom w:val="single" w:sz="4" w:space="0" w:color="C0C0C0"/>
              <w:right w:val="single" w:sz="4" w:space="0" w:color="C0C0C0"/>
            </w:tcBorders>
            <w:vAlign w:val="center"/>
            <w:hideMark/>
          </w:tcPr>
          <w:p w14:paraId="609E11A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$1,709.01</w:t>
            </w:r>
          </w:p>
        </w:tc>
      </w:tr>
      <w:tr w:rsidR="007377DA" w:rsidRPr="007377DA" w14:paraId="108BE198"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5E0B9B5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06A</w:t>
            </w:r>
          </w:p>
        </w:tc>
        <w:tc>
          <w:tcPr>
            <w:tcW w:w="844" w:type="dxa"/>
            <w:tcBorders>
              <w:top w:val="nil"/>
              <w:left w:val="nil"/>
              <w:bottom w:val="single" w:sz="4" w:space="0" w:color="C0C0C0"/>
              <w:right w:val="single" w:sz="4" w:space="0" w:color="C0C0C0"/>
            </w:tcBorders>
            <w:vAlign w:val="center"/>
            <w:hideMark/>
          </w:tcPr>
          <w:p w14:paraId="7E52F7D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$1,432.46</w:t>
            </w:r>
          </w:p>
        </w:tc>
        <w:tc>
          <w:tcPr>
            <w:tcW w:w="844" w:type="dxa"/>
            <w:tcBorders>
              <w:top w:val="nil"/>
              <w:left w:val="nil"/>
              <w:bottom w:val="single" w:sz="4" w:space="0" w:color="C0C0C0"/>
              <w:right w:val="single" w:sz="4" w:space="0" w:color="C0C0C0"/>
            </w:tcBorders>
            <w:vAlign w:val="center"/>
            <w:hideMark/>
          </w:tcPr>
          <w:p w14:paraId="4FFB363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$1,458.79</w:t>
            </w:r>
          </w:p>
        </w:tc>
        <w:tc>
          <w:tcPr>
            <w:tcW w:w="844" w:type="dxa"/>
            <w:tcBorders>
              <w:top w:val="nil"/>
              <w:left w:val="nil"/>
              <w:bottom w:val="single" w:sz="4" w:space="0" w:color="C0C0C0"/>
              <w:right w:val="single" w:sz="4" w:space="0" w:color="C0C0C0"/>
            </w:tcBorders>
            <w:vAlign w:val="center"/>
            <w:hideMark/>
          </w:tcPr>
          <w:p w14:paraId="735BDBE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$1,485.64</w:t>
            </w:r>
          </w:p>
        </w:tc>
        <w:tc>
          <w:tcPr>
            <w:tcW w:w="844" w:type="dxa"/>
            <w:tcBorders>
              <w:top w:val="nil"/>
              <w:left w:val="nil"/>
              <w:bottom w:val="single" w:sz="4" w:space="0" w:color="C0C0C0"/>
              <w:right w:val="single" w:sz="4" w:space="0" w:color="C0C0C0"/>
            </w:tcBorders>
            <w:vAlign w:val="center"/>
            <w:hideMark/>
          </w:tcPr>
          <w:p w14:paraId="260F494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$1,512.97</w:t>
            </w:r>
          </w:p>
        </w:tc>
        <w:tc>
          <w:tcPr>
            <w:tcW w:w="844" w:type="dxa"/>
            <w:tcBorders>
              <w:top w:val="nil"/>
              <w:left w:val="nil"/>
              <w:bottom w:val="single" w:sz="4" w:space="0" w:color="C0C0C0"/>
              <w:right w:val="single" w:sz="4" w:space="0" w:color="C0C0C0"/>
            </w:tcBorders>
            <w:vAlign w:val="center"/>
            <w:hideMark/>
          </w:tcPr>
          <w:p w14:paraId="337A795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$1,540.84</w:t>
            </w:r>
          </w:p>
        </w:tc>
        <w:tc>
          <w:tcPr>
            <w:tcW w:w="845" w:type="dxa"/>
            <w:tcBorders>
              <w:top w:val="nil"/>
              <w:left w:val="nil"/>
              <w:bottom w:val="single" w:sz="4" w:space="0" w:color="C0C0C0"/>
              <w:right w:val="single" w:sz="4" w:space="0" w:color="C0C0C0"/>
            </w:tcBorders>
            <w:vAlign w:val="center"/>
            <w:hideMark/>
          </w:tcPr>
          <w:p w14:paraId="7C8EBF7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$1,569.29</w:t>
            </w:r>
          </w:p>
        </w:tc>
        <w:tc>
          <w:tcPr>
            <w:tcW w:w="845" w:type="dxa"/>
            <w:tcBorders>
              <w:top w:val="nil"/>
              <w:left w:val="nil"/>
              <w:bottom w:val="single" w:sz="4" w:space="0" w:color="C0C0C0"/>
              <w:right w:val="single" w:sz="4" w:space="0" w:color="C0C0C0"/>
            </w:tcBorders>
            <w:vAlign w:val="center"/>
            <w:hideMark/>
          </w:tcPr>
          <w:p w14:paraId="0B53706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$1,598.30</w:t>
            </w:r>
          </w:p>
        </w:tc>
        <w:tc>
          <w:tcPr>
            <w:tcW w:w="845" w:type="dxa"/>
            <w:tcBorders>
              <w:top w:val="nil"/>
              <w:left w:val="nil"/>
              <w:bottom w:val="single" w:sz="4" w:space="0" w:color="C0C0C0"/>
              <w:right w:val="single" w:sz="4" w:space="0" w:color="C0C0C0"/>
            </w:tcBorders>
            <w:vAlign w:val="center"/>
            <w:hideMark/>
          </w:tcPr>
          <w:p w14:paraId="1B0AE5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$1,627.89</w:t>
            </w:r>
          </w:p>
        </w:tc>
        <w:tc>
          <w:tcPr>
            <w:tcW w:w="845" w:type="dxa"/>
            <w:tcBorders>
              <w:top w:val="nil"/>
              <w:left w:val="nil"/>
              <w:bottom w:val="single" w:sz="4" w:space="0" w:color="C0C0C0"/>
              <w:right w:val="single" w:sz="4" w:space="0" w:color="C0C0C0"/>
            </w:tcBorders>
            <w:vAlign w:val="center"/>
            <w:hideMark/>
          </w:tcPr>
          <w:p w14:paraId="0C0E46D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$1,658.11</w:t>
            </w:r>
          </w:p>
        </w:tc>
        <w:tc>
          <w:tcPr>
            <w:tcW w:w="845" w:type="dxa"/>
            <w:tcBorders>
              <w:top w:val="nil"/>
              <w:left w:val="nil"/>
              <w:bottom w:val="single" w:sz="4" w:space="0" w:color="C0C0C0"/>
              <w:right w:val="single" w:sz="4" w:space="0" w:color="C0C0C0"/>
            </w:tcBorders>
            <w:vAlign w:val="center"/>
            <w:hideMark/>
          </w:tcPr>
          <w:p w14:paraId="1ABFFA4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$1,688.93</w:t>
            </w:r>
          </w:p>
        </w:tc>
        <w:tc>
          <w:tcPr>
            <w:tcW w:w="845" w:type="dxa"/>
            <w:tcBorders>
              <w:top w:val="nil"/>
              <w:left w:val="nil"/>
              <w:bottom w:val="single" w:sz="4" w:space="0" w:color="C0C0C0"/>
              <w:right w:val="single" w:sz="4" w:space="0" w:color="C0C0C0"/>
            </w:tcBorders>
            <w:vAlign w:val="center"/>
            <w:hideMark/>
          </w:tcPr>
          <w:p w14:paraId="51F11F4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$1,722.69</w:t>
            </w:r>
          </w:p>
        </w:tc>
        <w:tc>
          <w:tcPr>
            <w:tcW w:w="940" w:type="dxa"/>
            <w:tcBorders>
              <w:top w:val="nil"/>
              <w:left w:val="nil"/>
              <w:bottom w:val="single" w:sz="4" w:space="0" w:color="C0C0C0"/>
              <w:right w:val="single" w:sz="4" w:space="0" w:color="C0C0C0"/>
            </w:tcBorders>
            <w:vAlign w:val="center"/>
            <w:hideMark/>
          </w:tcPr>
          <w:p w14:paraId="2A4ABEF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$1,757.14</w:t>
            </w:r>
          </w:p>
        </w:tc>
      </w:tr>
      <w:tr w:rsidR="007377DA" w:rsidRPr="007377DA" w14:paraId="560ED835"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615A46F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07A</w:t>
            </w:r>
          </w:p>
        </w:tc>
        <w:tc>
          <w:tcPr>
            <w:tcW w:w="844" w:type="dxa"/>
            <w:tcBorders>
              <w:top w:val="nil"/>
              <w:left w:val="nil"/>
              <w:bottom w:val="single" w:sz="4" w:space="0" w:color="C0C0C0"/>
              <w:right w:val="single" w:sz="4" w:space="0" w:color="C0C0C0"/>
            </w:tcBorders>
            <w:vAlign w:val="center"/>
            <w:hideMark/>
          </w:tcPr>
          <w:p w14:paraId="5F61DEF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$1,466.91</w:t>
            </w:r>
          </w:p>
        </w:tc>
        <w:tc>
          <w:tcPr>
            <w:tcW w:w="844" w:type="dxa"/>
            <w:tcBorders>
              <w:top w:val="nil"/>
              <w:left w:val="nil"/>
              <w:bottom w:val="single" w:sz="4" w:space="0" w:color="C0C0C0"/>
              <w:right w:val="single" w:sz="4" w:space="0" w:color="C0C0C0"/>
            </w:tcBorders>
            <w:vAlign w:val="center"/>
            <w:hideMark/>
          </w:tcPr>
          <w:p w14:paraId="48B3135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$1,495.58</w:t>
            </w:r>
          </w:p>
        </w:tc>
        <w:tc>
          <w:tcPr>
            <w:tcW w:w="844" w:type="dxa"/>
            <w:tcBorders>
              <w:top w:val="nil"/>
              <w:left w:val="nil"/>
              <w:bottom w:val="single" w:sz="4" w:space="0" w:color="C0C0C0"/>
              <w:right w:val="single" w:sz="4" w:space="0" w:color="C0C0C0"/>
            </w:tcBorders>
            <w:vAlign w:val="center"/>
            <w:hideMark/>
          </w:tcPr>
          <w:p w14:paraId="18F94B7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$1,524.86</w:t>
            </w:r>
          </w:p>
        </w:tc>
        <w:tc>
          <w:tcPr>
            <w:tcW w:w="844" w:type="dxa"/>
            <w:tcBorders>
              <w:top w:val="nil"/>
              <w:left w:val="nil"/>
              <w:bottom w:val="single" w:sz="4" w:space="0" w:color="C0C0C0"/>
              <w:right w:val="single" w:sz="4" w:space="0" w:color="C0C0C0"/>
            </w:tcBorders>
            <w:vAlign w:val="center"/>
            <w:hideMark/>
          </w:tcPr>
          <w:p w14:paraId="2ED0044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$1,554.82</w:t>
            </w:r>
          </w:p>
        </w:tc>
        <w:tc>
          <w:tcPr>
            <w:tcW w:w="844" w:type="dxa"/>
            <w:tcBorders>
              <w:top w:val="nil"/>
              <w:left w:val="nil"/>
              <w:bottom w:val="single" w:sz="4" w:space="0" w:color="C0C0C0"/>
              <w:right w:val="single" w:sz="4" w:space="0" w:color="C0C0C0"/>
            </w:tcBorders>
            <w:vAlign w:val="center"/>
            <w:hideMark/>
          </w:tcPr>
          <w:p w14:paraId="7D418DB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$1,585.32</w:t>
            </w:r>
          </w:p>
        </w:tc>
        <w:tc>
          <w:tcPr>
            <w:tcW w:w="845" w:type="dxa"/>
            <w:tcBorders>
              <w:top w:val="nil"/>
              <w:left w:val="nil"/>
              <w:bottom w:val="single" w:sz="4" w:space="0" w:color="C0C0C0"/>
              <w:right w:val="single" w:sz="4" w:space="0" w:color="C0C0C0"/>
            </w:tcBorders>
            <w:vAlign w:val="center"/>
            <w:hideMark/>
          </w:tcPr>
          <w:p w14:paraId="56E638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$1,616.45</w:t>
            </w:r>
          </w:p>
        </w:tc>
        <w:tc>
          <w:tcPr>
            <w:tcW w:w="845" w:type="dxa"/>
            <w:tcBorders>
              <w:top w:val="nil"/>
              <w:left w:val="nil"/>
              <w:bottom w:val="single" w:sz="4" w:space="0" w:color="C0C0C0"/>
              <w:right w:val="single" w:sz="4" w:space="0" w:color="C0C0C0"/>
            </w:tcBorders>
            <w:vAlign w:val="center"/>
            <w:hideMark/>
          </w:tcPr>
          <w:p w14:paraId="5904796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$1,648.33</w:t>
            </w:r>
          </w:p>
        </w:tc>
        <w:tc>
          <w:tcPr>
            <w:tcW w:w="845" w:type="dxa"/>
            <w:tcBorders>
              <w:top w:val="nil"/>
              <w:left w:val="nil"/>
              <w:bottom w:val="single" w:sz="4" w:space="0" w:color="C0C0C0"/>
              <w:right w:val="single" w:sz="4" w:space="0" w:color="C0C0C0"/>
            </w:tcBorders>
            <w:vAlign w:val="center"/>
            <w:hideMark/>
          </w:tcPr>
          <w:p w14:paraId="1BB1FA0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$1,680.80</w:t>
            </w:r>
          </w:p>
        </w:tc>
        <w:tc>
          <w:tcPr>
            <w:tcW w:w="845" w:type="dxa"/>
            <w:tcBorders>
              <w:top w:val="nil"/>
              <w:left w:val="nil"/>
              <w:bottom w:val="single" w:sz="4" w:space="0" w:color="C0C0C0"/>
              <w:right w:val="single" w:sz="4" w:space="0" w:color="C0C0C0"/>
            </w:tcBorders>
            <w:vAlign w:val="center"/>
            <w:hideMark/>
          </w:tcPr>
          <w:p w14:paraId="15D091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$1,714.03</w:t>
            </w:r>
          </w:p>
        </w:tc>
        <w:tc>
          <w:tcPr>
            <w:tcW w:w="845" w:type="dxa"/>
            <w:tcBorders>
              <w:top w:val="nil"/>
              <w:left w:val="nil"/>
              <w:bottom w:val="single" w:sz="4" w:space="0" w:color="C0C0C0"/>
              <w:right w:val="single" w:sz="4" w:space="0" w:color="C0C0C0"/>
            </w:tcBorders>
            <w:vAlign w:val="center"/>
            <w:hideMark/>
          </w:tcPr>
          <w:p w14:paraId="7D69564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$1,747.93</w:t>
            </w:r>
          </w:p>
        </w:tc>
        <w:tc>
          <w:tcPr>
            <w:tcW w:w="845" w:type="dxa"/>
            <w:tcBorders>
              <w:top w:val="nil"/>
              <w:left w:val="nil"/>
              <w:bottom w:val="single" w:sz="4" w:space="0" w:color="C0C0C0"/>
              <w:right w:val="single" w:sz="4" w:space="0" w:color="C0C0C0"/>
            </w:tcBorders>
            <w:vAlign w:val="center"/>
            <w:hideMark/>
          </w:tcPr>
          <w:p w14:paraId="4D209A2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$1,782.89</w:t>
            </w:r>
          </w:p>
        </w:tc>
        <w:tc>
          <w:tcPr>
            <w:tcW w:w="940" w:type="dxa"/>
            <w:tcBorders>
              <w:top w:val="nil"/>
              <w:left w:val="nil"/>
              <w:bottom w:val="single" w:sz="4" w:space="0" w:color="C0C0C0"/>
              <w:right w:val="single" w:sz="4" w:space="0" w:color="C0C0C0"/>
            </w:tcBorders>
            <w:vAlign w:val="center"/>
            <w:hideMark/>
          </w:tcPr>
          <w:p w14:paraId="76C7477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$1,818.54</w:t>
            </w:r>
          </w:p>
        </w:tc>
      </w:tr>
      <w:tr w:rsidR="007377DA" w:rsidRPr="007377DA" w14:paraId="7C1C1CE6"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128959E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08A</w:t>
            </w:r>
          </w:p>
        </w:tc>
        <w:tc>
          <w:tcPr>
            <w:tcW w:w="844" w:type="dxa"/>
            <w:tcBorders>
              <w:top w:val="nil"/>
              <w:left w:val="nil"/>
              <w:bottom w:val="single" w:sz="4" w:space="0" w:color="C0C0C0"/>
              <w:right w:val="single" w:sz="4" w:space="0" w:color="C0C0C0"/>
            </w:tcBorders>
            <w:vAlign w:val="center"/>
            <w:hideMark/>
          </w:tcPr>
          <w:p w14:paraId="3A499A1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$1,498.68</w:t>
            </w:r>
          </w:p>
        </w:tc>
        <w:tc>
          <w:tcPr>
            <w:tcW w:w="844" w:type="dxa"/>
            <w:tcBorders>
              <w:top w:val="nil"/>
              <w:left w:val="nil"/>
              <w:bottom w:val="single" w:sz="4" w:space="0" w:color="C0C0C0"/>
              <w:right w:val="single" w:sz="4" w:space="0" w:color="C0C0C0"/>
            </w:tcBorders>
            <w:vAlign w:val="center"/>
            <w:hideMark/>
          </w:tcPr>
          <w:p w14:paraId="34A8B17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$1,529.66</w:t>
            </w:r>
          </w:p>
        </w:tc>
        <w:tc>
          <w:tcPr>
            <w:tcW w:w="844" w:type="dxa"/>
            <w:tcBorders>
              <w:top w:val="nil"/>
              <w:left w:val="nil"/>
              <w:bottom w:val="single" w:sz="4" w:space="0" w:color="C0C0C0"/>
              <w:right w:val="single" w:sz="4" w:space="0" w:color="C0C0C0"/>
            </w:tcBorders>
            <w:vAlign w:val="center"/>
            <w:hideMark/>
          </w:tcPr>
          <w:p w14:paraId="46AD88B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$1,561.28</w:t>
            </w:r>
          </w:p>
        </w:tc>
        <w:tc>
          <w:tcPr>
            <w:tcW w:w="844" w:type="dxa"/>
            <w:tcBorders>
              <w:top w:val="nil"/>
              <w:left w:val="nil"/>
              <w:bottom w:val="single" w:sz="4" w:space="0" w:color="C0C0C0"/>
              <w:right w:val="single" w:sz="4" w:space="0" w:color="C0C0C0"/>
            </w:tcBorders>
            <w:vAlign w:val="center"/>
            <w:hideMark/>
          </w:tcPr>
          <w:p w14:paraId="0A627D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$1,593.65</w:t>
            </w:r>
          </w:p>
        </w:tc>
        <w:tc>
          <w:tcPr>
            <w:tcW w:w="844" w:type="dxa"/>
            <w:tcBorders>
              <w:top w:val="nil"/>
              <w:left w:val="nil"/>
              <w:bottom w:val="single" w:sz="4" w:space="0" w:color="C0C0C0"/>
              <w:right w:val="single" w:sz="4" w:space="0" w:color="C0C0C0"/>
            </w:tcBorders>
            <w:vAlign w:val="center"/>
            <w:hideMark/>
          </w:tcPr>
          <w:p w14:paraId="7F7425C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$1,626.76</w:t>
            </w:r>
          </w:p>
        </w:tc>
        <w:tc>
          <w:tcPr>
            <w:tcW w:w="845" w:type="dxa"/>
            <w:tcBorders>
              <w:top w:val="nil"/>
              <w:left w:val="nil"/>
              <w:bottom w:val="single" w:sz="4" w:space="0" w:color="C0C0C0"/>
              <w:right w:val="single" w:sz="4" w:space="0" w:color="C0C0C0"/>
            </w:tcBorders>
            <w:vAlign w:val="center"/>
            <w:hideMark/>
          </w:tcPr>
          <w:p w14:paraId="25DA448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$1,660.57</w:t>
            </w:r>
          </w:p>
        </w:tc>
        <w:tc>
          <w:tcPr>
            <w:tcW w:w="845" w:type="dxa"/>
            <w:tcBorders>
              <w:top w:val="nil"/>
              <w:left w:val="nil"/>
              <w:bottom w:val="single" w:sz="4" w:space="0" w:color="C0C0C0"/>
              <w:right w:val="single" w:sz="4" w:space="0" w:color="C0C0C0"/>
            </w:tcBorders>
            <w:vAlign w:val="center"/>
            <w:hideMark/>
          </w:tcPr>
          <w:p w14:paraId="41846F1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$1,695.15</w:t>
            </w:r>
          </w:p>
        </w:tc>
        <w:tc>
          <w:tcPr>
            <w:tcW w:w="845" w:type="dxa"/>
            <w:tcBorders>
              <w:top w:val="nil"/>
              <w:left w:val="nil"/>
              <w:bottom w:val="single" w:sz="4" w:space="0" w:color="C0C0C0"/>
              <w:right w:val="single" w:sz="4" w:space="0" w:color="C0C0C0"/>
            </w:tcBorders>
            <w:vAlign w:val="center"/>
            <w:hideMark/>
          </w:tcPr>
          <w:p w14:paraId="10A5F8E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$1,730.51</w:t>
            </w:r>
          </w:p>
        </w:tc>
        <w:tc>
          <w:tcPr>
            <w:tcW w:w="845" w:type="dxa"/>
            <w:tcBorders>
              <w:top w:val="nil"/>
              <w:left w:val="nil"/>
              <w:bottom w:val="single" w:sz="4" w:space="0" w:color="C0C0C0"/>
              <w:right w:val="single" w:sz="4" w:space="0" w:color="C0C0C0"/>
            </w:tcBorders>
            <w:vAlign w:val="center"/>
            <w:hideMark/>
          </w:tcPr>
          <w:p w14:paraId="4A4B91C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$1,766.60</w:t>
            </w:r>
          </w:p>
        </w:tc>
        <w:tc>
          <w:tcPr>
            <w:tcW w:w="845" w:type="dxa"/>
            <w:tcBorders>
              <w:top w:val="nil"/>
              <w:left w:val="nil"/>
              <w:bottom w:val="single" w:sz="4" w:space="0" w:color="C0C0C0"/>
              <w:right w:val="single" w:sz="4" w:space="0" w:color="C0C0C0"/>
            </w:tcBorders>
            <w:vAlign w:val="center"/>
            <w:hideMark/>
          </w:tcPr>
          <w:p w14:paraId="502599C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$1,803.54</w:t>
            </w:r>
          </w:p>
        </w:tc>
        <w:tc>
          <w:tcPr>
            <w:tcW w:w="845" w:type="dxa"/>
            <w:tcBorders>
              <w:top w:val="nil"/>
              <w:left w:val="nil"/>
              <w:bottom w:val="single" w:sz="4" w:space="0" w:color="C0C0C0"/>
              <w:right w:val="single" w:sz="4" w:space="0" w:color="C0C0C0"/>
            </w:tcBorders>
            <w:vAlign w:val="center"/>
            <w:hideMark/>
          </w:tcPr>
          <w:p w14:paraId="4D8835A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$1,839.63</w:t>
            </w:r>
          </w:p>
        </w:tc>
        <w:tc>
          <w:tcPr>
            <w:tcW w:w="940" w:type="dxa"/>
            <w:tcBorders>
              <w:top w:val="nil"/>
              <w:left w:val="nil"/>
              <w:bottom w:val="single" w:sz="4" w:space="0" w:color="C0C0C0"/>
              <w:right w:val="single" w:sz="4" w:space="0" w:color="C0C0C0"/>
            </w:tcBorders>
            <w:vAlign w:val="center"/>
            <w:hideMark/>
          </w:tcPr>
          <w:p w14:paraId="7D7E94B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$1,876.45</w:t>
            </w:r>
          </w:p>
        </w:tc>
      </w:tr>
      <w:tr w:rsidR="007377DA" w:rsidRPr="007377DA" w14:paraId="26C48574"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5D8D9D7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09A</w:t>
            </w:r>
          </w:p>
        </w:tc>
        <w:tc>
          <w:tcPr>
            <w:tcW w:w="844" w:type="dxa"/>
            <w:tcBorders>
              <w:top w:val="nil"/>
              <w:left w:val="nil"/>
              <w:bottom w:val="single" w:sz="4" w:space="0" w:color="C0C0C0"/>
              <w:right w:val="single" w:sz="4" w:space="0" w:color="C0C0C0"/>
            </w:tcBorders>
            <w:vAlign w:val="center"/>
            <w:hideMark/>
          </w:tcPr>
          <w:p w14:paraId="1CDEA61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$1,551.91</w:t>
            </w:r>
          </w:p>
        </w:tc>
        <w:tc>
          <w:tcPr>
            <w:tcW w:w="844" w:type="dxa"/>
            <w:tcBorders>
              <w:top w:val="nil"/>
              <w:left w:val="nil"/>
              <w:bottom w:val="single" w:sz="4" w:space="0" w:color="C0C0C0"/>
              <w:right w:val="single" w:sz="4" w:space="0" w:color="C0C0C0"/>
            </w:tcBorders>
            <w:vAlign w:val="center"/>
            <w:hideMark/>
          </w:tcPr>
          <w:p w14:paraId="24967B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$1,585.72</w:t>
            </w:r>
          </w:p>
        </w:tc>
        <w:tc>
          <w:tcPr>
            <w:tcW w:w="844" w:type="dxa"/>
            <w:tcBorders>
              <w:top w:val="nil"/>
              <w:left w:val="nil"/>
              <w:bottom w:val="single" w:sz="4" w:space="0" w:color="C0C0C0"/>
              <w:right w:val="single" w:sz="4" w:space="0" w:color="C0C0C0"/>
            </w:tcBorders>
            <w:vAlign w:val="center"/>
            <w:hideMark/>
          </w:tcPr>
          <w:p w14:paraId="3C0317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$1,620.35</w:t>
            </w:r>
          </w:p>
        </w:tc>
        <w:tc>
          <w:tcPr>
            <w:tcW w:w="844" w:type="dxa"/>
            <w:tcBorders>
              <w:top w:val="nil"/>
              <w:left w:val="nil"/>
              <w:bottom w:val="single" w:sz="4" w:space="0" w:color="C0C0C0"/>
              <w:right w:val="single" w:sz="4" w:space="0" w:color="C0C0C0"/>
            </w:tcBorders>
            <w:vAlign w:val="center"/>
            <w:hideMark/>
          </w:tcPr>
          <w:p w14:paraId="5D9FB34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$1,655.71</w:t>
            </w:r>
          </w:p>
        </w:tc>
        <w:tc>
          <w:tcPr>
            <w:tcW w:w="844" w:type="dxa"/>
            <w:tcBorders>
              <w:top w:val="nil"/>
              <w:left w:val="nil"/>
              <w:bottom w:val="single" w:sz="4" w:space="0" w:color="C0C0C0"/>
              <w:right w:val="single" w:sz="4" w:space="0" w:color="C0C0C0"/>
            </w:tcBorders>
            <w:vAlign w:val="center"/>
            <w:hideMark/>
          </w:tcPr>
          <w:p w14:paraId="52ADEA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$1,691.95</w:t>
            </w:r>
          </w:p>
        </w:tc>
        <w:tc>
          <w:tcPr>
            <w:tcW w:w="845" w:type="dxa"/>
            <w:tcBorders>
              <w:top w:val="nil"/>
              <w:left w:val="nil"/>
              <w:bottom w:val="single" w:sz="4" w:space="0" w:color="C0C0C0"/>
              <w:right w:val="single" w:sz="4" w:space="0" w:color="C0C0C0"/>
            </w:tcBorders>
            <w:vAlign w:val="center"/>
            <w:hideMark/>
          </w:tcPr>
          <w:p w14:paraId="7516DC1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$1,729.03</w:t>
            </w:r>
          </w:p>
        </w:tc>
        <w:tc>
          <w:tcPr>
            <w:tcW w:w="845" w:type="dxa"/>
            <w:tcBorders>
              <w:top w:val="nil"/>
              <w:left w:val="nil"/>
              <w:bottom w:val="single" w:sz="4" w:space="0" w:color="C0C0C0"/>
              <w:right w:val="single" w:sz="4" w:space="0" w:color="C0C0C0"/>
            </w:tcBorders>
            <w:vAlign w:val="center"/>
            <w:hideMark/>
          </w:tcPr>
          <w:p w14:paraId="09077CF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$1,767.01</w:t>
            </w:r>
          </w:p>
        </w:tc>
        <w:tc>
          <w:tcPr>
            <w:tcW w:w="845" w:type="dxa"/>
            <w:tcBorders>
              <w:top w:val="nil"/>
              <w:left w:val="nil"/>
              <w:bottom w:val="single" w:sz="4" w:space="0" w:color="C0C0C0"/>
              <w:right w:val="single" w:sz="4" w:space="0" w:color="C0C0C0"/>
            </w:tcBorders>
            <w:vAlign w:val="center"/>
            <w:hideMark/>
          </w:tcPr>
          <w:p w14:paraId="7F50B76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$1,805.84</w:t>
            </w:r>
          </w:p>
        </w:tc>
        <w:tc>
          <w:tcPr>
            <w:tcW w:w="845" w:type="dxa"/>
            <w:tcBorders>
              <w:top w:val="nil"/>
              <w:left w:val="nil"/>
              <w:bottom w:val="single" w:sz="4" w:space="0" w:color="C0C0C0"/>
              <w:right w:val="single" w:sz="4" w:space="0" w:color="C0C0C0"/>
            </w:tcBorders>
            <w:vAlign w:val="center"/>
            <w:hideMark/>
          </w:tcPr>
          <w:p w14:paraId="569928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$1,845.62</w:t>
            </w:r>
          </w:p>
        </w:tc>
        <w:tc>
          <w:tcPr>
            <w:tcW w:w="845" w:type="dxa"/>
            <w:tcBorders>
              <w:top w:val="nil"/>
              <w:left w:val="nil"/>
              <w:bottom w:val="single" w:sz="4" w:space="0" w:color="C0C0C0"/>
              <w:right w:val="single" w:sz="4" w:space="0" w:color="C0C0C0"/>
            </w:tcBorders>
            <w:vAlign w:val="center"/>
            <w:hideMark/>
          </w:tcPr>
          <w:p w14:paraId="4CA59D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$1,886.29</w:t>
            </w:r>
          </w:p>
        </w:tc>
        <w:tc>
          <w:tcPr>
            <w:tcW w:w="845" w:type="dxa"/>
            <w:tcBorders>
              <w:top w:val="nil"/>
              <w:left w:val="nil"/>
              <w:bottom w:val="single" w:sz="4" w:space="0" w:color="C0C0C0"/>
              <w:right w:val="single" w:sz="4" w:space="0" w:color="C0C0C0"/>
            </w:tcBorders>
            <w:vAlign w:val="center"/>
            <w:hideMark/>
          </w:tcPr>
          <w:p w14:paraId="088EBEF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$1,924.03</w:t>
            </w:r>
          </w:p>
        </w:tc>
        <w:tc>
          <w:tcPr>
            <w:tcW w:w="940" w:type="dxa"/>
            <w:tcBorders>
              <w:top w:val="nil"/>
              <w:left w:val="nil"/>
              <w:bottom w:val="single" w:sz="4" w:space="0" w:color="C0C0C0"/>
              <w:right w:val="single" w:sz="4" w:space="0" w:color="C0C0C0"/>
            </w:tcBorders>
            <w:vAlign w:val="center"/>
            <w:hideMark/>
          </w:tcPr>
          <w:p w14:paraId="67403F2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$1,962.50</w:t>
            </w:r>
          </w:p>
        </w:tc>
      </w:tr>
      <w:tr w:rsidR="007377DA" w:rsidRPr="007377DA" w14:paraId="51F2F7E8"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5C4080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10A</w:t>
            </w:r>
          </w:p>
        </w:tc>
        <w:tc>
          <w:tcPr>
            <w:tcW w:w="844" w:type="dxa"/>
            <w:tcBorders>
              <w:top w:val="nil"/>
              <w:left w:val="nil"/>
              <w:bottom w:val="single" w:sz="4" w:space="0" w:color="C0C0C0"/>
              <w:right w:val="single" w:sz="4" w:space="0" w:color="C0C0C0"/>
            </w:tcBorders>
            <w:vAlign w:val="center"/>
            <w:hideMark/>
          </w:tcPr>
          <w:p w14:paraId="318A609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$1,608.20</w:t>
            </w:r>
          </w:p>
        </w:tc>
        <w:tc>
          <w:tcPr>
            <w:tcW w:w="844" w:type="dxa"/>
            <w:tcBorders>
              <w:top w:val="nil"/>
              <w:left w:val="nil"/>
              <w:bottom w:val="single" w:sz="4" w:space="0" w:color="C0C0C0"/>
              <w:right w:val="single" w:sz="4" w:space="0" w:color="C0C0C0"/>
            </w:tcBorders>
            <w:vAlign w:val="center"/>
            <w:hideMark/>
          </w:tcPr>
          <w:p w14:paraId="24A80F5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$1,644.20</w:t>
            </w:r>
          </w:p>
        </w:tc>
        <w:tc>
          <w:tcPr>
            <w:tcW w:w="844" w:type="dxa"/>
            <w:tcBorders>
              <w:top w:val="nil"/>
              <w:left w:val="nil"/>
              <w:bottom w:val="single" w:sz="4" w:space="0" w:color="C0C0C0"/>
              <w:right w:val="single" w:sz="4" w:space="0" w:color="C0C0C0"/>
            </w:tcBorders>
            <w:vAlign w:val="center"/>
            <w:hideMark/>
          </w:tcPr>
          <w:p w14:paraId="5E60727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$1,681.02</w:t>
            </w:r>
          </w:p>
        </w:tc>
        <w:tc>
          <w:tcPr>
            <w:tcW w:w="844" w:type="dxa"/>
            <w:tcBorders>
              <w:top w:val="nil"/>
              <w:left w:val="nil"/>
              <w:bottom w:val="single" w:sz="4" w:space="0" w:color="C0C0C0"/>
              <w:right w:val="single" w:sz="4" w:space="0" w:color="C0C0C0"/>
            </w:tcBorders>
            <w:vAlign w:val="center"/>
            <w:hideMark/>
          </w:tcPr>
          <w:p w14:paraId="35130EA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$1,718.75</w:t>
            </w:r>
          </w:p>
        </w:tc>
        <w:tc>
          <w:tcPr>
            <w:tcW w:w="844" w:type="dxa"/>
            <w:tcBorders>
              <w:top w:val="nil"/>
              <w:left w:val="nil"/>
              <w:bottom w:val="single" w:sz="4" w:space="0" w:color="C0C0C0"/>
              <w:right w:val="single" w:sz="4" w:space="0" w:color="C0C0C0"/>
            </w:tcBorders>
            <w:vAlign w:val="center"/>
            <w:hideMark/>
          </w:tcPr>
          <w:p w14:paraId="3724E51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$1,757.38</w:t>
            </w:r>
          </w:p>
        </w:tc>
        <w:tc>
          <w:tcPr>
            <w:tcW w:w="845" w:type="dxa"/>
            <w:tcBorders>
              <w:top w:val="nil"/>
              <w:left w:val="nil"/>
              <w:bottom w:val="single" w:sz="4" w:space="0" w:color="C0C0C0"/>
              <w:right w:val="single" w:sz="4" w:space="0" w:color="C0C0C0"/>
            </w:tcBorders>
            <w:vAlign w:val="center"/>
            <w:hideMark/>
          </w:tcPr>
          <w:p w14:paraId="1D75A2D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$1,796.92</w:t>
            </w:r>
          </w:p>
        </w:tc>
        <w:tc>
          <w:tcPr>
            <w:tcW w:w="845" w:type="dxa"/>
            <w:tcBorders>
              <w:top w:val="nil"/>
              <w:left w:val="nil"/>
              <w:bottom w:val="single" w:sz="4" w:space="0" w:color="C0C0C0"/>
              <w:right w:val="single" w:sz="4" w:space="0" w:color="C0C0C0"/>
            </w:tcBorders>
            <w:vAlign w:val="center"/>
            <w:hideMark/>
          </w:tcPr>
          <w:p w14:paraId="44F3B7E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$1,837.38</w:t>
            </w:r>
          </w:p>
        </w:tc>
        <w:tc>
          <w:tcPr>
            <w:tcW w:w="845" w:type="dxa"/>
            <w:tcBorders>
              <w:top w:val="nil"/>
              <w:left w:val="nil"/>
              <w:bottom w:val="single" w:sz="4" w:space="0" w:color="C0C0C0"/>
              <w:right w:val="single" w:sz="4" w:space="0" w:color="C0C0C0"/>
            </w:tcBorders>
            <w:vAlign w:val="center"/>
            <w:hideMark/>
          </w:tcPr>
          <w:p w14:paraId="54E3683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$1,878.87</w:t>
            </w:r>
          </w:p>
        </w:tc>
        <w:tc>
          <w:tcPr>
            <w:tcW w:w="845" w:type="dxa"/>
            <w:tcBorders>
              <w:top w:val="nil"/>
              <w:left w:val="nil"/>
              <w:bottom w:val="single" w:sz="4" w:space="0" w:color="C0C0C0"/>
              <w:right w:val="single" w:sz="4" w:space="0" w:color="C0C0C0"/>
            </w:tcBorders>
            <w:vAlign w:val="center"/>
            <w:hideMark/>
          </w:tcPr>
          <w:p w14:paraId="3323035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$1,923.48</w:t>
            </w:r>
          </w:p>
        </w:tc>
        <w:tc>
          <w:tcPr>
            <w:tcW w:w="845" w:type="dxa"/>
            <w:tcBorders>
              <w:top w:val="nil"/>
              <w:left w:val="nil"/>
              <w:bottom w:val="single" w:sz="4" w:space="0" w:color="C0C0C0"/>
              <w:right w:val="single" w:sz="4" w:space="0" w:color="C0C0C0"/>
            </w:tcBorders>
            <w:vAlign w:val="center"/>
            <w:hideMark/>
          </w:tcPr>
          <w:p w14:paraId="6144F5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$1,969.58</w:t>
            </w:r>
          </w:p>
        </w:tc>
        <w:tc>
          <w:tcPr>
            <w:tcW w:w="845" w:type="dxa"/>
            <w:tcBorders>
              <w:top w:val="nil"/>
              <w:left w:val="nil"/>
              <w:bottom w:val="single" w:sz="4" w:space="0" w:color="C0C0C0"/>
              <w:right w:val="single" w:sz="4" w:space="0" w:color="C0C0C0"/>
            </w:tcBorders>
            <w:vAlign w:val="center"/>
            <w:hideMark/>
          </w:tcPr>
          <w:p w14:paraId="2D94C75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$2,008.97</w:t>
            </w:r>
          </w:p>
        </w:tc>
        <w:tc>
          <w:tcPr>
            <w:tcW w:w="940" w:type="dxa"/>
            <w:tcBorders>
              <w:top w:val="nil"/>
              <w:left w:val="nil"/>
              <w:bottom w:val="single" w:sz="4" w:space="0" w:color="C0C0C0"/>
              <w:right w:val="single" w:sz="4" w:space="0" w:color="C0C0C0"/>
            </w:tcBorders>
            <w:vAlign w:val="center"/>
            <w:hideMark/>
          </w:tcPr>
          <w:p w14:paraId="3FAFAFA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$2,049.17</w:t>
            </w:r>
          </w:p>
        </w:tc>
      </w:tr>
      <w:tr w:rsidR="007377DA" w:rsidRPr="007377DA" w14:paraId="3C82C31F"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11D4F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11A</w:t>
            </w:r>
          </w:p>
        </w:tc>
        <w:tc>
          <w:tcPr>
            <w:tcW w:w="844" w:type="dxa"/>
            <w:tcBorders>
              <w:top w:val="nil"/>
              <w:left w:val="nil"/>
              <w:bottom w:val="single" w:sz="4" w:space="0" w:color="C0C0C0"/>
              <w:right w:val="single" w:sz="4" w:space="0" w:color="C0C0C0"/>
            </w:tcBorders>
            <w:vAlign w:val="center"/>
            <w:hideMark/>
          </w:tcPr>
          <w:p w14:paraId="0C7B1CC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$1,660.90</w:t>
            </w:r>
          </w:p>
        </w:tc>
        <w:tc>
          <w:tcPr>
            <w:tcW w:w="844" w:type="dxa"/>
            <w:tcBorders>
              <w:top w:val="nil"/>
              <w:left w:val="nil"/>
              <w:bottom w:val="single" w:sz="4" w:space="0" w:color="C0C0C0"/>
              <w:right w:val="single" w:sz="4" w:space="0" w:color="C0C0C0"/>
            </w:tcBorders>
            <w:vAlign w:val="center"/>
            <w:hideMark/>
          </w:tcPr>
          <w:p w14:paraId="6A0AA36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$1,700.11</w:t>
            </w:r>
          </w:p>
        </w:tc>
        <w:tc>
          <w:tcPr>
            <w:tcW w:w="844" w:type="dxa"/>
            <w:tcBorders>
              <w:top w:val="nil"/>
              <w:left w:val="nil"/>
              <w:bottom w:val="single" w:sz="4" w:space="0" w:color="C0C0C0"/>
              <w:right w:val="single" w:sz="4" w:space="0" w:color="C0C0C0"/>
            </w:tcBorders>
            <w:vAlign w:val="center"/>
            <w:hideMark/>
          </w:tcPr>
          <w:p w14:paraId="352C76D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$1,740.32</w:t>
            </w:r>
          </w:p>
        </w:tc>
        <w:tc>
          <w:tcPr>
            <w:tcW w:w="844" w:type="dxa"/>
            <w:tcBorders>
              <w:top w:val="nil"/>
              <w:left w:val="nil"/>
              <w:bottom w:val="single" w:sz="4" w:space="0" w:color="C0C0C0"/>
              <w:right w:val="single" w:sz="4" w:space="0" w:color="C0C0C0"/>
            </w:tcBorders>
            <w:vAlign w:val="center"/>
            <w:hideMark/>
          </w:tcPr>
          <w:p w14:paraId="05D82C0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$1,781.52</w:t>
            </w:r>
          </w:p>
        </w:tc>
        <w:tc>
          <w:tcPr>
            <w:tcW w:w="844" w:type="dxa"/>
            <w:tcBorders>
              <w:top w:val="nil"/>
              <w:left w:val="nil"/>
              <w:bottom w:val="single" w:sz="4" w:space="0" w:color="C0C0C0"/>
              <w:right w:val="single" w:sz="4" w:space="0" w:color="C0C0C0"/>
            </w:tcBorders>
            <w:vAlign w:val="center"/>
            <w:hideMark/>
          </w:tcPr>
          <w:p w14:paraId="511E40D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$1,823.71</w:t>
            </w:r>
          </w:p>
        </w:tc>
        <w:tc>
          <w:tcPr>
            <w:tcW w:w="845" w:type="dxa"/>
            <w:tcBorders>
              <w:top w:val="nil"/>
              <w:left w:val="nil"/>
              <w:bottom w:val="single" w:sz="4" w:space="0" w:color="C0C0C0"/>
              <w:right w:val="single" w:sz="4" w:space="0" w:color="C0C0C0"/>
            </w:tcBorders>
            <w:vAlign w:val="center"/>
            <w:hideMark/>
          </w:tcPr>
          <w:p w14:paraId="10AB583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$1,867.05</w:t>
            </w:r>
          </w:p>
        </w:tc>
        <w:tc>
          <w:tcPr>
            <w:tcW w:w="845" w:type="dxa"/>
            <w:tcBorders>
              <w:top w:val="nil"/>
              <w:left w:val="nil"/>
              <w:bottom w:val="single" w:sz="4" w:space="0" w:color="C0C0C0"/>
              <w:right w:val="single" w:sz="4" w:space="0" w:color="C0C0C0"/>
            </w:tcBorders>
            <w:vAlign w:val="center"/>
            <w:hideMark/>
          </w:tcPr>
          <w:p w14:paraId="18633DF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$1,912.94</w:t>
            </w:r>
          </w:p>
        </w:tc>
        <w:tc>
          <w:tcPr>
            <w:tcW w:w="845" w:type="dxa"/>
            <w:tcBorders>
              <w:top w:val="nil"/>
              <w:left w:val="nil"/>
              <w:bottom w:val="single" w:sz="4" w:space="0" w:color="C0C0C0"/>
              <w:right w:val="single" w:sz="4" w:space="0" w:color="C0C0C0"/>
            </w:tcBorders>
            <w:vAlign w:val="center"/>
            <w:hideMark/>
          </w:tcPr>
          <w:p w14:paraId="324C473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$1,961.21</w:t>
            </w:r>
          </w:p>
        </w:tc>
        <w:tc>
          <w:tcPr>
            <w:tcW w:w="845" w:type="dxa"/>
            <w:tcBorders>
              <w:top w:val="nil"/>
              <w:left w:val="nil"/>
              <w:bottom w:val="single" w:sz="4" w:space="0" w:color="C0C0C0"/>
              <w:right w:val="single" w:sz="4" w:space="0" w:color="C0C0C0"/>
            </w:tcBorders>
            <w:vAlign w:val="center"/>
            <w:hideMark/>
          </w:tcPr>
          <w:p w14:paraId="33546B0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$2,010.74</w:t>
            </w:r>
          </w:p>
        </w:tc>
        <w:tc>
          <w:tcPr>
            <w:tcW w:w="845" w:type="dxa"/>
            <w:tcBorders>
              <w:top w:val="nil"/>
              <w:left w:val="nil"/>
              <w:bottom w:val="single" w:sz="4" w:space="0" w:color="C0C0C0"/>
              <w:right w:val="single" w:sz="4" w:space="0" w:color="C0C0C0"/>
            </w:tcBorders>
            <w:vAlign w:val="center"/>
            <w:hideMark/>
          </w:tcPr>
          <w:p w14:paraId="489A12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$2,061.50</w:t>
            </w:r>
          </w:p>
        </w:tc>
        <w:tc>
          <w:tcPr>
            <w:tcW w:w="845" w:type="dxa"/>
            <w:tcBorders>
              <w:top w:val="nil"/>
              <w:left w:val="nil"/>
              <w:bottom w:val="single" w:sz="4" w:space="0" w:color="C0C0C0"/>
              <w:right w:val="single" w:sz="4" w:space="0" w:color="C0C0C0"/>
            </w:tcBorders>
            <w:vAlign w:val="center"/>
            <w:hideMark/>
          </w:tcPr>
          <w:p w14:paraId="59CE469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$2,102.73</w:t>
            </w:r>
          </w:p>
        </w:tc>
        <w:tc>
          <w:tcPr>
            <w:tcW w:w="940" w:type="dxa"/>
            <w:tcBorders>
              <w:top w:val="nil"/>
              <w:left w:val="nil"/>
              <w:bottom w:val="single" w:sz="4" w:space="0" w:color="C0C0C0"/>
              <w:right w:val="single" w:sz="4" w:space="0" w:color="C0C0C0"/>
            </w:tcBorders>
            <w:vAlign w:val="center"/>
            <w:hideMark/>
          </w:tcPr>
          <w:p w14:paraId="5976C57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$2,144.81</w:t>
            </w:r>
          </w:p>
        </w:tc>
      </w:tr>
      <w:tr w:rsidR="007377DA" w:rsidRPr="007377DA" w14:paraId="39822CCA"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F84420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12A</w:t>
            </w:r>
          </w:p>
        </w:tc>
        <w:tc>
          <w:tcPr>
            <w:tcW w:w="844" w:type="dxa"/>
            <w:tcBorders>
              <w:top w:val="nil"/>
              <w:left w:val="nil"/>
              <w:bottom w:val="single" w:sz="4" w:space="0" w:color="C0C0C0"/>
              <w:right w:val="single" w:sz="4" w:space="0" w:color="C0C0C0"/>
            </w:tcBorders>
            <w:vAlign w:val="center"/>
            <w:hideMark/>
          </w:tcPr>
          <w:p w14:paraId="0FE597C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$1,729.74</w:t>
            </w:r>
          </w:p>
        </w:tc>
        <w:tc>
          <w:tcPr>
            <w:tcW w:w="844" w:type="dxa"/>
            <w:tcBorders>
              <w:top w:val="nil"/>
              <w:left w:val="nil"/>
              <w:bottom w:val="single" w:sz="4" w:space="0" w:color="C0C0C0"/>
              <w:right w:val="single" w:sz="4" w:space="0" w:color="C0C0C0"/>
            </w:tcBorders>
            <w:vAlign w:val="center"/>
            <w:hideMark/>
          </w:tcPr>
          <w:p w14:paraId="75FC7EB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$1,771.01</w:t>
            </w:r>
          </w:p>
        </w:tc>
        <w:tc>
          <w:tcPr>
            <w:tcW w:w="844" w:type="dxa"/>
            <w:tcBorders>
              <w:top w:val="nil"/>
              <w:left w:val="nil"/>
              <w:bottom w:val="single" w:sz="4" w:space="0" w:color="C0C0C0"/>
              <w:right w:val="single" w:sz="4" w:space="0" w:color="C0C0C0"/>
            </w:tcBorders>
            <w:vAlign w:val="center"/>
            <w:hideMark/>
          </w:tcPr>
          <w:p w14:paraId="7297038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$1,813.30</w:t>
            </w:r>
          </w:p>
        </w:tc>
        <w:tc>
          <w:tcPr>
            <w:tcW w:w="844" w:type="dxa"/>
            <w:tcBorders>
              <w:top w:val="nil"/>
              <w:left w:val="nil"/>
              <w:bottom w:val="single" w:sz="4" w:space="0" w:color="C0C0C0"/>
              <w:right w:val="single" w:sz="4" w:space="0" w:color="C0C0C0"/>
            </w:tcBorders>
            <w:vAlign w:val="center"/>
            <w:hideMark/>
          </w:tcPr>
          <w:p w14:paraId="266E6CF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$1,856.64</w:t>
            </w:r>
          </w:p>
        </w:tc>
        <w:tc>
          <w:tcPr>
            <w:tcW w:w="844" w:type="dxa"/>
            <w:tcBorders>
              <w:top w:val="nil"/>
              <w:left w:val="nil"/>
              <w:bottom w:val="single" w:sz="4" w:space="0" w:color="C0C0C0"/>
              <w:right w:val="single" w:sz="4" w:space="0" w:color="C0C0C0"/>
            </w:tcBorders>
            <w:vAlign w:val="center"/>
            <w:hideMark/>
          </w:tcPr>
          <w:p w14:paraId="7557185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$1,901.97</w:t>
            </w:r>
          </w:p>
        </w:tc>
        <w:tc>
          <w:tcPr>
            <w:tcW w:w="845" w:type="dxa"/>
            <w:tcBorders>
              <w:top w:val="nil"/>
              <w:left w:val="nil"/>
              <w:bottom w:val="single" w:sz="4" w:space="0" w:color="C0C0C0"/>
              <w:right w:val="single" w:sz="4" w:space="0" w:color="C0C0C0"/>
            </w:tcBorders>
            <w:vAlign w:val="center"/>
            <w:hideMark/>
          </w:tcPr>
          <w:p w14:paraId="294EC9C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$1,950.38</w:t>
            </w:r>
          </w:p>
        </w:tc>
        <w:tc>
          <w:tcPr>
            <w:tcW w:w="845" w:type="dxa"/>
            <w:tcBorders>
              <w:top w:val="nil"/>
              <w:left w:val="nil"/>
              <w:bottom w:val="single" w:sz="4" w:space="0" w:color="C0C0C0"/>
              <w:right w:val="single" w:sz="4" w:space="0" w:color="C0C0C0"/>
            </w:tcBorders>
            <w:vAlign w:val="center"/>
            <w:hideMark/>
          </w:tcPr>
          <w:p w14:paraId="4E9FCC6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$1,999.96</w:t>
            </w:r>
          </w:p>
        </w:tc>
        <w:tc>
          <w:tcPr>
            <w:tcW w:w="845" w:type="dxa"/>
            <w:tcBorders>
              <w:top w:val="nil"/>
              <w:left w:val="nil"/>
              <w:bottom w:val="single" w:sz="4" w:space="0" w:color="C0C0C0"/>
              <w:right w:val="single" w:sz="4" w:space="0" w:color="C0C0C0"/>
            </w:tcBorders>
            <w:vAlign w:val="center"/>
            <w:hideMark/>
          </w:tcPr>
          <w:p w14:paraId="637187F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$2,050.83</w:t>
            </w:r>
          </w:p>
        </w:tc>
        <w:tc>
          <w:tcPr>
            <w:tcW w:w="845" w:type="dxa"/>
            <w:tcBorders>
              <w:top w:val="nil"/>
              <w:left w:val="nil"/>
              <w:bottom w:val="single" w:sz="4" w:space="0" w:color="C0C0C0"/>
              <w:right w:val="single" w:sz="4" w:space="0" w:color="C0C0C0"/>
            </w:tcBorders>
            <w:vAlign w:val="center"/>
            <w:hideMark/>
          </w:tcPr>
          <w:p w14:paraId="15794AC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$2,102.98</w:t>
            </w:r>
          </w:p>
        </w:tc>
        <w:tc>
          <w:tcPr>
            <w:tcW w:w="845" w:type="dxa"/>
            <w:tcBorders>
              <w:top w:val="nil"/>
              <w:left w:val="nil"/>
              <w:bottom w:val="single" w:sz="4" w:space="0" w:color="C0C0C0"/>
              <w:right w:val="single" w:sz="4" w:space="0" w:color="C0C0C0"/>
            </w:tcBorders>
            <w:vAlign w:val="center"/>
            <w:hideMark/>
          </w:tcPr>
          <w:p w14:paraId="69364B1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$2,156.48</w:t>
            </w:r>
          </w:p>
        </w:tc>
        <w:tc>
          <w:tcPr>
            <w:tcW w:w="845" w:type="dxa"/>
            <w:tcBorders>
              <w:top w:val="nil"/>
              <w:left w:val="nil"/>
              <w:bottom w:val="single" w:sz="4" w:space="0" w:color="C0C0C0"/>
              <w:right w:val="single" w:sz="4" w:space="0" w:color="C0C0C0"/>
            </w:tcBorders>
            <w:vAlign w:val="center"/>
            <w:hideMark/>
          </w:tcPr>
          <w:p w14:paraId="62EAD3C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$2,199.57</w:t>
            </w:r>
          </w:p>
        </w:tc>
        <w:tc>
          <w:tcPr>
            <w:tcW w:w="940" w:type="dxa"/>
            <w:tcBorders>
              <w:top w:val="nil"/>
              <w:left w:val="nil"/>
              <w:bottom w:val="single" w:sz="4" w:space="0" w:color="C0C0C0"/>
              <w:right w:val="single" w:sz="4" w:space="0" w:color="C0C0C0"/>
            </w:tcBorders>
            <w:vAlign w:val="center"/>
            <w:hideMark/>
          </w:tcPr>
          <w:p w14:paraId="65CB0B6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$2,243.58</w:t>
            </w:r>
          </w:p>
        </w:tc>
      </w:tr>
      <w:tr w:rsidR="007377DA" w:rsidRPr="007377DA" w14:paraId="499BD801"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51FD133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12B</w:t>
            </w:r>
          </w:p>
        </w:tc>
        <w:tc>
          <w:tcPr>
            <w:tcW w:w="844" w:type="dxa"/>
            <w:tcBorders>
              <w:top w:val="nil"/>
              <w:left w:val="nil"/>
              <w:bottom w:val="single" w:sz="4" w:space="0" w:color="C0C0C0"/>
              <w:right w:val="single" w:sz="4" w:space="0" w:color="C0C0C0"/>
            </w:tcBorders>
            <w:vAlign w:val="center"/>
            <w:hideMark/>
          </w:tcPr>
          <w:p w14:paraId="74D6993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$1,767.02</w:t>
            </w:r>
          </w:p>
        </w:tc>
        <w:tc>
          <w:tcPr>
            <w:tcW w:w="844" w:type="dxa"/>
            <w:tcBorders>
              <w:top w:val="nil"/>
              <w:left w:val="nil"/>
              <w:bottom w:val="single" w:sz="4" w:space="0" w:color="C0C0C0"/>
              <w:right w:val="single" w:sz="4" w:space="0" w:color="C0C0C0"/>
            </w:tcBorders>
            <w:vAlign w:val="center"/>
            <w:hideMark/>
          </w:tcPr>
          <w:p w14:paraId="67C0BF5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$1,805.50</w:t>
            </w:r>
          </w:p>
        </w:tc>
        <w:tc>
          <w:tcPr>
            <w:tcW w:w="844" w:type="dxa"/>
            <w:tcBorders>
              <w:top w:val="nil"/>
              <w:left w:val="nil"/>
              <w:bottom w:val="single" w:sz="4" w:space="0" w:color="C0C0C0"/>
              <w:right w:val="single" w:sz="4" w:space="0" w:color="C0C0C0"/>
            </w:tcBorders>
            <w:vAlign w:val="center"/>
            <w:hideMark/>
          </w:tcPr>
          <w:p w14:paraId="6878C62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$1,844.93</w:t>
            </w:r>
          </w:p>
        </w:tc>
        <w:tc>
          <w:tcPr>
            <w:tcW w:w="844" w:type="dxa"/>
            <w:tcBorders>
              <w:top w:val="nil"/>
              <w:left w:val="nil"/>
              <w:bottom w:val="single" w:sz="4" w:space="0" w:color="C0C0C0"/>
              <w:right w:val="single" w:sz="4" w:space="0" w:color="C0C0C0"/>
            </w:tcBorders>
            <w:vAlign w:val="center"/>
            <w:hideMark/>
          </w:tcPr>
          <w:p w14:paraId="7C57327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$1,885.20</w:t>
            </w:r>
          </w:p>
        </w:tc>
        <w:tc>
          <w:tcPr>
            <w:tcW w:w="844" w:type="dxa"/>
            <w:tcBorders>
              <w:top w:val="nil"/>
              <w:left w:val="nil"/>
              <w:bottom w:val="single" w:sz="4" w:space="0" w:color="C0C0C0"/>
              <w:right w:val="single" w:sz="4" w:space="0" w:color="C0C0C0"/>
            </w:tcBorders>
            <w:vAlign w:val="center"/>
            <w:hideMark/>
          </w:tcPr>
          <w:p w14:paraId="3838E19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$1,926.46</w:t>
            </w:r>
          </w:p>
        </w:tc>
        <w:tc>
          <w:tcPr>
            <w:tcW w:w="845" w:type="dxa"/>
            <w:tcBorders>
              <w:top w:val="nil"/>
              <w:left w:val="nil"/>
              <w:bottom w:val="single" w:sz="4" w:space="0" w:color="C0C0C0"/>
              <w:right w:val="single" w:sz="4" w:space="0" w:color="C0C0C0"/>
            </w:tcBorders>
            <w:vAlign w:val="center"/>
            <w:hideMark/>
          </w:tcPr>
          <w:p w14:paraId="793250C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$1,968.68</w:t>
            </w:r>
          </w:p>
        </w:tc>
        <w:tc>
          <w:tcPr>
            <w:tcW w:w="845" w:type="dxa"/>
            <w:tcBorders>
              <w:top w:val="nil"/>
              <w:left w:val="nil"/>
              <w:bottom w:val="single" w:sz="4" w:space="0" w:color="C0C0C0"/>
              <w:right w:val="single" w:sz="4" w:space="0" w:color="C0C0C0"/>
            </w:tcBorders>
            <w:vAlign w:val="center"/>
            <w:hideMark/>
          </w:tcPr>
          <w:p w14:paraId="1A5147E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$2,011.92</w:t>
            </w:r>
          </w:p>
        </w:tc>
        <w:tc>
          <w:tcPr>
            <w:tcW w:w="845" w:type="dxa"/>
            <w:tcBorders>
              <w:top w:val="nil"/>
              <w:left w:val="nil"/>
              <w:bottom w:val="single" w:sz="4" w:space="0" w:color="C0C0C0"/>
              <w:right w:val="single" w:sz="4" w:space="0" w:color="C0C0C0"/>
            </w:tcBorders>
            <w:vAlign w:val="center"/>
            <w:hideMark/>
          </w:tcPr>
          <w:p w14:paraId="3B40DE9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$2,056.14</w:t>
            </w:r>
          </w:p>
        </w:tc>
        <w:tc>
          <w:tcPr>
            <w:tcW w:w="845" w:type="dxa"/>
            <w:tcBorders>
              <w:top w:val="nil"/>
              <w:left w:val="nil"/>
              <w:bottom w:val="single" w:sz="4" w:space="0" w:color="C0C0C0"/>
              <w:right w:val="single" w:sz="4" w:space="0" w:color="C0C0C0"/>
            </w:tcBorders>
            <w:vAlign w:val="center"/>
            <w:hideMark/>
          </w:tcPr>
          <w:p w14:paraId="42A8D12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$2,101.42</w:t>
            </w:r>
          </w:p>
        </w:tc>
        <w:tc>
          <w:tcPr>
            <w:tcW w:w="845" w:type="dxa"/>
            <w:tcBorders>
              <w:top w:val="nil"/>
              <w:left w:val="nil"/>
              <w:bottom w:val="single" w:sz="4" w:space="0" w:color="C0C0C0"/>
              <w:right w:val="single" w:sz="4" w:space="0" w:color="C0C0C0"/>
            </w:tcBorders>
            <w:vAlign w:val="center"/>
            <w:hideMark/>
          </w:tcPr>
          <w:p w14:paraId="616C8DC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$2,147.73</w:t>
            </w:r>
          </w:p>
        </w:tc>
        <w:tc>
          <w:tcPr>
            <w:tcW w:w="845" w:type="dxa"/>
            <w:tcBorders>
              <w:top w:val="nil"/>
              <w:left w:val="nil"/>
              <w:bottom w:val="single" w:sz="4" w:space="0" w:color="C0C0C0"/>
              <w:right w:val="single" w:sz="4" w:space="0" w:color="C0C0C0"/>
            </w:tcBorders>
            <w:vAlign w:val="center"/>
            <w:hideMark/>
          </w:tcPr>
          <w:p w14:paraId="1C87BF2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$2,190.70</w:t>
            </w:r>
          </w:p>
        </w:tc>
        <w:tc>
          <w:tcPr>
            <w:tcW w:w="940" w:type="dxa"/>
            <w:tcBorders>
              <w:top w:val="nil"/>
              <w:left w:val="nil"/>
              <w:bottom w:val="single" w:sz="4" w:space="0" w:color="C0C0C0"/>
              <w:right w:val="single" w:sz="4" w:space="0" w:color="C0C0C0"/>
            </w:tcBorders>
            <w:vAlign w:val="center"/>
            <w:hideMark/>
          </w:tcPr>
          <w:p w14:paraId="1EBCBC9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$2,234.51</w:t>
            </w:r>
          </w:p>
        </w:tc>
      </w:tr>
      <w:tr w:rsidR="007377DA" w:rsidRPr="007377DA" w14:paraId="22DC4C7C"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ABA6E7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13A</w:t>
            </w:r>
          </w:p>
        </w:tc>
        <w:tc>
          <w:tcPr>
            <w:tcW w:w="844" w:type="dxa"/>
            <w:tcBorders>
              <w:top w:val="nil"/>
              <w:left w:val="nil"/>
              <w:bottom w:val="single" w:sz="4" w:space="0" w:color="C0C0C0"/>
              <w:right w:val="single" w:sz="4" w:space="0" w:color="C0C0C0"/>
            </w:tcBorders>
            <w:vAlign w:val="center"/>
            <w:hideMark/>
          </w:tcPr>
          <w:p w14:paraId="5D2C85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$1,811.98</w:t>
            </w:r>
          </w:p>
        </w:tc>
        <w:tc>
          <w:tcPr>
            <w:tcW w:w="844" w:type="dxa"/>
            <w:tcBorders>
              <w:top w:val="nil"/>
              <w:left w:val="nil"/>
              <w:bottom w:val="single" w:sz="4" w:space="0" w:color="C0C0C0"/>
              <w:right w:val="single" w:sz="4" w:space="0" w:color="C0C0C0"/>
            </w:tcBorders>
            <w:vAlign w:val="center"/>
            <w:hideMark/>
          </w:tcPr>
          <w:p w14:paraId="10058BE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$1,855.42</w:t>
            </w:r>
          </w:p>
        </w:tc>
        <w:tc>
          <w:tcPr>
            <w:tcW w:w="844" w:type="dxa"/>
            <w:tcBorders>
              <w:top w:val="nil"/>
              <w:left w:val="nil"/>
              <w:bottom w:val="single" w:sz="4" w:space="0" w:color="C0C0C0"/>
              <w:right w:val="single" w:sz="4" w:space="0" w:color="C0C0C0"/>
            </w:tcBorders>
            <w:vAlign w:val="center"/>
            <w:hideMark/>
          </w:tcPr>
          <w:p w14:paraId="3FD57A4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$1,901.39</w:t>
            </w:r>
          </w:p>
        </w:tc>
        <w:tc>
          <w:tcPr>
            <w:tcW w:w="844" w:type="dxa"/>
            <w:tcBorders>
              <w:top w:val="nil"/>
              <w:left w:val="nil"/>
              <w:bottom w:val="single" w:sz="4" w:space="0" w:color="C0C0C0"/>
              <w:right w:val="single" w:sz="4" w:space="0" w:color="C0C0C0"/>
            </w:tcBorders>
            <w:vAlign w:val="center"/>
            <w:hideMark/>
          </w:tcPr>
          <w:p w14:paraId="7BBFFF2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$1,949.91</w:t>
            </w:r>
          </w:p>
        </w:tc>
        <w:tc>
          <w:tcPr>
            <w:tcW w:w="844" w:type="dxa"/>
            <w:tcBorders>
              <w:top w:val="nil"/>
              <w:left w:val="nil"/>
              <w:bottom w:val="single" w:sz="4" w:space="0" w:color="C0C0C0"/>
              <w:right w:val="single" w:sz="4" w:space="0" w:color="C0C0C0"/>
            </w:tcBorders>
            <w:vAlign w:val="center"/>
            <w:hideMark/>
          </w:tcPr>
          <w:p w14:paraId="0FAD735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$1,999.55</w:t>
            </w:r>
          </w:p>
        </w:tc>
        <w:tc>
          <w:tcPr>
            <w:tcW w:w="845" w:type="dxa"/>
            <w:tcBorders>
              <w:top w:val="nil"/>
              <w:left w:val="nil"/>
              <w:bottom w:val="single" w:sz="4" w:space="0" w:color="C0C0C0"/>
              <w:right w:val="single" w:sz="4" w:space="0" w:color="C0C0C0"/>
            </w:tcBorders>
            <w:vAlign w:val="center"/>
            <w:hideMark/>
          </w:tcPr>
          <w:p w14:paraId="0C2D713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$2,050.55</w:t>
            </w:r>
          </w:p>
        </w:tc>
        <w:tc>
          <w:tcPr>
            <w:tcW w:w="845" w:type="dxa"/>
            <w:tcBorders>
              <w:top w:val="nil"/>
              <w:left w:val="nil"/>
              <w:bottom w:val="single" w:sz="4" w:space="0" w:color="C0C0C0"/>
              <w:right w:val="single" w:sz="4" w:space="0" w:color="C0C0C0"/>
            </w:tcBorders>
            <w:vAlign w:val="center"/>
            <w:hideMark/>
          </w:tcPr>
          <w:p w14:paraId="465E45A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$2,102.82</w:t>
            </w:r>
          </w:p>
        </w:tc>
        <w:tc>
          <w:tcPr>
            <w:tcW w:w="845" w:type="dxa"/>
            <w:tcBorders>
              <w:top w:val="nil"/>
              <w:left w:val="nil"/>
              <w:bottom w:val="single" w:sz="4" w:space="0" w:color="C0C0C0"/>
              <w:right w:val="single" w:sz="4" w:space="0" w:color="C0C0C0"/>
            </w:tcBorders>
            <w:vAlign w:val="center"/>
            <w:hideMark/>
          </w:tcPr>
          <w:p w14:paraId="29A38B6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$2,156.44</w:t>
            </w:r>
          </w:p>
        </w:tc>
        <w:tc>
          <w:tcPr>
            <w:tcW w:w="845" w:type="dxa"/>
            <w:tcBorders>
              <w:top w:val="nil"/>
              <w:left w:val="nil"/>
              <w:bottom w:val="single" w:sz="4" w:space="0" w:color="C0C0C0"/>
              <w:right w:val="single" w:sz="4" w:space="0" w:color="C0C0C0"/>
            </w:tcBorders>
            <w:vAlign w:val="center"/>
            <w:hideMark/>
          </w:tcPr>
          <w:p w14:paraId="0228104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$2,211.41</w:t>
            </w:r>
          </w:p>
        </w:tc>
        <w:tc>
          <w:tcPr>
            <w:tcW w:w="845" w:type="dxa"/>
            <w:tcBorders>
              <w:top w:val="nil"/>
              <w:left w:val="nil"/>
              <w:bottom w:val="single" w:sz="4" w:space="0" w:color="C0C0C0"/>
              <w:right w:val="single" w:sz="4" w:space="0" w:color="C0C0C0"/>
            </w:tcBorders>
            <w:vAlign w:val="center"/>
            <w:hideMark/>
          </w:tcPr>
          <w:p w14:paraId="5604C15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$2,267.76</w:t>
            </w:r>
          </w:p>
        </w:tc>
        <w:tc>
          <w:tcPr>
            <w:tcW w:w="845" w:type="dxa"/>
            <w:tcBorders>
              <w:top w:val="nil"/>
              <w:left w:val="nil"/>
              <w:bottom w:val="single" w:sz="4" w:space="0" w:color="C0C0C0"/>
              <w:right w:val="single" w:sz="4" w:space="0" w:color="C0C0C0"/>
            </w:tcBorders>
            <w:vAlign w:val="center"/>
            <w:hideMark/>
          </w:tcPr>
          <w:p w14:paraId="0F7B03A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$2,313.13</w:t>
            </w:r>
          </w:p>
        </w:tc>
        <w:tc>
          <w:tcPr>
            <w:tcW w:w="940" w:type="dxa"/>
            <w:tcBorders>
              <w:top w:val="nil"/>
              <w:left w:val="nil"/>
              <w:bottom w:val="single" w:sz="4" w:space="0" w:color="C0C0C0"/>
              <w:right w:val="single" w:sz="4" w:space="0" w:color="C0C0C0"/>
            </w:tcBorders>
            <w:vAlign w:val="center"/>
            <w:hideMark/>
          </w:tcPr>
          <w:p w14:paraId="7D46DEB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$2,359.38</w:t>
            </w:r>
          </w:p>
        </w:tc>
      </w:tr>
      <w:tr w:rsidR="007377DA" w:rsidRPr="007377DA" w14:paraId="2486C0BF"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86EF7B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14A</w:t>
            </w:r>
          </w:p>
        </w:tc>
        <w:tc>
          <w:tcPr>
            <w:tcW w:w="844" w:type="dxa"/>
            <w:tcBorders>
              <w:top w:val="nil"/>
              <w:left w:val="nil"/>
              <w:bottom w:val="single" w:sz="4" w:space="0" w:color="C0C0C0"/>
              <w:right w:val="single" w:sz="4" w:space="0" w:color="C0C0C0"/>
            </w:tcBorders>
            <w:vAlign w:val="center"/>
            <w:hideMark/>
          </w:tcPr>
          <w:p w14:paraId="5421993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$1,883.60</w:t>
            </w:r>
          </w:p>
        </w:tc>
        <w:tc>
          <w:tcPr>
            <w:tcW w:w="844" w:type="dxa"/>
            <w:tcBorders>
              <w:top w:val="nil"/>
              <w:left w:val="nil"/>
              <w:bottom w:val="single" w:sz="4" w:space="0" w:color="C0C0C0"/>
              <w:right w:val="single" w:sz="4" w:space="0" w:color="C0C0C0"/>
            </w:tcBorders>
            <w:vAlign w:val="center"/>
            <w:hideMark/>
          </w:tcPr>
          <w:p w14:paraId="2800CC3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$1,937.25</w:t>
            </w:r>
          </w:p>
        </w:tc>
        <w:tc>
          <w:tcPr>
            <w:tcW w:w="844" w:type="dxa"/>
            <w:tcBorders>
              <w:top w:val="nil"/>
              <w:left w:val="nil"/>
              <w:bottom w:val="single" w:sz="4" w:space="0" w:color="C0C0C0"/>
              <w:right w:val="single" w:sz="4" w:space="0" w:color="C0C0C0"/>
            </w:tcBorders>
            <w:vAlign w:val="center"/>
            <w:hideMark/>
          </w:tcPr>
          <w:p w14:paraId="41A855D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$1,992.47</w:t>
            </w:r>
          </w:p>
        </w:tc>
        <w:tc>
          <w:tcPr>
            <w:tcW w:w="844" w:type="dxa"/>
            <w:tcBorders>
              <w:top w:val="nil"/>
              <w:left w:val="nil"/>
              <w:bottom w:val="single" w:sz="4" w:space="0" w:color="C0C0C0"/>
              <w:right w:val="single" w:sz="4" w:space="0" w:color="C0C0C0"/>
            </w:tcBorders>
            <w:vAlign w:val="center"/>
            <w:hideMark/>
          </w:tcPr>
          <w:p w14:paraId="71F2FC5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$2,049.27</w:t>
            </w:r>
          </w:p>
        </w:tc>
        <w:tc>
          <w:tcPr>
            <w:tcW w:w="844" w:type="dxa"/>
            <w:tcBorders>
              <w:top w:val="nil"/>
              <w:left w:val="nil"/>
              <w:bottom w:val="single" w:sz="4" w:space="0" w:color="C0C0C0"/>
              <w:right w:val="single" w:sz="4" w:space="0" w:color="C0C0C0"/>
            </w:tcBorders>
            <w:vAlign w:val="center"/>
            <w:hideMark/>
          </w:tcPr>
          <w:p w14:paraId="11C7758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$2,107.69</w:t>
            </w:r>
          </w:p>
        </w:tc>
        <w:tc>
          <w:tcPr>
            <w:tcW w:w="845" w:type="dxa"/>
            <w:tcBorders>
              <w:top w:val="nil"/>
              <w:left w:val="nil"/>
              <w:bottom w:val="single" w:sz="4" w:space="0" w:color="C0C0C0"/>
              <w:right w:val="single" w:sz="4" w:space="0" w:color="C0C0C0"/>
            </w:tcBorders>
            <w:vAlign w:val="center"/>
            <w:hideMark/>
          </w:tcPr>
          <w:p w14:paraId="2BF40F9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$2,167.74</w:t>
            </w:r>
          </w:p>
        </w:tc>
        <w:tc>
          <w:tcPr>
            <w:tcW w:w="845" w:type="dxa"/>
            <w:tcBorders>
              <w:top w:val="nil"/>
              <w:left w:val="nil"/>
              <w:bottom w:val="single" w:sz="4" w:space="0" w:color="C0C0C0"/>
              <w:right w:val="single" w:sz="4" w:space="0" w:color="C0C0C0"/>
            </w:tcBorders>
            <w:vAlign w:val="center"/>
            <w:hideMark/>
          </w:tcPr>
          <w:p w14:paraId="4D07B88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$2,229.49</w:t>
            </w:r>
          </w:p>
        </w:tc>
        <w:tc>
          <w:tcPr>
            <w:tcW w:w="845" w:type="dxa"/>
            <w:tcBorders>
              <w:top w:val="nil"/>
              <w:left w:val="nil"/>
              <w:bottom w:val="single" w:sz="4" w:space="0" w:color="C0C0C0"/>
              <w:right w:val="single" w:sz="4" w:space="0" w:color="C0C0C0"/>
            </w:tcBorders>
            <w:vAlign w:val="center"/>
            <w:hideMark/>
          </w:tcPr>
          <w:p w14:paraId="3C3ED94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$2,293.02</w:t>
            </w:r>
          </w:p>
        </w:tc>
        <w:tc>
          <w:tcPr>
            <w:tcW w:w="845" w:type="dxa"/>
            <w:tcBorders>
              <w:top w:val="nil"/>
              <w:left w:val="nil"/>
              <w:bottom w:val="single" w:sz="4" w:space="0" w:color="C0C0C0"/>
              <w:right w:val="single" w:sz="4" w:space="0" w:color="C0C0C0"/>
            </w:tcBorders>
            <w:vAlign w:val="center"/>
            <w:hideMark/>
          </w:tcPr>
          <w:p w14:paraId="52214DA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$2,358.42</w:t>
            </w:r>
          </w:p>
        </w:tc>
        <w:tc>
          <w:tcPr>
            <w:tcW w:w="845" w:type="dxa"/>
            <w:tcBorders>
              <w:top w:val="nil"/>
              <w:left w:val="nil"/>
              <w:bottom w:val="single" w:sz="4" w:space="0" w:color="C0C0C0"/>
              <w:right w:val="single" w:sz="4" w:space="0" w:color="C0C0C0"/>
            </w:tcBorders>
            <w:vAlign w:val="center"/>
            <w:hideMark/>
          </w:tcPr>
          <w:p w14:paraId="62AD04F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$2,425.57</w:t>
            </w:r>
          </w:p>
        </w:tc>
        <w:tc>
          <w:tcPr>
            <w:tcW w:w="845" w:type="dxa"/>
            <w:tcBorders>
              <w:top w:val="nil"/>
              <w:left w:val="nil"/>
              <w:bottom w:val="single" w:sz="4" w:space="0" w:color="C0C0C0"/>
              <w:right w:val="single" w:sz="4" w:space="0" w:color="C0C0C0"/>
            </w:tcBorders>
            <w:vAlign w:val="center"/>
            <w:hideMark/>
          </w:tcPr>
          <w:p w14:paraId="22A456E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$2,474.09</w:t>
            </w:r>
          </w:p>
        </w:tc>
        <w:tc>
          <w:tcPr>
            <w:tcW w:w="940" w:type="dxa"/>
            <w:tcBorders>
              <w:top w:val="nil"/>
              <w:left w:val="nil"/>
              <w:bottom w:val="single" w:sz="4" w:space="0" w:color="C0C0C0"/>
              <w:right w:val="single" w:sz="4" w:space="0" w:color="C0C0C0"/>
            </w:tcBorders>
            <w:vAlign w:val="center"/>
            <w:hideMark/>
          </w:tcPr>
          <w:p w14:paraId="15A6368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$2,523.59</w:t>
            </w:r>
          </w:p>
        </w:tc>
      </w:tr>
      <w:tr w:rsidR="007377DA" w:rsidRPr="007377DA" w14:paraId="25BA263C"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609D21D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14B</w:t>
            </w:r>
          </w:p>
        </w:tc>
        <w:tc>
          <w:tcPr>
            <w:tcW w:w="844" w:type="dxa"/>
            <w:tcBorders>
              <w:top w:val="nil"/>
              <w:left w:val="nil"/>
              <w:bottom w:val="single" w:sz="4" w:space="0" w:color="C0C0C0"/>
              <w:right w:val="single" w:sz="4" w:space="0" w:color="C0C0C0"/>
            </w:tcBorders>
            <w:vAlign w:val="center"/>
            <w:hideMark/>
          </w:tcPr>
          <w:p w14:paraId="0728601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$1,891.11</w:t>
            </w:r>
          </w:p>
        </w:tc>
        <w:tc>
          <w:tcPr>
            <w:tcW w:w="844" w:type="dxa"/>
            <w:tcBorders>
              <w:top w:val="nil"/>
              <w:left w:val="nil"/>
              <w:bottom w:val="single" w:sz="4" w:space="0" w:color="C0C0C0"/>
              <w:right w:val="single" w:sz="4" w:space="0" w:color="C0C0C0"/>
            </w:tcBorders>
            <w:vAlign w:val="center"/>
            <w:hideMark/>
          </w:tcPr>
          <w:p w14:paraId="32FB3F8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$1,935.75</w:t>
            </w:r>
          </w:p>
        </w:tc>
        <w:tc>
          <w:tcPr>
            <w:tcW w:w="844" w:type="dxa"/>
            <w:tcBorders>
              <w:top w:val="nil"/>
              <w:left w:val="nil"/>
              <w:bottom w:val="single" w:sz="4" w:space="0" w:color="C0C0C0"/>
              <w:right w:val="single" w:sz="4" w:space="0" w:color="C0C0C0"/>
            </w:tcBorders>
            <w:vAlign w:val="center"/>
            <w:hideMark/>
          </w:tcPr>
          <w:p w14:paraId="6BC0EA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$1,981.51</w:t>
            </w:r>
          </w:p>
        </w:tc>
        <w:tc>
          <w:tcPr>
            <w:tcW w:w="844" w:type="dxa"/>
            <w:tcBorders>
              <w:top w:val="nil"/>
              <w:left w:val="nil"/>
              <w:bottom w:val="single" w:sz="4" w:space="0" w:color="C0C0C0"/>
              <w:right w:val="single" w:sz="4" w:space="0" w:color="C0C0C0"/>
            </w:tcBorders>
            <w:vAlign w:val="center"/>
            <w:hideMark/>
          </w:tcPr>
          <w:p w14:paraId="62EFE1E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$2,028.43</w:t>
            </w:r>
          </w:p>
        </w:tc>
        <w:tc>
          <w:tcPr>
            <w:tcW w:w="844" w:type="dxa"/>
            <w:tcBorders>
              <w:top w:val="nil"/>
              <w:left w:val="nil"/>
              <w:bottom w:val="single" w:sz="4" w:space="0" w:color="C0C0C0"/>
              <w:right w:val="single" w:sz="4" w:space="0" w:color="C0C0C0"/>
            </w:tcBorders>
            <w:vAlign w:val="center"/>
            <w:hideMark/>
          </w:tcPr>
          <w:p w14:paraId="27BAFCF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$2,076.47</w:t>
            </w:r>
          </w:p>
        </w:tc>
        <w:tc>
          <w:tcPr>
            <w:tcW w:w="845" w:type="dxa"/>
            <w:tcBorders>
              <w:top w:val="nil"/>
              <w:left w:val="nil"/>
              <w:bottom w:val="single" w:sz="4" w:space="0" w:color="C0C0C0"/>
              <w:right w:val="single" w:sz="4" w:space="0" w:color="C0C0C0"/>
            </w:tcBorders>
            <w:vAlign w:val="center"/>
            <w:hideMark/>
          </w:tcPr>
          <w:p w14:paraId="4B876E9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$2,125.82</w:t>
            </w:r>
          </w:p>
        </w:tc>
        <w:tc>
          <w:tcPr>
            <w:tcW w:w="845" w:type="dxa"/>
            <w:tcBorders>
              <w:top w:val="nil"/>
              <w:left w:val="nil"/>
              <w:bottom w:val="single" w:sz="4" w:space="0" w:color="C0C0C0"/>
              <w:right w:val="single" w:sz="4" w:space="0" w:color="C0C0C0"/>
            </w:tcBorders>
            <w:vAlign w:val="center"/>
            <w:hideMark/>
          </w:tcPr>
          <w:p w14:paraId="25AA6F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$2,178.07</w:t>
            </w:r>
          </w:p>
        </w:tc>
        <w:tc>
          <w:tcPr>
            <w:tcW w:w="845" w:type="dxa"/>
            <w:tcBorders>
              <w:top w:val="nil"/>
              <w:left w:val="nil"/>
              <w:bottom w:val="single" w:sz="4" w:space="0" w:color="C0C0C0"/>
              <w:right w:val="single" w:sz="4" w:space="0" w:color="C0C0C0"/>
            </w:tcBorders>
            <w:vAlign w:val="center"/>
            <w:hideMark/>
          </w:tcPr>
          <w:p w14:paraId="1672F12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$2,233.03</w:t>
            </w:r>
          </w:p>
        </w:tc>
        <w:tc>
          <w:tcPr>
            <w:tcW w:w="845" w:type="dxa"/>
            <w:tcBorders>
              <w:top w:val="nil"/>
              <w:left w:val="nil"/>
              <w:bottom w:val="single" w:sz="4" w:space="0" w:color="C0C0C0"/>
              <w:right w:val="single" w:sz="4" w:space="0" w:color="C0C0C0"/>
            </w:tcBorders>
            <w:vAlign w:val="center"/>
            <w:hideMark/>
          </w:tcPr>
          <w:p w14:paraId="529B590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$2,289.42</w:t>
            </w:r>
          </w:p>
        </w:tc>
        <w:tc>
          <w:tcPr>
            <w:tcW w:w="845" w:type="dxa"/>
            <w:tcBorders>
              <w:top w:val="nil"/>
              <w:left w:val="nil"/>
              <w:bottom w:val="single" w:sz="4" w:space="0" w:color="C0C0C0"/>
              <w:right w:val="single" w:sz="4" w:space="0" w:color="C0C0C0"/>
            </w:tcBorders>
            <w:vAlign w:val="center"/>
            <w:hideMark/>
          </w:tcPr>
          <w:p w14:paraId="2CB39A9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$2,347.24</w:t>
            </w:r>
          </w:p>
        </w:tc>
        <w:tc>
          <w:tcPr>
            <w:tcW w:w="845" w:type="dxa"/>
            <w:tcBorders>
              <w:top w:val="nil"/>
              <w:left w:val="nil"/>
              <w:bottom w:val="single" w:sz="4" w:space="0" w:color="C0C0C0"/>
              <w:right w:val="single" w:sz="4" w:space="0" w:color="C0C0C0"/>
            </w:tcBorders>
            <w:vAlign w:val="center"/>
            <w:hideMark/>
          </w:tcPr>
          <w:p w14:paraId="013F6BE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$2,394.17</w:t>
            </w:r>
          </w:p>
        </w:tc>
        <w:tc>
          <w:tcPr>
            <w:tcW w:w="940" w:type="dxa"/>
            <w:tcBorders>
              <w:top w:val="nil"/>
              <w:left w:val="nil"/>
              <w:bottom w:val="single" w:sz="4" w:space="0" w:color="C0C0C0"/>
              <w:right w:val="single" w:sz="4" w:space="0" w:color="C0C0C0"/>
            </w:tcBorders>
            <w:vAlign w:val="center"/>
            <w:hideMark/>
          </w:tcPr>
          <w:p w14:paraId="791B41D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$2,442.08</w:t>
            </w:r>
          </w:p>
        </w:tc>
      </w:tr>
      <w:tr w:rsidR="007377DA" w:rsidRPr="007377DA" w14:paraId="589BEE86"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159894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14C</w:t>
            </w:r>
          </w:p>
        </w:tc>
        <w:tc>
          <w:tcPr>
            <w:tcW w:w="844" w:type="dxa"/>
            <w:tcBorders>
              <w:top w:val="nil"/>
              <w:left w:val="nil"/>
              <w:bottom w:val="single" w:sz="4" w:space="0" w:color="C0C0C0"/>
              <w:right w:val="single" w:sz="4" w:space="0" w:color="C0C0C0"/>
            </w:tcBorders>
            <w:vAlign w:val="center"/>
            <w:hideMark/>
          </w:tcPr>
          <w:p w14:paraId="12F5A0C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$1,971.24</w:t>
            </w:r>
          </w:p>
        </w:tc>
        <w:tc>
          <w:tcPr>
            <w:tcW w:w="844" w:type="dxa"/>
            <w:tcBorders>
              <w:top w:val="nil"/>
              <w:left w:val="nil"/>
              <w:bottom w:val="single" w:sz="4" w:space="0" w:color="C0C0C0"/>
              <w:right w:val="single" w:sz="4" w:space="0" w:color="C0C0C0"/>
            </w:tcBorders>
            <w:vAlign w:val="center"/>
            <w:hideMark/>
          </w:tcPr>
          <w:p w14:paraId="7425962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$2,018.47</w:t>
            </w:r>
          </w:p>
        </w:tc>
        <w:tc>
          <w:tcPr>
            <w:tcW w:w="844" w:type="dxa"/>
            <w:tcBorders>
              <w:top w:val="nil"/>
              <w:left w:val="nil"/>
              <w:bottom w:val="single" w:sz="4" w:space="0" w:color="C0C0C0"/>
              <w:right w:val="single" w:sz="4" w:space="0" w:color="C0C0C0"/>
            </w:tcBorders>
            <w:vAlign w:val="center"/>
            <w:hideMark/>
          </w:tcPr>
          <w:p w14:paraId="60FF63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$2,068.48</w:t>
            </w:r>
          </w:p>
        </w:tc>
        <w:tc>
          <w:tcPr>
            <w:tcW w:w="844" w:type="dxa"/>
            <w:tcBorders>
              <w:top w:val="nil"/>
              <w:left w:val="nil"/>
              <w:bottom w:val="single" w:sz="4" w:space="0" w:color="C0C0C0"/>
              <w:right w:val="single" w:sz="4" w:space="0" w:color="C0C0C0"/>
            </w:tcBorders>
            <w:vAlign w:val="center"/>
            <w:hideMark/>
          </w:tcPr>
          <w:p w14:paraId="408B1C7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$2,121.29</w:t>
            </w:r>
          </w:p>
        </w:tc>
        <w:tc>
          <w:tcPr>
            <w:tcW w:w="844" w:type="dxa"/>
            <w:tcBorders>
              <w:top w:val="nil"/>
              <w:left w:val="nil"/>
              <w:bottom w:val="single" w:sz="4" w:space="0" w:color="C0C0C0"/>
              <w:right w:val="single" w:sz="4" w:space="0" w:color="C0C0C0"/>
            </w:tcBorders>
            <w:vAlign w:val="center"/>
            <w:hideMark/>
          </w:tcPr>
          <w:p w14:paraId="33CEF60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$2,175.29</w:t>
            </w:r>
          </w:p>
        </w:tc>
        <w:tc>
          <w:tcPr>
            <w:tcW w:w="845" w:type="dxa"/>
            <w:tcBorders>
              <w:top w:val="nil"/>
              <w:left w:val="nil"/>
              <w:bottom w:val="single" w:sz="4" w:space="0" w:color="C0C0C0"/>
              <w:right w:val="single" w:sz="4" w:space="0" w:color="C0C0C0"/>
            </w:tcBorders>
            <w:vAlign w:val="center"/>
            <w:hideMark/>
          </w:tcPr>
          <w:p w14:paraId="25C0BE9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$2,230.78</w:t>
            </w:r>
          </w:p>
        </w:tc>
        <w:tc>
          <w:tcPr>
            <w:tcW w:w="845" w:type="dxa"/>
            <w:tcBorders>
              <w:top w:val="nil"/>
              <w:left w:val="nil"/>
              <w:bottom w:val="single" w:sz="4" w:space="0" w:color="C0C0C0"/>
              <w:right w:val="single" w:sz="4" w:space="0" w:color="C0C0C0"/>
            </w:tcBorders>
            <w:vAlign w:val="center"/>
            <w:hideMark/>
          </w:tcPr>
          <w:p w14:paraId="6E5B5C3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$2,287.64</w:t>
            </w:r>
          </w:p>
        </w:tc>
        <w:tc>
          <w:tcPr>
            <w:tcW w:w="845" w:type="dxa"/>
            <w:tcBorders>
              <w:top w:val="nil"/>
              <w:left w:val="nil"/>
              <w:bottom w:val="single" w:sz="4" w:space="0" w:color="C0C0C0"/>
              <w:right w:val="single" w:sz="4" w:space="0" w:color="C0C0C0"/>
            </w:tcBorders>
            <w:vAlign w:val="center"/>
            <w:hideMark/>
          </w:tcPr>
          <w:p w14:paraId="41EED71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$2,345.99</w:t>
            </w:r>
          </w:p>
        </w:tc>
        <w:tc>
          <w:tcPr>
            <w:tcW w:w="845" w:type="dxa"/>
            <w:tcBorders>
              <w:top w:val="nil"/>
              <w:left w:val="nil"/>
              <w:bottom w:val="single" w:sz="4" w:space="0" w:color="C0C0C0"/>
              <w:right w:val="single" w:sz="4" w:space="0" w:color="C0C0C0"/>
            </w:tcBorders>
            <w:vAlign w:val="center"/>
            <w:hideMark/>
          </w:tcPr>
          <w:p w14:paraId="02BE977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$2,405.76</w:t>
            </w:r>
          </w:p>
        </w:tc>
        <w:tc>
          <w:tcPr>
            <w:tcW w:w="845" w:type="dxa"/>
            <w:tcBorders>
              <w:top w:val="nil"/>
              <w:left w:val="nil"/>
              <w:bottom w:val="single" w:sz="4" w:space="0" w:color="C0C0C0"/>
              <w:right w:val="single" w:sz="4" w:space="0" w:color="C0C0C0"/>
            </w:tcBorders>
            <w:vAlign w:val="center"/>
            <w:hideMark/>
          </w:tcPr>
          <w:p w14:paraId="64C4E78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$2,467.07</w:t>
            </w:r>
          </w:p>
        </w:tc>
        <w:tc>
          <w:tcPr>
            <w:tcW w:w="845" w:type="dxa"/>
            <w:tcBorders>
              <w:top w:val="nil"/>
              <w:left w:val="nil"/>
              <w:bottom w:val="single" w:sz="4" w:space="0" w:color="C0C0C0"/>
              <w:right w:val="single" w:sz="4" w:space="0" w:color="C0C0C0"/>
            </w:tcBorders>
            <w:vAlign w:val="center"/>
            <w:hideMark/>
          </w:tcPr>
          <w:p w14:paraId="70F3DEB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$2,516.43</w:t>
            </w:r>
          </w:p>
        </w:tc>
        <w:tc>
          <w:tcPr>
            <w:tcW w:w="940" w:type="dxa"/>
            <w:tcBorders>
              <w:top w:val="nil"/>
              <w:left w:val="nil"/>
              <w:bottom w:val="single" w:sz="4" w:space="0" w:color="C0C0C0"/>
              <w:right w:val="single" w:sz="4" w:space="0" w:color="C0C0C0"/>
            </w:tcBorders>
            <w:vAlign w:val="center"/>
            <w:hideMark/>
          </w:tcPr>
          <w:p w14:paraId="56B4292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$2,566.75</w:t>
            </w:r>
          </w:p>
        </w:tc>
      </w:tr>
      <w:tr w:rsidR="007377DA" w:rsidRPr="007377DA" w14:paraId="7DDA2FFB"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11A625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15A</w:t>
            </w:r>
          </w:p>
        </w:tc>
        <w:tc>
          <w:tcPr>
            <w:tcW w:w="844" w:type="dxa"/>
            <w:tcBorders>
              <w:top w:val="nil"/>
              <w:left w:val="nil"/>
              <w:bottom w:val="single" w:sz="4" w:space="0" w:color="C0C0C0"/>
              <w:right w:val="single" w:sz="4" w:space="0" w:color="C0C0C0"/>
            </w:tcBorders>
            <w:vAlign w:val="center"/>
            <w:hideMark/>
          </w:tcPr>
          <w:p w14:paraId="1C3BB7B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$1,978.73</w:t>
            </w:r>
          </w:p>
        </w:tc>
        <w:tc>
          <w:tcPr>
            <w:tcW w:w="844" w:type="dxa"/>
            <w:tcBorders>
              <w:top w:val="nil"/>
              <w:left w:val="nil"/>
              <w:bottom w:val="single" w:sz="4" w:space="0" w:color="C0C0C0"/>
              <w:right w:val="single" w:sz="4" w:space="0" w:color="C0C0C0"/>
            </w:tcBorders>
            <w:vAlign w:val="center"/>
            <w:hideMark/>
          </w:tcPr>
          <w:p w14:paraId="3A04AB8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$2,036.96</w:t>
            </w:r>
          </w:p>
        </w:tc>
        <w:tc>
          <w:tcPr>
            <w:tcW w:w="844" w:type="dxa"/>
            <w:tcBorders>
              <w:top w:val="nil"/>
              <w:left w:val="nil"/>
              <w:bottom w:val="single" w:sz="4" w:space="0" w:color="C0C0C0"/>
              <w:right w:val="single" w:sz="4" w:space="0" w:color="C0C0C0"/>
            </w:tcBorders>
            <w:vAlign w:val="center"/>
            <w:hideMark/>
          </w:tcPr>
          <w:p w14:paraId="6035E43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$2,096.85</w:t>
            </w:r>
          </w:p>
        </w:tc>
        <w:tc>
          <w:tcPr>
            <w:tcW w:w="844" w:type="dxa"/>
            <w:tcBorders>
              <w:top w:val="nil"/>
              <w:left w:val="nil"/>
              <w:bottom w:val="single" w:sz="4" w:space="0" w:color="C0C0C0"/>
              <w:right w:val="single" w:sz="4" w:space="0" w:color="C0C0C0"/>
            </w:tcBorders>
            <w:vAlign w:val="center"/>
            <w:hideMark/>
          </w:tcPr>
          <w:p w14:paraId="0E7FE67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$2,158.63</w:t>
            </w:r>
          </w:p>
        </w:tc>
        <w:tc>
          <w:tcPr>
            <w:tcW w:w="844" w:type="dxa"/>
            <w:tcBorders>
              <w:top w:val="nil"/>
              <w:left w:val="nil"/>
              <w:bottom w:val="single" w:sz="4" w:space="0" w:color="C0C0C0"/>
              <w:right w:val="single" w:sz="4" w:space="0" w:color="C0C0C0"/>
            </w:tcBorders>
            <w:vAlign w:val="center"/>
            <w:hideMark/>
          </w:tcPr>
          <w:p w14:paraId="5BB96C0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$2,222.12</w:t>
            </w:r>
          </w:p>
        </w:tc>
        <w:tc>
          <w:tcPr>
            <w:tcW w:w="845" w:type="dxa"/>
            <w:tcBorders>
              <w:top w:val="nil"/>
              <w:left w:val="nil"/>
              <w:bottom w:val="single" w:sz="4" w:space="0" w:color="C0C0C0"/>
              <w:right w:val="single" w:sz="4" w:space="0" w:color="C0C0C0"/>
            </w:tcBorders>
            <w:vAlign w:val="center"/>
            <w:hideMark/>
          </w:tcPr>
          <w:p w14:paraId="7372FC1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$2,287.49</w:t>
            </w:r>
          </w:p>
        </w:tc>
        <w:tc>
          <w:tcPr>
            <w:tcW w:w="845" w:type="dxa"/>
            <w:tcBorders>
              <w:top w:val="nil"/>
              <w:left w:val="nil"/>
              <w:bottom w:val="single" w:sz="4" w:space="0" w:color="C0C0C0"/>
              <w:right w:val="single" w:sz="4" w:space="0" w:color="C0C0C0"/>
            </w:tcBorders>
            <w:vAlign w:val="center"/>
            <w:hideMark/>
          </w:tcPr>
          <w:p w14:paraId="1D3F237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$2,354.85</w:t>
            </w:r>
          </w:p>
        </w:tc>
        <w:tc>
          <w:tcPr>
            <w:tcW w:w="845" w:type="dxa"/>
            <w:tcBorders>
              <w:top w:val="nil"/>
              <w:left w:val="nil"/>
              <w:bottom w:val="single" w:sz="4" w:space="0" w:color="C0C0C0"/>
              <w:right w:val="single" w:sz="4" w:space="0" w:color="C0C0C0"/>
            </w:tcBorders>
            <w:vAlign w:val="center"/>
            <w:hideMark/>
          </w:tcPr>
          <w:p w14:paraId="1A3FEC1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$2,424.09</w:t>
            </w:r>
          </w:p>
        </w:tc>
        <w:tc>
          <w:tcPr>
            <w:tcW w:w="845" w:type="dxa"/>
            <w:tcBorders>
              <w:top w:val="nil"/>
              <w:left w:val="nil"/>
              <w:bottom w:val="single" w:sz="4" w:space="0" w:color="C0C0C0"/>
              <w:right w:val="single" w:sz="4" w:space="0" w:color="C0C0C0"/>
            </w:tcBorders>
            <w:vAlign w:val="center"/>
            <w:hideMark/>
          </w:tcPr>
          <w:p w14:paraId="2150E4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$2,495.46</w:t>
            </w:r>
          </w:p>
        </w:tc>
        <w:tc>
          <w:tcPr>
            <w:tcW w:w="845" w:type="dxa"/>
            <w:tcBorders>
              <w:top w:val="nil"/>
              <w:left w:val="nil"/>
              <w:bottom w:val="single" w:sz="4" w:space="0" w:color="C0C0C0"/>
              <w:right w:val="single" w:sz="4" w:space="0" w:color="C0C0C0"/>
            </w:tcBorders>
            <w:vAlign w:val="center"/>
            <w:hideMark/>
          </w:tcPr>
          <w:p w14:paraId="376495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$2,568.93</w:t>
            </w:r>
          </w:p>
        </w:tc>
        <w:tc>
          <w:tcPr>
            <w:tcW w:w="845" w:type="dxa"/>
            <w:tcBorders>
              <w:top w:val="nil"/>
              <w:left w:val="nil"/>
              <w:bottom w:val="single" w:sz="4" w:space="0" w:color="C0C0C0"/>
              <w:right w:val="single" w:sz="4" w:space="0" w:color="C0C0C0"/>
            </w:tcBorders>
            <w:vAlign w:val="center"/>
            <w:hideMark/>
          </w:tcPr>
          <w:p w14:paraId="28B53F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$2,620.32</w:t>
            </w:r>
          </w:p>
        </w:tc>
        <w:tc>
          <w:tcPr>
            <w:tcW w:w="940" w:type="dxa"/>
            <w:tcBorders>
              <w:top w:val="nil"/>
              <w:left w:val="nil"/>
              <w:bottom w:val="single" w:sz="4" w:space="0" w:color="C0C0C0"/>
              <w:right w:val="single" w:sz="4" w:space="0" w:color="C0C0C0"/>
            </w:tcBorders>
            <w:vAlign w:val="center"/>
            <w:hideMark/>
          </w:tcPr>
          <w:p w14:paraId="4C5F44A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$2,672.72</w:t>
            </w:r>
          </w:p>
        </w:tc>
      </w:tr>
      <w:tr w:rsidR="007377DA" w:rsidRPr="007377DA" w14:paraId="530EBE97"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366FA48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16A</w:t>
            </w:r>
          </w:p>
        </w:tc>
        <w:tc>
          <w:tcPr>
            <w:tcW w:w="844" w:type="dxa"/>
            <w:tcBorders>
              <w:top w:val="nil"/>
              <w:left w:val="nil"/>
              <w:bottom w:val="single" w:sz="4" w:space="0" w:color="C0C0C0"/>
              <w:right w:val="single" w:sz="4" w:space="0" w:color="C0C0C0"/>
            </w:tcBorders>
            <w:vAlign w:val="center"/>
            <w:hideMark/>
          </w:tcPr>
          <w:p w14:paraId="74086C2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$2,085.69</w:t>
            </w:r>
          </w:p>
        </w:tc>
        <w:tc>
          <w:tcPr>
            <w:tcW w:w="844" w:type="dxa"/>
            <w:tcBorders>
              <w:top w:val="nil"/>
              <w:left w:val="nil"/>
              <w:bottom w:val="single" w:sz="4" w:space="0" w:color="C0C0C0"/>
              <w:right w:val="single" w:sz="4" w:space="0" w:color="C0C0C0"/>
            </w:tcBorders>
            <w:vAlign w:val="center"/>
            <w:hideMark/>
          </w:tcPr>
          <w:p w14:paraId="0229A6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$2,149.19</w:t>
            </w:r>
          </w:p>
        </w:tc>
        <w:tc>
          <w:tcPr>
            <w:tcW w:w="844" w:type="dxa"/>
            <w:tcBorders>
              <w:top w:val="nil"/>
              <w:left w:val="nil"/>
              <w:bottom w:val="single" w:sz="4" w:space="0" w:color="C0C0C0"/>
              <w:right w:val="single" w:sz="4" w:space="0" w:color="C0C0C0"/>
            </w:tcBorders>
            <w:vAlign w:val="center"/>
            <w:hideMark/>
          </w:tcPr>
          <w:p w14:paraId="12EEEF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$2,214.55</w:t>
            </w:r>
          </w:p>
        </w:tc>
        <w:tc>
          <w:tcPr>
            <w:tcW w:w="844" w:type="dxa"/>
            <w:tcBorders>
              <w:top w:val="nil"/>
              <w:left w:val="nil"/>
              <w:bottom w:val="single" w:sz="4" w:space="0" w:color="C0C0C0"/>
              <w:right w:val="single" w:sz="4" w:space="0" w:color="C0C0C0"/>
            </w:tcBorders>
            <w:vAlign w:val="center"/>
            <w:hideMark/>
          </w:tcPr>
          <w:p w14:paraId="7362886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$2,281.93</w:t>
            </w:r>
          </w:p>
        </w:tc>
        <w:tc>
          <w:tcPr>
            <w:tcW w:w="844" w:type="dxa"/>
            <w:tcBorders>
              <w:top w:val="nil"/>
              <w:left w:val="nil"/>
              <w:bottom w:val="single" w:sz="4" w:space="0" w:color="C0C0C0"/>
              <w:right w:val="single" w:sz="4" w:space="0" w:color="C0C0C0"/>
            </w:tcBorders>
            <w:vAlign w:val="center"/>
            <w:hideMark/>
          </w:tcPr>
          <w:p w14:paraId="261897D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$2,351.39</w:t>
            </w:r>
          </w:p>
        </w:tc>
        <w:tc>
          <w:tcPr>
            <w:tcW w:w="845" w:type="dxa"/>
            <w:tcBorders>
              <w:top w:val="nil"/>
              <w:left w:val="nil"/>
              <w:bottom w:val="single" w:sz="4" w:space="0" w:color="C0C0C0"/>
              <w:right w:val="single" w:sz="4" w:space="0" w:color="C0C0C0"/>
            </w:tcBorders>
            <w:vAlign w:val="center"/>
            <w:hideMark/>
          </w:tcPr>
          <w:p w14:paraId="1884D4B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$2,422.95</w:t>
            </w:r>
          </w:p>
        </w:tc>
        <w:tc>
          <w:tcPr>
            <w:tcW w:w="845" w:type="dxa"/>
            <w:tcBorders>
              <w:top w:val="nil"/>
              <w:left w:val="nil"/>
              <w:bottom w:val="single" w:sz="4" w:space="0" w:color="C0C0C0"/>
              <w:right w:val="single" w:sz="4" w:space="0" w:color="C0C0C0"/>
            </w:tcBorders>
            <w:vAlign w:val="center"/>
            <w:hideMark/>
          </w:tcPr>
          <w:p w14:paraId="3AE1354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$2,496.71</w:t>
            </w:r>
          </w:p>
        </w:tc>
        <w:tc>
          <w:tcPr>
            <w:tcW w:w="845" w:type="dxa"/>
            <w:tcBorders>
              <w:top w:val="nil"/>
              <w:left w:val="nil"/>
              <w:bottom w:val="single" w:sz="4" w:space="0" w:color="C0C0C0"/>
              <w:right w:val="single" w:sz="4" w:space="0" w:color="C0C0C0"/>
            </w:tcBorders>
            <w:vAlign w:val="center"/>
            <w:hideMark/>
          </w:tcPr>
          <w:p w14:paraId="6CC541C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$2,572.69</w:t>
            </w:r>
          </w:p>
        </w:tc>
        <w:tc>
          <w:tcPr>
            <w:tcW w:w="845" w:type="dxa"/>
            <w:tcBorders>
              <w:top w:val="nil"/>
              <w:left w:val="nil"/>
              <w:bottom w:val="single" w:sz="4" w:space="0" w:color="C0C0C0"/>
              <w:right w:val="single" w:sz="4" w:space="0" w:color="C0C0C0"/>
            </w:tcBorders>
            <w:vAlign w:val="center"/>
            <w:hideMark/>
          </w:tcPr>
          <w:p w14:paraId="667A35F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$2,650.99</w:t>
            </w:r>
          </w:p>
        </w:tc>
        <w:tc>
          <w:tcPr>
            <w:tcW w:w="845" w:type="dxa"/>
            <w:tcBorders>
              <w:top w:val="nil"/>
              <w:left w:val="nil"/>
              <w:bottom w:val="single" w:sz="4" w:space="0" w:color="C0C0C0"/>
              <w:right w:val="single" w:sz="4" w:space="0" w:color="C0C0C0"/>
            </w:tcBorders>
            <w:vAlign w:val="center"/>
            <w:hideMark/>
          </w:tcPr>
          <w:p w14:paraId="7975B63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$2,731.64</w:t>
            </w:r>
          </w:p>
        </w:tc>
        <w:tc>
          <w:tcPr>
            <w:tcW w:w="845" w:type="dxa"/>
            <w:tcBorders>
              <w:top w:val="nil"/>
              <w:left w:val="nil"/>
              <w:bottom w:val="single" w:sz="4" w:space="0" w:color="C0C0C0"/>
              <w:right w:val="single" w:sz="4" w:space="0" w:color="C0C0C0"/>
            </w:tcBorders>
            <w:vAlign w:val="center"/>
            <w:hideMark/>
          </w:tcPr>
          <w:p w14:paraId="33DC92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$2,786.26</w:t>
            </w:r>
          </w:p>
        </w:tc>
        <w:tc>
          <w:tcPr>
            <w:tcW w:w="940" w:type="dxa"/>
            <w:tcBorders>
              <w:top w:val="nil"/>
              <w:left w:val="nil"/>
              <w:bottom w:val="single" w:sz="4" w:space="0" w:color="C0C0C0"/>
              <w:right w:val="single" w:sz="4" w:space="0" w:color="C0C0C0"/>
            </w:tcBorders>
            <w:vAlign w:val="center"/>
            <w:hideMark/>
          </w:tcPr>
          <w:p w14:paraId="2FFE8A5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$2,841.99</w:t>
            </w:r>
          </w:p>
        </w:tc>
      </w:tr>
      <w:tr w:rsidR="007377DA" w:rsidRPr="007377DA" w14:paraId="5317EF27"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7B2988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16B</w:t>
            </w:r>
          </w:p>
        </w:tc>
        <w:tc>
          <w:tcPr>
            <w:tcW w:w="844" w:type="dxa"/>
            <w:tcBorders>
              <w:top w:val="nil"/>
              <w:left w:val="nil"/>
              <w:bottom w:val="single" w:sz="4" w:space="0" w:color="C0C0C0"/>
              <w:right w:val="single" w:sz="4" w:space="0" w:color="C0C0C0"/>
            </w:tcBorders>
            <w:vAlign w:val="center"/>
            <w:hideMark/>
          </w:tcPr>
          <w:p w14:paraId="1992153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$2,114.29</w:t>
            </w:r>
          </w:p>
        </w:tc>
        <w:tc>
          <w:tcPr>
            <w:tcW w:w="844" w:type="dxa"/>
            <w:tcBorders>
              <w:top w:val="nil"/>
              <w:left w:val="nil"/>
              <w:bottom w:val="single" w:sz="4" w:space="0" w:color="C0C0C0"/>
              <w:right w:val="single" w:sz="4" w:space="0" w:color="C0C0C0"/>
            </w:tcBorders>
            <w:vAlign w:val="center"/>
            <w:hideMark/>
          </w:tcPr>
          <w:p w14:paraId="14448BD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$2,174.56</w:t>
            </w:r>
          </w:p>
        </w:tc>
        <w:tc>
          <w:tcPr>
            <w:tcW w:w="844" w:type="dxa"/>
            <w:tcBorders>
              <w:top w:val="nil"/>
              <w:left w:val="nil"/>
              <w:bottom w:val="single" w:sz="4" w:space="0" w:color="C0C0C0"/>
              <w:right w:val="single" w:sz="4" w:space="0" w:color="C0C0C0"/>
            </w:tcBorders>
            <w:vAlign w:val="center"/>
            <w:hideMark/>
          </w:tcPr>
          <w:p w14:paraId="24B66F8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$2,236.49</w:t>
            </w:r>
          </w:p>
        </w:tc>
        <w:tc>
          <w:tcPr>
            <w:tcW w:w="844" w:type="dxa"/>
            <w:tcBorders>
              <w:top w:val="nil"/>
              <w:left w:val="nil"/>
              <w:bottom w:val="single" w:sz="4" w:space="0" w:color="C0C0C0"/>
              <w:right w:val="single" w:sz="4" w:space="0" w:color="C0C0C0"/>
            </w:tcBorders>
            <w:vAlign w:val="center"/>
            <w:hideMark/>
          </w:tcPr>
          <w:p w14:paraId="05E2855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$2,300.25</w:t>
            </w:r>
          </w:p>
        </w:tc>
        <w:tc>
          <w:tcPr>
            <w:tcW w:w="844" w:type="dxa"/>
            <w:tcBorders>
              <w:top w:val="nil"/>
              <w:left w:val="nil"/>
              <w:bottom w:val="single" w:sz="4" w:space="0" w:color="C0C0C0"/>
              <w:right w:val="single" w:sz="4" w:space="0" w:color="C0C0C0"/>
            </w:tcBorders>
            <w:vAlign w:val="center"/>
            <w:hideMark/>
          </w:tcPr>
          <w:p w14:paraId="5E22EE0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$2,365.87</w:t>
            </w:r>
          </w:p>
        </w:tc>
        <w:tc>
          <w:tcPr>
            <w:tcW w:w="845" w:type="dxa"/>
            <w:tcBorders>
              <w:top w:val="nil"/>
              <w:left w:val="nil"/>
              <w:bottom w:val="single" w:sz="4" w:space="0" w:color="C0C0C0"/>
              <w:right w:val="single" w:sz="4" w:space="0" w:color="C0C0C0"/>
            </w:tcBorders>
            <w:vAlign w:val="center"/>
            <w:hideMark/>
          </w:tcPr>
          <w:p w14:paraId="7D12EAB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$2,433.24</w:t>
            </w:r>
          </w:p>
        </w:tc>
        <w:tc>
          <w:tcPr>
            <w:tcW w:w="845" w:type="dxa"/>
            <w:tcBorders>
              <w:top w:val="nil"/>
              <w:left w:val="nil"/>
              <w:bottom w:val="single" w:sz="4" w:space="0" w:color="C0C0C0"/>
              <w:right w:val="single" w:sz="4" w:space="0" w:color="C0C0C0"/>
            </w:tcBorders>
            <w:vAlign w:val="center"/>
            <w:hideMark/>
          </w:tcPr>
          <w:p w14:paraId="59C4778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$2,502.57</w:t>
            </w:r>
          </w:p>
        </w:tc>
        <w:tc>
          <w:tcPr>
            <w:tcW w:w="845" w:type="dxa"/>
            <w:tcBorders>
              <w:top w:val="nil"/>
              <w:left w:val="nil"/>
              <w:bottom w:val="single" w:sz="4" w:space="0" w:color="C0C0C0"/>
              <w:right w:val="single" w:sz="4" w:space="0" w:color="C0C0C0"/>
            </w:tcBorders>
            <w:vAlign w:val="center"/>
            <w:hideMark/>
          </w:tcPr>
          <w:p w14:paraId="612B583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$2,573.89</w:t>
            </w:r>
          </w:p>
        </w:tc>
        <w:tc>
          <w:tcPr>
            <w:tcW w:w="845" w:type="dxa"/>
            <w:tcBorders>
              <w:top w:val="nil"/>
              <w:left w:val="nil"/>
              <w:bottom w:val="single" w:sz="4" w:space="0" w:color="C0C0C0"/>
              <w:right w:val="single" w:sz="4" w:space="0" w:color="C0C0C0"/>
            </w:tcBorders>
            <w:vAlign w:val="center"/>
            <w:hideMark/>
          </w:tcPr>
          <w:p w14:paraId="56E49A8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$2,647.28</w:t>
            </w:r>
          </w:p>
        </w:tc>
        <w:tc>
          <w:tcPr>
            <w:tcW w:w="845" w:type="dxa"/>
            <w:tcBorders>
              <w:top w:val="nil"/>
              <w:left w:val="nil"/>
              <w:bottom w:val="single" w:sz="4" w:space="0" w:color="C0C0C0"/>
              <w:right w:val="single" w:sz="4" w:space="0" w:color="C0C0C0"/>
            </w:tcBorders>
            <w:vAlign w:val="center"/>
            <w:hideMark/>
          </w:tcPr>
          <w:p w14:paraId="1B086D9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$2,722.68</w:t>
            </w:r>
          </w:p>
        </w:tc>
        <w:tc>
          <w:tcPr>
            <w:tcW w:w="845" w:type="dxa"/>
            <w:tcBorders>
              <w:top w:val="nil"/>
              <w:left w:val="nil"/>
              <w:bottom w:val="single" w:sz="4" w:space="0" w:color="C0C0C0"/>
              <w:right w:val="single" w:sz="4" w:space="0" w:color="C0C0C0"/>
            </w:tcBorders>
            <w:vAlign w:val="center"/>
            <w:hideMark/>
          </w:tcPr>
          <w:p w14:paraId="2D60A6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$2,777.15</w:t>
            </w:r>
          </w:p>
        </w:tc>
        <w:tc>
          <w:tcPr>
            <w:tcW w:w="940" w:type="dxa"/>
            <w:tcBorders>
              <w:top w:val="nil"/>
              <w:left w:val="nil"/>
              <w:bottom w:val="single" w:sz="4" w:space="0" w:color="C0C0C0"/>
              <w:right w:val="single" w:sz="4" w:space="0" w:color="C0C0C0"/>
            </w:tcBorders>
            <w:vAlign w:val="center"/>
            <w:hideMark/>
          </w:tcPr>
          <w:p w14:paraId="6FDB820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$2,832.69</w:t>
            </w:r>
          </w:p>
        </w:tc>
      </w:tr>
      <w:tr w:rsidR="007377DA" w:rsidRPr="007377DA" w14:paraId="0E5EDE6F"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583E96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16C</w:t>
            </w:r>
          </w:p>
        </w:tc>
        <w:tc>
          <w:tcPr>
            <w:tcW w:w="844" w:type="dxa"/>
            <w:tcBorders>
              <w:top w:val="nil"/>
              <w:left w:val="nil"/>
              <w:bottom w:val="single" w:sz="4" w:space="0" w:color="C0C0C0"/>
              <w:right w:val="single" w:sz="4" w:space="0" w:color="C0C0C0"/>
            </w:tcBorders>
            <w:vAlign w:val="center"/>
            <w:hideMark/>
          </w:tcPr>
          <w:p w14:paraId="741C51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$2,152.62</w:t>
            </w:r>
          </w:p>
        </w:tc>
        <w:tc>
          <w:tcPr>
            <w:tcW w:w="844" w:type="dxa"/>
            <w:tcBorders>
              <w:top w:val="nil"/>
              <w:left w:val="nil"/>
              <w:bottom w:val="single" w:sz="4" w:space="0" w:color="C0C0C0"/>
              <w:right w:val="single" w:sz="4" w:space="0" w:color="C0C0C0"/>
            </w:tcBorders>
            <w:vAlign w:val="center"/>
            <w:hideMark/>
          </w:tcPr>
          <w:p w14:paraId="7D6B6C1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$2,215.99</w:t>
            </w:r>
          </w:p>
        </w:tc>
        <w:tc>
          <w:tcPr>
            <w:tcW w:w="844" w:type="dxa"/>
            <w:tcBorders>
              <w:top w:val="nil"/>
              <w:left w:val="nil"/>
              <w:bottom w:val="single" w:sz="4" w:space="0" w:color="C0C0C0"/>
              <w:right w:val="single" w:sz="4" w:space="0" w:color="C0C0C0"/>
            </w:tcBorders>
            <w:vAlign w:val="center"/>
            <w:hideMark/>
          </w:tcPr>
          <w:p w14:paraId="1D1E13C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$2,281.16</w:t>
            </w:r>
          </w:p>
        </w:tc>
        <w:tc>
          <w:tcPr>
            <w:tcW w:w="844" w:type="dxa"/>
            <w:tcBorders>
              <w:top w:val="nil"/>
              <w:left w:val="nil"/>
              <w:bottom w:val="single" w:sz="4" w:space="0" w:color="C0C0C0"/>
              <w:right w:val="single" w:sz="4" w:space="0" w:color="C0C0C0"/>
            </w:tcBorders>
            <w:vAlign w:val="center"/>
            <w:hideMark/>
          </w:tcPr>
          <w:p w14:paraId="25E8C0E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$2,348.34</w:t>
            </w:r>
          </w:p>
        </w:tc>
        <w:tc>
          <w:tcPr>
            <w:tcW w:w="844" w:type="dxa"/>
            <w:tcBorders>
              <w:top w:val="nil"/>
              <w:left w:val="nil"/>
              <w:bottom w:val="single" w:sz="4" w:space="0" w:color="C0C0C0"/>
              <w:right w:val="single" w:sz="4" w:space="0" w:color="C0C0C0"/>
            </w:tcBorders>
            <w:vAlign w:val="center"/>
            <w:hideMark/>
          </w:tcPr>
          <w:p w14:paraId="6D3C7BE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$2,417.43</w:t>
            </w:r>
          </w:p>
        </w:tc>
        <w:tc>
          <w:tcPr>
            <w:tcW w:w="845" w:type="dxa"/>
            <w:tcBorders>
              <w:top w:val="nil"/>
              <w:left w:val="nil"/>
              <w:bottom w:val="single" w:sz="4" w:space="0" w:color="C0C0C0"/>
              <w:right w:val="single" w:sz="4" w:space="0" w:color="C0C0C0"/>
            </w:tcBorders>
            <w:vAlign w:val="center"/>
            <w:hideMark/>
          </w:tcPr>
          <w:p w14:paraId="446A835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$2,488.51</w:t>
            </w:r>
          </w:p>
        </w:tc>
        <w:tc>
          <w:tcPr>
            <w:tcW w:w="845" w:type="dxa"/>
            <w:tcBorders>
              <w:top w:val="nil"/>
              <w:left w:val="nil"/>
              <w:bottom w:val="single" w:sz="4" w:space="0" w:color="C0C0C0"/>
              <w:right w:val="single" w:sz="4" w:space="0" w:color="C0C0C0"/>
            </w:tcBorders>
            <w:vAlign w:val="center"/>
            <w:hideMark/>
          </w:tcPr>
          <w:p w14:paraId="453E926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$2,561.82</w:t>
            </w:r>
          </w:p>
        </w:tc>
        <w:tc>
          <w:tcPr>
            <w:tcW w:w="845" w:type="dxa"/>
            <w:tcBorders>
              <w:top w:val="nil"/>
              <w:left w:val="nil"/>
              <w:bottom w:val="single" w:sz="4" w:space="0" w:color="C0C0C0"/>
              <w:right w:val="single" w:sz="4" w:space="0" w:color="C0C0C0"/>
            </w:tcBorders>
            <w:vAlign w:val="center"/>
            <w:hideMark/>
          </w:tcPr>
          <w:p w14:paraId="0C8255E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$2,637.15</w:t>
            </w:r>
          </w:p>
        </w:tc>
        <w:tc>
          <w:tcPr>
            <w:tcW w:w="845" w:type="dxa"/>
            <w:tcBorders>
              <w:top w:val="nil"/>
              <w:left w:val="nil"/>
              <w:bottom w:val="single" w:sz="4" w:space="0" w:color="C0C0C0"/>
              <w:right w:val="single" w:sz="4" w:space="0" w:color="C0C0C0"/>
            </w:tcBorders>
            <w:vAlign w:val="center"/>
            <w:hideMark/>
          </w:tcPr>
          <w:p w14:paraId="7F2731E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$2,714.77</w:t>
            </w:r>
          </w:p>
        </w:tc>
        <w:tc>
          <w:tcPr>
            <w:tcW w:w="845" w:type="dxa"/>
            <w:tcBorders>
              <w:top w:val="nil"/>
              <w:left w:val="nil"/>
              <w:bottom w:val="single" w:sz="4" w:space="0" w:color="C0C0C0"/>
              <w:right w:val="single" w:sz="4" w:space="0" w:color="C0C0C0"/>
            </w:tcBorders>
            <w:vAlign w:val="center"/>
            <w:hideMark/>
          </w:tcPr>
          <w:p w14:paraId="1DB2255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$2,794.72</w:t>
            </w:r>
          </w:p>
        </w:tc>
        <w:tc>
          <w:tcPr>
            <w:tcW w:w="845" w:type="dxa"/>
            <w:tcBorders>
              <w:top w:val="nil"/>
              <w:left w:val="nil"/>
              <w:bottom w:val="single" w:sz="4" w:space="0" w:color="C0C0C0"/>
              <w:right w:val="single" w:sz="4" w:space="0" w:color="C0C0C0"/>
            </w:tcBorders>
            <w:vAlign w:val="center"/>
            <w:hideMark/>
          </w:tcPr>
          <w:p w14:paraId="56502E5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$2,850.61</w:t>
            </w:r>
          </w:p>
        </w:tc>
        <w:tc>
          <w:tcPr>
            <w:tcW w:w="940" w:type="dxa"/>
            <w:tcBorders>
              <w:top w:val="nil"/>
              <w:left w:val="nil"/>
              <w:bottom w:val="single" w:sz="4" w:space="0" w:color="C0C0C0"/>
              <w:right w:val="single" w:sz="4" w:space="0" w:color="C0C0C0"/>
            </w:tcBorders>
            <w:vAlign w:val="center"/>
            <w:hideMark/>
          </w:tcPr>
          <w:p w14:paraId="5D0E730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$2,907.63</w:t>
            </w:r>
          </w:p>
        </w:tc>
      </w:tr>
      <w:tr w:rsidR="007377DA" w:rsidRPr="007377DA" w14:paraId="0DAAE644"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6887FF7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17A</w:t>
            </w:r>
          </w:p>
        </w:tc>
        <w:tc>
          <w:tcPr>
            <w:tcW w:w="844" w:type="dxa"/>
            <w:tcBorders>
              <w:top w:val="nil"/>
              <w:left w:val="nil"/>
              <w:bottom w:val="single" w:sz="4" w:space="0" w:color="C0C0C0"/>
              <w:right w:val="single" w:sz="4" w:space="0" w:color="C0C0C0"/>
            </w:tcBorders>
            <w:vAlign w:val="center"/>
            <w:hideMark/>
          </w:tcPr>
          <w:p w14:paraId="446092C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$2,211.41</w:t>
            </w:r>
          </w:p>
        </w:tc>
        <w:tc>
          <w:tcPr>
            <w:tcW w:w="844" w:type="dxa"/>
            <w:tcBorders>
              <w:top w:val="nil"/>
              <w:left w:val="nil"/>
              <w:bottom w:val="single" w:sz="4" w:space="0" w:color="C0C0C0"/>
              <w:right w:val="single" w:sz="4" w:space="0" w:color="C0C0C0"/>
            </w:tcBorders>
            <w:vAlign w:val="center"/>
            <w:hideMark/>
          </w:tcPr>
          <w:p w14:paraId="47ECDE7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$2,277.49</w:t>
            </w:r>
          </w:p>
        </w:tc>
        <w:tc>
          <w:tcPr>
            <w:tcW w:w="844" w:type="dxa"/>
            <w:tcBorders>
              <w:top w:val="nil"/>
              <w:left w:val="nil"/>
              <w:bottom w:val="single" w:sz="4" w:space="0" w:color="C0C0C0"/>
              <w:right w:val="single" w:sz="4" w:space="0" w:color="C0C0C0"/>
            </w:tcBorders>
            <w:vAlign w:val="center"/>
            <w:hideMark/>
          </w:tcPr>
          <w:p w14:paraId="651FA88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$2,345.50</w:t>
            </w:r>
          </w:p>
        </w:tc>
        <w:tc>
          <w:tcPr>
            <w:tcW w:w="844" w:type="dxa"/>
            <w:tcBorders>
              <w:top w:val="nil"/>
              <w:left w:val="nil"/>
              <w:bottom w:val="single" w:sz="4" w:space="0" w:color="C0C0C0"/>
              <w:right w:val="single" w:sz="4" w:space="0" w:color="C0C0C0"/>
            </w:tcBorders>
            <w:vAlign w:val="center"/>
            <w:hideMark/>
          </w:tcPr>
          <w:p w14:paraId="0A91952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$2,415.64</w:t>
            </w:r>
          </w:p>
        </w:tc>
        <w:tc>
          <w:tcPr>
            <w:tcW w:w="844" w:type="dxa"/>
            <w:tcBorders>
              <w:top w:val="nil"/>
              <w:left w:val="nil"/>
              <w:bottom w:val="single" w:sz="4" w:space="0" w:color="C0C0C0"/>
              <w:right w:val="single" w:sz="4" w:space="0" w:color="C0C0C0"/>
            </w:tcBorders>
            <w:vAlign w:val="center"/>
            <w:hideMark/>
          </w:tcPr>
          <w:p w14:paraId="0E136C3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$2,487.80</w:t>
            </w:r>
          </w:p>
        </w:tc>
        <w:tc>
          <w:tcPr>
            <w:tcW w:w="845" w:type="dxa"/>
            <w:tcBorders>
              <w:top w:val="nil"/>
              <w:left w:val="nil"/>
              <w:bottom w:val="single" w:sz="4" w:space="0" w:color="C0C0C0"/>
              <w:right w:val="single" w:sz="4" w:space="0" w:color="C0C0C0"/>
            </w:tcBorders>
            <w:vAlign w:val="center"/>
            <w:hideMark/>
          </w:tcPr>
          <w:p w14:paraId="1A2AF6D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$2,562.10</w:t>
            </w:r>
          </w:p>
        </w:tc>
        <w:tc>
          <w:tcPr>
            <w:tcW w:w="845" w:type="dxa"/>
            <w:tcBorders>
              <w:top w:val="nil"/>
              <w:left w:val="nil"/>
              <w:bottom w:val="single" w:sz="4" w:space="0" w:color="C0C0C0"/>
              <w:right w:val="single" w:sz="4" w:space="0" w:color="C0C0C0"/>
            </w:tcBorders>
            <w:vAlign w:val="center"/>
            <w:hideMark/>
          </w:tcPr>
          <w:p w14:paraId="7D4C317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$2,638.64</w:t>
            </w:r>
          </w:p>
        </w:tc>
        <w:tc>
          <w:tcPr>
            <w:tcW w:w="845" w:type="dxa"/>
            <w:tcBorders>
              <w:top w:val="nil"/>
              <w:left w:val="nil"/>
              <w:bottom w:val="single" w:sz="4" w:space="0" w:color="C0C0C0"/>
              <w:right w:val="single" w:sz="4" w:space="0" w:color="C0C0C0"/>
            </w:tcBorders>
            <w:vAlign w:val="center"/>
            <w:hideMark/>
          </w:tcPr>
          <w:p w14:paraId="6F12147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$2,717.55</w:t>
            </w:r>
          </w:p>
        </w:tc>
        <w:tc>
          <w:tcPr>
            <w:tcW w:w="845" w:type="dxa"/>
            <w:tcBorders>
              <w:top w:val="nil"/>
              <w:left w:val="nil"/>
              <w:bottom w:val="single" w:sz="4" w:space="0" w:color="C0C0C0"/>
              <w:right w:val="single" w:sz="4" w:space="0" w:color="C0C0C0"/>
            </w:tcBorders>
            <w:vAlign w:val="center"/>
            <w:hideMark/>
          </w:tcPr>
          <w:p w14:paraId="23A7231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$2,798.83</w:t>
            </w:r>
          </w:p>
        </w:tc>
        <w:tc>
          <w:tcPr>
            <w:tcW w:w="845" w:type="dxa"/>
            <w:tcBorders>
              <w:top w:val="nil"/>
              <w:left w:val="nil"/>
              <w:bottom w:val="single" w:sz="4" w:space="0" w:color="C0C0C0"/>
              <w:right w:val="single" w:sz="4" w:space="0" w:color="C0C0C0"/>
            </w:tcBorders>
            <w:vAlign w:val="center"/>
            <w:hideMark/>
          </w:tcPr>
          <w:p w14:paraId="5DF9324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$2,882.49</w:t>
            </w:r>
          </w:p>
        </w:tc>
        <w:tc>
          <w:tcPr>
            <w:tcW w:w="845" w:type="dxa"/>
            <w:tcBorders>
              <w:top w:val="nil"/>
              <w:left w:val="nil"/>
              <w:bottom w:val="single" w:sz="4" w:space="0" w:color="C0C0C0"/>
              <w:right w:val="single" w:sz="4" w:space="0" w:color="C0C0C0"/>
            </w:tcBorders>
            <w:vAlign w:val="center"/>
            <w:hideMark/>
          </w:tcPr>
          <w:p w14:paraId="3C0B4F6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$2,940.12</w:t>
            </w:r>
          </w:p>
        </w:tc>
        <w:tc>
          <w:tcPr>
            <w:tcW w:w="940" w:type="dxa"/>
            <w:tcBorders>
              <w:top w:val="nil"/>
              <w:left w:val="nil"/>
              <w:bottom w:val="single" w:sz="4" w:space="0" w:color="C0C0C0"/>
              <w:right w:val="single" w:sz="4" w:space="0" w:color="C0C0C0"/>
            </w:tcBorders>
            <w:vAlign w:val="center"/>
            <w:hideMark/>
          </w:tcPr>
          <w:p w14:paraId="18F1C1F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$2,998.92</w:t>
            </w:r>
          </w:p>
        </w:tc>
      </w:tr>
      <w:tr w:rsidR="007377DA" w:rsidRPr="007377DA" w14:paraId="19E5A977"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05087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17B</w:t>
            </w:r>
          </w:p>
        </w:tc>
        <w:tc>
          <w:tcPr>
            <w:tcW w:w="844" w:type="dxa"/>
            <w:tcBorders>
              <w:top w:val="nil"/>
              <w:left w:val="nil"/>
              <w:bottom w:val="single" w:sz="4" w:space="0" w:color="C0C0C0"/>
              <w:right w:val="single" w:sz="4" w:space="0" w:color="C0C0C0"/>
            </w:tcBorders>
            <w:vAlign w:val="center"/>
            <w:hideMark/>
          </w:tcPr>
          <w:p w14:paraId="5C74FB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$2,281.94</w:t>
            </w:r>
          </w:p>
        </w:tc>
        <w:tc>
          <w:tcPr>
            <w:tcW w:w="844" w:type="dxa"/>
            <w:tcBorders>
              <w:top w:val="nil"/>
              <w:left w:val="nil"/>
              <w:bottom w:val="single" w:sz="4" w:space="0" w:color="C0C0C0"/>
              <w:right w:val="single" w:sz="4" w:space="0" w:color="C0C0C0"/>
            </w:tcBorders>
            <w:vAlign w:val="center"/>
            <w:hideMark/>
          </w:tcPr>
          <w:p w14:paraId="0ED349A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$2,351.41</w:t>
            </w:r>
          </w:p>
        </w:tc>
        <w:tc>
          <w:tcPr>
            <w:tcW w:w="844" w:type="dxa"/>
            <w:tcBorders>
              <w:top w:val="nil"/>
              <w:left w:val="nil"/>
              <w:bottom w:val="single" w:sz="4" w:space="0" w:color="C0C0C0"/>
              <w:right w:val="single" w:sz="4" w:space="0" w:color="C0C0C0"/>
            </w:tcBorders>
            <w:vAlign w:val="center"/>
            <w:hideMark/>
          </w:tcPr>
          <w:p w14:paraId="5ABD60A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$2,422.94</w:t>
            </w:r>
          </w:p>
        </w:tc>
        <w:tc>
          <w:tcPr>
            <w:tcW w:w="844" w:type="dxa"/>
            <w:tcBorders>
              <w:top w:val="nil"/>
              <w:left w:val="nil"/>
              <w:bottom w:val="single" w:sz="4" w:space="0" w:color="C0C0C0"/>
              <w:right w:val="single" w:sz="4" w:space="0" w:color="C0C0C0"/>
            </w:tcBorders>
            <w:vAlign w:val="center"/>
            <w:hideMark/>
          </w:tcPr>
          <w:p w14:paraId="2E31264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$2,496.67</w:t>
            </w:r>
          </w:p>
        </w:tc>
        <w:tc>
          <w:tcPr>
            <w:tcW w:w="844" w:type="dxa"/>
            <w:tcBorders>
              <w:top w:val="nil"/>
              <w:left w:val="nil"/>
              <w:bottom w:val="single" w:sz="4" w:space="0" w:color="C0C0C0"/>
              <w:right w:val="single" w:sz="4" w:space="0" w:color="C0C0C0"/>
            </w:tcBorders>
            <w:vAlign w:val="center"/>
            <w:hideMark/>
          </w:tcPr>
          <w:p w14:paraId="2E97570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$2,572.64</w:t>
            </w:r>
          </w:p>
        </w:tc>
        <w:tc>
          <w:tcPr>
            <w:tcW w:w="845" w:type="dxa"/>
            <w:tcBorders>
              <w:top w:val="nil"/>
              <w:left w:val="nil"/>
              <w:bottom w:val="single" w:sz="4" w:space="0" w:color="C0C0C0"/>
              <w:right w:val="single" w:sz="4" w:space="0" w:color="C0C0C0"/>
            </w:tcBorders>
            <w:vAlign w:val="center"/>
            <w:hideMark/>
          </w:tcPr>
          <w:p w14:paraId="7EF369F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$2,650.93</w:t>
            </w:r>
          </w:p>
        </w:tc>
        <w:tc>
          <w:tcPr>
            <w:tcW w:w="845" w:type="dxa"/>
            <w:tcBorders>
              <w:top w:val="nil"/>
              <w:left w:val="nil"/>
              <w:bottom w:val="single" w:sz="4" w:space="0" w:color="C0C0C0"/>
              <w:right w:val="single" w:sz="4" w:space="0" w:color="C0C0C0"/>
            </w:tcBorders>
            <w:vAlign w:val="center"/>
            <w:hideMark/>
          </w:tcPr>
          <w:p w14:paraId="5B34CCD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$2,731.65</w:t>
            </w:r>
          </w:p>
        </w:tc>
        <w:tc>
          <w:tcPr>
            <w:tcW w:w="845" w:type="dxa"/>
            <w:tcBorders>
              <w:top w:val="nil"/>
              <w:left w:val="nil"/>
              <w:bottom w:val="single" w:sz="4" w:space="0" w:color="C0C0C0"/>
              <w:right w:val="single" w:sz="4" w:space="0" w:color="C0C0C0"/>
            </w:tcBorders>
            <w:vAlign w:val="center"/>
            <w:hideMark/>
          </w:tcPr>
          <w:p w14:paraId="13A3699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$2,814.77</w:t>
            </w:r>
          </w:p>
        </w:tc>
        <w:tc>
          <w:tcPr>
            <w:tcW w:w="845" w:type="dxa"/>
            <w:tcBorders>
              <w:top w:val="nil"/>
              <w:left w:val="nil"/>
              <w:bottom w:val="single" w:sz="4" w:space="0" w:color="C0C0C0"/>
              <w:right w:val="single" w:sz="4" w:space="0" w:color="C0C0C0"/>
            </w:tcBorders>
            <w:vAlign w:val="center"/>
            <w:hideMark/>
          </w:tcPr>
          <w:p w14:paraId="7F1687A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$2,900.45</w:t>
            </w:r>
          </w:p>
        </w:tc>
        <w:tc>
          <w:tcPr>
            <w:tcW w:w="845" w:type="dxa"/>
            <w:tcBorders>
              <w:top w:val="nil"/>
              <w:left w:val="nil"/>
              <w:bottom w:val="single" w:sz="4" w:space="0" w:color="C0C0C0"/>
              <w:right w:val="single" w:sz="4" w:space="0" w:color="C0C0C0"/>
            </w:tcBorders>
            <w:vAlign w:val="center"/>
            <w:hideMark/>
          </w:tcPr>
          <w:p w14:paraId="1E5E8A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$2,988.68</w:t>
            </w:r>
          </w:p>
        </w:tc>
        <w:tc>
          <w:tcPr>
            <w:tcW w:w="845" w:type="dxa"/>
            <w:tcBorders>
              <w:top w:val="nil"/>
              <w:left w:val="nil"/>
              <w:bottom w:val="single" w:sz="4" w:space="0" w:color="C0C0C0"/>
              <w:right w:val="single" w:sz="4" w:space="0" w:color="C0C0C0"/>
            </w:tcBorders>
            <w:vAlign w:val="center"/>
            <w:hideMark/>
          </w:tcPr>
          <w:p w14:paraId="2C0192C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$3,048.44</w:t>
            </w:r>
          </w:p>
        </w:tc>
        <w:tc>
          <w:tcPr>
            <w:tcW w:w="940" w:type="dxa"/>
            <w:tcBorders>
              <w:top w:val="nil"/>
              <w:left w:val="nil"/>
              <w:bottom w:val="single" w:sz="4" w:space="0" w:color="C0C0C0"/>
              <w:right w:val="single" w:sz="4" w:space="0" w:color="C0C0C0"/>
            </w:tcBorders>
            <w:vAlign w:val="center"/>
            <w:hideMark/>
          </w:tcPr>
          <w:p w14:paraId="5369B8D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$3,109.42</w:t>
            </w:r>
          </w:p>
        </w:tc>
      </w:tr>
      <w:tr w:rsidR="007377DA" w:rsidRPr="007377DA" w14:paraId="3ED4750A"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1AA2F00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18A</w:t>
            </w:r>
          </w:p>
        </w:tc>
        <w:tc>
          <w:tcPr>
            <w:tcW w:w="844" w:type="dxa"/>
            <w:tcBorders>
              <w:top w:val="nil"/>
              <w:left w:val="nil"/>
              <w:bottom w:val="single" w:sz="4" w:space="0" w:color="C0C0C0"/>
              <w:right w:val="single" w:sz="4" w:space="0" w:color="C0C0C0"/>
            </w:tcBorders>
            <w:vAlign w:val="center"/>
            <w:hideMark/>
          </w:tcPr>
          <w:p w14:paraId="77DF266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$2,341.17</w:t>
            </w:r>
          </w:p>
        </w:tc>
        <w:tc>
          <w:tcPr>
            <w:tcW w:w="844" w:type="dxa"/>
            <w:tcBorders>
              <w:top w:val="nil"/>
              <w:left w:val="nil"/>
              <w:bottom w:val="single" w:sz="4" w:space="0" w:color="C0C0C0"/>
              <w:right w:val="single" w:sz="4" w:space="0" w:color="C0C0C0"/>
            </w:tcBorders>
            <w:vAlign w:val="center"/>
            <w:hideMark/>
          </w:tcPr>
          <w:p w14:paraId="46D1A399"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$2,412.42</w:t>
            </w:r>
          </w:p>
        </w:tc>
        <w:tc>
          <w:tcPr>
            <w:tcW w:w="844" w:type="dxa"/>
            <w:tcBorders>
              <w:top w:val="nil"/>
              <w:left w:val="nil"/>
              <w:bottom w:val="single" w:sz="4" w:space="0" w:color="C0C0C0"/>
              <w:right w:val="single" w:sz="4" w:space="0" w:color="C0C0C0"/>
            </w:tcBorders>
            <w:vAlign w:val="center"/>
            <w:hideMark/>
          </w:tcPr>
          <w:p w14:paraId="737DFE6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$2,485.79</w:t>
            </w:r>
          </w:p>
        </w:tc>
        <w:tc>
          <w:tcPr>
            <w:tcW w:w="844" w:type="dxa"/>
            <w:tcBorders>
              <w:top w:val="nil"/>
              <w:left w:val="nil"/>
              <w:bottom w:val="single" w:sz="4" w:space="0" w:color="C0C0C0"/>
              <w:right w:val="single" w:sz="4" w:space="0" w:color="C0C0C0"/>
            </w:tcBorders>
            <w:vAlign w:val="center"/>
            <w:hideMark/>
          </w:tcPr>
          <w:p w14:paraId="439646E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$2,561.43</w:t>
            </w:r>
          </w:p>
        </w:tc>
        <w:tc>
          <w:tcPr>
            <w:tcW w:w="844" w:type="dxa"/>
            <w:tcBorders>
              <w:top w:val="nil"/>
              <w:left w:val="nil"/>
              <w:bottom w:val="single" w:sz="4" w:space="0" w:color="C0C0C0"/>
              <w:right w:val="single" w:sz="4" w:space="0" w:color="C0C0C0"/>
            </w:tcBorders>
            <w:vAlign w:val="center"/>
            <w:hideMark/>
          </w:tcPr>
          <w:p w14:paraId="772B0BD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$2,639.42</w:t>
            </w:r>
          </w:p>
        </w:tc>
        <w:tc>
          <w:tcPr>
            <w:tcW w:w="845" w:type="dxa"/>
            <w:tcBorders>
              <w:top w:val="nil"/>
              <w:left w:val="nil"/>
              <w:bottom w:val="single" w:sz="4" w:space="0" w:color="C0C0C0"/>
              <w:right w:val="single" w:sz="4" w:space="0" w:color="C0C0C0"/>
            </w:tcBorders>
            <w:vAlign w:val="center"/>
            <w:hideMark/>
          </w:tcPr>
          <w:p w14:paraId="4971537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$2,719.74</w:t>
            </w:r>
          </w:p>
        </w:tc>
        <w:tc>
          <w:tcPr>
            <w:tcW w:w="845" w:type="dxa"/>
            <w:tcBorders>
              <w:top w:val="nil"/>
              <w:left w:val="nil"/>
              <w:bottom w:val="single" w:sz="4" w:space="0" w:color="C0C0C0"/>
              <w:right w:val="single" w:sz="4" w:space="0" w:color="C0C0C0"/>
            </w:tcBorders>
            <w:vAlign w:val="center"/>
            <w:hideMark/>
          </w:tcPr>
          <w:p w14:paraId="1B9B4CCE"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$2,802.49</w:t>
            </w:r>
          </w:p>
        </w:tc>
        <w:tc>
          <w:tcPr>
            <w:tcW w:w="845" w:type="dxa"/>
            <w:tcBorders>
              <w:top w:val="nil"/>
              <w:left w:val="nil"/>
              <w:bottom w:val="single" w:sz="4" w:space="0" w:color="C0C0C0"/>
              <w:right w:val="single" w:sz="4" w:space="0" w:color="C0C0C0"/>
            </w:tcBorders>
            <w:vAlign w:val="center"/>
            <w:hideMark/>
          </w:tcPr>
          <w:p w14:paraId="2FDE2F23"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$2,887.80</w:t>
            </w:r>
          </w:p>
        </w:tc>
        <w:tc>
          <w:tcPr>
            <w:tcW w:w="845" w:type="dxa"/>
            <w:tcBorders>
              <w:top w:val="nil"/>
              <w:left w:val="nil"/>
              <w:bottom w:val="single" w:sz="4" w:space="0" w:color="C0C0C0"/>
              <w:right w:val="single" w:sz="4" w:space="0" w:color="C0C0C0"/>
            </w:tcBorders>
            <w:vAlign w:val="center"/>
            <w:hideMark/>
          </w:tcPr>
          <w:p w14:paraId="79C3234F"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$2,975.73</w:t>
            </w:r>
          </w:p>
        </w:tc>
        <w:tc>
          <w:tcPr>
            <w:tcW w:w="845" w:type="dxa"/>
            <w:tcBorders>
              <w:top w:val="nil"/>
              <w:left w:val="nil"/>
              <w:bottom w:val="single" w:sz="4" w:space="0" w:color="C0C0C0"/>
              <w:right w:val="single" w:sz="4" w:space="0" w:color="C0C0C0"/>
            </w:tcBorders>
            <w:vAlign w:val="center"/>
            <w:hideMark/>
          </w:tcPr>
          <w:p w14:paraId="4E2E867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$3,066.23</w:t>
            </w:r>
          </w:p>
        </w:tc>
        <w:tc>
          <w:tcPr>
            <w:tcW w:w="845" w:type="dxa"/>
            <w:tcBorders>
              <w:top w:val="nil"/>
              <w:left w:val="nil"/>
              <w:bottom w:val="single" w:sz="4" w:space="0" w:color="C0C0C0"/>
              <w:right w:val="single" w:sz="4" w:space="0" w:color="C0C0C0"/>
            </w:tcBorders>
            <w:vAlign w:val="center"/>
            <w:hideMark/>
          </w:tcPr>
          <w:p w14:paraId="69EA1564"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$3,127.55</w:t>
            </w:r>
          </w:p>
        </w:tc>
        <w:tc>
          <w:tcPr>
            <w:tcW w:w="940" w:type="dxa"/>
            <w:tcBorders>
              <w:top w:val="nil"/>
              <w:left w:val="nil"/>
              <w:bottom w:val="single" w:sz="4" w:space="0" w:color="C0C0C0"/>
              <w:right w:val="single" w:sz="4" w:space="0" w:color="C0C0C0"/>
            </w:tcBorders>
            <w:vAlign w:val="center"/>
            <w:hideMark/>
          </w:tcPr>
          <w:p w14:paraId="54438F1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$3,190.09</w:t>
            </w:r>
          </w:p>
        </w:tc>
      </w:tr>
      <w:tr w:rsidR="007377DA" w:rsidRPr="007377DA" w14:paraId="54CA1C96"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779ACFC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18B</w:t>
            </w:r>
          </w:p>
        </w:tc>
        <w:tc>
          <w:tcPr>
            <w:tcW w:w="844" w:type="dxa"/>
            <w:tcBorders>
              <w:top w:val="nil"/>
              <w:left w:val="nil"/>
              <w:bottom w:val="single" w:sz="4" w:space="0" w:color="C0C0C0"/>
              <w:right w:val="single" w:sz="4" w:space="0" w:color="C0C0C0"/>
            </w:tcBorders>
            <w:vAlign w:val="center"/>
            <w:hideMark/>
          </w:tcPr>
          <w:p w14:paraId="0921182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$2,405.76</w:t>
            </w:r>
          </w:p>
        </w:tc>
        <w:tc>
          <w:tcPr>
            <w:tcW w:w="844" w:type="dxa"/>
            <w:tcBorders>
              <w:top w:val="nil"/>
              <w:left w:val="nil"/>
              <w:bottom w:val="single" w:sz="4" w:space="0" w:color="C0C0C0"/>
              <w:right w:val="single" w:sz="4" w:space="0" w:color="C0C0C0"/>
            </w:tcBorders>
            <w:vAlign w:val="center"/>
            <w:hideMark/>
          </w:tcPr>
          <w:p w14:paraId="55A7449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$2,477.67</w:t>
            </w:r>
          </w:p>
        </w:tc>
        <w:tc>
          <w:tcPr>
            <w:tcW w:w="844" w:type="dxa"/>
            <w:tcBorders>
              <w:top w:val="nil"/>
              <w:left w:val="nil"/>
              <w:bottom w:val="single" w:sz="4" w:space="0" w:color="C0C0C0"/>
              <w:right w:val="single" w:sz="4" w:space="0" w:color="C0C0C0"/>
            </w:tcBorders>
            <w:vAlign w:val="center"/>
            <w:hideMark/>
          </w:tcPr>
          <w:p w14:paraId="0CFF1AD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$2,551.66</w:t>
            </w:r>
          </w:p>
        </w:tc>
        <w:tc>
          <w:tcPr>
            <w:tcW w:w="844" w:type="dxa"/>
            <w:tcBorders>
              <w:top w:val="nil"/>
              <w:left w:val="nil"/>
              <w:bottom w:val="single" w:sz="4" w:space="0" w:color="C0C0C0"/>
              <w:right w:val="single" w:sz="4" w:space="0" w:color="C0C0C0"/>
            </w:tcBorders>
            <w:vAlign w:val="center"/>
            <w:hideMark/>
          </w:tcPr>
          <w:p w14:paraId="31B5769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$2,627.95</w:t>
            </w:r>
          </w:p>
        </w:tc>
        <w:tc>
          <w:tcPr>
            <w:tcW w:w="844" w:type="dxa"/>
            <w:tcBorders>
              <w:top w:val="nil"/>
              <w:left w:val="nil"/>
              <w:bottom w:val="single" w:sz="4" w:space="0" w:color="C0C0C0"/>
              <w:right w:val="single" w:sz="4" w:space="0" w:color="C0C0C0"/>
            </w:tcBorders>
            <w:vAlign w:val="center"/>
            <w:hideMark/>
          </w:tcPr>
          <w:p w14:paraId="1994039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$2,706.47</w:t>
            </w:r>
          </w:p>
        </w:tc>
        <w:tc>
          <w:tcPr>
            <w:tcW w:w="845" w:type="dxa"/>
            <w:tcBorders>
              <w:top w:val="nil"/>
              <w:left w:val="nil"/>
              <w:bottom w:val="single" w:sz="4" w:space="0" w:color="C0C0C0"/>
              <w:right w:val="single" w:sz="4" w:space="0" w:color="C0C0C0"/>
            </w:tcBorders>
            <w:vAlign w:val="center"/>
            <w:hideMark/>
          </w:tcPr>
          <w:p w14:paraId="5E5B2F5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$2,787.32</w:t>
            </w:r>
          </w:p>
        </w:tc>
        <w:tc>
          <w:tcPr>
            <w:tcW w:w="845" w:type="dxa"/>
            <w:tcBorders>
              <w:top w:val="nil"/>
              <w:left w:val="nil"/>
              <w:bottom w:val="single" w:sz="4" w:space="0" w:color="C0C0C0"/>
              <w:right w:val="single" w:sz="4" w:space="0" w:color="C0C0C0"/>
            </w:tcBorders>
            <w:vAlign w:val="center"/>
            <w:hideMark/>
          </w:tcPr>
          <w:p w14:paraId="6B341B3B"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$2,870.58</w:t>
            </w:r>
          </w:p>
        </w:tc>
        <w:tc>
          <w:tcPr>
            <w:tcW w:w="845" w:type="dxa"/>
            <w:tcBorders>
              <w:top w:val="nil"/>
              <w:left w:val="nil"/>
              <w:bottom w:val="single" w:sz="4" w:space="0" w:color="C0C0C0"/>
              <w:right w:val="single" w:sz="4" w:space="0" w:color="C0C0C0"/>
            </w:tcBorders>
            <w:vAlign w:val="center"/>
            <w:hideMark/>
          </w:tcPr>
          <w:p w14:paraId="4905A596"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$2,956.44</w:t>
            </w:r>
          </w:p>
        </w:tc>
        <w:tc>
          <w:tcPr>
            <w:tcW w:w="845" w:type="dxa"/>
            <w:tcBorders>
              <w:top w:val="nil"/>
              <w:left w:val="nil"/>
              <w:bottom w:val="single" w:sz="4" w:space="0" w:color="C0C0C0"/>
              <w:right w:val="single" w:sz="4" w:space="0" w:color="C0C0C0"/>
            </w:tcBorders>
            <w:vAlign w:val="center"/>
            <w:hideMark/>
          </w:tcPr>
          <w:p w14:paraId="78AE4EC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$3,044.81</w:t>
            </w:r>
          </w:p>
        </w:tc>
        <w:tc>
          <w:tcPr>
            <w:tcW w:w="845" w:type="dxa"/>
            <w:tcBorders>
              <w:top w:val="nil"/>
              <w:left w:val="nil"/>
              <w:bottom w:val="single" w:sz="4" w:space="0" w:color="C0C0C0"/>
              <w:right w:val="single" w:sz="4" w:space="0" w:color="C0C0C0"/>
            </w:tcBorders>
            <w:vAlign w:val="center"/>
            <w:hideMark/>
          </w:tcPr>
          <w:p w14:paraId="5210CF4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$3,135.82</w:t>
            </w:r>
          </w:p>
        </w:tc>
        <w:tc>
          <w:tcPr>
            <w:tcW w:w="845" w:type="dxa"/>
            <w:tcBorders>
              <w:top w:val="nil"/>
              <w:left w:val="nil"/>
              <w:bottom w:val="single" w:sz="4" w:space="0" w:color="C0C0C0"/>
              <w:right w:val="single" w:sz="4" w:space="0" w:color="C0C0C0"/>
            </w:tcBorders>
            <w:vAlign w:val="center"/>
            <w:hideMark/>
          </w:tcPr>
          <w:p w14:paraId="69EBDBD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$3,198.52</w:t>
            </w:r>
          </w:p>
        </w:tc>
        <w:tc>
          <w:tcPr>
            <w:tcW w:w="940" w:type="dxa"/>
            <w:tcBorders>
              <w:top w:val="nil"/>
              <w:left w:val="nil"/>
              <w:bottom w:val="single" w:sz="4" w:space="0" w:color="C0C0C0"/>
              <w:right w:val="single" w:sz="4" w:space="0" w:color="C0C0C0"/>
            </w:tcBorders>
            <w:vAlign w:val="center"/>
            <w:hideMark/>
          </w:tcPr>
          <w:p w14:paraId="185D77D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$3,262.49</w:t>
            </w:r>
          </w:p>
        </w:tc>
      </w:tr>
      <w:tr w:rsidR="007377DA" w:rsidRPr="007377DA" w14:paraId="3E463A92" w14:textId="77777777" w:rsidTr="007377DA">
        <w:trPr>
          <w:trHeight w:val="255"/>
        </w:trPr>
        <w:tc>
          <w:tcPr>
            <w:tcW w:w="475" w:type="dxa"/>
            <w:tcBorders>
              <w:top w:val="nil"/>
              <w:left w:val="single" w:sz="4" w:space="0" w:color="C0C0C0"/>
              <w:bottom w:val="single" w:sz="4" w:space="0" w:color="C0C0C0"/>
              <w:right w:val="single" w:sz="4" w:space="0" w:color="C0C0C0"/>
            </w:tcBorders>
            <w:vAlign w:val="center"/>
            <w:hideMark/>
          </w:tcPr>
          <w:p w14:paraId="68B77EE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19A</w:t>
            </w:r>
          </w:p>
        </w:tc>
        <w:tc>
          <w:tcPr>
            <w:tcW w:w="844" w:type="dxa"/>
            <w:tcBorders>
              <w:top w:val="nil"/>
              <w:left w:val="nil"/>
              <w:bottom w:val="single" w:sz="4" w:space="0" w:color="C0C0C0"/>
              <w:right w:val="single" w:sz="4" w:space="0" w:color="C0C0C0"/>
            </w:tcBorders>
            <w:vAlign w:val="center"/>
            <w:hideMark/>
          </w:tcPr>
          <w:p w14:paraId="628C71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$2,419.50</w:t>
            </w:r>
          </w:p>
        </w:tc>
        <w:tc>
          <w:tcPr>
            <w:tcW w:w="844" w:type="dxa"/>
            <w:tcBorders>
              <w:top w:val="nil"/>
              <w:left w:val="nil"/>
              <w:bottom w:val="single" w:sz="4" w:space="0" w:color="C0C0C0"/>
              <w:right w:val="single" w:sz="4" w:space="0" w:color="C0C0C0"/>
            </w:tcBorders>
            <w:vAlign w:val="center"/>
            <w:hideMark/>
          </w:tcPr>
          <w:p w14:paraId="40D834B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$2,491.81</w:t>
            </w:r>
          </w:p>
        </w:tc>
        <w:tc>
          <w:tcPr>
            <w:tcW w:w="844" w:type="dxa"/>
            <w:tcBorders>
              <w:top w:val="nil"/>
              <w:left w:val="nil"/>
              <w:bottom w:val="single" w:sz="4" w:space="0" w:color="C0C0C0"/>
              <w:right w:val="single" w:sz="4" w:space="0" w:color="C0C0C0"/>
            </w:tcBorders>
            <w:vAlign w:val="center"/>
            <w:hideMark/>
          </w:tcPr>
          <w:p w14:paraId="416A3168"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$2,566.20</w:t>
            </w:r>
          </w:p>
        </w:tc>
        <w:tc>
          <w:tcPr>
            <w:tcW w:w="844" w:type="dxa"/>
            <w:tcBorders>
              <w:top w:val="nil"/>
              <w:left w:val="nil"/>
              <w:bottom w:val="single" w:sz="4" w:space="0" w:color="C0C0C0"/>
              <w:right w:val="single" w:sz="4" w:space="0" w:color="C0C0C0"/>
            </w:tcBorders>
            <w:vAlign w:val="center"/>
            <w:hideMark/>
          </w:tcPr>
          <w:p w14:paraId="21F64B15"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$2,642.95</w:t>
            </w:r>
          </w:p>
        </w:tc>
        <w:tc>
          <w:tcPr>
            <w:tcW w:w="844" w:type="dxa"/>
            <w:tcBorders>
              <w:top w:val="nil"/>
              <w:left w:val="nil"/>
              <w:bottom w:val="single" w:sz="4" w:space="0" w:color="C0C0C0"/>
              <w:right w:val="single" w:sz="4" w:space="0" w:color="C0C0C0"/>
            </w:tcBorders>
            <w:vAlign w:val="center"/>
            <w:hideMark/>
          </w:tcPr>
          <w:p w14:paraId="00AB387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$2,721.89</w:t>
            </w:r>
          </w:p>
        </w:tc>
        <w:tc>
          <w:tcPr>
            <w:tcW w:w="845" w:type="dxa"/>
            <w:tcBorders>
              <w:top w:val="nil"/>
              <w:left w:val="nil"/>
              <w:bottom w:val="single" w:sz="4" w:space="0" w:color="C0C0C0"/>
              <w:right w:val="single" w:sz="4" w:space="0" w:color="C0C0C0"/>
            </w:tcBorders>
            <w:vAlign w:val="center"/>
            <w:hideMark/>
          </w:tcPr>
          <w:p w14:paraId="43A25D9D"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$2,803.21</w:t>
            </w:r>
          </w:p>
        </w:tc>
        <w:tc>
          <w:tcPr>
            <w:tcW w:w="845" w:type="dxa"/>
            <w:tcBorders>
              <w:top w:val="nil"/>
              <w:left w:val="nil"/>
              <w:bottom w:val="single" w:sz="4" w:space="0" w:color="C0C0C0"/>
              <w:right w:val="single" w:sz="4" w:space="0" w:color="C0C0C0"/>
            </w:tcBorders>
            <w:vAlign w:val="center"/>
            <w:hideMark/>
          </w:tcPr>
          <w:p w14:paraId="46EE19D7"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$2,886.94</w:t>
            </w:r>
          </w:p>
        </w:tc>
        <w:tc>
          <w:tcPr>
            <w:tcW w:w="845" w:type="dxa"/>
            <w:tcBorders>
              <w:top w:val="nil"/>
              <w:left w:val="nil"/>
              <w:bottom w:val="single" w:sz="4" w:space="0" w:color="C0C0C0"/>
              <w:right w:val="single" w:sz="4" w:space="0" w:color="C0C0C0"/>
            </w:tcBorders>
            <w:vAlign w:val="center"/>
            <w:hideMark/>
          </w:tcPr>
          <w:p w14:paraId="37622F30"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$2,973.27</w:t>
            </w:r>
          </w:p>
        </w:tc>
        <w:tc>
          <w:tcPr>
            <w:tcW w:w="845" w:type="dxa"/>
            <w:tcBorders>
              <w:top w:val="nil"/>
              <w:left w:val="nil"/>
              <w:bottom w:val="single" w:sz="4" w:space="0" w:color="C0C0C0"/>
              <w:right w:val="single" w:sz="4" w:space="0" w:color="C0C0C0"/>
            </w:tcBorders>
            <w:vAlign w:val="center"/>
            <w:hideMark/>
          </w:tcPr>
          <w:p w14:paraId="4CB9155C"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$3,062.20</w:t>
            </w:r>
          </w:p>
        </w:tc>
        <w:tc>
          <w:tcPr>
            <w:tcW w:w="845" w:type="dxa"/>
            <w:tcBorders>
              <w:top w:val="nil"/>
              <w:left w:val="nil"/>
              <w:bottom w:val="single" w:sz="4" w:space="0" w:color="C0C0C0"/>
              <w:right w:val="single" w:sz="4" w:space="0" w:color="C0C0C0"/>
            </w:tcBorders>
            <w:vAlign w:val="center"/>
            <w:hideMark/>
          </w:tcPr>
          <w:p w14:paraId="73754ADA"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$3,153.71</w:t>
            </w:r>
          </w:p>
        </w:tc>
        <w:tc>
          <w:tcPr>
            <w:tcW w:w="845" w:type="dxa"/>
            <w:tcBorders>
              <w:top w:val="nil"/>
              <w:left w:val="nil"/>
              <w:bottom w:val="single" w:sz="4" w:space="0" w:color="C0C0C0"/>
              <w:right w:val="single" w:sz="4" w:space="0" w:color="C0C0C0"/>
            </w:tcBorders>
            <w:vAlign w:val="center"/>
            <w:hideMark/>
          </w:tcPr>
          <w:p w14:paraId="75C584A1"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$3,216.77</w:t>
            </w:r>
          </w:p>
        </w:tc>
        <w:tc>
          <w:tcPr>
            <w:tcW w:w="940" w:type="dxa"/>
            <w:tcBorders>
              <w:top w:val="nil"/>
              <w:left w:val="nil"/>
              <w:bottom w:val="single" w:sz="4" w:space="0" w:color="C0C0C0"/>
              <w:right w:val="single" w:sz="4" w:space="0" w:color="C0C0C0"/>
            </w:tcBorders>
            <w:vAlign w:val="center"/>
            <w:hideMark/>
          </w:tcPr>
          <w:p w14:paraId="357E0302" w14:textId="77777777" w:rsidR="007377DA" w:rsidRPr="007377DA" w:rsidRDefault="007377DA" w:rsidP="007377DA">
            <w:pPr>
              <w:ind w:left="180"/>
              <w:jc w:val="center"/>
              <w:rPr>
                <w:rFonts w:ascii="Arial" w:hAnsi="Arial" w:cs="Arial"/>
                <w:color w:val="000000"/>
                <w:sz w:val="16"/>
                <w:szCs w:val="16"/>
              </w:rPr>
            </w:pPr>
            <w:r w:rsidRPr="007377DA">
              <w:rPr>
                <w:rFonts w:ascii="Arial" w:hAnsi="Arial" w:cs="Arial"/>
                <w:color w:val="000000"/>
                <w:sz w:val="16"/>
                <w:szCs w:val="16"/>
              </w:rPr>
              <w:t>$3,281.11</w:t>
            </w:r>
          </w:p>
        </w:tc>
      </w:tr>
    </w:tbl>
    <w:p w14:paraId="043E2B34" w14:textId="77777777" w:rsidR="007377DA" w:rsidRDefault="007377DA" w:rsidP="007377DA">
      <w:pPr>
        <w:rPr>
          <w:rFonts w:ascii="Arial" w:eastAsia="Calibri" w:hAnsi="Arial" w:cs="Arial"/>
          <w:noProof/>
          <w:szCs w:val="22"/>
        </w:rPr>
      </w:pPr>
    </w:p>
    <w:p w14:paraId="3E0FE0C5" w14:textId="022EAF3A" w:rsidR="007377DA" w:rsidRDefault="007377DA">
      <w:pPr>
        <w:rPr>
          <w:rFonts w:ascii="Arial" w:eastAsia="Calibri" w:hAnsi="Arial" w:cs="Arial"/>
          <w:noProof/>
          <w:szCs w:val="22"/>
        </w:rPr>
      </w:pPr>
      <w:r>
        <w:rPr>
          <w:rFonts w:ascii="Arial" w:eastAsia="Calibri" w:hAnsi="Arial" w:cs="Arial"/>
          <w:noProof/>
          <w:szCs w:val="22"/>
        </w:rPr>
        <w:br w:type="page"/>
      </w:r>
    </w:p>
    <w:p w14:paraId="77F8CB54" w14:textId="03C41100" w:rsidR="00986AD0" w:rsidRPr="0075327C" w:rsidRDefault="00986AD0" w:rsidP="00AE72C5">
      <w:pPr>
        <w:pStyle w:val="Heading2"/>
      </w:pPr>
      <w:bookmarkStart w:id="54" w:name="_Toc227937621"/>
      <w:r>
        <w:rPr>
          <w:noProof/>
        </w:rPr>
        <w:lastRenderedPageBreak/>
        <w:t>APPENDIX A-2</w:t>
      </w:r>
      <w:r w:rsidR="0075327C">
        <w:rPr>
          <w:noProof/>
        </w:rPr>
        <w:br/>
      </w:r>
      <w:r w:rsidR="00C7426D" w:rsidRPr="008919BB">
        <w:t>SCHEDULE OF BIWEEKLY SALARY CHARTS</w:t>
      </w:r>
      <w:r w:rsidR="0062033C">
        <w:t xml:space="preserve">, </w:t>
      </w:r>
      <w:r w:rsidR="0062033C">
        <w:br/>
      </w:r>
      <w:r w:rsidR="0062033C" w:rsidRPr="0062033C">
        <w:t>effective 7/13/2025</w:t>
      </w:r>
      <w:bookmarkEnd w:id="54"/>
    </w:p>
    <w:p w14:paraId="1E9D3D85" w14:textId="3370511F" w:rsidR="00AF6CBB" w:rsidRDefault="003873B9" w:rsidP="003715CF">
      <w:pPr>
        <w:rPr>
          <w:rFonts w:eastAsia="Calibri"/>
        </w:rPr>
      </w:pPr>
      <w:r w:rsidRPr="003873B9">
        <w:rPr>
          <w:rFonts w:eastAsia="Calibri"/>
        </w:rPr>
        <w:t>BU 02/02A Salary Plans (02A/B)</w:t>
      </w:r>
    </w:p>
    <w:p w14:paraId="02611B88" w14:textId="77777777" w:rsidR="003873B9" w:rsidRDefault="003873B9" w:rsidP="003873B9">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w:t>
      </w:r>
      <w:r w:rsidRPr="003873B9">
        <w:rPr>
          <w:rFonts w:ascii="Arial" w:eastAsia="Calibri" w:hAnsi="Arial" w:cs="Arial"/>
        </w:rPr>
        <w:t>7/13/2025</w:t>
      </w:r>
    </w:p>
    <w:p w14:paraId="148E98D0" w14:textId="77777777" w:rsidR="003873B9" w:rsidRDefault="003873B9" w:rsidP="003873B9">
      <w:pPr>
        <w:rPr>
          <w:rFonts w:ascii="Arial" w:eastAsia="Calibri" w:hAnsi="Arial" w:cs="Arial"/>
        </w:rPr>
      </w:pPr>
    </w:p>
    <w:tbl>
      <w:tblPr>
        <w:tblW w:w="14125" w:type="dxa"/>
        <w:tblLayout w:type="fixed"/>
        <w:tblLook w:val="04A0" w:firstRow="1" w:lastRow="0" w:firstColumn="1" w:lastColumn="0" w:noHBand="0" w:noVBand="1"/>
      </w:tblPr>
      <w:tblGrid>
        <w:gridCol w:w="400"/>
        <w:gridCol w:w="1143"/>
        <w:gridCol w:w="1144"/>
        <w:gridCol w:w="1144"/>
        <w:gridCol w:w="1144"/>
        <w:gridCol w:w="1143"/>
        <w:gridCol w:w="1144"/>
        <w:gridCol w:w="1144"/>
        <w:gridCol w:w="1144"/>
        <w:gridCol w:w="1143"/>
        <w:gridCol w:w="1144"/>
        <w:gridCol w:w="1144"/>
        <w:gridCol w:w="1144"/>
      </w:tblGrid>
      <w:tr w:rsidR="003873B9" w:rsidRPr="003873B9" w14:paraId="7C8C9526" w14:textId="77777777" w:rsidTr="002A75D1">
        <w:trPr>
          <w:trHeight w:val="204"/>
        </w:trPr>
        <w:tc>
          <w:tcPr>
            <w:tcW w:w="40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371F874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Gr</w:t>
            </w:r>
          </w:p>
        </w:tc>
        <w:tc>
          <w:tcPr>
            <w:tcW w:w="1143" w:type="dxa"/>
            <w:tcBorders>
              <w:top w:val="single" w:sz="4" w:space="0" w:color="000000"/>
              <w:left w:val="nil"/>
              <w:bottom w:val="single" w:sz="4" w:space="0" w:color="000000"/>
              <w:right w:val="single" w:sz="4" w:space="0" w:color="000000"/>
            </w:tcBorders>
            <w:shd w:val="clear" w:color="000000" w:fill="C0C0C0"/>
            <w:noWrap/>
            <w:vAlign w:val="center"/>
            <w:hideMark/>
          </w:tcPr>
          <w:p w14:paraId="4F94B1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1673736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66201FA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796AF1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w:t>
            </w:r>
          </w:p>
        </w:tc>
        <w:tc>
          <w:tcPr>
            <w:tcW w:w="1143" w:type="dxa"/>
            <w:tcBorders>
              <w:top w:val="single" w:sz="4" w:space="0" w:color="000000"/>
              <w:left w:val="nil"/>
              <w:bottom w:val="single" w:sz="4" w:space="0" w:color="000000"/>
              <w:right w:val="single" w:sz="4" w:space="0" w:color="000000"/>
            </w:tcBorders>
            <w:shd w:val="clear" w:color="000000" w:fill="C0C0C0"/>
            <w:noWrap/>
            <w:vAlign w:val="center"/>
            <w:hideMark/>
          </w:tcPr>
          <w:p w14:paraId="16B53AA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5</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4198DB6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6</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202524F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7</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4C07832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8</w:t>
            </w:r>
          </w:p>
        </w:tc>
        <w:tc>
          <w:tcPr>
            <w:tcW w:w="1143" w:type="dxa"/>
            <w:tcBorders>
              <w:top w:val="single" w:sz="4" w:space="0" w:color="000000"/>
              <w:left w:val="nil"/>
              <w:bottom w:val="single" w:sz="4" w:space="0" w:color="000000"/>
              <w:right w:val="single" w:sz="4" w:space="0" w:color="000000"/>
            </w:tcBorders>
            <w:shd w:val="clear" w:color="000000" w:fill="C0C0C0"/>
            <w:noWrap/>
            <w:vAlign w:val="center"/>
            <w:hideMark/>
          </w:tcPr>
          <w:p w14:paraId="573E3E5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9</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09EA4FA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10</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7CFF389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11</w:t>
            </w:r>
          </w:p>
        </w:tc>
        <w:tc>
          <w:tcPr>
            <w:tcW w:w="1144" w:type="dxa"/>
            <w:tcBorders>
              <w:top w:val="single" w:sz="4" w:space="0" w:color="000000"/>
              <w:left w:val="nil"/>
              <w:bottom w:val="single" w:sz="4" w:space="0" w:color="000000"/>
              <w:right w:val="single" w:sz="4" w:space="0" w:color="000000"/>
            </w:tcBorders>
            <w:shd w:val="clear" w:color="000000" w:fill="C0C0C0"/>
            <w:noWrap/>
            <w:vAlign w:val="center"/>
            <w:hideMark/>
          </w:tcPr>
          <w:p w14:paraId="662A36F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w:t>
            </w:r>
          </w:p>
        </w:tc>
      </w:tr>
      <w:tr w:rsidR="003873B9" w:rsidRPr="003873B9" w14:paraId="2EA8A5CE" w14:textId="77777777" w:rsidTr="002A75D1">
        <w:trPr>
          <w:trHeight w:val="255"/>
        </w:trPr>
        <w:tc>
          <w:tcPr>
            <w:tcW w:w="400" w:type="dxa"/>
            <w:tcBorders>
              <w:top w:val="single" w:sz="4" w:space="0" w:color="C0C0C0"/>
              <w:left w:val="single" w:sz="4" w:space="0" w:color="C0C0C0"/>
              <w:bottom w:val="single" w:sz="4" w:space="0" w:color="C0C0C0"/>
              <w:right w:val="single" w:sz="4" w:space="0" w:color="C0C0C0"/>
            </w:tcBorders>
            <w:vAlign w:val="center"/>
            <w:hideMark/>
          </w:tcPr>
          <w:p w14:paraId="3842BBB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01</w:t>
            </w:r>
          </w:p>
        </w:tc>
        <w:tc>
          <w:tcPr>
            <w:tcW w:w="1143" w:type="dxa"/>
            <w:tcBorders>
              <w:top w:val="single" w:sz="4" w:space="0" w:color="C0C0C0"/>
              <w:left w:val="nil"/>
              <w:bottom w:val="single" w:sz="4" w:space="0" w:color="C0C0C0"/>
              <w:right w:val="single" w:sz="4" w:space="0" w:color="C0C0C0"/>
            </w:tcBorders>
            <w:vAlign w:val="center"/>
            <w:hideMark/>
          </w:tcPr>
          <w:p w14:paraId="7327CD9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$1,294.32</w:t>
            </w:r>
          </w:p>
        </w:tc>
        <w:tc>
          <w:tcPr>
            <w:tcW w:w="1144" w:type="dxa"/>
            <w:tcBorders>
              <w:top w:val="single" w:sz="4" w:space="0" w:color="C0C0C0"/>
              <w:left w:val="nil"/>
              <w:bottom w:val="single" w:sz="4" w:space="0" w:color="C0C0C0"/>
              <w:right w:val="single" w:sz="4" w:space="0" w:color="C0C0C0"/>
            </w:tcBorders>
            <w:vAlign w:val="center"/>
            <w:hideMark/>
          </w:tcPr>
          <w:p w14:paraId="59080F7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$1,315.92</w:t>
            </w:r>
          </w:p>
        </w:tc>
        <w:tc>
          <w:tcPr>
            <w:tcW w:w="1144" w:type="dxa"/>
            <w:tcBorders>
              <w:top w:val="single" w:sz="4" w:space="0" w:color="C0C0C0"/>
              <w:left w:val="nil"/>
              <w:bottom w:val="single" w:sz="4" w:space="0" w:color="C0C0C0"/>
              <w:right w:val="single" w:sz="4" w:space="0" w:color="C0C0C0"/>
            </w:tcBorders>
            <w:vAlign w:val="center"/>
            <w:hideMark/>
          </w:tcPr>
          <w:p w14:paraId="25457BB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$1,337.96</w:t>
            </w:r>
          </w:p>
        </w:tc>
        <w:tc>
          <w:tcPr>
            <w:tcW w:w="1144" w:type="dxa"/>
            <w:tcBorders>
              <w:top w:val="single" w:sz="4" w:space="0" w:color="C0C0C0"/>
              <w:left w:val="nil"/>
              <w:bottom w:val="single" w:sz="4" w:space="0" w:color="C0C0C0"/>
              <w:right w:val="single" w:sz="4" w:space="0" w:color="C0C0C0"/>
            </w:tcBorders>
            <w:vAlign w:val="center"/>
            <w:hideMark/>
          </w:tcPr>
          <w:p w14:paraId="75A87D5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$1,360.31</w:t>
            </w:r>
          </w:p>
        </w:tc>
        <w:tc>
          <w:tcPr>
            <w:tcW w:w="1143" w:type="dxa"/>
            <w:tcBorders>
              <w:top w:val="single" w:sz="4" w:space="0" w:color="C0C0C0"/>
              <w:left w:val="nil"/>
              <w:bottom w:val="single" w:sz="4" w:space="0" w:color="C0C0C0"/>
              <w:right w:val="single" w:sz="4" w:space="0" w:color="C0C0C0"/>
            </w:tcBorders>
            <w:vAlign w:val="center"/>
            <w:hideMark/>
          </w:tcPr>
          <w:p w14:paraId="5BDC51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$1,383.19</w:t>
            </w:r>
          </w:p>
        </w:tc>
        <w:tc>
          <w:tcPr>
            <w:tcW w:w="1144" w:type="dxa"/>
            <w:tcBorders>
              <w:top w:val="single" w:sz="4" w:space="0" w:color="C0C0C0"/>
              <w:left w:val="nil"/>
              <w:bottom w:val="single" w:sz="4" w:space="0" w:color="C0C0C0"/>
              <w:right w:val="single" w:sz="4" w:space="0" w:color="C0C0C0"/>
            </w:tcBorders>
            <w:vAlign w:val="center"/>
            <w:hideMark/>
          </w:tcPr>
          <w:p w14:paraId="2E3873E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$1,406.30</w:t>
            </w:r>
          </w:p>
        </w:tc>
        <w:tc>
          <w:tcPr>
            <w:tcW w:w="1144" w:type="dxa"/>
            <w:tcBorders>
              <w:top w:val="single" w:sz="4" w:space="0" w:color="C0C0C0"/>
              <w:left w:val="nil"/>
              <w:bottom w:val="single" w:sz="4" w:space="0" w:color="C0C0C0"/>
              <w:right w:val="single" w:sz="4" w:space="0" w:color="C0C0C0"/>
            </w:tcBorders>
            <w:vAlign w:val="center"/>
            <w:hideMark/>
          </w:tcPr>
          <w:p w14:paraId="46C2961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$1,429.97</w:t>
            </w:r>
          </w:p>
        </w:tc>
        <w:tc>
          <w:tcPr>
            <w:tcW w:w="1144" w:type="dxa"/>
            <w:tcBorders>
              <w:top w:val="single" w:sz="4" w:space="0" w:color="C0C0C0"/>
              <w:left w:val="nil"/>
              <w:bottom w:val="single" w:sz="4" w:space="0" w:color="C0C0C0"/>
              <w:right w:val="single" w:sz="4" w:space="0" w:color="C0C0C0"/>
            </w:tcBorders>
            <w:vAlign w:val="center"/>
            <w:hideMark/>
          </w:tcPr>
          <w:p w14:paraId="3204ED4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$1,454.10</w:t>
            </w:r>
          </w:p>
        </w:tc>
        <w:tc>
          <w:tcPr>
            <w:tcW w:w="1143" w:type="dxa"/>
            <w:tcBorders>
              <w:top w:val="single" w:sz="4" w:space="0" w:color="C0C0C0"/>
              <w:left w:val="nil"/>
              <w:bottom w:val="single" w:sz="4" w:space="0" w:color="C0C0C0"/>
              <w:right w:val="single" w:sz="4" w:space="0" w:color="C0C0C0"/>
            </w:tcBorders>
            <w:vAlign w:val="center"/>
            <w:hideMark/>
          </w:tcPr>
          <w:p w14:paraId="020EF55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$1,478.56</w:t>
            </w:r>
          </w:p>
        </w:tc>
        <w:tc>
          <w:tcPr>
            <w:tcW w:w="1144" w:type="dxa"/>
            <w:tcBorders>
              <w:top w:val="single" w:sz="4" w:space="0" w:color="C0C0C0"/>
              <w:left w:val="nil"/>
              <w:bottom w:val="single" w:sz="4" w:space="0" w:color="C0C0C0"/>
              <w:right w:val="single" w:sz="4" w:space="0" w:color="C0C0C0"/>
            </w:tcBorders>
            <w:vAlign w:val="center"/>
            <w:hideMark/>
          </w:tcPr>
          <w:p w14:paraId="12E5CCF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$1,503.54</w:t>
            </w:r>
          </w:p>
        </w:tc>
        <w:tc>
          <w:tcPr>
            <w:tcW w:w="1144" w:type="dxa"/>
            <w:tcBorders>
              <w:top w:val="single" w:sz="4" w:space="0" w:color="C0C0C0"/>
              <w:left w:val="nil"/>
              <w:bottom w:val="single" w:sz="4" w:space="0" w:color="C0C0C0"/>
              <w:right w:val="single" w:sz="4" w:space="0" w:color="C0C0C0"/>
            </w:tcBorders>
            <w:vAlign w:val="center"/>
            <w:hideMark/>
          </w:tcPr>
          <w:p w14:paraId="14F4DD7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$1,533.59</w:t>
            </w:r>
          </w:p>
        </w:tc>
        <w:tc>
          <w:tcPr>
            <w:tcW w:w="1144" w:type="dxa"/>
            <w:tcBorders>
              <w:top w:val="single" w:sz="4" w:space="0" w:color="C0C0C0"/>
              <w:left w:val="nil"/>
              <w:bottom w:val="single" w:sz="4" w:space="0" w:color="C0C0C0"/>
              <w:right w:val="single" w:sz="4" w:space="0" w:color="C0C0C0"/>
            </w:tcBorders>
            <w:vAlign w:val="center"/>
            <w:hideMark/>
          </w:tcPr>
          <w:p w14:paraId="10E14F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$1,564.24</w:t>
            </w:r>
          </w:p>
        </w:tc>
      </w:tr>
      <w:tr w:rsidR="003873B9" w:rsidRPr="003873B9" w14:paraId="0EF7AFC1"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16EDABD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02</w:t>
            </w:r>
          </w:p>
        </w:tc>
        <w:tc>
          <w:tcPr>
            <w:tcW w:w="1143" w:type="dxa"/>
            <w:tcBorders>
              <w:top w:val="nil"/>
              <w:left w:val="nil"/>
              <w:bottom w:val="single" w:sz="4" w:space="0" w:color="C0C0C0"/>
              <w:right w:val="single" w:sz="4" w:space="0" w:color="C0C0C0"/>
            </w:tcBorders>
            <w:vAlign w:val="center"/>
            <w:hideMark/>
          </w:tcPr>
          <w:p w14:paraId="36E67FC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$1,317.77</w:t>
            </w:r>
          </w:p>
        </w:tc>
        <w:tc>
          <w:tcPr>
            <w:tcW w:w="1144" w:type="dxa"/>
            <w:tcBorders>
              <w:top w:val="nil"/>
              <w:left w:val="nil"/>
              <w:bottom w:val="single" w:sz="4" w:space="0" w:color="C0C0C0"/>
              <w:right w:val="single" w:sz="4" w:space="0" w:color="C0C0C0"/>
            </w:tcBorders>
            <w:vAlign w:val="center"/>
            <w:hideMark/>
          </w:tcPr>
          <w:p w14:paraId="43C07D8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$1,339.38</w:t>
            </w:r>
          </w:p>
        </w:tc>
        <w:tc>
          <w:tcPr>
            <w:tcW w:w="1144" w:type="dxa"/>
            <w:tcBorders>
              <w:top w:val="nil"/>
              <w:left w:val="nil"/>
              <w:bottom w:val="single" w:sz="4" w:space="0" w:color="C0C0C0"/>
              <w:right w:val="single" w:sz="4" w:space="0" w:color="C0C0C0"/>
            </w:tcBorders>
            <w:vAlign w:val="center"/>
            <w:hideMark/>
          </w:tcPr>
          <w:p w14:paraId="4A9CC9D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$1,361.38</w:t>
            </w:r>
          </w:p>
        </w:tc>
        <w:tc>
          <w:tcPr>
            <w:tcW w:w="1144" w:type="dxa"/>
            <w:tcBorders>
              <w:top w:val="nil"/>
              <w:left w:val="nil"/>
              <w:bottom w:val="single" w:sz="4" w:space="0" w:color="C0C0C0"/>
              <w:right w:val="single" w:sz="4" w:space="0" w:color="C0C0C0"/>
            </w:tcBorders>
            <w:vAlign w:val="center"/>
            <w:hideMark/>
          </w:tcPr>
          <w:p w14:paraId="7BF8D5A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$1,383.82</w:t>
            </w:r>
          </w:p>
        </w:tc>
        <w:tc>
          <w:tcPr>
            <w:tcW w:w="1143" w:type="dxa"/>
            <w:tcBorders>
              <w:top w:val="nil"/>
              <w:left w:val="nil"/>
              <w:bottom w:val="single" w:sz="4" w:space="0" w:color="C0C0C0"/>
              <w:right w:val="single" w:sz="4" w:space="0" w:color="C0C0C0"/>
            </w:tcBorders>
            <w:vAlign w:val="center"/>
            <w:hideMark/>
          </w:tcPr>
          <w:p w14:paraId="1428AA7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$1,406.59</w:t>
            </w:r>
          </w:p>
        </w:tc>
        <w:tc>
          <w:tcPr>
            <w:tcW w:w="1144" w:type="dxa"/>
            <w:tcBorders>
              <w:top w:val="nil"/>
              <w:left w:val="nil"/>
              <w:bottom w:val="single" w:sz="4" w:space="0" w:color="C0C0C0"/>
              <w:right w:val="single" w:sz="4" w:space="0" w:color="C0C0C0"/>
            </w:tcBorders>
            <w:vAlign w:val="center"/>
            <w:hideMark/>
          </w:tcPr>
          <w:p w14:paraId="771FEEB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$1,429.86</w:t>
            </w:r>
          </w:p>
        </w:tc>
        <w:tc>
          <w:tcPr>
            <w:tcW w:w="1144" w:type="dxa"/>
            <w:tcBorders>
              <w:top w:val="nil"/>
              <w:left w:val="nil"/>
              <w:bottom w:val="single" w:sz="4" w:space="0" w:color="C0C0C0"/>
              <w:right w:val="single" w:sz="4" w:space="0" w:color="C0C0C0"/>
            </w:tcBorders>
            <w:vAlign w:val="center"/>
            <w:hideMark/>
          </w:tcPr>
          <w:p w14:paraId="1F14F23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$1,453.46</w:t>
            </w:r>
          </w:p>
        </w:tc>
        <w:tc>
          <w:tcPr>
            <w:tcW w:w="1144" w:type="dxa"/>
            <w:tcBorders>
              <w:top w:val="nil"/>
              <w:left w:val="nil"/>
              <w:bottom w:val="single" w:sz="4" w:space="0" w:color="C0C0C0"/>
              <w:right w:val="single" w:sz="4" w:space="0" w:color="C0C0C0"/>
            </w:tcBorders>
            <w:vAlign w:val="center"/>
            <w:hideMark/>
          </w:tcPr>
          <w:p w14:paraId="019DE46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$1,477.51</w:t>
            </w:r>
          </w:p>
        </w:tc>
        <w:tc>
          <w:tcPr>
            <w:tcW w:w="1143" w:type="dxa"/>
            <w:tcBorders>
              <w:top w:val="nil"/>
              <w:left w:val="nil"/>
              <w:bottom w:val="single" w:sz="4" w:space="0" w:color="C0C0C0"/>
              <w:right w:val="single" w:sz="4" w:space="0" w:color="C0C0C0"/>
            </w:tcBorders>
            <w:vAlign w:val="center"/>
            <w:hideMark/>
          </w:tcPr>
          <w:p w14:paraId="21501FE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$1,502.02</w:t>
            </w:r>
          </w:p>
        </w:tc>
        <w:tc>
          <w:tcPr>
            <w:tcW w:w="1144" w:type="dxa"/>
            <w:tcBorders>
              <w:top w:val="nil"/>
              <w:left w:val="nil"/>
              <w:bottom w:val="single" w:sz="4" w:space="0" w:color="C0C0C0"/>
              <w:right w:val="single" w:sz="4" w:space="0" w:color="C0C0C0"/>
            </w:tcBorders>
            <w:vAlign w:val="center"/>
            <w:hideMark/>
          </w:tcPr>
          <w:p w14:paraId="19E3DA2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$1,526.97</w:t>
            </w:r>
          </w:p>
        </w:tc>
        <w:tc>
          <w:tcPr>
            <w:tcW w:w="1144" w:type="dxa"/>
            <w:tcBorders>
              <w:top w:val="nil"/>
              <w:left w:val="nil"/>
              <w:bottom w:val="single" w:sz="4" w:space="0" w:color="C0C0C0"/>
              <w:right w:val="single" w:sz="4" w:space="0" w:color="C0C0C0"/>
            </w:tcBorders>
            <w:vAlign w:val="center"/>
            <w:hideMark/>
          </w:tcPr>
          <w:p w14:paraId="5533C55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$1,557.52</w:t>
            </w:r>
          </w:p>
        </w:tc>
        <w:tc>
          <w:tcPr>
            <w:tcW w:w="1144" w:type="dxa"/>
            <w:tcBorders>
              <w:top w:val="nil"/>
              <w:left w:val="nil"/>
              <w:bottom w:val="single" w:sz="4" w:space="0" w:color="C0C0C0"/>
              <w:right w:val="single" w:sz="4" w:space="0" w:color="C0C0C0"/>
            </w:tcBorders>
            <w:vAlign w:val="center"/>
            <w:hideMark/>
          </w:tcPr>
          <w:p w14:paraId="3E27912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$1,588.64</w:t>
            </w:r>
          </w:p>
        </w:tc>
      </w:tr>
      <w:tr w:rsidR="003873B9" w:rsidRPr="003873B9" w14:paraId="7B0B8074"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4F1E2FE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03</w:t>
            </w:r>
          </w:p>
        </w:tc>
        <w:tc>
          <w:tcPr>
            <w:tcW w:w="1143" w:type="dxa"/>
            <w:tcBorders>
              <w:top w:val="nil"/>
              <w:left w:val="nil"/>
              <w:bottom w:val="single" w:sz="4" w:space="0" w:color="C0C0C0"/>
              <w:right w:val="single" w:sz="4" w:space="0" w:color="C0C0C0"/>
            </w:tcBorders>
            <w:vAlign w:val="center"/>
            <w:hideMark/>
          </w:tcPr>
          <w:p w14:paraId="5420212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$1,337.58</w:t>
            </w:r>
          </w:p>
        </w:tc>
        <w:tc>
          <w:tcPr>
            <w:tcW w:w="1144" w:type="dxa"/>
            <w:tcBorders>
              <w:top w:val="nil"/>
              <w:left w:val="nil"/>
              <w:bottom w:val="single" w:sz="4" w:space="0" w:color="C0C0C0"/>
              <w:right w:val="single" w:sz="4" w:space="0" w:color="C0C0C0"/>
            </w:tcBorders>
            <w:vAlign w:val="center"/>
            <w:hideMark/>
          </w:tcPr>
          <w:p w14:paraId="6FA5DC5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$1,361.93</w:t>
            </w:r>
          </w:p>
        </w:tc>
        <w:tc>
          <w:tcPr>
            <w:tcW w:w="1144" w:type="dxa"/>
            <w:tcBorders>
              <w:top w:val="nil"/>
              <w:left w:val="nil"/>
              <w:bottom w:val="single" w:sz="4" w:space="0" w:color="C0C0C0"/>
              <w:right w:val="single" w:sz="4" w:space="0" w:color="C0C0C0"/>
            </w:tcBorders>
            <w:vAlign w:val="center"/>
            <w:hideMark/>
          </w:tcPr>
          <w:p w14:paraId="4903E9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$1,386.73</w:t>
            </w:r>
          </w:p>
        </w:tc>
        <w:tc>
          <w:tcPr>
            <w:tcW w:w="1144" w:type="dxa"/>
            <w:tcBorders>
              <w:top w:val="nil"/>
              <w:left w:val="nil"/>
              <w:bottom w:val="single" w:sz="4" w:space="0" w:color="C0C0C0"/>
              <w:right w:val="single" w:sz="4" w:space="0" w:color="C0C0C0"/>
            </w:tcBorders>
            <w:vAlign w:val="center"/>
            <w:hideMark/>
          </w:tcPr>
          <w:p w14:paraId="361813B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$1,412.04</w:t>
            </w:r>
          </w:p>
        </w:tc>
        <w:tc>
          <w:tcPr>
            <w:tcW w:w="1143" w:type="dxa"/>
            <w:tcBorders>
              <w:top w:val="nil"/>
              <w:left w:val="nil"/>
              <w:bottom w:val="single" w:sz="4" w:space="0" w:color="C0C0C0"/>
              <w:right w:val="single" w:sz="4" w:space="0" w:color="C0C0C0"/>
            </w:tcBorders>
            <w:vAlign w:val="center"/>
            <w:hideMark/>
          </w:tcPr>
          <w:p w14:paraId="54B8462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$1,437.82</w:t>
            </w:r>
          </w:p>
        </w:tc>
        <w:tc>
          <w:tcPr>
            <w:tcW w:w="1144" w:type="dxa"/>
            <w:tcBorders>
              <w:top w:val="nil"/>
              <w:left w:val="nil"/>
              <w:bottom w:val="single" w:sz="4" w:space="0" w:color="C0C0C0"/>
              <w:right w:val="single" w:sz="4" w:space="0" w:color="C0C0C0"/>
            </w:tcBorders>
            <w:vAlign w:val="center"/>
            <w:hideMark/>
          </w:tcPr>
          <w:p w14:paraId="3C68A36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$1,464.19</w:t>
            </w:r>
          </w:p>
        </w:tc>
        <w:tc>
          <w:tcPr>
            <w:tcW w:w="1144" w:type="dxa"/>
            <w:tcBorders>
              <w:top w:val="nil"/>
              <w:left w:val="nil"/>
              <w:bottom w:val="single" w:sz="4" w:space="0" w:color="C0C0C0"/>
              <w:right w:val="single" w:sz="4" w:space="0" w:color="C0C0C0"/>
            </w:tcBorders>
            <w:vAlign w:val="center"/>
            <w:hideMark/>
          </w:tcPr>
          <w:p w14:paraId="15529B9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$1,491.00</w:t>
            </w:r>
          </w:p>
        </w:tc>
        <w:tc>
          <w:tcPr>
            <w:tcW w:w="1144" w:type="dxa"/>
            <w:tcBorders>
              <w:top w:val="nil"/>
              <w:left w:val="nil"/>
              <w:bottom w:val="single" w:sz="4" w:space="0" w:color="C0C0C0"/>
              <w:right w:val="single" w:sz="4" w:space="0" w:color="C0C0C0"/>
            </w:tcBorders>
            <w:vAlign w:val="center"/>
            <w:hideMark/>
          </w:tcPr>
          <w:p w14:paraId="1D26AC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$1,518.40</w:t>
            </w:r>
          </w:p>
        </w:tc>
        <w:tc>
          <w:tcPr>
            <w:tcW w:w="1143" w:type="dxa"/>
            <w:tcBorders>
              <w:top w:val="nil"/>
              <w:left w:val="nil"/>
              <w:bottom w:val="single" w:sz="4" w:space="0" w:color="C0C0C0"/>
              <w:right w:val="single" w:sz="4" w:space="0" w:color="C0C0C0"/>
            </w:tcBorders>
            <w:vAlign w:val="center"/>
            <w:hideMark/>
          </w:tcPr>
          <w:p w14:paraId="6FBAEF4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$1,546.28</w:t>
            </w:r>
          </w:p>
        </w:tc>
        <w:tc>
          <w:tcPr>
            <w:tcW w:w="1144" w:type="dxa"/>
            <w:tcBorders>
              <w:top w:val="nil"/>
              <w:left w:val="nil"/>
              <w:bottom w:val="single" w:sz="4" w:space="0" w:color="C0C0C0"/>
              <w:right w:val="single" w:sz="4" w:space="0" w:color="C0C0C0"/>
            </w:tcBorders>
            <w:vAlign w:val="center"/>
            <w:hideMark/>
          </w:tcPr>
          <w:p w14:paraId="717ADB8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$1,574.77</w:t>
            </w:r>
          </w:p>
        </w:tc>
        <w:tc>
          <w:tcPr>
            <w:tcW w:w="1144" w:type="dxa"/>
            <w:tcBorders>
              <w:top w:val="nil"/>
              <w:left w:val="nil"/>
              <w:bottom w:val="single" w:sz="4" w:space="0" w:color="C0C0C0"/>
              <w:right w:val="single" w:sz="4" w:space="0" w:color="C0C0C0"/>
            </w:tcBorders>
            <w:vAlign w:val="center"/>
            <w:hideMark/>
          </w:tcPr>
          <w:p w14:paraId="114578D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$1,606.27</w:t>
            </w:r>
          </w:p>
        </w:tc>
        <w:tc>
          <w:tcPr>
            <w:tcW w:w="1144" w:type="dxa"/>
            <w:tcBorders>
              <w:top w:val="nil"/>
              <w:left w:val="nil"/>
              <w:bottom w:val="single" w:sz="4" w:space="0" w:color="C0C0C0"/>
              <w:right w:val="single" w:sz="4" w:space="0" w:color="C0C0C0"/>
            </w:tcBorders>
            <w:vAlign w:val="center"/>
            <w:hideMark/>
          </w:tcPr>
          <w:p w14:paraId="3139374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$1,638.35</w:t>
            </w:r>
          </w:p>
        </w:tc>
      </w:tr>
      <w:tr w:rsidR="003873B9" w:rsidRPr="003873B9" w14:paraId="3EE9B8EC"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34BC92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04</w:t>
            </w:r>
          </w:p>
        </w:tc>
        <w:tc>
          <w:tcPr>
            <w:tcW w:w="1143" w:type="dxa"/>
            <w:tcBorders>
              <w:top w:val="nil"/>
              <w:left w:val="nil"/>
              <w:bottom w:val="single" w:sz="4" w:space="0" w:color="C0C0C0"/>
              <w:right w:val="single" w:sz="4" w:space="0" w:color="C0C0C0"/>
            </w:tcBorders>
            <w:vAlign w:val="center"/>
            <w:hideMark/>
          </w:tcPr>
          <w:p w14:paraId="0D71472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$1,372.12</w:t>
            </w:r>
          </w:p>
        </w:tc>
        <w:tc>
          <w:tcPr>
            <w:tcW w:w="1144" w:type="dxa"/>
            <w:tcBorders>
              <w:top w:val="nil"/>
              <w:left w:val="nil"/>
              <w:bottom w:val="single" w:sz="4" w:space="0" w:color="C0C0C0"/>
              <w:right w:val="single" w:sz="4" w:space="0" w:color="C0C0C0"/>
            </w:tcBorders>
            <w:vAlign w:val="center"/>
            <w:hideMark/>
          </w:tcPr>
          <w:p w14:paraId="4DC4209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$1,396.48</w:t>
            </w:r>
          </w:p>
        </w:tc>
        <w:tc>
          <w:tcPr>
            <w:tcW w:w="1144" w:type="dxa"/>
            <w:tcBorders>
              <w:top w:val="nil"/>
              <w:left w:val="nil"/>
              <w:bottom w:val="single" w:sz="4" w:space="0" w:color="C0C0C0"/>
              <w:right w:val="single" w:sz="4" w:space="0" w:color="C0C0C0"/>
            </w:tcBorders>
            <w:vAlign w:val="center"/>
            <w:hideMark/>
          </w:tcPr>
          <w:p w14:paraId="7822A41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$1,421.33</w:t>
            </w:r>
          </w:p>
        </w:tc>
        <w:tc>
          <w:tcPr>
            <w:tcW w:w="1144" w:type="dxa"/>
            <w:tcBorders>
              <w:top w:val="nil"/>
              <w:left w:val="nil"/>
              <w:bottom w:val="single" w:sz="4" w:space="0" w:color="C0C0C0"/>
              <w:right w:val="single" w:sz="4" w:space="0" w:color="C0C0C0"/>
            </w:tcBorders>
            <w:vAlign w:val="center"/>
            <w:hideMark/>
          </w:tcPr>
          <w:p w14:paraId="63FD9D0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$1,446.71</w:t>
            </w:r>
          </w:p>
        </w:tc>
        <w:tc>
          <w:tcPr>
            <w:tcW w:w="1143" w:type="dxa"/>
            <w:tcBorders>
              <w:top w:val="nil"/>
              <w:left w:val="nil"/>
              <w:bottom w:val="single" w:sz="4" w:space="0" w:color="C0C0C0"/>
              <w:right w:val="single" w:sz="4" w:space="0" w:color="C0C0C0"/>
            </w:tcBorders>
            <w:vAlign w:val="center"/>
            <w:hideMark/>
          </w:tcPr>
          <w:p w14:paraId="137F23C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$1,472.52</w:t>
            </w:r>
          </w:p>
        </w:tc>
        <w:tc>
          <w:tcPr>
            <w:tcW w:w="1144" w:type="dxa"/>
            <w:tcBorders>
              <w:top w:val="nil"/>
              <w:left w:val="nil"/>
              <w:bottom w:val="single" w:sz="4" w:space="0" w:color="C0C0C0"/>
              <w:right w:val="single" w:sz="4" w:space="0" w:color="C0C0C0"/>
            </w:tcBorders>
            <w:vAlign w:val="center"/>
            <w:hideMark/>
          </w:tcPr>
          <w:p w14:paraId="0F8CBFF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$1,498.85</w:t>
            </w:r>
          </w:p>
        </w:tc>
        <w:tc>
          <w:tcPr>
            <w:tcW w:w="1144" w:type="dxa"/>
            <w:tcBorders>
              <w:top w:val="nil"/>
              <w:left w:val="nil"/>
              <w:bottom w:val="single" w:sz="4" w:space="0" w:color="C0C0C0"/>
              <w:right w:val="single" w:sz="4" w:space="0" w:color="C0C0C0"/>
            </w:tcBorders>
            <w:vAlign w:val="center"/>
            <w:hideMark/>
          </w:tcPr>
          <w:p w14:paraId="25AD60C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$1,525.69</w:t>
            </w:r>
          </w:p>
        </w:tc>
        <w:tc>
          <w:tcPr>
            <w:tcW w:w="1144" w:type="dxa"/>
            <w:tcBorders>
              <w:top w:val="nil"/>
              <w:left w:val="nil"/>
              <w:bottom w:val="single" w:sz="4" w:space="0" w:color="C0C0C0"/>
              <w:right w:val="single" w:sz="4" w:space="0" w:color="C0C0C0"/>
            </w:tcBorders>
            <w:vAlign w:val="center"/>
            <w:hideMark/>
          </w:tcPr>
          <w:p w14:paraId="0766FB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$1,553.02</w:t>
            </w:r>
          </w:p>
        </w:tc>
        <w:tc>
          <w:tcPr>
            <w:tcW w:w="1143" w:type="dxa"/>
            <w:tcBorders>
              <w:top w:val="nil"/>
              <w:left w:val="nil"/>
              <w:bottom w:val="single" w:sz="4" w:space="0" w:color="C0C0C0"/>
              <w:right w:val="single" w:sz="4" w:space="0" w:color="C0C0C0"/>
            </w:tcBorders>
            <w:vAlign w:val="center"/>
            <w:hideMark/>
          </w:tcPr>
          <w:p w14:paraId="14BBE67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$1,580.91</w:t>
            </w:r>
          </w:p>
        </w:tc>
        <w:tc>
          <w:tcPr>
            <w:tcW w:w="1144" w:type="dxa"/>
            <w:tcBorders>
              <w:top w:val="nil"/>
              <w:left w:val="nil"/>
              <w:bottom w:val="single" w:sz="4" w:space="0" w:color="C0C0C0"/>
              <w:right w:val="single" w:sz="4" w:space="0" w:color="C0C0C0"/>
            </w:tcBorders>
            <w:vAlign w:val="center"/>
            <w:hideMark/>
          </w:tcPr>
          <w:p w14:paraId="078645A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$1,609.26</w:t>
            </w:r>
          </w:p>
        </w:tc>
        <w:tc>
          <w:tcPr>
            <w:tcW w:w="1144" w:type="dxa"/>
            <w:tcBorders>
              <w:top w:val="nil"/>
              <w:left w:val="nil"/>
              <w:bottom w:val="single" w:sz="4" w:space="0" w:color="C0C0C0"/>
              <w:right w:val="single" w:sz="4" w:space="0" w:color="C0C0C0"/>
            </w:tcBorders>
            <w:vAlign w:val="center"/>
            <w:hideMark/>
          </w:tcPr>
          <w:p w14:paraId="452A849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$1,641.47</w:t>
            </w:r>
          </w:p>
        </w:tc>
        <w:tc>
          <w:tcPr>
            <w:tcW w:w="1144" w:type="dxa"/>
            <w:tcBorders>
              <w:top w:val="nil"/>
              <w:left w:val="nil"/>
              <w:bottom w:val="single" w:sz="4" w:space="0" w:color="C0C0C0"/>
              <w:right w:val="single" w:sz="4" w:space="0" w:color="C0C0C0"/>
            </w:tcBorders>
            <w:vAlign w:val="center"/>
            <w:hideMark/>
          </w:tcPr>
          <w:p w14:paraId="0B2C55F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$1,674.29</w:t>
            </w:r>
          </w:p>
        </w:tc>
      </w:tr>
      <w:tr w:rsidR="003873B9" w:rsidRPr="003873B9" w14:paraId="5FDB5410"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2767FC5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05</w:t>
            </w:r>
          </w:p>
        </w:tc>
        <w:tc>
          <w:tcPr>
            <w:tcW w:w="1143" w:type="dxa"/>
            <w:tcBorders>
              <w:top w:val="nil"/>
              <w:left w:val="nil"/>
              <w:bottom w:val="single" w:sz="4" w:space="0" w:color="C0C0C0"/>
              <w:right w:val="single" w:sz="4" w:space="0" w:color="C0C0C0"/>
            </w:tcBorders>
            <w:vAlign w:val="center"/>
            <w:hideMark/>
          </w:tcPr>
          <w:p w14:paraId="5B478D4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$1,393.91</w:t>
            </w:r>
          </w:p>
        </w:tc>
        <w:tc>
          <w:tcPr>
            <w:tcW w:w="1144" w:type="dxa"/>
            <w:tcBorders>
              <w:top w:val="nil"/>
              <w:left w:val="nil"/>
              <w:bottom w:val="single" w:sz="4" w:space="0" w:color="C0C0C0"/>
              <w:right w:val="single" w:sz="4" w:space="0" w:color="C0C0C0"/>
            </w:tcBorders>
            <w:vAlign w:val="center"/>
            <w:hideMark/>
          </w:tcPr>
          <w:p w14:paraId="6305006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$1,420.33</w:t>
            </w:r>
          </w:p>
        </w:tc>
        <w:tc>
          <w:tcPr>
            <w:tcW w:w="1144" w:type="dxa"/>
            <w:tcBorders>
              <w:top w:val="nil"/>
              <w:left w:val="nil"/>
              <w:bottom w:val="single" w:sz="4" w:space="0" w:color="C0C0C0"/>
              <w:right w:val="single" w:sz="4" w:space="0" w:color="C0C0C0"/>
            </w:tcBorders>
            <w:vAlign w:val="center"/>
            <w:hideMark/>
          </w:tcPr>
          <w:p w14:paraId="51ECDD5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$1,447.19</w:t>
            </w:r>
          </w:p>
        </w:tc>
        <w:tc>
          <w:tcPr>
            <w:tcW w:w="1144" w:type="dxa"/>
            <w:tcBorders>
              <w:top w:val="nil"/>
              <w:left w:val="nil"/>
              <w:bottom w:val="single" w:sz="4" w:space="0" w:color="C0C0C0"/>
              <w:right w:val="single" w:sz="4" w:space="0" w:color="C0C0C0"/>
            </w:tcBorders>
            <w:vAlign w:val="center"/>
            <w:hideMark/>
          </w:tcPr>
          <w:p w14:paraId="06F4F4E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$1,474.71</w:t>
            </w:r>
          </w:p>
        </w:tc>
        <w:tc>
          <w:tcPr>
            <w:tcW w:w="1143" w:type="dxa"/>
            <w:tcBorders>
              <w:top w:val="nil"/>
              <w:left w:val="nil"/>
              <w:bottom w:val="single" w:sz="4" w:space="0" w:color="C0C0C0"/>
              <w:right w:val="single" w:sz="4" w:space="0" w:color="C0C0C0"/>
            </w:tcBorders>
            <w:vAlign w:val="center"/>
            <w:hideMark/>
          </w:tcPr>
          <w:p w14:paraId="7E63292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$1,502.75</w:t>
            </w:r>
          </w:p>
        </w:tc>
        <w:tc>
          <w:tcPr>
            <w:tcW w:w="1144" w:type="dxa"/>
            <w:tcBorders>
              <w:top w:val="nil"/>
              <w:left w:val="nil"/>
              <w:bottom w:val="single" w:sz="4" w:space="0" w:color="C0C0C0"/>
              <w:right w:val="single" w:sz="4" w:space="0" w:color="C0C0C0"/>
            </w:tcBorders>
            <w:vAlign w:val="center"/>
            <w:hideMark/>
          </w:tcPr>
          <w:p w14:paraId="3D2E15E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$1,531.36</w:t>
            </w:r>
          </w:p>
        </w:tc>
        <w:tc>
          <w:tcPr>
            <w:tcW w:w="1144" w:type="dxa"/>
            <w:tcBorders>
              <w:top w:val="nil"/>
              <w:left w:val="nil"/>
              <w:bottom w:val="single" w:sz="4" w:space="0" w:color="C0C0C0"/>
              <w:right w:val="single" w:sz="4" w:space="0" w:color="C0C0C0"/>
            </w:tcBorders>
            <w:vAlign w:val="center"/>
            <w:hideMark/>
          </w:tcPr>
          <w:p w14:paraId="2C0B38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$1,560.55</w:t>
            </w:r>
          </w:p>
        </w:tc>
        <w:tc>
          <w:tcPr>
            <w:tcW w:w="1144" w:type="dxa"/>
            <w:tcBorders>
              <w:top w:val="nil"/>
              <w:left w:val="nil"/>
              <w:bottom w:val="single" w:sz="4" w:space="0" w:color="C0C0C0"/>
              <w:right w:val="single" w:sz="4" w:space="0" w:color="C0C0C0"/>
            </w:tcBorders>
            <w:vAlign w:val="center"/>
            <w:hideMark/>
          </w:tcPr>
          <w:p w14:paraId="4578E5D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$1,590.32</w:t>
            </w:r>
          </w:p>
        </w:tc>
        <w:tc>
          <w:tcPr>
            <w:tcW w:w="1143" w:type="dxa"/>
            <w:tcBorders>
              <w:top w:val="nil"/>
              <w:left w:val="nil"/>
              <w:bottom w:val="single" w:sz="4" w:space="0" w:color="C0C0C0"/>
              <w:right w:val="single" w:sz="4" w:space="0" w:color="C0C0C0"/>
            </w:tcBorders>
            <w:vAlign w:val="center"/>
            <w:hideMark/>
          </w:tcPr>
          <w:p w14:paraId="4A15F1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$1,620.72</w:t>
            </w:r>
          </w:p>
        </w:tc>
        <w:tc>
          <w:tcPr>
            <w:tcW w:w="1144" w:type="dxa"/>
            <w:tcBorders>
              <w:top w:val="nil"/>
              <w:left w:val="nil"/>
              <w:bottom w:val="single" w:sz="4" w:space="0" w:color="C0C0C0"/>
              <w:right w:val="single" w:sz="4" w:space="0" w:color="C0C0C0"/>
            </w:tcBorders>
            <w:vAlign w:val="center"/>
            <w:hideMark/>
          </w:tcPr>
          <w:p w14:paraId="46D5DC8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$1,651.78</w:t>
            </w:r>
          </w:p>
        </w:tc>
        <w:tc>
          <w:tcPr>
            <w:tcW w:w="1144" w:type="dxa"/>
            <w:tcBorders>
              <w:top w:val="nil"/>
              <w:left w:val="nil"/>
              <w:bottom w:val="single" w:sz="4" w:space="0" w:color="C0C0C0"/>
              <w:right w:val="single" w:sz="4" w:space="0" w:color="C0C0C0"/>
            </w:tcBorders>
            <w:vAlign w:val="center"/>
            <w:hideMark/>
          </w:tcPr>
          <w:p w14:paraId="157AEA1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$1,684.84</w:t>
            </w:r>
          </w:p>
        </w:tc>
        <w:tc>
          <w:tcPr>
            <w:tcW w:w="1144" w:type="dxa"/>
            <w:tcBorders>
              <w:top w:val="nil"/>
              <w:left w:val="nil"/>
              <w:bottom w:val="single" w:sz="4" w:space="0" w:color="C0C0C0"/>
              <w:right w:val="single" w:sz="4" w:space="0" w:color="C0C0C0"/>
            </w:tcBorders>
            <w:vAlign w:val="center"/>
            <w:hideMark/>
          </w:tcPr>
          <w:p w14:paraId="27721D5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$1,718.50</w:t>
            </w:r>
          </w:p>
        </w:tc>
      </w:tr>
      <w:tr w:rsidR="003873B9" w:rsidRPr="003873B9" w14:paraId="6B8F3476"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7C34C70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06</w:t>
            </w:r>
          </w:p>
        </w:tc>
        <w:tc>
          <w:tcPr>
            <w:tcW w:w="1143" w:type="dxa"/>
            <w:tcBorders>
              <w:top w:val="nil"/>
              <w:left w:val="nil"/>
              <w:bottom w:val="single" w:sz="4" w:space="0" w:color="C0C0C0"/>
              <w:right w:val="single" w:sz="4" w:space="0" w:color="C0C0C0"/>
            </w:tcBorders>
            <w:vAlign w:val="center"/>
            <w:hideMark/>
          </w:tcPr>
          <w:p w14:paraId="0FC4098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$1,440.42</w:t>
            </w:r>
          </w:p>
        </w:tc>
        <w:tc>
          <w:tcPr>
            <w:tcW w:w="1144" w:type="dxa"/>
            <w:tcBorders>
              <w:top w:val="nil"/>
              <w:left w:val="nil"/>
              <w:bottom w:val="single" w:sz="4" w:space="0" w:color="C0C0C0"/>
              <w:right w:val="single" w:sz="4" w:space="0" w:color="C0C0C0"/>
            </w:tcBorders>
            <w:vAlign w:val="center"/>
            <w:hideMark/>
          </w:tcPr>
          <w:p w14:paraId="6EAE132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$1,466.90</w:t>
            </w:r>
          </w:p>
        </w:tc>
        <w:tc>
          <w:tcPr>
            <w:tcW w:w="1144" w:type="dxa"/>
            <w:tcBorders>
              <w:top w:val="nil"/>
              <w:left w:val="nil"/>
              <w:bottom w:val="single" w:sz="4" w:space="0" w:color="C0C0C0"/>
              <w:right w:val="single" w:sz="4" w:space="0" w:color="C0C0C0"/>
            </w:tcBorders>
            <w:vAlign w:val="center"/>
            <w:hideMark/>
          </w:tcPr>
          <w:p w14:paraId="27217ED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$1,493.91</w:t>
            </w:r>
          </w:p>
        </w:tc>
        <w:tc>
          <w:tcPr>
            <w:tcW w:w="1144" w:type="dxa"/>
            <w:tcBorders>
              <w:top w:val="nil"/>
              <w:left w:val="nil"/>
              <w:bottom w:val="single" w:sz="4" w:space="0" w:color="C0C0C0"/>
              <w:right w:val="single" w:sz="4" w:space="0" w:color="C0C0C0"/>
            </w:tcBorders>
            <w:vAlign w:val="center"/>
            <w:hideMark/>
          </w:tcPr>
          <w:p w14:paraId="4B0C80A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$1,521.37</w:t>
            </w:r>
          </w:p>
        </w:tc>
        <w:tc>
          <w:tcPr>
            <w:tcW w:w="1143" w:type="dxa"/>
            <w:tcBorders>
              <w:top w:val="nil"/>
              <w:left w:val="nil"/>
              <w:bottom w:val="single" w:sz="4" w:space="0" w:color="C0C0C0"/>
              <w:right w:val="single" w:sz="4" w:space="0" w:color="C0C0C0"/>
            </w:tcBorders>
            <w:vAlign w:val="center"/>
            <w:hideMark/>
          </w:tcPr>
          <w:p w14:paraId="39B18D5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$1,549.42</w:t>
            </w:r>
          </w:p>
        </w:tc>
        <w:tc>
          <w:tcPr>
            <w:tcW w:w="1144" w:type="dxa"/>
            <w:tcBorders>
              <w:top w:val="nil"/>
              <w:left w:val="nil"/>
              <w:bottom w:val="single" w:sz="4" w:space="0" w:color="C0C0C0"/>
              <w:right w:val="single" w:sz="4" w:space="0" w:color="C0C0C0"/>
            </w:tcBorders>
            <w:vAlign w:val="center"/>
            <w:hideMark/>
          </w:tcPr>
          <w:p w14:paraId="6B8845A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$1,578.02</w:t>
            </w:r>
          </w:p>
        </w:tc>
        <w:tc>
          <w:tcPr>
            <w:tcW w:w="1144" w:type="dxa"/>
            <w:tcBorders>
              <w:top w:val="nil"/>
              <w:left w:val="nil"/>
              <w:bottom w:val="single" w:sz="4" w:space="0" w:color="C0C0C0"/>
              <w:right w:val="single" w:sz="4" w:space="0" w:color="C0C0C0"/>
            </w:tcBorders>
            <w:vAlign w:val="center"/>
            <w:hideMark/>
          </w:tcPr>
          <w:p w14:paraId="65E50BF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$1,607.18</w:t>
            </w:r>
          </w:p>
        </w:tc>
        <w:tc>
          <w:tcPr>
            <w:tcW w:w="1144" w:type="dxa"/>
            <w:tcBorders>
              <w:top w:val="nil"/>
              <w:left w:val="nil"/>
              <w:bottom w:val="single" w:sz="4" w:space="0" w:color="C0C0C0"/>
              <w:right w:val="single" w:sz="4" w:space="0" w:color="C0C0C0"/>
            </w:tcBorders>
            <w:vAlign w:val="center"/>
            <w:hideMark/>
          </w:tcPr>
          <w:p w14:paraId="1F088C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$1,636.94</w:t>
            </w:r>
          </w:p>
        </w:tc>
        <w:tc>
          <w:tcPr>
            <w:tcW w:w="1143" w:type="dxa"/>
            <w:tcBorders>
              <w:top w:val="nil"/>
              <w:left w:val="nil"/>
              <w:bottom w:val="single" w:sz="4" w:space="0" w:color="C0C0C0"/>
              <w:right w:val="single" w:sz="4" w:space="0" w:color="C0C0C0"/>
            </w:tcBorders>
            <w:vAlign w:val="center"/>
            <w:hideMark/>
          </w:tcPr>
          <w:p w14:paraId="25F929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$1,667.35</w:t>
            </w:r>
          </w:p>
        </w:tc>
        <w:tc>
          <w:tcPr>
            <w:tcW w:w="1144" w:type="dxa"/>
            <w:tcBorders>
              <w:top w:val="nil"/>
              <w:left w:val="nil"/>
              <w:bottom w:val="single" w:sz="4" w:space="0" w:color="C0C0C0"/>
              <w:right w:val="single" w:sz="4" w:space="0" w:color="C0C0C0"/>
            </w:tcBorders>
            <w:vAlign w:val="center"/>
            <w:hideMark/>
          </w:tcPr>
          <w:p w14:paraId="62B41A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$1,698.31</w:t>
            </w:r>
          </w:p>
        </w:tc>
        <w:tc>
          <w:tcPr>
            <w:tcW w:w="1144" w:type="dxa"/>
            <w:tcBorders>
              <w:top w:val="nil"/>
              <w:left w:val="nil"/>
              <w:bottom w:val="single" w:sz="4" w:space="0" w:color="C0C0C0"/>
              <w:right w:val="single" w:sz="4" w:space="0" w:color="C0C0C0"/>
            </w:tcBorders>
            <w:vAlign w:val="center"/>
            <w:hideMark/>
          </w:tcPr>
          <w:p w14:paraId="3271C11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$1,732.25</w:t>
            </w:r>
          </w:p>
        </w:tc>
        <w:tc>
          <w:tcPr>
            <w:tcW w:w="1144" w:type="dxa"/>
            <w:tcBorders>
              <w:top w:val="nil"/>
              <w:left w:val="nil"/>
              <w:bottom w:val="single" w:sz="4" w:space="0" w:color="C0C0C0"/>
              <w:right w:val="single" w:sz="4" w:space="0" w:color="C0C0C0"/>
            </w:tcBorders>
            <w:vAlign w:val="center"/>
            <w:hideMark/>
          </w:tcPr>
          <w:p w14:paraId="5109445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$1,766.92</w:t>
            </w:r>
          </w:p>
        </w:tc>
      </w:tr>
      <w:tr w:rsidR="003873B9" w:rsidRPr="003873B9" w14:paraId="38F4D4CE"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6FDC8CE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07</w:t>
            </w:r>
          </w:p>
        </w:tc>
        <w:tc>
          <w:tcPr>
            <w:tcW w:w="1143" w:type="dxa"/>
            <w:tcBorders>
              <w:top w:val="nil"/>
              <w:left w:val="nil"/>
              <w:bottom w:val="single" w:sz="4" w:space="0" w:color="C0C0C0"/>
              <w:right w:val="single" w:sz="4" w:space="0" w:color="C0C0C0"/>
            </w:tcBorders>
            <w:vAlign w:val="center"/>
            <w:hideMark/>
          </w:tcPr>
          <w:p w14:paraId="7B1735E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$1,474.85</w:t>
            </w:r>
          </w:p>
        </w:tc>
        <w:tc>
          <w:tcPr>
            <w:tcW w:w="1144" w:type="dxa"/>
            <w:tcBorders>
              <w:top w:val="nil"/>
              <w:left w:val="nil"/>
              <w:bottom w:val="single" w:sz="4" w:space="0" w:color="C0C0C0"/>
              <w:right w:val="single" w:sz="4" w:space="0" w:color="C0C0C0"/>
            </w:tcBorders>
            <w:vAlign w:val="center"/>
            <w:hideMark/>
          </w:tcPr>
          <w:p w14:paraId="447B44E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$1,503.69</w:t>
            </w:r>
          </w:p>
        </w:tc>
        <w:tc>
          <w:tcPr>
            <w:tcW w:w="1144" w:type="dxa"/>
            <w:tcBorders>
              <w:top w:val="nil"/>
              <w:left w:val="nil"/>
              <w:bottom w:val="single" w:sz="4" w:space="0" w:color="C0C0C0"/>
              <w:right w:val="single" w:sz="4" w:space="0" w:color="C0C0C0"/>
            </w:tcBorders>
            <w:vAlign w:val="center"/>
            <w:hideMark/>
          </w:tcPr>
          <w:p w14:paraId="480FC42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$1,533.15</w:t>
            </w:r>
          </w:p>
        </w:tc>
        <w:tc>
          <w:tcPr>
            <w:tcW w:w="1144" w:type="dxa"/>
            <w:tcBorders>
              <w:top w:val="nil"/>
              <w:left w:val="nil"/>
              <w:bottom w:val="single" w:sz="4" w:space="0" w:color="C0C0C0"/>
              <w:right w:val="single" w:sz="4" w:space="0" w:color="C0C0C0"/>
            </w:tcBorders>
            <w:vAlign w:val="center"/>
            <w:hideMark/>
          </w:tcPr>
          <w:p w14:paraId="1FE53C1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$1,563.23</w:t>
            </w:r>
          </w:p>
        </w:tc>
        <w:tc>
          <w:tcPr>
            <w:tcW w:w="1143" w:type="dxa"/>
            <w:tcBorders>
              <w:top w:val="nil"/>
              <w:left w:val="nil"/>
              <w:bottom w:val="single" w:sz="4" w:space="0" w:color="C0C0C0"/>
              <w:right w:val="single" w:sz="4" w:space="0" w:color="C0C0C0"/>
            </w:tcBorders>
            <w:vAlign w:val="center"/>
            <w:hideMark/>
          </w:tcPr>
          <w:p w14:paraId="383F77C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$1,593.90</w:t>
            </w:r>
          </w:p>
        </w:tc>
        <w:tc>
          <w:tcPr>
            <w:tcW w:w="1144" w:type="dxa"/>
            <w:tcBorders>
              <w:top w:val="nil"/>
              <w:left w:val="nil"/>
              <w:bottom w:val="single" w:sz="4" w:space="0" w:color="C0C0C0"/>
              <w:right w:val="single" w:sz="4" w:space="0" w:color="C0C0C0"/>
            </w:tcBorders>
            <w:vAlign w:val="center"/>
            <w:hideMark/>
          </w:tcPr>
          <w:p w14:paraId="75E3E2D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$1,625.21</w:t>
            </w:r>
          </w:p>
        </w:tc>
        <w:tc>
          <w:tcPr>
            <w:tcW w:w="1144" w:type="dxa"/>
            <w:tcBorders>
              <w:top w:val="nil"/>
              <w:left w:val="nil"/>
              <w:bottom w:val="single" w:sz="4" w:space="0" w:color="C0C0C0"/>
              <w:right w:val="single" w:sz="4" w:space="0" w:color="C0C0C0"/>
            </w:tcBorders>
            <w:vAlign w:val="center"/>
            <w:hideMark/>
          </w:tcPr>
          <w:p w14:paraId="4281429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$1,657.27</w:t>
            </w:r>
          </w:p>
        </w:tc>
        <w:tc>
          <w:tcPr>
            <w:tcW w:w="1144" w:type="dxa"/>
            <w:tcBorders>
              <w:top w:val="nil"/>
              <w:left w:val="nil"/>
              <w:bottom w:val="single" w:sz="4" w:space="0" w:color="C0C0C0"/>
              <w:right w:val="single" w:sz="4" w:space="0" w:color="C0C0C0"/>
            </w:tcBorders>
            <w:vAlign w:val="center"/>
            <w:hideMark/>
          </w:tcPr>
          <w:p w14:paraId="73E5876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$1,689.94</w:t>
            </w:r>
          </w:p>
        </w:tc>
        <w:tc>
          <w:tcPr>
            <w:tcW w:w="1143" w:type="dxa"/>
            <w:tcBorders>
              <w:top w:val="nil"/>
              <w:left w:val="nil"/>
              <w:bottom w:val="single" w:sz="4" w:space="0" w:color="C0C0C0"/>
              <w:right w:val="single" w:sz="4" w:space="0" w:color="C0C0C0"/>
            </w:tcBorders>
            <w:vAlign w:val="center"/>
            <w:hideMark/>
          </w:tcPr>
          <w:p w14:paraId="478788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$1,723.32</w:t>
            </w:r>
          </w:p>
        </w:tc>
        <w:tc>
          <w:tcPr>
            <w:tcW w:w="1144" w:type="dxa"/>
            <w:tcBorders>
              <w:top w:val="nil"/>
              <w:left w:val="nil"/>
              <w:bottom w:val="single" w:sz="4" w:space="0" w:color="C0C0C0"/>
              <w:right w:val="single" w:sz="4" w:space="0" w:color="C0C0C0"/>
            </w:tcBorders>
            <w:vAlign w:val="center"/>
            <w:hideMark/>
          </w:tcPr>
          <w:p w14:paraId="3581F9C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$1,757.43</w:t>
            </w:r>
          </w:p>
        </w:tc>
        <w:tc>
          <w:tcPr>
            <w:tcW w:w="1144" w:type="dxa"/>
            <w:tcBorders>
              <w:top w:val="nil"/>
              <w:left w:val="nil"/>
              <w:bottom w:val="single" w:sz="4" w:space="0" w:color="C0C0C0"/>
              <w:right w:val="single" w:sz="4" w:space="0" w:color="C0C0C0"/>
            </w:tcBorders>
            <w:vAlign w:val="center"/>
            <w:hideMark/>
          </w:tcPr>
          <w:p w14:paraId="56591A6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$1,792.55</w:t>
            </w:r>
          </w:p>
        </w:tc>
        <w:tc>
          <w:tcPr>
            <w:tcW w:w="1144" w:type="dxa"/>
            <w:tcBorders>
              <w:top w:val="nil"/>
              <w:left w:val="nil"/>
              <w:bottom w:val="single" w:sz="4" w:space="0" w:color="C0C0C0"/>
              <w:right w:val="single" w:sz="4" w:space="0" w:color="C0C0C0"/>
            </w:tcBorders>
            <w:vAlign w:val="center"/>
            <w:hideMark/>
          </w:tcPr>
          <w:p w14:paraId="335758C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$1,828.39</w:t>
            </w:r>
          </w:p>
        </w:tc>
      </w:tr>
      <w:tr w:rsidR="003873B9" w:rsidRPr="003873B9" w14:paraId="7AF1E3F8"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2394C3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08</w:t>
            </w:r>
          </w:p>
        </w:tc>
        <w:tc>
          <w:tcPr>
            <w:tcW w:w="1143" w:type="dxa"/>
            <w:tcBorders>
              <w:top w:val="nil"/>
              <w:left w:val="nil"/>
              <w:bottom w:val="single" w:sz="4" w:space="0" w:color="C0C0C0"/>
              <w:right w:val="single" w:sz="4" w:space="0" w:color="C0C0C0"/>
            </w:tcBorders>
            <w:vAlign w:val="center"/>
            <w:hideMark/>
          </w:tcPr>
          <w:p w14:paraId="1D2AFE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$1,506.99</w:t>
            </w:r>
          </w:p>
        </w:tc>
        <w:tc>
          <w:tcPr>
            <w:tcW w:w="1144" w:type="dxa"/>
            <w:tcBorders>
              <w:top w:val="nil"/>
              <w:left w:val="nil"/>
              <w:bottom w:val="single" w:sz="4" w:space="0" w:color="C0C0C0"/>
              <w:right w:val="single" w:sz="4" w:space="0" w:color="C0C0C0"/>
            </w:tcBorders>
            <w:vAlign w:val="center"/>
            <w:hideMark/>
          </w:tcPr>
          <w:p w14:paraId="15631F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$1,538.15</w:t>
            </w:r>
          </w:p>
        </w:tc>
        <w:tc>
          <w:tcPr>
            <w:tcW w:w="1144" w:type="dxa"/>
            <w:tcBorders>
              <w:top w:val="nil"/>
              <w:left w:val="nil"/>
              <w:bottom w:val="single" w:sz="4" w:space="0" w:color="C0C0C0"/>
              <w:right w:val="single" w:sz="4" w:space="0" w:color="C0C0C0"/>
            </w:tcBorders>
            <w:vAlign w:val="center"/>
            <w:hideMark/>
          </w:tcPr>
          <w:p w14:paraId="16B1267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$1,569.97</w:t>
            </w:r>
          </w:p>
        </w:tc>
        <w:tc>
          <w:tcPr>
            <w:tcW w:w="1144" w:type="dxa"/>
            <w:tcBorders>
              <w:top w:val="nil"/>
              <w:left w:val="nil"/>
              <w:bottom w:val="single" w:sz="4" w:space="0" w:color="C0C0C0"/>
              <w:right w:val="single" w:sz="4" w:space="0" w:color="C0C0C0"/>
            </w:tcBorders>
            <w:vAlign w:val="center"/>
            <w:hideMark/>
          </w:tcPr>
          <w:p w14:paraId="251CB65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$1,602.51</w:t>
            </w:r>
          </w:p>
        </w:tc>
        <w:tc>
          <w:tcPr>
            <w:tcW w:w="1143" w:type="dxa"/>
            <w:tcBorders>
              <w:top w:val="nil"/>
              <w:left w:val="nil"/>
              <w:bottom w:val="single" w:sz="4" w:space="0" w:color="C0C0C0"/>
              <w:right w:val="single" w:sz="4" w:space="0" w:color="C0C0C0"/>
            </w:tcBorders>
            <w:vAlign w:val="center"/>
            <w:hideMark/>
          </w:tcPr>
          <w:p w14:paraId="598CC42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$1,635.80</w:t>
            </w:r>
          </w:p>
        </w:tc>
        <w:tc>
          <w:tcPr>
            <w:tcW w:w="1144" w:type="dxa"/>
            <w:tcBorders>
              <w:top w:val="nil"/>
              <w:left w:val="nil"/>
              <w:bottom w:val="single" w:sz="4" w:space="0" w:color="C0C0C0"/>
              <w:right w:val="single" w:sz="4" w:space="0" w:color="C0C0C0"/>
            </w:tcBorders>
            <w:vAlign w:val="center"/>
            <w:hideMark/>
          </w:tcPr>
          <w:p w14:paraId="084F13F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$1,669.79</w:t>
            </w:r>
          </w:p>
        </w:tc>
        <w:tc>
          <w:tcPr>
            <w:tcW w:w="1144" w:type="dxa"/>
            <w:tcBorders>
              <w:top w:val="nil"/>
              <w:left w:val="nil"/>
              <w:bottom w:val="single" w:sz="4" w:space="0" w:color="C0C0C0"/>
              <w:right w:val="single" w:sz="4" w:space="0" w:color="C0C0C0"/>
            </w:tcBorders>
            <w:vAlign w:val="center"/>
            <w:hideMark/>
          </w:tcPr>
          <w:p w14:paraId="5CBDE3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$1,704.57</w:t>
            </w:r>
          </w:p>
        </w:tc>
        <w:tc>
          <w:tcPr>
            <w:tcW w:w="1144" w:type="dxa"/>
            <w:tcBorders>
              <w:top w:val="nil"/>
              <w:left w:val="nil"/>
              <w:bottom w:val="single" w:sz="4" w:space="0" w:color="C0C0C0"/>
              <w:right w:val="single" w:sz="4" w:space="0" w:color="C0C0C0"/>
            </w:tcBorders>
            <w:vAlign w:val="center"/>
            <w:hideMark/>
          </w:tcPr>
          <w:p w14:paraId="7BC291D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$1,740.13</w:t>
            </w:r>
          </w:p>
        </w:tc>
        <w:tc>
          <w:tcPr>
            <w:tcW w:w="1143" w:type="dxa"/>
            <w:tcBorders>
              <w:top w:val="nil"/>
              <w:left w:val="nil"/>
              <w:bottom w:val="single" w:sz="4" w:space="0" w:color="C0C0C0"/>
              <w:right w:val="single" w:sz="4" w:space="0" w:color="C0C0C0"/>
            </w:tcBorders>
            <w:vAlign w:val="center"/>
            <w:hideMark/>
          </w:tcPr>
          <w:p w14:paraId="7260DAC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$1,776.43</w:t>
            </w:r>
          </w:p>
        </w:tc>
        <w:tc>
          <w:tcPr>
            <w:tcW w:w="1144" w:type="dxa"/>
            <w:tcBorders>
              <w:top w:val="nil"/>
              <w:left w:val="nil"/>
              <w:bottom w:val="single" w:sz="4" w:space="0" w:color="C0C0C0"/>
              <w:right w:val="single" w:sz="4" w:space="0" w:color="C0C0C0"/>
            </w:tcBorders>
            <w:vAlign w:val="center"/>
            <w:hideMark/>
          </w:tcPr>
          <w:p w14:paraId="08B6458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$1,813.59</w:t>
            </w:r>
          </w:p>
        </w:tc>
        <w:tc>
          <w:tcPr>
            <w:tcW w:w="1144" w:type="dxa"/>
            <w:tcBorders>
              <w:top w:val="nil"/>
              <w:left w:val="nil"/>
              <w:bottom w:val="single" w:sz="4" w:space="0" w:color="C0C0C0"/>
              <w:right w:val="single" w:sz="4" w:space="0" w:color="C0C0C0"/>
            </w:tcBorders>
            <w:vAlign w:val="center"/>
            <w:hideMark/>
          </w:tcPr>
          <w:p w14:paraId="53965DA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$1,849.86</w:t>
            </w:r>
          </w:p>
        </w:tc>
        <w:tc>
          <w:tcPr>
            <w:tcW w:w="1144" w:type="dxa"/>
            <w:tcBorders>
              <w:top w:val="nil"/>
              <w:left w:val="nil"/>
              <w:bottom w:val="single" w:sz="4" w:space="0" w:color="C0C0C0"/>
              <w:right w:val="single" w:sz="4" w:space="0" w:color="C0C0C0"/>
            </w:tcBorders>
            <w:vAlign w:val="center"/>
            <w:hideMark/>
          </w:tcPr>
          <w:p w14:paraId="4A92C08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$1,886.89</w:t>
            </w:r>
          </w:p>
        </w:tc>
      </w:tr>
      <w:tr w:rsidR="003873B9" w:rsidRPr="003873B9" w14:paraId="2769199D"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2CC39FE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09</w:t>
            </w:r>
          </w:p>
        </w:tc>
        <w:tc>
          <w:tcPr>
            <w:tcW w:w="1143" w:type="dxa"/>
            <w:tcBorders>
              <w:top w:val="nil"/>
              <w:left w:val="nil"/>
              <w:bottom w:val="single" w:sz="4" w:space="0" w:color="C0C0C0"/>
              <w:right w:val="single" w:sz="4" w:space="0" w:color="C0C0C0"/>
            </w:tcBorders>
            <w:vAlign w:val="center"/>
            <w:hideMark/>
          </w:tcPr>
          <w:p w14:paraId="67D914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$1,560.55</w:t>
            </w:r>
          </w:p>
        </w:tc>
        <w:tc>
          <w:tcPr>
            <w:tcW w:w="1144" w:type="dxa"/>
            <w:tcBorders>
              <w:top w:val="nil"/>
              <w:left w:val="nil"/>
              <w:bottom w:val="single" w:sz="4" w:space="0" w:color="C0C0C0"/>
              <w:right w:val="single" w:sz="4" w:space="0" w:color="C0C0C0"/>
            </w:tcBorders>
            <w:vAlign w:val="center"/>
            <w:hideMark/>
          </w:tcPr>
          <w:p w14:paraId="0DFD71A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$1,594.56</w:t>
            </w:r>
          </w:p>
        </w:tc>
        <w:tc>
          <w:tcPr>
            <w:tcW w:w="1144" w:type="dxa"/>
            <w:tcBorders>
              <w:top w:val="nil"/>
              <w:left w:val="nil"/>
              <w:bottom w:val="single" w:sz="4" w:space="0" w:color="C0C0C0"/>
              <w:right w:val="single" w:sz="4" w:space="0" w:color="C0C0C0"/>
            </w:tcBorders>
            <w:vAlign w:val="center"/>
            <w:hideMark/>
          </w:tcPr>
          <w:p w14:paraId="4EFCCE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$1,629.32</w:t>
            </w:r>
          </w:p>
        </w:tc>
        <w:tc>
          <w:tcPr>
            <w:tcW w:w="1144" w:type="dxa"/>
            <w:tcBorders>
              <w:top w:val="nil"/>
              <w:left w:val="nil"/>
              <w:bottom w:val="single" w:sz="4" w:space="0" w:color="C0C0C0"/>
              <w:right w:val="single" w:sz="4" w:space="0" w:color="C0C0C0"/>
            </w:tcBorders>
            <w:vAlign w:val="center"/>
            <w:hideMark/>
          </w:tcPr>
          <w:p w14:paraId="538095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$1,664.93</w:t>
            </w:r>
          </w:p>
        </w:tc>
        <w:tc>
          <w:tcPr>
            <w:tcW w:w="1143" w:type="dxa"/>
            <w:tcBorders>
              <w:top w:val="nil"/>
              <w:left w:val="nil"/>
              <w:bottom w:val="single" w:sz="4" w:space="0" w:color="C0C0C0"/>
              <w:right w:val="single" w:sz="4" w:space="0" w:color="C0C0C0"/>
            </w:tcBorders>
            <w:vAlign w:val="center"/>
            <w:hideMark/>
          </w:tcPr>
          <w:p w14:paraId="06FD212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$1,701.36</w:t>
            </w:r>
          </w:p>
        </w:tc>
        <w:tc>
          <w:tcPr>
            <w:tcW w:w="1144" w:type="dxa"/>
            <w:tcBorders>
              <w:top w:val="nil"/>
              <w:left w:val="nil"/>
              <w:bottom w:val="single" w:sz="4" w:space="0" w:color="C0C0C0"/>
              <w:right w:val="single" w:sz="4" w:space="0" w:color="C0C0C0"/>
            </w:tcBorders>
            <w:vAlign w:val="center"/>
            <w:hideMark/>
          </w:tcPr>
          <w:p w14:paraId="37ED45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$1,738.65</w:t>
            </w:r>
          </w:p>
        </w:tc>
        <w:tc>
          <w:tcPr>
            <w:tcW w:w="1144" w:type="dxa"/>
            <w:tcBorders>
              <w:top w:val="nil"/>
              <w:left w:val="nil"/>
              <w:bottom w:val="single" w:sz="4" w:space="0" w:color="C0C0C0"/>
              <w:right w:val="single" w:sz="4" w:space="0" w:color="C0C0C0"/>
            </w:tcBorders>
            <w:vAlign w:val="center"/>
            <w:hideMark/>
          </w:tcPr>
          <w:p w14:paraId="2499071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$1,776.84</w:t>
            </w:r>
          </w:p>
        </w:tc>
        <w:tc>
          <w:tcPr>
            <w:tcW w:w="1144" w:type="dxa"/>
            <w:tcBorders>
              <w:top w:val="nil"/>
              <w:left w:val="nil"/>
              <w:bottom w:val="single" w:sz="4" w:space="0" w:color="C0C0C0"/>
              <w:right w:val="single" w:sz="4" w:space="0" w:color="C0C0C0"/>
            </w:tcBorders>
            <w:vAlign w:val="center"/>
            <w:hideMark/>
          </w:tcPr>
          <w:p w14:paraId="1DB2471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$1,815.89</w:t>
            </w:r>
          </w:p>
        </w:tc>
        <w:tc>
          <w:tcPr>
            <w:tcW w:w="1143" w:type="dxa"/>
            <w:tcBorders>
              <w:top w:val="nil"/>
              <w:left w:val="nil"/>
              <w:bottom w:val="single" w:sz="4" w:space="0" w:color="C0C0C0"/>
              <w:right w:val="single" w:sz="4" w:space="0" w:color="C0C0C0"/>
            </w:tcBorders>
            <w:vAlign w:val="center"/>
            <w:hideMark/>
          </w:tcPr>
          <w:p w14:paraId="5B5D09C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$1,855.87</w:t>
            </w:r>
          </w:p>
        </w:tc>
        <w:tc>
          <w:tcPr>
            <w:tcW w:w="1144" w:type="dxa"/>
            <w:tcBorders>
              <w:top w:val="nil"/>
              <w:left w:val="nil"/>
              <w:bottom w:val="single" w:sz="4" w:space="0" w:color="C0C0C0"/>
              <w:right w:val="single" w:sz="4" w:space="0" w:color="C0C0C0"/>
            </w:tcBorders>
            <w:vAlign w:val="center"/>
            <w:hideMark/>
          </w:tcPr>
          <w:p w14:paraId="1B4BFBE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$1,896.76</w:t>
            </w:r>
          </w:p>
        </w:tc>
        <w:tc>
          <w:tcPr>
            <w:tcW w:w="1144" w:type="dxa"/>
            <w:tcBorders>
              <w:top w:val="nil"/>
              <w:left w:val="nil"/>
              <w:bottom w:val="single" w:sz="4" w:space="0" w:color="C0C0C0"/>
              <w:right w:val="single" w:sz="4" w:space="0" w:color="C0C0C0"/>
            </w:tcBorders>
            <w:vAlign w:val="center"/>
            <w:hideMark/>
          </w:tcPr>
          <w:p w14:paraId="4D0B3E4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$1,934.73</w:t>
            </w:r>
          </w:p>
        </w:tc>
        <w:tc>
          <w:tcPr>
            <w:tcW w:w="1144" w:type="dxa"/>
            <w:tcBorders>
              <w:top w:val="nil"/>
              <w:left w:val="nil"/>
              <w:bottom w:val="single" w:sz="4" w:space="0" w:color="C0C0C0"/>
              <w:right w:val="single" w:sz="4" w:space="0" w:color="C0C0C0"/>
            </w:tcBorders>
            <w:vAlign w:val="center"/>
            <w:hideMark/>
          </w:tcPr>
          <w:p w14:paraId="4362266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$1,973.40</w:t>
            </w:r>
          </w:p>
        </w:tc>
      </w:tr>
      <w:tr w:rsidR="003873B9" w:rsidRPr="003873B9" w14:paraId="01CC1F54"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60852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10</w:t>
            </w:r>
          </w:p>
        </w:tc>
        <w:tc>
          <w:tcPr>
            <w:tcW w:w="1143" w:type="dxa"/>
            <w:tcBorders>
              <w:top w:val="nil"/>
              <w:left w:val="nil"/>
              <w:bottom w:val="single" w:sz="4" w:space="0" w:color="C0C0C0"/>
              <w:right w:val="single" w:sz="4" w:space="0" w:color="C0C0C0"/>
            </w:tcBorders>
            <w:vAlign w:val="center"/>
            <w:hideMark/>
          </w:tcPr>
          <w:p w14:paraId="085AC0B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$1,617.25</w:t>
            </w:r>
          </w:p>
        </w:tc>
        <w:tc>
          <w:tcPr>
            <w:tcW w:w="1144" w:type="dxa"/>
            <w:tcBorders>
              <w:top w:val="nil"/>
              <w:left w:val="nil"/>
              <w:bottom w:val="single" w:sz="4" w:space="0" w:color="C0C0C0"/>
              <w:right w:val="single" w:sz="4" w:space="0" w:color="C0C0C0"/>
            </w:tcBorders>
            <w:vAlign w:val="center"/>
            <w:hideMark/>
          </w:tcPr>
          <w:p w14:paraId="1C9F7B0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$1,653.43</w:t>
            </w:r>
          </w:p>
        </w:tc>
        <w:tc>
          <w:tcPr>
            <w:tcW w:w="1144" w:type="dxa"/>
            <w:tcBorders>
              <w:top w:val="nil"/>
              <w:left w:val="nil"/>
              <w:bottom w:val="single" w:sz="4" w:space="0" w:color="C0C0C0"/>
              <w:right w:val="single" w:sz="4" w:space="0" w:color="C0C0C0"/>
            </w:tcBorders>
            <w:vAlign w:val="center"/>
            <w:hideMark/>
          </w:tcPr>
          <w:p w14:paraId="2D3F99E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$1,690.48</w:t>
            </w:r>
          </w:p>
        </w:tc>
        <w:tc>
          <w:tcPr>
            <w:tcW w:w="1144" w:type="dxa"/>
            <w:tcBorders>
              <w:top w:val="nil"/>
              <w:left w:val="nil"/>
              <w:bottom w:val="single" w:sz="4" w:space="0" w:color="C0C0C0"/>
              <w:right w:val="single" w:sz="4" w:space="0" w:color="C0C0C0"/>
            </w:tcBorders>
            <w:vAlign w:val="center"/>
            <w:hideMark/>
          </w:tcPr>
          <w:p w14:paraId="7BFF1A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$1,728.42</w:t>
            </w:r>
          </w:p>
        </w:tc>
        <w:tc>
          <w:tcPr>
            <w:tcW w:w="1143" w:type="dxa"/>
            <w:tcBorders>
              <w:top w:val="nil"/>
              <w:left w:val="nil"/>
              <w:bottom w:val="single" w:sz="4" w:space="0" w:color="C0C0C0"/>
              <w:right w:val="single" w:sz="4" w:space="0" w:color="C0C0C0"/>
            </w:tcBorders>
            <w:vAlign w:val="center"/>
            <w:hideMark/>
          </w:tcPr>
          <w:p w14:paraId="04A9024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$1,767.25</w:t>
            </w:r>
          </w:p>
        </w:tc>
        <w:tc>
          <w:tcPr>
            <w:tcW w:w="1144" w:type="dxa"/>
            <w:tcBorders>
              <w:top w:val="nil"/>
              <w:left w:val="nil"/>
              <w:bottom w:val="single" w:sz="4" w:space="0" w:color="C0C0C0"/>
              <w:right w:val="single" w:sz="4" w:space="0" w:color="C0C0C0"/>
            </w:tcBorders>
            <w:vAlign w:val="center"/>
            <w:hideMark/>
          </w:tcPr>
          <w:p w14:paraId="62C882C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$1,807.01</w:t>
            </w:r>
          </w:p>
        </w:tc>
        <w:tc>
          <w:tcPr>
            <w:tcW w:w="1144" w:type="dxa"/>
            <w:tcBorders>
              <w:top w:val="nil"/>
              <w:left w:val="nil"/>
              <w:bottom w:val="single" w:sz="4" w:space="0" w:color="C0C0C0"/>
              <w:right w:val="single" w:sz="4" w:space="0" w:color="C0C0C0"/>
            </w:tcBorders>
            <w:vAlign w:val="center"/>
            <w:hideMark/>
          </w:tcPr>
          <w:p w14:paraId="414D0B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$1,847.70</w:t>
            </w:r>
          </w:p>
        </w:tc>
        <w:tc>
          <w:tcPr>
            <w:tcW w:w="1144" w:type="dxa"/>
            <w:tcBorders>
              <w:top w:val="nil"/>
              <w:left w:val="nil"/>
              <w:bottom w:val="single" w:sz="4" w:space="0" w:color="C0C0C0"/>
              <w:right w:val="single" w:sz="4" w:space="0" w:color="C0C0C0"/>
            </w:tcBorders>
            <w:vAlign w:val="center"/>
            <w:hideMark/>
          </w:tcPr>
          <w:p w14:paraId="43C7510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$1,889.43</w:t>
            </w:r>
          </w:p>
        </w:tc>
        <w:tc>
          <w:tcPr>
            <w:tcW w:w="1143" w:type="dxa"/>
            <w:tcBorders>
              <w:top w:val="nil"/>
              <w:left w:val="nil"/>
              <w:bottom w:val="single" w:sz="4" w:space="0" w:color="C0C0C0"/>
              <w:right w:val="single" w:sz="4" w:space="0" w:color="C0C0C0"/>
            </w:tcBorders>
            <w:vAlign w:val="center"/>
            <w:hideMark/>
          </w:tcPr>
          <w:p w14:paraId="507B984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$1,934.29</w:t>
            </w:r>
          </w:p>
        </w:tc>
        <w:tc>
          <w:tcPr>
            <w:tcW w:w="1144" w:type="dxa"/>
            <w:tcBorders>
              <w:top w:val="nil"/>
              <w:left w:val="nil"/>
              <w:bottom w:val="single" w:sz="4" w:space="0" w:color="C0C0C0"/>
              <w:right w:val="single" w:sz="4" w:space="0" w:color="C0C0C0"/>
            </w:tcBorders>
            <w:vAlign w:val="center"/>
            <w:hideMark/>
          </w:tcPr>
          <w:p w14:paraId="308E0B3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$1,980.65</w:t>
            </w:r>
          </w:p>
        </w:tc>
        <w:tc>
          <w:tcPr>
            <w:tcW w:w="1144" w:type="dxa"/>
            <w:tcBorders>
              <w:top w:val="nil"/>
              <w:left w:val="nil"/>
              <w:bottom w:val="single" w:sz="4" w:space="0" w:color="C0C0C0"/>
              <w:right w:val="single" w:sz="4" w:space="0" w:color="C0C0C0"/>
            </w:tcBorders>
            <w:vAlign w:val="center"/>
            <w:hideMark/>
          </w:tcPr>
          <w:p w14:paraId="545085D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$2,020.26</w:t>
            </w:r>
          </w:p>
        </w:tc>
        <w:tc>
          <w:tcPr>
            <w:tcW w:w="1144" w:type="dxa"/>
            <w:tcBorders>
              <w:top w:val="nil"/>
              <w:left w:val="nil"/>
              <w:bottom w:val="single" w:sz="4" w:space="0" w:color="C0C0C0"/>
              <w:right w:val="single" w:sz="4" w:space="0" w:color="C0C0C0"/>
            </w:tcBorders>
            <w:vAlign w:val="center"/>
            <w:hideMark/>
          </w:tcPr>
          <w:p w14:paraId="302B223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$2,060.69</w:t>
            </w:r>
          </w:p>
        </w:tc>
      </w:tr>
      <w:tr w:rsidR="003873B9" w:rsidRPr="003873B9" w14:paraId="55CB7667"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EDA85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11</w:t>
            </w:r>
          </w:p>
        </w:tc>
        <w:tc>
          <w:tcPr>
            <w:tcW w:w="1143" w:type="dxa"/>
            <w:tcBorders>
              <w:top w:val="nil"/>
              <w:left w:val="nil"/>
              <w:bottom w:val="single" w:sz="4" w:space="0" w:color="C0C0C0"/>
              <w:right w:val="single" w:sz="4" w:space="0" w:color="C0C0C0"/>
            </w:tcBorders>
            <w:vAlign w:val="center"/>
            <w:hideMark/>
          </w:tcPr>
          <w:p w14:paraId="703A8B2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$1,670.17</w:t>
            </w:r>
          </w:p>
        </w:tc>
        <w:tc>
          <w:tcPr>
            <w:tcW w:w="1144" w:type="dxa"/>
            <w:tcBorders>
              <w:top w:val="nil"/>
              <w:left w:val="nil"/>
              <w:bottom w:val="single" w:sz="4" w:space="0" w:color="C0C0C0"/>
              <w:right w:val="single" w:sz="4" w:space="0" w:color="C0C0C0"/>
            </w:tcBorders>
            <w:vAlign w:val="center"/>
            <w:hideMark/>
          </w:tcPr>
          <w:p w14:paraId="10F8AC7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$1,709.57</w:t>
            </w:r>
          </w:p>
        </w:tc>
        <w:tc>
          <w:tcPr>
            <w:tcW w:w="1144" w:type="dxa"/>
            <w:tcBorders>
              <w:top w:val="nil"/>
              <w:left w:val="nil"/>
              <w:bottom w:val="single" w:sz="4" w:space="0" w:color="C0C0C0"/>
              <w:right w:val="single" w:sz="4" w:space="0" w:color="C0C0C0"/>
            </w:tcBorders>
            <w:vAlign w:val="center"/>
            <w:hideMark/>
          </w:tcPr>
          <w:p w14:paraId="2EFCF05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$1,749.99</w:t>
            </w:r>
          </w:p>
        </w:tc>
        <w:tc>
          <w:tcPr>
            <w:tcW w:w="1144" w:type="dxa"/>
            <w:tcBorders>
              <w:top w:val="nil"/>
              <w:left w:val="nil"/>
              <w:bottom w:val="single" w:sz="4" w:space="0" w:color="C0C0C0"/>
              <w:right w:val="single" w:sz="4" w:space="0" w:color="C0C0C0"/>
            </w:tcBorders>
            <w:vAlign w:val="center"/>
            <w:hideMark/>
          </w:tcPr>
          <w:p w14:paraId="389C889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$1,791.44</w:t>
            </w:r>
          </w:p>
        </w:tc>
        <w:tc>
          <w:tcPr>
            <w:tcW w:w="1143" w:type="dxa"/>
            <w:tcBorders>
              <w:top w:val="nil"/>
              <w:left w:val="nil"/>
              <w:bottom w:val="single" w:sz="4" w:space="0" w:color="C0C0C0"/>
              <w:right w:val="single" w:sz="4" w:space="0" w:color="C0C0C0"/>
            </w:tcBorders>
            <w:vAlign w:val="center"/>
            <w:hideMark/>
          </w:tcPr>
          <w:p w14:paraId="68315DB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$1,833.83</w:t>
            </w:r>
          </w:p>
        </w:tc>
        <w:tc>
          <w:tcPr>
            <w:tcW w:w="1144" w:type="dxa"/>
            <w:tcBorders>
              <w:top w:val="nil"/>
              <w:left w:val="nil"/>
              <w:bottom w:val="single" w:sz="4" w:space="0" w:color="C0C0C0"/>
              <w:right w:val="single" w:sz="4" w:space="0" w:color="C0C0C0"/>
            </w:tcBorders>
            <w:vAlign w:val="center"/>
            <w:hideMark/>
          </w:tcPr>
          <w:p w14:paraId="48E583F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$1,877.44</w:t>
            </w:r>
          </w:p>
        </w:tc>
        <w:tc>
          <w:tcPr>
            <w:tcW w:w="1144" w:type="dxa"/>
            <w:tcBorders>
              <w:top w:val="nil"/>
              <w:left w:val="nil"/>
              <w:bottom w:val="single" w:sz="4" w:space="0" w:color="C0C0C0"/>
              <w:right w:val="single" w:sz="4" w:space="0" w:color="C0C0C0"/>
            </w:tcBorders>
            <w:vAlign w:val="center"/>
            <w:hideMark/>
          </w:tcPr>
          <w:p w14:paraId="2805251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$1,923.60</w:t>
            </w:r>
          </w:p>
        </w:tc>
        <w:tc>
          <w:tcPr>
            <w:tcW w:w="1144" w:type="dxa"/>
            <w:tcBorders>
              <w:top w:val="nil"/>
              <w:left w:val="nil"/>
              <w:bottom w:val="single" w:sz="4" w:space="0" w:color="C0C0C0"/>
              <w:right w:val="single" w:sz="4" w:space="0" w:color="C0C0C0"/>
            </w:tcBorders>
            <w:vAlign w:val="center"/>
            <w:hideMark/>
          </w:tcPr>
          <w:p w14:paraId="686D260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$1,972.13</w:t>
            </w:r>
          </w:p>
        </w:tc>
        <w:tc>
          <w:tcPr>
            <w:tcW w:w="1143" w:type="dxa"/>
            <w:tcBorders>
              <w:top w:val="nil"/>
              <w:left w:val="nil"/>
              <w:bottom w:val="single" w:sz="4" w:space="0" w:color="C0C0C0"/>
              <w:right w:val="single" w:sz="4" w:space="0" w:color="C0C0C0"/>
            </w:tcBorders>
            <w:vAlign w:val="center"/>
            <w:hideMark/>
          </w:tcPr>
          <w:p w14:paraId="3E5863E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$2,021.93</w:t>
            </w:r>
          </w:p>
        </w:tc>
        <w:tc>
          <w:tcPr>
            <w:tcW w:w="1144" w:type="dxa"/>
            <w:tcBorders>
              <w:top w:val="nil"/>
              <w:left w:val="nil"/>
              <w:bottom w:val="single" w:sz="4" w:space="0" w:color="C0C0C0"/>
              <w:right w:val="single" w:sz="4" w:space="0" w:color="C0C0C0"/>
            </w:tcBorders>
            <w:vAlign w:val="center"/>
            <w:hideMark/>
          </w:tcPr>
          <w:p w14:paraId="5FFDB02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$2,072.99</w:t>
            </w:r>
          </w:p>
        </w:tc>
        <w:tc>
          <w:tcPr>
            <w:tcW w:w="1144" w:type="dxa"/>
            <w:tcBorders>
              <w:top w:val="nil"/>
              <w:left w:val="nil"/>
              <w:bottom w:val="single" w:sz="4" w:space="0" w:color="C0C0C0"/>
              <w:right w:val="single" w:sz="4" w:space="0" w:color="C0C0C0"/>
            </w:tcBorders>
            <w:vAlign w:val="center"/>
            <w:hideMark/>
          </w:tcPr>
          <w:p w14:paraId="225C49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$2,114.46</w:t>
            </w:r>
          </w:p>
        </w:tc>
        <w:tc>
          <w:tcPr>
            <w:tcW w:w="1144" w:type="dxa"/>
            <w:tcBorders>
              <w:top w:val="nil"/>
              <w:left w:val="nil"/>
              <w:bottom w:val="single" w:sz="4" w:space="0" w:color="C0C0C0"/>
              <w:right w:val="single" w:sz="4" w:space="0" w:color="C0C0C0"/>
            </w:tcBorders>
            <w:vAlign w:val="center"/>
            <w:hideMark/>
          </w:tcPr>
          <w:p w14:paraId="4972D7B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$2,156.75</w:t>
            </w:r>
          </w:p>
        </w:tc>
      </w:tr>
      <w:tr w:rsidR="003873B9" w:rsidRPr="003873B9" w14:paraId="365E8FD6"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798A3A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w:t>
            </w:r>
          </w:p>
        </w:tc>
        <w:tc>
          <w:tcPr>
            <w:tcW w:w="1143" w:type="dxa"/>
            <w:tcBorders>
              <w:top w:val="nil"/>
              <w:left w:val="nil"/>
              <w:bottom w:val="single" w:sz="4" w:space="0" w:color="C0C0C0"/>
              <w:right w:val="single" w:sz="4" w:space="0" w:color="C0C0C0"/>
            </w:tcBorders>
            <w:vAlign w:val="center"/>
            <w:hideMark/>
          </w:tcPr>
          <w:p w14:paraId="46E81FE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$1,739.38</w:t>
            </w:r>
          </w:p>
        </w:tc>
        <w:tc>
          <w:tcPr>
            <w:tcW w:w="1144" w:type="dxa"/>
            <w:tcBorders>
              <w:top w:val="nil"/>
              <w:left w:val="nil"/>
              <w:bottom w:val="single" w:sz="4" w:space="0" w:color="C0C0C0"/>
              <w:right w:val="single" w:sz="4" w:space="0" w:color="C0C0C0"/>
            </w:tcBorders>
            <w:vAlign w:val="center"/>
            <w:hideMark/>
          </w:tcPr>
          <w:p w14:paraId="521DC0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$1,780.87</w:t>
            </w:r>
          </w:p>
        </w:tc>
        <w:tc>
          <w:tcPr>
            <w:tcW w:w="1144" w:type="dxa"/>
            <w:tcBorders>
              <w:top w:val="nil"/>
              <w:left w:val="nil"/>
              <w:bottom w:val="single" w:sz="4" w:space="0" w:color="C0C0C0"/>
              <w:right w:val="single" w:sz="4" w:space="0" w:color="C0C0C0"/>
            </w:tcBorders>
            <w:vAlign w:val="center"/>
            <w:hideMark/>
          </w:tcPr>
          <w:p w14:paraId="5A5FB30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$1,823.37</w:t>
            </w:r>
          </w:p>
        </w:tc>
        <w:tc>
          <w:tcPr>
            <w:tcW w:w="1144" w:type="dxa"/>
            <w:tcBorders>
              <w:top w:val="nil"/>
              <w:left w:val="nil"/>
              <w:bottom w:val="single" w:sz="4" w:space="0" w:color="C0C0C0"/>
              <w:right w:val="single" w:sz="4" w:space="0" w:color="C0C0C0"/>
            </w:tcBorders>
            <w:vAlign w:val="center"/>
            <w:hideMark/>
          </w:tcPr>
          <w:p w14:paraId="24652BD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$1,866.96</w:t>
            </w:r>
          </w:p>
        </w:tc>
        <w:tc>
          <w:tcPr>
            <w:tcW w:w="1143" w:type="dxa"/>
            <w:tcBorders>
              <w:top w:val="nil"/>
              <w:left w:val="nil"/>
              <w:bottom w:val="single" w:sz="4" w:space="0" w:color="C0C0C0"/>
              <w:right w:val="single" w:sz="4" w:space="0" w:color="C0C0C0"/>
            </w:tcBorders>
            <w:vAlign w:val="center"/>
            <w:hideMark/>
          </w:tcPr>
          <w:p w14:paraId="584F34A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$1,912.57</w:t>
            </w:r>
          </w:p>
        </w:tc>
        <w:tc>
          <w:tcPr>
            <w:tcW w:w="1144" w:type="dxa"/>
            <w:tcBorders>
              <w:top w:val="nil"/>
              <w:left w:val="nil"/>
              <w:bottom w:val="single" w:sz="4" w:space="0" w:color="C0C0C0"/>
              <w:right w:val="single" w:sz="4" w:space="0" w:color="C0C0C0"/>
            </w:tcBorders>
            <w:vAlign w:val="center"/>
            <w:hideMark/>
          </w:tcPr>
          <w:p w14:paraId="71A33C2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$1,961.25</w:t>
            </w:r>
          </w:p>
        </w:tc>
        <w:tc>
          <w:tcPr>
            <w:tcW w:w="1144" w:type="dxa"/>
            <w:tcBorders>
              <w:top w:val="nil"/>
              <w:left w:val="nil"/>
              <w:bottom w:val="single" w:sz="4" w:space="0" w:color="C0C0C0"/>
              <w:right w:val="single" w:sz="4" w:space="0" w:color="C0C0C0"/>
            </w:tcBorders>
            <w:vAlign w:val="center"/>
            <w:hideMark/>
          </w:tcPr>
          <w:p w14:paraId="1E46EC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$2,011.08</w:t>
            </w:r>
          </w:p>
        </w:tc>
        <w:tc>
          <w:tcPr>
            <w:tcW w:w="1144" w:type="dxa"/>
            <w:tcBorders>
              <w:top w:val="nil"/>
              <w:left w:val="nil"/>
              <w:bottom w:val="single" w:sz="4" w:space="0" w:color="C0C0C0"/>
              <w:right w:val="single" w:sz="4" w:space="0" w:color="C0C0C0"/>
            </w:tcBorders>
            <w:vAlign w:val="center"/>
            <w:hideMark/>
          </w:tcPr>
          <w:p w14:paraId="21E3001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$2,062.26</w:t>
            </w:r>
          </w:p>
        </w:tc>
        <w:tc>
          <w:tcPr>
            <w:tcW w:w="1143" w:type="dxa"/>
            <w:tcBorders>
              <w:top w:val="nil"/>
              <w:left w:val="nil"/>
              <w:bottom w:val="single" w:sz="4" w:space="0" w:color="C0C0C0"/>
              <w:right w:val="single" w:sz="4" w:space="0" w:color="C0C0C0"/>
            </w:tcBorders>
            <w:vAlign w:val="center"/>
            <w:hideMark/>
          </w:tcPr>
          <w:p w14:paraId="1C8730D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$2,114.69</w:t>
            </w:r>
          </w:p>
        </w:tc>
        <w:tc>
          <w:tcPr>
            <w:tcW w:w="1144" w:type="dxa"/>
            <w:tcBorders>
              <w:top w:val="nil"/>
              <w:left w:val="nil"/>
              <w:bottom w:val="single" w:sz="4" w:space="0" w:color="C0C0C0"/>
              <w:right w:val="single" w:sz="4" w:space="0" w:color="C0C0C0"/>
            </w:tcBorders>
            <w:vAlign w:val="center"/>
            <w:hideMark/>
          </w:tcPr>
          <w:p w14:paraId="0969BB0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$2,168.48</w:t>
            </w:r>
          </w:p>
        </w:tc>
        <w:tc>
          <w:tcPr>
            <w:tcW w:w="1144" w:type="dxa"/>
            <w:tcBorders>
              <w:top w:val="nil"/>
              <w:left w:val="nil"/>
              <w:bottom w:val="single" w:sz="4" w:space="0" w:color="C0C0C0"/>
              <w:right w:val="single" w:sz="4" w:space="0" w:color="C0C0C0"/>
            </w:tcBorders>
            <w:vAlign w:val="center"/>
            <w:hideMark/>
          </w:tcPr>
          <w:p w14:paraId="3839500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$2,211.82</w:t>
            </w:r>
          </w:p>
        </w:tc>
        <w:tc>
          <w:tcPr>
            <w:tcW w:w="1144" w:type="dxa"/>
            <w:tcBorders>
              <w:top w:val="nil"/>
              <w:left w:val="nil"/>
              <w:bottom w:val="single" w:sz="4" w:space="0" w:color="C0C0C0"/>
              <w:right w:val="single" w:sz="4" w:space="0" w:color="C0C0C0"/>
            </w:tcBorders>
            <w:vAlign w:val="center"/>
            <w:hideMark/>
          </w:tcPr>
          <w:p w14:paraId="09C06E9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$2,256.05</w:t>
            </w:r>
          </w:p>
        </w:tc>
      </w:tr>
      <w:tr w:rsidR="003873B9" w:rsidRPr="003873B9" w14:paraId="11B950A2"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64C0D27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w:t>
            </w:r>
          </w:p>
        </w:tc>
        <w:tc>
          <w:tcPr>
            <w:tcW w:w="1143" w:type="dxa"/>
            <w:tcBorders>
              <w:top w:val="nil"/>
              <w:left w:val="nil"/>
              <w:bottom w:val="single" w:sz="4" w:space="0" w:color="C0C0C0"/>
              <w:right w:val="single" w:sz="4" w:space="0" w:color="C0C0C0"/>
            </w:tcBorders>
            <w:vAlign w:val="center"/>
            <w:hideMark/>
          </w:tcPr>
          <w:p w14:paraId="545620C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$1,822.07</w:t>
            </w:r>
          </w:p>
        </w:tc>
        <w:tc>
          <w:tcPr>
            <w:tcW w:w="1144" w:type="dxa"/>
            <w:tcBorders>
              <w:top w:val="nil"/>
              <w:left w:val="nil"/>
              <w:bottom w:val="single" w:sz="4" w:space="0" w:color="C0C0C0"/>
              <w:right w:val="single" w:sz="4" w:space="0" w:color="C0C0C0"/>
            </w:tcBorders>
            <w:vAlign w:val="center"/>
            <w:hideMark/>
          </w:tcPr>
          <w:p w14:paraId="07334E9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$1,865.72</w:t>
            </w:r>
          </w:p>
        </w:tc>
        <w:tc>
          <w:tcPr>
            <w:tcW w:w="1144" w:type="dxa"/>
            <w:tcBorders>
              <w:top w:val="nil"/>
              <w:left w:val="nil"/>
              <w:bottom w:val="single" w:sz="4" w:space="0" w:color="C0C0C0"/>
              <w:right w:val="single" w:sz="4" w:space="0" w:color="C0C0C0"/>
            </w:tcBorders>
            <w:vAlign w:val="center"/>
            <w:hideMark/>
          </w:tcPr>
          <w:p w14:paraId="565A3BA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$1,911.94</w:t>
            </w:r>
          </w:p>
        </w:tc>
        <w:tc>
          <w:tcPr>
            <w:tcW w:w="1144" w:type="dxa"/>
            <w:tcBorders>
              <w:top w:val="nil"/>
              <w:left w:val="nil"/>
              <w:bottom w:val="single" w:sz="4" w:space="0" w:color="C0C0C0"/>
              <w:right w:val="single" w:sz="4" w:space="0" w:color="C0C0C0"/>
            </w:tcBorders>
            <w:vAlign w:val="center"/>
            <w:hideMark/>
          </w:tcPr>
          <w:p w14:paraId="5EAFAF9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$1,960.75</w:t>
            </w:r>
          </w:p>
        </w:tc>
        <w:tc>
          <w:tcPr>
            <w:tcW w:w="1143" w:type="dxa"/>
            <w:tcBorders>
              <w:top w:val="nil"/>
              <w:left w:val="nil"/>
              <w:bottom w:val="single" w:sz="4" w:space="0" w:color="C0C0C0"/>
              <w:right w:val="single" w:sz="4" w:space="0" w:color="C0C0C0"/>
            </w:tcBorders>
            <w:vAlign w:val="center"/>
            <w:hideMark/>
          </w:tcPr>
          <w:p w14:paraId="14EF1A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$2,010.69</w:t>
            </w:r>
          </w:p>
        </w:tc>
        <w:tc>
          <w:tcPr>
            <w:tcW w:w="1144" w:type="dxa"/>
            <w:tcBorders>
              <w:top w:val="nil"/>
              <w:left w:val="nil"/>
              <w:bottom w:val="single" w:sz="4" w:space="0" w:color="C0C0C0"/>
              <w:right w:val="single" w:sz="4" w:space="0" w:color="C0C0C0"/>
            </w:tcBorders>
            <w:vAlign w:val="center"/>
            <w:hideMark/>
          </w:tcPr>
          <w:p w14:paraId="33C93BC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$2,061.97</w:t>
            </w:r>
          </w:p>
        </w:tc>
        <w:tc>
          <w:tcPr>
            <w:tcW w:w="1144" w:type="dxa"/>
            <w:tcBorders>
              <w:top w:val="nil"/>
              <w:left w:val="nil"/>
              <w:bottom w:val="single" w:sz="4" w:space="0" w:color="C0C0C0"/>
              <w:right w:val="single" w:sz="4" w:space="0" w:color="C0C0C0"/>
            </w:tcBorders>
            <w:vAlign w:val="center"/>
            <w:hideMark/>
          </w:tcPr>
          <w:p w14:paraId="4A06FD1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$2,114.52</w:t>
            </w:r>
          </w:p>
        </w:tc>
        <w:tc>
          <w:tcPr>
            <w:tcW w:w="1144" w:type="dxa"/>
            <w:tcBorders>
              <w:top w:val="nil"/>
              <w:left w:val="nil"/>
              <w:bottom w:val="single" w:sz="4" w:space="0" w:color="C0C0C0"/>
              <w:right w:val="single" w:sz="4" w:space="0" w:color="C0C0C0"/>
            </w:tcBorders>
            <w:vAlign w:val="center"/>
            <w:hideMark/>
          </w:tcPr>
          <w:p w14:paraId="09280CE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$2,168.46</w:t>
            </w:r>
          </w:p>
        </w:tc>
        <w:tc>
          <w:tcPr>
            <w:tcW w:w="1143" w:type="dxa"/>
            <w:tcBorders>
              <w:top w:val="nil"/>
              <w:left w:val="nil"/>
              <w:bottom w:val="single" w:sz="4" w:space="0" w:color="C0C0C0"/>
              <w:right w:val="single" w:sz="4" w:space="0" w:color="C0C0C0"/>
            </w:tcBorders>
            <w:vAlign w:val="center"/>
            <w:hideMark/>
          </w:tcPr>
          <w:p w14:paraId="6083166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$2,223.71</w:t>
            </w:r>
          </w:p>
        </w:tc>
        <w:tc>
          <w:tcPr>
            <w:tcW w:w="1144" w:type="dxa"/>
            <w:tcBorders>
              <w:top w:val="nil"/>
              <w:left w:val="nil"/>
              <w:bottom w:val="single" w:sz="4" w:space="0" w:color="C0C0C0"/>
              <w:right w:val="single" w:sz="4" w:space="0" w:color="C0C0C0"/>
            </w:tcBorders>
            <w:vAlign w:val="center"/>
            <w:hideMark/>
          </w:tcPr>
          <w:p w14:paraId="1FFFB1F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$2,280.37</w:t>
            </w:r>
          </w:p>
        </w:tc>
        <w:tc>
          <w:tcPr>
            <w:tcW w:w="1144" w:type="dxa"/>
            <w:tcBorders>
              <w:top w:val="nil"/>
              <w:left w:val="nil"/>
              <w:bottom w:val="single" w:sz="4" w:space="0" w:color="C0C0C0"/>
              <w:right w:val="single" w:sz="4" w:space="0" w:color="C0C0C0"/>
            </w:tcBorders>
            <w:vAlign w:val="center"/>
            <w:hideMark/>
          </w:tcPr>
          <w:p w14:paraId="2F5AC87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$2,326.00</w:t>
            </w:r>
          </w:p>
        </w:tc>
        <w:tc>
          <w:tcPr>
            <w:tcW w:w="1144" w:type="dxa"/>
            <w:tcBorders>
              <w:top w:val="nil"/>
              <w:left w:val="nil"/>
              <w:bottom w:val="single" w:sz="4" w:space="0" w:color="C0C0C0"/>
              <w:right w:val="single" w:sz="4" w:space="0" w:color="C0C0C0"/>
            </w:tcBorders>
            <w:vAlign w:val="center"/>
            <w:hideMark/>
          </w:tcPr>
          <w:p w14:paraId="48CA3E0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$2,372.51</w:t>
            </w:r>
          </w:p>
        </w:tc>
      </w:tr>
      <w:tr w:rsidR="003873B9" w:rsidRPr="003873B9" w14:paraId="7C74BE37"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D57070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w:t>
            </w:r>
          </w:p>
        </w:tc>
        <w:tc>
          <w:tcPr>
            <w:tcW w:w="1143" w:type="dxa"/>
            <w:tcBorders>
              <w:top w:val="nil"/>
              <w:left w:val="nil"/>
              <w:bottom w:val="single" w:sz="4" w:space="0" w:color="C0C0C0"/>
              <w:right w:val="single" w:sz="4" w:space="0" w:color="C0C0C0"/>
            </w:tcBorders>
            <w:vAlign w:val="center"/>
            <w:hideMark/>
          </w:tcPr>
          <w:p w14:paraId="5EB58FE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$1,894.05</w:t>
            </w:r>
          </w:p>
        </w:tc>
        <w:tc>
          <w:tcPr>
            <w:tcW w:w="1144" w:type="dxa"/>
            <w:tcBorders>
              <w:top w:val="nil"/>
              <w:left w:val="nil"/>
              <w:bottom w:val="single" w:sz="4" w:space="0" w:color="C0C0C0"/>
              <w:right w:val="single" w:sz="4" w:space="0" w:color="C0C0C0"/>
            </w:tcBorders>
            <w:vAlign w:val="center"/>
            <w:hideMark/>
          </w:tcPr>
          <w:p w14:paraId="765D79A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$1,948.05</w:t>
            </w:r>
          </w:p>
        </w:tc>
        <w:tc>
          <w:tcPr>
            <w:tcW w:w="1144" w:type="dxa"/>
            <w:tcBorders>
              <w:top w:val="nil"/>
              <w:left w:val="nil"/>
              <w:bottom w:val="single" w:sz="4" w:space="0" w:color="C0C0C0"/>
              <w:right w:val="single" w:sz="4" w:space="0" w:color="C0C0C0"/>
            </w:tcBorders>
            <w:vAlign w:val="center"/>
            <w:hideMark/>
          </w:tcPr>
          <w:p w14:paraId="7B10465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$2,003.54</w:t>
            </w:r>
          </w:p>
        </w:tc>
        <w:tc>
          <w:tcPr>
            <w:tcW w:w="1144" w:type="dxa"/>
            <w:tcBorders>
              <w:top w:val="nil"/>
              <w:left w:val="nil"/>
              <w:bottom w:val="single" w:sz="4" w:space="0" w:color="C0C0C0"/>
              <w:right w:val="single" w:sz="4" w:space="0" w:color="C0C0C0"/>
            </w:tcBorders>
            <w:vAlign w:val="center"/>
            <w:hideMark/>
          </w:tcPr>
          <w:p w14:paraId="3A66850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$2,060.66</w:t>
            </w:r>
          </w:p>
        </w:tc>
        <w:tc>
          <w:tcPr>
            <w:tcW w:w="1143" w:type="dxa"/>
            <w:tcBorders>
              <w:top w:val="nil"/>
              <w:left w:val="nil"/>
              <w:bottom w:val="single" w:sz="4" w:space="0" w:color="C0C0C0"/>
              <w:right w:val="single" w:sz="4" w:space="0" w:color="C0C0C0"/>
            </w:tcBorders>
            <w:vAlign w:val="center"/>
            <w:hideMark/>
          </w:tcPr>
          <w:p w14:paraId="0A0AB4F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$2,119.44</w:t>
            </w:r>
          </w:p>
        </w:tc>
        <w:tc>
          <w:tcPr>
            <w:tcW w:w="1144" w:type="dxa"/>
            <w:tcBorders>
              <w:top w:val="nil"/>
              <w:left w:val="nil"/>
              <w:bottom w:val="single" w:sz="4" w:space="0" w:color="C0C0C0"/>
              <w:right w:val="single" w:sz="4" w:space="0" w:color="C0C0C0"/>
            </w:tcBorders>
            <w:vAlign w:val="center"/>
            <w:hideMark/>
          </w:tcPr>
          <w:p w14:paraId="57CD238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$2,179.78</w:t>
            </w:r>
          </w:p>
        </w:tc>
        <w:tc>
          <w:tcPr>
            <w:tcW w:w="1144" w:type="dxa"/>
            <w:tcBorders>
              <w:top w:val="nil"/>
              <w:left w:val="nil"/>
              <w:bottom w:val="single" w:sz="4" w:space="0" w:color="C0C0C0"/>
              <w:right w:val="single" w:sz="4" w:space="0" w:color="C0C0C0"/>
            </w:tcBorders>
            <w:vAlign w:val="center"/>
            <w:hideMark/>
          </w:tcPr>
          <w:p w14:paraId="73D8A39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$2,241.89</w:t>
            </w:r>
          </w:p>
        </w:tc>
        <w:tc>
          <w:tcPr>
            <w:tcW w:w="1144" w:type="dxa"/>
            <w:tcBorders>
              <w:top w:val="nil"/>
              <w:left w:val="nil"/>
              <w:bottom w:val="single" w:sz="4" w:space="0" w:color="C0C0C0"/>
              <w:right w:val="single" w:sz="4" w:space="0" w:color="C0C0C0"/>
            </w:tcBorders>
            <w:vAlign w:val="center"/>
            <w:hideMark/>
          </w:tcPr>
          <w:p w14:paraId="5907F45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$2,305.79</w:t>
            </w:r>
          </w:p>
        </w:tc>
        <w:tc>
          <w:tcPr>
            <w:tcW w:w="1143" w:type="dxa"/>
            <w:tcBorders>
              <w:top w:val="nil"/>
              <w:left w:val="nil"/>
              <w:bottom w:val="single" w:sz="4" w:space="0" w:color="C0C0C0"/>
              <w:right w:val="single" w:sz="4" w:space="0" w:color="C0C0C0"/>
            </w:tcBorders>
            <w:vAlign w:val="center"/>
            <w:hideMark/>
          </w:tcPr>
          <w:p w14:paraId="2135F22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$2,371.53</w:t>
            </w:r>
          </w:p>
        </w:tc>
        <w:tc>
          <w:tcPr>
            <w:tcW w:w="1144" w:type="dxa"/>
            <w:tcBorders>
              <w:top w:val="nil"/>
              <w:left w:val="nil"/>
              <w:bottom w:val="single" w:sz="4" w:space="0" w:color="C0C0C0"/>
              <w:right w:val="single" w:sz="4" w:space="0" w:color="C0C0C0"/>
            </w:tcBorders>
            <w:vAlign w:val="center"/>
            <w:hideMark/>
          </w:tcPr>
          <w:p w14:paraId="2D9739E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$2,439.09</w:t>
            </w:r>
          </w:p>
        </w:tc>
        <w:tc>
          <w:tcPr>
            <w:tcW w:w="1144" w:type="dxa"/>
            <w:tcBorders>
              <w:top w:val="nil"/>
              <w:left w:val="nil"/>
              <w:bottom w:val="single" w:sz="4" w:space="0" w:color="C0C0C0"/>
              <w:right w:val="single" w:sz="4" w:space="0" w:color="C0C0C0"/>
            </w:tcBorders>
            <w:vAlign w:val="center"/>
            <w:hideMark/>
          </w:tcPr>
          <w:p w14:paraId="1D9613B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$2,487.88</w:t>
            </w:r>
          </w:p>
        </w:tc>
        <w:tc>
          <w:tcPr>
            <w:tcW w:w="1144" w:type="dxa"/>
            <w:tcBorders>
              <w:top w:val="nil"/>
              <w:left w:val="nil"/>
              <w:bottom w:val="single" w:sz="4" w:space="0" w:color="C0C0C0"/>
              <w:right w:val="single" w:sz="4" w:space="0" w:color="C0C0C0"/>
            </w:tcBorders>
            <w:vAlign w:val="center"/>
            <w:hideMark/>
          </w:tcPr>
          <w:p w14:paraId="217E119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$2,537.63</w:t>
            </w:r>
          </w:p>
        </w:tc>
      </w:tr>
      <w:tr w:rsidR="003873B9" w:rsidRPr="003873B9" w14:paraId="42F4EA20"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25B23C5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w:t>
            </w:r>
          </w:p>
        </w:tc>
        <w:tc>
          <w:tcPr>
            <w:tcW w:w="1143" w:type="dxa"/>
            <w:tcBorders>
              <w:top w:val="nil"/>
              <w:left w:val="nil"/>
              <w:bottom w:val="single" w:sz="4" w:space="0" w:color="C0C0C0"/>
              <w:right w:val="single" w:sz="4" w:space="0" w:color="C0C0C0"/>
            </w:tcBorders>
            <w:vAlign w:val="center"/>
            <w:hideMark/>
          </w:tcPr>
          <w:p w14:paraId="41C0BE7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$1,989.71</w:t>
            </w:r>
          </w:p>
        </w:tc>
        <w:tc>
          <w:tcPr>
            <w:tcW w:w="1144" w:type="dxa"/>
            <w:tcBorders>
              <w:top w:val="nil"/>
              <w:left w:val="nil"/>
              <w:bottom w:val="single" w:sz="4" w:space="0" w:color="C0C0C0"/>
              <w:right w:val="single" w:sz="4" w:space="0" w:color="C0C0C0"/>
            </w:tcBorders>
            <w:vAlign w:val="center"/>
            <w:hideMark/>
          </w:tcPr>
          <w:p w14:paraId="1A581A0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$2,048.29</w:t>
            </w:r>
          </w:p>
        </w:tc>
        <w:tc>
          <w:tcPr>
            <w:tcW w:w="1144" w:type="dxa"/>
            <w:tcBorders>
              <w:top w:val="nil"/>
              <w:left w:val="nil"/>
              <w:bottom w:val="single" w:sz="4" w:space="0" w:color="C0C0C0"/>
              <w:right w:val="single" w:sz="4" w:space="0" w:color="C0C0C0"/>
            </w:tcBorders>
            <w:vAlign w:val="center"/>
            <w:hideMark/>
          </w:tcPr>
          <w:p w14:paraId="40EA370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$2,108.52</w:t>
            </w:r>
          </w:p>
        </w:tc>
        <w:tc>
          <w:tcPr>
            <w:tcW w:w="1144" w:type="dxa"/>
            <w:tcBorders>
              <w:top w:val="nil"/>
              <w:left w:val="nil"/>
              <w:bottom w:val="single" w:sz="4" w:space="0" w:color="C0C0C0"/>
              <w:right w:val="single" w:sz="4" w:space="0" w:color="C0C0C0"/>
            </w:tcBorders>
            <w:vAlign w:val="center"/>
            <w:hideMark/>
          </w:tcPr>
          <w:p w14:paraId="744D2CB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$2,170.62</w:t>
            </w:r>
          </w:p>
        </w:tc>
        <w:tc>
          <w:tcPr>
            <w:tcW w:w="1143" w:type="dxa"/>
            <w:tcBorders>
              <w:top w:val="nil"/>
              <w:left w:val="nil"/>
              <w:bottom w:val="single" w:sz="4" w:space="0" w:color="C0C0C0"/>
              <w:right w:val="single" w:sz="4" w:space="0" w:color="C0C0C0"/>
            </w:tcBorders>
            <w:vAlign w:val="center"/>
            <w:hideMark/>
          </w:tcPr>
          <w:p w14:paraId="4FB9D61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$2,234.49</w:t>
            </w:r>
          </w:p>
        </w:tc>
        <w:tc>
          <w:tcPr>
            <w:tcW w:w="1144" w:type="dxa"/>
            <w:tcBorders>
              <w:top w:val="nil"/>
              <w:left w:val="nil"/>
              <w:bottom w:val="single" w:sz="4" w:space="0" w:color="C0C0C0"/>
              <w:right w:val="single" w:sz="4" w:space="0" w:color="C0C0C0"/>
            </w:tcBorders>
            <w:vAlign w:val="center"/>
            <w:hideMark/>
          </w:tcPr>
          <w:p w14:paraId="2756968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$2,300.19</w:t>
            </w:r>
          </w:p>
        </w:tc>
        <w:tc>
          <w:tcPr>
            <w:tcW w:w="1144" w:type="dxa"/>
            <w:tcBorders>
              <w:top w:val="nil"/>
              <w:left w:val="nil"/>
              <w:bottom w:val="single" w:sz="4" w:space="0" w:color="C0C0C0"/>
              <w:right w:val="single" w:sz="4" w:space="0" w:color="C0C0C0"/>
            </w:tcBorders>
            <w:vAlign w:val="center"/>
            <w:hideMark/>
          </w:tcPr>
          <w:p w14:paraId="3FD8B98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$2,367.95</w:t>
            </w:r>
          </w:p>
        </w:tc>
        <w:tc>
          <w:tcPr>
            <w:tcW w:w="1144" w:type="dxa"/>
            <w:tcBorders>
              <w:top w:val="nil"/>
              <w:left w:val="nil"/>
              <w:bottom w:val="single" w:sz="4" w:space="0" w:color="C0C0C0"/>
              <w:right w:val="single" w:sz="4" w:space="0" w:color="C0C0C0"/>
            </w:tcBorders>
            <w:vAlign w:val="center"/>
            <w:hideMark/>
          </w:tcPr>
          <w:p w14:paraId="7851D0F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$2,437.60</w:t>
            </w:r>
          </w:p>
        </w:tc>
        <w:tc>
          <w:tcPr>
            <w:tcW w:w="1143" w:type="dxa"/>
            <w:tcBorders>
              <w:top w:val="nil"/>
              <w:left w:val="nil"/>
              <w:bottom w:val="single" w:sz="4" w:space="0" w:color="C0C0C0"/>
              <w:right w:val="single" w:sz="4" w:space="0" w:color="C0C0C0"/>
            </w:tcBorders>
            <w:vAlign w:val="center"/>
            <w:hideMark/>
          </w:tcPr>
          <w:p w14:paraId="75C9C58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$2,509.32</w:t>
            </w:r>
          </w:p>
        </w:tc>
        <w:tc>
          <w:tcPr>
            <w:tcW w:w="1144" w:type="dxa"/>
            <w:tcBorders>
              <w:top w:val="nil"/>
              <w:left w:val="nil"/>
              <w:bottom w:val="single" w:sz="4" w:space="0" w:color="C0C0C0"/>
              <w:right w:val="single" w:sz="4" w:space="0" w:color="C0C0C0"/>
            </w:tcBorders>
            <w:vAlign w:val="center"/>
            <w:hideMark/>
          </w:tcPr>
          <w:p w14:paraId="58AACDC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$2,583.21</w:t>
            </w:r>
          </w:p>
        </w:tc>
        <w:tc>
          <w:tcPr>
            <w:tcW w:w="1144" w:type="dxa"/>
            <w:tcBorders>
              <w:top w:val="nil"/>
              <w:left w:val="nil"/>
              <w:bottom w:val="single" w:sz="4" w:space="0" w:color="C0C0C0"/>
              <w:right w:val="single" w:sz="4" w:space="0" w:color="C0C0C0"/>
            </w:tcBorders>
            <w:vAlign w:val="center"/>
            <w:hideMark/>
          </w:tcPr>
          <w:p w14:paraId="2BA595D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$2,634.88</w:t>
            </w:r>
          </w:p>
        </w:tc>
        <w:tc>
          <w:tcPr>
            <w:tcW w:w="1144" w:type="dxa"/>
            <w:tcBorders>
              <w:top w:val="nil"/>
              <w:left w:val="nil"/>
              <w:bottom w:val="single" w:sz="4" w:space="0" w:color="C0C0C0"/>
              <w:right w:val="single" w:sz="4" w:space="0" w:color="C0C0C0"/>
            </w:tcBorders>
            <w:vAlign w:val="center"/>
            <w:hideMark/>
          </w:tcPr>
          <w:p w14:paraId="0A7198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$2,687.60</w:t>
            </w:r>
          </w:p>
        </w:tc>
      </w:tr>
      <w:tr w:rsidR="003873B9" w:rsidRPr="003873B9" w14:paraId="61C8712C"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48C6B6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w:t>
            </w:r>
          </w:p>
        </w:tc>
        <w:tc>
          <w:tcPr>
            <w:tcW w:w="1143" w:type="dxa"/>
            <w:tcBorders>
              <w:top w:val="nil"/>
              <w:left w:val="nil"/>
              <w:bottom w:val="single" w:sz="4" w:space="0" w:color="C0C0C0"/>
              <w:right w:val="single" w:sz="4" w:space="0" w:color="C0C0C0"/>
            </w:tcBorders>
            <w:vAlign w:val="center"/>
            <w:hideMark/>
          </w:tcPr>
          <w:p w14:paraId="0A49986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$2,097.31</w:t>
            </w:r>
          </w:p>
        </w:tc>
        <w:tc>
          <w:tcPr>
            <w:tcW w:w="1144" w:type="dxa"/>
            <w:tcBorders>
              <w:top w:val="nil"/>
              <w:left w:val="nil"/>
              <w:bottom w:val="single" w:sz="4" w:space="0" w:color="C0C0C0"/>
              <w:right w:val="single" w:sz="4" w:space="0" w:color="C0C0C0"/>
            </w:tcBorders>
            <w:vAlign w:val="center"/>
            <w:hideMark/>
          </w:tcPr>
          <w:p w14:paraId="446960C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$2,161.14</w:t>
            </w:r>
          </w:p>
        </w:tc>
        <w:tc>
          <w:tcPr>
            <w:tcW w:w="1144" w:type="dxa"/>
            <w:tcBorders>
              <w:top w:val="nil"/>
              <w:left w:val="nil"/>
              <w:bottom w:val="single" w:sz="4" w:space="0" w:color="C0C0C0"/>
              <w:right w:val="single" w:sz="4" w:space="0" w:color="C0C0C0"/>
            </w:tcBorders>
            <w:vAlign w:val="center"/>
            <w:hideMark/>
          </w:tcPr>
          <w:p w14:paraId="19B230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$2,226.87</w:t>
            </w:r>
          </w:p>
        </w:tc>
        <w:tc>
          <w:tcPr>
            <w:tcW w:w="1144" w:type="dxa"/>
            <w:tcBorders>
              <w:top w:val="nil"/>
              <w:left w:val="nil"/>
              <w:bottom w:val="single" w:sz="4" w:space="0" w:color="C0C0C0"/>
              <w:right w:val="single" w:sz="4" w:space="0" w:color="C0C0C0"/>
            </w:tcBorders>
            <w:vAlign w:val="center"/>
            <w:hideMark/>
          </w:tcPr>
          <w:p w14:paraId="6409A38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$2,294.61</w:t>
            </w:r>
          </w:p>
        </w:tc>
        <w:tc>
          <w:tcPr>
            <w:tcW w:w="1143" w:type="dxa"/>
            <w:tcBorders>
              <w:top w:val="nil"/>
              <w:left w:val="nil"/>
              <w:bottom w:val="single" w:sz="4" w:space="0" w:color="C0C0C0"/>
              <w:right w:val="single" w:sz="4" w:space="0" w:color="C0C0C0"/>
            </w:tcBorders>
            <w:vAlign w:val="center"/>
            <w:hideMark/>
          </w:tcPr>
          <w:p w14:paraId="60D3DE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$2,364.48</w:t>
            </w:r>
          </w:p>
        </w:tc>
        <w:tc>
          <w:tcPr>
            <w:tcW w:w="1144" w:type="dxa"/>
            <w:tcBorders>
              <w:top w:val="nil"/>
              <w:left w:val="nil"/>
              <w:bottom w:val="single" w:sz="4" w:space="0" w:color="C0C0C0"/>
              <w:right w:val="single" w:sz="4" w:space="0" w:color="C0C0C0"/>
            </w:tcBorders>
            <w:vAlign w:val="center"/>
            <w:hideMark/>
          </w:tcPr>
          <w:p w14:paraId="3B14F14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$2,436.44</w:t>
            </w:r>
          </w:p>
        </w:tc>
        <w:tc>
          <w:tcPr>
            <w:tcW w:w="1144" w:type="dxa"/>
            <w:tcBorders>
              <w:top w:val="nil"/>
              <w:left w:val="nil"/>
              <w:bottom w:val="single" w:sz="4" w:space="0" w:color="C0C0C0"/>
              <w:right w:val="single" w:sz="4" w:space="0" w:color="C0C0C0"/>
            </w:tcBorders>
            <w:vAlign w:val="center"/>
            <w:hideMark/>
          </w:tcPr>
          <w:p w14:paraId="2D79B50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$2,510.57</w:t>
            </w:r>
          </w:p>
        </w:tc>
        <w:tc>
          <w:tcPr>
            <w:tcW w:w="1144" w:type="dxa"/>
            <w:tcBorders>
              <w:top w:val="nil"/>
              <w:left w:val="nil"/>
              <w:bottom w:val="single" w:sz="4" w:space="0" w:color="C0C0C0"/>
              <w:right w:val="single" w:sz="4" w:space="0" w:color="C0C0C0"/>
            </w:tcBorders>
            <w:vAlign w:val="center"/>
            <w:hideMark/>
          </w:tcPr>
          <w:p w14:paraId="3122547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$2,587.01</w:t>
            </w:r>
          </w:p>
        </w:tc>
        <w:tc>
          <w:tcPr>
            <w:tcW w:w="1143" w:type="dxa"/>
            <w:tcBorders>
              <w:top w:val="nil"/>
              <w:left w:val="nil"/>
              <w:bottom w:val="single" w:sz="4" w:space="0" w:color="C0C0C0"/>
              <w:right w:val="single" w:sz="4" w:space="0" w:color="C0C0C0"/>
            </w:tcBorders>
            <w:vAlign w:val="center"/>
            <w:hideMark/>
          </w:tcPr>
          <w:p w14:paraId="0D0E1B7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$2,665.77</w:t>
            </w:r>
          </w:p>
        </w:tc>
        <w:tc>
          <w:tcPr>
            <w:tcW w:w="1144" w:type="dxa"/>
            <w:tcBorders>
              <w:top w:val="nil"/>
              <w:left w:val="nil"/>
              <w:bottom w:val="single" w:sz="4" w:space="0" w:color="C0C0C0"/>
              <w:right w:val="single" w:sz="4" w:space="0" w:color="C0C0C0"/>
            </w:tcBorders>
            <w:vAlign w:val="center"/>
            <w:hideMark/>
          </w:tcPr>
          <w:p w14:paraId="713F6DD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$2,746.84</w:t>
            </w:r>
          </w:p>
        </w:tc>
        <w:tc>
          <w:tcPr>
            <w:tcW w:w="1144" w:type="dxa"/>
            <w:tcBorders>
              <w:top w:val="nil"/>
              <w:left w:val="nil"/>
              <w:bottom w:val="single" w:sz="4" w:space="0" w:color="C0C0C0"/>
              <w:right w:val="single" w:sz="4" w:space="0" w:color="C0C0C0"/>
            </w:tcBorders>
            <w:vAlign w:val="center"/>
            <w:hideMark/>
          </w:tcPr>
          <w:p w14:paraId="2966400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$2,801.79</w:t>
            </w:r>
          </w:p>
        </w:tc>
        <w:tc>
          <w:tcPr>
            <w:tcW w:w="1144" w:type="dxa"/>
            <w:tcBorders>
              <w:top w:val="nil"/>
              <w:left w:val="nil"/>
              <w:bottom w:val="single" w:sz="4" w:space="0" w:color="C0C0C0"/>
              <w:right w:val="single" w:sz="4" w:space="0" w:color="C0C0C0"/>
            </w:tcBorders>
            <w:vAlign w:val="center"/>
            <w:hideMark/>
          </w:tcPr>
          <w:p w14:paraId="52B4164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$2,857.80</w:t>
            </w:r>
          </w:p>
        </w:tc>
      </w:tr>
      <w:tr w:rsidR="003873B9" w:rsidRPr="003873B9" w14:paraId="2384215F"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61AA7FB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w:t>
            </w:r>
          </w:p>
        </w:tc>
        <w:tc>
          <w:tcPr>
            <w:tcW w:w="1143" w:type="dxa"/>
            <w:tcBorders>
              <w:top w:val="nil"/>
              <w:left w:val="nil"/>
              <w:bottom w:val="single" w:sz="4" w:space="0" w:color="C0C0C0"/>
              <w:right w:val="single" w:sz="4" w:space="0" w:color="C0C0C0"/>
            </w:tcBorders>
            <w:vAlign w:val="center"/>
            <w:hideMark/>
          </w:tcPr>
          <w:p w14:paraId="64F2B4C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$2,223.71</w:t>
            </w:r>
          </w:p>
        </w:tc>
        <w:tc>
          <w:tcPr>
            <w:tcW w:w="1144" w:type="dxa"/>
            <w:tcBorders>
              <w:top w:val="nil"/>
              <w:left w:val="nil"/>
              <w:bottom w:val="single" w:sz="4" w:space="0" w:color="C0C0C0"/>
              <w:right w:val="single" w:sz="4" w:space="0" w:color="C0C0C0"/>
            </w:tcBorders>
            <w:vAlign w:val="center"/>
            <w:hideMark/>
          </w:tcPr>
          <w:p w14:paraId="4E0DDE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$2,290.18</w:t>
            </w:r>
          </w:p>
        </w:tc>
        <w:tc>
          <w:tcPr>
            <w:tcW w:w="1144" w:type="dxa"/>
            <w:tcBorders>
              <w:top w:val="nil"/>
              <w:left w:val="nil"/>
              <w:bottom w:val="single" w:sz="4" w:space="0" w:color="C0C0C0"/>
              <w:right w:val="single" w:sz="4" w:space="0" w:color="C0C0C0"/>
            </w:tcBorders>
            <w:vAlign w:val="center"/>
            <w:hideMark/>
          </w:tcPr>
          <w:p w14:paraId="0513502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$2,358.56</w:t>
            </w:r>
          </w:p>
        </w:tc>
        <w:tc>
          <w:tcPr>
            <w:tcW w:w="1144" w:type="dxa"/>
            <w:tcBorders>
              <w:top w:val="nil"/>
              <w:left w:val="nil"/>
              <w:bottom w:val="single" w:sz="4" w:space="0" w:color="C0C0C0"/>
              <w:right w:val="single" w:sz="4" w:space="0" w:color="C0C0C0"/>
            </w:tcBorders>
            <w:vAlign w:val="center"/>
            <w:hideMark/>
          </w:tcPr>
          <w:p w14:paraId="50F6D66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$2,429.08</w:t>
            </w:r>
          </w:p>
        </w:tc>
        <w:tc>
          <w:tcPr>
            <w:tcW w:w="1143" w:type="dxa"/>
            <w:tcBorders>
              <w:top w:val="nil"/>
              <w:left w:val="nil"/>
              <w:bottom w:val="single" w:sz="4" w:space="0" w:color="C0C0C0"/>
              <w:right w:val="single" w:sz="4" w:space="0" w:color="C0C0C0"/>
            </w:tcBorders>
            <w:vAlign w:val="center"/>
            <w:hideMark/>
          </w:tcPr>
          <w:p w14:paraId="288B753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$2,501.66</w:t>
            </w:r>
          </w:p>
        </w:tc>
        <w:tc>
          <w:tcPr>
            <w:tcW w:w="1144" w:type="dxa"/>
            <w:tcBorders>
              <w:top w:val="nil"/>
              <w:left w:val="nil"/>
              <w:bottom w:val="single" w:sz="4" w:space="0" w:color="C0C0C0"/>
              <w:right w:val="single" w:sz="4" w:space="0" w:color="C0C0C0"/>
            </w:tcBorders>
            <w:vAlign w:val="center"/>
            <w:hideMark/>
          </w:tcPr>
          <w:p w14:paraId="091CDCB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$2,576.40</w:t>
            </w:r>
          </w:p>
        </w:tc>
        <w:tc>
          <w:tcPr>
            <w:tcW w:w="1144" w:type="dxa"/>
            <w:tcBorders>
              <w:top w:val="nil"/>
              <w:left w:val="nil"/>
              <w:bottom w:val="single" w:sz="4" w:space="0" w:color="C0C0C0"/>
              <w:right w:val="single" w:sz="4" w:space="0" w:color="C0C0C0"/>
            </w:tcBorders>
            <w:vAlign w:val="center"/>
            <w:hideMark/>
          </w:tcPr>
          <w:p w14:paraId="334BCCC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$2,653.35</w:t>
            </w:r>
          </w:p>
        </w:tc>
        <w:tc>
          <w:tcPr>
            <w:tcW w:w="1144" w:type="dxa"/>
            <w:tcBorders>
              <w:top w:val="nil"/>
              <w:left w:val="nil"/>
              <w:bottom w:val="single" w:sz="4" w:space="0" w:color="C0C0C0"/>
              <w:right w:val="single" w:sz="4" w:space="0" w:color="C0C0C0"/>
            </w:tcBorders>
            <w:vAlign w:val="center"/>
            <w:hideMark/>
          </w:tcPr>
          <w:p w14:paraId="7DFC54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$2,732.69</w:t>
            </w:r>
          </w:p>
        </w:tc>
        <w:tc>
          <w:tcPr>
            <w:tcW w:w="1143" w:type="dxa"/>
            <w:tcBorders>
              <w:top w:val="nil"/>
              <w:left w:val="nil"/>
              <w:bottom w:val="single" w:sz="4" w:space="0" w:color="C0C0C0"/>
              <w:right w:val="single" w:sz="4" w:space="0" w:color="C0C0C0"/>
            </w:tcBorders>
            <w:vAlign w:val="center"/>
            <w:hideMark/>
          </w:tcPr>
          <w:p w14:paraId="544A1F6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$2,814.39</w:t>
            </w:r>
          </w:p>
        </w:tc>
        <w:tc>
          <w:tcPr>
            <w:tcW w:w="1144" w:type="dxa"/>
            <w:tcBorders>
              <w:top w:val="nil"/>
              <w:left w:val="nil"/>
              <w:bottom w:val="single" w:sz="4" w:space="0" w:color="C0C0C0"/>
              <w:right w:val="single" w:sz="4" w:space="0" w:color="C0C0C0"/>
            </w:tcBorders>
            <w:vAlign w:val="center"/>
            <w:hideMark/>
          </w:tcPr>
          <w:p w14:paraId="3AA3C49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$2,898.51</w:t>
            </w:r>
          </w:p>
        </w:tc>
        <w:tc>
          <w:tcPr>
            <w:tcW w:w="1144" w:type="dxa"/>
            <w:tcBorders>
              <w:top w:val="nil"/>
              <w:left w:val="nil"/>
              <w:bottom w:val="single" w:sz="4" w:space="0" w:color="C0C0C0"/>
              <w:right w:val="single" w:sz="4" w:space="0" w:color="C0C0C0"/>
            </w:tcBorders>
            <w:vAlign w:val="center"/>
            <w:hideMark/>
          </w:tcPr>
          <w:p w14:paraId="37BA306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$2,956.46</w:t>
            </w:r>
          </w:p>
        </w:tc>
        <w:tc>
          <w:tcPr>
            <w:tcW w:w="1144" w:type="dxa"/>
            <w:tcBorders>
              <w:top w:val="nil"/>
              <w:left w:val="nil"/>
              <w:bottom w:val="single" w:sz="4" w:space="0" w:color="C0C0C0"/>
              <w:right w:val="single" w:sz="4" w:space="0" w:color="C0C0C0"/>
            </w:tcBorders>
            <w:vAlign w:val="center"/>
            <w:hideMark/>
          </w:tcPr>
          <w:p w14:paraId="7CDF747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$3,015.60</w:t>
            </w:r>
          </w:p>
        </w:tc>
      </w:tr>
      <w:tr w:rsidR="003873B9" w:rsidRPr="003873B9" w14:paraId="3B08F262"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1F01041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w:t>
            </w:r>
          </w:p>
        </w:tc>
        <w:tc>
          <w:tcPr>
            <w:tcW w:w="1143" w:type="dxa"/>
            <w:tcBorders>
              <w:top w:val="nil"/>
              <w:left w:val="nil"/>
              <w:bottom w:val="single" w:sz="4" w:space="0" w:color="C0C0C0"/>
              <w:right w:val="single" w:sz="4" w:space="0" w:color="C0C0C0"/>
            </w:tcBorders>
            <w:vAlign w:val="center"/>
            <w:hideMark/>
          </w:tcPr>
          <w:p w14:paraId="0505CFC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$2,330.09</w:t>
            </w:r>
          </w:p>
        </w:tc>
        <w:tc>
          <w:tcPr>
            <w:tcW w:w="1144" w:type="dxa"/>
            <w:tcBorders>
              <w:top w:val="nil"/>
              <w:left w:val="nil"/>
              <w:bottom w:val="single" w:sz="4" w:space="0" w:color="C0C0C0"/>
              <w:right w:val="single" w:sz="4" w:space="0" w:color="C0C0C0"/>
            </w:tcBorders>
            <w:vAlign w:val="center"/>
            <w:hideMark/>
          </w:tcPr>
          <w:p w14:paraId="4AFFCED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$2,400.89</w:t>
            </w:r>
          </w:p>
        </w:tc>
        <w:tc>
          <w:tcPr>
            <w:tcW w:w="1144" w:type="dxa"/>
            <w:tcBorders>
              <w:top w:val="nil"/>
              <w:left w:val="nil"/>
              <w:bottom w:val="single" w:sz="4" w:space="0" w:color="C0C0C0"/>
              <w:right w:val="single" w:sz="4" w:space="0" w:color="C0C0C0"/>
            </w:tcBorders>
            <w:vAlign w:val="center"/>
            <w:hideMark/>
          </w:tcPr>
          <w:p w14:paraId="52AF02F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$2,473.77</w:t>
            </w:r>
          </w:p>
        </w:tc>
        <w:tc>
          <w:tcPr>
            <w:tcW w:w="1144" w:type="dxa"/>
            <w:tcBorders>
              <w:top w:val="nil"/>
              <w:left w:val="nil"/>
              <w:bottom w:val="single" w:sz="4" w:space="0" w:color="C0C0C0"/>
              <w:right w:val="single" w:sz="4" w:space="0" w:color="C0C0C0"/>
            </w:tcBorders>
            <w:vAlign w:val="center"/>
            <w:hideMark/>
          </w:tcPr>
          <w:p w14:paraId="1F12B1E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$2,548.89</w:t>
            </w:r>
          </w:p>
        </w:tc>
        <w:tc>
          <w:tcPr>
            <w:tcW w:w="1143" w:type="dxa"/>
            <w:tcBorders>
              <w:top w:val="nil"/>
              <w:left w:val="nil"/>
              <w:bottom w:val="single" w:sz="4" w:space="0" w:color="C0C0C0"/>
              <w:right w:val="single" w:sz="4" w:space="0" w:color="C0C0C0"/>
            </w:tcBorders>
            <w:vAlign w:val="center"/>
            <w:hideMark/>
          </w:tcPr>
          <w:p w14:paraId="2B3FA66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$2,626.29</w:t>
            </w:r>
          </w:p>
        </w:tc>
        <w:tc>
          <w:tcPr>
            <w:tcW w:w="1144" w:type="dxa"/>
            <w:tcBorders>
              <w:top w:val="nil"/>
              <w:left w:val="nil"/>
              <w:bottom w:val="single" w:sz="4" w:space="0" w:color="C0C0C0"/>
              <w:right w:val="single" w:sz="4" w:space="0" w:color="C0C0C0"/>
            </w:tcBorders>
            <w:vAlign w:val="center"/>
            <w:hideMark/>
          </w:tcPr>
          <w:p w14:paraId="43DFEC8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$2,706.01</w:t>
            </w:r>
          </w:p>
        </w:tc>
        <w:tc>
          <w:tcPr>
            <w:tcW w:w="1144" w:type="dxa"/>
            <w:tcBorders>
              <w:top w:val="nil"/>
              <w:left w:val="nil"/>
              <w:bottom w:val="single" w:sz="4" w:space="0" w:color="C0C0C0"/>
              <w:right w:val="single" w:sz="4" w:space="0" w:color="C0C0C0"/>
            </w:tcBorders>
            <w:vAlign w:val="center"/>
            <w:hideMark/>
          </w:tcPr>
          <w:p w14:paraId="0081BD7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$2,788.18</w:t>
            </w:r>
          </w:p>
        </w:tc>
        <w:tc>
          <w:tcPr>
            <w:tcW w:w="1144" w:type="dxa"/>
            <w:tcBorders>
              <w:top w:val="nil"/>
              <w:left w:val="nil"/>
              <w:bottom w:val="single" w:sz="4" w:space="0" w:color="C0C0C0"/>
              <w:right w:val="single" w:sz="4" w:space="0" w:color="C0C0C0"/>
            </w:tcBorders>
            <w:vAlign w:val="center"/>
            <w:hideMark/>
          </w:tcPr>
          <w:p w14:paraId="0C4EC1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$2,872.84</w:t>
            </w:r>
          </w:p>
        </w:tc>
        <w:tc>
          <w:tcPr>
            <w:tcW w:w="1143" w:type="dxa"/>
            <w:tcBorders>
              <w:top w:val="nil"/>
              <w:left w:val="nil"/>
              <w:bottom w:val="single" w:sz="4" w:space="0" w:color="C0C0C0"/>
              <w:right w:val="single" w:sz="4" w:space="0" w:color="C0C0C0"/>
            </w:tcBorders>
            <w:vAlign w:val="center"/>
            <w:hideMark/>
          </w:tcPr>
          <w:p w14:paraId="445946A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$2,960.07</w:t>
            </w:r>
          </w:p>
        </w:tc>
        <w:tc>
          <w:tcPr>
            <w:tcW w:w="1144" w:type="dxa"/>
            <w:tcBorders>
              <w:top w:val="nil"/>
              <w:left w:val="nil"/>
              <w:bottom w:val="single" w:sz="4" w:space="0" w:color="C0C0C0"/>
              <w:right w:val="single" w:sz="4" w:space="0" w:color="C0C0C0"/>
            </w:tcBorders>
            <w:vAlign w:val="center"/>
            <w:hideMark/>
          </w:tcPr>
          <w:p w14:paraId="2FF7C70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$3,049.98</w:t>
            </w:r>
          </w:p>
        </w:tc>
        <w:tc>
          <w:tcPr>
            <w:tcW w:w="1144" w:type="dxa"/>
            <w:tcBorders>
              <w:top w:val="nil"/>
              <w:left w:val="nil"/>
              <w:bottom w:val="single" w:sz="4" w:space="0" w:color="C0C0C0"/>
              <w:right w:val="single" w:sz="4" w:space="0" w:color="C0C0C0"/>
            </w:tcBorders>
            <w:vAlign w:val="center"/>
            <w:hideMark/>
          </w:tcPr>
          <w:p w14:paraId="4F9A1CD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$3,110.96</w:t>
            </w:r>
          </w:p>
        </w:tc>
        <w:tc>
          <w:tcPr>
            <w:tcW w:w="1144" w:type="dxa"/>
            <w:tcBorders>
              <w:top w:val="nil"/>
              <w:left w:val="nil"/>
              <w:bottom w:val="single" w:sz="4" w:space="0" w:color="C0C0C0"/>
              <w:right w:val="single" w:sz="4" w:space="0" w:color="C0C0C0"/>
            </w:tcBorders>
            <w:vAlign w:val="center"/>
            <w:hideMark/>
          </w:tcPr>
          <w:p w14:paraId="66508B9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$3,173.16</w:t>
            </w:r>
          </w:p>
        </w:tc>
      </w:tr>
      <w:tr w:rsidR="003873B9" w:rsidRPr="003873B9" w14:paraId="14D45A50"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6147661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w:t>
            </w:r>
          </w:p>
        </w:tc>
        <w:tc>
          <w:tcPr>
            <w:tcW w:w="1143" w:type="dxa"/>
            <w:tcBorders>
              <w:top w:val="nil"/>
              <w:left w:val="nil"/>
              <w:bottom w:val="single" w:sz="4" w:space="0" w:color="C0C0C0"/>
              <w:right w:val="single" w:sz="4" w:space="0" w:color="C0C0C0"/>
            </w:tcBorders>
            <w:vAlign w:val="center"/>
            <w:hideMark/>
          </w:tcPr>
          <w:p w14:paraId="0B24DEB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$2,450.70</w:t>
            </w:r>
          </w:p>
        </w:tc>
        <w:tc>
          <w:tcPr>
            <w:tcW w:w="1144" w:type="dxa"/>
            <w:tcBorders>
              <w:top w:val="nil"/>
              <w:left w:val="nil"/>
              <w:bottom w:val="single" w:sz="4" w:space="0" w:color="C0C0C0"/>
              <w:right w:val="single" w:sz="4" w:space="0" w:color="C0C0C0"/>
            </w:tcBorders>
            <w:vAlign w:val="center"/>
            <w:hideMark/>
          </w:tcPr>
          <w:p w14:paraId="2081FD1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$2,525.90</w:t>
            </w:r>
          </w:p>
        </w:tc>
        <w:tc>
          <w:tcPr>
            <w:tcW w:w="1144" w:type="dxa"/>
            <w:tcBorders>
              <w:top w:val="nil"/>
              <w:left w:val="nil"/>
              <w:bottom w:val="single" w:sz="4" w:space="0" w:color="C0C0C0"/>
              <w:right w:val="single" w:sz="4" w:space="0" w:color="C0C0C0"/>
            </w:tcBorders>
            <w:vAlign w:val="center"/>
            <w:hideMark/>
          </w:tcPr>
          <w:p w14:paraId="35D600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$2,603.46</w:t>
            </w:r>
          </w:p>
        </w:tc>
        <w:tc>
          <w:tcPr>
            <w:tcW w:w="1144" w:type="dxa"/>
            <w:tcBorders>
              <w:top w:val="nil"/>
              <w:left w:val="nil"/>
              <w:bottom w:val="single" w:sz="4" w:space="0" w:color="C0C0C0"/>
              <w:right w:val="single" w:sz="4" w:space="0" w:color="C0C0C0"/>
            </w:tcBorders>
            <w:vAlign w:val="center"/>
            <w:hideMark/>
          </w:tcPr>
          <w:p w14:paraId="6DE6454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$2,683.44</w:t>
            </w:r>
          </w:p>
        </w:tc>
        <w:tc>
          <w:tcPr>
            <w:tcW w:w="1143" w:type="dxa"/>
            <w:tcBorders>
              <w:top w:val="nil"/>
              <w:left w:val="nil"/>
              <w:bottom w:val="single" w:sz="4" w:space="0" w:color="C0C0C0"/>
              <w:right w:val="single" w:sz="4" w:space="0" w:color="C0C0C0"/>
            </w:tcBorders>
            <w:vAlign w:val="center"/>
            <w:hideMark/>
          </w:tcPr>
          <w:p w14:paraId="35FC4B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$2,765.76</w:t>
            </w:r>
          </w:p>
        </w:tc>
        <w:tc>
          <w:tcPr>
            <w:tcW w:w="1144" w:type="dxa"/>
            <w:tcBorders>
              <w:top w:val="nil"/>
              <w:left w:val="nil"/>
              <w:bottom w:val="single" w:sz="4" w:space="0" w:color="C0C0C0"/>
              <w:right w:val="single" w:sz="4" w:space="0" w:color="C0C0C0"/>
            </w:tcBorders>
            <w:vAlign w:val="center"/>
            <w:hideMark/>
          </w:tcPr>
          <w:p w14:paraId="2AE082C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$2,850.66</w:t>
            </w:r>
          </w:p>
        </w:tc>
        <w:tc>
          <w:tcPr>
            <w:tcW w:w="1144" w:type="dxa"/>
            <w:tcBorders>
              <w:top w:val="nil"/>
              <w:left w:val="nil"/>
              <w:bottom w:val="single" w:sz="4" w:space="0" w:color="C0C0C0"/>
              <w:right w:val="single" w:sz="4" w:space="0" w:color="C0C0C0"/>
            </w:tcBorders>
            <w:vAlign w:val="center"/>
            <w:hideMark/>
          </w:tcPr>
          <w:p w14:paraId="0206485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$2,938.25</w:t>
            </w:r>
          </w:p>
        </w:tc>
        <w:tc>
          <w:tcPr>
            <w:tcW w:w="1144" w:type="dxa"/>
            <w:tcBorders>
              <w:top w:val="nil"/>
              <w:left w:val="nil"/>
              <w:bottom w:val="single" w:sz="4" w:space="0" w:color="C0C0C0"/>
              <w:right w:val="single" w:sz="4" w:space="0" w:color="C0C0C0"/>
            </w:tcBorders>
            <w:vAlign w:val="center"/>
            <w:hideMark/>
          </w:tcPr>
          <w:p w14:paraId="4612EE7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$3,028.48</w:t>
            </w:r>
          </w:p>
        </w:tc>
        <w:tc>
          <w:tcPr>
            <w:tcW w:w="1143" w:type="dxa"/>
            <w:tcBorders>
              <w:top w:val="nil"/>
              <w:left w:val="nil"/>
              <w:bottom w:val="single" w:sz="4" w:space="0" w:color="C0C0C0"/>
              <w:right w:val="single" w:sz="4" w:space="0" w:color="C0C0C0"/>
            </w:tcBorders>
            <w:vAlign w:val="center"/>
            <w:hideMark/>
          </w:tcPr>
          <w:p w14:paraId="5F539E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$3,121.36</w:t>
            </w:r>
          </w:p>
        </w:tc>
        <w:tc>
          <w:tcPr>
            <w:tcW w:w="1144" w:type="dxa"/>
            <w:tcBorders>
              <w:top w:val="nil"/>
              <w:left w:val="nil"/>
              <w:bottom w:val="single" w:sz="4" w:space="0" w:color="C0C0C0"/>
              <w:right w:val="single" w:sz="4" w:space="0" w:color="C0C0C0"/>
            </w:tcBorders>
            <w:vAlign w:val="center"/>
            <w:hideMark/>
          </w:tcPr>
          <w:p w14:paraId="25EA1B1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$3,217.26</w:t>
            </w:r>
          </w:p>
        </w:tc>
        <w:tc>
          <w:tcPr>
            <w:tcW w:w="1144" w:type="dxa"/>
            <w:tcBorders>
              <w:top w:val="nil"/>
              <w:left w:val="nil"/>
              <w:bottom w:val="single" w:sz="4" w:space="0" w:color="C0C0C0"/>
              <w:right w:val="single" w:sz="4" w:space="0" w:color="C0C0C0"/>
            </w:tcBorders>
            <w:vAlign w:val="center"/>
            <w:hideMark/>
          </w:tcPr>
          <w:p w14:paraId="211E438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$3,281.62</w:t>
            </w:r>
          </w:p>
        </w:tc>
        <w:tc>
          <w:tcPr>
            <w:tcW w:w="1144" w:type="dxa"/>
            <w:tcBorders>
              <w:top w:val="nil"/>
              <w:left w:val="nil"/>
              <w:bottom w:val="single" w:sz="4" w:space="0" w:color="C0C0C0"/>
              <w:right w:val="single" w:sz="4" w:space="0" w:color="C0C0C0"/>
            </w:tcBorders>
            <w:vAlign w:val="center"/>
            <w:hideMark/>
          </w:tcPr>
          <w:p w14:paraId="2110994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$3,347.23</w:t>
            </w:r>
          </w:p>
        </w:tc>
      </w:tr>
      <w:tr w:rsidR="003873B9" w:rsidRPr="003873B9" w14:paraId="595F7390"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319960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w:t>
            </w:r>
          </w:p>
        </w:tc>
        <w:tc>
          <w:tcPr>
            <w:tcW w:w="1143" w:type="dxa"/>
            <w:tcBorders>
              <w:top w:val="nil"/>
              <w:left w:val="nil"/>
              <w:bottom w:val="single" w:sz="4" w:space="0" w:color="C0C0C0"/>
              <w:right w:val="single" w:sz="4" w:space="0" w:color="C0C0C0"/>
            </w:tcBorders>
            <w:vAlign w:val="center"/>
            <w:hideMark/>
          </w:tcPr>
          <w:p w14:paraId="641E3D0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$2,582.40</w:t>
            </w:r>
          </w:p>
        </w:tc>
        <w:tc>
          <w:tcPr>
            <w:tcW w:w="1144" w:type="dxa"/>
            <w:tcBorders>
              <w:top w:val="nil"/>
              <w:left w:val="nil"/>
              <w:bottom w:val="single" w:sz="4" w:space="0" w:color="C0C0C0"/>
              <w:right w:val="single" w:sz="4" w:space="0" w:color="C0C0C0"/>
            </w:tcBorders>
            <w:vAlign w:val="center"/>
            <w:hideMark/>
          </w:tcPr>
          <w:p w14:paraId="771875F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$2,660.11</w:t>
            </w:r>
          </w:p>
        </w:tc>
        <w:tc>
          <w:tcPr>
            <w:tcW w:w="1144" w:type="dxa"/>
            <w:tcBorders>
              <w:top w:val="nil"/>
              <w:left w:val="nil"/>
              <w:bottom w:val="single" w:sz="4" w:space="0" w:color="C0C0C0"/>
              <w:right w:val="single" w:sz="4" w:space="0" w:color="C0C0C0"/>
            </w:tcBorders>
            <w:vAlign w:val="center"/>
            <w:hideMark/>
          </w:tcPr>
          <w:p w14:paraId="007223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$2,740.21</w:t>
            </w:r>
          </w:p>
        </w:tc>
        <w:tc>
          <w:tcPr>
            <w:tcW w:w="1144" w:type="dxa"/>
            <w:tcBorders>
              <w:top w:val="nil"/>
              <w:left w:val="nil"/>
              <w:bottom w:val="single" w:sz="4" w:space="0" w:color="C0C0C0"/>
              <w:right w:val="single" w:sz="4" w:space="0" w:color="C0C0C0"/>
            </w:tcBorders>
            <w:vAlign w:val="center"/>
            <w:hideMark/>
          </w:tcPr>
          <w:p w14:paraId="35BE3F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$2,822.63</w:t>
            </w:r>
          </w:p>
        </w:tc>
        <w:tc>
          <w:tcPr>
            <w:tcW w:w="1143" w:type="dxa"/>
            <w:tcBorders>
              <w:top w:val="nil"/>
              <w:left w:val="nil"/>
              <w:bottom w:val="single" w:sz="4" w:space="0" w:color="C0C0C0"/>
              <w:right w:val="single" w:sz="4" w:space="0" w:color="C0C0C0"/>
            </w:tcBorders>
            <w:vAlign w:val="center"/>
            <w:hideMark/>
          </w:tcPr>
          <w:p w14:paraId="5E8BDDF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$2,907.54</w:t>
            </w:r>
          </w:p>
        </w:tc>
        <w:tc>
          <w:tcPr>
            <w:tcW w:w="1144" w:type="dxa"/>
            <w:tcBorders>
              <w:top w:val="nil"/>
              <w:left w:val="nil"/>
              <w:bottom w:val="single" w:sz="4" w:space="0" w:color="C0C0C0"/>
              <w:right w:val="single" w:sz="4" w:space="0" w:color="C0C0C0"/>
            </w:tcBorders>
            <w:vAlign w:val="center"/>
            <w:hideMark/>
          </w:tcPr>
          <w:p w14:paraId="36CF79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$2,995.13</w:t>
            </w:r>
          </w:p>
        </w:tc>
        <w:tc>
          <w:tcPr>
            <w:tcW w:w="1144" w:type="dxa"/>
            <w:tcBorders>
              <w:top w:val="nil"/>
              <w:left w:val="nil"/>
              <w:bottom w:val="single" w:sz="4" w:space="0" w:color="C0C0C0"/>
              <w:right w:val="single" w:sz="4" w:space="0" w:color="C0C0C0"/>
            </w:tcBorders>
            <w:vAlign w:val="center"/>
            <w:hideMark/>
          </w:tcPr>
          <w:p w14:paraId="506A121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$3,085.23</w:t>
            </w:r>
          </w:p>
        </w:tc>
        <w:tc>
          <w:tcPr>
            <w:tcW w:w="1144" w:type="dxa"/>
            <w:tcBorders>
              <w:top w:val="nil"/>
              <w:left w:val="nil"/>
              <w:bottom w:val="single" w:sz="4" w:space="0" w:color="C0C0C0"/>
              <w:right w:val="single" w:sz="4" w:space="0" w:color="C0C0C0"/>
            </w:tcBorders>
            <w:vAlign w:val="center"/>
            <w:hideMark/>
          </w:tcPr>
          <w:p w14:paraId="1043DCE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$3,178.05</w:t>
            </w:r>
          </w:p>
        </w:tc>
        <w:tc>
          <w:tcPr>
            <w:tcW w:w="1143" w:type="dxa"/>
            <w:tcBorders>
              <w:top w:val="nil"/>
              <w:left w:val="nil"/>
              <w:bottom w:val="single" w:sz="4" w:space="0" w:color="C0C0C0"/>
              <w:right w:val="single" w:sz="4" w:space="0" w:color="C0C0C0"/>
            </w:tcBorders>
            <w:vAlign w:val="center"/>
            <w:hideMark/>
          </w:tcPr>
          <w:p w14:paraId="167E9C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$3,273.75</w:t>
            </w:r>
          </w:p>
        </w:tc>
        <w:tc>
          <w:tcPr>
            <w:tcW w:w="1144" w:type="dxa"/>
            <w:tcBorders>
              <w:top w:val="nil"/>
              <w:left w:val="nil"/>
              <w:bottom w:val="single" w:sz="4" w:space="0" w:color="C0C0C0"/>
              <w:right w:val="single" w:sz="4" w:space="0" w:color="C0C0C0"/>
            </w:tcBorders>
            <w:vAlign w:val="center"/>
            <w:hideMark/>
          </w:tcPr>
          <w:p w14:paraId="123779E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$3,372.28</w:t>
            </w:r>
          </w:p>
        </w:tc>
        <w:tc>
          <w:tcPr>
            <w:tcW w:w="1144" w:type="dxa"/>
            <w:tcBorders>
              <w:top w:val="nil"/>
              <w:left w:val="nil"/>
              <w:bottom w:val="single" w:sz="4" w:space="0" w:color="C0C0C0"/>
              <w:right w:val="single" w:sz="4" w:space="0" w:color="C0C0C0"/>
            </w:tcBorders>
            <w:vAlign w:val="center"/>
            <w:hideMark/>
          </w:tcPr>
          <w:p w14:paraId="754C27F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$3,439.71</w:t>
            </w:r>
          </w:p>
        </w:tc>
        <w:tc>
          <w:tcPr>
            <w:tcW w:w="1144" w:type="dxa"/>
            <w:tcBorders>
              <w:top w:val="nil"/>
              <w:left w:val="nil"/>
              <w:bottom w:val="single" w:sz="4" w:space="0" w:color="C0C0C0"/>
              <w:right w:val="single" w:sz="4" w:space="0" w:color="C0C0C0"/>
            </w:tcBorders>
            <w:vAlign w:val="center"/>
            <w:hideMark/>
          </w:tcPr>
          <w:p w14:paraId="05A656E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$3,508.49</w:t>
            </w:r>
          </w:p>
        </w:tc>
      </w:tr>
      <w:tr w:rsidR="003873B9" w:rsidRPr="003873B9" w14:paraId="1C3FD9D4"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3DE151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w:t>
            </w:r>
          </w:p>
        </w:tc>
        <w:tc>
          <w:tcPr>
            <w:tcW w:w="1143" w:type="dxa"/>
            <w:tcBorders>
              <w:top w:val="nil"/>
              <w:left w:val="nil"/>
              <w:bottom w:val="single" w:sz="4" w:space="0" w:color="C0C0C0"/>
              <w:right w:val="single" w:sz="4" w:space="0" w:color="C0C0C0"/>
            </w:tcBorders>
            <w:vAlign w:val="center"/>
            <w:hideMark/>
          </w:tcPr>
          <w:p w14:paraId="07F6DA5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$2,702.39</w:t>
            </w:r>
          </w:p>
        </w:tc>
        <w:tc>
          <w:tcPr>
            <w:tcW w:w="1144" w:type="dxa"/>
            <w:tcBorders>
              <w:top w:val="nil"/>
              <w:left w:val="nil"/>
              <w:bottom w:val="single" w:sz="4" w:space="0" w:color="C0C0C0"/>
              <w:right w:val="single" w:sz="4" w:space="0" w:color="C0C0C0"/>
            </w:tcBorders>
            <w:vAlign w:val="center"/>
            <w:hideMark/>
          </w:tcPr>
          <w:p w14:paraId="2423307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$2,785.05</w:t>
            </w:r>
          </w:p>
        </w:tc>
        <w:tc>
          <w:tcPr>
            <w:tcW w:w="1144" w:type="dxa"/>
            <w:tcBorders>
              <w:top w:val="nil"/>
              <w:left w:val="nil"/>
              <w:bottom w:val="single" w:sz="4" w:space="0" w:color="C0C0C0"/>
              <w:right w:val="single" w:sz="4" w:space="0" w:color="C0C0C0"/>
            </w:tcBorders>
            <w:vAlign w:val="center"/>
            <w:hideMark/>
          </w:tcPr>
          <w:p w14:paraId="7508396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$2,870.16</w:t>
            </w:r>
          </w:p>
        </w:tc>
        <w:tc>
          <w:tcPr>
            <w:tcW w:w="1144" w:type="dxa"/>
            <w:tcBorders>
              <w:top w:val="nil"/>
              <w:left w:val="nil"/>
              <w:bottom w:val="single" w:sz="4" w:space="0" w:color="C0C0C0"/>
              <w:right w:val="single" w:sz="4" w:space="0" w:color="C0C0C0"/>
            </w:tcBorders>
            <w:vAlign w:val="center"/>
            <w:hideMark/>
          </w:tcPr>
          <w:p w14:paraId="578EDFE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$2,957.93</w:t>
            </w:r>
          </w:p>
        </w:tc>
        <w:tc>
          <w:tcPr>
            <w:tcW w:w="1143" w:type="dxa"/>
            <w:tcBorders>
              <w:top w:val="nil"/>
              <w:left w:val="nil"/>
              <w:bottom w:val="single" w:sz="4" w:space="0" w:color="C0C0C0"/>
              <w:right w:val="single" w:sz="4" w:space="0" w:color="C0C0C0"/>
            </w:tcBorders>
            <w:vAlign w:val="center"/>
            <w:hideMark/>
          </w:tcPr>
          <w:p w14:paraId="1F30D02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$3,048.33</w:t>
            </w:r>
          </w:p>
        </w:tc>
        <w:tc>
          <w:tcPr>
            <w:tcW w:w="1144" w:type="dxa"/>
            <w:tcBorders>
              <w:top w:val="nil"/>
              <w:left w:val="nil"/>
              <w:bottom w:val="single" w:sz="4" w:space="0" w:color="C0C0C0"/>
              <w:right w:val="single" w:sz="4" w:space="0" w:color="C0C0C0"/>
            </w:tcBorders>
            <w:vAlign w:val="center"/>
            <w:hideMark/>
          </w:tcPr>
          <w:p w14:paraId="2EAF22B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$3,141.52</w:t>
            </w:r>
          </w:p>
        </w:tc>
        <w:tc>
          <w:tcPr>
            <w:tcW w:w="1144" w:type="dxa"/>
            <w:tcBorders>
              <w:top w:val="nil"/>
              <w:left w:val="nil"/>
              <w:bottom w:val="single" w:sz="4" w:space="0" w:color="C0C0C0"/>
              <w:right w:val="single" w:sz="4" w:space="0" w:color="C0C0C0"/>
            </w:tcBorders>
            <w:vAlign w:val="center"/>
            <w:hideMark/>
          </w:tcPr>
          <w:p w14:paraId="0FD3B48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$3,237.56</w:t>
            </w:r>
          </w:p>
        </w:tc>
        <w:tc>
          <w:tcPr>
            <w:tcW w:w="1144" w:type="dxa"/>
            <w:tcBorders>
              <w:top w:val="nil"/>
              <w:left w:val="nil"/>
              <w:bottom w:val="single" w:sz="4" w:space="0" w:color="C0C0C0"/>
              <w:right w:val="single" w:sz="4" w:space="0" w:color="C0C0C0"/>
            </w:tcBorders>
            <w:vAlign w:val="center"/>
            <w:hideMark/>
          </w:tcPr>
          <w:p w14:paraId="47C2588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$3,336.48</w:t>
            </w:r>
          </w:p>
        </w:tc>
        <w:tc>
          <w:tcPr>
            <w:tcW w:w="1143" w:type="dxa"/>
            <w:tcBorders>
              <w:top w:val="nil"/>
              <w:left w:val="nil"/>
              <w:bottom w:val="single" w:sz="4" w:space="0" w:color="C0C0C0"/>
              <w:right w:val="single" w:sz="4" w:space="0" w:color="C0C0C0"/>
            </w:tcBorders>
            <w:vAlign w:val="center"/>
            <w:hideMark/>
          </w:tcPr>
          <w:p w14:paraId="05CBA5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$3,438.49</w:t>
            </w:r>
          </w:p>
        </w:tc>
        <w:tc>
          <w:tcPr>
            <w:tcW w:w="1144" w:type="dxa"/>
            <w:tcBorders>
              <w:top w:val="nil"/>
              <w:left w:val="nil"/>
              <w:bottom w:val="single" w:sz="4" w:space="0" w:color="C0C0C0"/>
              <w:right w:val="single" w:sz="4" w:space="0" w:color="C0C0C0"/>
            </w:tcBorders>
            <w:vAlign w:val="center"/>
            <w:hideMark/>
          </w:tcPr>
          <w:p w14:paraId="70A203F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$3,543.59</w:t>
            </w:r>
          </w:p>
        </w:tc>
        <w:tc>
          <w:tcPr>
            <w:tcW w:w="1144" w:type="dxa"/>
            <w:tcBorders>
              <w:top w:val="nil"/>
              <w:left w:val="nil"/>
              <w:bottom w:val="single" w:sz="4" w:space="0" w:color="C0C0C0"/>
              <w:right w:val="single" w:sz="4" w:space="0" w:color="C0C0C0"/>
            </w:tcBorders>
            <w:vAlign w:val="center"/>
            <w:hideMark/>
          </w:tcPr>
          <w:p w14:paraId="127E55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$3,614.46</w:t>
            </w:r>
          </w:p>
        </w:tc>
        <w:tc>
          <w:tcPr>
            <w:tcW w:w="1144" w:type="dxa"/>
            <w:tcBorders>
              <w:top w:val="nil"/>
              <w:left w:val="nil"/>
              <w:bottom w:val="single" w:sz="4" w:space="0" w:color="C0C0C0"/>
              <w:right w:val="single" w:sz="4" w:space="0" w:color="C0C0C0"/>
            </w:tcBorders>
            <w:vAlign w:val="center"/>
            <w:hideMark/>
          </w:tcPr>
          <w:p w14:paraId="139A29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$3,686.77</w:t>
            </w:r>
          </w:p>
        </w:tc>
      </w:tr>
      <w:tr w:rsidR="003873B9" w:rsidRPr="003873B9" w14:paraId="3F84C010"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58946D4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w:t>
            </w:r>
          </w:p>
        </w:tc>
        <w:tc>
          <w:tcPr>
            <w:tcW w:w="1143" w:type="dxa"/>
            <w:tcBorders>
              <w:top w:val="nil"/>
              <w:left w:val="nil"/>
              <w:bottom w:val="single" w:sz="4" w:space="0" w:color="C0C0C0"/>
              <w:right w:val="single" w:sz="4" w:space="0" w:color="C0C0C0"/>
            </w:tcBorders>
            <w:vAlign w:val="center"/>
            <w:hideMark/>
          </w:tcPr>
          <w:p w14:paraId="5130759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$2,836.61</w:t>
            </w:r>
          </w:p>
        </w:tc>
        <w:tc>
          <w:tcPr>
            <w:tcW w:w="1144" w:type="dxa"/>
            <w:tcBorders>
              <w:top w:val="nil"/>
              <w:left w:val="nil"/>
              <w:bottom w:val="single" w:sz="4" w:space="0" w:color="C0C0C0"/>
              <w:right w:val="single" w:sz="4" w:space="0" w:color="C0C0C0"/>
            </w:tcBorders>
            <w:vAlign w:val="center"/>
            <w:hideMark/>
          </w:tcPr>
          <w:p w14:paraId="4B1CCC7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$2,923.82</w:t>
            </w:r>
          </w:p>
        </w:tc>
        <w:tc>
          <w:tcPr>
            <w:tcW w:w="1144" w:type="dxa"/>
            <w:tcBorders>
              <w:top w:val="nil"/>
              <w:left w:val="nil"/>
              <w:bottom w:val="single" w:sz="4" w:space="0" w:color="C0C0C0"/>
              <w:right w:val="single" w:sz="4" w:space="0" w:color="C0C0C0"/>
            </w:tcBorders>
            <w:vAlign w:val="center"/>
            <w:hideMark/>
          </w:tcPr>
          <w:p w14:paraId="2ADC050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$3,013.81</w:t>
            </w:r>
          </w:p>
        </w:tc>
        <w:tc>
          <w:tcPr>
            <w:tcW w:w="1144" w:type="dxa"/>
            <w:tcBorders>
              <w:top w:val="nil"/>
              <w:left w:val="nil"/>
              <w:bottom w:val="single" w:sz="4" w:space="0" w:color="C0C0C0"/>
              <w:right w:val="single" w:sz="4" w:space="0" w:color="C0C0C0"/>
            </w:tcBorders>
            <w:vAlign w:val="center"/>
            <w:hideMark/>
          </w:tcPr>
          <w:p w14:paraId="55B9F90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$3,106.57</w:t>
            </w:r>
          </w:p>
        </w:tc>
        <w:tc>
          <w:tcPr>
            <w:tcW w:w="1143" w:type="dxa"/>
            <w:tcBorders>
              <w:top w:val="nil"/>
              <w:left w:val="nil"/>
              <w:bottom w:val="single" w:sz="4" w:space="0" w:color="C0C0C0"/>
              <w:right w:val="single" w:sz="4" w:space="0" w:color="C0C0C0"/>
            </w:tcBorders>
            <w:vAlign w:val="center"/>
            <w:hideMark/>
          </w:tcPr>
          <w:p w14:paraId="5A930AF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$3,202.19</w:t>
            </w:r>
          </w:p>
        </w:tc>
        <w:tc>
          <w:tcPr>
            <w:tcW w:w="1144" w:type="dxa"/>
            <w:tcBorders>
              <w:top w:val="nil"/>
              <w:left w:val="nil"/>
              <w:bottom w:val="single" w:sz="4" w:space="0" w:color="C0C0C0"/>
              <w:right w:val="single" w:sz="4" w:space="0" w:color="C0C0C0"/>
            </w:tcBorders>
            <w:vAlign w:val="center"/>
            <w:hideMark/>
          </w:tcPr>
          <w:p w14:paraId="56193B0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$3,300.78</w:t>
            </w:r>
          </w:p>
        </w:tc>
        <w:tc>
          <w:tcPr>
            <w:tcW w:w="1144" w:type="dxa"/>
            <w:tcBorders>
              <w:top w:val="nil"/>
              <w:left w:val="nil"/>
              <w:bottom w:val="single" w:sz="4" w:space="0" w:color="C0C0C0"/>
              <w:right w:val="single" w:sz="4" w:space="0" w:color="C0C0C0"/>
            </w:tcBorders>
            <w:vAlign w:val="center"/>
            <w:hideMark/>
          </w:tcPr>
          <w:p w14:paraId="20FAD22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$3,402.37</w:t>
            </w:r>
          </w:p>
        </w:tc>
        <w:tc>
          <w:tcPr>
            <w:tcW w:w="1144" w:type="dxa"/>
            <w:tcBorders>
              <w:top w:val="nil"/>
              <w:left w:val="nil"/>
              <w:bottom w:val="single" w:sz="4" w:space="0" w:color="C0C0C0"/>
              <w:right w:val="single" w:sz="4" w:space="0" w:color="C0C0C0"/>
            </w:tcBorders>
            <w:vAlign w:val="center"/>
            <w:hideMark/>
          </w:tcPr>
          <w:p w14:paraId="515C6AF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$3,507.05</w:t>
            </w:r>
          </w:p>
        </w:tc>
        <w:tc>
          <w:tcPr>
            <w:tcW w:w="1143" w:type="dxa"/>
            <w:tcBorders>
              <w:top w:val="nil"/>
              <w:left w:val="nil"/>
              <w:bottom w:val="single" w:sz="4" w:space="0" w:color="C0C0C0"/>
              <w:right w:val="single" w:sz="4" w:space="0" w:color="C0C0C0"/>
            </w:tcBorders>
            <w:vAlign w:val="center"/>
            <w:hideMark/>
          </w:tcPr>
          <w:p w14:paraId="617FA4C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$3,614.97</w:t>
            </w:r>
          </w:p>
        </w:tc>
        <w:tc>
          <w:tcPr>
            <w:tcW w:w="1144" w:type="dxa"/>
            <w:tcBorders>
              <w:top w:val="nil"/>
              <w:left w:val="nil"/>
              <w:bottom w:val="single" w:sz="4" w:space="0" w:color="C0C0C0"/>
              <w:right w:val="single" w:sz="4" w:space="0" w:color="C0C0C0"/>
            </w:tcBorders>
            <w:vAlign w:val="center"/>
            <w:hideMark/>
          </w:tcPr>
          <w:p w14:paraId="78E1181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$3,726.24</w:t>
            </w:r>
          </w:p>
        </w:tc>
        <w:tc>
          <w:tcPr>
            <w:tcW w:w="1144" w:type="dxa"/>
            <w:tcBorders>
              <w:top w:val="nil"/>
              <w:left w:val="nil"/>
              <w:bottom w:val="single" w:sz="4" w:space="0" w:color="C0C0C0"/>
              <w:right w:val="single" w:sz="4" w:space="0" w:color="C0C0C0"/>
            </w:tcBorders>
            <w:vAlign w:val="center"/>
            <w:hideMark/>
          </w:tcPr>
          <w:p w14:paraId="6E672F1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$3,800.75</w:t>
            </w:r>
          </w:p>
        </w:tc>
        <w:tc>
          <w:tcPr>
            <w:tcW w:w="1144" w:type="dxa"/>
            <w:tcBorders>
              <w:top w:val="nil"/>
              <w:left w:val="nil"/>
              <w:bottom w:val="single" w:sz="4" w:space="0" w:color="C0C0C0"/>
              <w:right w:val="single" w:sz="4" w:space="0" w:color="C0C0C0"/>
            </w:tcBorders>
            <w:vAlign w:val="center"/>
            <w:hideMark/>
          </w:tcPr>
          <w:p w14:paraId="07861FF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$3,876.78</w:t>
            </w:r>
          </w:p>
        </w:tc>
      </w:tr>
      <w:tr w:rsidR="003873B9" w:rsidRPr="003873B9" w14:paraId="61DA2A4C"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62C8F94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w:t>
            </w:r>
          </w:p>
        </w:tc>
        <w:tc>
          <w:tcPr>
            <w:tcW w:w="1143" w:type="dxa"/>
            <w:tcBorders>
              <w:top w:val="nil"/>
              <w:left w:val="nil"/>
              <w:bottom w:val="single" w:sz="4" w:space="0" w:color="C0C0C0"/>
              <w:right w:val="single" w:sz="4" w:space="0" w:color="C0C0C0"/>
            </w:tcBorders>
            <w:vAlign w:val="center"/>
            <w:hideMark/>
          </w:tcPr>
          <w:p w14:paraId="531026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$2,981.82</w:t>
            </w:r>
          </w:p>
        </w:tc>
        <w:tc>
          <w:tcPr>
            <w:tcW w:w="1144" w:type="dxa"/>
            <w:tcBorders>
              <w:top w:val="nil"/>
              <w:left w:val="nil"/>
              <w:bottom w:val="single" w:sz="4" w:space="0" w:color="C0C0C0"/>
              <w:right w:val="single" w:sz="4" w:space="0" w:color="C0C0C0"/>
            </w:tcBorders>
            <w:vAlign w:val="center"/>
            <w:hideMark/>
          </w:tcPr>
          <w:p w14:paraId="2D9B694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$3,071.67</w:t>
            </w:r>
          </w:p>
        </w:tc>
        <w:tc>
          <w:tcPr>
            <w:tcW w:w="1144" w:type="dxa"/>
            <w:tcBorders>
              <w:top w:val="nil"/>
              <w:left w:val="nil"/>
              <w:bottom w:val="single" w:sz="4" w:space="0" w:color="C0C0C0"/>
              <w:right w:val="single" w:sz="4" w:space="0" w:color="C0C0C0"/>
            </w:tcBorders>
            <w:vAlign w:val="center"/>
            <w:hideMark/>
          </w:tcPr>
          <w:p w14:paraId="3E2310A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$3,164.22</w:t>
            </w:r>
          </w:p>
        </w:tc>
        <w:tc>
          <w:tcPr>
            <w:tcW w:w="1144" w:type="dxa"/>
            <w:tcBorders>
              <w:top w:val="nil"/>
              <w:left w:val="nil"/>
              <w:bottom w:val="single" w:sz="4" w:space="0" w:color="C0C0C0"/>
              <w:right w:val="single" w:sz="4" w:space="0" w:color="C0C0C0"/>
            </w:tcBorders>
            <w:vAlign w:val="center"/>
            <w:hideMark/>
          </w:tcPr>
          <w:p w14:paraId="6241B4A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$3,259.58</w:t>
            </w:r>
          </w:p>
        </w:tc>
        <w:tc>
          <w:tcPr>
            <w:tcW w:w="1143" w:type="dxa"/>
            <w:tcBorders>
              <w:top w:val="nil"/>
              <w:left w:val="nil"/>
              <w:bottom w:val="single" w:sz="4" w:space="0" w:color="C0C0C0"/>
              <w:right w:val="single" w:sz="4" w:space="0" w:color="C0C0C0"/>
            </w:tcBorders>
            <w:vAlign w:val="center"/>
            <w:hideMark/>
          </w:tcPr>
          <w:p w14:paraId="0DBD0F9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$3,357.80</w:t>
            </w:r>
          </w:p>
        </w:tc>
        <w:tc>
          <w:tcPr>
            <w:tcW w:w="1144" w:type="dxa"/>
            <w:tcBorders>
              <w:top w:val="nil"/>
              <w:left w:val="nil"/>
              <w:bottom w:val="single" w:sz="4" w:space="0" w:color="C0C0C0"/>
              <w:right w:val="single" w:sz="4" w:space="0" w:color="C0C0C0"/>
            </w:tcBorders>
            <w:vAlign w:val="center"/>
            <w:hideMark/>
          </w:tcPr>
          <w:p w14:paraId="290AE26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$3,459.03</w:t>
            </w:r>
          </w:p>
        </w:tc>
        <w:tc>
          <w:tcPr>
            <w:tcW w:w="1144" w:type="dxa"/>
            <w:tcBorders>
              <w:top w:val="nil"/>
              <w:left w:val="nil"/>
              <w:bottom w:val="single" w:sz="4" w:space="0" w:color="C0C0C0"/>
              <w:right w:val="single" w:sz="4" w:space="0" w:color="C0C0C0"/>
            </w:tcBorders>
            <w:vAlign w:val="center"/>
            <w:hideMark/>
          </w:tcPr>
          <w:p w14:paraId="219D44A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$3,563.29</w:t>
            </w:r>
          </w:p>
        </w:tc>
        <w:tc>
          <w:tcPr>
            <w:tcW w:w="1144" w:type="dxa"/>
            <w:tcBorders>
              <w:top w:val="nil"/>
              <w:left w:val="nil"/>
              <w:bottom w:val="single" w:sz="4" w:space="0" w:color="C0C0C0"/>
              <w:right w:val="single" w:sz="4" w:space="0" w:color="C0C0C0"/>
            </w:tcBorders>
            <w:vAlign w:val="center"/>
            <w:hideMark/>
          </w:tcPr>
          <w:p w14:paraId="295F27A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$3,670.68</w:t>
            </w:r>
          </w:p>
        </w:tc>
        <w:tc>
          <w:tcPr>
            <w:tcW w:w="1143" w:type="dxa"/>
            <w:tcBorders>
              <w:top w:val="nil"/>
              <w:left w:val="nil"/>
              <w:bottom w:val="single" w:sz="4" w:space="0" w:color="C0C0C0"/>
              <w:right w:val="single" w:sz="4" w:space="0" w:color="C0C0C0"/>
            </w:tcBorders>
            <w:vAlign w:val="center"/>
            <w:hideMark/>
          </w:tcPr>
          <w:p w14:paraId="42806CC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$3,781.30</w:t>
            </w:r>
          </w:p>
        </w:tc>
        <w:tc>
          <w:tcPr>
            <w:tcW w:w="1144" w:type="dxa"/>
            <w:tcBorders>
              <w:top w:val="nil"/>
              <w:left w:val="nil"/>
              <w:bottom w:val="single" w:sz="4" w:space="0" w:color="C0C0C0"/>
              <w:right w:val="single" w:sz="4" w:space="0" w:color="C0C0C0"/>
            </w:tcBorders>
            <w:vAlign w:val="center"/>
            <w:hideMark/>
          </w:tcPr>
          <w:p w14:paraId="53DB1DC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$3,895.23</w:t>
            </w:r>
          </w:p>
        </w:tc>
        <w:tc>
          <w:tcPr>
            <w:tcW w:w="1144" w:type="dxa"/>
            <w:tcBorders>
              <w:top w:val="nil"/>
              <w:left w:val="nil"/>
              <w:bottom w:val="single" w:sz="4" w:space="0" w:color="C0C0C0"/>
              <w:right w:val="single" w:sz="4" w:space="0" w:color="C0C0C0"/>
            </w:tcBorders>
            <w:vAlign w:val="center"/>
            <w:hideMark/>
          </w:tcPr>
          <w:p w14:paraId="18137B8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$3,973.11</w:t>
            </w:r>
          </w:p>
        </w:tc>
        <w:tc>
          <w:tcPr>
            <w:tcW w:w="1144" w:type="dxa"/>
            <w:tcBorders>
              <w:top w:val="nil"/>
              <w:left w:val="nil"/>
              <w:bottom w:val="single" w:sz="4" w:space="0" w:color="C0C0C0"/>
              <w:right w:val="single" w:sz="4" w:space="0" w:color="C0C0C0"/>
            </w:tcBorders>
            <w:vAlign w:val="center"/>
            <w:hideMark/>
          </w:tcPr>
          <w:p w14:paraId="3E7677A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$4,052.59</w:t>
            </w:r>
          </w:p>
        </w:tc>
      </w:tr>
      <w:tr w:rsidR="003873B9" w:rsidRPr="003873B9" w14:paraId="70BD1253"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99588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w:t>
            </w:r>
          </w:p>
        </w:tc>
        <w:tc>
          <w:tcPr>
            <w:tcW w:w="1143" w:type="dxa"/>
            <w:tcBorders>
              <w:top w:val="nil"/>
              <w:left w:val="nil"/>
              <w:bottom w:val="single" w:sz="4" w:space="0" w:color="C0C0C0"/>
              <w:right w:val="single" w:sz="4" w:space="0" w:color="C0C0C0"/>
            </w:tcBorders>
            <w:vAlign w:val="center"/>
            <w:hideMark/>
          </w:tcPr>
          <w:p w14:paraId="48A300C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$3,116.64</w:t>
            </w:r>
          </w:p>
        </w:tc>
        <w:tc>
          <w:tcPr>
            <w:tcW w:w="1144" w:type="dxa"/>
            <w:tcBorders>
              <w:top w:val="nil"/>
              <w:left w:val="nil"/>
              <w:bottom w:val="single" w:sz="4" w:space="0" w:color="C0C0C0"/>
              <w:right w:val="single" w:sz="4" w:space="0" w:color="C0C0C0"/>
            </w:tcBorders>
            <w:vAlign w:val="center"/>
            <w:hideMark/>
          </w:tcPr>
          <w:p w14:paraId="306291F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$3,210.76</w:t>
            </w:r>
          </w:p>
        </w:tc>
        <w:tc>
          <w:tcPr>
            <w:tcW w:w="1144" w:type="dxa"/>
            <w:tcBorders>
              <w:top w:val="nil"/>
              <w:left w:val="nil"/>
              <w:bottom w:val="single" w:sz="4" w:space="0" w:color="C0C0C0"/>
              <w:right w:val="single" w:sz="4" w:space="0" w:color="C0C0C0"/>
            </w:tcBorders>
            <w:vAlign w:val="center"/>
            <w:hideMark/>
          </w:tcPr>
          <w:p w14:paraId="5085796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$3,307.75</w:t>
            </w:r>
          </w:p>
        </w:tc>
        <w:tc>
          <w:tcPr>
            <w:tcW w:w="1144" w:type="dxa"/>
            <w:tcBorders>
              <w:top w:val="nil"/>
              <w:left w:val="nil"/>
              <w:bottom w:val="single" w:sz="4" w:space="0" w:color="C0C0C0"/>
              <w:right w:val="single" w:sz="4" w:space="0" w:color="C0C0C0"/>
            </w:tcBorders>
            <w:vAlign w:val="center"/>
            <w:hideMark/>
          </w:tcPr>
          <w:p w14:paraId="2B8E6C3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$3,407.64</w:t>
            </w:r>
          </w:p>
        </w:tc>
        <w:tc>
          <w:tcPr>
            <w:tcW w:w="1143" w:type="dxa"/>
            <w:tcBorders>
              <w:top w:val="nil"/>
              <w:left w:val="nil"/>
              <w:bottom w:val="single" w:sz="4" w:space="0" w:color="C0C0C0"/>
              <w:right w:val="single" w:sz="4" w:space="0" w:color="C0C0C0"/>
            </w:tcBorders>
            <w:vAlign w:val="center"/>
            <w:hideMark/>
          </w:tcPr>
          <w:p w14:paraId="11DB062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$3,510.64</w:t>
            </w:r>
          </w:p>
        </w:tc>
        <w:tc>
          <w:tcPr>
            <w:tcW w:w="1144" w:type="dxa"/>
            <w:tcBorders>
              <w:top w:val="nil"/>
              <w:left w:val="nil"/>
              <w:bottom w:val="single" w:sz="4" w:space="0" w:color="C0C0C0"/>
              <w:right w:val="single" w:sz="4" w:space="0" w:color="C0C0C0"/>
            </w:tcBorders>
            <w:vAlign w:val="center"/>
            <w:hideMark/>
          </w:tcPr>
          <w:p w14:paraId="1A87BD2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$3,616.60</w:t>
            </w:r>
          </w:p>
        </w:tc>
        <w:tc>
          <w:tcPr>
            <w:tcW w:w="1144" w:type="dxa"/>
            <w:tcBorders>
              <w:top w:val="nil"/>
              <w:left w:val="nil"/>
              <w:bottom w:val="single" w:sz="4" w:space="0" w:color="C0C0C0"/>
              <w:right w:val="single" w:sz="4" w:space="0" w:color="C0C0C0"/>
            </w:tcBorders>
            <w:vAlign w:val="center"/>
            <w:hideMark/>
          </w:tcPr>
          <w:p w14:paraId="6470DA8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$3,725.89</w:t>
            </w:r>
          </w:p>
        </w:tc>
        <w:tc>
          <w:tcPr>
            <w:tcW w:w="1144" w:type="dxa"/>
            <w:tcBorders>
              <w:top w:val="nil"/>
              <w:left w:val="nil"/>
              <w:bottom w:val="single" w:sz="4" w:space="0" w:color="C0C0C0"/>
              <w:right w:val="single" w:sz="4" w:space="0" w:color="C0C0C0"/>
            </w:tcBorders>
            <w:vAlign w:val="center"/>
            <w:hideMark/>
          </w:tcPr>
          <w:p w14:paraId="587C914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$3,838.41</w:t>
            </w:r>
          </w:p>
        </w:tc>
        <w:tc>
          <w:tcPr>
            <w:tcW w:w="1143" w:type="dxa"/>
            <w:tcBorders>
              <w:top w:val="nil"/>
              <w:left w:val="nil"/>
              <w:bottom w:val="single" w:sz="4" w:space="0" w:color="C0C0C0"/>
              <w:right w:val="single" w:sz="4" w:space="0" w:color="C0C0C0"/>
            </w:tcBorders>
            <w:vAlign w:val="center"/>
            <w:hideMark/>
          </w:tcPr>
          <w:p w14:paraId="3DDE7D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$3,954.40</w:t>
            </w:r>
          </w:p>
        </w:tc>
        <w:tc>
          <w:tcPr>
            <w:tcW w:w="1144" w:type="dxa"/>
            <w:tcBorders>
              <w:top w:val="nil"/>
              <w:left w:val="nil"/>
              <w:bottom w:val="single" w:sz="4" w:space="0" w:color="C0C0C0"/>
              <w:right w:val="single" w:sz="4" w:space="0" w:color="C0C0C0"/>
            </w:tcBorders>
            <w:vAlign w:val="center"/>
            <w:hideMark/>
          </w:tcPr>
          <w:p w14:paraId="1B7BCBC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$4,073.80</w:t>
            </w:r>
          </w:p>
        </w:tc>
        <w:tc>
          <w:tcPr>
            <w:tcW w:w="1144" w:type="dxa"/>
            <w:tcBorders>
              <w:top w:val="nil"/>
              <w:left w:val="nil"/>
              <w:bottom w:val="single" w:sz="4" w:space="0" w:color="C0C0C0"/>
              <w:right w:val="single" w:sz="4" w:space="0" w:color="C0C0C0"/>
            </w:tcBorders>
            <w:vAlign w:val="center"/>
            <w:hideMark/>
          </w:tcPr>
          <w:p w14:paraId="7744475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$4,155.24</w:t>
            </w:r>
          </w:p>
        </w:tc>
        <w:tc>
          <w:tcPr>
            <w:tcW w:w="1144" w:type="dxa"/>
            <w:tcBorders>
              <w:top w:val="nil"/>
              <w:left w:val="nil"/>
              <w:bottom w:val="single" w:sz="4" w:space="0" w:color="C0C0C0"/>
              <w:right w:val="single" w:sz="4" w:space="0" w:color="C0C0C0"/>
            </w:tcBorders>
            <w:vAlign w:val="center"/>
            <w:hideMark/>
          </w:tcPr>
          <w:p w14:paraId="1172809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$4,238.36</w:t>
            </w:r>
          </w:p>
        </w:tc>
      </w:tr>
      <w:tr w:rsidR="003873B9" w:rsidRPr="003873B9" w14:paraId="15E4AD0F"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2074ED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w:t>
            </w:r>
          </w:p>
        </w:tc>
        <w:tc>
          <w:tcPr>
            <w:tcW w:w="1143" w:type="dxa"/>
            <w:tcBorders>
              <w:top w:val="nil"/>
              <w:left w:val="nil"/>
              <w:bottom w:val="single" w:sz="4" w:space="0" w:color="C0C0C0"/>
              <w:right w:val="single" w:sz="4" w:space="0" w:color="C0C0C0"/>
            </w:tcBorders>
            <w:vAlign w:val="center"/>
            <w:hideMark/>
          </w:tcPr>
          <w:p w14:paraId="40CF7C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$3,251.41</w:t>
            </w:r>
          </w:p>
        </w:tc>
        <w:tc>
          <w:tcPr>
            <w:tcW w:w="1144" w:type="dxa"/>
            <w:tcBorders>
              <w:top w:val="nil"/>
              <w:left w:val="nil"/>
              <w:bottom w:val="single" w:sz="4" w:space="0" w:color="C0C0C0"/>
              <w:right w:val="single" w:sz="4" w:space="0" w:color="C0C0C0"/>
            </w:tcBorders>
            <w:vAlign w:val="center"/>
            <w:hideMark/>
          </w:tcPr>
          <w:p w14:paraId="72F1258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$3,350.26</w:t>
            </w:r>
          </w:p>
        </w:tc>
        <w:tc>
          <w:tcPr>
            <w:tcW w:w="1144" w:type="dxa"/>
            <w:tcBorders>
              <w:top w:val="nil"/>
              <w:left w:val="nil"/>
              <w:bottom w:val="single" w:sz="4" w:space="0" w:color="C0C0C0"/>
              <w:right w:val="single" w:sz="4" w:space="0" w:color="C0C0C0"/>
            </w:tcBorders>
            <w:vAlign w:val="center"/>
            <w:hideMark/>
          </w:tcPr>
          <w:p w14:paraId="283A18E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$3,452.14</w:t>
            </w:r>
          </w:p>
        </w:tc>
        <w:tc>
          <w:tcPr>
            <w:tcW w:w="1144" w:type="dxa"/>
            <w:tcBorders>
              <w:top w:val="nil"/>
              <w:left w:val="nil"/>
              <w:bottom w:val="single" w:sz="4" w:space="0" w:color="C0C0C0"/>
              <w:right w:val="single" w:sz="4" w:space="0" w:color="C0C0C0"/>
            </w:tcBorders>
            <w:vAlign w:val="center"/>
            <w:hideMark/>
          </w:tcPr>
          <w:p w14:paraId="57D9C31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$3,557.06</w:t>
            </w:r>
          </w:p>
        </w:tc>
        <w:tc>
          <w:tcPr>
            <w:tcW w:w="1143" w:type="dxa"/>
            <w:tcBorders>
              <w:top w:val="nil"/>
              <w:left w:val="nil"/>
              <w:bottom w:val="single" w:sz="4" w:space="0" w:color="C0C0C0"/>
              <w:right w:val="single" w:sz="4" w:space="0" w:color="C0C0C0"/>
            </w:tcBorders>
            <w:vAlign w:val="center"/>
            <w:hideMark/>
          </w:tcPr>
          <w:p w14:paraId="581EF2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$3,665.20</w:t>
            </w:r>
          </w:p>
        </w:tc>
        <w:tc>
          <w:tcPr>
            <w:tcW w:w="1144" w:type="dxa"/>
            <w:tcBorders>
              <w:top w:val="nil"/>
              <w:left w:val="nil"/>
              <w:bottom w:val="single" w:sz="4" w:space="0" w:color="C0C0C0"/>
              <w:right w:val="single" w:sz="4" w:space="0" w:color="C0C0C0"/>
            </w:tcBorders>
            <w:vAlign w:val="center"/>
            <w:hideMark/>
          </w:tcPr>
          <w:p w14:paraId="365080B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$3,776.64</w:t>
            </w:r>
          </w:p>
        </w:tc>
        <w:tc>
          <w:tcPr>
            <w:tcW w:w="1144" w:type="dxa"/>
            <w:tcBorders>
              <w:top w:val="nil"/>
              <w:left w:val="nil"/>
              <w:bottom w:val="single" w:sz="4" w:space="0" w:color="C0C0C0"/>
              <w:right w:val="single" w:sz="4" w:space="0" w:color="C0C0C0"/>
            </w:tcBorders>
            <w:vAlign w:val="center"/>
            <w:hideMark/>
          </w:tcPr>
          <w:p w14:paraId="4967746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$3,891.40</w:t>
            </w:r>
          </w:p>
        </w:tc>
        <w:tc>
          <w:tcPr>
            <w:tcW w:w="1144" w:type="dxa"/>
            <w:tcBorders>
              <w:top w:val="nil"/>
              <w:left w:val="nil"/>
              <w:bottom w:val="single" w:sz="4" w:space="0" w:color="C0C0C0"/>
              <w:right w:val="single" w:sz="4" w:space="0" w:color="C0C0C0"/>
            </w:tcBorders>
            <w:vAlign w:val="center"/>
            <w:hideMark/>
          </w:tcPr>
          <w:p w14:paraId="20E87D0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$4,009.74</w:t>
            </w:r>
          </w:p>
        </w:tc>
        <w:tc>
          <w:tcPr>
            <w:tcW w:w="1143" w:type="dxa"/>
            <w:tcBorders>
              <w:top w:val="nil"/>
              <w:left w:val="nil"/>
              <w:bottom w:val="single" w:sz="4" w:space="0" w:color="C0C0C0"/>
              <w:right w:val="single" w:sz="4" w:space="0" w:color="C0C0C0"/>
            </w:tcBorders>
            <w:vAlign w:val="center"/>
            <w:hideMark/>
          </w:tcPr>
          <w:p w14:paraId="1211AD4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$4,131.64</w:t>
            </w:r>
          </w:p>
        </w:tc>
        <w:tc>
          <w:tcPr>
            <w:tcW w:w="1144" w:type="dxa"/>
            <w:tcBorders>
              <w:top w:val="nil"/>
              <w:left w:val="nil"/>
              <w:bottom w:val="single" w:sz="4" w:space="0" w:color="C0C0C0"/>
              <w:right w:val="single" w:sz="4" w:space="0" w:color="C0C0C0"/>
            </w:tcBorders>
            <w:vAlign w:val="center"/>
            <w:hideMark/>
          </w:tcPr>
          <w:p w14:paraId="4B30F2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$4,257.24</w:t>
            </w:r>
          </w:p>
        </w:tc>
        <w:tc>
          <w:tcPr>
            <w:tcW w:w="1144" w:type="dxa"/>
            <w:tcBorders>
              <w:top w:val="nil"/>
              <w:left w:val="nil"/>
              <w:bottom w:val="single" w:sz="4" w:space="0" w:color="C0C0C0"/>
              <w:right w:val="single" w:sz="4" w:space="0" w:color="C0C0C0"/>
            </w:tcBorders>
            <w:vAlign w:val="center"/>
            <w:hideMark/>
          </w:tcPr>
          <w:p w14:paraId="2FC983D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$4,342.41</w:t>
            </w:r>
          </w:p>
        </w:tc>
        <w:tc>
          <w:tcPr>
            <w:tcW w:w="1144" w:type="dxa"/>
            <w:tcBorders>
              <w:top w:val="nil"/>
              <w:left w:val="nil"/>
              <w:bottom w:val="single" w:sz="4" w:space="0" w:color="C0C0C0"/>
              <w:right w:val="single" w:sz="4" w:space="0" w:color="C0C0C0"/>
            </w:tcBorders>
            <w:vAlign w:val="center"/>
            <w:hideMark/>
          </w:tcPr>
          <w:p w14:paraId="60D2E69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$4,429.26</w:t>
            </w:r>
          </w:p>
        </w:tc>
      </w:tr>
      <w:tr w:rsidR="003873B9" w:rsidRPr="003873B9" w14:paraId="03823868"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00CFE48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w:t>
            </w:r>
          </w:p>
        </w:tc>
        <w:tc>
          <w:tcPr>
            <w:tcW w:w="1143" w:type="dxa"/>
            <w:tcBorders>
              <w:top w:val="nil"/>
              <w:left w:val="nil"/>
              <w:bottom w:val="single" w:sz="4" w:space="0" w:color="C0C0C0"/>
              <w:right w:val="single" w:sz="4" w:space="0" w:color="C0C0C0"/>
            </w:tcBorders>
            <w:vAlign w:val="center"/>
            <w:hideMark/>
          </w:tcPr>
          <w:p w14:paraId="427DEA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$3,371.50</w:t>
            </w:r>
          </w:p>
        </w:tc>
        <w:tc>
          <w:tcPr>
            <w:tcW w:w="1144" w:type="dxa"/>
            <w:tcBorders>
              <w:top w:val="nil"/>
              <w:left w:val="nil"/>
              <w:bottom w:val="single" w:sz="4" w:space="0" w:color="C0C0C0"/>
              <w:right w:val="single" w:sz="4" w:space="0" w:color="C0C0C0"/>
            </w:tcBorders>
            <w:vAlign w:val="center"/>
            <w:hideMark/>
          </w:tcPr>
          <w:p w14:paraId="73944F1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$3,474.59</w:t>
            </w:r>
          </w:p>
        </w:tc>
        <w:tc>
          <w:tcPr>
            <w:tcW w:w="1144" w:type="dxa"/>
            <w:tcBorders>
              <w:top w:val="nil"/>
              <w:left w:val="nil"/>
              <w:bottom w:val="single" w:sz="4" w:space="0" w:color="C0C0C0"/>
              <w:right w:val="single" w:sz="4" w:space="0" w:color="C0C0C0"/>
            </w:tcBorders>
            <w:vAlign w:val="center"/>
            <w:hideMark/>
          </w:tcPr>
          <w:p w14:paraId="1BAB2D3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$3,580.80</w:t>
            </w:r>
          </w:p>
        </w:tc>
        <w:tc>
          <w:tcPr>
            <w:tcW w:w="1144" w:type="dxa"/>
            <w:tcBorders>
              <w:top w:val="nil"/>
              <w:left w:val="nil"/>
              <w:bottom w:val="single" w:sz="4" w:space="0" w:color="C0C0C0"/>
              <w:right w:val="single" w:sz="4" w:space="0" w:color="C0C0C0"/>
            </w:tcBorders>
            <w:vAlign w:val="center"/>
            <w:hideMark/>
          </w:tcPr>
          <w:p w14:paraId="10F1E38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$3,690.21</w:t>
            </w:r>
          </w:p>
        </w:tc>
        <w:tc>
          <w:tcPr>
            <w:tcW w:w="1143" w:type="dxa"/>
            <w:tcBorders>
              <w:top w:val="nil"/>
              <w:left w:val="nil"/>
              <w:bottom w:val="single" w:sz="4" w:space="0" w:color="C0C0C0"/>
              <w:right w:val="single" w:sz="4" w:space="0" w:color="C0C0C0"/>
            </w:tcBorders>
            <w:vAlign w:val="center"/>
            <w:hideMark/>
          </w:tcPr>
          <w:p w14:paraId="2AB1AD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$3,803.04</w:t>
            </w:r>
          </w:p>
        </w:tc>
        <w:tc>
          <w:tcPr>
            <w:tcW w:w="1144" w:type="dxa"/>
            <w:tcBorders>
              <w:top w:val="nil"/>
              <w:left w:val="nil"/>
              <w:bottom w:val="single" w:sz="4" w:space="0" w:color="C0C0C0"/>
              <w:right w:val="single" w:sz="4" w:space="0" w:color="C0C0C0"/>
            </w:tcBorders>
            <w:vAlign w:val="center"/>
            <w:hideMark/>
          </w:tcPr>
          <w:p w14:paraId="7D680DF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$3,919.28</w:t>
            </w:r>
          </w:p>
        </w:tc>
        <w:tc>
          <w:tcPr>
            <w:tcW w:w="1144" w:type="dxa"/>
            <w:tcBorders>
              <w:top w:val="nil"/>
              <w:left w:val="nil"/>
              <w:bottom w:val="single" w:sz="4" w:space="0" w:color="C0C0C0"/>
              <w:right w:val="single" w:sz="4" w:space="0" w:color="C0C0C0"/>
            </w:tcBorders>
            <w:vAlign w:val="center"/>
            <w:hideMark/>
          </w:tcPr>
          <w:p w14:paraId="1BECA14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$4,039.05</w:t>
            </w:r>
          </w:p>
        </w:tc>
        <w:tc>
          <w:tcPr>
            <w:tcW w:w="1144" w:type="dxa"/>
            <w:tcBorders>
              <w:top w:val="nil"/>
              <w:left w:val="nil"/>
              <w:bottom w:val="single" w:sz="4" w:space="0" w:color="C0C0C0"/>
              <w:right w:val="single" w:sz="4" w:space="0" w:color="C0C0C0"/>
            </w:tcBorders>
            <w:vAlign w:val="center"/>
            <w:hideMark/>
          </w:tcPr>
          <w:p w14:paraId="5FF43E5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$4,162.50</w:t>
            </w:r>
          </w:p>
        </w:tc>
        <w:tc>
          <w:tcPr>
            <w:tcW w:w="1143" w:type="dxa"/>
            <w:tcBorders>
              <w:top w:val="nil"/>
              <w:left w:val="nil"/>
              <w:bottom w:val="single" w:sz="4" w:space="0" w:color="C0C0C0"/>
              <w:right w:val="single" w:sz="4" w:space="0" w:color="C0C0C0"/>
            </w:tcBorders>
            <w:vAlign w:val="center"/>
            <w:hideMark/>
          </w:tcPr>
          <w:p w14:paraId="3809759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$4,289.74</w:t>
            </w:r>
          </w:p>
        </w:tc>
        <w:tc>
          <w:tcPr>
            <w:tcW w:w="1144" w:type="dxa"/>
            <w:tcBorders>
              <w:top w:val="nil"/>
              <w:left w:val="nil"/>
              <w:bottom w:val="single" w:sz="4" w:space="0" w:color="C0C0C0"/>
              <w:right w:val="single" w:sz="4" w:space="0" w:color="C0C0C0"/>
            </w:tcBorders>
            <w:vAlign w:val="center"/>
            <w:hideMark/>
          </w:tcPr>
          <w:p w14:paraId="5DF1DD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$4,420.84</w:t>
            </w:r>
          </w:p>
        </w:tc>
        <w:tc>
          <w:tcPr>
            <w:tcW w:w="1144" w:type="dxa"/>
            <w:tcBorders>
              <w:top w:val="nil"/>
              <w:left w:val="nil"/>
              <w:bottom w:val="single" w:sz="4" w:space="0" w:color="C0C0C0"/>
              <w:right w:val="single" w:sz="4" w:space="0" w:color="C0C0C0"/>
            </w:tcBorders>
            <w:vAlign w:val="center"/>
            <w:hideMark/>
          </w:tcPr>
          <w:p w14:paraId="22C0E81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$4,509.31</w:t>
            </w:r>
          </w:p>
        </w:tc>
        <w:tc>
          <w:tcPr>
            <w:tcW w:w="1144" w:type="dxa"/>
            <w:tcBorders>
              <w:top w:val="nil"/>
              <w:left w:val="nil"/>
              <w:bottom w:val="single" w:sz="4" w:space="0" w:color="C0C0C0"/>
              <w:right w:val="single" w:sz="4" w:space="0" w:color="C0C0C0"/>
            </w:tcBorders>
            <w:vAlign w:val="center"/>
            <w:hideMark/>
          </w:tcPr>
          <w:p w14:paraId="5D93A08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$4,599.50</w:t>
            </w:r>
          </w:p>
        </w:tc>
      </w:tr>
      <w:tr w:rsidR="003873B9" w:rsidRPr="003873B9" w14:paraId="40363B44"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35BAAD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w:t>
            </w:r>
          </w:p>
        </w:tc>
        <w:tc>
          <w:tcPr>
            <w:tcW w:w="1143" w:type="dxa"/>
            <w:tcBorders>
              <w:top w:val="nil"/>
              <w:left w:val="nil"/>
              <w:bottom w:val="single" w:sz="4" w:space="0" w:color="C0C0C0"/>
              <w:right w:val="single" w:sz="4" w:space="0" w:color="C0C0C0"/>
            </w:tcBorders>
            <w:vAlign w:val="center"/>
            <w:hideMark/>
          </w:tcPr>
          <w:p w14:paraId="55A65D2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$3,519.84</w:t>
            </w:r>
          </w:p>
        </w:tc>
        <w:tc>
          <w:tcPr>
            <w:tcW w:w="1144" w:type="dxa"/>
            <w:tcBorders>
              <w:top w:val="nil"/>
              <w:left w:val="nil"/>
              <w:bottom w:val="single" w:sz="4" w:space="0" w:color="C0C0C0"/>
              <w:right w:val="single" w:sz="4" w:space="0" w:color="C0C0C0"/>
            </w:tcBorders>
            <w:vAlign w:val="center"/>
            <w:hideMark/>
          </w:tcPr>
          <w:p w14:paraId="6A518D8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$3,627.47</w:t>
            </w:r>
          </w:p>
        </w:tc>
        <w:tc>
          <w:tcPr>
            <w:tcW w:w="1144" w:type="dxa"/>
            <w:tcBorders>
              <w:top w:val="nil"/>
              <w:left w:val="nil"/>
              <w:bottom w:val="single" w:sz="4" w:space="0" w:color="C0C0C0"/>
              <w:right w:val="single" w:sz="4" w:space="0" w:color="C0C0C0"/>
            </w:tcBorders>
            <w:vAlign w:val="center"/>
            <w:hideMark/>
          </w:tcPr>
          <w:p w14:paraId="55AFF38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$3,738.33</w:t>
            </w:r>
          </w:p>
        </w:tc>
        <w:tc>
          <w:tcPr>
            <w:tcW w:w="1144" w:type="dxa"/>
            <w:tcBorders>
              <w:top w:val="nil"/>
              <w:left w:val="nil"/>
              <w:bottom w:val="single" w:sz="4" w:space="0" w:color="C0C0C0"/>
              <w:right w:val="single" w:sz="4" w:space="0" w:color="C0C0C0"/>
            </w:tcBorders>
            <w:vAlign w:val="center"/>
            <w:hideMark/>
          </w:tcPr>
          <w:p w14:paraId="5A1F2AD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$3,852.59</w:t>
            </w:r>
          </w:p>
        </w:tc>
        <w:tc>
          <w:tcPr>
            <w:tcW w:w="1143" w:type="dxa"/>
            <w:tcBorders>
              <w:top w:val="nil"/>
              <w:left w:val="nil"/>
              <w:bottom w:val="single" w:sz="4" w:space="0" w:color="C0C0C0"/>
              <w:right w:val="single" w:sz="4" w:space="0" w:color="C0C0C0"/>
            </w:tcBorders>
            <w:vAlign w:val="center"/>
            <w:hideMark/>
          </w:tcPr>
          <w:p w14:paraId="78BB199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$3,970.35</w:t>
            </w:r>
          </w:p>
        </w:tc>
        <w:tc>
          <w:tcPr>
            <w:tcW w:w="1144" w:type="dxa"/>
            <w:tcBorders>
              <w:top w:val="nil"/>
              <w:left w:val="nil"/>
              <w:bottom w:val="single" w:sz="4" w:space="0" w:color="C0C0C0"/>
              <w:right w:val="single" w:sz="4" w:space="0" w:color="C0C0C0"/>
            </w:tcBorders>
            <w:vAlign w:val="center"/>
            <w:hideMark/>
          </w:tcPr>
          <w:p w14:paraId="3CD101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$4,091.71</w:t>
            </w:r>
          </w:p>
        </w:tc>
        <w:tc>
          <w:tcPr>
            <w:tcW w:w="1144" w:type="dxa"/>
            <w:tcBorders>
              <w:top w:val="nil"/>
              <w:left w:val="nil"/>
              <w:bottom w:val="single" w:sz="4" w:space="0" w:color="C0C0C0"/>
              <w:right w:val="single" w:sz="4" w:space="0" w:color="C0C0C0"/>
            </w:tcBorders>
            <w:vAlign w:val="center"/>
            <w:hideMark/>
          </w:tcPr>
          <w:p w14:paraId="392CE72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$4,216.74</w:t>
            </w:r>
          </w:p>
        </w:tc>
        <w:tc>
          <w:tcPr>
            <w:tcW w:w="1144" w:type="dxa"/>
            <w:tcBorders>
              <w:top w:val="nil"/>
              <w:left w:val="nil"/>
              <w:bottom w:val="single" w:sz="4" w:space="0" w:color="C0C0C0"/>
              <w:right w:val="single" w:sz="4" w:space="0" w:color="C0C0C0"/>
            </w:tcBorders>
            <w:vAlign w:val="center"/>
            <w:hideMark/>
          </w:tcPr>
          <w:p w14:paraId="0AABC13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$4,345.65</w:t>
            </w:r>
          </w:p>
        </w:tc>
        <w:tc>
          <w:tcPr>
            <w:tcW w:w="1143" w:type="dxa"/>
            <w:tcBorders>
              <w:top w:val="nil"/>
              <w:left w:val="nil"/>
              <w:bottom w:val="single" w:sz="4" w:space="0" w:color="C0C0C0"/>
              <w:right w:val="single" w:sz="4" w:space="0" w:color="C0C0C0"/>
            </w:tcBorders>
            <w:vAlign w:val="center"/>
            <w:hideMark/>
          </w:tcPr>
          <w:p w14:paraId="7A2142B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$4,478.49</w:t>
            </w:r>
          </w:p>
        </w:tc>
        <w:tc>
          <w:tcPr>
            <w:tcW w:w="1144" w:type="dxa"/>
            <w:tcBorders>
              <w:top w:val="nil"/>
              <w:left w:val="nil"/>
              <w:bottom w:val="single" w:sz="4" w:space="0" w:color="C0C0C0"/>
              <w:right w:val="single" w:sz="4" w:space="0" w:color="C0C0C0"/>
            </w:tcBorders>
            <w:vAlign w:val="center"/>
            <w:hideMark/>
          </w:tcPr>
          <w:p w14:paraId="69091C2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$4,615.39</w:t>
            </w:r>
          </w:p>
        </w:tc>
        <w:tc>
          <w:tcPr>
            <w:tcW w:w="1144" w:type="dxa"/>
            <w:tcBorders>
              <w:top w:val="nil"/>
              <w:left w:val="nil"/>
              <w:bottom w:val="single" w:sz="4" w:space="0" w:color="C0C0C0"/>
              <w:right w:val="single" w:sz="4" w:space="0" w:color="C0C0C0"/>
            </w:tcBorders>
            <w:vAlign w:val="center"/>
            <w:hideMark/>
          </w:tcPr>
          <w:p w14:paraId="1D88F9E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$4,707.70</w:t>
            </w:r>
          </w:p>
        </w:tc>
        <w:tc>
          <w:tcPr>
            <w:tcW w:w="1144" w:type="dxa"/>
            <w:tcBorders>
              <w:top w:val="nil"/>
              <w:left w:val="nil"/>
              <w:bottom w:val="single" w:sz="4" w:space="0" w:color="C0C0C0"/>
              <w:right w:val="single" w:sz="4" w:space="0" w:color="C0C0C0"/>
            </w:tcBorders>
            <w:vAlign w:val="center"/>
            <w:hideMark/>
          </w:tcPr>
          <w:p w14:paraId="2AE8CE1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$4,801.86</w:t>
            </w:r>
          </w:p>
        </w:tc>
      </w:tr>
      <w:tr w:rsidR="003873B9" w:rsidRPr="003873B9" w14:paraId="031BBAB8" w14:textId="77777777" w:rsidTr="002A75D1">
        <w:trPr>
          <w:trHeight w:val="255"/>
        </w:trPr>
        <w:tc>
          <w:tcPr>
            <w:tcW w:w="400" w:type="dxa"/>
            <w:tcBorders>
              <w:top w:val="nil"/>
              <w:left w:val="single" w:sz="4" w:space="0" w:color="C0C0C0"/>
              <w:bottom w:val="single" w:sz="4" w:space="0" w:color="C0C0C0"/>
              <w:right w:val="single" w:sz="4" w:space="0" w:color="C0C0C0"/>
            </w:tcBorders>
            <w:vAlign w:val="center"/>
            <w:hideMark/>
          </w:tcPr>
          <w:p w14:paraId="7B8C786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w:t>
            </w:r>
          </w:p>
        </w:tc>
        <w:tc>
          <w:tcPr>
            <w:tcW w:w="1143" w:type="dxa"/>
            <w:tcBorders>
              <w:top w:val="nil"/>
              <w:left w:val="nil"/>
              <w:bottom w:val="single" w:sz="4" w:space="0" w:color="C0C0C0"/>
              <w:right w:val="single" w:sz="4" w:space="0" w:color="C0C0C0"/>
            </w:tcBorders>
            <w:vAlign w:val="center"/>
            <w:hideMark/>
          </w:tcPr>
          <w:p w14:paraId="56F47D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$3,674.70</w:t>
            </w:r>
          </w:p>
        </w:tc>
        <w:tc>
          <w:tcPr>
            <w:tcW w:w="1144" w:type="dxa"/>
            <w:tcBorders>
              <w:top w:val="nil"/>
              <w:left w:val="nil"/>
              <w:bottom w:val="single" w:sz="4" w:space="0" w:color="C0C0C0"/>
              <w:right w:val="single" w:sz="4" w:space="0" w:color="C0C0C0"/>
            </w:tcBorders>
            <w:vAlign w:val="center"/>
            <w:hideMark/>
          </w:tcPr>
          <w:p w14:paraId="7C7065B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$3,787.09</w:t>
            </w:r>
          </w:p>
        </w:tc>
        <w:tc>
          <w:tcPr>
            <w:tcW w:w="1144" w:type="dxa"/>
            <w:tcBorders>
              <w:top w:val="nil"/>
              <w:left w:val="nil"/>
              <w:bottom w:val="single" w:sz="4" w:space="0" w:color="C0C0C0"/>
              <w:right w:val="single" w:sz="4" w:space="0" w:color="C0C0C0"/>
            </w:tcBorders>
            <w:vAlign w:val="center"/>
            <w:hideMark/>
          </w:tcPr>
          <w:p w14:paraId="7EFB602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$3,902.82</w:t>
            </w:r>
          </w:p>
        </w:tc>
        <w:tc>
          <w:tcPr>
            <w:tcW w:w="1144" w:type="dxa"/>
            <w:tcBorders>
              <w:top w:val="nil"/>
              <w:left w:val="nil"/>
              <w:bottom w:val="single" w:sz="4" w:space="0" w:color="C0C0C0"/>
              <w:right w:val="single" w:sz="4" w:space="0" w:color="C0C0C0"/>
            </w:tcBorders>
            <w:vAlign w:val="center"/>
            <w:hideMark/>
          </w:tcPr>
          <w:p w14:paraId="0CA441B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$4,022.10</w:t>
            </w:r>
          </w:p>
        </w:tc>
        <w:tc>
          <w:tcPr>
            <w:tcW w:w="1143" w:type="dxa"/>
            <w:tcBorders>
              <w:top w:val="nil"/>
              <w:left w:val="nil"/>
              <w:bottom w:val="single" w:sz="4" w:space="0" w:color="C0C0C0"/>
              <w:right w:val="single" w:sz="4" w:space="0" w:color="C0C0C0"/>
            </w:tcBorders>
            <w:vAlign w:val="center"/>
            <w:hideMark/>
          </w:tcPr>
          <w:p w14:paraId="1478B31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$4,145.06</w:t>
            </w:r>
          </w:p>
        </w:tc>
        <w:tc>
          <w:tcPr>
            <w:tcW w:w="1144" w:type="dxa"/>
            <w:tcBorders>
              <w:top w:val="nil"/>
              <w:left w:val="nil"/>
              <w:bottom w:val="single" w:sz="4" w:space="0" w:color="C0C0C0"/>
              <w:right w:val="single" w:sz="4" w:space="0" w:color="C0C0C0"/>
            </w:tcBorders>
            <w:vAlign w:val="center"/>
            <w:hideMark/>
          </w:tcPr>
          <w:p w14:paraId="757C1F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$4,271.77</w:t>
            </w:r>
          </w:p>
        </w:tc>
        <w:tc>
          <w:tcPr>
            <w:tcW w:w="1144" w:type="dxa"/>
            <w:tcBorders>
              <w:top w:val="nil"/>
              <w:left w:val="nil"/>
              <w:bottom w:val="single" w:sz="4" w:space="0" w:color="C0C0C0"/>
              <w:right w:val="single" w:sz="4" w:space="0" w:color="C0C0C0"/>
            </w:tcBorders>
            <w:vAlign w:val="center"/>
            <w:hideMark/>
          </w:tcPr>
          <w:p w14:paraId="35D2362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$4,402.29</w:t>
            </w:r>
          </w:p>
        </w:tc>
        <w:tc>
          <w:tcPr>
            <w:tcW w:w="1144" w:type="dxa"/>
            <w:tcBorders>
              <w:top w:val="nil"/>
              <w:left w:val="nil"/>
              <w:bottom w:val="single" w:sz="4" w:space="0" w:color="C0C0C0"/>
              <w:right w:val="single" w:sz="4" w:space="0" w:color="C0C0C0"/>
            </w:tcBorders>
            <w:vAlign w:val="center"/>
            <w:hideMark/>
          </w:tcPr>
          <w:p w14:paraId="5C74C50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$4,536.86</w:t>
            </w:r>
          </w:p>
        </w:tc>
        <w:tc>
          <w:tcPr>
            <w:tcW w:w="1143" w:type="dxa"/>
            <w:tcBorders>
              <w:top w:val="nil"/>
              <w:left w:val="nil"/>
              <w:bottom w:val="single" w:sz="4" w:space="0" w:color="C0C0C0"/>
              <w:right w:val="single" w:sz="4" w:space="0" w:color="C0C0C0"/>
            </w:tcBorders>
            <w:vAlign w:val="center"/>
            <w:hideMark/>
          </w:tcPr>
          <w:p w14:paraId="06B8246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$4,675.56</w:t>
            </w:r>
          </w:p>
        </w:tc>
        <w:tc>
          <w:tcPr>
            <w:tcW w:w="1144" w:type="dxa"/>
            <w:tcBorders>
              <w:top w:val="nil"/>
              <w:left w:val="nil"/>
              <w:bottom w:val="single" w:sz="4" w:space="0" w:color="C0C0C0"/>
              <w:right w:val="single" w:sz="4" w:space="0" w:color="C0C0C0"/>
            </w:tcBorders>
            <w:vAlign w:val="center"/>
            <w:hideMark/>
          </w:tcPr>
          <w:p w14:paraId="6158F1A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$4,818.43</w:t>
            </w:r>
          </w:p>
        </w:tc>
        <w:tc>
          <w:tcPr>
            <w:tcW w:w="1144" w:type="dxa"/>
            <w:tcBorders>
              <w:top w:val="nil"/>
              <w:left w:val="nil"/>
              <w:bottom w:val="single" w:sz="4" w:space="0" w:color="C0C0C0"/>
              <w:right w:val="single" w:sz="4" w:space="0" w:color="C0C0C0"/>
            </w:tcBorders>
            <w:vAlign w:val="center"/>
            <w:hideMark/>
          </w:tcPr>
          <w:p w14:paraId="2C3BB85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$4,914.89</w:t>
            </w:r>
          </w:p>
        </w:tc>
        <w:tc>
          <w:tcPr>
            <w:tcW w:w="1144" w:type="dxa"/>
            <w:tcBorders>
              <w:top w:val="nil"/>
              <w:left w:val="nil"/>
              <w:bottom w:val="single" w:sz="4" w:space="0" w:color="C0C0C0"/>
              <w:right w:val="single" w:sz="4" w:space="0" w:color="C0C0C0"/>
            </w:tcBorders>
            <w:vAlign w:val="center"/>
            <w:hideMark/>
          </w:tcPr>
          <w:p w14:paraId="0A1C84B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$5,013.14</w:t>
            </w:r>
          </w:p>
        </w:tc>
      </w:tr>
    </w:tbl>
    <w:p w14:paraId="4F318D36" w14:textId="77777777" w:rsidR="003873B9" w:rsidRDefault="003873B9" w:rsidP="003873B9">
      <w:pPr>
        <w:rPr>
          <w:rFonts w:ascii="Arial" w:eastAsia="Calibri" w:hAnsi="Arial" w:cs="Arial"/>
        </w:rPr>
      </w:pPr>
    </w:p>
    <w:p w14:paraId="02024D61" w14:textId="38B02426" w:rsidR="003873B9" w:rsidRDefault="003873B9">
      <w:pPr>
        <w:rPr>
          <w:rFonts w:ascii="Arial" w:eastAsia="Calibri" w:hAnsi="Arial" w:cs="Arial"/>
        </w:rPr>
      </w:pPr>
      <w:r>
        <w:rPr>
          <w:rFonts w:ascii="Arial" w:eastAsia="Calibri" w:hAnsi="Arial" w:cs="Arial"/>
        </w:rPr>
        <w:br w:type="page"/>
      </w:r>
    </w:p>
    <w:p w14:paraId="26E9F56E" w14:textId="2E20B1C0" w:rsidR="003873B9" w:rsidRDefault="003873B9" w:rsidP="003873B9">
      <w:pPr>
        <w:rPr>
          <w:rFonts w:eastAsia="Calibri"/>
        </w:rPr>
      </w:pPr>
      <w:r w:rsidRPr="003873B9">
        <w:rPr>
          <w:rFonts w:eastAsia="Calibri"/>
        </w:rPr>
        <w:lastRenderedPageBreak/>
        <w:t>BU 02/02A Salary Plans (2A</w:t>
      </w:r>
      <w:r>
        <w:rPr>
          <w:rFonts w:eastAsia="Calibri"/>
        </w:rPr>
        <w:t>A</w:t>
      </w:r>
      <w:r w:rsidRPr="003873B9">
        <w:rPr>
          <w:rFonts w:eastAsia="Calibri"/>
        </w:rPr>
        <w:t>/</w:t>
      </w:r>
      <w:r>
        <w:rPr>
          <w:rFonts w:eastAsia="Calibri"/>
        </w:rPr>
        <w:t>A</w:t>
      </w:r>
      <w:r w:rsidRPr="003873B9">
        <w:rPr>
          <w:rFonts w:eastAsia="Calibri"/>
        </w:rPr>
        <w:t>B)</w:t>
      </w:r>
    </w:p>
    <w:p w14:paraId="78793574" w14:textId="77777777" w:rsidR="003873B9" w:rsidRDefault="003873B9" w:rsidP="003873B9">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w:t>
      </w:r>
      <w:r w:rsidRPr="003873B9">
        <w:rPr>
          <w:rFonts w:ascii="Arial" w:eastAsia="Calibri" w:hAnsi="Arial" w:cs="Arial"/>
        </w:rPr>
        <w:t>7/13/2025</w:t>
      </w:r>
    </w:p>
    <w:p w14:paraId="5D04A1B1" w14:textId="77777777" w:rsidR="003873B9" w:rsidRDefault="003873B9" w:rsidP="003873B9">
      <w:pPr>
        <w:rPr>
          <w:rFonts w:ascii="Arial" w:eastAsia="Calibri" w:hAnsi="Arial" w:cs="Arial"/>
        </w:rPr>
      </w:pPr>
    </w:p>
    <w:tbl>
      <w:tblPr>
        <w:tblW w:w="14125" w:type="dxa"/>
        <w:tblLayout w:type="fixed"/>
        <w:tblLook w:val="04A0" w:firstRow="1" w:lastRow="0" w:firstColumn="1" w:lastColumn="0" w:noHBand="0" w:noVBand="1"/>
      </w:tblPr>
      <w:tblGrid>
        <w:gridCol w:w="510"/>
        <w:gridCol w:w="1134"/>
        <w:gridCol w:w="1135"/>
        <w:gridCol w:w="1134"/>
        <w:gridCol w:w="1135"/>
        <w:gridCol w:w="1134"/>
        <w:gridCol w:w="1135"/>
        <w:gridCol w:w="1135"/>
        <w:gridCol w:w="1134"/>
        <w:gridCol w:w="1135"/>
        <w:gridCol w:w="1134"/>
        <w:gridCol w:w="1135"/>
        <w:gridCol w:w="1135"/>
      </w:tblGrid>
      <w:tr w:rsidR="003873B9" w:rsidRPr="003873B9" w14:paraId="259B6DA1" w14:textId="77777777" w:rsidTr="002A75D1">
        <w:trPr>
          <w:trHeight w:val="204"/>
        </w:trPr>
        <w:tc>
          <w:tcPr>
            <w:tcW w:w="51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6F00588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Gr</w:t>
            </w:r>
          </w:p>
        </w:tc>
        <w:tc>
          <w:tcPr>
            <w:tcW w:w="1134" w:type="dxa"/>
            <w:tcBorders>
              <w:top w:val="single" w:sz="4" w:space="0" w:color="000000"/>
              <w:left w:val="nil"/>
              <w:bottom w:val="single" w:sz="4" w:space="0" w:color="000000"/>
              <w:right w:val="single" w:sz="4" w:space="0" w:color="000000"/>
            </w:tcBorders>
            <w:shd w:val="clear" w:color="000000" w:fill="C0C0C0"/>
            <w:noWrap/>
            <w:vAlign w:val="center"/>
            <w:hideMark/>
          </w:tcPr>
          <w:p w14:paraId="7B522BA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1A60BCF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w:t>
            </w:r>
          </w:p>
        </w:tc>
        <w:tc>
          <w:tcPr>
            <w:tcW w:w="1134" w:type="dxa"/>
            <w:tcBorders>
              <w:top w:val="single" w:sz="4" w:space="0" w:color="000000"/>
              <w:left w:val="nil"/>
              <w:bottom w:val="single" w:sz="4" w:space="0" w:color="000000"/>
              <w:right w:val="single" w:sz="4" w:space="0" w:color="000000"/>
            </w:tcBorders>
            <w:shd w:val="clear" w:color="000000" w:fill="C0C0C0"/>
            <w:noWrap/>
            <w:vAlign w:val="center"/>
            <w:hideMark/>
          </w:tcPr>
          <w:p w14:paraId="0C3F3FB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717BB7A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4</w:t>
            </w:r>
          </w:p>
        </w:tc>
        <w:tc>
          <w:tcPr>
            <w:tcW w:w="1134" w:type="dxa"/>
            <w:tcBorders>
              <w:top w:val="single" w:sz="4" w:space="0" w:color="000000"/>
              <w:left w:val="nil"/>
              <w:bottom w:val="single" w:sz="4" w:space="0" w:color="000000"/>
              <w:right w:val="single" w:sz="4" w:space="0" w:color="000000"/>
            </w:tcBorders>
            <w:shd w:val="clear" w:color="000000" w:fill="C0C0C0"/>
            <w:noWrap/>
            <w:vAlign w:val="center"/>
            <w:hideMark/>
          </w:tcPr>
          <w:p w14:paraId="324164A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5</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11BF0C3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6</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6943B67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7</w:t>
            </w:r>
          </w:p>
        </w:tc>
        <w:tc>
          <w:tcPr>
            <w:tcW w:w="1134" w:type="dxa"/>
            <w:tcBorders>
              <w:top w:val="single" w:sz="4" w:space="0" w:color="000000"/>
              <w:left w:val="nil"/>
              <w:bottom w:val="single" w:sz="4" w:space="0" w:color="000000"/>
              <w:right w:val="single" w:sz="4" w:space="0" w:color="000000"/>
            </w:tcBorders>
            <w:shd w:val="clear" w:color="000000" w:fill="C0C0C0"/>
            <w:noWrap/>
            <w:vAlign w:val="center"/>
            <w:hideMark/>
          </w:tcPr>
          <w:p w14:paraId="65BC37C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8</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00B4450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9</w:t>
            </w:r>
          </w:p>
        </w:tc>
        <w:tc>
          <w:tcPr>
            <w:tcW w:w="1134" w:type="dxa"/>
            <w:tcBorders>
              <w:top w:val="single" w:sz="4" w:space="0" w:color="000000"/>
              <w:left w:val="nil"/>
              <w:bottom w:val="single" w:sz="4" w:space="0" w:color="000000"/>
              <w:right w:val="single" w:sz="4" w:space="0" w:color="000000"/>
            </w:tcBorders>
            <w:shd w:val="clear" w:color="000000" w:fill="C0C0C0"/>
            <w:noWrap/>
            <w:vAlign w:val="center"/>
            <w:hideMark/>
          </w:tcPr>
          <w:p w14:paraId="1EC9DE5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10</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41626DB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11</w:t>
            </w:r>
          </w:p>
        </w:tc>
        <w:tc>
          <w:tcPr>
            <w:tcW w:w="1135" w:type="dxa"/>
            <w:tcBorders>
              <w:top w:val="single" w:sz="4" w:space="0" w:color="000000"/>
              <w:left w:val="nil"/>
              <w:bottom w:val="single" w:sz="4" w:space="0" w:color="000000"/>
              <w:right w:val="single" w:sz="4" w:space="0" w:color="000000"/>
            </w:tcBorders>
            <w:shd w:val="clear" w:color="000000" w:fill="C0C0C0"/>
            <w:noWrap/>
            <w:vAlign w:val="center"/>
            <w:hideMark/>
          </w:tcPr>
          <w:p w14:paraId="7817015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w:t>
            </w:r>
          </w:p>
        </w:tc>
      </w:tr>
      <w:tr w:rsidR="003873B9" w:rsidRPr="003873B9" w14:paraId="54108255" w14:textId="77777777" w:rsidTr="002A75D1">
        <w:trPr>
          <w:trHeight w:val="255"/>
        </w:trPr>
        <w:tc>
          <w:tcPr>
            <w:tcW w:w="510" w:type="dxa"/>
            <w:tcBorders>
              <w:top w:val="single" w:sz="4" w:space="0" w:color="C0C0C0"/>
              <w:left w:val="single" w:sz="4" w:space="0" w:color="C0C0C0"/>
              <w:bottom w:val="single" w:sz="4" w:space="0" w:color="C0C0C0"/>
              <w:right w:val="single" w:sz="4" w:space="0" w:color="C0C0C0"/>
            </w:tcBorders>
            <w:vAlign w:val="center"/>
            <w:hideMark/>
          </w:tcPr>
          <w:p w14:paraId="56C979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05A</w:t>
            </w:r>
          </w:p>
        </w:tc>
        <w:tc>
          <w:tcPr>
            <w:tcW w:w="1134" w:type="dxa"/>
            <w:tcBorders>
              <w:top w:val="single" w:sz="4" w:space="0" w:color="C0C0C0"/>
              <w:left w:val="nil"/>
              <w:bottom w:val="single" w:sz="4" w:space="0" w:color="C0C0C0"/>
              <w:right w:val="single" w:sz="4" w:space="0" w:color="C0C0C0"/>
            </w:tcBorders>
            <w:vAlign w:val="center"/>
            <w:hideMark/>
          </w:tcPr>
          <w:p w14:paraId="0A3D7C3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$1,413.94</w:t>
            </w:r>
          </w:p>
        </w:tc>
        <w:tc>
          <w:tcPr>
            <w:tcW w:w="1135" w:type="dxa"/>
            <w:tcBorders>
              <w:top w:val="single" w:sz="4" w:space="0" w:color="C0C0C0"/>
              <w:left w:val="nil"/>
              <w:bottom w:val="single" w:sz="4" w:space="0" w:color="C0C0C0"/>
              <w:right w:val="single" w:sz="4" w:space="0" w:color="C0C0C0"/>
            </w:tcBorders>
            <w:vAlign w:val="center"/>
            <w:hideMark/>
          </w:tcPr>
          <w:p w14:paraId="73D24BE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$1,440.70</w:t>
            </w:r>
          </w:p>
        </w:tc>
        <w:tc>
          <w:tcPr>
            <w:tcW w:w="1134" w:type="dxa"/>
            <w:tcBorders>
              <w:top w:val="single" w:sz="4" w:space="0" w:color="C0C0C0"/>
              <w:left w:val="nil"/>
              <w:bottom w:val="single" w:sz="4" w:space="0" w:color="C0C0C0"/>
              <w:right w:val="single" w:sz="4" w:space="0" w:color="C0C0C0"/>
            </w:tcBorders>
            <w:vAlign w:val="center"/>
            <w:hideMark/>
          </w:tcPr>
          <w:p w14:paraId="65B5B5A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$1,467.97</w:t>
            </w:r>
          </w:p>
        </w:tc>
        <w:tc>
          <w:tcPr>
            <w:tcW w:w="1135" w:type="dxa"/>
            <w:tcBorders>
              <w:top w:val="single" w:sz="4" w:space="0" w:color="C0C0C0"/>
              <w:left w:val="nil"/>
              <w:bottom w:val="single" w:sz="4" w:space="0" w:color="C0C0C0"/>
              <w:right w:val="single" w:sz="4" w:space="0" w:color="C0C0C0"/>
            </w:tcBorders>
            <w:vAlign w:val="center"/>
            <w:hideMark/>
          </w:tcPr>
          <w:p w14:paraId="07079D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$1,495.89</w:t>
            </w:r>
          </w:p>
        </w:tc>
        <w:tc>
          <w:tcPr>
            <w:tcW w:w="1134" w:type="dxa"/>
            <w:tcBorders>
              <w:top w:val="single" w:sz="4" w:space="0" w:color="C0C0C0"/>
              <w:left w:val="nil"/>
              <w:bottom w:val="single" w:sz="4" w:space="0" w:color="C0C0C0"/>
              <w:right w:val="single" w:sz="4" w:space="0" w:color="C0C0C0"/>
            </w:tcBorders>
            <w:vAlign w:val="center"/>
            <w:hideMark/>
          </w:tcPr>
          <w:p w14:paraId="4A40165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$1,524.31</w:t>
            </w:r>
          </w:p>
        </w:tc>
        <w:tc>
          <w:tcPr>
            <w:tcW w:w="1135" w:type="dxa"/>
            <w:tcBorders>
              <w:top w:val="single" w:sz="4" w:space="0" w:color="C0C0C0"/>
              <w:left w:val="nil"/>
              <w:bottom w:val="single" w:sz="4" w:space="0" w:color="C0C0C0"/>
              <w:right w:val="single" w:sz="4" w:space="0" w:color="C0C0C0"/>
            </w:tcBorders>
            <w:vAlign w:val="center"/>
            <w:hideMark/>
          </w:tcPr>
          <w:p w14:paraId="17A575B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$1,553.35</w:t>
            </w:r>
          </w:p>
        </w:tc>
        <w:tc>
          <w:tcPr>
            <w:tcW w:w="1135" w:type="dxa"/>
            <w:tcBorders>
              <w:top w:val="single" w:sz="4" w:space="0" w:color="C0C0C0"/>
              <w:left w:val="nil"/>
              <w:bottom w:val="single" w:sz="4" w:space="0" w:color="C0C0C0"/>
              <w:right w:val="single" w:sz="4" w:space="0" w:color="C0C0C0"/>
            </w:tcBorders>
            <w:vAlign w:val="center"/>
            <w:hideMark/>
          </w:tcPr>
          <w:p w14:paraId="41A11E0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$1,582.95</w:t>
            </w:r>
          </w:p>
        </w:tc>
        <w:tc>
          <w:tcPr>
            <w:tcW w:w="1134" w:type="dxa"/>
            <w:tcBorders>
              <w:top w:val="single" w:sz="4" w:space="0" w:color="C0C0C0"/>
              <w:left w:val="nil"/>
              <w:bottom w:val="single" w:sz="4" w:space="0" w:color="C0C0C0"/>
              <w:right w:val="single" w:sz="4" w:space="0" w:color="C0C0C0"/>
            </w:tcBorders>
            <w:vAlign w:val="center"/>
            <w:hideMark/>
          </w:tcPr>
          <w:p w14:paraId="5D0AEA9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$1,613.17</w:t>
            </w:r>
          </w:p>
        </w:tc>
        <w:tc>
          <w:tcPr>
            <w:tcW w:w="1135" w:type="dxa"/>
            <w:tcBorders>
              <w:top w:val="single" w:sz="4" w:space="0" w:color="C0C0C0"/>
              <w:left w:val="nil"/>
              <w:bottom w:val="single" w:sz="4" w:space="0" w:color="C0C0C0"/>
              <w:right w:val="single" w:sz="4" w:space="0" w:color="C0C0C0"/>
            </w:tcBorders>
            <w:vAlign w:val="center"/>
            <w:hideMark/>
          </w:tcPr>
          <w:p w14:paraId="06D72F4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$1,644.01</w:t>
            </w:r>
          </w:p>
        </w:tc>
        <w:tc>
          <w:tcPr>
            <w:tcW w:w="1134" w:type="dxa"/>
            <w:tcBorders>
              <w:top w:val="single" w:sz="4" w:space="0" w:color="C0C0C0"/>
              <w:left w:val="nil"/>
              <w:bottom w:val="single" w:sz="4" w:space="0" w:color="C0C0C0"/>
              <w:right w:val="single" w:sz="4" w:space="0" w:color="C0C0C0"/>
            </w:tcBorders>
            <w:vAlign w:val="center"/>
            <w:hideMark/>
          </w:tcPr>
          <w:p w14:paraId="083C762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$1,675.49</w:t>
            </w:r>
          </w:p>
        </w:tc>
        <w:tc>
          <w:tcPr>
            <w:tcW w:w="1135" w:type="dxa"/>
            <w:tcBorders>
              <w:top w:val="single" w:sz="4" w:space="0" w:color="C0C0C0"/>
              <w:left w:val="nil"/>
              <w:bottom w:val="single" w:sz="4" w:space="0" w:color="C0C0C0"/>
              <w:right w:val="single" w:sz="4" w:space="0" w:color="C0C0C0"/>
            </w:tcBorders>
            <w:vAlign w:val="center"/>
            <w:hideMark/>
          </w:tcPr>
          <w:p w14:paraId="128D901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$1,709.03</w:t>
            </w:r>
          </w:p>
        </w:tc>
        <w:tc>
          <w:tcPr>
            <w:tcW w:w="1135" w:type="dxa"/>
            <w:tcBorders>
              <w:top w:val="single" w:sz="4" w:space="0" w:color="C0C0C0"/>
              <w:left w:val="nil"/>
              <w:bottom w:val="single" w:sz="4" w:space="0" w:color="C0C0C0"/>
              <w:right w:val="single" w:sz="4" w:space="0" w:color="C0C0C0"/>
            </w:tcBorders>
            <w:vAlign w:val="center"/>
            <w:hideMark/>
          </w:tcPr>
          <w:p w14:paraId="5BDD4E4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$1,743.19</w:t>
            </w:r>
          </w:p>
        </w:tc>
      </w:tr>
      <w:tr w:rsidR="003873B9" w:rsidRPr="003873B9" w14:paraId="2CACAAAE"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1864EBD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06A</w:t>
            </w:r>
          </w:p>
        </w:tc>
        <w:tc>
          <w:tcPr>
            <w:tcW w:w="1134" w:type="dxa"/>
            <w:tcBorders>
              <w:top w:val="nil"/>
              <w:left w:val="nil"/>
              <w:bottom w:val="single" w:sz="4" w:space="0" w:color="C0C0C0"/>
              <w:right w:val="single" w:sz="4" w:space="0" w:color="C0C0C0"/>
            </w:tcBorders>
            <w:vAlign w:val="center"/>
            <w:hideMark/>
          </w:tcPr>
          <w:p w14:paraId="72B885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$1,461.11</w:t>
            </w:r>
          </w:p>
        </w:tc>
        <w:tc>
          <w:tcPr>
            <w:tcW w:w="1135" w:type="dxa"/>
            <w:tcBorders>
              <w:top w:val="nil"/>
              <w:left w:val="nil"/>
              <w:bottom w:val="single" w:sz="4" w:space="0" w:color="C0C0C0"/>
              <w:right w:val="single" w:sz="4" w:space="0" w:color="C0C0C0"/>
            </w:tcBorders>
            <w:vAlign w:val="center"/>
            <w:hideMark/>
          </w:tcPr>
          <w:p w14:paraId="2BEE01C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$1,487.97</w:t>
            </w:r>
          </w:p>
        </w:tc>
        <w:tc>
          <w:tcPr>
            <w:tcW w:w="1134" w:type="dxa"/>
            <w:tcBorders>
              <w:top w:val="nil"/>
              <w:left w:val="nil"/>
              <w:bottom w:val="single" w:sz="4" w:space="0" w:color="C0C0C0"/>
              <w:right w:val="single" w:sz="4" w:space="0" w:color="C0C0C0"/>
            </w:tcBorders>
            <w:vAlign w:val="center"/>
            <w:hideMark/>
          </w:tcPr>
          <w:p w14:paraId="64C678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$1,515.35</w:t>
            </w:r>
          </w:p>
        </w:tc>
        <w:tc>
          <w:tcPr>
            <w:tcW w:w="1135" w:type="dxa"/>
            <w:tcBorders>
              <w:top w:val="nil"/>
              <w:left w:val="nil"/>
              <w:bottom w:val="single" w:sz="4" w:space="0" w:color="C0C0C0"/>
              <w:right w:val="single" w:sz="4" w:space="0" w:color="C0C0C0"/>
            </w:tcBorders>
            <w:vAlign w:val="center"/>
            <w:hideMark/>
          </w:tcPr>
          <w:p w14:paraId="2D10285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$1,543.23</w:t>
            </w:r>
          </w:p>
        </w:tc>
        <w:tc>
          <w:tcPr>
            <w:tcW w:w="1134" w:type="dxa"/>
            <w:tcBorders>
              <w:top w:val="nil"/>
              <w:left w:val="nil"/>
              <w:bottom w:val="single" w:sz="4" w:space="0" w:color="C0C0C0"/>
              <w:right w:val="single" w:sz="4" w:space="0" w:color="C0C0C0"/>
            </w:tcBorders>
            <w:vAlign w:val="center"/>
            <w:hideMark/>
          </w:tcPr>
          <w:p w14:paraId="5FE9555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$1,571.66</w:t>
            </w:r>
          </w:p>
        </w:tc>
        <w:tc>
          <w:tcPr>
            <w:tcW w:w="1135" w:type="dxa"/>
            <w:tcBorders>
              <w:top w:val="nil"/>
              <w:left w:val="nil"/>
              <w:bottom w:val="single" w:sz="4" w:space="0" w:color="C0C0C0"/>
              <w:right w:val="single" w:sz="4" w:space="0" w:color="C0C0C0"/>
            </w:tcBorders>
            <w:vAlign w:val="center"/>
            <w:hideMark/>
          </w:tcPr>
          <w:p w14:paraId="157CF2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$1,600.68</w:t>
            </w:r>
          </w:p>
        </w:tc>
        <w:tc>
          <w:tcPr>
            <w:tcW w:w="1135" w:type="dxa"/>
            <w:tcBorders>
              <w:top w:val="nil"/>
              <w:left w:val="nil"/>
              <w:bottom w:val="single" w:sz="4" w:space="0" w:color="C0C0C0"/>
              <w:right w:val="single" w:sz="4" w:space="0" w:color="C0C0C0"/>
            </w:tcBorders>
            <w:vAlign w:val="center"/>
            <w:hideMark/>
          </w:tcPr>
          <w:p w14:paraId="7569720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$1,630.27</w:t>
            </w:r>
          </w:p>
        </w:tc>
        <w:tc>
          <w:tcPr>
            <w:tcW w:w="1134" w:type="dxa"/>
            <w:tcBorders>
              <w:top w:val="nil"/>
              <w:left w:val="nil"/>
              <w:bottom w:val="single" w:sz="4" w:space="0" w:color="C0C0C0"/>
              <w:right w:val="single" w:sz="4" w:space="0" w:color="C0C0C0"/>
            </w:tcBorders>
            <w:vAlign w:val="center"/>
            <w:hideMark/>
          </w:tcPr>
          <w:p w14:paraId="69487DD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$1,660.45</w:t>
            </w:r>
          </w:p>
        </w:tc>
        <w:tc>
          <w:tcPr>
            <w:tcW w:w="1135" w:type="dxa"/>
            <w:tcBorders>
              <w:top w:val="nil"/>
              <w:left w:val="nil"/>
              <w:bottom w:val="single" w:sz="4" w:space="0" w:color="C0C0C0"/>
              <w:right w:val="single" w:sz="4" w:space="0" w:color="C0C0C0"/>
            </w:tcBorders>
            <w:vAlign w:val="center"/>
            <w:hideMark/>
          </w:tcPr>
          <w:p w14:paraId="1D1162E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$1,691.27</w:t>
            </w:r>
          </w:p>
        </w:tc>
        <w:tc>
          <w:tcPr>
            <w:tcW w:w="1134" w:type="dxa"/>
            <w:tcBorders>
              <w:top w:val="nil"/>
              <w:left w:val="nil"/>
              <w:bottom w:val="single" w:sz="4" w:space="0" w:color="C0C0C0"/>
              <w:right w:val="single" w:sz="4" w:space="0" w:color="C0C0C0"/>
            </w:tcBorders>
            <w:vAlign w:val="center"/>
            <w:hideMark/>
          </w:tcPr>
          <w:p w14:paraId="3F0CD73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$1,722.71</w:t>
            </w:r>
          </w:p>
        </w:tc>
        <w:tc>
          <w:tcPr>
            <w:tcW w:w="1135" w:type="dxa"/>
            <w:tcBorders>
              <w:top w:val="nil"/>
              <w:left w:val="nil"/>
              <w:bottom w:val="single" w:sz="4" w:space="0" w:color="C0C0C0"/>
              <w:right w:val="single" w:sz="4" w:space="0" w:color="C0C0C0"/>
            </w:tcBorders>
            <w:vAlign w:val="center"/>
            <w:hideMark/>
          </w:tcPr>
          <w:p w14:paraId="6AA85C5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$1,757.14</w:t>
            </w:r>
          </w:p>
        </w:tc>
        <w:tc>
          <w:tcPr>
            <w:tcW w:w="1135" w:type="dxa"/>
            <w:tcBorders>
              <w:top w:val="nil"/>
              <w:left w:val="nil"/>
              <w:bottom w:val="single" w:sz="4" w:space="0" w:color="C0C0C0"/>
              <w:right w:val="single" w:sz="4" w:space="0" w:color="C0C0C0"/>
            </w:tcBorders>
            <w:vAlign w:val="center"/>
            <w:hideMark/>
          </w:tcPr>
          <w:p w14:paraId="57ECA61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$1,792.28</w:t>
            </w:r>
          </w:p>
        </w:tc>
      </w:tr>
      <w:tr w:rsidR="003873B9" w:rsidRPr="003873B9" w14:paraId="3859C5B1"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771CA56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07A</w:t>
            </w:r>
          </w:p>
        </w:tc>
        <w:tc>
          <w:tcPr>
            <w:tcW w:w="1134" w:type="dxa"/>
            <w:tcBorders>
              <w:top w:val="nil"/>
              <w:left w:val="nil"/>
              <w:bottom w:val="single" w:sz="4" w:space="0" w:color="C0C0C0"/>
              <w:right w:val="single" w:sz="4" w:space="0" w:color="C0C0C0"/>
            </w:tcBorders>
            <w:vAlign w:val="center"/>
            <w:hideMark/>
          </w:tcPr>
          <w:p w14:paraId="2101881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$1,496.25</w:t>
            </w:r>
          </w:p>
        </w:tc>
        <w:tc>
          <w:tcPr>
            <w:tcW w:w="1135" w:type="dxa"/>
            <w:tcBorders>
              <w:top w:val="nil"/>
              <w:left w:val="nil"/>
              <w:bottom w:val="single" w:sz="4" w:space="0" w:color="C0C0C0"/>
              <w:right w:val="single" w:sz="4" w:space="0" w:color="C0C0C0"/>
            </w:tcBorders>
            <w:vAlign w:val="center"/>
            <w:hideMark/>
          </w:tcPr>
          <w:p w14:paraId="52CE3B4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$1,525.49</w:t>
            </w:r>
          </w:p>
        </w:tc>
        <w:tc>
          <w:tcPr>
            <w:tcW w:w="1134" w:type="dxa"/>
            <w:tcBorders>
              <w:top w:val="nil"/>
              <w:left w:val="nil"/>
              <w:bottom w:val="single" w:sz="4" w:space="0" w:color="C0C0C0"/>
              <w:right w:val="single" w:sz="4" w:space="0" w:color="C0C0C0"/>
            </w:tcBorders>
            <w:vAlign w:val="center"/>
            <w:hideMark/>
          </w:tcPr>
          <w:p w14:paraId="4CC4449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$1,555.36</w:t>
            </w:r>
          </w:p>
        </w:tc>
        <w:tc>
          <w:tcPr>
            <w:tcW w:w="1135" w:type="dxa"/>
            <w:tcBorders>
              <w:top w:val="nil"/>
              <w:left w:val="nil"/>
              <w:bottom w:val="single" w:sz="4" w:space="0" w:color="C0C0C0"/>
              <w:right w:val="single" w:sz="4" w:space="0" w:color="C0C0C0"/>
            </w:tcBorders>
            <w:vAlign w:val="center"/>
            <w:hideMark/>
          </w:tcPr>
          <w:p w14:paraId="2087569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$1,585.92</w:t>
            </w:r>
          </w:p>
        </w:tc>
        <w:tc>
          <w:tcPr>
            <w:tcW w:w="1134" w:type="dxa"/>
            <w:tcBorders>
              <w:top w:val="nil"/>
              <w:left w:val="nil"/>
              <w:bottom w:val="single" w:sz="4" w:space="0" w:color="C0C0C0"/>
              <w:right w:val="single" w:sz="4" w:space="0" w:color="C0C0C0"/>
            </w:tcBorders>
            <w:vAlign w:val="center"/>
            <w:hideMark/>
          </w:tcPr>
          <w:p w14:paraId="0312295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$1,617.03</w:t>
            </w:r>
          </w:p>
        </w:tc>
        <w:tc>
          <w:tcPr>
            <w:tcW w:w="1135" w:type="dxa"/>
            <w:tcBorders>
              <w:top w:val="nil"/>
              <w:left w:val="nil"/>
              <w:bottom w:val="single" w:sz="4" w:space="0" w:color="C0C0C0"/>
              <w:right w:val="single" w:sz="4" w:space="0" w:color="C0C0C0"/>
            </w:tcBorders>
            <w:vAlign w:val="center"/>
            <w:hideMark/>
          </w:tcPr>
          <w:p w14:paraId="6AC7B3F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$1,648.78</w:t>
            </w:r>
          </w:p>
        </w:tc>
        <w:tc>
          <w:tcPr>
            <w:tcW w:w="1135" w:type="dxa"/>
            <w:tcBorders>
              <w:top w:val="nil"/>
              <w:left w:val="nil"/>
              <w:bottom w:val="single" w:sz="4" w:space="0" w:color="C0C0C0"/>
              <w:right w:val="single" w:sz="4" w:space="0" w:color="C0C0C0"/>
            </w:tcBorders>
            <w:vAlign w:val="center"/>
            <w:hideMark/>
          </w:tcPr>
          <w:p w14:paraId="0A4FAC4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$1,681.30</w:t>
            </w:r>
          </w:p>
        </w:tc>
        <w:tc>
          <w:tcPr>
            <w:tcW w:w="1134" w:type="dxa"/>
            <w:tcBorders>
              <w:top w:val="nil"/>
              <w:left w:val="nil"/>
              <w:bottom w:val="single" w:sz="4" w:space="0" w:color="C0C0C0"/>
              <w:right w:val="single" w:sz="4" w:space="0" w:color="C0C0C0"/>
            </w:tcBorders>
            <w:vAlign w:val="center"/>
            <w:hideMark/>
          </w:tcPr>
          <w:p w14:paraId="2D91DEE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$1,714.42</w:t>
            </w:r>
          </w:p>
        </w:tc>
        <w:tc>
          <w:tcPr>
            <w:tcW w:w="1135" w:type="dxa"/>
            <w:tcBorders>
              <w:top w:val="nil"/>
              <w:left w:val="nil"/>
              <w:bottom w:val="single" w:sz="4" w:space="0" w:color="C0C0C0"/>
              <w:right w:val="single" w:sz="4" w:space="0" w:color="C0C0C0"/>
            </w:tcBorders>
            <w:vAlign w:val="center"/>
            <w:hideMark/>
          </w:tcPr>
          <w:p w14:paraId="502181C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$1,748.31</w:t>
            </w:r>
          </w:p>
        </w:tc>
        <w:tc>
          <w:tcPr>
            <w:tcW w:w="1134" w:type="dxa"/>
            <w:tcBorders>
              <w:top w:val="nil"/>
              <w:left w:val="nil"/>
              <w:bottom w:val="single" w:sz="4" w:space="0" w:color="C0C0C0"/>
              <w:right w:val="single" w:sz="4" w:space="0" w:color="C0C0C0"/>
            </w:tcBorders>
            <w:vAlign w:val="center"/>
            <w:hideMark/>
          </w:tcPr>
          <w:p w14:paraId="307CE08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$1,782.89</w:t>
            </w:r>
          </w:p>
        </w:tc>
        <w:tc>
          <w:tcPr>
            <w:tcW w:w="1135" w:type="dxa"/>
            <w:tcBorders>
              <w:top w:val="nil"/>
              <w:left w:val="nil"/>
              <w:bottom w:val="single" w:sz="4" w:space="0" w:color="C0C0C0"/>
              <w:right w:val="single" w:sz="4" w:space="0" w:color="C0C0C0"/>
            </w:tcBorders>
            <w:vAlign w:val="center"/>
            <w:hideMark/>
          </w:tcPr>
          <w:p w14:paraId="41BD58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$1,818.55</w:t>
            </w:r>
          </w:p>
        </w:tc>
        <w:tc>
          <w:tcPr>
            <w:tcW w:w="1135" w:type="dxa"/>
            <w:tcBorders>
              <w:top w:val="nil"/>
              <w:left w:val="nil"/>
              <w:bottom w:val="single" w:sz="4" w:space="0" w:color="C0C0C0"/>
              <w:right w:val="single" w:sz="4" w:space="0" w:color="C0C0C0"/>
            </w:tcBorders>
            <w:vAlign w:val="center"/>
            <w:hideMark/>
          </w:tcPr>
          <w:p w14:paraId="17EE9F1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$1,854.91</w:t>
            </w:r>
          </w:p>
        </w:tc>
      </w:tr>
      <w:tr w:rsidR="003873B9" w:rsidRPr="003873B9" w14:paraId="5B3C8FD9"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6701E1B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08A</w:t>
            </w:r>
          </w:p>
        </w:tc>
        <w:tc>
          <w:tcPr>
            <w:tcW w:w="1134" w:type="dxa"/>
            <w:tcBorders>
              <w:top w:val="nil"/>
              <w:left w:val="nil"/>
              <w:bottom w:val="single" w:sz="4" w:space="0" w:color="C0C0C0"/>
              <w:right w:val="single" w:sz="4" w:space="0" w:color="C0C0C0"/>
            </w:tcBorders>
            <w:vAlign w:val="center"/>
            <w:hideMark/>
          </w:tcPr>
          <w:p w14:paraId="4E3C9E6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$1,528.65</w:t>
            </w:r>
          </w:p>
        </w:tc>
        <w:tc>
          <w:tcPr>
            <w:tcW w:w="1135" w:type="dxa"/>
            <w:tcBorders>
              <w:top w:val="nil"/>
              <w:left w:val="nil"/>
              <w:bottom w:val="single" w:sz="4" w:space="0" w:color="C0C0C0"/>
              <w:right w:val="single" w:sz="4" w:space="0" w:color="C0C0C0"/>
            </w:tcBorders>
            <w:vAlign w:val="center"/>
            <w:hideMark/>
          </w:tcPr>
          <w:p w14:paraId="069540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$1,560.25</w:t>
            </w:r>
          </w:p>
        </w:tc>
        <w:tc>
          <w:tcPr>
            <w:tcW w:w="1134" w:type="dxa"/>
            <w:tcBorders>
              <w:top w:val="nil"/>
              <w:left w:val="nil"/>
              <w:bottom w:val="single" w:sz="4" w:space="0" w:color="C0C0C0"/>
              <w:right w:val="single" w:sz="4" w:space="0" w:color="C0C0C0"/>
            </w:tcBorders>
            <w:vAlign w:val="center"/>
            <w:hideMark/>
          </w:tcPr>
          <w:p w14:paraId="26DE878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$1,592.51</w:t>
            </w:r>
          </w:p>
        </w:tc>
        <w:tc>
          <w:tcPr>
            <w:tcW w:w="1135" w:type="dxa"/>
            <w:tcBorders>
              <w:top w:val="nil"/>
              <w:left w:val="nil"/>
              <w:bottom w:val="single" w:sz="4" w:space="0" w:color="C0C0C0"/>
              <w:right w:val="single" w:sz="4" w:space="0" w:color="C0C0C0"/>
            </w:tcBorders>
            <w:vAlign w:val="center"/>
            <w:hideMark/>
          </w:tcPr>
          <w:p w14:paraId="42025B1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$1,625.52</w:t>
            </w:r>
          </w:p>
        </w:tc>
        <w:tc>
          <w:tcPr>
            <w:tcW w:w="1134" w:type="dxa"/>
            <w:tcBorders>
              <w:top w:val="nil"/>
              <w:left w:val="nil"/>
              <w:bottom w:val="single" w:sz="4" w:space="0" w:color="C0C0C0"/>
              <w:right w:val="single" w:sz="4" w:space="0" w:color="C0C0C0"/>
            </w:tcBorders>
            <w:vAlign w:val="center"/>
            <w:hideMark/>
          </w:tcPr>
          <w:p w14:paraId="6F6CCC9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$1,659.30</w:t>
            </w:r>
          </w:p>
        </w:tc>
        <w:tc>
          <w:tcPr>
            <w:tcW w:w="1135" w:type="dxa"/>
            <w:tcBorders>
              <w:top w:val="nil"/>
              <w:left w:val="nil"/>
              <w:bottom w:val="single" w:sz="4" w:space="0" w:color="C0C0C0"/>
              <w:right w:val="single" w:sz="4" w:space="0" w:color="C0C0C0"/>
            </w:tcBorders>
            <w:vAlign w:val="center"/>
            <w:hideMark/>
          </w:tcPr>
          <w:p w14:paraId="3BF234F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$1,693.78</w:t>
            </w:r>
          </w:p>
        </w:tc>
        <w:tc>
          <w:tcPr>
            <w:tcW w:w="1135" w:type="dxa"/>
            <w:tcBorders>
              <w:top w:val="nil"/>
              <w:left w:val="nil"/>
              <w:bottom w:val="single" w:sz="4" w:space="0" w:color="C0C0C0"/>
              <w:right w:val="single" w:sz="4" w:space="0" w:color="C0C0C0"/>
            </w:tcBorders>
            <w:vAlign w:val="center"/>
            <w:hideMark/>
          </w:tcPr>
          <w:p w14:paraId="55E5EB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$1,729.05</w:t>
            </w:r>
          </w:p>
        </w:tc>
        <w:tc>
          <w:tcPr>
            <w:tcW w:w="1134" w:type="dxa"/>
            <w:tcBorders>
              <w:top w:val="nil"/>
              <w:left w:val="nil"/>
              <w:bottom w:val="single" w:sz="4" w:space="0" w:color="C0C0C0"/>
              <w:right w:val="single" w:sz="4" w:space="0" w:color="C0C0C0"/>
            </w:tcBorders>
            <w:vAlign w:val="center"/>
            <w:hideMark/>
          </w:tcPr>
          <w:p w14:paraId="707FC19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$1,765.12</w:t>
            </w:r>
          </w:p>
        </w:tc>
        <w:tc>
          <w:tcPr>
            <w:tcW w:w="1135" w:type="dxa"/>
            <w:tcBorders>
              <w:top w:val="nil"/>
              <w:left w:val="nil"/>
              <w:bottom w:val="single" w:sz="4" w:space="0" w:color="C0C0C0"/>
              <w:right w:val="single" w:sz="4" w:space="0" w:color="C0C0C0"/>
            </w:tcBorders>
            <w:vAlign w:val="center"/>
            <w:hideMark/>
          </w:tcPr>
          <w:p w14:paraId="7032533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$1,801.93</w:t>
            </w:r>
          </w:p>
        </w:tc>
        <w:tc>
          <w:tcPr>
            <w:tcW w:w="1134" w:type="dxa"/>
            <w:tcBorders>
              <w:top w:val="nil"/>
              <w:left w:val="nil"/>
              <w:bottom w:val="single" w:sz="4" w:space="0" w:color="C0C0C0"/>
              <w:right w:val="single" w:sz="4" w:space="0" w:color="C0C0C0"/>
            </w:tcBorders>
            <w:vAlign w:val="center"/>
            <w:hideMark/>
          </w:tcPr>
          <w:p w14:paraId="55AF0F9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$1,839.61</w:t>
            </w:r>
          </w:p>
        </w:tc>
        <w:tc>
          <w:tcPr>
            <w:tcW w:w="1135" w:type="dxa"/>
            <w:tcBorders>
              <w:top w:val="nil"/>
              <w:left w:val="nil"/>
              <w:bottom w:val="single" w:sz="4" w:space="0" w:color="C0C0C0"/>
              <w:right w:val="single" w:sz="4" w:space="0" w:color="C0C0C0"/>
            </w:tcBorders>
            <w:vAlign w:val="center"/>
            <w:hideMark/>
          </w:tcPr>
          <w:p w14:paraId="37F6E1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$1,876.42</w:t>
            </w:r>
          </w:p>
        </w:tc>
        <w:tc>
          <w:tcPr>
            <w:tcW w:w="1135" w:type="dxa"/>
            <w:tcBorders>
              <w:top w:val="nil"/>
              <w:left w:val="nil"/>
              <w:bottom w:val="single" w:sz="4" w:space="0" w:color="C0C0C0"/>
              <w:right w:val="single" w:sz="4" w:space="0" w:color="C0C0C0"/>
            </w:tcBorders>
            <w:vAlign w:val="center"/>
            <w:hideMark/>
          </w:tcPr>
          <w:p w14:paraId="153632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$1,913.98</w:t>
            </w:r>
          </w:p>
        </w:tc>
      </w:tr>
      <w:tr w:rsidR="003873B9" w:rsidRPr="003873B9" w14:paraId="5367F728"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3D6763E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09A</w:t>
            </w:r>
          </w:p>
        </w:tc>
        <w:tc>
          <w:tcPr>
            <w:tcW w:w="1134" w:type="dxa"/>
            <w:tcBorders>
              <w:top w:val="nil"/>
              <w:left w:val="nil"/>
              <w:bottom w:val="single" w:sz="4" w:space="0" w:color="C0C0C0"/>
              <w:right w:val="single" w:sz="4" w:space="0" w:color="C0C0C0"/>
            </w:tcBorders>
            <w:vAlign w:val="center"/>
            <w:hideMark/>
          </w:tcPr>
          <w:p w14:paraId="426F85B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$1,582.95</w:t>
            </w:r>
          </w:p>
        </w:tc>
        <w:tc>
          <w:tcPr>
            <w:tcW w:w="1135" w:type="dxa"/>
            <w:tcBorders>
              <w:top w:val="nil"/>
              <w:left w:val="nil"/>
              <w:bottom w:val="single" w:sz="4" w:space="0" w:color="C0C0C0"/>
              <w:right w:val="single" w:sz="4" w:space="0" w:color="C0C0C0"/>
            </w:tcBorders>
            <w:vAlign w:val="center"/>
            <w:hideMark/>
          </w:tcPr>
          <w:p w14:paraId="4B6A2C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$1,617.43</w:t>
            </w:r>
          </w:p>
        </w:tc>
        <w:tc>
          <w:tcPr>
            <w:tcW w:w="1134" w:type="dxa"/>
            <w:tcBorders>
              <w:top w:val="nil"/>
              <w:left w:val="nil"/>
              <w:bottom w:val="single" w:sz="4" w:space="0" w:color="C0C0C0"/>
              <w:right w:val="single" w:sz="4" w:space="0" w:color="C0C0C0"/>
            </w:tcBorders>
            <w:vAlign w:val="center"/>
            <w:hideMark/>
          </w:tcPr>
          <w:p w14:paraId="4334553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$1,652.76</w:t>
            </w:r>
          </w:p>
        </w:tc>
        <w:tc>
          <w:tcPr>
            <w:tcW w:w="1135" w:type="dxa"/>
            <w:tcBorders>
              <w:top w:val="nil"/>
              <w:left w:val="nil"/>
              <w:bottom w:val="single" w:sz="4" w:space="0" w:color="C0C0C0"/>
              <w:right w:val="single" w:sz="4" w:space="0" w:color="C0C0C0"/>
            </w:tcBorders>
            <w:vAlign w:val="center"/>
            <w:hideMark/>
          </w:tcPr>
          <w:p w14:paraId="49B69EC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$1,688.82</w:t>
            </w:r>
          </w:p>
        </w:tc>
        <w:tc>
          <w:tcPr>
            <w:tcW w:w="1134" w:type="dxa"/>
            <w:tcBorders>
              <w:top w:val="nil"/>
              <w:left w:val="nil"/>
              <w:bottom w:val="single" w:sz="4" w:space="0" w:color="C0C0C0"/>
              <w:right w:val="single" w:sz="4" w:space="0" w:color="C0C0C0"/>
            </w:tcBorders>
            <w:vAlign w:val="center"/>
            <w:hideMark/>
          </w:tcPr>
          <w:p w14:paraId="7DF6638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$1,725.79</w:t>
            </w:r>
          </w:p>
        </w:tc>
        <w:tc>
          <w:tcPr>
            <w:tcW w:w="1135" w:type="dxa"/>
            <w:tcBorders>
              <w:top w:val="nil"/>
              <w:left w:val="nil"/>
              <w:bottom w:val="single" w:sz="4" w:space="0" w:color="C0C0C0"/>
              <w:right w:val="single" w:sz="4" w:space="0" w:color="C0C0C0"/>
            </w:tcBorders>
            <w:vAlign w:val="center"/>
            <w:hideMark/>
          </w:tcPr>
          <w:p w14:paraId="7054279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$1,763.61</w:t>
            </w:r>
          </w:p>
        </w:tc>
        <w:tc>
          <w:tcPr>
            <w:tcW w:w="1135" w:type="dxa"/>
            <w:tcBorders>
              <w:top w:val="nil"/>
              <w:left w:val="nil"/>
              <w:bottom w:val="single" w:sz="4" w:space="0" w:color="C0C0C0"/>
              <w:right w:val="single" w:sz="4" w:space="0" w:color="C0C0C0"/>
            </w:tcBorders>
            <w:vAlign w:val="center"/>
            <w:hideMark/>
          </w:tcPr>
          <w:p w14:paraId="677F18D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$1,802.35</w:t>
            </w:r>
          </w:p>
        </w:tc>
        <w:tc>
          <w:tcPr>
            <w:tcW w:w="1134" w:type="dxa"/>
            <w:tcBorders>
              <w:top w:val="nil"/>
              <w:left w:val="nil"/>
              <w:bottom w:val="single" w:sz="4" w:space="0" w:color="C0C0C0"/>
              <w:right w:val="single" w:sz="4" w:space="0" w:color="C0C0C0"/>
            </w:tcBorders>
            <w:vAlign w:val="center"/>
            <w:hideMark/>
          </w:tcPr>
          <w:p w14:paraId="11E8628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$1,841.96</w:t>
            </w:r>
          </w:p>
        </w:tc>
        <w:tc>
          <w:tcPr>
            <w:tcW w:w="1135" w:type="dxa"/>
            <w:tcBorders>
              <w:top w:val="nil"/>
              <w:left w:val="nil"/>
              <w:bottom w:val="single" w:sz="4" w:space="0" w:color="C0C0C0"/>
              <w:right w:val="single" w:sz="4" w:space="0" w:color="C0C0C0"/>
            </w:tcBorders>
            <w:vAlign w:val="center"/>
            <w:hideMark/>
          </w:tcPr>
          <w:p w14:paraId="1B194D0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$1,882.53</w:t>
            </w:r>
          </w:p>
        </w:tc>
        <w:tc>
          <w:tcPr>
            <w:tcW w:w="1134" w:type="dxa"/>
            <w:tcBorders>
              <w:top w:val="nil"/>
              <w:left w:val="nil"/>
              <w:bottom w:val="single" w:sz="4" w:space="0" w:color="C0C0C0"/>
              <w:right w:val="single" w:sz="4" w:space="0" w:color="C0C0C0"/>
            </w:tcBorders>
            <w:vAlign w:val="center"/>
            <w:hideMark/>
          </w:tcPr>
          <w:p w14:paraId="34ADF4C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$1,924.02</w:t>
            </w:r>
          </w:p>
        </w:tc>
        <w:tc>
          <w:tcPr>
            <w:tcW w:w="1135" w:type="dxa"/>
            <w:tcBorders>
              <w:top w:val="nil"/>
              <w:left w:val="nil"/>
              <w:bottom w:val="single" w:sz="4" w:space="0" w:color="C0C0C0"/>
              <w:right w:val="single" w:sz="4" w:space="0" w:color="C0C0C0"/>
            </w:tcBorders>
            <w:vAlign w:val="center"/>
            <w:hideMark/>
          </w:tcPr>
          <w:p w14:paraId="1093E5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$1,962.51</w:t>
            </w:r>
          </w:p>
        </w:tc>
        <w:tc>
          <w:tcPr>
            <w:tcW w:w="1135" w:type="dxa"/>
            <w:tcBorders>
              <w:top w:val="nil"/>
              <w:left w:val="nil"/>
              <w:bottom w:val="single" w:sz="4" w:space="0" w:color="C0C0C0"/>
              <w:right w:val="single" w:sz="4" w:space="0" w:color="C0C0C0"/>
            </w:tcBorders>
            <w:vAlign w:val="center"/>
            <w:hideMark/>
          </w:tcPr>
          <w:p w14:paraId="14D8920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$2,001.75</w:t>
            </w:r>
          </w:p>
        </w:tc>
      </w:tr>
      <w:tr w:rsidR="003873B9" w:rsidRPr="003873B9" w14:paraId="1FDED34A"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56818BB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10A</w:t>
            </w:r>
          </w:p>
        </w:tc>
        <w:tc>
          <w:tcPr>
            <w:tcW w:w="1134" w:type="dxa"/>
            <w:tcBorders>
              <w:top w:val="nil"/>
              <w:left w:val="nil"/>
              <w:bottom w:val="single" w:sz="4" w:space="0" w:color="C0C0C0"/>
              <w:right w:val="single" w:sz="4" w:space="0" w:color="C0C0C0"/>
            </w:tcBorders>
            <w:vAlign w:val="center"/>
            <w:hideMark/>
          </w:tcPr>
          <w:p w14:paraId="42DA426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$1,640.36</w:t>
            </w:r>
          </w:p>
        </w:tc>
        <w:tc>
          <w:tcPr>
            <w:tcW w:w="1135" w:type="dxa"/>
            <w:tcBorders>
              <w:top w:val="nil"/>
              <w:left w:val="nil"/>
              <w:bottom w:val="single" w:sz="4" w:space="0" w:color="C0C0C0"/>
              <w:right w:val="single" w:sz="4" w:space="0" w:color="C0C0C0"/>
            </w:tcBorders>
            <w:vAlign w:val="center"/>
            <w:hideMark/>
          </w:tcPr>
          <w:p w14:paraId="4A31349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$1,677.08</w:t>
            </w:r>
          </w:p>
        </w:tc>
        <w:tc>
          <w:tcPr>
            <w:tcW w:w="1134" w:type="dxa"/>
            <w:tcBorders>
              <w:top w:val="nil"/>
              <w:left w:val="nil"/>
              <w:bottom w:val="single" w:sz="4" w:space="0" w:color="C0C0C0"/>
              <w:right w:val="single" w:sz="4" w:space="0" w:color="C0C0C0"/>
            </w:tcBorders>
            <w:vAlign w:val="center"/>
            <w:hideMark/>
          </w:tcPr>
          <w:p w14:paraId="5CBC5FC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$1,714.64</w:t>
            </w:r>
          </w:p>
        </w:tc>
        <w:tc>
          <w:tcPr>
            <w:tcW w:w="1135" w:type="dxa"/>
            <w:tcBorders>
              <w:top w:val="nil"/>
              <w:left w:val="nil"/>
              <w:bottom w:val="single" w:sz="4" w:space="0" w:color="C0C0C0"/>
              <w:right w:val="single" w:sz="4" w:space="0" w:color="C0C0C0"/>
            </w:tcBorders>
            <w:vAlign w:val="center"/>
            <w:hideMark/>
          </w:tcPr>
          <w:p w14:paraId="41B3089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$1,753.13</w:t>
            </w:r>
          </w:p>
        </w:tc>
        <w:tc>
          <w:tcPr>
            <w:tcW w:w="1134" w:type="dxa"/>
            <w:tcBorders>
              <w:top w:val="nil"/>
              <w:left w:val="nil"/>
              <w:bottom w:val="single" w:sz="4" w:space="0" w:color="C0C0C0"/>
              <w:right w:val="single" w:sz="4" w:space="0" w:color="C0C0C0"/>
            </w:tcBorders>
            <w:vAlign w:val="center"/>
            <w:hideMark/>
          </w:tcPr>
          <w:p w14:paraId="0C5E7F8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$1,792.53</w:t>
            </w:r>
          </w:p>
        </w:tc>
        <w:tc>
          <w:tcPr>
            <w:tcW w:w="1135" w:type="dxa"/>
            <w:tcBorders>
              <w:top w:val="nil"/>
              <w:left w:val="nil"/>
              <w:bottom w:val="single" w:sz="4" w:space="0" w:color="C0C0C0"/>
              <w:right w:val="single" w:sz="4" w:space="0" w:color="C0C0C0"/>
            </w:tcBorders>
            <w:vAlign w:val="center"/>
            <w:hideMark/>
          </w:tcPr>
          <w:p w14:paraId="204E0CC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$1,832.86</w:t>
            </w:r>
          </w:p>
        </w:tc>
        <w:tc>
          <w:tcPr>
            <w:tcW w:w="1135" w:type="dxa"/>
            <w:tcBorders>
              <w:top w:val="nil"/>
              <w:left w:val="nil"/>
              <w:bottom w:val="single" w:sz="4" w:space="0" w:color="C0C0C0"/>
              <w:right w:val="single" w:sz="4" w:space="0" w:color="C0C0C0"/>
            </w:tcBorders>
            <w:vAlign w:val="center"/>
            <w:hideMark/>
          </w:tcPr>
          <w:p w14:paraId="6D4CAF0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$1,874.13</w:t>
            </w:r>
          </w:p>
        </w:tc>
        <w:tc>
          <w:tcPr>
            <w:tcW w:w="1134" w:type="dxa"/>
            <w:tcBorders>
              <w:top w:val="nil"/>
              <w:left w:val="nil"/>
              <w:bottom w:val="single" w:sz="4" w:space="0" w:color="C0C0C0"/>
              <w:right w:val="single" w:sz="4" w:space="0" w:color="C0C0C0"/>
            </w:tcBorders>
            <w:vAlign w:val="center"/>
            <w:hideMark/>
          </w:tcPr>
          <w:p w14:paraId="31E40BC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$1,916.45</w:t>
            </w:r>
          </w:p>
        </w:tc>
        <w:tc>
          <w:tcPr>
            <w:tcW w:w="1135" w:type="dxa"/>
            <w:tcBorders>
              <w:top w:val="nil"/>
              <w:left w:val="nil"/>
              <w:bottom w:val="single" w:sz="4" w:space="0" w:color="C0C0C0"/>
              <w:right w:val="single" w:sz="4" w:space="0" w:color="C0C0C0"/>
            </w:tcBorders>
            <w:vAlign w:val="center"/>
            <w:hideMark/>
          </w:tcPr>
          <w:p w14:paraId="14A539A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$1,961.95</w:t>
            </w:r>
          </w:p>
        </w:tc>
        <w:tc>
          <w:tcPr>
            <w:tcW w:w="1134" w:type="dxa"/>
            <w:tcBorders>
              <w:top w:val="nil"/>
              <w:left w:val="nil"/>
              <w:bottom w:val="single" w:sz="4" w:space="0" w:color="C0C0C0"/>
              <w:right w:val="single" w:sz="4" w:space="0" w:color="C0C0C0"/>
            </w:tcBorders>
            <w:vAlign w:val="center"/>
            <w:hideMark/>
          </w:tcPr>
          <w:p w14:paraId="21A1530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$2,008.97</w:t>
            </w:r>
          </w:p>
        </w:tc>
        <w:tc>
          <w:tcPr>
            <w:tcW w:w="1135" w:type="dxa"/>
            <w:tcBorders>
              <w:top w:val="nil"/>
              <w:left w:val="nil"/>
              <w:bottom w:val="single" w:sz="4" w:space="0" w:color="C0C0C0"/>
              <w:right w:val="single" w:sz="4" w:space="0" w:color="C0C0C0"/>
            </w:tcBorders>
            <w:vAlign w:val="center"/>
            <w:hideMark/>
          </w:tcPr>
          <w:p w14:paraId="44FBC09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$2,049.15</w:t>
            </w:r>
          </w:p>
        </w:tc>
        <w:tc>
          <w:tcPr>
            <w:tcW w:w="1135" w:type="dxa"/>
            <w:tcBorders>
              <w:top w:val="nil"/>
              <w:left w:val="nil"/>
              <w:bottom w:val="single" w:sz="4" w:space="0" w:color="C0C0C0"/>
              <w:right w:val="single" w:sz="4" w:space="0" w:color="C0C0C0"/>
            </w:tcBorders>
            <w:vAlign w:val="center"/>
            <w:hideMark/>
          </w:tcPr>
          <w:p w14:paraId="091904E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$2,090.15</w:t>
            </w:r>
          </w:p>
        </w:tc>
      </w:tr>
      <w:tr w:rsidR="003873B9" w:rsidRPr="003873B9" w14:paraId="3A1A93EC"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425C738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11A</w:t>
            </w:r>
          </w:p>
        </w:tc>
        <w:tc>
          <w:tcPr>
            <w:tcW w:w="1134" w:type="dxa"/>
            <w:tcBorders>
              <w:top w:val="nil"/>
              <w:left w:val="nil"/>
              <w:bottom w:val="single" w:sz="4" w:space="0" w:color="C0C0C0"/>
              <w:right w:val="single" w:sz="4" w:space="0" w:color="C0C0C0"/>
            </w:tcBorders>
            <w:vAlign w:val="center"/>
            <w:hideMark/>
          </w:tcPr>
          <w:p w14:paraId="6FC9045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$1,694.12</w:t>
            </w:r>
          </w:p>
        </w:tc>
        <w:tc>
          <w:tcPr>
            <w:tcW w:w="1135" w:type="dxa"/>
            <w:tcBorders>
              <w:top w:val="nil"/>
              <w:left w:val="nil"/>
              <w:bottom w:val="single" w:sz="4" w:space="0" w:color="C0C0C0"/>
              <w:right w:val="single" w:sz="4" w:space="0" w:color="C0C0C0"/>
            </w:tcBorders>
            <w:vAlign w:val="center"/>
            <w:hideMark/>
          </w:tcPr>
          <w:p w14:paraId="0DB878F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$1,734.11</w:t>
            </w:r>
          </w:p>
        </w:tc>
        <w:tc>
          <w:tcPr>
            <w:tcW w:w="1134" w:type="dxa"/>
            <w:tcBorders>
              <w:top w:val="nil"/>
              <w:left w:val="nil"/>
              <w:bottom w:val="single" w:sz="4" w:space="0" w:color="C0C0C0"/>
              <w:right w:val="single" w:sz="4" w:space="0" w:color="C0C0C0"/>
            </w:tcBorders>
            <w:vAlign w:val="center"/>
            <w:hideMark/>
          </w:tcPr>
          <w:p w14:paraId="7904686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$1,775.13</w:t>
            </w:r>
          </w:p>
        </w:tc>
        <w:tc>
          <w:tcPr>
            <w:tcW w:w="1135" w:type="dxa"/>
            <w:tcBorders>
              <w:top w:val="nil"/>
              <w:left w:val="nil"/>
              <w:bottom w:val="single" w:sz="4" w:space="0" w:color="C0C0C0"/>
              <w:right w:val="single" w:sz="4" w:space="0" w:color="C0C0C0"/>
            </w:tcBorders>
            <w:vAlign w:val="center"/>
            <w:hideMark/>
          </w:tcPr>
          <w:p w14:paraId="392704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$1,817.15</w:t>
            </w:r>
          </w:p>
        </w:tc>
        <w:tc>
          <w:tcPr>
            <w:tcW w:w="1134" w:type="dxa"/>
            <w:tcBorders>
              <w:top w:val="nil"/>
              <w:left w:val="nil"/>
              <w:bottom w:val="single" w:sz="4" w:space="0" w:color="C0C0C0"/>
              <w:right w:val="single" w:sz="4" w:space="0" w:color="C0C0C0"/>
            </w:tcBorders>
            <w:vAlign w:val="center"/>
            <w:hideMark/>
          </w:tcPr>
          <w:p w14:paraId="28DADF6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$1,860.18</w:t>
            </w:r>
          </w:p>
        </w:tc>
        <w:tc>
          <w:tcPr>
            <w:tcW w:w="1135" w:type="dxa"/>
            <w:tcBorders>
              <w:top w:val="nil"/>
              <w:left w:val="nil"/>
              <w:bottom w:val="single" w:sz="4" w:space="0" w:color="C0C0C0"/>
              <w:right w:val="single" w:sz="4" w:space="0" w:color="C0C0C0"/>
            </w:tcBorders>
            <w:vAlign w:val="center"/>
            <w:hideMark/>
          </w:tcPr>
          <w:p w14:paraId="6FB8FED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$1,904.39</w:t>
            </w:r>
          </w:p>
        </w:tc>
        <w:tc>
          <w:tcPr>
            <w:tcW w:w="1135" w:type="dxa"/>
            <w:tcBorders>
              <w:top w:val="nil"/>
              <w:left w:val="nil"/>
              <w:bottom w:val="single" w:sz="4" w:space="0" w:color="C0C0C0"/>
              <w:right w:val="single" w:sz="4" w:space="0" w:color="C0C0C0"/>
            </w:tcBorders>
            <w:vAlign w:val="center"/>
            <w:hideMark/>
          </w:tcPr>
          <w:p w14:paraId="2715F73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$1,951.20</w:t>
            </w:r>
          </w:p>
        </w:tc>
        <w:tc>
          <w:tcPr>
            <w:tcW w:w="1134" w:type="dxa"/>
            <w:tcBorders>
              <w:top w:val="nil"/>
              <w:left w:val="nil"/>
              <w:bottom w:val="single" w:sz="4" w:space="0" w:color="C0C0C0"/>
              <w:right w:val="single" w:sz="4" w:space="0" w:color="C0C0C0"/>
            </w:tcBorders>
            <w:vAlign w:val="center"/>
            <w:hideMark/>
          </w:tcPr>
          <w:p w14:paraId="10BADDB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$2,000.43</w:t>
            </w:r>
          </w:p>
        </w:tc>
        <w:tc>
          <w:tcPr>
            <w:tcW w:w="1135" w:type="dxa"/>
            <w:tcBorders>
              <w:top w:val="nil"/>
              <w:left w:val="nil"/>
              <w:bottom w:val="single" w:sz="4" w:space="0" w:color="C0C0C0"/>
              <w:right w:val="single" w:sz="4" w:space="0" w:color="C0C0C0"/>
            </w:tcBorders>
            <w:vAlign w:val="center"/>
            <w:hideMark/>
          </w:tcPr>
          <w:p w14:paraId="6BD8874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$2,050.95</w:t>
            </w:r>
          </w:p>
        </w:tc>
        <w:tc>
          <w:tcPr>
            <w:tcW w:w="1134" w:type="dxa"/>
            <w:tcBorders>
              <w:top w:val="nil"/>
              <w:left w:val="nil"/>
              <w:bottom w:val="single" w:sz="4" w:space="0" w:color="C0C0C0"/>
              <w:right w:val="single" w:sz="4" w:space="0" w:color="C0C0C0"/>
            </w:tcBorders>
            <w:vAlign w:val="center"/>
            <w:hideMark/>
          </w:tcPr>
          <w:p w14:paraId="6CCB7C4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$2,102.73</w:t>
            </w:r>
          </w:p>
        </w:tc>
        <w:tc>
          <w:tcPr>
            <w:tcW w:w="1135" w:type="dxa"/>
            <w:tcBorders>
              <w:top w:val="nil"/>
              <w:left w:val="nil"/>
              <w:bottom w:val="single" w:sz="4" w:space="0" w:color="C0C0C0"/>
              <w:right w:val="single" w:sz="4" w:space="0" w:color="C0C0C0"/>
            </w:tcBorders>
            <w:vAlign w:val="center"/>
            <w:hideMark/>
          </w:tcPr>
          <w:p w14:paraId="556C5C0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$2,144.78</w:t>
            </w:r>
          </w:p>
        </w:tc>
        <w:tc>
          <w:tcPr>
            <w:tcW w:w="1135" w:type="dxa"/>
            <w:tcBorders>
              <w:top w:val="nil"/>
              <w:left w:val="nil"/>
              <w:bottom w:val="single" w:sz="4" w:space="0" w:color="C0C0C0"/>
              <w:right w:val="single" w:sz="4" w:space="0" w:color="C0C0C0"/>
            </w:tcBorders>
            <w:vAlign w:val="center"/>
            <w:hideMark/>
          </w:tcPr>
          <w:p w14:paraId="3913727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$2,187.71</w:t>
            </w:r>
          </w:p>
        </w:tc>
      </w:tr>
      <w:tr w:rsidR="003873B9" w:rsidRPr="003873B9" w14:paraId="3BD793D0"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28A99F0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12A</w:t>
            </w:r>
          </w:p>
        </w:tc>
        <w:tc>
          <w:tcPr>
            <w:tcW w:w="1134" w:type="dxa"/>
            <w:tcBorders>
              <w:top w:val="nil"/>
              <w:left w:val="nil"/>
              <w:bottom w:val="single" w:sz="4" w:space="0" w:color="C0C0C0"/>
              <w:right w:val="single" w:sz="4" w:space="0" w:color="C0C0C0"/>
            </w:tcBorders>
            <w:vAlign w:val="center"/>
            <w:hideMark/>
          </w:tcPr>
          <w:p w14:paraId="0E467E4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$1,764.33</w:t>
            </w:r>
          </w:p>
        </w:tc>
        <w:tc>
          <w:tcPr>
            <w:tcW w:w="1135" w:type="dxa"/>
            <w:tcBorders>
              <w:top w:val="nil"/>
              <w:left w:val="nil"/>
              <w:bottom w:val="single" w:sz="4" w:space="0" w:color="C0C0C0"/>
              <w:right w:val="single" w:sz="4" w:space="0" w:color="C0C0C0"/>
            </w:tcBorders>
            <w:vAlign w:val="center"/>
            <w:hideMark/>
          </w:tcPr>
          <w:p w14:paraId="416810A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$1,806.43</w:t>
            </w:r>
          </w:p>
        </w:tc>
        <w:tc>
          <w:tcPr>
            <w:tcW w:w="1134" w:type="dxa"/>
            <w:tcBorders>
              <w:top w:val="nil"/>
              <w:left w:val="nil"/>
              <w:bottom w:val="single" w:sz="4" w:space="0" w:color="C0C0C0"/>
              <w:right w:val="single" w:sz="4" w:space="0" w:color="C0C0C0"/>
            </w:tcBorders>
            <w:vAlign w:val="center"/>
            <w:hideMark/>
          </w:tcPr>
          <w:p w14:paraId="50530DB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$1,849.57</w:t>
            </w:r>
          </w:p>
        </w:tc>
        <w:tc>
          <w:tcPr>
            <w:tcW w:w="1135" w:type="dxa"/>
            <w:tcBorders>
              <w:top w:val="nil"/>
              <w:left w:val="nil"/>
              <w:bottom w:val="single" w:sz="4" w:space="0" w:color="C0C0C0"/>
              <w:right w:val="single" w:sz="4" w:space="0" w:color="C0C0C0"/>
            </w:tcBorders>
            <w:vAlign w:val="center"/>
            <w:hideMark/>
          </w:tcPr>
          <w:p w14:paraId="1D40F5E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$1,893.77</w:t>
            </w:r>
          </w:p>
        </w:tc>
        <w:tc>
          <w:tcPr>
            <w:tcW w:w="1134" w:type="dxa"/>
            <w:tcBorders>
              <w:top w:val="nil"/>
              <w:left w:val="nil"/>
              <w:bottom w:val="single" w:sz="4" w:space="0" w:color="C0C0C0"/>
              <w:right w:val="single" w:sz="4" w:space="0" w:color="C0C0C0"/>
            </w:tcBorders>
            <w:vAlign w:val="center"/>
            <w:hideMark/>
          </w:tcPr>
          <w:p w14:paraId="6027488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$1,940.01</w:t>
            </w:r>
          </w:p>
        </w:tc>
        <w:tc>
          <w:tcPr>
            <w:tcW w:w="1135" w:type="dxa"/>
            <w:tcBorders>
              <w:top w:val="nil"/>
              <w:left w:val="nil"/>
              <w:bottom w:val="single" w:sz="4" w:space="0" w:color="C0C0C0"/>
              <w:right w:val="single" w:sz="4" w:space="0" w:color="C0C0C0"/>
            </w:tcBorders>
            <w:vAlign w:val="center"/>
            <w:hideMark/>
          </w:tcPr>
          <w:p w14:paraId="5E16758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$1,989.39</w:t>
            </w:r>
          </w:p>
        </w:tc>
        <w:tc>
          <w:tcPr>
            <w:tcW w:w="1135" w:type="dxa"/>
            <w:tcBorders>
              <w:top w:val="nil"/>
              <w:left w:val="nil"/>
              <w:bottom w:val="single" w:sz="4" w:space="0" w:color="C0C0C0"/>
              <w:right w:val="single" w:sz="4" w:space="0" w:color="C0C0C0"/>
            </w:tcBorders>
            <w:vAlign w:val="center"/>
            <w:hideMark/>
          </w:tcPr>
          <w:p w14:paraId="1EA79A0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$2,039.96</w:t>
            </w:r>
          </w:p>
        </w:tc>
        <w:tc>
          <w:tcPr>
            <w:tcW w:w="1134" w:type="dxa"/>
            <w:tcBorders>
              <w:top w:val="nil"/>
              <w:left w:val="nil"/>
              <w:bottom w:val="single" w:sz="4" w:space="0" w:color="C0C0C0"/>
              <w:right w:val="single" w:sz="4" w:space="0" w:color="C0C0C0"/>
            </w:tcBorders>
            <w:vAlign w:val="center"/>
            <w:hideMark/>
          </w:tcPr>
          <w:p w14:paraId="1ECBE9A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$2,091.85</w:t>
            </w:r>
          </w:p>
        </w:tc>
        <w:tc>
          <w:tcPr>
            <w:tcW w:w="1135" w:type="dxa"/>
            <w:tcBorders>
              <w:top w:val="nil"/>
              <w:left w:val="nil"/>
              <w:bottom w:val="single" w:sz="4" w:space="0" w:color="C0C0C0"/>
              <w:right w:val="single" w:sz="4" w:space="0" w:color="C0C0C0"/>
            </w:tcBorders>
            <w:vAlign w:val="center"/>
            <w:hideMark/>
          </w:tcPr>
          <w:p w14:paraId="0FCFD54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$2,145.04</w:t>
            </w:r>
          </w:p>
        </w:tc>
        <w:tc>
          <w:tcPr>
            <w:tcW w:w="1134" w:type="dxa"/>
            <w:tcBorders>
              <w:top w:val="nil"/>
              <w:left w:val="nil"/>
              <w:bottom w:val="single" w:sz="4" w:space="0" w:color="C0C0C0"/>
              <w:right w:val="single" w:sz="4" w:space="0" w:color="C0C0C0"/>
            </w:tcBorders>
            <w:vAlign w:val="center"/>
            <w:hideMark/>
          </w:tcPr>
          <w:p w14:paraId="3336F42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$2,199.61</w:t>
            </w:r>
          </w:p>
        </w:tc>
        <w:tc>
          <w:tcPr>
            <w:tcW w:w="1135" w:type="dxa"/>
            <w:tcBorders>
              <w:top w:val="nil"/>
              <w:left w:val="nil"/>
              <w:bottom w:val="single" w:sz="4" w:space="0" w:color="C0C0C0"/>
              <w:right w:val="single" w:sz="4" w:space="0" w:color="C0C0C0"/>
            </w:tcBorders>
            <w:vAlign w:val="center"/>
            <w:hideMark/>
          </w:tcPr>
          <w:p w14:paraId="5E41DF8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$2,243.56</w:t>
            </w:r>
          </w:p>
        </w:tc>
        <w:tc>
          <w:tcPr>
            <w:tcW w:w="1135" w:type="dxa"/>
            <w:tcBorders>
              <w:top w:val="nil"/>
              <w:left w:val="nil"/>
              <w:bottom w:val="single" w:sz="4" w:space="0" w:color="C0C0C0"/>
              <w:right w:val="single" w:sz="4" w:space="0" w:color="C0C0C0"/>
            </w:tcBorders>
            <w:vAlign w:val="center"/>
            <w:hideMark/>
          </w:tcPr>
          <w:p w14:paraId="20280F1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$2,288.45</w:t>
            </w:r>
          </w:p>
        </w:tc>
      </w:tr>
      <w:tr w:rsidR="003873B9" w:rsidRPr="003873B9" w14:paraId="2A73FEA4"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584E5D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12B</w:t>
            </w:r>
          </w:p>
        </w:tc>
        <w:tc>
          <w:tcPr>
            <w:tcW w:w="1134" w:type="dxa"/>
            <w:tcBorders>
              <w:top w:val="nil"/>
              <w:left w:val="nil"/>
              <w:bottom w:val="single" w:sz="4" w:space="0" w:color="C0C0C0"/>
              <w:right w:val="single" w:sz="4" w:space="0" w:color="C0C0C0"/>
            </w:tcBorders>
            <w:vAlign w:val="center"/>
            <w:hideMark/>
          </w:tcPr>
          <w:p w14:paraId="516E167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$1,802.36</w:t>
            </w:r>
          </w:p>
        </w:tc>
        <w:tc>
          <w:tcPr>
            <w:tcW w:w="1135" w:type="dxa"/>
            <w:tcBorders>
              <w:top w:val="nil"/>
              <w:left w:val="nil"/>
              <w:bottom w:val="single" w:sz="4" w:space="0" w:color="C0C0C0"/>
              <w:right w:val="single" w:sz="4" w:space="0" w:color="C0C0C0"/>
            </w:tcBorders>
            <w:vAlign w:val="center"/>
            <w:hideMark/>
          </w:tcPr>
          <w:p w14:paraId="075FA22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$1,841.61</w:t>
            </w:r>
          </w:p>
        </w:tc>
        <w:tc>
          <w:tcPr>
            <w:tcW w:w="1134" w:type="dxa"/>
            <w:tcBorders>
              <w:top w:val="nil"/>
              <w:left w:val="nil"/>
              <w:bottom w:val="single" w:sz="4" w:space="0" w:color="C0C0C0"/>
              <w:right w:val="single" w:sz="4" w:space="0" w:color="C0C0C0"/>
            </w:tcBorders>
            <w:vAlign w:val="center"/>
            <w:hideMark/>
          </w:tcPr>
          <w:p w14:paraId="7ADD69D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$1,881.83</w:t>
            </w:r>
          </w:p>
        </w:tc>
        <w:tc>
          <w:tcPr>
            <w:tcW w:w="1135" w:type="dxa"/>
            <w:tcBorders>
              <w:top w:val="nil"/>
              <w:left w:val="nil"/>
              <w:bottom w:val="single" w:sz="4" w:space="0" w:color="C0C0C0"/>
              <w:right w:val="single" w:sz="4" w:space="0" w:color="C0C0C0"/>
            </w:tcBorders>
            <w:vAlign w:val="center"/>
            <w:hideMark/>
          </w:tcPr>
          <w:p w14:paraId="1B335B7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$1,922.90</w:t>
            </w:r>
          </w:p>
        </w:tc>
        <w:tc>
          <w:tcPr>
            <w:tcW w:w="1134" w:type="dxa"/>
            <w:tcBorders>
              <w:top w:val="nil"/>
              <w:left w:val="nil"/>
              <w:bottom w:val="single" w:sz="4" w:space="0" w:color="C0C0C0"/>
              <w:right w:val="single" w:sz="4" w:space="0" w:color="C0C0C0"/>
            </w:tcBorders>
            <w:vAlign w:val="center"/>
            <w:hideMark/>
          </w:tcPr>
          <w:p w14:paraId="1C48BAC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$1,964.99</w:t>
            </w:r>
          </w:p>
        </w:tc>
        <w:tc>
          <w:tcPr>
            <w:tcW w:w="1135" w:type="dxa"/>
            <w:tcBorders>
              <w:top w:val="nil"/>
              <w:left w:val="nil"/>
              <w:bottom w:val="single" w:sz="4" w:space="0" w:color="C0C0C0"/>
              <w:right w:val="single" w:sz="4" w:space="0" w:color="C0C0C0"/>
            </w:tcBorders>
            <w:vAlign w:val="center"/>
            <w:hideMark/>
          </w:tcPr>
          <w:p w14:paraId="2D320FE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$2,008.05</w:t>
            </w:r>
          </w:p>
        </w:tc>
        <w:tc>
          <w:tcPr>
            <w:tcW w:w="1135" w:type="dxa"/>
            <w:tcBorders>
              <w:top w:val="nil"/>
              <w:left w:val="nil"/>
              <w:bottom w:val="single" w:sz="4" w:space="0" w:color="C0C0C0"/>
              <w:right w:val="single" w:sz="4" w:space="0" w:color="C0C0C0"/>
            </w:tcBorders>
            <w:vAlign w:val="center"/>
            <w:hideMark/>
          </w:tcPr>
          <w:p w14:paraId="7498DFD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$2,052.16</w:t>
            </w:r>
          </w:p>
        </w:tc>
        <w:tc>
          <w:tcPr>
            <w:tcW w:w="1134" w:type="dxa"/>
            <w:tcBorders>
              <w:top w:val="nil"/>
              <w:left w:val="nil"/>
              <w:bottom w:val="single" w:sz="4" w:space="0" w:color="C0C0C0"/>
              <w:right w:val="single" w:sz="4" w:space="0" w:color="C0C0C0"/>
            </w:tcBorders>
            <w:vAlign w:val="center"/>
            <w:hideMark/>
          </w:tcPr>
          <w:p w14:paraId="27CF390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$2,097.26</w:t>
            </w:r>
          </w:p>
        </w:tc>
        <w:tc>
          <w:tcPr>
            <w:tcW w:w="1135" w:type="dxa"/>
            <w:tcBorders>
              <w:top w:val="nil"/>
              <w:left w:val="nil"/>
              <w:bottom w:val="single" w:sz="4" w:space="0" w:color="C0C0C0"/>
              <w:right w:val="single" w:sz="4" w:space="0" w:color="C0C0C0"/>
            </w:tcBorders>
            <w:vAlign w:val="center"/>
            <w:hideMark/>
          </w:tcPr>
          <w:p w14:paraId="53CBB52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$2,143.45</w:t>
            </w:r>
          </w:p>
        </w:tc>
        <w:tc>
          <w:tcPr>
            <w:tcW w:w="1134" w:type="dxa"/>
            <w:tcBorders>
              <w:top w:val="nil"/>
              <w:left w:val="nil"/>
              <w:bottom w:val="single" w:sz="4" w:space="0" w:color="C0C0C0"/>
              <w:right w:val="single" w:sz="4" w:space="0" w:color="C0C0C0"/>
            </w:tcBorders>
            <w:vAlign w:val="center"/>
            <w:hideMark/>
          </w:tcPr>
          <w:p w14:paraId="48F1A3C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$2,190.68</w:t>
            </w:r>
          </w:p>
        </w:tc>
        <w:tc>
          <w:tcPr>
            <w:tcW w:w="1135" w:type="dxa"/>
            <w:tcBorders>
              <w:top w:val="nil"/>
              <w:left w:val="nil"/>
              <w:bottom w:val="single" w:sz="4" w:space="0" w:color="C0C0C0"/>
              <w:right w:val="single" w:sz="4" w:space="0" w:color="C0C0C0"/>
            </w:tcBorders>
            <w:vAlign w:val="center"/>
            <w:hideMark/>
          </w:tcPr>
          <w:p w14:paraId="7925313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$2,234.51</w:t>
            </w:r>
          </w:p>
        </w:tc>
        <w:tc>
          <w:tcPr>
            <w:tcW w:w="1135" w:type="dxa"/>
            <w:tcBorders>
              <w:top w:val="nil"/>
              <w:left w:val="nil"/>
              <w:bottom w:val="single" w:sz="4" w:space="0" w:color="C0C0C0"/>
              <w:right w:val="single" w:sz="4" w:space="0" w:color="C0C0C0"/>
            </w:tcBorders>
            <w:vAlign w:val="center"/>
            <w:hideMark/>
          </w:tcPr>
          <w:p w14:paraId="22DD9A4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$2,279.20</w:t>
            </w:r>
          </w:p>
        </w:tc>
      </w:tr>
      <w:tr w:rsidR="003873B9" w:rsidRPr="003873B9" w14:paraId="2E2D7AEE"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3EFCAE8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13A</w:t>
            </w:r>
          </w:p>
        </w:tc>
        <w:tc>
          <w:tcPr>
            <w:tcW w:w="1134" w:type="dxa"/>
            <w:tcBorders>
              <w:top w:val="nil"/>
              <w:left w:val="nil"/>
              <w:bottom w:val="single" w:sz="4" w:space="0" w:color="C0C0C0"/>
              <w:right w:val="single" w:sz="4" w:space="0" w:color="C0C0C0"/>
            </w:tcBorders>
            <w:vAlign w:val="center"/>
            <w:hideMark/>
          </w:tcPr>
          <w:p w14:paraId="7EC109F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$1,848.22</w:t>
            </w:r>
          </w:p>
        </w:tc>
        <w:tc>
          <w:tcPr>
            <w:tcW w:w="1135" w:type="dxa"/>
            <w:tcBorders>
              <w:top w:val="nil"/>
              <w:left w:val="nil"/>
              <w:bottom w:val="single" w:sz="4" w:space="0" w:color="C0C0C0"/>
              <w:right w:val="single" w:sz="4" w:space="0" w:color="C0C0C0"/>
            </w:tcBorders>
            <w:vAlign w:val="center"/>
            <w:hideMark/>
          </w:tcPr>
          <w:p w14:paraId="4EA787F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$1,892.53</w:t>
            </w:r>
          </w:p>
        </w:tc>
        <w:tc>
          <w:tcPr>
            <w:tcW w:w="1134" w:type="dxa"/>
            <w:tcBorders>
              <w:top w:val="nil"/>
              <w:left w:val="nil"/>
              <w:bottom w:val="single" w:sz="4" w:space="0" w:color="C0C0C0"/>
              <w:right w:val="single" w:sz="4" w:space="0" w:color="C0C0C0"/>
            </w:tcBorders>
            <w:vAlign w:val="center"/>
            <w:hideMark/>
          </w:tcPr>
          <w:p w14:paraId="0C18F7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$1,939.42</w:t>
            </w:r>
          </w:p>
        </w:tc>
        <w:tc>
          <w:tcPr>
            <w:tcW w:w="1135" w:type="dxa"/>
            <w:tcBorders>
              <w:top w:val="nil"/>
              <w:left w:val="nil"/>
              <w:bottom w:val="single" w:sz="4" w:space="0" w:color="C0C0C0"/>
              <w:right w:val="single" w:sz="4" w:space="0" w:color="C0C0C0"/>
            </w:tcBorders>
            <w:vAlign w:val="center"/>
            <w:hideMark/>
          </w:tcPr>
          <w:p w14:paraId="34DC271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$1,988.91</w:t>
            </w:r>
          </w:p>
        </w:tc>
        <w:tc>
          <w:tcPr>
            <w:tcW w:w="1134" w:type="dxa"/>
            <w:tcBorders>
              <w:top w:val="nil"/>
              <w:left w:val="nil"/>
              <w:bottom w:val="single" w:sz="4" w:space="0" w:color="C0C0C0"/>
              <w:right w:val="single" w:sz="4" w:space="0" w:color="C0C0C0"/>
            </w:tcBorders>
            <w:vAlign w:val="center"/>
            <w:hideMark/>
          </w:tcPr>
          <w:p w14:paraId="7CD3A62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$2,039.54</w:t>
            </w:r>
          </w:p>
        </w:tc>
        <w:tc>
          <w:tcPr>
            <w:tcW w:w="1135" w:type="dxa"/>
            <w:tcBorders>
              <w:top w:val="nil"/>
              <w:left w:val="nil"/>
              <w:bottom w:val="single" w:sz="4" w:space="0" w:color="C0C0C0"/>
              <w:right w:val="single" w:sz="4" w:space="0" w:color="C0C0C0"/>
            </w:tcBorders>
            <w:vAlign w:val="center"/>
            <w:hideMark/>
          </w:tcPr>
          <w:p w14:paraId="5E99B3A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$2,091.56</w:t>
            </w:r>
          </w:p>
        </w:tc>
        <w:tc>
          <w:tcPr>
            <w:tcW w:w="1135" w:type="dxa"/>
            <w:tcBorders>
              <w:top w:val="nil"/>
              <w:left w:val="nil"/>
              <w:bottom w:val="single" w:sz="4" w:space="0" w:color="C0C0C0"/>
              <w:right w:val="single" w:sz="4" w:space="0" w:color="C0C0C0"/>
            </w:tcBorders>
            <w:vAlign w:val="center"/>
            <w:hideMark/>
          </w:tcPr>
          <w:p w14:paraId="498E022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$2,144.88</w:t>
            </w:r>
          </w:p>
        </w:tc>
        <w:tc>
          <w:tcPr>
            <w:tcW w:w="1134" w:type="dxa"/>
            <w:tcBorders>
              <w:top w:val="nil"/>
              <w:left w:val="nil"/>
              <w:bottom w:val="single" w:sz="4" w:space="0" w:color="C0C0C0"/>
              <w:right w:val="single" w:sz="4" w:space="0" w:color="C0C0C0"/>
            </w:tcBorders>
            <w:vAlign w:val="center"/>
            <w:hideMark/>
          </w:tcPr>
          <w:p w14:paraId="67F689D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$2,199.57</w:t>
            </w:r>
          </w:p>
        </w:tc>
        <w:tc>
          <w:tcPr>
            <w:tcW w:w="1135" w:type="dxa"/>
            <w:tcBorders>
              <w:top w:val="nil"/>
              <w:left w:val="nil"/>
              <w:bottom w:val="single" w:sz="4" w:space="0" w:color="C0C0C0"/>
              <w:right w:val="single" w:sz="4" w:space="0" w:color="C0C0C0"/>
            </w:tcBorders>
            <w:vAlign w:val="center"/>
            <w:hideMark/>
          </w:tcPr>
          <w:p w14:paraId="78138D0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$2,255.64</w:t>
            </w:r>
          </w:p>
        </w:tc>
        <w:tc>
          <w:tcPr>
            <w:tcW w:w="1134" w:type="dxa"/>
            <w:tcBorders>
              <w:top w:val="nil"/>
              <w:left w:val="nil"/>
              <w:bottom w:val="single" w:sz="4" w:space="0" w:color="C0C0C0"/>
              <w:right w:val="single" w:sz="4" w:space="0" w:color="C0C0C0"/>
            </w:tcBorders>
            <w:vAlign w:val="center"/>
            <w:hideMark/>
          </w:tcPr>
          <w:p w14:paraId="2115D95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$2,313.12</w:t>
            </w:r>
          </w:p>
        </w:tc>
        <w:tc>
          <w:tcPr>
            <w:tcW w:w="1135" w:type="dxa"/>
            <w:tcBorders>
              <w:top w:val="nil"/>
              <w:left w:val="nil"/>
              <w:bottom w:val="single" w:sz="4" w:space="0" w:color="C0C0C0"/>
              <w:right w:val="single" w:sz="4" w:space="0" w:color="C0C0C0"/>
            </w:tcBorders>
            <w:vAlign w:val="center"/>
            <w:hideMark/>
          </w:tcPr>
          <w:p w14:paraId="5E3F1D3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$2,359.39</w:t>
            </w:r>
          </w:p>
        </w:tc>
        <w:tc>
          <w:tcPr>
            <w:tcW w:w="1135" w:type="dxa"/>
            <w:tcBorders>
              <w:top w:val="nil"/>
              <w:left w:val="nil"/>
              <w:bottom w:val="single" w:sz="4" w:space="0" w:color="C0C0C0"/>
              <w:right w:val="single" w:sz="4" w:space="0" w:color="C0C0C0"/>
            </w:tcBorders>
            <w:vAlign w:val="center"/>
            <w:hideMark/>
          </w:tcPr>
          <w:p w14:paraId="364FCB0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$2,406.57</w:t>
            </w:r>
          </w:p>
        </w:tc>
      </w:tr>
      <w:tr w:rsidR="003873B9" w:rsidRPr="003873B9" w14:paraId="5A1FDAB4"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21D1C1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14A</w:t>
            </w:r>
          </w:p>
        </w:tc>
        <w:tc>
          <w:tcPr>
            <w:tcW w:w="1134" w:type="dxa"/>
            <w:tcBorders>
              <w:top w:val="nil"/>
              <w:left w:val="nil"/>
              <w:bottom w:val="single" w:sz="4" w:space="0" w:color="C0C0C0"/>
              <w:right w:val="single" w:sz="4" w:space="0" w:color="C0C0C0"/>
            </w:tcBorders>
            <w:vAlign w:val="center"/>
            <w:hideMark/>
          </w:tcPr>
          <w:p w14:paraId="07009D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$1,921.27</w:t>
            </w:r>
          </w:p>
        </w:tc>
        <w:tc>
          <w:tcPr>
            <w:tcW w:w="1135" w:type="dxa"/>
            <w:tcBorders>
              <w:top w:val="nil"/>
              <w:left w:val="nil"/>
              <w:bottom w:val="single" w:sz="4" w:space="0" w:color="C0C0C0"/>
              <w:right w:val="single" w:sz="4" w:space="0" w:color="C0C0C0"/>
            </w:tcBorders>
            <w:vAlign w:val="center"/>
            <w:hideMark/>
          </w:tcPr>
          <w:p w14:paraId="3D9BE86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$1,976.00</w:t>
            </w:r>
          </w:p>
        </w:tc>
        <w:tc>
          <w:tcPr>
            <w:tcW w:w="1134" w:type="dxa"/>
            <w:tcBorders>
              <w:top w:val="nil"/>
              <w:left w:val="nil"/>
              <w:bottom w:val="single" w:sz="4" w:space="0" w:color="C0C0C0"/>
              <w:right w:val="single" w:sz="4" w:space="0" w:color="C0C0C0"/>
            </w:tcBorders>
            <w:vAlign w:val="center"/>
            <w:hideMark/>
          </w:tcPr>
          <w:p w14:paraId="212F6B5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$2,032.32</w:t>
            </w:r>
          </w:p>
        </w:tc>
        <w:tc>
          <w:tcPr>
            <w:tcW w:w="1135" w:type="dxa"/>
            <w:tcBorders>
              <w:top w:val="nil"/>
              <w:left w:val="nil"/>
              <w:bottom w:val="single" w:sz="4" w:space="0" w:color="C0C0C0"/>
              <w:right w:val="single" w:sz="4" w:space="0" w:color="C0C0C0"/>
            </w:tcBorders>
            <w:vAlign w:val="center"/>
            <w:hideMark/>
          </w:tcPr>
          <w:p w14:paraId="3335E41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$2,090.26</w:t>
            </w:r>
          </w:p>
        </w:tc>
        <w:tc>
          <w:tcPr>
            <w:tcW w:w="1134" w:type="dxa"/>
            <w:tcBorders>
              <w:top w:val="nil"/>
              <w:left w:val="nil"/>
              <w:bottom w:val="single" w:sz="4" w:space="0" w:color="C0C0C0"/>
              <w:right w:val="single" w:sz="4" w:space="0" w:color="C0C0C0"/>
            </w:tcBorders>
            <w:vAlign w:val="center"/>
            <w:hideMark/>
          </w:tcPr>
          <w:p w14:paraId="357C070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$2,149.84</w:t>
            </w:r>
          </w:p>
        </w:tc>
        <w:tc>
          <w:tcPr>
            <w:tcW w:w="1135" w:type="dxa"/>
            <w:tcBorders>
              <w:top w:val="nil"/>
              <w:left w:val="nil"/>
              <w:bottom w:val="single" w:sz="4" w:space="0" w:color="C0C0C0"/>
              <w:right w:val="single" w:sz="4" w:space="0" w:color="C0C0C0"/>
            </w:tcBorders>
            <w:vAlign w:val="center"/>
            <w:hideMark/>
          </w:tcPr>
          <w:p w14:paraId="72261B4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$2,211.09</w:t>
            </w:r>
          </w:p>
        </w:tc>
        <w:tc>
          <w:tcPr>
            <w:tcW w:w="1135" w:type="dxa"/>
            <w:tcBorders>
              <w:top w:val="nil"/>
              <w:left w:val="nil"/>
              <w:bottom w:val="single" w:sz="4" w:space="0" w:color="C0C0C0"/>
              <w:right w:val="single" w:sz="4" w:space="0" w:color="C0C0C0"/>
            </w:tcBorders>
            <w:vAlign w:val="center"/>
            <w:hideMark/>
          </w:tcPr>
          <w:p w14:paraId="3AF1C2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$2,274.08</w:t>
            </w:r>
          </w:p>
        </w:tc>
        <w:tc>
          <w:tcPr>
            <w:tcW w:w="1134" w:type="dxa"/>
            <w:tcBorders>
              <w:top w:val="nil"/>
              <w:left w:val="nil"/>
              <w:bottom w:val="single" w:sz="4" w:space="0" w:color="C0C0C0"/>
              <w:right w:val="single" w:sz="4" w:space="0" w:color="C0C0C0"/>
            </w:tcBorders>
            <w:vAlign w:val="center"/>
            <w:hideMark/>
          </w:tcPr>
          <w:p w14:paraId="67CDA8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$2,338.88</w:t>
            </w:r>
          </w:p>
        </w:tc>
        <w:tc>
          <w:tcPr>
            <w:tcW w:w="1135" w:type="dxa"/>
            <w:tcBorders>
              <w:top w:val="nil"/>
              <w:left w:val="nil"/>
              <w:bottom w:val="single" w:sz="4" w:space="0" w:color="C0C0C0"/>
              <w:right w:val="single" w:sz="4" w:space="0" w:color="C0C0C0"/>
            </w:tcBorders>
            <w:vAlign w:val="center"/>
            <w:hideMark/>
          </w:tcPr>
          <w:p w14:paraId="57C6E96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$2,405.59</w:t>
            </w:r>
          </w:p>
        </w:tc>
        <w:tc>
          <w:tcPr>
            <w:tcW w:w="1134" w:type="dxa"/>
            <w:tcBorders>
              <w:top w:val="nil"/>
              <w:left w:val="nil"/>
              <w:bottom w:val="single" w:sz="4" w:space="0" w:color="C0C0C0"/>
              <w:right w:val="single" w:sz="4" w:space="0" w:color="C0C0C0"/>
            </w:tcBorders>
            <w:vAlign w:val="center"/>
            <w:hideMark/>
          </w:tcPr>
          <w:p w14:paraId="04F514A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$2,474.08</w:t>
            </w:r>
          </w:p>
        </w:tc>
        <w:tc>
          <w:tcPr>
            <w:tcW w:w="1135" w:type="dxa"/>
            <w:tcBorders>
              <w:top w:val="nil"/>
              <w:left w:val="nil"/>
              <w:bottom w:val="single" w:sz="4" w:space="0" w:color="C0C0C0"/>
              <w:right w:val="single" w:sz="4" w:space="0" w:color="C0C0C0"/>
            </w:tcBorders>
            <w:vAlign w:val="center"/>
            <w:hideMark/>
          </w:tcPr>
          <w:p w14:paraId="4924E96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$2,523.57</w:t>
            </w:r>
          </w:p>
        </w:tc>
        <w:tc>
          <w:tcPr>
            <w:tcW w:w="1135" w:type="dxa"/>
            <w:tcBorders>
              <w:top w:val="nil"/>
              <w:left w:val="nil"/>
              <w:bottom w:val="single" w:sz="4" w:space="0" w:color="C0C0C0"/>
              <w:right w:val="single" w:sz="4" w:space="0" w:color="C0C0C0"/>
            </w:tcBorders>
            <w:vAlign w:val="center"/>
            <w:hideMark/>
          </w:tcPr>
          <w:p w14:paraId="281C20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$2,574.06</w:t>
            </w:r>
          </w:p>
        </w:tc>
      </w:tr>
      <w:tr w:rsidR="003873B9" w:rsidRPr="003873B9" w14:paraId="02D7FF35"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13161D8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14B</w:t>
            </w:r>
          </w:p>
        </w:tc>
        <w:tc>
          <w:tcPr>
            <w:tcW w:w="1134" w:type="dxa"/>
            <w:tcBorders>
              <w:top w:val="nil"/>
              <w:left w:val="nil"/>
              <w:bottom w:val="single" w:sz="4" w:space="0" w:color="C0C0C0"/>
              <w:right w:val="single" w:sz="4" w:space="0" w:color="C0C0C0"/>
            </w:tcBorders>
            <w:vAlign w:val="center"/>
            <w:hideMark/>
          </w:tcPr>
          <w:p w14:paraId="5276D03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$1,928.93</w:t>
            </w:r>
          </w:p>
        </w:tc>
        <w:tc>
          <w:tcPr>
            <w:tcW w:w="1135" w:type="dxa"/>
            <w:tcBorders>
              <w:top w:val="nil"/>
              <w:left w:val="nil"/>
              <w:bottom w:val="single" w:sz="4" w:space="0" w:color="C0C0C0"/>
              <w:right w:val="single" w:sz="4" w:space="0" w:color="C0C0C0"/>
            </w:tcBorders>
            <w:vAlign w:val="center"/>
            <w:hideMark/>
          </w:tcPr>
          <w:p w14:paraId="331E3BC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$1,974.47</w:t>
            </w:r>
          </w:p>
        </w:tc>
        <w:tc>
          <w:tcPr>
            <w:tcW w:w="1134" w:type="dxa"/>
            <w:tcBorders>
              <w:top w:val="nil"/>
              <w:left w:val="nil"/>
              <w:bottom w:val="single" w:sz="4" w:space="0" w:color="C0C0C0"/>
              <w:right w:val="single" w:sz="4" w:space="0" w:color="C0C0C0"/>
            </w:tcBorders>
            <w:vAlign w:val="center"/>
            <w:hideMark/>
          </w:tcPr>
          <w:p w14:paraId="29E7EF7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$2,021.14</w:t>
            </w:r>
          </w:p>
        </w:tc>
        <w:tc>
          <w:tcPr>
            <w:tcW w:w="1135" w:type="dxa"/>
            <w:tcBorders>
              <w:top w:val="nil"/>
              <w:left w:val="nil"/>
              <w:bottom w:val="single" w:sz="4" w:space="0" w:color="C0C0C0"/>
              <w:right w:val="single" w:sz="4" w:space="0" w:color="C0C0C0"/>
            </w:tcBorders>
            <w:vAlign w:val="center"/>
            <w:hideMark/>
          </w:tcPr>
          <w:p w14:paraId="41D9E46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$2,069.00</w:t>
            </w:r>
          </w:p>
        </w:tc>
        <w:tc>
          <w:tcPr>
            <w:tcW w:w="1134" w:type="dxa"/>
            <w:tcBorders>
              <w:top w:val="nil"/>
              <w:left w:val="nil"/>
              <w:bottom w:val="single" w:sz="4" w:space="0" w:color="C0C0C0"/>
              <w:right w:val="single" w:sz="4" w:space="0" w:color="C0C0C0"/>
            </w:tcBorders>
            <w:vAlign w:val="center"/>
            <w:hideMark/>
          </w:tcPr>
          <w:p w14:paraId="5F1CCE5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$2,118.00</w:t>
            </w:r>
          </w:p>
        </w:tc>
        <w:tc>
          <w:tcPr>
            <w:tcW w:w="1135" w:type="dxa"/>
            <w:tcBorders>
              <w:top w:val="nil"/>
              <w:left w:val="nil"/>
              <w:bottom w:val="single" w:sz="4" w:space="0" w:color="C0C0C0"/>
              <w:right w:val="single" w:sz="4" w:space="0" w:color="C0C0C0"/>
            </w:tcBorders>
            <w:vAlign w:val="center"/>
            <w:hideMark/>
          </w:tcPr>
          <w:p w14:paraId="6F23AD0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$2,168.34</w:t>
            </w:r>
          </w:p>
        </w:tc>
        <w:tc>
          <w:tcPr>
            <w:tcW w:w="1135" w:type="dxa"/>
            <w:tcBorders>
              <w:top w:val="nil"/>
              <w:left w:val="nil"/>
              <w:bottom w:val="single" w:sz="4" w:space="0" w:color="C0C0C0"/>
              <w:right w:val="single" w:sz="4" w:space="0" w:color="C0C0C0"/>
            </w:tcBorders>
            <w:vAlign w:val="center"/>
            <w:hideMark/>
          </w:tcPr>
          <w:p w14:paraId="46B2AB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$2,221.63</w:t>
            </w:r>
          </w:p>
        </w:tc>
        <w:tc>
          <w:tcPr>
            <w:tcW w:w="1134" w:type="dxa"/>
            <w:tcBorders>
              <w:top w:val="nil"/>
              <w:left w:val="nil"/>
              <w:bottom w:val="single" w:sz="4" w:space="0" w:color="C0C0C0"/>
              <w:right w:val="single" w:sz="4" w:space="0" w:color="C0C0C0"/>
            </w:tcBorders>
            <w:vAlign w:val="center"/>
            <w:hideMark/>
          </w:tcPr>
          <w:p w14:paraId="4F63AD0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$2,277.69</w:t>
            </w:r>
          </w:p>
        </w:tc>
        <w:tc>
          <w:tcPr>
            <w:tcW w:w="1135" w:type="dxa"/>
            <w:tcBorders>
              <w:top w:val="nil"/>
              <w:left w:val="nil"/>
              <w:bottom w:val="single" w:sz="4" w:space="0" w:color="C0C0C0"/>
              <w:right w:val="single" w:sz="4" w:space="0" w:color="C0C0C0"/>
            </w:tcBorders>
            <w:vAlign w:val="center"/>
            <w:hideMark/>
          </w:tcPr>
          <w:p w14:paraId="3DF1B4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$2,335.21</w:t>
            </w:r>
          </w:p>
        </w:tc>
        <w:tc>
          <w:tcPr>
            <w:tcW w:w="1134" w:type="dxa"/>
            <w:tcBorders>
              <w:top w:val="nil"/>
              <w:left w:val="nil"/>
              <w:bottom w:val="single" w:sz="4" w:space="0" w:color="C0C0C0"/>
              <w:right w:val="single" w:sz="4" w:space="0" w:color="C0C0C0"/>
            </w:tcBorders>
            <w:vAlign w:val="center"/>
            <w:hideMark/>
          </w:tcPr>
          <w:p w14:paraId="7CA7170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$2,394.18</w:t>
            </w:r>
          </w:p>
        </w:tc>
        <w:tc>
          <w:tcPr>
            <w:tcW w:w="1135" w:type="dxa"/>
            <w:tcBorders>
              <w:top w:val="nil"/>
              <w:left w:val="nil"/>
              <w:bottom w:val="single" w:sz="4" w:space="0" w:color="C0C0C0"/>
              <w:right w:val="single" w:sz="4" w:space="0" w:color="C0C0C0"/>
            </w:tcBorders>
            <w:vAlign w:val="center"/>
            <w:hideMark/>
          </w:tcPr>
          <w:p w14:paraId="312B30A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$2,442.05</w:t>
            </w:r>
          </w:p>
        </w:tc>
        <w:tc>
          <w:tcPr>
            <w:tcW w:w="1135" w:type="dxa"/>
            <w:tcBorders>
              <w:top w:val="nil"/>
              <w:left w:val="nil"/>
              <w:bottom w:val="single" w:sz="4" w:space="0" w:color="C0C0C0"/>
              <w:right w:val="single" w:sz="4" w:space="0" w:color="C0C0C0"/>
            </w:tcBorders>
            <w:vAlign w:val="center"/>
            <w:hideMark/>
          </w:tcPr>
          <w:p w14:paraId="60F71B1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$2,490.92</w:t>
            </w:r>
          </w:p>
        </w:tc>
      </w:tr>
      <w:tr w:rsidR="003873B9" w:rsidRPr="003873B9" w14:paraId="68E1E1D9"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3366354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14C</w:t>
            </w:r>
          </w:p>
        </w:tc>
        <w:tc>
          <w:tcPr>
            <w:tcW w:w="1134" w:type="dxa"/>
            <w:tcBorders>
              <w:top w:val="nil"/>
              <w:left w:val="nil"/>
              <w:bottom w:val="single" w:sz="4" w:space="0" w:color="C0C0C0"/>
              <w:right w:val="single" w:sz="4" w:space="0" w:color="C0C0C0"/>
            </w:tcBorders>
            <w:vAlign w:val="center"/>
            <w:hideMark/>
          </w:tcPr>
          <w:p w14:paraId="7317826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$2,010.66</w:t>
            </w:r>
          </w:p>
        </w:tc>
        <w:tc>
          <w:tcPr>
            <w:tcW w:w="1135" w:type="dxa"/>
            <w:tcBorders>
              <w:top w:val="nil"/>
              <w:left w:val="nil"/>
              <w:bottom w:val="single" w:sz="4" w:space="0" w:color="C0C0C0"/>
              <w:right w:val="single" w:sz="4" w:space="0" w:color="C0C0C0"/>
            </w:tcBorders>
            <w:vAlign w:val="center"/>
            <w:hideMark/>
          </w:tcPr>
          <w:p w14:paraId="67F3439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$2,058.84</w:t>
            </w:r>
          </w:p>
        </w:tc>
        <w:tc>
          <w:tcPr>
            <w:tcW w:w="1134" w:type="dxa"/>
            <w:tcBorders>
              <w:top w:val="nil"/>
              <w:left w:val="nil"/>
              <w:bottom w:val="single" w:sz="4" w:space="0" w:color="C0C0C0"/>
              <w:right w:val="single" w:sz="4" w:space="0" w:color="C0C0C0"/>
            </w:tcBorders>
            <w:vAlign w:val="center"/>
            <w:hideMark/>
          </w:tcPr>
          <w:p w14:paraId="7A7520D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$2,109.85</w:t>
            </w:r>
          </w:p>
        </w:tc>
        <w:tc>
          <w:tcPr>
            <w:tcW w:w="1135" w:type="dxa"/>
            <w:tcBorders>
              <w:top w:val="nil"/>
              <w:left w:val="nil"/>
              <w:bottom w:val="single" w:sz="4" w:space="0" w:color="C0C0C0"/>
              <w:right w:val="single" w:sz="4" w:space="0" w:color="C0C0C0"/>
            </w:tcBorders>
            <w:vAlign w:val="center"/>
            <w:hideMark/>
          </w:tcPr>
          <w:p w14:paraId="7A78E2C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$2,163.72</w:t>
            </w:r>
          </w:p>
        </w:tc>
        <w:tc>
          <w:tcPr>
            <w:tcW w:w="1134" w:type="dxa"/>
            <w:tcBorders>
              <w:top w:val="nil"/>
              <w:left w:val="nil"/>
              <w:bottom w:val="single" w:sz="4" w:space="0" w:color="C0C0C0"/>
              <w:right w:val="single" w:sz="4" w:space="0" w:color="C0C0C0"/>
            </w:tcBorders>
            <w:vAlign w:val="center"/>
            <w:hideMark/>
          </w:tcPr>
          <w:p w14:paraId="0AA0685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$2,218.80</w:t>
            </w:r>
          </w:p>
        </w:tc>
        <w:tc>
          <w:tcPr>
            <w:tcW w:w="1135" w:type="dxa"/>
            <w:tcBorders>
              <w:top w:val="nil"/>
              <w:left w:val="nil"/>
              <w:bottom w:val="single" w:sz="4" w:space="0" w:color="C0C0C0"/>
              <w:right w:val="single" w:sz="4" w:space="0" w:color="C0C0C0"/>
            </w:tcBorders>
            <w:vAlign w:val="center"/>
            <w:hideMark/>
          </w:tcPr>
          <w:p w14:paraId="46CEFA0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$2,275.40</w:t>
            </w:r>
          </w:p>
        </w:tc>
        <w:tc>
          <w:tcPr>
            <w:tcW w:w="1135" w:type="dxa"/>
            <w:tcBorders>
              <w:top w:val="nil"/>
              <w:left w:val="nil"/>
              <w:bottom w:val="single" w:sz="4" w:space="0" w:color="C0C0C0"/>
              <w:right w:val="single" w:sz="4" w:space="0" w:color="C0C0C0"/>
            </w:tcBorders>
            <w:vAlign w:val="center"/>
            <w:hideMark/>
          </w:tcPr>
          <w:p w14:paraId="0D5A38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$2,333.39</w:t>
            </w:r>
          </w:p>
        </w:tc>
        <w:tc>
          <w:tcPr>
            <w:tcW w:w="1134" w:type="dxa"/>
            <w:tcBorders>
              <w:top w:val="nil"/>
              <w:left w:val="nil"/>
              <w:bottom w:val="single" w:sz="4" w:space="0" w:color="C0C0C0"/>
              <w:right w:val="single" w:sz="4" w:space="0" w:color="C0C0C0"/>
            </w:tcBorders>
            <w:vAlign w:val="center"/>
            <w:hideMark/>
          </w:tcPr>
          <w:p w14:paraId="592FD64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$2,392.91</w:t>
            </w:r>
          </w:p>
        </w:tc>
        <w:tc>
          <w:tcPr>
            <w:tcW w:w="1135" w:type="dxa"/>
            <w:tcBorders>
              <w:top w:val="nil"/>
              <w:left w:val="nil"/>
              <w:bottom w:val="single" w:sz="4" w:space="0" w:color="C0C0C0"/>
              <w:right w:val="single" w:sz="4" w:space="0" w:color="C0C0C0"/>
            </w:tcBorders>
            <w:vAlign w:val="center"/>
            <w:hideMark/>
          </w:tcPr>
          <w:p w14:paraId="1B3CC4A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$2,453.88</w:t>
            </w:r>
          </w:p>
        </w:tc>
        <w:tc>
          <w:tcPr>
            <w:tcW w:w="1134" w:type="dxa"/>
            <w:tcBorders>
              <w:top w:val="nil"/>
              <w:left w:val="nil"/>
              <w:bottom w:val="single" w:sz="4" w:space="0" w:color="C0C0C0"/>
              <w:right w:val="single" w:sz="4" w:space="0" w:color="C0C0C0"/>
            </w:tcBorders>
            <w:vAlign w:val="center"/>
            <w:hideMark/>
          </w:tcPr>
          <w:p w14:paraId="0551FAF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$2,516.41</w:t>
            </w:r>
          </w:p>
        </w:tc>
        <w:tc>
          <w:tcPr>
            <w:tcW w:w="1135" w:type="dxa"/>
            <w:tcBorders>
              <w:top w:val="nil"/>
              <w:left w:val="nil"/>
              <w:bottom w:val="single" w:sz="4" w:space="0" w:color="C0C0C0"/>
              <w:right w:val="single" w:sz="4" w:space="0" w:color="C0C0C0"/>
            </w:tcBorders>
            <w:vAlign w:val="center"/>
            <w:hideMark/>
          </w:tcPr>
          <w:p w14:paraId="3516831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$2,566.76</w:t>
            </w:r>
          </w:p>
        </w:tc>
        <w:tc>
          <w:tcPr>
            <w:tcW w:w="1135" w:type="dxa"/>
            <w:tcBorders>
              <w:top w:val="nil"/>
              <w:left w:val="nil"/>
              <w:bottom w:val="single" w:sz="4" w:space="0" w:color="C0C0C0"/>
              <w:right w:val="single" w:sz="4" w:space="0" w:color="C0C0C0"/>
            </w:tcBorders>
            <w:vAlign w:val="center"/>
            <w:hideMark/>
          </w:tcPr>
          <w:p w14:paraId="3BAFF8A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$2,618.09</w:t>
            </w:r>
          </w:p>
        </w:tc>
      </w:tr>
      <w:tr w:rsidR="003873B9" w:rsidRPr="003873B9" w14:paraId="53CF3B22"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3CA225D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15A</w:t>
            </w:r>
          </w:p>
        </w:tc>
        <w:tc>
          <w:tcPr>
            <w:tcW w:w="1134" w:type="dxa"/>
            <w:tcBorders>
              <w:top w:val="nil"/>
              <w:left w:val="nil"/>
              <w:bottom w:val="single" w:sz="4" w:space="0" w:color="C0C0C0"/>
              <w:right w:val="single" w:sz="4" w:space="0" w:color="C0C0C0"/>
            </w:tcBorders>
            <w:vAlign w:val="center"/>
            <w:hideMark/>
          </w:tcPr>
          <w:p w14:paraId="3393559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$2,018.30</w:t>
            </w:r>
          </w:p>
        </w:tc>
        <w:tc>
          <w:tcPr>
            <w:tcW w:w="1135" w:type="dxa"/>
            <w:tcBorders>
              <w:top w:val="nil"/>
              <w:left w:val="nil"/>
              <w:bottom w:val="single" w:sz="4" w:space="0" w:color="C0C0C0"/>
              <w:right w:val="single" w:sz="4" w:space="0" w:color="C0C0C0"/>
            </w:tcBorders>
            <w:vAlign w:val="center"/>
            <w:hideMark/>
          </w:tcPr>
          <w:p w14:paraId="3646840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$2,077.70</w:t>
            </w:r>
          </w:p>
        </w:tc>
        <w:tc>
          <w:tcPr>
            <w:tcW w:w="1134" w:type="dxa"/>
            <w:tcBorders>
              <w:top w:val="nil"/>
              <w:left w:val="nil"/>
              <w:bottom w:val="single" w:sz="4" w:space="0" w:color="C0C0C0"/>
              <w:right w:val="single" w:sz="4" w:space="0" w:color="C0C0C0"/>
            </w:tcBorders>
            <w:vAlign w:val="center"/>
            <w:hideMark/>
          </w:tcPr>
          <w:p w14:paraId="4A44C18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$2,138.79</w:t>
            </w:r>
          </w:p>
        </w:tc>
        <w:tc>
          <w:tcPr>
            <w:tcW w:w="1135" w:type="dxa"/>
            <w:tcBorders>
              <w:top w:val="nil"/>
              <w:left w:val="nil"/>
              <w:bottom w:val="single" w:sz="4" w:space="0" w:color="C0C0C0"/>
              <w:right w:val="single" w:sz="4" w:space="0" w:color="C0C0C0"/>
            </w:tcBorders>
            <w:vAlign w:val="center"/>
            <w:hideMark/>
          </w:tcPr>
          <w:p w14:paraId="4AC1844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$2,201.80</w:t>
            </w:r>
          </w:p>
        </w:tc>
        <w:tc>
          <w:tcPr>
            <w:tcW w:w="1134" w:type="dxa"/>
            <w:tcBorders>
              <w:top w:val="nil"/>
              <w:left w:val="nil"/>
              <w:bottom w:val="single" w:sz="4" w:space="0" w:color="C0C0C0"/>
              <w:right w:val="single" w:sz="4" w:space="0" w:color="C0C0C0"/>
            </w:tcBorders>
            <w:vAlign w:val="center"/>
            <w:hideMark/>
          </w:tcPr>
          <w:p w14:paraId="7CFD6E8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$2,266.56</w:t>
            </w:r>
          </w:p>
        </w:tc>
        <w:tc>
          <w:tcPr>
            <w:tcW w:w="1135" w:type="dxa"/>
            <w:tcBorders>
              <w:top w:val="nil"/>
              <w:left w:val="nil"/>
              <w:bottom w:val="single" w:sz="4" w:space="0" w:color="C0C0C0"/>
              <w:right w:val="single" w:sz="4" w:space="0" w:color="C0C0C0"/>
            </w:tcBorders>
            <w:vAlign w:val="center"/>
            <w:hideMark/>
          </w:tcPr>
          <w:p w14:paraId="2185910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$2,333.24</w:t>
            </w:r>
          </w:p>
        </w:tc>
        <w:tc>
          <w:tcPr>
            <w:tcW w:w="1135" w:type="dxa"/>
            <w:tcBorders>
              <w:top w:val="nil"/>
              <w:left w:val="nil"/>
              <w:bottom w:val="single" w:sz="4" w:space="0" w:color="C0C0C0"/>
              <w:right w:val="single" w:sz="4" w:space="0" w:color="C0C0C0"/>
            </w:tcBorders>
            <w:vAlign w:val="center"/>
            <w:hideMark/>
          </w:tcPr>
          <w:p w14:paraId="1C1A642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$2,401.95</w:t>
            </w:r>
          </w:p>
        </w:tc>
        <w:tc>
          <w:tcPr>
            <w:tcW w:w="1134" w:type="dxa"/>
            <w:tcBorders>
              <w:top w:val="nil"/>
              <w:left w:val="nil"/>
              <w:bottom w:val="single" w:sz="4" w:space="0" w:color="C0C0C0"/>
              <w:right w:val="single" w:sz="4" w:space="0" w:color="C0C0C0"/>
            </w:tcBorders>
            <w:vAlign w:val="center"/>
            <w:hideMark/>
          </w:tcPr>
          <w:p w14:paraId="3B803FF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$2,472.57</w:t>
            </w:r>
          </w:p>
        </w:tc>
        <w:tc>
          <w:tcPr>
            <w:tcW w:w="1135" w:type="dxa"/>
            <w:tcBorders>
              <w:top w:val="nil"/>
              <w:left w:val="nil"/>
              <w:bottom w:val="single" w:sz="4" w:space="0" w:color="C0C0C0"/>
              <w:right w:val="single" w:sz="4" w:space="0" w:color="C0C0C0"/>
            </w:tcBorders>
            <w:vAlign w:val="center"/>
            <w:hideMark/>
          </w:tcPr>
          <w:p w14:paraId="4223023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$2,545.37</w:t>
            </w:r>
          </w:p>
        </w:tc>
        <w:tc>
          <w:tcPr>
            <w:tcW w:w="1134" w:type="dxa"/>
            <w:tcBorders>
              <w:top w:val="nil"/>
              <w:left w:val="nil"/>
              <w:bottom w:val="single" w:sz="4" w:space="0" w:color="C0C0C0"/>
              <w:right w:val="single" w:sz="4" w:space="0" w:color="C0C0C0"/>
            </w:tcBorders>
            <w:vAlign w:val="center"/>
            <w:hideMark/>
          </w:tcPr>
          <w:p w14:paraId="5418816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$2,620.31</w:t>
            </w:r>
          </w:p>
        </w:tc>
        <w:tc>
          <w:tcPr>
            <w:tcW w:w="1135" w:type="dxa"/>
            <w:tcBorders>
              <w:top w:val="nil"/>
              <w:left w:val="nil"/>
              <w:bottom w:val="single" w:sz="4" w:space="0" w:color="C0C0C0"/>
              <w:right w:val="single" w:sz="4" w:space="0" w:color="C0C0C0"/>
            </w:tcBorders>
            <w:vAlign w:val="center"/>
            <w:hideMark/>
          </w:tcPr>
          <w:p w14:paraId="4B29E1B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$2,672.73</w:t>
            </w:r>
          </w:p>
        </w:tc>
        <w:tc>
          <w:tcPr>
            <w:tcW w:w="1135" w:type="dxa"/>
            <w:tcBorders>
              <w:top w:val="nil"/>
              <w:left w:val="nil"/>
              <w:bottom w:val="single" w:sz="4" w:space="0" w:color="C0C0C0"/>
              <w:right w:val="single" w:sz="4" w:space="0" w:color="C0C0C0"/>
            </w:tcBorders>
            <w:vAlign w:val="center"/>
            <w:hideMark/>
          </w:tcPr>
          <w:p w14:paraId="20C5801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$2,726.17</w:t>
            </w:r>
          </w:p>
        </w:tc>
      </w:tr>
      <w:tr w:rsidR="003873B9" w:rsidRPr="003873B9" w14:paraId="093C9626"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501C66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16A</w:t>
            </w:r>
          </w:p>
        </w:tc>
        <w:tc>
          <w:tcPr>
            <w:tcW w:w="1134" w:type="dxa"/>
            <w:tcBorders>
              <w:top w:val="nil"/>
              <w:left w:val="nil"/>
              <w:bottom w:val="single" w:sz="4" w:space="0" w:color="C0C0C0"/>
              <w:right w:val="single" w:sz="4" w:space="0" w:color="C0C0C0"/>
            </w:tcBorders>
            <w:vAlign w:val="center"/>
            <w:hideMark/>
          </w:tcPr>
          <w:p w14:paraId="6C89FDC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$2,127.40</w:t>
            </w:r>
          </w:p>
        </w:tc>
        <w:tc>
          <w:tcPr>
            <w:tcW w:w="1135" w:type="dxa"/>
            <w:tcBorders>
              <w:top w:val="nil"/>
              <w:left w:val="nil"/>
              <w:bottom w:val="single" w:sz="4" w:space="0" w:color="C0C0C0"/>
              <w:right w:val="single" w:sz="4" w:space="0" w:color="C0C0C0"/>
            </w:tcBorders>
            <w:vAlign w:val="center"/>
            <w:hideMark/>
          </w:tcPr>
          <w:p w14:paraId="04DAC00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$2,192.17</w:t>
            </w:r>
          </w:p>
        </w:tc>
        <w:tc>
          <w:tcPr>
            <w:tcW w:w="1134" w:type="dxa"/>
            <w:tcBorders>
              <w:top w:val="nil"/>
              <w:left w:val="nil"/>
              <w:bottom w:val="single" w:sz="4" w:space="0" w:color="C0C0C0"/>
              <w:right w:val="single" w:sz="4" w:space="0" w:color="C0C0C0"/>
            </w:tcBorders>
            <w:vAlign w:val="center"/>
            <w:hideMark/>
          </w:tcPr>
          <w:p w14:paraId="5705672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$2,258.84</w:t>
            </w:r>
          </w:p>
        </w:tc>
        <w:tc>
          <w:tcPr>
            <w:tcW w:w="1135" w:type="dxa"/>
            <w:tcBorders>
              <w:top w:val="nil"/>
              <w:left w:val="nil"/>
              <w:bottom w:val="single" w:sz="4" w:space="0" w:color="C0C0C0"/>
              <w:right w:val="single" w:sz="4" w:space="0" w:color="C0C0C0"/>
            </w:tcBorders>
            <w:vAlign w:val="center"/>
            <w:hideMark/>
          </w:tcPr>
          <w:p w14:paraId="0552BC6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$2,327.57</w:t>
            </w:r>
          </w:p>
        </w:tc>
        <w:tc>
          <w:tcPr>
            <w:tcW w:w="1134" w:type="dxa"/>
            <w:tcBorders>
              <w:top w:val="nil"/>
              <w:left w:val="nil"/>
              <w:bottom w:val="single" w:sz="4" w:space="0" w:color="C0C0C0"/>
              <w:right w:val="single" w:sz="4" w:space="0" w:color="C0C0C0"/>
            </w:tcBorders>
            <w:vAlign w:val="center"/>
            <w:hideMark/>
          </w:tcPr>
          <w:p w14:paraId="52136E1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$2,398.42</w:t>
            </w:r>
          </w:p>
        </w:tc>
        <w:tc>
          <w:tcPr>
            <w:tcW w:w="1135" w:type="dxa"/>
            <w:tcBorders>
              <w:top w:val="nil"/>
              <w:left w:val="nil"/>
              <w:bottom w:val="single" w:sz="4" w:space="0" w:color="C0C0C0"/>
              <w:right w:val="single" w:sz="4" w:space="0" w:color="C0C0C0"/>
            </w:tcBorders>
            <w:vAlign w:val="center"/>
            <w:hideMark/>
          </w:tcPr>
          <w:p w14:paraId="4E73A06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$2,471.41</w:t>
            </w:r>
          </w:p>
        </w:tc>
        <w:tc>
          <w:tcPr>
            <w:tcW w:w="1135" w:type="dxa"/>
            <w:tcBorders>
              <w:top w:val="nil"/>
              <w:left w:val="nil"/>
              <w:bottom w:val="single" w:sz="4" w:space="0" w:color="C0C0C0"/>
              <w:right w:val="single" w:sz="4" w:space="0" w:color="C0C0C0"/>
            </w:tcBorders>
            <w:vAlign w:val="center"/>
            <w:hideMark/>
          </w:tcPr>
          <w:p w14:paraId="44DC874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$2,546.64</w:t>
            </w:r>
          </w:p>
        </w:tc>
        <w:tc>
          <w:tcPr>
            <w:tcW w:w="1134" w:type="dxa"/>
            <w:tcBorders>
              <w:top w:val="nil"/>
              <w:left w:val="nil"/>
              <w:bottom w:val="single" w:sz="4" w:space="0" w:color="C0C0C0"/>
              <w:right w:val="single" w:sz="4" w:space="0" w:color="C0C0C0"/>
            </w:tcBorders>
            <w:vAlign w:val="center"/>
            <w:hideMark/>
          </w:tcPr>
          <w:p w14:paraId="5B3E60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$2,624.14</w:t>
            </w:r>
          </w:p>
        </w:tc>
        <w:tc>
          <w:tcPr>
            <w:tcW w:w="1135" w:type="dxa"/>
            <w:tcBorders>
              <w:top w:val="nil"/>
              <w:left w:val="nil"/>
              <w:bottom w:val="single" w:sz="4" w:space="0" w:color="C0C0C0"/>
              <w:right w:val="single" w:sz="4" w:space="0" w:color="C0C0C0"/>
            </w:tcBorders>
            <w:vAlign w:val="center"/>
            <w:hideMark/>
          </w:tcPr>
          <w:p w14:paraId="0310657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$2,704.01</w:t>
            </w:r>
          </w:p>
        </w:tc>
        <w:tc>
          <w:tcPr>
            <w:tcW w:w="1134" w:type="dxa"/>
            <w:tcBorders>
              <w:top w:val="nil"/>
              <w:left w:val="nil"/>
              <w:bottom w:val="single" w:sz="4" w:space="0" w:color="C0C0C0"/>
              <w:right w:val="single" w:sz="4" w:space="0" w:color="C0C0C0"/>
            </w:tcBorders>
            <w:vAlign w:val="center"/>
            <w:hideMark/>
          </w:tcPr>
          <w:p w14:paraId="2710F65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$2,786.27</w:t>
            </w:r>
          </w:p>
        </w:tc>
        <w:tc>
          <w:tcPr>
            <w:tcW w:w="1135" w:type="dxa"/>
            <w:tcBorders>
              <w:top w:val="nil"/>
              <w:left w:val="nil"/>
              <w:bottom w:val="single" w:sz="4" w:space="0" w:color="C0C0C0"/>
              <w:right w:val="single" w:sz="4" w:space="0" w:color="C0C0C0"/>
            </w:tcBorders>
            <w:vAlign w:val="center"/>
            <w:hideMark/>
          </w:tcPr>
          <w:p w14:paraId="50C77AB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$2,841.99</w:t>
            </w:r>
          </w:p>
        </w:tc>
        <w:tc>
          <w:tcPr>
            <w:tcW w:w="1135" w:type="dxa"/>
            <w:tcBorders>
              <w:top w:val="nil"/>
              <w:left w:val="nil"/>
              <w:bottom w:val="single" w:sz="4" w:space="0" w:color="C0C0C0"/>
              <w:right w:val="single" w:sz="4" w:space="0" w:color="C0C0C0"/>
            </w:tcBorders>
            <w:vAlign w:val="center"/>
            <w:hideMark/>
          </w:tcPr>
          <w:p w14:paraId="0FBAB84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$2,898.83</w:t>
            </w:r>
          </w:p>
        </w:tc>
      </w:tr>
      <w:tr w:rsidR="003873B9" w:rsidRPr="003873B9" w14:paraId="0437AC2A"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7458EA2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16B</w:t>
            </w:r>
          </w:p>
        </w:tc>
        <w:tc>
          <w:tcPr>
            <w:tcW w:w="1134" w:type="dxa"/>
            <w:tcBorders>
              <w:top w:val="nil"/>
              <w:left w:val="nil"/>
              <w:bottom w:val="single" w:sz="4" w:space="0" w:color="C0C0C0"/>
              <w:right w:val="single" w:sz="4" w:space="0" w:color="C0C0C0"/>
            </w:tcBorders>
            <w:vAlign w:val="center"/>
            <w:hideMark/>
          </w:tcPr>
          <w:p w14:paraId="121C86E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$2,156.58</w:t>
            </w:r>
          </w:p>
        </w:tc>
        <w:tc>
          <w:tcPr>
            <w:tcW w:w="1135" w:type="dxa"/>
            <w:tcBorders>
              <w:top w:val="nil"/>
              <w:left w:val="nil"/>
              <w:bottom w:val="single" w:sz="4" w:space="0" w:color="C0C0C0"/>
              <w:right w:val="single" w:sz="4" w:space="0" w:color="C0C0C0"/>
            </w:tcBorders>
            <w:vAlign w:val="center"/>
            <w:hideMark/>
          </w:tcPr>
          <w:p w14:paraId="6B71367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$2,218.05</w:t>
            </w:r>
          </w:p>
        </w:tc>
        <w:tc>
          <w:tcPr>
            <w:tcW w:w="1134" w:type="dxa"/>
            <w:tcBorders>
              <w:top w:val="nil"/>
              <w:left w:val="nil"/>
              <w:bottom w:val="single" w:sz="4" w:space="0" w:color="C0C0C0"/>
              <w:right w:val="single" w:sz="4" w:space="0" w:color="C0C0C0"/>
            </w:tcBorders>
            <w:vAlign w:val="center"/>
            <w:hideMark/>
          </w:tcPr>
          <w:p w14:paraId="71447E6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$2,281.22</w:t>
            </w:r>
          </w:p>
        </w:tc>
        <w:tc>
          <w:tcPr>
            <w:tcW w:w="1135" w:type="dxa"/>
            <w:tcBorders>
              <w:top w:val="nil"/>
              <w:left w:val="nil"/>
              <w:bottom w:val="single" w:sz="4" w:space="0" w:color="C0C0C0"/>
              <w:right w:val="single" w:sz="4" w:space="0" w:color="C0C0C0"/>
            </w:tcBorders>
            <w:vAlign w:val="center"/>
            <w:hideMark/>
          </w:tcPr>
          <w:p w14:paraId="6BB20E5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$2,346.26</w:t>
            </w:r>
          </w:p>
        </w:tc>
        <w:tc>
          <w:tcPr>
            <w:tcW w:w="1134" w:type="dxa"/>
            <w:tcBorders>
              <w:top w:val="nil"/>
              <w:left w:val="nil"/>
              <w:bottom w:val="single" w:sz="4" w:space="0" w:color="C0C0C0"/>
              <w:right w:val="single" w:sz="4" w:space="0" w:color="C0C0C0"/>
            </w:tcBorders>
            <w:vAlign w:val="center"/>
            <w:hideMark/>
          </w:tcPr>
          <w:p w14:paraId="28DDAA4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$2,413.19</w:t>
            </w:r>
          </w:p>
        </w:tc>
        <w:tc>
          <w:tcPr>
            <w:tcW w:w="1135" w:type="dxa"/>
            <w:tcBorders>
              <w:top w:val="nil"/>
              <w:left w:val="nil"/>
              <w:bottom w:val="single" w:sz="4" w:space="0" w:color="C0C0C0"/>
              <w:right w:val="single" w:sz="4" w:space="0" w:color="C0C0C0"/>
            </w:tcBorders>
            <w:vAlign w:val="center"/>
            <w:hideMark/>
          </w:tcPr>
          <w:p w14:paraId="5ADA2AF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$2,481.90</w:t>
            </w:r>
          </w:p>
        </w:tc>
        <w:tc>
          <w:tcPr>
            <w:tcW w:w="1135" w:type="dxa"/>
            <w:tcBorders>
              <w:top w:val="nil"/>
              <w:left w:val="nil"/>
              <w:bottom w:val="single" w:sz="4" w:space="0" w:color="C0C0C0"/>
              <w:right w:val="single" w:sz="4" w:space="0" w:color="C0C0C0"/>
            </w:tcBorders>
            <w:vAlign w:val="center"/>
            <w:hideMark/>
          </w:tcPr>
          <w:p w14:paraId="7EAE9F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$2,552.62</w:t>
            </w:r>
          </w:p>
        </w:tc>
        <w:tc>
          <w:tcPr>
            <w:tcW w:w="1134" w:type="dxa"/>
            <w:tcBorders>
              <w:top w:val="nil"/>
              <w:left w:val="nil"/>
              <w:bottom w:val="single" w:sz="4" w:space="0" w:color="C0C0C0"/>
              <w:right w:val="single" w:sz="4" w:space="0" w:color="C0C0C0"/>
            </w:tcBorders>
            <w:vAlign w:val="center"/>
            <w:hideMark/>
          </w:tcPr>
          <w:p w14:paraId="0C1EF34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$2,625.37</w:t>
            </w:r>
          </w:p>
        </w:tc>
        <w:tc>
          <w:tcPr>
            <w:tcW w:w="1135" w:type="dxa"/>
            <w:tcBorders>
              <w:top w:val="nil"/>
              <w:left w:val="nil"/>
              <w:bottom w:val="single" w:sz="4" w:space="0" w:color="C0C0C0"/>
              <w:right w:val="single" w:sz="4" w:space="0" w:color="C0C0C0"/>
            </w:tcBorders>
            <w:vAlign w:val="center"/>
            <w:hideMark/>
          </w:tcPr>
          <w:p w14:paraId="1A6691E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$2,700.23</w:t>
            </w:r>
          </w:p>
        </w:tc>
        <w:tc>
          <w:tcPr>
            <w:tcW w:w="1134" w:type="dxa"/>
            <w:tcBorders>
              <w:top w:val="nil"/>
              <w:left w:val="nil"/>
              <w:bottom w:val="single" w:sz="4" w:space="0" w:color="C0C0C0"/>
              <w:right w:val="single" w:sz="4" w:space="0" w:color="C0C0C0"/>
            </w:tcBorders>
            <w:vAlign w:val="center"/>
            <w:hideMark/>
          </w:tcPr>
          <w:p w14:paraId="6BF71DF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$2,777.13</w:t>
            </w:r>
          </w:p>
        </w:tc>
        <w:tc>
          <w:tcPr>
            <w:tcW w:w="1135" w:type="dxa"/>
            <w:tcBorders>
              <w:top w:val="nil"/>
              <w:left w:val="nil"/>
              <w:bottom w:val="single" w:sz="4" w:space="0" w:color="C0C0C0"/>
              <w:right w:val="single" w:sz="4" w:space="0" w:color="C0C0C0"/>
            </w:tcBorders>
            <w:vAlign w:val="center"/>
            <w:hideMark/>
          </w:tcPr>
          <w:p w14:paraId="02461DB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$2,832.69</w:t>
            </w:r>
          </w:p>
        </w:tc>
        <w:tc>
          <w:tcPr>
            <w:tcW w:w="1135" w:type="dxa"/>
            <w:tcBorders>
              <w:top w:val="nil"/>
              <w:left w:val="nil"/>
              <w:bottom w:val="single" w:sz="4" w:space="0" w:color="C0C0C0"/>
              <w:right w:val="single" w:sz="4" w:space="0" w:color="C0C0C0"/>
            </w:tcBorders>
            <w:vAlign w:val="center"/>
            <w:hideMark/>
          </w:tcPr>
          <w:p w14:paraId="56EE04B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$2,889.34</w:t>
            </w:r>
          </w:p>
        </w:tc>
      </w:tr>
      <w:tr w:rsidR="003873B9" w:rsidRPr="003873B9" w14:paraId="6DA46B3D"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66D47CE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16C</w:t>
            </w:r>
          </w:p>
        </w:tc>
        <w:tc>
          <w:tcPr>
            <w:tcW w:w="1134" w:type="dxa"/>
            <w:tcBorders>
              <w:top w:val="nil"/>
              <w:left w:val="nil"/>
              <w:bottom w:val="single" w:sz="4" w:space="0" w:color="C0C0C0"/>
              <w:right w:val="single" w:sz="4" w:space="0" w:color="C0C0C0"/>
            </w:tcBorders>
            <w:vAlign w:val="center"/>
            <w:hideMark/>
          </w:tcPr>
          <w:p w14:paraId="00C8AC3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$2,195.67</w:t>
            </w:r>
          </w:p>
        </w:tc>
        <w:tc>
          <w:tcPr>
            <w:tcW w:w="1135" w:type="dxa"/>
            <w:tcBorders>
              <w:top w:val="nil"/>
              <w:left w:val="nil"/>
              <w:bottom w:val="single" w:sz="4" w:space="0" w:color="C0C0C0"/>
              <w:right w:val="single" w:sz="4" w:space="0" w:color="C0C0C0"/>
            </w:tcBorders>
            <w:vAlign w:val="center"/>
            <w:hideMark/>
          </w:tcPr>
          <w:p w14:paraId="2D83B55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$2,260.31</w:t>
            </w:r>
          </w:p>
        </w:tc>
        <w:tc>
          <w:tcPr>
            <w:tcW w:w="1134" w:type="dxa"/>
            <w:tcBorders>
              <w:top w:val="nil"/>
              <w:left w:val="nil"/>
              <w:bottom w:val="single" w:sz="4" w:space="0" w:color="C0C0C0"/>
              <w:right w:val="single" w:sz="4" w:space="0" w:color="C0C0C0"/>
            </w:tcBorders>
            <w:vAlign w:val="center"/>
            <w:hideMark/>
          </w:tcPr>
          <w:p w14:paraId="30CF972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$2,326.78</w:t>
            </w:r>
          </w:p>
        </w:tc>
        <w:tc>
          <w:tcPr>
            <w:tcW w:w="1135" w:type="dxa"/>
            <w:tcBorders>
              <w:top w:val="nil"/>
              <w:left w:val="nil"/>
              <w:bottom w:val="single" w:sz="4" w:space="0" w:color="C0C0C0"/>
              <w:right w:val="single" w:sz="4" w:space="0" w:color="C0C0C0"/>
            </w:tcBorders>
            <w:vAlign w:val="center"/>
            <w:hideMark/>
          </w:tcPr>
          <w:p w14:paraId="26E6976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$2,395.31</w:t>
            </w:r>
          </w:p>
        </w:tc>
        <w:tc>
          <w:tcPr>
            <w:tcW w:w="1134" w:type="dxa"/>
            <w:tcBorders>
              <w:top w:val="nil"/>
              <w:left w:val="nil"/>
              <w:bottom w:val="single" w:sz="4" w:space="0" w:color="C0C0C0"/>
              <w:right w:val="single" w:sz="4" w:space="0" w:color="C0C0C0"/>
            </w:tcBorders>
            <w:vAlign w:val="center"/>
            <w:hideMark/>
          </w:tcPr>
          <w:p w14:paraId="774A757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$2,465.78</w:t>
            </w:r>
          </w:p>
        </w:tc>
        <w:tc>
          <w:tcPr>
            <w:tcW w:w="1135" w:type="dxa"/>
            <w:tcBorders>
              <w:top w:val="nil"/>
              <w:left w:val="nil"/>
              <w:bottom w:val="single" w:sz="4" w:space="0" w:color="C0C0C0"/>
              <w:right w:val="single" w:sz="4" w:space="0" w:color="C0C0C0"/>
            </w:tcBorders>
            <w:vAlign w:val="center"/>
            <w:hideMark/>
          </w:tcPr>
          <w:p w14:paraId="7E8A074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$2,538.28</w:t>
            </w:r>
          </w:p>
        </w:tc>
        <w:tc>
          <w:tcPr>
            <w:tcW w:w="1135" w:type="dxa"/>
            <w:tcBorders>
              <w:top w:val="nil"/>
              <w:left w:val="nil"/>
              <w:bottom w:val="single" w:sz="4" w:space="0" w:color="C0C0C0"/>
              <w:right w:val="single" w:sz="4" w:space="0" w:color="C0C0C0"/>
            </w:tcBorders>
            <w:vAlign w:val="center"/>
            <w:hideMark/>
          </w:tcPr>
          <w:p w14:paraId="1046F0C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$2,613.06</w:t>
            </w:r>
          </w:p>
        </w:tc>
        <w:tc>
          <w:tcPr>
            <w:tcW w:w="1134" w:type="dxa"/>
            <w:tcBorders>
              <w:top w:val="nil"/>
              <w:left w:val="nil"/>
              <w:bottom w:val="single" w:sz="4" w:space="0" w:color="C0C0C0"/>
              <w:right w:val="single" w:sz="4" w:space="0" w:color="C0C0C0"/>
            </w:tcBorders>
            <w:vAlign w:val="center"/>
            <w:hideMark/>
          </w:tcPr>
          <w:p w14:paraId="0C8F2FF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$2,689.89</w:t>
            </w:r>
          </w:p>
        </w:tc>
        <w:tc>
          <w:tcPr>
            <w:tcW w:w="1135" w:type="dxa"/>
            <w:tcBorders>
              <w:top w:val="nil"/>
              <w:left w:val="nil"/>
              <w:bottom w:val="single" w:sz="4" w:space="0" w:color="C0C0C0"/>
              <w:right w:val="single" w:sz="4" w:space="0" w:color="C0C0C0"/>
            </w:tcBorders>
            <w:vAlign w:val="center"/>
            <w:hideMark/>
          </w:tcPr>
          <w:p w14:paraId="6C2F3F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$2,769.07</w:t>
            </w:r>
          </w:p>
        </w:tc>
        <w:tc>
          <w:tcPr>
            <w:tcW w:w="1134" w:type="dxa"/>
            <w:tcBorders>
              <w:top w:val="nil"/>
              <w:left w:val="nil"/>
              <w:bottom w:val="single" w:sz="4" w:space="0" w:color="C0C0C0"/>
              <w:right w:val="single" w:sz="4" w:space="0" w:color="C0C0C0"/>
            </w:tcBorders>
            <w:vAlign w:val="center"/>
            <w:hideMark/>
          </w:tcPr>
          <w:p w14:paraId="6B98F4D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$2,850.61</w:t>
            </w:r>
          </w:p>
        </w:tc>
        <w:tc>
          <w:tcPr>
            <w:tcW w:w="1135" w:type="dxa"/>
            <w:tcBorders>
              <w:top w:val="nil"/>
              <w:left w:val="nil"/>
              <w:bottom w:val="single" w:sz="4" w:space="0" w:color="C0C0C0"/>
              <w:right w:val="single" w:sz="4" w:space="0" w:color="C0C0C0"/>
            </w:tcBorders>
            <w:vAlign w:val="center"/>
            <w:hideMark/>
          </w:tcPr>
          <w:p w14:paraId="65F5266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$2,907.62</w:t>
            </w:r>
          </w:p>
        </w:tc>
        <w:tc>
          <w:tcPr>
            <w:tcW w:w="1135" w:type="dxa"/>
            <w:tcBorders>
              <w:top w:val="nil"/>
              <w:left w:val="nil"/>
              <w:bottom w:val="single" w:sz="4" w:space="0" w:color="C0C0C0"/>
              <w:right w:val="single" w:sz="4" w:space="0" w:color="C0C0C0"/>
            </w:tcBorders>
            <w:vAlign w:val="center"/>
            <w:hideMark/>
          </w:tcPr>
          <w:p w14:paraId="08CE4E7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$2,965.78</w:t>
            </w:r>
          </w:p>
        </w:tc>
      </w:tr>
      <w:tr w:rsidR="003873B9" w:rsidRPr="003873B9" w14:paraId="13393633"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57B2FEB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17A</w:t>
            </w:r>
          </w:p>
        </w:tc>
        <w:tc>
          <w:tcPr>
            <w:tcW w:w="1134" w:type="dxa"/>
            <w:tcBorders>
              <w:top w:val="nil"/>
              <w:left w:val="nil"/>
              <w:bottom w:val="single" w:sz="4" w:space="0" w:color="C0C0C0"/>
              <w:right w:val="single" w:sz="4" w:space="0" w:color="C0C0C0"/>
            </w:tcBorders>
            <w:vAlign w:val="center"/>
            <w:hideMark/>
          </w:tcPr>
          <w:p w14:paraId="08E2A08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$2,255.64</w:t>
            </w:r>
          </w:p>
        </w:tc>
        <w:tc>
          <w:tcPr>
            <w:tcW w:w="1135" w:type="dxa"/>
            <w:tcBorders>
              <w:top w:val="nil"/>
              <w:left w:val="nil"/>
              <w:bottom w:val="single" w:sz="4" w:space="0" w:color="C0C0C0"/>
              <w:right w:val="single" w:sz="4" w:space="0" w:color="C0C0C0"/>
            </w:tcBorders>
            <w:vAlign w:val="center"/>
            <w:hideMark/>
          </w:tcPr>
          <w:p w14:paraId="7936148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$2,323.04</w:t>
            </w:r>
          </w:p>
        </w:tc>
        <w:tc>
          <w:tcPr>
            <w:tcW w:w="1134" w:type="dxa"/>
            <w:tcBorders>
              <w:top w:val="nil"/>
              <w:left w:val="nil"/>
              <w:bottom w:val="single" w:sz="4" w:space="0" w:color="C0C0C0"/>
              <w:right w:val="single" w:sz="4" w:space="0" w:color="C0C0C0"/>
            </w:tcBorders>
            <w:vAlign w:val="center"/>
            <w:hideMark/>
          </w:tcPr>
          <w:p w14:paraId="2ABEF1BD"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$2,392.41</w:t>
            </w:r>
          </w:p>
        </w:tc>
        <w:tc>
          <w:tcPr>
            <w:tcW w:w="1135" w:type="dxa"/>
            <w:tcBorders>
              <w:top w:val="nil"/>
              <w:left w:val="nil"/>
              <w:bottom w:val="single" w:sz="4" w:space="0" w:color="C0C0C0"/>
              <w:right w:val="single" w:sz="4" w:space="0" w:color="C0C0C0"/>
            </w:tcBorders>
            <w:vAlign w:val="center"/>
            <w:hideMark/>
          </w:tcPr>
          <w:p w14:paraId="7A4CA00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$2,463.95</w:t>
            </w:r>
          </w:p>
        </w:tc>
        <w:tc>
          <w:tcPr>
            <w:tcW w:w="1134" w:type="dxa"/>
            <w:tcBorders>
              <w:top w:val="nil"/>
              <w:left w:val="nil"/>
              <w:bottom w:val="single" w:sz="4" w:space="0" w:color="C0C0C0"/>
              <w:right w:val="single" w:sz="4" w:space="0" w:color="C0C0C0"/>
            </w:tcBorders>
            <w:vAlign w:val="center"/>
            <w:hideMark/>
          </w:tcPr>
          <w:p w14:paraId="68A3E12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$2,537.56</w:t>
            </w:r>
          </w:p>
        </w:tc>
        <w:tc>
          <w:tcPr>
            <w:tcW w:w="1135" w:type="dxa"/>
            <w:tcBorders>
              <w:top w:val="nil"/>
              <w:left w:val="nil"/>
              <w:bottom w:val="single" w:sz="4" w:space="0" w:color="C0C0C0"/>
              <w:right w:val="single" w:sz="4" w:space="0" w:color="C0C0C0"/>
            </w:tcBorders>
            <w:vAlign w:val="center"/>
            <w:hideMark/>
          </w:tcPr>
          <w:p w14:paraId="72010FB2"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$2,613.34</w:t>
            </w:r>
          </w:p>
        </w:tc>
        <w:tc>
          <w:tcPr>
            <w:tcW w:w="1135" w:type="dxa"/>
            <w:tcBorders>
              <w:top w:val="nil"/>
              <w:left w:val="nil"/>
              <w:bottom w:val="single" w:sz="4" w:space="0" w:color="C0C0C0"/>
              <w:right w:val="single" w:sz="4" w:space="0" w:color="C0C0C0"/>
            </w:tcBorders>
            <w:vAlign w:val="center"/>
            <w:hideMark/>
          </w:tcPr>
          <w:p w14:paraId="2DC415E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$2,691.41</w:t>
            </w:r>
          </w:p>
        </w:tc>
        <w:tc>
          <w:tcPr>
            <w:tcW w:w="1134" w:type="dxa"/>
            <w:tcBorders>
              <w:top w:val="nil"/>
              <w:left w:val="nil"/>
              <w:bottom w:val="single" w:sz="4" w:space="0" w:color="C0C0C0"/>
              <w:right w:val="single" w:sz="4" w:space="0" w:color="C0C0C0"/>
            </w:tcBorders>
            <w:vAlign w:val="center"/>
            <w:hideMark/>
          </w:tcPr>
          <w:p w14:paraId="56890AA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$2,771.90</w:t>
            </w:r>
          </w:p>
        </w:tc>
        <w:tc>
          <w:tcPr>
            <w:tcW w:w="1135" w:type="dxa"/>
            <w:tcBorders>
              <w:top w:val="nil"/>
              <w:left w:val="nil"/>
              <w:bottom w:val="single" w:sz="4" w:space="0" w:color="C0C0C0"/>
              <w:right w:val="single" w:sz="4" w:space="0" w:color="C0C0C0"/>
            </w:tcBorders>
            <w:vAlign w:val="center"/>
            <w:hideMark/>
          </w:tcPr>
          <w:p w14:paraId="626B347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$2,854.81</w:t>
            </w:r>
          </w:p>
        </w:tc>
        <w:tc>
          <w:tcPr>
            <w:tcW w:w="1134" w:type="dxa"/>
            <w:tcBorders>
              <w:top w:val="nil"/>
              <w:left w:val="nil"/>
              <w:bottom w:val="single" w:sz="4" w:space="0" w:color="C0C0C0"/>
              <w:right w:val="single" w:sz="4" w:space="0" w:color="C0C0C0"/>
            </w:tcBorders>
            <w:vAlign w:val="center"/>
            <w:hideMark/>
          </w:tcPr>
          <w:p w14:paraId="45C873C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$2,940.14</w:t>
            </w:r>
          </w:p>
        </w:tc>
        <w:tc>
          <w:tcPr>
            <w:tcW w:w="1135" w:type="dxa"/>
            <w:tcBorders>
              <w:top w:val="nil"/>
              <w:left w:val="nil"/>
              <w:bottom w:val="single" w:sz="4" w:space="0" w:color="C0C0C0"/>
              <w:right w:val="single" w:sz="4" w:space="0" w:color="C0C0C0"/>
            </w:tcBorders>
            <w:vAlign w:val="center"/>
            <w:hideMark/>
          </w:tcPr>
          <w:p w14:paraId="360D614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$2,998.92</w:t>
            </w:r>
          </w:p>
        </w:tc>
        <w:tc>
          <w:tcPr>
            <w:tcW w:w="1135" w:type="dxa"/>
            <w:tcBorders>
              <w:top w:val="nil"/>
              <w:left w:val="nil"/>
              <w:bottom w:val="single" w:sz="4" w:space="0" w:color="C0C0C0"/>
              <w:right w:val="single" w:sz="4" w:space="0" w:color="C0C0C0"/>
            </w:tcBorders>
            <w:vAlign w:val="center"/>
            <w:hideMark/>
          </w:tcPr>
          <w:p w14:paraId="3A5969B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$3,058.90</w:t>
            </w:r>
          </w:p>
        </w:tc>
      </w:tr>
      <w:tr w:rsidR="003873B9" w:rsidRPr="003873B9" w14:paraId="6EA0469D"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14E0F62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17B</w:t>
            </w:r>
          </w:p>
        </w:tc>
        <w:tc>
          <w:tcPr>
            <w:tcW w:w="1134" w:type="dxa"/>
            <w:tcBorders>
              <w:top w:val="nil"/>
              <w:left w:val="nil"/>
              <w:bottom w:val="single" w:sz="4" w:space="0" w:color="C0C0C0"/>
              <w:right w:val="single" w:sz="4" w:space="0" w:color="C0C0C0"/>
            </w:tcBorders>
            <w:vAlign w:val="center"/>
            <w:hideMark/>
          </w:tcPr>
          <w:p w14:paraId="155015C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$2,327.58</w:t>
            </w:r>
          </w:p>
        </w:tc>
        <w:tc>
          <w:tcPr>
            <w:tcW w:w="1135" w:type="dxa"/>
            <w:tcBorders>
              <w:top w:val="nil"/>
              <w:left w:val="nil"/>
              <w:bottom w:val="single" w:sz="4" w:space="0" w:color="C0C0C0"/>
              <w:right w:val="single" w:sz="4" w:space="0" w:color="C0C0C0"/>
            </w:tcBorders>
            <w:vAlign w:val="center"/>
            <w:hideMark/>
          </w:tcPr>
          <w:p w14:paraId="3C60447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$2,398.44</w:t>
            </w:r>
          </w:p>
        </w:tc>
        <w:tc>
          <w:tcPr>
            <w:tcW w:w="1134" w:type="dxa"/>
            <w:tcBorders>
              <w:top w:val="nil"/>
              <w:left w:val="nil"/>
              <w:bottom w:val="single" w:sz="4" w:space="0" w:color="C0C0C0"/>
              <w:right w:val="single" w:sz="4" w:space="0" w:color="C0C0C0"/>
            </w:tcBorders>
            <w:vAlign w:val="center"/>
            <w:hideMark/>
          </w:tcPr>
          <w:p w14:paraId="542E720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$2,471.40</w:t>
            </w:r>
          </w:p>
        </w:tc>
        <w:tc>
          <w:tcPr>
            <w:tcW w:w="1135" w:type="dxa"/>
            <w:tcBorders>
              <w:top w:val="nil"/>
              <w:left w:val="nil"/>
              <w:bottom w:val="single" w:sz="4" w:space="0" w:color="C0C0C0"/>
              <w:right w:val="single" w:sz="4" w:space="0" w:color="C0C0C0"/>
            </w:tcBorders>
            <w:vAlign w:val="center"/>
            <w:hideMark/>
          </w:tcPr>
          <w:p w14:paraId="14D93B4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$2,546.60</w:t>
            </w:r>
          </w:p>
        </w:tc>
        <w:tc>
          <w:tcPr>
            <w:tcW w:w="1134" w:type="dxa"/>
            <w:tcBorders>
              <w:top w:val="nil"/>
              <w:left w:val="nil"/>
              <w:bottom w:val="single" w:sz="4" w:space="0" w:color="C0C0C0"/>
              <w:right w:val="single" w:sz="4" w:space="0" w:color="C0C0C0"/>
            </w:tcBorders>
            <w:vAlign w:val="center"/>
            <w:hideMark/>
          </w:tcPr>
          <w:p w14:paraId="6CC2F5B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$2,624.09</w:t>
            </w:r>
          </w:p>
        </w:tc>
        <w:tc>
          <w:tcPr>
            <w:tcW w:w="1135" w:type="dxa"/>
            <w:tcBorders>
              <w:top w:val="nil"/>
              <w:left w:val="nil"/>
              <w:bottom w:val="single" w:sz="4" w:space="0" w:color="C0C0C0"/>
              <w:right w:val="single" w:sz="4" w:space="0" w:color="C0C0C0"/>
            </w:tcBorders>
            <w:vAlign w:val="center"/>
            <w:hideMark/>
          </w:tcPr>
          <w:p w14:paraId="0E5A5EA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$2,703.95</w:t>
            </w:r>
          </w:p>
        </w:tc>
        <w:tc>
          <w:tcPr>
            <w:tcW w:w="1135" w:type="dxa"/>
            <w:tcBorders>
              <w:top w:val="nil"/>
              <w:left w:val="nil"/>
              <w:bottom w:val="single" w:sz="4" w:space="0" w:color="C0C0C0"/>
              <w:right w:val="single" w:sz="4" w:space="0" w:color="C0C0C0"/>
            </w:tcBorders>
            <w:vAlign w:val="center"/>
            <w:hideMark/>
          </w:tcPr>
          <w:p w14:paraId="3BEE046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$2,786.28</w:t>
            </w:r>
          </w:p>
        </w:tc>
        <w:tc>
          <w:tcPr>
            <w:tcW w:w="1134" w:type="dxa"/>
            <w:tcBorders>
              <w:top w:val="nil"/>
              <w:left w:val="nil"/>
              <w:bottom w:val="single" w:sz="4" w:space="0" w:color="C0C0C0"/>
              <w:right w:val="single" w:sz="4" w:space="0" w:color="C0C0C0"/>
            </w:tcBorders>
            <w:vAlign w:val="center"/>
            <w:hideMark/>
          </w:tcPr>
          <w:p w14:paraId="352BFE8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$2,871.07</w:t>
            </w:r>
          </w:p>
        </w:tc>
        <w:tc>
          <w:tcPr>
            <w:tcW w:w="1135" w:type="dxa"/>
            <w:tcBorders>
              <w:top w:val="nil"/>
              <w:left w:val="nil"/>
              <w:bottom w:val="single" w:sz="4" w:space="0" w:color="C0C0C0"/>
              <w:right w:val="single" w:sz="4" w:space="0" w:color="C0C0C0"/>
            </w:tcBorders>
            <w:vAlign w:val="center"/>
            <w:hideMark/>
          </w:tcPr>
          <w:p w14:paraId="73D00E0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$2,958.46</w:t>
            </w:r>
          </w:p>
        </w:tc>
        <w:tc>
          <w:tcPr>
            <w:tcW w:w="1134" w:type="dxa"/>
            <w:tcBorders>
              <w:top w:val="nil"/>
              <w:left w:val="nil"/>
              <w:bottom w:val="single" w:sz="4" w:space="0" w:color="C0C0C0"/>
              <w:right w:val="single" w:sz="4" w:space="0" w:color="C0C0C0"/>
            </w:tcBorders>
            <w:vAlign w:val="center"/>
            <w:hideMark/>
          </w:tcPr>
          <w:p w14:paraId="0FB6267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$3,048.45</w:t>
            </w:r>
          </w:p>
        </w:tc>
        <w:tc>
          <w:tcPr>
            <w:tcW w:w="1135" w:type="dxa"/>
            <w:tcBorders>
              <w:top w:val="nil"/>
              <w:left w:val="nil"/>
              <w:bottom w:val="single" w:sz="4" w:space="0" w:color="C0C0C0"/>
              <w:right w:val="single" w:sz="4" w:space="0" w:color="C0C0C0"/>
            </w:tcBorders>
            <w:vAlign w:val="center"/>
            <w:hideMark/>
          </w:tcPr>
          <w:p w14:paraId="59EE5E7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$3,109.41</w:t>
            </w:r>
          </w:p>
        </w:tc>
        <w:tc>
          <w:tcPr>
            <w:tcW w:w="1135" w:type="dxa"/>
            <w:tcBorders>
              <w:top w:val="nil"/>
              <w:left w:val="nil"/>
              <w:bottom w:val="single" w:sz="4" w:space="0" w:color="C0C0C0"/>
              <w:right w:val="single" w:sz="4" w:space="0" w:color="C0C0C0"/>
            </w:tcBorders>
            <w:vAlign w:val="center"/>
            <w:hideMark/>
          </w:tcPr>
          <w:p w14:paraId="28AC21F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$3,171.61</w:t>
            </w:r>
          </w:p>
        </w:tc>
      </w:tr>
      <w:tr w:rsidR="003873B9" w:rsidRPr="003873B9" w14:paraId="0EDCE465"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15C1EA3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18A</w:t>
            </w:r>
          </w:p>
        </w:tc>
        <w:tc>
          <w:tcPr>
            <w:tcW w:w="1134" w:type="dxa"/>
            <w:tcBorders>
              <w:top w:val="nil"/>
              <w:left w:val="nil"/>
              <w:bottom w:val="single" w:sz="4" w:space="0" w:color="C0C0C0"/>
              <w:right w:val="single" w:sz="4" w:space="0" w:color="C0C0C0"/>
            </w:tcBorders>
            <w:vAlign w:val="center"/>
            <w:hideMark/>
          </w:tcPr>
          <w:p w14:paraId="4B4369D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$2,387.99</w:t>
            </w:r>
          </w:p>
        </w:tc>
        <w:tc>
          <w:tcPr>
            <w:tcW w:w="1135" w:type="dxa"/>
            <w:tcBorders>
              <w:top w:val="nil"/>
              <w:left w:val="nil"/>
              <w:bottom w:val="single" w:sz="4" w:space="0" w:color="C0C0C0"/>
              <w:right w:val="single" w:sz="4" w:space="0" w:color="C0C0C0"/>
            </w:tcBorders>
            <w:vAlign w:val="center"/>
            <w:hideMark/>
          </w:tcPr>
          <w:p w14:paraId="744054D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$2,460.67</w:t>
            </w:r>
          </w:p>
        </w:tc>
        <w:tc>
          <w:tcPr>
            <w:tcW w:w="1134" w:type="dxa"/>
            <w:tcBorders>
              <w:top w:val="nil"/>
              <w:left w:val="nil"/>
              <w:bottom w:val="single" w:sz="4" w:space="0" w:color="C0C0C0"/>
              <w:right w:val="single" w:sz="4" w:space="0" w:color="C0C0C0"/>
            </w:tcBorders>
            <w:vAlign w:val="center"/>
            <w:hideMark/>
          </w:tcPr>
          <w:p w14:paraId="63039FF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$2,535.51</w:t>
            </w:r>
          </w:p>
        </w:tc>
        <w:tc>
          <w:tcPr>
            <w:tcW w:w="1135" w:type="dxa"/>
            <w:tcBorders>
              <w:top w:val="nil"/>
              <w:left w:val="nil"/>
              <w:bottom w:val="single" w:sz="4" w:space="0" w:color="C0C0C0"/>
              <w:right w:val="single" w:sz="4" w:space="0" w:color="C0C0C0"/>
            </w:tcBorders>
            <w:vAlign w:val="center"/>
            <w:hideMark/>
          </w:tcPr>
          <w:p w14:paraId="1D1D65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$2,612.66</w:t>
            </w:r>
          </w:p>
        </w:tc>
        <w:tc>
          <w:tcPr>
            <w:tcW w:w="1134" w:type="dxa"/>
            <w:tcBorders>
              <w:top w:val="nil"/>
              <w:left w:val="nil"/>
              <w:bottom w:val="single" w:sz="4" w:space="0" w:color="C0C0C0"/>
              <w:right w:val="single" w:sz="4" w:space="0" w:color="C0C0C0"/>
            </w:tcBorders>
            <w:vAlign w:val="center"/>
            <w:hideMark/>
          </w:tcPr>
          <w:p w14:paraId="0BC53F1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$2,692.21</w:t>
            </w:r>
          </w:p>
        </w:tc>
        <w:tc>
          <w:tcPr>
            <w:tcW w:w="1135" w:type="dxa"/>
            <w:tcBorders>
              <w:top w:val="nil"/>
              <w:left w:val="nil"/>
              <w:bottom w:val="single" w:sz="4" w:space="0" w:color="C0C0C0"/>
              <w:right w:val="single" w:sz="4" w:space="0" w:color="C0C0C0"/>
            </w:tcBorders>
            <w:vAlign w:val="center"/>
            <w:hideMark/>
          </w:tcPr>
          <w:p w14:paraId="29129E6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$2,774.13</w:t>
            </w:r>
          </w:p>
        </w:tc>
        <w:tc>
          <w:tcPr>
            <w:tcW w:w="1135" w:type="dxa"/>
            <w:tcBorders>
              <w:top w:val="nil"/>
              <w:left w:val="nil"/>
              <w:bottom w:val="single" w:sz="4" w:space="0" w:color="C0C0C0"/>
              <w:right w:val="single" w:sz="4" w:space="0" w:color="C0C0C0"/>
            </w:tcBorders>
            <w:vAlign w:val="center"/>
            <w:hideMark/>
          </w:tcPr>
          <w:p w14:paraId="4A5322E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$2,858.54</w:t>
            </w:r>
          </w:p>
        </w:tc>
        <w:tc>
          <w:tcPr>
            <w:tcW w:w="1134" w:type="dxa"/>
            <w:tcBorders>
              <w:top w:val="nil"/>
              <w:left w:val="nil"/>
              <w:bottom w:val="single" w:sz="4" w:space="0" w:color="C0C0C0"/>
              <w:right w:val="single" w:sz="4" w:space="0" w:color="C0C0C0"/>
            </w:tcBorders>
            <w:vAlign w:val="center"/>
            <w:hideMark/>
          </w:tcPr>
          <w:p w14:paraId="726F5AD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$2,945.56</w:t>
            </w:r>
          </w:p>
        </w:tc>
        <w:tc>
          <w:tcPr>
            <w:tcW w:w="1135" w:type="dxa"/>
            <w:tcBorders>
              <w:top w:val="nil"/>
              <w:left w:val="nil"/>
              <w:bottom w:val="single" w:sz="4" w:space="0" w:color="C0C0C0"/>
              <w:right w:val="single" w:sz="4" w:space="0" w:color="C0C0C0"/>
            </w:tcBorders>
            <w:vAlign w:val="center"/>
            <w:hideMark/>
          </w:tcPr>
          <w:p w14:paraId="34FE247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$3,035.24</w:t>
            </w:r>
          </w:p>
        </w:tc>
        <w:tc>
          <w:tcPr>
            <w:tcW w:w="1134" w:type="dxa"/>
            <w:tcBorders>
              <w:top w:val="nil"/>
              <w:left w:val="nil"/>
              <w:bottom w:val="single" w:sz="4" w:space="0" w:color="C0C0C0"/>
              <w:right w:val="single" w:sz="4" w:space="0" w:color="C0C0C0"/>
            </w:tcBorders>
            <w:vAlign w:val="center"/>
            <w:hideMark/>
          </w:tcPr>
          <w:p w14:paraId="14CA6C1C"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$3,127.55</w:t>
            </w:r>
          </w:p>
        </w:tc>
        <w:tc>
          <w:tcPr>
            <w:tcW w:w="1135" w:type="dxa"/>
            <w:tcBorders>
              <w:top w:val="nil"/>
              <w:left w:val="nil"/>
              <w:bottom w:val="single" w:sz="4" w:space="0" w:color="C0C0C0"/>
              <w:right w:val="single" w:sz="4" w:space="0" w:color="C0C0C0"/>
            </w:tcBorders>
            <w:vAlign w:val="center"/>
            <w:hideMark/>
          </w:tcPr>
          <w:p w14:paraId="34A2377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$3,190.10</w:t>
            </w:r>
          </w:p>
        </w:tc>
        <w:tc>
          <w:tcPr>
            <w:tcW w:w="1135" w:type="dxa"/>
            <w:tcBorders>
              <w:top w:val="nil"/>
              <w:left w:val="nil"/>
              <w:bottom w:val="single" w:sz="4" w:space="0" w:color="C0C0C0"/>
              <w:right w:val="single" w:sz="4" w:space="0" w:color="C0C0C0"/>
            </w:tcBorders>
            <w:vAlign w:val="center"/>
            <w:hideMark/>
          </w:tcPr>
          <w:p w14:paraId="4E362958"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$3,253.89</w:t>
            </w:r>
          </w:p>
        </w:tc>
      </w:tr>
      <w:tr w:rsidR="003873B9" w:rsidRPr="003873B9" w14:paraId="51E62B89"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4B32BED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18B</w:t>
            </w:r>
          </w:p>
        </w:tc>
        <w:tc>
          <w:tcPr>
            <w:tcW w:w="1134" w:type="dxa"/>
            <w:tcBorders>
              <w:top w:val="nil"/>
              <w:left w:val="nil"/>
              <w:bottom w:val="single" w:sz="4" w:space="0" w:color="C0C0C0"/>
              <w:right w:val="single" w:sz="4" w:space="0" w:color="C0C0C0"/>
            </w:tcBorders>
            <w:vAlign w:val="center"/>
            <w:hideMark/>
          </w:tcPr>
          <w:p w14:paraId="74D0619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$2,453.88</w:t>
            </w:r>
          </w:p>
        </w:tc>
        <w:tc>
          <w:tcPr>
            <w:tcW w:w="1135" w:type="dxa"/>
            <w:tcBorders>
              <w:top w:val="nil"/>
              <w:left w:val="nil"/>
              <w:bottom w:val="single" w:sz="4" w:space="0" w:color="C0C0C0"/>
              <w:right w:val="single" w:sz="4" w:space="0" w:color="C0C0C0"/>
            </w:tcBorders>
            <w:vAlign w:val="center"/>
            <w:hideMark/>
          </w:tcPr>
          <w:p w14:paraId="793D117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$2,527.22</w:t>
            </w:r>
          </w:p>
        </w:tc>
        <w:tc>
          <w:tcPr>
            <w:tcW w:w="1134" w:type="dxa"/>
            <w:tcBorders>
              <w:top w:val="nil"/>
              <w:left w:val="nil"/>
              <w:bottom w:val="single" w:sz="4" w:space="0" w:color="C0C0C0"/>
              <w:right w:val="single" w:sz="4" w:space="0" w:color="C0C0C0"/>
            </w:tcBorders>
            <w:vAlign w:val="center"/>
            <w:hideMark/>
          </w:tcPr>
          <w:p w14:paraId="36D39E7B"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$2,602.69</w:t>
            </w:r>
          </w:p>
        </w:tc>
        <w:tc>
          <w:tcPr>
            <w:tcW w:w="1135" w:type="dxa"/>
            <w:tcBorders>
              <w:top w:val="nil"/>
              <w:left w:val="nil"/>
              <w:bottom w:val="single" w:sz="4" w:space="0" w:color="C0C0C0"/>
              <w:right w:val="single" w:sz="4" w:space="0" w:color="C0C0C0"/>
            </w:tcBorders>
            <w:vAlign w:val="center"/>
            <w:hideMark/>
          </w:tcPr>
          <w:p w14:paraId="6F739A9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$2,680.51</w:t>
            </w:r>
          </w:p>
        </w:tc>
        <w:tc>
          <w:tcPr>
            <w:tcW w:w="1134" w:type="dxa"/>
            <w:tcBorders>
              <w:top w:val="nil"/>
              <w:left w:val="nil"/>
              <w:bottom w:val="single" w:sz="4" w:space="0" w:color="C0C0C0"/>
              <w:right w:val="single" w:sz="4" w:space="0" w:color="C0C0C0"/>
            </w:tcBorders>
            <w:vAlign w:val="center"/>
            <w:hideMark/>
          </w:tcPr>
          <w:p w14:paraId="40FE7EC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$2,760.60</w:t>
            </w:r>
          </w:p>
        </w:tc>
        <w:tc>
          <w:tcPr>
            <w:tcW w:w="1135" w:type="dxa"/>
            <w:tcBorders>
              <w:top w:val="nil"/>
              <w:left w:val="nil"/>
              <w:bottom w:val="single" w:sz="4" w:space="0" w:color="C0C0C0"/>
              <w:right w:val="single" w:sz="4" w:space="0" w:color="C0C0C0"/>
            </w:tcBorders>
            <w:vAlign w:val="center"/>
            <w:hideMark/>
          </w:tcPr>
          <w:p w14:paraId="7E517B2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$2,843.07</w:t>
            </w:r>
          </w:p>
        </w:tc>
        <w:tc>
          <w:tcPr>
            <w:tcW w:w="1135" w:type="dxa"/>
            <w:tcBorders>
              <w:top w:val="nil"/>
              <w:left w:val="nil"/>
              <w:bottom w:val="single" w:sz="4" w:space="0" w:color="C0C0C0"/>
              <w:right w:val="single" w:sz="4" w:space="0" w:color="C0C0C0"/>
            </w:tcBorders>
            <w:vAlign w:val="center"/>
            <w:hideMark/>
          </w:tcPr>
          <w:p w14:paraId="16EEFE4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$2,927.99</w:t>
            </w:r>
          </w:p>
        </w:tc>
        <w:tc>
          <w:tcPr>
            <w:tcW w:w="1134" w:type="dxa"/>
            <w:tcBorders>
              <w:top w:val="nil"/>
              <w:left w:val="nil"/>
              <w:bottom w:val="single" w:sz="4" w:space="0" w:color="C0C0C0"/>
              <w:right w:val="single" w:sz="4" w:space="0" w:color="C0C0C0"/>
            </w:tcBorders>
            <w:vAlign w:val="center"/>
            <w:hideMark/>
          </w:tcPr>
          <w:p w14:paraId="699DEC1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$3,015.57</w:t>
            </w:r>
          </w:p>
        </w:tc>
        <w:tc>
          <w:tcPr>
            <w:tcW w:w="1135" w:type="dxa"/>
            <w:tcBorders>
              <w:top w:val="nil"/>
              <w:left w:val="nil"/>
              <w:bottom w:val="single" w:sz="4" w:space="0" w:color="C0C0C0"/>
              <w:right w:val="single" w:sz="4" w:space="0" w:color="C0C0C0"/>
            </w:tcBorders>
            <w:vAlign w:val="center"/>
            <w:hideMark/>
          </w:tcPr>
          <w:p w14:paraId="6A7729AF"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$3,105.71</w:t>
            </w:r>
          </w:p>
        </w:tc>
        <w:tc>
          <w:tcPr>
            <w:tcW w:w="1134" w:type="dxa"/>
            <w:tcBorders>
              <w:top w:val="nil"/>
              <w:left w:val="nil"/>
              <w:bottom w:val="single" w:sz="4" w:space="0" w:color="C0C0C0"/>
              <w:right w:val="single" w:sz="4" w:space="0" w:color="C0C0C0"/>
            </w:tcBorders>
            <w:vAlign w:val="center"/>
            <w:hideMark/>
          </w:tcPr>
          <w:p w14:paraId="78871E0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$3,198.54</w:t>
            </w:r>
          </w:p>
        </w:tc>
        <w:tc>
          <w:tcPr>
            <w:tcW w:w="1135" w:type="dxa"/>
            <w:tcBorders>
              <w:top w:val="nil"/>
              <w:left w:val="nil"/>
              <w:bottom w:val="single" w:sz="4" w:space="0" w:color="C0C0C0"/>
              <w:right w:val="single" w:sz="4" w:space="0" w:color="C0C0C0"/>
            </w:tcBorders>
            <w:vAlign w:val="center"/>
            <w:hideMark/>
          </w:tcPr>
          <w:p w14:paraId="7297CB4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$3,262.49</w:t>
            </w:r>
          </w:p>
        </w:tc>
        <w:tc>
          <w:tcPr>
            <w:tcW w:w="1135" w:type="dxa"/>
            <w:tcBorders>
              <w:top w:val="nil"/>
              <w:left w:val="nil"/>
              <w:bottom w:val="single" w:sz="4" w:space="0" w:color="C0C0C0"/>
              <w:right w:val="single" w:sz="4" w:space="0" w:color="C0C0C0"/>
            </w:tcBorders>
            <w:vAlign w:val="center"/>
            <w:hideMark/>
          </w:tcPr>
          <w:p w14:paraId="445D7F37"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$3,327.74</w:t>
            </w:r>
          </w:p>
        </w:tc>
      </w:tr>
      <w:tr w:rsidR="003873B9" w:rsidRPr="003873B9" w14:paraId="40D23521" w14:textId="77777777" w:rsidTr="002A75D1">
        <w:trPr>
          <w:trHeight w:val="255"/>
        </w:trPr>
        <w:tc>
          <w:tcPr>
            <w:tcW w:w="510" w:type="dxa"/>
            <w:tcBorders>
              <w:top w:val="nil"/>
              <w:left w:val="single" w:sz="4" w:space="0" w:color="C0C0C0"/>
              <w:bottom w:val="single" w:sz="4" w:space="0" w:color="C0C0C0"/>
              <w:right w:val="single" w:sz="4" w:space="0" w:color="C0C0C0"/>
            </w:tcBorders>
            <w:vAlign w:val="center"/>
            <w:hideMark/>
          </w:tcPr>
          <w:p w14:paraId="0620F659"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19A</w:t>
            </w:r>
          </w:p>
        </w:tc>
        <w:tc>
          <w:tcPr>
            <w:tcW w:w="1134" w:type="dxa"/>
            <w:tcBorders>
              <w:top w:val="nil"/>
              <w:left w:val="nil"/>
              <w:bottom w:val="single" w:sz="4" w:space="0" w:color="C0C0C0"/>
              <w:right w:val="single" w:sz="4" w:space="0" w:color="C0C0C0"/>
            </w:tcBorders>
            <w:vAlign w:val="center"/>
            <w:hideMark/>
          </w:tcPr>
          <w:p w14:paraId="3997641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$2,467.89</w:t>
            </w:r>
          </w:p>
        </w:tc>
        <w:tc>
          <w:tcPr>
            <w:tcW w:w="1135" w:type="dxa"/>
            <w:tcBorders>
              <w:top w:val="nil"/>
              <w:left w:val="nil"/>
              <w:bottom w:val="single" w:sz="4" w:space="0" w:color="C0C0C0"/>
              <w:right w:val="single" w:sz="4" w:space="0" w:color="C0C0C0"/>
            </w:tcBorders>
            <w:vAlign w:val="center"/>
            <w:hideMark/>
          </w:tcPr>
          <w:p w14:paraId="7FE68855"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$2,541.65</w:t>
            </w:r>
          </w:p>
        </w:tc>
        <w:tc>
          <w:tcPr>
            <w:tcW w:w="1134" w:type="dxa"/>
            <w:tcBorders>
              <w:top w:val="nil"/>
              <w:left w:val="nil"/>
              <w:bottom w:val="single" w:sz="4" w:space="0" w:color="C0C0C0"/>
              <w:right w:val="single" w:sz="4" w:space="0" w:color="C0C0C0"/>
            </w:tcBorders>
            <w:vAlign w:val="center"/>
            <w:hideMark/>
          </w:tcPr>
          <w:p w14:paraId="4A0932D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$2,617.52</w:t>
            </w:r>
          </w:p>
        </w:tc>
        <w:tc>
          <w:tcPr>
            <w:tcW w:w="1135" w:type="dxa"/>
            <w:tcBorders>
              <w:top w:val="nil"/>
              <w:left w:val="nil"/>
              <w:bottom w:val="single" w:sz="4" w:space="0" w:color="C0C0C0"/>
              <w:right w:val="single" w:sz="4" w:space="0" w:color="C0C0C0"/>
            </w:tcBorders>
            <w:vAlign w:val="center"/>
            <w:hideMark/>
          </w:tcPr>
          <w:p w14:paraId="5DF1509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$2,695.81</w:t>
            </w:r>
          </w:p>
        </w:tc>
        <w:tc>
          <w:tcPr>
            <w:tcW w:w="1134" w:type="dxa"/>
            <w:tcBorders>
              <w:top w:val="nil"/>
              <w:left w:val="nil"/>
              <w:bottom w:val="single" w:sz="4" w:space="0" w:color="C0C0C0"/>
              <w:right w:val="single" w:sz="4" w:space="0" w:color="C0C0C0"/>
            </w:tcBorders>
            <w:vAlign w:val="center"/>
            <w:hideMark/>
          </w:tcPr>
          <w:p w14:paraId="0DAD271E"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$2,776.33</w:t>
            </w:r>
          </w:p>
        </w:tc>
        <w:tc>
          <w:tcPr>
            <w:tcW w:w="1135" w:type="dxa"/>
            <w:tcBorders>
              <w:top w:val="nil"/>
              <w:left w:val="nil"/>
              <w:bottom w:val="single" w:sz="4" w:space="0" w:color="C0C0C0"/>
              <w:right w:val="single" w:sz="4" w:space="0" w:color="C0C0C0"/>
            </w:tcBorders>
            <w:vAlign w:val="center"/>
            <w:hideMark/>
          </w:tcPr>
          <w:p w14:paraId="46C26C36"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$2,859.27</w:t>
            </w:r>
          </w:p>
        </w:tc>
        <w:tc>
          <w:tcPr>
            <w:tcW w:w="1135" w:type="dxa"/>
            <w:tcBorders>
              <w:top w:val="nil"/>
              <w:left w:val="nil"/>
              <w:bottom w:val="single" w:sz="4" w:space="0" w:color="C0C0C0"/>
              <w:right w:val="single" w:sz="4" w:space="0" w:color="C0C0C0"/>
            </w:tcBorders>
            <w:vAlign w:val="center"/>
            <w:hideMark/>
          </w:tcPr>
          <w:p w14:paraId="2BBE23F1"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$2,944.68</w:t>
            </w:r>
          </w:p>
        </w:tc>
        <w:tc>
          <w:tcPr>
            <w:tcW w:w="1134" w:type="dxa"/>
            <w:tcBorders>
              <w:top w:val="nil"/>
              <w:left w:val="nil"/>
              <w:bottom w:val="single" w:sz="4" w:space="0" w:color="C0C0C0"/>
              <w:right w:val="single" w:sz="4" w:space="0" w:color="C0C0C0"/>
            </w:tcBorders>
            <w:vAlign w:val="center"/>
            <w:hideMark/>
          </w:tcPr>
          <w:p w14:paraId="3875A39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$3,032.74</w:t>
            </w:r>
          </w:p>
        </w:tc>
        <w:tc>
          <w:tcPr>
            <w:tcW w:w="1135" w:type="dxa"/>
            <w:tcBorders>
              <w:top w:val="nil"/>
              <w:left w:val="nil"/>
              <w:bottom w:val="single" w:sz="4" w:space="0" w:color="C0C0C0"/>
              <w:right w:val="single" w:sz="4" w:space="0" w:color="C0C0C0"/>
            </w:tcBorders>
            <w:vAlign w:val="center"/>
            <w:hideMark/>
          </w:tcPr>
          <w:p w14:paraId="141216A0"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$3,123.44</w:t>
            </w:r>
          </w:p>
        </w:tc>
        <w:tc>
          <w:tcPr>
            <w:tcW w:w="1134" w:type="dxa"/>
            <w:tcBorders>
              <w:top w:val="nil"/>
              <w:left w:val="nil"/>
              <w:bottom w:val="single" w:sz="4" w:space="0" w:color="C0C0C0"/>
              <w:right w:val="single" w:sz="4" w:space="0" w:color="C0C0C0"/>
            </w:tcBorders>
            <w:vAlign w:val="center"/>
            <w:hideMark/>
          </w:tcPr>
          <w:p w14:paraId="14FABD23"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$3,216.78</w:t>
            </w:r>
          </w:p>
        </w:tc>
        <w:tc>
          <w:tcPr>
            <w:tcW w:w="1135" w:type="dxa"/>
            <w:tcBorders>
              <w:top w:val="nil"/>
              <w:left w:val="nil"/>
              <w:bottom w:val="single" w:sz="4" w:space="0" w:color="C0C0C0"/>
              <w:right w:val="single" w:sz="4" w:space="0" w:color="C0C0C0"/>
            </w:tcBorders>
            <w:vAlign w:val="center"/>
            <w:hideMark/>
          </w:tcPr>
          <w:p w14:paraId="7236A65A"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$3,281.11</w:t>
            </w:r>
          </w:p>
        </w:tc>
        <w:tc>
          <w:tcPr>
            <w:tcW w:w="1135" w:type="dxa"/>
            <w:tcBorders>
              <w:top w:val="nil"/>
              <w:left w:val="nil"/>
              <w:bottom w:val="single" w:sz="4" w:space="0" w:color="C0C0C0"/>
              <w:right w:val="single" w:sz="4" w:space="0" w:color="C0C0C0"/>
            </w:tcBorders>
            <w:vAlign w:val="center"/>
            <w:hideMark/>
          </w:tcPr>
          <w:p w14:paraId="3598C534" w14:textId="77777777" w:rsidR="003873B9" w:rsidRPr="003873B9" w:rsidRDefault="003873B9" w:rsidP="003873B9">
            <w:pPr>
              <w:jc w:val="center"/>
              <w:rPr>
                <w:rFonts w:ascii="Arial" w:hAnsi="Arial" w:cs="Arial"/>
                <w:color w:val="000000"/>
                <w:sz w:val="16"/>
                <w:szCs w:val="16"/>
              </w:rPr>
            </w:pPr>
            <w:r w:rsidRPr="003873B9">
              <w:rPr>
                <w:rFonts w:ascii="Arial" w:hAnsi="Arial" w:cs="Arial"/>
                <w:color w:val="000000"/>
                <w:sz w:val="16"/>
                <w:szCs w:val="16"/>
              </w:rPr>
              <w:t>$3,346.73</w:t>
            </w:r>
          </w:p>
        </w:tc>
      </w:tr>
    </w:tbl>
    <w:p w14:paraId="494FE510" w14:textId="77777777" w:rsidR="003873B9" w:rsidRDefault="003873B9" w:rsidP="003873B9">
      <w:pPr>
        <w:rPr>
          <w:rFonts w:ascii="Arial" w:eastAsia="Calibri" w:hAnsi="Arial" w:cs="Arial"/>
        </w:rPr>
      </w:pPr>
    </w:p>
    <w:p w14:paraId="4AD1ED2E" w14:textId="77777777" w:rsidR="003873B9" w:rsidRDefault="003873B9" w:rsidP="003873B9">
      <w:pPr>
        <w:rPr>
          <w:rFonts w:ascii="Arial" w:eastAsia="Calibri" w:hAnsi="Arial" w:cs="Arial"/>
        </w:rPr>
      </w:pPr>
    </w:p>
    <w:p w14:paraId="6E0BC55B" w14:textId="2410E77C" w:rsidR="00BB2DCF" w:rsidRDefault="00BB2DCF">
      <w:pPr>
        <w:rPr>
          <w:rFonts w:ascii="Arial" w:eastAsia="Calibri" w:hAnsi="Arial" w:cs="Arial"/>
        </w:rPr>
      </w:pPr>
      <w:r>
        <w:rPr>
          <w:rFonts w:ascii="Arial" w:eastAsia="Calibri" w:hAnsi="Arial" w:cs="Arial"/>
        </w:rPr>
        <w:br w:type="page"/>
      </w:r>
    </w:p>
    <w:p w14:paraId="78CECAB4" w14:textId="0B00FA01" w:rsidR="003873B9" w:rsidRPr="00533A57" w:rsidRDefault="10D7AC8E" w:rsidP="10D7AC8E">
      <w:pPr>
        <w:pStyle w:val="Heading2"/>
        <w:rPr>
          <w:rFonts w:ascii="Arial" w:eastAsia="Calibri" w:hAnsi="Arial" w:cs="Arial"/>
        </w:rPr>
      </w:pPr>
      <w:bookmarkStart w:id="55" w:name="_Toc227937622"/>
      <w:r>
        <w:lastRenderedPageBreak/>
        <w:t>APPENDIX A-3</w:t>
      </w:r>
      <w:r w:rsidR="00986AD0">
        <w:br/>
      </w:r>
      <w:r>
        <w:t xml:space="preserve">SCHEDULE OF BIWEEKLY SALARY CHARTS, </w:t>
      </w:r>
      <w:r w:rsidR="00986AD0">
        <w:br/>
      </w:r>
      <w:r>
        <w:t>effective 1/11/2026</w:t>
      </w:r>
      <w:bookmarkEnd w:id="55"/>
    </w:p>
    <w:p w14:paraId="61A99A93" w14:textId="77777777" w:rsidR="00671C40" w:rsidRDefault="00671C40" w:rsidP="00671C40">
      <w:pPr>
        <w:rPr>
          <w:rFonts w:eastAsia="Calibri"/>
        </w:rPr>
      </w:pPr>
      <w:r w:rsidRPr="003873B9">
        <w:rPr>
          <w:rFonts w:eastAsia="Calibri"/>
        </w:rPr>
        <w:t>BU 02/02A Salary Plans (02A/B)</w:t>
      </w:r>
    </w:p>
    <w:p w14:paraId="429BD4AA" w14:textId="3FB06462"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1</w:t>
      </w:r>
      <w:r w:rsidRPr="003873B9">
        <w:rPr>
          <w:rFonts w:ascii="Arial" w:eastAsia="Calibri" w:hAnsi="Arial" w:cs="Arial"/>
        </w:rPr>
        <w:t>/1</w:t>
      </w:r>
      <w:r>
        <w:rPr>
          <w:rFonts w:ascii="Arial" w:eastAsia="Calibri" w:hAnsi="Arial" w:cs="Arial"/>
        </w:rPr>
        <w:t>1</w:t>
      </w:r>
      <w:r w:rsidRPr="003873B9">
        <w:rPr>
          <w:rFonts w:ascii="Arial" w:eastAsia="Calibri" w:hAnsi="Arial" w:cs="Arial"/>
        </w:rPr>
        <w:t>/202</w:t>
      </w:r>
      <w:r>
        <w:rPr>
          <w:rFonts w:ascii="Arial" w:eastAsia="Calibri" w:hAnsi="Arial" w:cs="Arial"/>
        </w:rPr>
        <w:t>6</w:t>
      </w:r>
    </w:p>
    <w:p w14:paraId="1F32752D" w14:textId="77777777" w:rsidR="003873B9" w:rsidRDefault="003873B9" w:rsidP="003873B9">
      <w:pPr>
        <w:rPr>
          <w:rFonts w:ascii="Arial" w:eastAsia="Calibri" w:hAnsi="Arial" w:cs="Arial"/>
          <w:noProof/>
          <w:szCs w:val="22"/>
        </w:rPr>
      </w:pPr>
    </w:p>
    <w:tbl>
      <w:tblPr>
        <w:tblW w:w="14305" w:type="dxa"/>
        <w:tblLayout w:type="fixed"/>
        <w:tblLook w:val="04A0" w:firstRow="1" w:lastRow="0" w:firstColumn="1" w:lastColumn="0" w:noHBand="0" w:noVBand="1"/>
      </w:tblPr>
      <w:tblGrid>
        <w:gridCol w:w="400"/>
        <w:gridCol w:w="1158"/>
        <w:gridCol w:w="1159"/>
        <w:gridCol w:w="1159"/>
        <w:gridCol w:w="1159"/>
        <w:gridCol w:w="1158"/>
        <w:gridCol w:w="1159"/>
        <w:gridCol w:w="1159"/>
        <w:gridCol w:w="1159"/>
        <w:gridCol w:w="1158"/>
        <w:gridCol w:w="1159"/>
        <w:gridCol w:w="1159"/>
        <w:gridCol w:w="1159"/>
      </w:tblGrid>
      <w:tr w:rsidR="00671C40" w:rsidRPr="00671C40" w14:paraId="1A38D6FB" w14:textId="77777777" w:rsidTr="00250795">
        <w:trPr>
          <w:trHeight w:val="204"/>
        </w:trPr>
        <w:tc>
          <w:tcPr>
            <w:tcW w:w="40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077815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24E2D2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2CB437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18D05F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CE2C9A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735FF13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42B60F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5D89A5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4998B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11894F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5BAE07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3E59D1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16BAE0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2BF3509B" w14:textId="77777777" w:rsidTr="00250795">
        <w:trPr>
          <w:trHeight w:val="255"/>
        </w:trPr>
        <w:tc>
          <w:tcPr>
            <w:tcW w:w="400" w:type="dxa"/>
            <w:tcBorders>
              <w:top w:val="single" w:sz="4" w:space="0" w:color="C0C0C0"/>
              <w:left w:val="single" w:sz="4" w:space="0" w:color="C0C0C0"/>
              <w:bottom w:val="single" w:sz="4" w:space="0" w:color="C0C0C0"/>
              <w:right w:val="single" w:sz="4" w:space="0" w:color="C0C0C0"/>
            </w:tcBorders>
            <w:vAlign w:val="center"/>
            <w:hideMark/>
          </w:tcPr>
          <w:p w14:paraId="119C20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01</w:t>
            </w:r>
          </w:p>
        </w:tc>
        <w:tc>
          <w:tcPr>
            <w:tcW w:w="1158" w:type="dxa"/>
            <w:tcBorders>
              <w:top w:val="single" w:sz="4" w:space="0" w:color="C0C0C0"/>
              <w:left w:val="nil"/>
              <w:bottom w:val="single" w:sz="4" w:space="0" w:color="C0C0C0"/>
              <w:right w:val="single" w:sz="4" w:space="0" w:color="C0C0C0"/>
            </w:tcBorders>
            <w:vAlign w:val="center"/>
            <w:hideMark/>
          </w:tcPr>
          <w:p w14:paraId="2D9FFB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$1,320.21</w:t>
            </w:r>
          </w:p>
        </w:tc>
        <w:tc>
          <w:tcPr>
            <w:tcW w:w="1159" w:type="dxa"/>
            <w:tcBorders>
              <w:top w:val="single" w:sz="4" w:space="0" w:color="C0C0C0"/>
              <w:left w:val="nil"/>
              <w:bottom w:val="single" w:sz="4" w:space="0" w:color="C0C0C0"/>
              <w:right w:val="single" w:sz="4" w:space="0" w:color="C0C0C0"/>
            </w:tcBorders>
            <w:vAlign w:val="center"/>
            <w:hideMark/>
          </w:tcPr>
          <w:p w14:paraId="6D8F84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$1,342.24</w:t>
            </w:r>
          </w:p>
        </w:tc>
        <w:tc>
          <w:tcPr>
            <w:tcW w:w="1159" w:type="dxa"/>
            <w:tcBorders>
              <w:top w:val="single" w:sz="4" w:space="0" w:color="C0C0C0"/>
              <w:left w:val="nil"/>
              <w:bottom w:val="single" w:sz="4" w:space="0" w:color="C0C0C0"/>
              <w:right w:val="single" w:sz="4" w:space="0" w:color="C0C0C0"/>
            </w:tcBorders>
            <w:vAlign w:val="center"/>
            <w:hideMark/>
          </w:tcPr>
          <w:p w14:paraId="35D00D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$1,364.72</w:t>
            </w:r>
          </w:p>
        </w:tc>
        <w:tc>
          <w:tcPr>
            <w:tcW w:w="1159" w:type="dxa"/>
            <w:tcBorders>
              <w:top w:val="single" w:sz="4" w:space="0" w:color="C0C0C0"/>
              <w:left w:val="nil"/>
              <w:bottom w:val="single" w:sz="4" w:space="0" w:color="C0C0C0"/>
              <w:right w:val="single" w:sz="4" w:space="0" w:color="C0C0C0"/>
            </w:tcBorders>
            <w:vAlign w:val="center"/>
            <w:hideMark/>
          </w:tcPr>
          <w:p w14:paraId="09AD05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$1,387.52</w:t>
            </w:r>
          </w:p>
        </w:tc>
        <w:tc>
          <w:tcPr>
            <w:tcW w:w="1158" w:type="dxa"/>
            <w:tcBorders>
              <w:top w:val="single" w:sz="4" w:space="0" w:color="C0C0C0"/>
              <w:left w:val="nil"/>
              <w:bottom w:val="single" w:sz="4" w:space="0" w:color="C0C0C0"/>
              <w:right w:val="single" w:sz="4" w:space="0" w:color="C0C0C0"/>
            </w:tcBorders>
            <w:vAlign w:val="center"/>
            <w:hideMark/>
          </w:tcPr>
          <w:p w14:paraId="4DBF7F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$1,410.85</w:t>
            </w:r>
          </w:p>
        </w:tc>
        <w:tc>
          <w:tcPr>
            <w:tcW w:w="1159" w:type="dxa"/>
            <w:tcBorders>
              <w:top w:val="single" w:sz="4" w:space="0" w:color="C0C0C0"/>
              <w:left w:val="nil"/>
              <w:bottom w:val="single" w:sz="4" w:space="0" w:color="C0C0C0"/>
              <w:right w:val="single" w:sz="4" w:space="0" w:color="C0C0C0"/>
            </w:tcBorders>
            <w:vAlign w:val="center"/>
            <w:hideMark/>
          </w:tcPr>
          <w:p w14:paraId="469615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$1,434.43</w:t>
            </w:r>
          </w:p>
        </w:tc>
        <w:tc>
          <w:tcPr>
            <w:tcW w:w="1159" w:type="dxa"/>
            <w:tcBorders>
              <w:top w:val="single" w:sz="4" w:space="0" w:color="C0C0C0"/>
              <w:left w:val="nil"/>
              <w:bottom w:val="single" w:sz="4" w:space="0" w:color="C0C0C0"/>
              <w:right w:val="single" w:sz="4" w:space="0" w:color="C0C0C0"/>
            </w:tcBorders>
            <w:vAlign w:val="center"/>
            <w:hideMark/>
          </w:tcPr>
          <w:p w14:paraId="06D1A2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$1,458.57</w:t>
            </w:r>
          </w:p>
        </w:tc>
        <w:tc>
          <w:tcPr>
            <w:tcW w:w="1159" w:type="dxa"/>
            <w:tcBorders>
              <w:top w:val="single" w:sz="4" w:space="0" w:color="C0C0C0"/>
              <w:left w:val="nil"/>
              <w:bottom w:val="single" w:sz="4" w:space="0" w:color="C0C0C0"/>
              <w:right w:val="single" w:sz="4" w:space="0" w:color="C0C0C0"/>
            </w:tcBorders>
            <w:vAlign w:val="center"/>
            <w:hideMark/>
          </w:tcPr>
          <w:p w14:paraId="3364C1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$1,483.18</w:t>
            </w:r>
          </w:p>
        </w:tc>
        <w:tc>
          <w:tcPr>
            <w:tcW w:w="1158" w:type="dxa"/>
            <w:tcBorders>
              <w:top w:val="single" w:sz="4" w:space="0" w:color="C0C0C0"/>
              <w:left w:val="nil"/>
              <w:bottom w:val="single" w:sz="4" w:space="0" w:color="C0C0C0"/>
              <w:right w:val="single" w:sz="4" w:space="0" w:color="C0C0C0"/>
            </w:tcBorders>
            <w:vAlign w:val="center"/>
            <w:hideMark/>
          </w:tcPr>
          <w:p w14:paraId="3B5A96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$1,508.13</w:t>
            </w:r>
          </w:p>
        </w:tc>
        <w:tc>
          <w:tcPr>
            <w:tcW w:w="1159" w:type="dxa"/>
            <w:tcBorders>
              <w:top w:val="single" w:sz="4" w:space="0" w:color="C0C0C0"/>
              <w:left w:val="nil"/>
              <w:bottom w:val="single" w:sz="4" w:space="0" w:color="C0C0C0"/>
              <w:right w:val="single" w:sz="4" w:space="0" w:color="C0C0C0"/>
            </w:tcBorders>
            <w:vAlign w:val="center"/>
            <w:hideMark/>
          </w:tcPr>
          <w:p w14:paraId="1D5343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$1,533.61</w:t>
            </w:r>
          </w:p>
        </w:tc>
        <w:tc>
          <w:tcPr>
            <w:tcW w:w="1159" w:type="dxa"/>
            <w:tcBorders>
              <w:top w:val="single" w:sz="4" w:space="0" w:color="C0C0C0"/>
              <w:left w:val="nil"/>
              <w:bottom w:val="single" w:sz="4" w:space="0" w:color="C0C0C0"/>
              <w:right w:val="single" w:sz="4" w:space="0" w:color="C0C0C0"/>
            </w:tcBorders>
            <w:vAlign w:val="center"/>
            <w:hideMark/>
          </w:tcPr>
          <w:p w14:paraId="1E5C67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$1,564.26</w:t>
            </w:r>
          </w:p>
        </w:tc>
        <w:tc>
          <w:tcPr>
            <w:tcW w:w="1159" w:type="dxa"/>
            <w:tcBorders>
              <w:top w:val="single" w:sz="4" w:space="0" w:color="C0C0C0"/>
              <w:left w:val="nil"/>
              <w:bottom w:val="single" w:sz="4" w:space="0" w:color="C0C0C0"/>
              <w:right w:val="single" w:sz="4" w:space="0" w:color="C0C0C0"/>
            </w:tcBorders>
            <w:vAlign w:val="center"/>
            <w:hideMark/>
          </w:tcPr>
          <w:p w14:paraId="59EE74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$1,595.52</w:t>
            </w:r>
          </w:p>
        </w:tc>
      </w:tr>
      <w:tr w:rsidR="00671C40" w:rsidRPr="00671C40" w14:paraId="01817D94"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306819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02</w:t>
            </w:r>
          </w:p>
        </w:tc>
        <w:tc>
          <w:tcPr>
            <w:tcW w:w="1158" w:type="dxa"/>
            <w:tcBorders>
              <w:top w:val="nil"/>
              <w:left w:val="nil"/>
              <w:bottom w:val="single" w:sz="4" w:space="0" w:color="C0C0C0"/>
              <w:right w:val="single" w:sz="4" w:space="0" w:color="C0C0C0"/>
            </w:tcBorders>
            <w:vAlign w:val="center"/>
            <w:hideMark/>
          </w:tcPr>
          <w:p w14:paraId="24B8A9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$1,344.13</w:t>
            </w:r>
          </w:p>
        </w:tc>
        <w:tc>
          <w:tcPr>
            <w:tcW w:w="1159" w:type="dxa"/>
            <w:tcBorders>
              <w:top w:val="nil"/>
              <w:left w:val="nil"/>
              <w:bottom w:val="single" w:sz="4" w:space="0" w:color="C0C0C0"/>
              <w:right w:val="single" w:sz="4" w:space="0" w:color="C0C0C0"/>
            </w:tcBorders>
            <w:vAlign w:val="center"/>
            <w:hideMark/>
          </w:tcPr>
          <w:p w14:paraId="5B3ABB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$1,366.17</w:t>
            </w:r>
          </w:p>
        </w:tc>
        <w:tc>
          <w:tcPr>
            <w:tcW w:w="1159" w:type="dxa"/>
            <w:tcBorders>
              <w:top w:val="nil"/>
              <w:left w:val="nil"/>
              <w:bottom w:val="single" w:sz="4" w:space="0" w:color="C0C0C0"/>
              <w:right w:val="single" w:sz="4" w:space="0" w:color="C0C0C0"/>
            </w:tcBorders>
            <w:vAlign w:val="center"/>
            <w:hideMark/>
          </w:tcPr>
          <w:p w14:paraId="773B04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$1,388.61</w:t>
            </w:r>
          </w:p>
        </w:tc>
        <w:tc>
          <w:tcPr>
            <w:tcW w:w="1159" w:type="dxa"/>
            <w:tcBorders>
              <w:top w:val="nil"/>
              <w:left w:val="nil"/>
              <w:bottom w:val="single" w:sz="4" w:space="0" w:color="C0C0C0"/>
              <w:right w:val="single" w:sz="4" w:space="0" w:color="C0C0C0"/>
            </w:tcBorders>
            <w:vAlign w:val="center"/>
            <w:hideMark/>
          </w:tcPr>
          <w:p w14:paraId="2E32B1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$1,411.50</w:t>
            </w:r>
          </w:p>
        </w:tc>
        <w:tc>
          <w:tcPr>
            <w:tcW w:w="1158" w:type="dxa"/>
            <w:tcBorders>
              <w:top w:val="nil"/>
              <w:left w:val="nil"/>
              <w:bottom w:val="single" w:sz="4" w:space="0" w:color="C0C0C0"/>
              <w:right w:val="single" w:sz="4" w:space="0" w:color="C0C0C0"/>
            </w:tcBorders>
            <w:vAlign w:val="center"/>
            <w:hideMark/>
          </w:tcPr>
          <w:p w14:paraId="69D1C8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$1,434.72</w:t>
            </w:r>
          </w:p>
        </w:tc>
        <w:tc>
          <w:tcPr>
            <w:tcW w:w="1159" w:type="dxa"/>
            <w:tcBorders>
              <w:top w:val="nil"/>
              <w:left w:val="nil"/>
              <w:bottom w:val="single" w:sz="4" w:space="0" w:color="C0C0C0"/>
              <w:right w:val="single" w:sz="4" w:space="0" w:color="C0C0C0"/>
            </w:tcBorders>
            <w:vAlign w:val="center"/>
            <w:hideMark/>
          </w:tcPr>
          <w:p w14:paraId="30183A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$1,458.46</w:t>
            </w:r>
          </w:p>
        </w:tc>
        <w:tc>
          <w:tcPr>
            <w:tcW w:w="1159" w:type="dxa"/>
            <w:tcBorders>
              <w:top w:val="nil"/>
              <w:left w:val="nil"/>
              <w:bottom w:val="single" w:sz="4" w:space="0" w:color="C0C0C0"/>
              <w:right w:val="single" w:sz="4" w:space="0" w:color="C0C0C0"/>
            </w:tcBorders>
            <w:vAlign w:val="center"/>
            <w:hideMark/>
          </w:tcPr>
          <w:p w14:paraId="2C956A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$1,482.53</w:t>
            </w:r>
          </w:p>
        </w:tc>
        <w:tc>
          <w:tcPr>
            <w:tcW w:w="1159" w:type="dxa"/>
            <w:tcBorders>
              <w:top w:val="nil"/>
              <w:left w:val="nil"/>
              <w:bottom w:val="single" w:sz="4" w:space="0" w:color="C0C0C0"/>
              <w:right w:val="single" w:sz="4" w:space="0" w:color="C0C0C0"/>
            </w:tcBorders>
            <w:vAlign w:val="center"/>
            <w:hideMark/>
          </w:tcPr>
          <w:p w14:paraId="7B31CC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$1,507.06</w:t>
            </w:r>
          </w:p>
        </w:tc>
        <w:tc>
          <w:tcPr>
            <w:tcW w:w="1158" w:type="dxa"/>
            <w:tcBorders>
              <w:top w:val="nil"/>
              <w:left w:val="nil"/>
              <w:bottom w:val="single" w:sz="4" w:space="0" w:color="C0C0C0"/>
              <w:right w:val="single" w:sz="4" w:space="0" w:color="C0C0C0"/>
            </w:tcBorders>
            <w:vAlign w:val="center"/>
            <w:hideMark/>
          </w:tcPr>
          <w:p w14:paraId="406CC1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$1,532.06</w:t>
            </w:r>
          </w:p>
        </w:tc>
        <w:tc>
          <w:tcPr>
            <w:tcW w:w="1159" w:type="dxa"/>
            <w:tcBorders>
              <w:top w:val="nil"/>
              <w:left w:val="nil"/>
              <w:bottom w:val="single" w:sz="4" w:space="0" w:color="C0C0C0"/>
              <w:right w:val="single" w:sz="4" w:space="0" w:color="C0C0C0"/>
            </w:tcBorders>
            <w:vAlign w:val="center"/>
            <w:hideMark/>
          </w:tcPr>
          <w:p w14:paraId="27592A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$1,557.51</w:t>
            </w:r>
          </w:p>
        </w:tc>
        <w:tc>
          <w:tcPr>
            <w:tcW w:w="1159" w:type="dxa"/>
            <w:tcBorders>
              <w:top w:val="nil"/>
              <w:left w:val="nil"/>
              <w:bottom w:val="single" w:sz="4" w:space="0" w:color="C0C0C0"/>
              <w:right w:val="single" w:sz="4" w:space="0" w:color="C0C0C0"/>
            </w:tcBorders>
            <w:vAlign w:val="center"/>
            <w:hideMark/>
          </w:tcPr>
          <w:p w14:paraId="22C2EB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$1,588.67</w:t>
            </w:r>
          </w:p>
        </w:tc>
        <w:tc>
          <w:tcPr>
            <w:tcW w:w="1159" w:type="dxa"/>
            <w:tcBorders>
              <w:top w:val="nil"/>
              <w:left w:val="nil"/>
              <w:bottom w:val="single" w:sz="4" w:space="0" w:color="C0C0C0"/>
              <w:right w:val="single" w:sz="4" w:space="0" w:color="C0C0C0"/>
            </w:tcBorders>
            <w:vAlign w:val="center"/>
            <w:hideMark/>
          </w:tcPr>
          <w:p w14:paraId="2AD9D3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$1,620.41</w:t>
            </w:r>
          </w:p>
        </w:tc>
      </w:tr>
      <w:tr w:rsidR="00671C40" w:rsidRPr="00671C40" w14:paraId="7F91A324"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5FBB35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03</w:t>
            </w:r>
          </w:p>
        </w:tc>
        <w:tc>
          <w:tcPr>
            <w:tcW w:w="1158" w:type="dxa"/>
            <w:tcBorders>
              <w:top w:val="nil"/>
              <w:left w:val="nil"/>
              <w:bottom w:val="single" w:sz="4" w:space="0" w:color="C0C0C0"/>
              <w:right w:val="single" w:sz="4" w:space="0" w:color="C0C0C0"/>
            </w:tcBorders>
            <w:vAlign w:val="center"/>
            <w:hideMark/>
          </w:tcPr>
          <w:p w14:paraId="2C02A1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$1,364.33</w:t>
            </w:r>
          </w:p>
        </w:tc>
        <w:tc>
          <w:tcPr>
            <w:tcW w:w="1159" w:type="dxa"/>
            <w:tcBorders>
              <w:top w:val="nil"/>
              <w:left w:val="nil"/>
              <w:bottom w:val="single" w:sz="4" w:space="0" w:color="C0C0C0"/>
              <w:right w:val="single" w:sz="4" w:space="0" w:color="C0C0C0"/>
            </w:tcBorders>
            <w:vAlign w:val="center"/>
            <w:hideMark/>
          </w:tcPr>
          <w:p w14:paraId="7C097F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$1,389.17</w:t>
            </w:r>
          </w:p>
        </w:tc>
        <w:tc>
          <w:tcPr>
            <w:tcW w:w="1159" w:type="dxa"/>
            <w:tcBorders>
              <w:top w:val="nil"/>
              <w:left w:val="nil"/>
              <w:bottom w:val="single" w:sz="4" w:space="0" w:color="C0C0C0"/>
              <w:right w:val="single" w:sz="4" w:space="0" w:color="C0C0C0"/>
            </w:tcBorders>
            <w:vAlign w:val="center"/>
            <w:hideMark/>
          </w:tcPr>
          <w:p w14:paraId="136173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$1,414.46</w:t>
            </w:r>
          </w:p>
        </w:tc>
        <w:tc>
          <w:tcPr>
            <w:tcW w:w="1159" w:type="dxa"/>
            <w:tcBorders>
              <w:top w:val="nil"/>
              <w:left w:val="nil"/>
              <w:bottom w:val="single" w:sz="4" w:space="0" w:color="C0C0C0"/>
              <w:right w:val="single" w:sz="4" w:space="0" w:color="C0C0C0"/>
            </w:tcBorders>
            <w:vAlign w:val="center"/>
            <w:hideMark/>
          </w:tcPr>
          <w:p w14:paraId="1C87F4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$1,440.28</w:t>
            </w:r>
          </w:p>
        </w:tc>
        <w:tc>
          <w:tcPr>
            <w:tcW w:w="1158" w:type="dxa"/>
            <w:tcBorders>
              <w:top w:val="nil"/>
              <w:left w:val="nil"/>
              <w:bottom w:val="single" w:sz="4" w:space="0" w:color="C0C0C0"/>
              <w:right w:val="single" w:sz="4" w:space="0" w:color="C0C0C0"/>
            </w:tcBorders>
            <w:vAlign w:val="center"/>
            <w:hideMark/>
          </w:tcPr>
          <w:p w14:paraId="26C7E5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$1,466.58</w:t>
            </w:r>
          </w:p>
        </w:tc>
        <w:tc>
          <w:tcPr>
            <w:tcW w:w="1159" w:type="dxa"/>
            <w:tcBorders>
              <w:top w:val="nil"/>
              <w:left w:val="nil"/>
              <w:bottom w:val="single" w:sz="4" w:space="0" w:color="C0C0C0"/>
              <w:right w:val="single" w:sz="4" w:space="0" w:color="C0C0C0"/>
            </w:tcBorders>
            <w:vAlign w:val="center"/>
            <w:hideMark/>
          </w:tcPr>
          <w:p w14:paraId="5DAD9F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$1,493.47</w:t>
            </w:r>
          </w:p>
        </w:tc>
        <w:tc>
          <w:tcPr>
            <w:tcW w:w="1159" w:type="dxa"/>
            <w:tcBorders>
              <w:top w:val="nil"/>
              <w:left w:val="nil"/>
              <w:bottom w:val="single" w:sz="4" w:space="0" w:color="C0C0C0"/>
              <w:right w:val="single" w:sz="4" w:space="0" w:color="C0C0C0"/>
            </w:tcBorders>
            <w:vAlign w:val="center"/>
            <w:hideMark/>
          </w:tcPr>
          <w:p w14:paraId="68BA44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$1,520.82</w:t>
            </w:r>
          </w:p>
        </w:tc>
        <w:tc>
          <w:tcPr>
            <w:tcW w:w="1159" w:type="dxa"/>
            <w:tcBorders>
              <w:top w:val="nil"/>
              <w:left w:val="nil"/>
              <w:bottom w:val="single" w:sz="4" w:space="0" w:color="C0C0C0"/>
              <w:right w:val="single" w:sz="4" w:space="0" w:color="C0C0C0"/>
            </w:tcBorders>
            <w:vAlign w:val="center"/>
            <w:hideMark/>
          </w:tcPr>
          <w:p w14:paraId="4CE6B43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$1,548.77</w:t>
            </w:r>
          </w:p>
        </w:tc>
        <w:tc>
          <w:tcPr>
            <w:tcW w:w="1158" w:type="dxa"/>
            <w:tcBorders>
              <w:top w:val="nil"/>
              <w:left w:val="nil"/>
              <w:bottom w:val="single" w:sz="4" w:space="0" w:color="C0C0C0"/>
              <w:right w:val="single" w:sz="4" w:space="0" w:color="C0C0C0"/>
            </w:tcBorders>
            <w:vAlign w:val="center"/>
            <w:hideMark/>
          </w:tcPr>
          <w:p w14:paraId="499C8D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$1,577.21</w:t>
            </w:r>
          </w:p>
        </w:tc>
        <w:tc>
          <w:tcPr>
            <w:tcW w:w="1159" w:type="dxa"/>
            <w:tcBorders>
              <w:top w:val="nil"/>
              <w:left w:val="nil"/>
              <w:bottom w:val="single" w:sz="4" w:space="0" w:color="C0C0C0"/>
              <w:right w:val="single" w:sz="4" w:space="0" w:color="C0C0C0"/>
            </w:tcBorders>
            <w:vAlign w:val="center"/>
            <w:hideMark/>
          </w:tcPr>
          <w:p w14:paraId="15FBB9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$1,606.27</w:t>
            </w:r>
          </w:p>
        </w:tc>
        <w:tc>
          <w:tcPr>
            <w:tcW w:w="1159" w:type="dxa"/>
            <w:tcBorders>
              <w:top w:val="nil"/>
              <w:left w:val="nil"/>
              <w:bottom w:val="single" w:sz="4" w:space="0" w:color="C0C0C0"/>
              <w:right w:val="single" w:sz="4" w:space="0" w:color="C0C0C0"/>
            </w:tcBorders>
            <w:vAlign w:val="center"/>
            <w:hideMark/>
          </w:tcPr>
          <w:p w14:paraId="75137E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$1,638.40</w:t>
            </w:r>
          </w:p>
        </w:tc>
        <w:tc>
          <w:tcPr>
            <w:tcW w:w="1159" w:type="dxa"/>
            <w:tcBorders>
              <w:top w:val="nil"/>
              <w:left w:val="nil"/>
              <w:bottom w:val="single" w:sz="4" w:space="0" w:color="C0C0C0"/>
              <w:right w:val="single" w:sz="4" w:space="0" w:color="C0C0C0"/>
            </w:tcBorders>
            <w:vAlign w:val="center"/>
            <w:hideMark/>
          </w:tcPr>
          <w:p w14:paraId="07E537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$1,671.12</w:t>
            </w:r>
          </w:p>
        </w:tc>
      </w:tr>
      <w:tr w:rsidR="00671C40" w:rsidRPr="00671C40" w14:paraId="4A1CAA32"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112CAA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04</w:t>
            </w:r>
          </w:p>
        </w:tc>
        <w:tc>
          <w:tcPr>
            <w:tcW w:w="1158" w:type="dxa"/>
            <w:tcBorders>
              <w:top w:val="nil"/>
              <w:left w:val="nil"/>
              <w:bottom w:val="single" w:sz="4" w:space="0" w:color="C0C0C0"/>
              <w:right w:val="single" w:sz="4" w:space="0" w:color="C0C0C0"/>
            </w:tcBorders>
            <w:vAlign w:val="center"/>
            <w:hideMark/>
          </w:tcPr>
          <w:p w14:paraId="799F0E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$1,399.56</w:t>
            </w:r>
          </w:p>
        </w:tc>
        <w:tc>
          <w:tcPr>
            <w:tcW w:w="1159" w:type="dxa"/>
            <w:tcBorders>
              <w:top w:val="nil"/>
              <w:left w:val="nil"/>
              <w:bottom w:val="single" w:sz="4" w:space="0" w:color="C0C0C0"/>
              <w:right w:val="single" w:sz="4" w:space="0" w:color="C0C0C0"/>
            </w:tcBorders>
            <w:vAlign w:val="center"/>
            <w:hideMark/>
          </w:tcPr>
          <w:p w14:paraId="660A3E4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$1,424.41</w:t>
            </w:r>
          </w:p>
        </w:tc>
        <w:tc>
          <w:tcPr>
            <w:tcW w:w="1159" w:type="dxa"/>
            <w:tcBorders>
              <w:top w:val="nil"/>
              <w:left w:val="nil"/>
              <w:bottom w:val="single" w:sz="4" w:space="0" w:color="C0C0C0"/>
              <w:right w:val="single" w:sz="4" w:space="0" w:color="C0C0C0"/>
            </w:tcBorders>
            <w:vAlign w:val="center"/>
            <w:hideMark/>
          </w:tcPr>
          <w:p w14:paraId="320500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$1,449.76</w:t>
            </w:r>
          </w:p>
        </w:tc>
        <w:tc>
          <w:tcPr>
            <w:tcW w:w="1159" w:type="dxa"/>
            <w:tcBorders>
              <w:top w:val="nil"/>
              <w:left w:val="nil"/>
              <w:bottom w:val="single" w:sz="4" w:space="0" w:color="C0C0C0"/>
              <w:right w:val="single" w:sz="4" w:space="0" w:color="C0C0C0"/>
            </w:tcBorders>
            <w:vAlign w:val="center"/>
            <w:hideMark/>
          </w:tcPr>
          <w:p w14:paraId="04E8FB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$1,475.64</w:t>
            </w:r>
          </w:p>
        </w:tc>
        <w:tc>
          <w:tcPr>
            <w:tcW w:w="1158" w:type="dxa"/>
            <w:tcBorders>
              <w:top w:val="nil"/>
              <w:left w:val="nil"/>
              <w:bottom w:val="single" w:sz="4" w:space="0" w:color="C0C0C0"/>
              <w:right w:val="single" w:sz="4" w:space="0" w:color="C0C0C0"/>
            </w:tcBorders>
            <w:vAlign w:val="center"/>
            <w:hideMark/>
          </w:tcPr>
          <w:p w14:paraId="7902C8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$1,501.97</w:t>
            </w:r>
          </w:p>
        </w:tc>
        <w:tc>
          <w:tcPr>
            <w:tcW w:w="1159" w:type="dxa"/>
            <w:tcBorders>
              <w:top w:val="nil"/>
              <w:left w:val="nil"/>
              <w:bottom w:val="single" w:sz="4" w:space="0" w:color="C0C0C0"/>
              <w:right w:val="single" w:sz="4" w:space="0" w:color="C0C0C0"/>
            </w:tcBorders>
            <w:vAlign w:val="center"/>
            <w:hideMark/>
          </w:tcPr>
          <w:p w14:paraId="7ACE49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$1,528.83</w:t>
            </w:r>
          </w:p>
        </w:tc>
        <w:tc>
          <w:tcPr>
            <w:tcW w:w="1159" w:type="dxa"/>
            <w:tcBorders>
              <w:top w:val="nil"/>
              <w:left w:val="nil"/>
              <w:bottom w:val="single" w:sz="4" w:space="0" w:color="C0C0C0"/>
              <w:right w:val="single" w:sz="4" w:space="0" w:color="C0C0C0"/>
            </w:tcBorders>
            <w:vAlign w:val="center"/>
            <w:hideMark/>
          </w:tcPr>
          <w:p w14:paraId="56E644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$1,556.20</w:t>
            </w:r>
          </w:p>
        </w:tc>
        <w:tc>
          <w:tcPr>
            <w:tcW w:w="1159" w:type="dxa"/>
            <w:tcBorders>
              <w:top w:val="nil"/>
              <w:left w:val="nil"/>
              <w:bottom w:val="single" w:sz="4" w:space="0" w:color="C0C0C0"/>
              <w:right w:val="single" w:sz="4" w:space="0" w:color="C0C0C0"/>
            </w:tcBorders>
            <w:vAlign w:val="center"/>
            <w:hideMark/>
          </w:tcPr>
          <w:p w14:paraId="5AD392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$1,584.08</w:t>
            </w:r>
          </w:p>
        </w:tc>
        <w:tc>
          <w:tcPr>
            <w:tcW w:w="1158" w:type="dxa"/>
            <w:tcBorders>
              <w:top w:val="nil"/>
              <w:left w:val="nil"/>
              <w:bottom w:val="single" w:sz="4" w:space="0" w:color="C0C0C0"/>
              <w:right w:val="single" w:sz="4" w:space="0" w:color="C0C0C0"/>
            </w:tcBorders>
            <w:vAlign w:val="center"/>
            <w:hideMark/>
          </w:tcPr>
          <w:p w14:paraId="01AAEB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$1,612.53</w:t>
            </w:r>
          </w:p>
        </w:tc>
        <w:tc>
          <w:tcPr>
            <w:tcW w:w="1159" w:type="dxa"/>
            <w:tcBorders>
              <w:top w:val="nil"/>
              <w:left w:val="nil"/>
              <w:bottom w:val="single" w:sz="4" w:space="0" w:color="C0C0C0"/>
              <w:right w:val="single" w:sz="4" w:space="0" w:color="C0C0C0"/>
            </w:tcBorders>
            <w:vAlign w:val="center"/>
            <w:hideMark/>
          </w:tcPr>
          <w:p w14:paraId="15239A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$1,641.45</w:t>
            </w:r>
          </w:p>
        </w:tc>
        <w:tc>
          <w:tcPr>
            <w:tcW w:w="1159" w:type="dxa"/>
            <w:tcBorders>
              <w:top w:val="nil"/>
              <w:left w:val="nil"/>
              <w:bottom w:val="single" w:sz="4" w:space="0" w:color="C0C0C0"/>
              <w:right w:val="single" w:sz="4" w:space="0" w:color="C0C0C0"/>
            </w:tcBorders>
            <w:vAlign w:val="center"/>
            <w:hideMark/>
          </w:tcPr>
          <w:p w14:paraId="11E2EB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$1,674.30</w:t>
            </w:r>
          </w:p>
        </w:tc>
        <w:tc>
          <w:tcPr>
            <w:tcW w:w="1159" w:type="dxa"/>
            <w:tcBorders>
              <w:top w:val="nil"/>
              <w:left w:val="nil"/>
              <w:bottom w:val="single" w:sz="4" w:space="0" w:color="C0C0C0"/>
              <w:right w:val="single" w:sz="4" w:space="0" w:color="C0C0C0"/>
            </w:tcBorders>
            <w:vAlign w:val="center"/>
            <w:hideMark/>
          </w:tcPr>
          <w:p w14:paraId="497C8C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$1,707.78</w:t>
            </w:r>
          </w:p>
        </w:tc>
      </w:tr>
      <w:tr w:rsidR="00671C40" w:rsidRPr="00671C40" w14:paraId="7CADC885"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48BA16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w:t>
            </w:r>
          </w:p>
        </w:tc>
        <w:tc>
          <w:tcPr>
            <w:tcW w:w="1158" w:type="dxa"/>
            <w:tcBorders>
              <w:top w:val="nil"/>
              <w:left w:val="nil"/>
              <w:bottom w:val="single" w:sz="4" w:space="0" w:color="C0C0C0"/>
              <w:right w:val="single" w:sz="4" w:space="0" w:color="C0C0C0"/>
            </w:tcBorders>
            <w:vAlign w:val="center"/>
            <w:hideMark/>
          </w:tcPr>
          <w:p w14:paraId="25F1D0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$1,421.79</w:t>
            </w:r>
          </w:p>
        </w:tc>
        <w:tc>
          <w:tcPr>
            <w:tcW w:w="1159" w:type="dxa"/>
            <w:tcBorders>
              <w:top w:val="nil"/>
              <w:left w:val="nil"/>
              <w:bottom w:val="single" w:sz="4" w:space="0" w:color="C0C0C0"/>
              <w:right w:val="single" w:sz="4" w:space="0" w:color="C0C0C0"/>
            </w:tcBorders>
            <w:vAlign w:val="center"/>
            <w:hideMark/>
          </w:tcPr>
          <w:p w14:paraId="48DD9C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$1,448.74</w:t>
            </w:r>
          </w:p>
        </w:tc>
        <w:tc>
          <w:tcPr>
            <w:tcW w:w="1159" w:type="dxa"/>
            <w:tcBorders>
              <w:top w:val="nil"/>
              <w:left w:val="nil"/>
              <w:bottom w:val="single" w:sz="4" w:space="0" w:color="C0C0C0"/>
              <w:right w:val="single" w:sz="4" w:space="0" w:color="C0C0C0"/>
            </w:tcBorders>
            <w:vAlign w:val="center"/>
            <w:hideMark/>
          </w:tcPr>
          <w:p w14:paraId="78BF8B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$1,476.13</w:t>
            </w:r>
          </w:p>
        </w:tc>
        <w:tc>
          <w:tcPr>
            <w:tcW w:w="1159" w:type="dxa"/>
            <w:tcBorders>
              <w:top w:val="nil"/>
              <w:left w:val="nil"/>
              <w:bottom w:val="single" w:sz="4" w:space="0" w:color="C0C0C0"/>
              <w:right w:val="single" w:sz="4" w:space="0" w:color="C0C0C0"/>
            </w:tcBorders>
            <w:vAlign w:val="center"/>
            <w:hideMark/>
          </w:tcPr>
          <w:p w14:paraId="674F08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$1,504.20</w:t>
            </w:r>
          </w:p>
        </w:tc>
        <w:tc>
          <w:tcPr>
            <w:tcW w:w="1158" w:type="dxa"/>
            <w:tcBorders>
              <w:top w:val="nil"/>
              <w:left w:val="nil"/>
              <w:bottom w:val="single" w:sz="4" w:space="0" w:color="C0C0C0"/>
              <w:right w:val="single" w:sz="4" w:space="0" w:color="C0C0C0"/>
            </w:tcBorders>
            <w:vAlign w:val="center"/>
            <w:hideMark/>
          </w:tcPr>
          <w:p w14:paraId="5E0D6F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$1,532.81</w:t>
            </w:r>
          </w:p>
        </w:tc>
        <w:tc>
          <w:tcPr>
            <w:tcW w:w="1159" w:type="dxa"/>
            <w:tcBorders>
              <w:top w:val="nil"/>
              <w:left w:val="nil"/>
              <w:bottom w:val="single" w:sz="4" w:space="0" w:color="C0C0C0"/>
              <w:right w:val="single" w:sz="4" w:space="0" w:color="C0C0C0"/>
            </w:tcBorders>
            <w:vAlign w:val="center"/>
            <w:hideMark/>
          </w:tcPr>
          <w:p w14:paraId="44831A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$1,561.99</w:t>
            </w:r>
          </w:p>
        </w:tc>
        <w:tc>
          <w:tcPr>
            <w:tcW w:w="1159" w:type="dxa"/>
            <w:tcBorders>
              <w:top w:val="nil"/>
              <w:left w:val="nil"/>
              <w:bottom w:val="single" w:sz="4" w:space="0" w:color="C0C0C0"/>
              <w:right w:val="single" w:sz="4" w:space="0" w:color="C0C0C0"/>
            </w:tcBorders>
            <w:vAlign w:val="center"/>
            <w:hideMark/>
          </w:tcPr>
          <w:p w14:paraId="749B2B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$1,591.76</w:t>
            </w:r>
          </w:p>
        </w:tc>
        <w:tc>
          <w:tcPr>
            <w:tcW w:w="1159" w:type="dxa"/>
            <w:tcBorders>
              <w:top w:val="nil"/>
              <w:left w:val="nil"/>
              <w:bottom w:val="single" w:sz="4" w:space="0" w:color="C0C0C0"/>
              <w:right w:val="single" w:sz="4" w:space="0" w:color="C0C0C0"/>
            </w:tcBorders>
            <w:vAlign w:val="center"/>
            <w:hideMark/>
          </w:tcPr>
          <w:p w14:paraId="7FDD2F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$1,622.13</w:t>
            </w:r>
          </w:p>
        </w:tc>
        <w:tc>
          <w:tcPr>
            <w:tcW w:w="1158" w:type="dxa"/>
            <w:tcBorders>
              <w:top w:val="nil"/>
              <w:left w:val="nil"/>
              <w:bottom w:val="single" w:sz="4" w:space="0" w:color="C0C0C0"/>
              <w:right w:val="single" w:sz="4" w:space="0" w:color="C0C0C0"/>
            </w:tcBorders>
            <w:vAlign w:val="center"/>
            <w:hideMark/>
          </w:tcPr>
          <w:p w14:paraId="636EE2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$1,653.13</w:t>
            </w:r>
          </w:p>
        </w:tc>
        <w:tc>
          <w:tcPr>
            <w:tcW w:w="1159" w:type="dxa"/>
            <w:tcBorders>
              <w:top w:val="nil"/>
              <w:left w:val="nil"/>
              <w:bottom w:val="single" w:sz="4" w:space="0" w:color="C0C0C0"/>
              <w:right w:val="single" w:sz="4" w:space="0" w:color="C0C0C0"/>
            </w:tcBorders>
            <w:vAlign w:val="center"/>
            <w:hideMark/>
          </w:tcPr>
          <w:p w14:paraId="30042D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$1,684.82</w:t>
            </w:r>
          </w:p>
        </w:tc>
        <w:tc>
          <w:tcPr>
            <w:tcW w:w="1159" w:type="dxa"/>
            <w:tcBorders>
              <w:top w:val="nil"/>
              <w:left w:val="nil"/>
              <w:bottom w:val="single" w:sz="4" w:space="0" w:color="C0C0C0"/>
              <w:right w:val="single" w:sz="4" w:space="0" w:color="C0C0C0"/>
            </w:tcBorders>
            <w:vAlign w:val="center"/>
            <w:hideMark/>
          </w:tcPr>
          <w:p w14:paraId="2B3F85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$1,718.54</w:t>
            </w:r>
          </w:p>
        </w:tc>
        <w:tc>
          <w:tcPr>
            <w:tcW w:w="1159" w:type="dxa"/>
            <w:tcBorders>
              <w:top w:val="nil"/>
              <w:left w:val="nil"/>
              <w:bottom w:val="single" w:sz="4" w:space="0" w:color="C0C0C0"/>
              <w:right w:val="single" w:sz="4" w:space="0" w:color="C0C0C0"/>
            </w:tcBorders>
            <w:vAlign w:val="center"/>
            <w:hideMark/>
          </w:tcPr>
          <w:p w14:paraId="3EE545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$1,752.87</w:t>
            </w:r>
          </w:p>
        </w:tc>
      </w:tr>
      <w:tr w:rsidR="00671C40" w:rsidRPr="00671C40" w14:paraId="79549C2E"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31F280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w:t>
            </w:r>
          </w:p>
        </w:tc>
        <w:tc>
          <w:tcPr>
            <w:tcW w:w="1158" w:type="dxa"/>
            <w:tcBorders>
              <w:top w:val="nil"/>
              <w:left w:val="nil"/>
              <w:bottom w:val="single" w:sz="4" w:space="0" w:color="C0C0C0"/>
              <w:right w:val="single" w:sz="4" w:space="0" w:color="C0C0C0"/>
            </w:tcBorders>
            <w:vAlign w:val="center"/>
            <w:hideMark/>
          </w:tcPr>
          <w:p w14:paraId="3F3DE3D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$1,469.23</w:t>
            </w:r>
          </w:p>
        </w:tc>
        <w:tc>
          <w:tcPr>
            <w:tcW w:w="1159" w:type="dxa"/>
            <w:tcBorders>
              <w:top w:val="nil"/>
              <w:left w:val="nil"/>
              <w:bottom w:val="single" w:sz="4" w:space="0" w:color="C0C0C0"/>
              <w:right w:val="single" w:sz="4" w:space="0" w:color="C0C0C0"/>
            </w:tcBorders>
            <w:vAlign w:val="center"/>
            <w:hideMark/>
          </w:tcPr>
          <w:p w14:paraId="445A04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$1,496.24</w:t>
            </w:r>
          </w:p>
        </w:tc>
        <w:tc>
          <w:tcPr>
            <w:tcW w:w="1159" w:type="dxa"/>
            <w:tcBorders>
              <w:top w:val="nil"/>
              <w:left w:val="nil"/>
              <w:bottom w:val="single" w:sz="4" w:space="0" w:color="C0C0C0"/>
              <w:right w:val="single" w:sz="4" w:space="0" w:color="C0C0C0"/>
            </w:tcBorders>
            <w:vAlign w:val="center"/>
            <w:hideMark/>
          </w:tcPr>
          <w:p w14:paraId="4C5C02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$1,523.79</w:t>
            </w:r>
          </w:p>
        </w:tc>
        <w:tc>
          <w:tcPr>
            <w:tcW w:w="1159" w:type="dxa"/>
            <w:tcBorders>
              <w:top w:val="nil"/>
              <w:left w:val="nil"/>
              <w:bottom w:val="single" w:sz="4" w:space="0" w:color="C0C0C0"/>
              <w:right w:val="single" w:sz="4" w:space="0" w:color="C0C0C0"/>
            </w:tcBorders>
            <w:vAlign w:val="center"/>
            <w:hideMark/>
          </w:tcPr>
          <w:p w14:paraId="00E75CB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$1,551.80</w:t>
            </w:r>
          </w:p>
        </w:tc>
        <w:tc>
          <w:tcPr>
            <w:tcW w:w="1158" w:type="dxa"/>
            <w:tcBorders>
              <w:top w:val="nil"/>
              <w:left w:val="nil"/>
              <w:bottom w:val="single" w:sz="4" w:space="0" w:color="C0C0C0"/>
              <w:right w:val="single" w:sz="4" w:space="0" w:color="C0C0C0"/>
            </w:tcBorders>
            <w:vAlign w:val="center"/>
            <w:hideMark/>
          </w:tcPr>
          <w:p w14:paraId="46DD80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$1,580.41</w:t>
            </w:r>
          </w:p>
        </w:tc>
        <w:tc>
          <w:tcPr>
            <w:tcW w:w="1159" w:type="dxa"/>
            <w:tcBorders>
              <w:top w:val="nil"/>
              <w:left w:val="nil"/>
              <w:bottom w:val="single" w:sz="4" w:space="0" w:color="C0C0C0"/>
              <w:right w:val="single" w:sz="4" w:space="0" w:color="C0C0C0"/>
            </w:tcBorders>
            <w:vAlign w:val="center"/>
            <w:hideMark/>
          </w:tcPr>
          <w:p w14:paraId="3AA3E1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$1,609.58</w:t>
            </w:r>
          </w:p>
        </w:tc>
        <w:tc>
          <w:tcPr>
            <w:tcW w:w="1159" w:type="dxa"/>
            <w:tcBorders>
              <w:top w:val="nil"/>
              <w:left w:val="nil"/>
              <w:bottom w:val="single" w:sz="4" w:space="0" w:color="C0C0C0"/>
              <w:right w:val="single" w:sz="4" w:space="0" w:color="C0C0C0"/>
            </w:tcBorders>
            <w:vAlign w:val="center"/>
            <w:hideMark/>
          </w:tcPr>
          <w:p w14:paraId="3BFD1F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$1,639.32</w:t>
            </w:r>
          </w:p>
        </w:tc>
        <w:tc>
          <w:tcPr>
            <w:tcW w:w="1159" w:type="dxa"/>
            <w:tcBorders>
              <w:top w:val="nil"/>
              <w:left w:val="nil"/>
              <w:bottom w:val="single" w:sz="4" w:space="0" w:color="C0C0C0"/>
              <w:right w:val="single" w:sz="4" w:space="0" w:color="C0C0C0"/>
            </w:tcBorders>
            <w:vAlign w:val="center"/>
            <w:hideMark/>
          </w:tcPr>
          <w:p w14:paraId="78AA02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$1,669.68</w:t>
            </w:r>
          </w:p>
        </w:tc>
        <w:tc>
          <w:tcPr>
            <w:tcW w:w="1158" w:type="dxa"/>
            <w:tcBorders>
              <w:top w:val="nil"/>
              <w:left w:val="nil"/>
              <w:bottom w:val="single" w:sz="4" w:space="0" w:color="C0C0C0"/>
              <w:right w:val="single" w:sz="4" w:space="0" w:color="C0C0C0"/>
            </w:tcBorders>
            <w:vAlign w:val="center"/>
            <w:hideMark/>
          </w:tcPr>
          <w:p w14:paraId="2D24BF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$1,700.70</w:t>
            </w:r>
          </w:p>
        </w:tc>
        <w:tc>
          <w:tcPr>
            <w:tcW w:w="1159" w:type="dxa"/>
            <w:tcBorders>
              <w:top w:val="nil"/>
              <w:left w:val="nil"/>
              <w:bottom w:val="single" w:sz="4" w:space="0" w:color="C0C0C0"/>
              <w:right w:val="single" w:sz="4" w:space="0" w:color="C0C0C0"/>
            </w:tcBorders>
            <w:vAlign w:val="center"/>
            <w:hideMark/>
          </w:tcPr>
          <w:p w14:paraId="75E17C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$1,732.28</w:t>
            </w:r>
          </w:p>
        </w:tc>
        <w:tc>
          <w:tcPr>
            <w:tcW w:w="1159" w:type="dxa"/>
            <w:tcBorders>
              <w:top w:val="nil"/>
              <w:left w:val="nil"/>
              <w:bottom w:val="single" w:sz="4" w:space="0" w:color="C0C0C0"/>
              <w:right w:val="single" w:sz="4" w:space="0" w:color="C0C0C0"/>
            </w:tcBorders>
            <w:vAlign w:val="center"/>
            <w:hideMark/>
          </w:tcPr>
          <w:p w14:paraId="666273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$1,766.90</w:t>
            </w:r>
          </w:p>
        </w:tc>
        <w:tc>
          <w:tcPr>
            <w:tcW w:w="1159" w:type="dxa"/>
            <w:tcBorders>
              <w:top w:val="nil"/>
              <w:left w:val="nil"/>
              <w:bottom w:val="single" w:sz="4" w:space="0" w:color="C0C0C0"/>
              <w:right w:val="single" w:sz="4" w:space="0" w:color="C0C0C0"/>
            </w:tcBorders>
            <w:vAlign w:val="center"/>
            <w:hideMark/>
          </w:tcPr>
          <w:p w14:paraId="69F1B9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$1,802.26</w:t>
            </w:r>
          </w:p>
        </w:tc>
      </w:tr>
      <w:tr w:rsidR="00671C40" w:rsidRPr="00671C40" w14:paraId="52F3A54E"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3DF891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w:t>
            </w:r>
          </w:p>
        </w:tc>
        <w:tc>
          <w:tcPr>
            <w:tcW w:w="1158" w:type="dxa"/>
            <w:tcBorders>
              <w:top w:val="nil"/>
              <w:left w:val="nil"/>
              <w:bottom w:val="single" w:sz="4" w:space="0" w:color="C0C0C0"/>
              <w:right w:val="single" w:sz="4" w:space="0" w:color="C0C0C0"/>
            </w:tcBorders>
            <w:vAlign w:val="center"/>
            <w:hideMark/>
          </w:tcPr>
          <w:p w14:paraId="040470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$1,504.35</w:t>
            </w:r>
          </w:p>
        </w:tc>
        <w:tc>
          <w:tcPr>
            <w:tcW w:w="1159" w:type="dxa"/>
            <w:tcBorders>
              <w:top w:val="nil"/>
              <w:left w:val="nil"/>
              <w:bottom w:val="single" w:sz="4" w:space="0" w:color="C0C0C0"/>
              <w:right w:val="single" w:sz="4" w:space="0" w:color="C0C0C0"/>
            </w:tcBorders>
            <w:vAlign w:val="center"/>
            <w:hideMark/>
          </w:tcPr>
          <w:p w14:paraId="396DC0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$1,533.76</w:t>
            </w:r>
          </w:p>
        </w:tc>
        <w:tc>
          <w:tcPr>
            <w:tcW w:w="1159" w:type="dxa"/>
            <w:tcBorders>
              <w:top w:val="nil"/>
              <w:left w:val="nil"/>
              <w:bottom w:val="single" w:sz="4" w:space="0" w:color="C0C0C0"/>
              <w:right w:val="single" w:sz="4" w:space="0" w:color="C0C0C0"/>
            </w:tcBorders>
            <w:vAlign w:val="center"/>
            <w:hideMark/>
          </w:tcPr>
          <w:p w14:paraId="428FAC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$1,563.81</w:t>
            </w:r>
          </w:p>
        </w:tc>
        <w:tc>
          <w:tcPr>
            <w:tcW w:w="1159" w:type="dxa"/>
            <w:tcBorders>
              <w:top w:val="nil"/>
              <w:left w:val="nil"/>
              <w:bottom w:val="single" w:sz="4" w:space="0" w:color="C0C0C0"/>
              <w:right w:val="single" w:sz="4" w:space="0" w:color="C0C0C0"/>
            </w:tcBorders>
            <w:vAlign w:val="center"/>
            <w:hideMark/>
          </w:tcPr>
          <w:p w14:paraId="1CE8DB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$1,594.49</w:t>
            </w:r>
          </w:p>
        </w:tc>
        <w:tc>
          <w:tcPr>
            <w:tcW w:w="1158" w:type="dxa"/>
            <w:tcBorders>
              <w:top w:val="nil"/>
              <w:left w:val="nil"/>
              <w:bottom w:val="single" w:sz="4" w:space="0" w:color="C0C0C0"/>
              <w:right w:val="single" w:sz="4" w:space="0" w:color="C0C0C0"/>
            </w:tcBorders>
            <w:vAlign w:val="center"/>
            <w:hideMark/>
          </w:tcPr>
          <w:p w14:paraId="2C2A75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$1,625.78</w:t>
            </w:r>
          </w:p>
        </w:tc>
        <w:tc>
          <w:tcPr>
            <w:tcW w:w="1159" w:type="dxa"/>
            <w:tcBorders>
              <w:top w:val="nil"/>
              <w:left w:val="nil"/>
              <w:bottom w:val="single" w:sz="4" w:space="0" w:color="C0C0C0"/>
              <w:right w:val="single" w:sz="4" w:space="0" w:color="C0C0C0"/>
            </w:tcBorders>
            <w:vAlign w:val="center"/>
            <w:hideMark/>
          </w:tcPr>
          <w:p w14:paraId="73F214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$1,657.71</w:t>
            </w:r>
          </w:p>
        </w:tc>
        <w:tc>
          <w:tcPr>
            <w:tcW w:w="1159" w:type="dxa"/>
            <w:tcBorders>
              <w:top w:val="nil"/>
              <w:left w:val="nil"/>
              <w:bottom w:val="single" w:sz="4" w:space="0" w:color="C0C0C0"/>
              <w:right w:val="single" w:sz="4" w:space="0" w:color="C0C0C0"/>
            </w:tcBorders>
            <w:vAlign w:val="center"/>
            <w:hideMark/>
          </w:tcPr>
          <w:p w14:paraId="28FC7BA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$1,690.42</w:t>
            </w:r>
          </w:p>
        </w:tc>
        <w:tc>
          <w:tcPr>
            <w:tcW w:w="1159" w:type="dxa"/>
            <w:tcBorders>
              <w:top w:val="nil"/>
              <w:left w:val="nil"/>
              <w:bottom w:val="single" w:sz="4" w:space="0" w:color="C0C0C0"/>
              <w:right w:val="single" w:sz="4" w:space="0" w:color="C0C0C0"/>
            </w:tcBorders>
            <w:vAlign w:val="center"/>
            <w:hideMark/>
          </w:tcPr>
          <w:p w14:paraId="792195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$1,723.74</w:t>
            </w:r>
          </w:p>
        </w:tc>
        <w:tc>
          <w:tcPr>
            <w:tcW w:w="1158" w:type="dxa"/>
            <w:tcBorders>
              <w:top w:val="nil"/>
              <w:left w:val="nil"/>
              <w:bottom w:val="single" w:sz="4" w:space="0" w:color="C0C0C0"/>
              <w:right w:val="single" w:sz="4" w:space="0" w:color="C0C0C0"/>
            </w:tcBorders>
            <w:vAlign w:val="center"/>
            <w:hideMark/>
          </w:tcPr>
          <w:p w14:paraId="187AFB4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$1,757.79</w:t>
            </w:r>
          </w:p>
        </w:tc>
        <w:tc>
          <w:tcPr>
            <w:tcW w:w="1159" w:type="dxa"/>
            <w:tcBorders>
              <w:top w:val="nil"/>
              <w:left w:val="nil"/>
              <w:bottom w:val="single" w:sz="4" w:space="0" w:color="C0C0C0"/>
              <w:right w:val="single" w:sz="4" w:space="0" w:color="C0C0C0"/>
            </w:tcBorders>
            <w:vAlign w:val="center"/>
            <w:hideMark/>
          </w:tcPr>
          <w:p w14:paraId="4105ED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$1,792.58</w:t>
            </w:r>
          </w:p>
        </w:tc>
        <w:tc>
          <w:tcPr>
            <w:tcW w:w="1159" w:type="dxa"/>
            <w:tcBorders>
              <w:top w:val="nil"/>
              <w:left w:val="nil"/>
              <w:bottom w:val="single" w:sz="4" w:space="0" w:color="C0C0C0"/>
              <w:right w:val="single" w:sz="4" w:space="0" w:color="C0C0C0"/>
            </w:tcBorders>
            <w:vAlign w:val="center"/>
            <w:hideMark/>
          </w:tcPr>
          <w:p w14:paraId="1B71DE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$1,828.40</w:t>
            </w:r>
          </w:p>
        </w:tc>
        <w:tc>
          <w:tcPr>
            <w:tcW w:w="1159" w:type="dxa"/>
            <w:tcBorders>
              <w:top w:val="nil"/>
              <w:left w:val="nil"/>
              <w:bottom w:val="single" w:sz="4" w:space="0" w:color="C0C0C0"/>
              <w:right w:val="single" w:sz="4" w:space="0" w:color="C0C0C0"/>
            </w:tcBorders>
            <w:vAlign w:val="center"/>
            <w:hideMark/>
          </w:tcPr>
          <w:p w14:paraId="7A7419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$1,864.96</w:t>
            </w:r>
          </w:p>
        </w:tc>
      </w:tr>
      <w:tr w:rsidR="00671C40" w:rsidRPr="00671C40" w14:paraId="77FD3C91"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81977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w:t>
            </w:r>
          </w:p>
        </w:tc>
        <w:tc>
          <w:tcPr>
            <w:tcW w:w="1158" w:type="dxa"/>
            <w:tcBorders>
              <w:top w:val="nil"/>
              <w:left w:val="nil"/>
              <w:bottom w:val="single" w:sz="4" w:space="0" w:color="C0C0C0"/>
              <w:right w:val="single" w:sz="4" w:space="0" w:color="C0C0C0"/>
            </w:tcBorders>
            <w:vAlign w:val="center"/>
            <w:hideMark/>
          </w:tcPr>
          <w:p w14:paraId="3401C5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$1,537.13</w:t>
            </w:r>
          </w:p>
        </w:tc>
        <w:tc>
          <w:tcPr>
            <w:tcW w:w="1159" w:type="dxa"/>
            <w:tcBorders>
              <w:top w:val="nil"/>
              <w:left w:val="nil"/>
              <w:bottom w:val="single" w:sz="4" w:space="0" w:color="C0C0C0"/>
              <w:right w:val="single" w:sz="4" w:space="0" w:color="C0C0C0"/>
            </w:tcBorders>
            <w:vAlign w:val="center"/>
            <w:hideMark/>
          </w:tcPr>
          <w:p w14:paraId="430BF9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$1,568.91</w:t>
            </w:r>
          </w:p>
        </w:tc>
        <w:tc>
          <w:tcPr>
            <w:tcW w:w="1159" w:type="dxa"/>
            <w:tcBorders>
              <w:top w:val="nil"/>
              <w:left w:val="nil"/>
              <w:bottom w:val="single" w:sz="4" w:space="0" w:color="C0C0C0"/>
              <w:right w:val="single" w:sz="4" w:space="0" w:color="C0C0C0"/>
            </w:tcBorders>
            <w:vAlign w:val="center"/>
            <w:hideMark/>
          </w:tcPr>
          <w:p w14:paraId="3D7E80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$1,601.37</w:t>
            </w:r>
          </w:p>
        </w:tc>
        <w:tc>
          <w:tcPr>
            <w:tcW w:w="1159" w:type="dxa"/>
            <w:tcBorders>
              <w:top w:val="nil"/>
              <w:left w:val="nil"/>
              <w:bottom w:val="single" w:sz="4" w:space="0" w:color="C0C0C0"/>
              <w:right w:val="single" w:sz="4" w:space="0" w:color="C0C0C0"/>
            </w:tcBorders>
            <w:vAlign w:val="center"/>
            <w:hideMark/>
          </w:tcPr>
          <w:p w14:paraId="39253A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$1,634.56</w:t>
            </w:r>
          </w:p>
        </w:tc>
        <w:tc>
          <w:tcPr>
            <w:tcW w:w="1158" w:type="dxa"/>
            <w:tcBorders>
              <w:top w:val="nil"/>
              <w:left w:val="nil"/>
              <w:bottom w:val="single" w:sz="4" w:space="0" w:color="C0C0C0"/>
              <w:right w:val="single" w:sz="4" w:space="0" w:color="C0C0C0"/>
            </w:tcBorders>
            <w:vAlign w:val="center"/>
            <w:hideMark/>
          </w:tcPr>
          <w:p w14:paraId="643872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$1,668.52</w:t>
            </w:r>
          </w:p>
        </w:tc>
        <w:tc>
          <w:tcPr>
            <w:tcW w:w="1159" w:type="dxa"/>
            <w:tcBorders>
              <w:top w:val="nil"/>
              <w:left w:val="nil"/>
              <w:bottom w:val="single" w:sz="4" w:space="0" w:color="C0C0C0"/>
              <w:right w:val="single" w:sz="4" w:space="0" w:color="C0C0C0"/>
            </w:tcBorders>
            <w:vAlign w:val="center"/>
            <w:hideMark/>
          </w:tcPr>
          <w:p w14:paraId="648E97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$1,703.19</w:t>
            </w:r>
          </w:p>
        </w:tc>
        <w:tc>
          <w:tcPr>
            <w:tcW w:w="1159" w:type="dxa"/>
            <w:tcBorders>
              <w:top w:val="nil"/>
              <w:left w:val="nil"/>
              <w:bottom w:val="single" w:sz="4" w:space="0" w:color="C0C0C0"/>
              <w:right w:val="single" w:sz="4" w:space="0" w:color="C0C0C0"/>
            </w:tcBorders>
            <w:vAlign w:val="center"/>
            <w:hideMark/>
          </w:tcPr>
          <w:p w14:paraId="4D5B0B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$1,738.66</w:t>
            </w:r>
          </w:p>
        </w:tc>
        <w:tc>
          <w:tcPr>
            <w:tcW w:w="1159" w:type="dxa"/>
            <w:tcBorders>
              <w:top w:val="nil"/>
              <w:left w:val="nil"/>
              <w:bottom w:val="single" w:sz="4" w:space="0" w:color="C0C0C0"/>
              <w:right w:val="single" w:sz="4" w:space="0" w:color="C0C0C0"/>
            </w:tcBorders>
            <w:vAlign w:val="center"/>
            <w:hideMark/>
          </w:tcPr>
          <w:p w14:paraId="38C586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$1,774.93</w:t>
            </w:r>
          </w:p>
        </w:tc>
        <w:tc>
          <w:tcPr>
            <w:tcW w:w="1158" w:type="dxa"/>
            <w:tcBorders>
              <w:top w:val="nil"/>
              <w:left w:val="nil"/>
              <w:bottom w:val="single" w:sz="4" w:space="0" w:color="C0C0C0"/>
              <w:right w:val="single" w:sz="4" w:space="0" w:color="C0C0C0"/>
            </w:tcBorders>
            <w:vAlign w:val="center"/>
            <w:hideMark/>
          </w:tcPr>
          <w:p w14:paraId="0CBBA8E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$1,811.96</w:t>
            </w:r>
          </w:p>
        </w:tc>
        <w:tc>
          <w:tcPr>
            <w:tcW w:w="1159" w:type="dxa"/>
            <w:tcBorders>
              <w:top w:val="nil"/>
              <w:left w:val="nil"/>
              <w:bottom w:val="single" w:sz="4" w:space="0" w:color="C0C0C0"/>
              <w:right w:val="single" w:sz="4" w:space="0" w:color="C0C0C0"/>
            </w:tcBorders>
            <w:vAlign w:val="center"/>
            <w:hideMark/>
          </w:tcPr>
          <w:p w14:paraId="164C72F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$1,849.86</w:t>
            </w:r>
          </w:p>
        </w:tc>
        <w:tc>
          <w:tcPr>
            <w:tcW w:w="1159" w:type="dxa"/>
            <w:tcBorders>
              <w:top w:val="nil"/>
              <w:left w:val="nil"/>
              <w:bottom w:val="single" w:sz="4" w:space="0" w:color="C0C0C0"/>
              <w:right w:val="single" w:sz="4" w:space="0" w:color="C0C0C0"/>
            </w:tcBorders>
            <w:vAlign w:val="center"/>
            <w:hideMark/>
          </w:tcPr>
          <w:p w14:paraId="0DE3A3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$1,886.86</w:t>
            </w:r>
          </w:p>
        </w:tc>
        <w:tc>
          <w:tcPr>
            <w:tcW w:w="1159" w:type="dxa"/>
            <w:tcBorders>
              <w:top w:val="nil"/>
              <w:left w:val="nil"/>
              <w:bottom w:val="single" w:sz="4" w:space="0" w:color="C0C0C0"/>
              <w:right w:val="single" w:sz="4" w:space="0" w:color="C0C0C0"/>
            </w:tcBorders>
            <w:vAlign w:val="center"/>
            <w:hideMark/>
          </w:tcPr>
          <w:p w14:paraId="70FEBF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$1,924.63</w:t>
            </w:r>
          </w:p>
        </w:tc>
      </w:tr>
      <w:tr w:rsidR="00671C40" w:rsidRPr="00671C40" w14:paraId="5CC4F2FF"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490979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w:t>
            </w:r>
          </w:p>
        </w:tc>
        <w:tc>
          <w:tcPr>
            <w:tcW w:w="1158" w:type="dxa"/>
            <w:tcBorders>
              <w:top w:val="nil"/>
              <w:left w:val="nil"/>
              <w:bottom w:val="single" w:sz="4" w:space="0" w:color="C0C0C0"/>
              <w:right w:val="single" w:sz="4" w:space="0" w:color="C0C0C0"/>
            </w:tcBorders>
            <w:vAlign w:val="center"/>
            <w:hideMark/>
          </w:tcPr>
          <w:p w14:paraId="0B99CD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$1,591.76</w:t>
            </w:r>
          </w:p>
        </w:tc>
        <w:tc>
          <w:tcPr>
            <w:tcW w:w="1159" w:type="dxa"/>
            <w:tcBorders>
              <w:top w:val="nil"/>
              <w:left w:val="nil"/>
              <w:bottom w:val="single" w:sz="4" w:space="0" w:color="C0C0C0"/>
              <w:right w:val="single" w:sz="4" w:space="0" w:color="C0C0C0"/>
            </w:tcBorders>
            <w:vAlign w:val="center"/>
            <w:hideMark/>
          </w:tcPr>
          <w:p w14:paraId="26764B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$1,626.45</w:t>
            </w:r>
          </w:p>
        </w:tc>
        <w:tc>
          <w:tcPr>
            <w:tcW w:w="1159" w:type="dxa"/>
            <w:tcBorders>
              <w:top w:val="nil"/>
              <w:left w:val="nil"/>
              <w:bottom w:val="single" w:sz="4" w:space="0" w:color="C0C0C0"/>
              <w:right w:val="single" w:sz="4" w:space="0" w:color="C0C0C0"/>
            </w:tcBorders>
            <w:vAlign w:val="center"/>
            <w:hideMark/>
          </w:tcPr>
          <w:p w14:paraId="23302D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$1,661.91</w:t>
            </w:r>
          </w:p>
        </w:tc>
        <w:tc>
          <w:tcPr>
            <w:tcW w:w="1159" w:type="dxa"/>
            <w:tcBorders>
              <w:top w:val="nil"/>
              <w:left w:val="nil"/>
              <w:bottom w:val="single" w:sz="4" w:space="0" w:color="C0C0C0"/>
              <w:right w:val="single" w:sz="4" w:space="0" w:color="C0C0C0"/>
            </w:tcBorders>
            <w:vAlign w:val="center"/>
            <w:hideMark/>
          </w:tcPr>
          <w:p w14:paraId="0A3B90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$1,698.23</w:t>
            </w:r>
          </w:p>
        </w:tc>
        <w:tc>
          <w:tcPr>
            <w:tcW w:w="1158" w:type="dxa"/>
            <w:tcBorders>
              <w:top w:val="nil"/>
              <w:left w:val="nil"/>
              <w:bottom w:val="single" w:sz="4" w:space="0" w:color="C0C0C0"/>
              <w:right w:val="single" w:sz="4" w:space="0" w:color="C0C0C0"/>
            </w:tcBorders>
            <w:vAlign w:val="center"/>
            <w:hideMark/>
          </w:tcPr>
          <w:p w14:paraId="2A14F2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$1,735.39</w:t>
            </w:r>
          </w:p>
        </w:tc>
        <w:tc>
          <w:tcPr>
            <w:tcW w:w="1159" w:type="dxa"/>
            <w:tcBorders>
              <w:top w:val="nil"/>
              <w:left w:val="nil"/>
              <w:bottom w:val="single" w:sz="4" w:space="0" w:color="C0C0C0"/>
              <w:right w:val="single" w:sz="4" w:space="0" w:color="C0C0C0"/>
            </w:tcBorders>
            <w:vAlign w:val="center"/>
            <w:hideMark/>
          </w:tcPr>
          <w:p w14:paraId="00B22C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$1,773.42</w:t>
            </w:r>
          </w:p>
        </w:tc>
        <w:tc>
          <w:tcPr>
            <w:tcW w:w="1159" w:type="dxa"/>
            <w:tcBorders>
              <w:top w:val="nil"/>
              <w:left w:val="nil"/>
              <w:bottom w:val="single" w:sz="4" w:space="0" w:color="C0C0C0"/>
              <w:right w:val="single" w:sz="4" w:space="0" w:color="C0C0C0"/>
            </w:tcBorders>
            <w:vAlign w:val="center"/>
            <w:hideMark/>
          </w:tcPr>
          <w:p w14:paraId="4E643E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$1,812.38</w:t>
            </w:r>
          </w:p>
        </w:tc>
        <w:tc>
          <w:tcPr>
            <w:tcW w:w="1159" w:type="dxa"/>
            <w:tcBorders>
              <w:top w:val="nil"/>
              <w:left w:val="nil"/>
              <w:bottom w:val="single" w:sz="4" w:space="0" w:color="C0C0C0"/>
              <w:right w:val="single" w:sz="4" w:space="0" w:color="C0C0C0"/>
            </w:tcBorders>
            <w:vAlign w:val="center"/>
            <w:hideMark/>
          </w:tcPr>
          <w:p w14:paraId="76B4B7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$1,852.21</w:t>
            </w:r>
          </w:p>
        </w:tc>
        <w:tc>
          <w:tcPr>
            <w:tcW w:w="1158" w:type="dxa"/>
            <w:tcBorders>
              <w:top w:val="nil"/>
              <w:left w:val="nil"/>
              <w:bottom w:val="single" w:sz="4" w:space="0" w:color="C0C0C0"/>
              <w:right w:val="single" w:sz="4" w:space="0" w:color="C0C0C0"/>
            </w:tcBorders>
            <w:vAlign w:val="center"/>
            <w:hideMark/>
          </w:tcPr>
          <w:p w14:paraId="0DF5580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$1,892.99</w:t>
            </w:r>
          </w:p>
        </w:tc>
        <w:tc>
          <w:tcPr>
            <w:tcW w:w="1159" w:type="dxa"/>
            <w:tcBorders>
              <w:top w:val="nil"/>
              <w:left w:val="nil"/>
              <w:bottom w:val="single" w:sz="4" w:space="0" w:color="C0C0C0"/>
              <w:right w:val="single" w:sz="4" w:space="0" w:color="C0C0C0"/>
            </w:tcBorders>
            <w:vAlign w:val="center"/>
            <w:hideMark/>
          </w:tcPr>
          <w:p w14:paraId="183EFBC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$1,934.70</w:t>
            </w:r>
          </w:p>
        </w:tc>
        <w:tc>
          <w:tcPr>
            <w:tcW w:w="1159" w:type="dxa"/>
            <w:tcBorders>
              <w:top w:val="nil"/>
              <w:left w:val="nil"/>
              <w:bottom w:val="single" w:sz="4" w:space="0" w:color="C0C0C0"/>
              <w:right w:val="single" w:sz="4" w:space="0" w:color="C0C0C0"/>
            </w:tcBorders>
            <w:vAlign w:val="center"/>
            <w:hideMark/>
          </w:tcPr>
          <w:p w14:paraId="434CF4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$1,973.42</w:t>
            </w:r>
          </w:p>
        </w:tc>
        <w:tc>
          <w:tcPr>
            <w:tcW w:w="1159" w:type="dxa"/>
            <w:tcBorders>
              <w:top w:val="nil"/>
              <w:left w:val="nil"/>
              <w:bottom w:val="single" w:sz="4" w:space="0" w:color="C0C0C0"/>
              <w:right w:val="single" w:sz="4" w:space="0" w:color="C0C0C0"/>
            </w:tcBorders>
            <w:vAlign w:val="center"/>
            <w:hideMark/>
          </w:tcPr>
          <w:p w14:paraId="7A4FA6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$2,012.87</w:t>
            </w:r>
          </w:p>
        </w:tc>
      </w:tr>
      <w:tr w:rsidR="00671C40" w:rsidRPr="00671C40" w14:paraId="3638626D"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0AAB13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8" w:type="dxa"/>
            <w:tcBorders>
              <w:top w:val="nil"/>
              <w:left w:val="nil"/>
              <w:bottom w:val="single" w:sz="4" w:space="0" w:color="C0C0C0"/>
              <w:right w:val="single" w:sz="4" w:space="0" w:color="C0C0C0"/>
            </w:tcBorders>
            <w:vAlign w:val="center"/>
            <w:hideMark/>
          </w:tcPr>
          <w:p w14:paraId="601241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$1,649.60</w:t>
            </w:r>
          </w:p>
        </w:tc>
        <w:tc>
          <w:tcPr>
            <w:tcW w:w="1159" w:type="dxa"/>
            <w:tcBorders>
              <w:top w:val="nil"/>
              <w:left w:val="nil"/>
              <w:bottom w:val="single" w:sz="4" w:space="0" w:color="C0C0C0"/>
              <w:right w:val="single" w:sz="4" w:space="0" w:color="C0C0C0"/>
            </w:tcBorders>
            <w:vAlign w:val="center"/>
            <w:hideMark/>
          </w:tcPr>
          <w:p w14:paraId="37569C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$1,686.50</w:t>
            </w:r>
          </w:p>
        </w:tc>
        <w:tc>
          <w:tcPr>
            <w:tcW w:w="1159" w:type="dxa"/>
            <w:tcBorders>
              <w:top w:val="nil"/>
              <w:left w:val="nil"/>
              <w:bottom w:val="single" w:sz="4" w:space="0" w:color="C0C0C0"/>
              <w:right w:val="single" w:sz="4" w:space="0" w:color="C0C0C0"/>
            </w:tcBorders>
            <w:vAlign w:val="center"/>
            <w:hideMark/>
          </w:tcPr>
          <w:p w14:paraId="10B973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$1,724.29</w:t>
            </w:r>
          </w:p>
        </w:tc>
        <w:tc>
          <w:tcPr>
            <w:tcW w:w="1159" w:type="dxa"/>
            <w:tcBorders>
              <w:top w:val="nil"/>
              <w:left w:val="nil"/>
              <w:bottom w:val="single" w:sz="4" w:space="0" w:color="C0C0C0"/>
              <w:right w:val="single" w:sz="4" w:space="0" w:color="C0C0C0"/>
            </w:tcBorders>
            <w:vAlign w:val="center"/>
            <w:hideMark/>
          </w:tcPr>
          <w:p w14:paraId="358930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$1,762.99</w:t>
            </w:r>
          </w:p>
        </w:tc>
        <w:tc>
          <w:tcPr>
            <w:tcW w:w="1158" w:type="dxa"/>
            <w:tcBorders>
              <w:top w:val="nil"/>
              <w:left w:val="nil"/>
              <w:bottom w:val="single" w:sz="4" w:space="0" w:color="C0C0C0"/>
              <w:right w:val="single" w:sz="4" w:space="0" w:color="C0C0C0"/>
            </w:tcBorders>
            <w:vAlign w:val="center"/>
            <w:hideMark/>
          </w:tcPr>
          <w:p w14:paraId="6B2234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$1,802.60</w:t>
            </w:r>
          </w:p>
        </w:tc>
        <w:tc>
          <w:tcPr>
            <w:tcW w:w="1159" w:type="dxa"/>
            <w:tcBorders>
              <w:top w:val="nil"/>
              <w:left w:val="nil"/>
              <w:bottom w:val="single" w:sz="4" w:space="0" w:color="C0C0C0"/>
              <w:right w:val="single" w:sz="4" w:space="0" w:color="C0C0C0"/>
            </w:tcBorders>
            <w:vAlign w:val="center"/>
            <w:hideMark/>
          </w:tcPr>
          <w:p w14:paraId="1A53D1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$1,843.15</w:t>
            </w:r>
          </w:p>
        </w:tc>
        <w:tc>
          <w:tcPr>
            <w:tcW w:w="1159" w:type="dxa"/>
            <w:tcBorders>
              <w:top w:val="nil"/>
              <w:left w:val="nil"/>
              <w:bottom w:val="single" w:sz="4" w:space="0" w:color="C0C0C0"/>
              <w:right w:val="single" w:sz="4" w:space="0" w:color="C0C0C0"/>
            </w:tcBorders>
            <w:vAlign w:val="center"/>
            <w:hideMark/>
          </w:tcPr>
          <w:p w14:paraId="1C96A1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$1,884.65</w:t>
            </w:r>
          </w:p>
        </w:tc>
        <w:tc>
          <w:tcPr>
            <w:tcW w:w="1159" w:type="dxa"/>
            <w:tcBorders>
              <w:top w:val="nil"/>
              <w:left w:val="nil"/>
              <w:bottom w:val="single" w:sz="4" w:space="0" w:color="C0C0C0"/>
              <w:right w:val="single" w:sz="4" w:space="0" w:color="C0C0C0"/>
            </w:tcBorders>
            <w:vAlign w:val="center"/>
            <w:hideMark/>
          </w:tcPr>
          <w:p w14:paraId="59D01F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$1,927.22</w:t>
            </w:r>
          </w:p>
        </w:tc>
        <w:tc>
          <w:tcPr>
            <w:tcW w:w="1158" w:type="dxa"/>
            <w:tcBorders>
              <w:top w:val="nil"/>
              <w:left w:val="nil"/>
              <w:bottom w:val="single" w:sz="4" w:space="0" w:color="C0C0C0"/>
              <w:right w:val="single" w:sz="4" w:space="0" w:color="C0C0C0"/>
            </w:tcBorders>
            <w:vAlign w:val="center"/>
            <w:hideMark/>
          </w:tcPr>
          <w:p w14:paraId="2064A9F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$1,972.98</w:t>
            </w:r>
          </w:p>
        </w:tc>
        <w:tc>
          <w:tcPr>
            <w:tcW w:w="1159" w:type="dxa"/>
            <w:tcBorders>
              <w:top w:val="nil"/>
              <w:left w:val="nil"/>
              <w:bottom w:val="single" w:sz="4" w:space="0" w:color="C0C0C0"/>
              <w:right w:val="single" w:sz="4" w:space="0" w:color="C0C0C0"/>
            </w:tcBorders>
            <w:vAlign w:val="center"/>
            <w:hideMark/>
          </w:tcPr>
          <w:p w14:paraId="50D993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$2,020.26</w:t>
            </w:r>
          </w:p>
        </w:tc>
        <w:tc>
          <w:tcPr>
            <w:tcW w:w="1159" w:type="dxa"/>
            <w:tcBorders>
              <w:top w:val="nil"/>
              <w:left w:val="nil"/>
              <w:bottom w:val="single" w:sz="4" w:space="0" w:color="C0C0C0"/>
              <w:right w:val="single" w:sz="4" w:space="0" w:color="C0C0C0"/>
            </w:tcBorders>
            <w:vAlign w:val="center"/>
            <w:hideMark/>
          </w:tcPr>
          <w:p w14:paraId="45EDC1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$2,060.67</w:t>
            </w:r>
          </w:p>
        </w:tc>
        <w:tc>
          <w:tcPr>
            <w:tcW w:w="1159" w:type="dxa"/>
            <w:tcBorders>
              <w:top w:val="nil"/>
              <w:left w:val="nil"/>
              <w:bottom w:val="single" w:sz="4" w:space="0" w:color="C0C0C0"/>
              <w:right w:val="single" w:sz="4" w:space="0" w:color="C0C0C0"/>
            </w:tcBorders>
            <w:vAlign w:val="center"/>
            <w:hideMark/>
          </w:tcPr>
          <w:p w14:paraId="4D2C43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$2,101.90</w:t>
            </w:r>
          </w:p>
        </w:tc>
      </w:tr>
      <w:tr w:rsidR="00671C40" w:rsidRPr="00671C40" w14:paraId="08566DD1"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2C24C7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8" w:type="dxa"/>
            <w:tcBorders>
              <w:top w:val="nil"/>
              <w:left w:val="nil"/>
              <w:bottom w:val="single" w:sz="4" w:space="0" w:color="C0C0C0"/>
              <w:right w:val="single" w:sz="4" w:space="0" w:color="C0C0C0"/>
            </w:tcBorders>
            <w:vAlign w:val="center"/>
            <w:hideMark/>
          </w:tcPr>
          <w:p w14:paraId="1A08C2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$1,703.57</w:t>
            </w:r>
          </w:p>
        </w:tc>
        <w:tc>
          <w:tcPr>
            <w:tcW w:w="1159" w:type="dxa"/>
            <w:tcBorders>
              <w:top w:val="nil"/>
              <w:left w:val="nil"/>
              <w:bottom w:val="single" w:sz="4" w:space="0" w:color="C0C0C0"/>
              <w:right w:val="single" w:sz="4" w:space="0" w:color="C0C0C0"/>
            </w:tcBorders>
            <w:vAlign w:val="center"/>
            <w:hideMark/>
          </w:tcPr>
          <w:p w14:paraId="5D1E0E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$1,743.76</w:t>
            </w:r>
          </w:p>
        </w:tc>
        <w:tc>
          <w:tcPr>
            <w:tcW w:w="1159" w:type="dxa"/>
            <w:tcBorders>
              <w:top w:val="nil"/>
              <w:left w:val="nil"/>
              <w:bottom w:val="single" w:sz="4" w:space="0" w:color="C0C0C0"/>
              <w:right w:val="single" w:sz="4" w:space="0" w:color="C0C0C0"/>
            </w:tcBorders>
            <w:vAlign w:val="center"/>
            <w:hideMark/>
          </w:tcPr>
          <w:p w14:paraId="6520D5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$1,784.99</w:t>
            </w:r>
          </w:p>
        </w:tc>
        <w:tc>
          <w:tcPr>
            <w:tcW w:w="1159" w:type="dxa"/>
            <w:tcBorders>
              <w:top w:val="nil"/>
              <w:left w:val="nil"/>
              <w:bottom w:val="single" w:sz="4" w:space="0" w:color="C0C0C0"/>
              <w:right w:val="single" w:sz="4" w:space="0" w:color="C0C0C0"/>
            </w:tcBorders>
            <w:vAlign w:val="center"/>
            <w:hideMark/>
          </w:tcPr>
          <w:p w14:paraId="37B3CA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$1,827.27</w:t>
            </w:r>
          </w:p>
        </w:tc>
        <w:tc>
          <w:tcPr>
            <w:tcW w:w="1158" w:type="dxa"/>
            <w:tcBorders>
              <w:top w:val="nil"/>
              <w:left w:val="nil"/>
              <w:bottom w:val="single" w:sz="4" w:space="0" w:color="C0C0C0"/>
              <w:right w:val="single" w:sz="4" w:space="0" w:color="C0C0C0"/>
            </w:tcBorders>
            <w:vAlign w:val="center"/>
            <w:hideMark/>
          </w:tcPr>
          <w:p w14:paraId="077C290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$1,870.51</w:t>
            </w:r>
          </w:p>
        </w:tc>
        <w:tc>
          <w:tcPr>
            <w:tcW w:w="1159" w:type="dxa"/>
            <w:tcBorders>
              <w:top w:val="nil"/>
              <w:left w:val="nil"/>
              <w:bottom w:val="single" w:sz="4" w:space="0" w:color="C0C0C0"/>
              <w:right w:val="single" w:sz="4" w:space="0" w:color="C0C0C0"/>
            </w:tcBorders>
            <w:vAlign w:val="center"/>
            <w:hideMark/>
          </w:tcPr>
          <w:p w14:paraId="413EF0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$1,914.99</w:t>
            </w:r>
          </w:p>
        </w:tc>
        <w:tc>
          <w:tcPr>
            <w:tcW w:w="1159" w:type="dxa"/>
            <w:tcBorders>
              <w:top w:val="nil"/>
              <w:left w:val="nil"/>
              <w:bottom w:val="single" w:sz="4" w:space="0" w:color="C0C0C0"/>
              <w:right w:val="single" w:sz="4" w:space="0" w:color="C0C0C0"/>
            </w:tcBorders>
            <w:vAlign w:val="center"/>
            <w:hideMark/>
          </w:tcPr>
          <w:p w14:paraId="269660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$1,962.07</w:t>
            </w:r>
          </w:p>
        </w:tc>
        <w:tc>
          <w:tcPr>
            <w:tcW w:w="1159" w:type="dxa"/>
            <w:tcBorders>
              <w:top w:val="nil"/>
              <w:left w:val="nil"/>
              <w:bottom w:val="single" w:sz="4" w:space="0" w:color="C0C0C0"/>
              <w:right w:val="single" w:sz="4" w:space="0" w:color="C0C0C0"/>
            </w:tcBorders>
            <w:vAlign w:val="center"/>
            <w:hideMark/>
          </w:tcPr>
          <w:p w14:paraId="720182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$2,011.57</w:t>
            </w:r>
          </w:p>
        </w:tc>
        <w:tc>
          <w:tcPr>
            <w:tcW w:w="1158" w:type="dxa"/>
            <w:tcBorders>
              <w:top w:val="nil"/>
              <w:left w:val="nil"/>
              <w:bottom w:val="single" w:sz="4" w:space="0" w:color="C0C0C0"/>
              <w:right w:val="single" w:sz="4" w:space="0" w:color="C0C0C0"/>
            </w:tcBorders>
            <w:vAlign w:val="center"/>
            <w:hideMark/>
          </w:tcPr>
          <w:p w14:paraId="3F0838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$2,062.37</w:t>
            </w:r>
          </w:p>
        </w:tc>
        <w:tc>
          <w:tcPr>
            <w:tcW w:w="1159" w:type="dxa"/>
            <w:tcBorders>
              <w:top w:val="nil"/>
              <w:left w:val="nil"/>
              <w:bottom w:val="single" w:sz="4" w:space="0" w:color="C0C0C0"/>
              <w:right w:val="single" w:sz="4" w:space="0" w:color="C0C0C0"/>
            </w:tcBorders>
            <w:vAlign w:val="center"/>
            <w:hideMark/>
          </w:tcPr>
          <w:p w14:paraId="396B88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$2,114.45</w:t>
            </w:r>
          </w:p>
        </w:tc>
        <w:tc>
          <w:tcPr>
            <w:tcW w:w="1159" w:type="dxa"/>
            <w:tcBorders>
              <w:top w:val="nil"/>
              <w:left w:val="nil"/>
              <w:bottom w:val="single" w:sz="4" w:space="0" w:color="C0C0C0"/>
              <w:right w:val="single" w:sz="4" w:space="0" w:color="C0C0C0"/>
            </w:tcBorders>
            <w:vAlign w:val="center"/>
            <w:hideMark/>
          </w:tcPr>
          <w:p w14:paraId="6D67EF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$2,156.75</w:t>
            </w:r>
          </w:p>
        </w:tc>
        <w:tc>
          <w:tcPr>
            <w:tcW w:w="1159" w:type="dxa"/>
            <w:tcBorders>
              <w:top w:val="nil"/>
              <w:left w:val="nil"/>
              <w:bottom w:val="single" w:sz="4" w:space="0" w:color="C0C0C0"/>
              <w:right w:val="single" w:sz="4" w:space="0" w:color="C0C0C0"/>
            </w:tcBorders>
            <w:vAlign w:val="center"/>
            <w:hideMark/>
          </w:tcPr>
          <w:p w14:paraId="475AFA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$2,199.89</w:t>
            </w:r>
          </w:p>
        </w:tc>
      </w:tr>
      <w:tr w:rsidR="00671C40" w:rsidRPr="00671C40" w14:paraId="636971F1"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76BF9E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c>
          <w:tcPr>
            <w:tcW w:w="1158" w:type="dxa"/>
            <w:tcBorders>
              <w:top w:val="nil"/>
              <w:left w:val="nil"/>
              <w:bottom w:val="single" w:sz="4" w:space="0" w:color="C0C0C0"/>
              <w:right w:val="single" w:sz="4" w:space="0" w:color="C0C0C0"/>
            </w:tcBorders>
            <w:vAlign w:val="center"/>
            <w:hideMark/>
          </w:tcPr>
          <w:p w14:paraId="303546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$1,774.17</w:t>
            </w:r>
          </w:p>
        </w:tc>
        <w:tc>
          <w:tcPr>
            <w:tcW w:w="1159" w:type="dxa"/>
            <w:tcBorders>
              <w:top w:val="nil"/>
              <w:left w:val="nil"/>
              <w:bottom w:val="single" w:sz="4" w:space="0" w:color="C0C0C0"/>
              <w:right w:val="single" w:sz="4" w:space="0" w:color="C0C0C0"/>
            </w:tcBorders>
            <w:vAlign w:val="center"/>
            <w:hideMark/>
          </w:tcPr>
          <w:p w14:paraId="06E634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$1,816.49</w:t>
            </w:r>
          </w:p>
        </w:tc>
        <w:tc>
          <w:tcPr>
            <w:tcW w:w="1159" w:type="dxa"/>
            <w:tcBorders>
              <w:top w:val="nil"/>
              <w:left w:val="nil"/>
              <w:bottom w:val="single" w:sz="4" w:space="0" w:color="C0C0C0"/>
              <w:right w:val="single" w:sz="4" w:space="0" w:color="C0C0C0"/>
            </w:tcBorders>
            <w:vAlign w:val="center"/>
            <w:hideMark/>
          </w:tcPr>
          <w:p w14:paraId="48789C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$1,859.84</w:t>
            </w:r>
          </w:p>
        </w:tc>
        <w:tc>
          <w:tcPr>
            <w:tcW w:w="1159" w:type="dxa"/>
            <w:tcBorders>
              <w:top w:val="nil"/>
              <w:left w:val="nil"/>
              <w:bottom w:val="single" w:sz="4" w:space="0" w:color="C0C0C0"/>
              <w:right w:val="single" w:sz="4" w:space="0" w:color="C0C0C0"/>
            </w:tcBorders>
            <w:vAlign w:val="center"/>
            <w:hideMark/>
          </w:tcPr>
          <w:p w14:paraId="560901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$1,904.30</w:t>
            </w:r>
          </w:p>
        </w:tc>
        <w:tc>
          <w:tcPr>
            <w:tcW w:w="1158" w:type="dxa"/>
            <w:tcBorders>
              <w:top w:val="nil"/>
              <w:left w:val="nil"/>
              <w:bottom w:val="single" w:sz="4" w:space="0" w:color="C0C0C0"/>
              <w:right w:val="single" w:sz="4" w:space="0" w:color="C0C0C0"/>
            </w:tcBorders>
            <w:vAlign w:val="center"/>
            <w:hideMark/>
          </w:tcPr>
          <w:p w14:paraId="329657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$1,950.82</w:t>
            </w:r>
          </w:p>
        </w:tc>
        <w:tc>
          <w:tcPr>
            <w:tcW w:w="1159" w:type="dxa"/>
            <w:tcBorders>
              <w:top w:val="nil"/>
              <w:left w:val="nil"/>
              <w:bottom w:val="single" w:sz="4" w:space="0" w:color="C0C0C0"/>
              <w:right w:val="single" w:sz="4" w:space="0" w:color="C0C0C0"/>
            </w:tcBorders>
            <w:vAlign w:val="center"/>
            <w:hideMark/>
          </w:tcPr>
          <w:p w14:paraId="4C9F48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$2,000.48</w:t>
            </w:r>
          </w:p>
        </w:tc>
        <w:tc>
          <w:tcPr>
            <w:tcW w:w="1159" w:type="dxa"/>
            <w:tcBorders>
              <w:top w:val="nil"/>
              <w:left w:val="nil"/>
              <w:bottom w:val="single" w:sz="4" w:space="0" w:color="C0C0C0"/>
              <w:right w:val="single" w:sz="4" w:space="0" w:color="C0C0C0"/>
            </w:tcBorders>
            <w:vAlign w:val="center"/>
            <w:hideMark/>
          </w:tcPr>
          <w:p w14:paraId="159F3E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$2,051.30</w:t>
            </w:r>
          </w:p>
        </w:tc>
        <w:tc>
          <w:tcPr>
            <w:tcW w:w="1159" w:type="dxa"/>
            <w:tcBorders>
              <w:top w:val="nil"/>
              <w:left w:val="nil"/>
              <w:bottom w:val="single" w:sz="4" w:space="0" w:color="C0C0C0"/>
              <w:right w:val="single" w:sz="4" w:space="0" w:color="C0C0C0"/>
            </w:tcBorders>
            <w:vAlign w:val="center"/>
            <w:hideMark/>
          </w:tcPr>
          <w:p w14:paraId="192EBC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$2,103.51</w:t>
            </w:r>
          </w:p>
        </w:tc>
        <w:tc>
          <w:tcPr>
            <w:tcW w:w="1158" w:type="dxa"/>
            <w:tcBorders>
              <w:top w:val="nil"/>
              <w:left w:val="nil"/>
              <w:bottom w:val="single" w:sz="4" w:space="0" w:color="C0C0C0"/>
              <w:right w:val="single" w:sz="4" w:space="0" w:color="C0C0C0"/>
            </w:tcBorders>
            <w:vAlign w:val="center"/>
            <w:hideMark/>
          </w:tcPr>
          <w:p w14:paraId="310BE7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$2,156.98</w:t>
            </w:r>
          </w:p>
        </w:tc>
        <w:tc>
          <w:tcPr>
            <w:tcW w:w="1159" w:type="dxa"/>
            <w:tcBorders>
              <w:top w:val="nil"/>
              <w:left w:val="nil"/>
              <w:bottom w:val="single" w:sz="4" w:space="0" w:color="C0C0C0"/>
              <w:right w:val="single" w:sz="4" w:space="0" w:color="C0C0C0"/>
            </w:tcBorders>
            <w:vAlign w:val="center"/>
            <w:hideMark/>
          </w:tcPr>
          <w:p w14:paraId="30B5F8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$2,211.85</w:t>
            </w:r>
          </w:p>
        </w:tc>
        <w:tc>
          <w:tcPr>
            <w:tcW w:w="1159" w:type="dxa"/>
            <w:tcBorders>
              <w:top w:val="nil"/>
              <w:left w:val="nil"/>
              <w:bottom w:val="single" w:sz="4" w:space="0" w:color="C0C0C0"/>
              <w:right w:val="single" w:sz="4" w:space="0" w:color="C0C0C0"/>
            </w:tcBorders>
            <w:vAlign w:val="center"/>
            <w:hideMark/>
          </w:tcPr>
          <w:p w14:paraId="501A6DA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$2,256.06</w:t>
            </w:r>
          </w:p>
        </w:tc>
        <w:tc>
          <w:tcPr>
            <w:tcW w:w="1159" w:type="dxa"/>
            <w:tcBorders>
              <w:top w:val="nil"/>
              <w:left w:val="nil"/>
              <w:bottom w:val="single" w:sz="4" w:space="0" w:color="C0C0C0"/>
              <w:right w:val="single" w:sz="4" w:space="0" w:color="C0C0C0"/>
            </w:tcBorders>
            <w:vAlign w:val="center"/>
            <w:hideMark/>
          </w:tcPr>
          <w:p w14:paraId="20EDF1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$2,301.17</w:t>
            </w:r>
          </w:p>
        </w:tc>
      </w:tr>
      <w:tr w:rsidR="00671C40" w:rsidRPr="00671C40" w14:paraId="5A6DD36D"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5F450E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w:t>
            </w:r>
          </w:p>
        </w:tc>
        <w:tc>
          <w:tcPr>
            <w:tcW w:w="1158" w:type="dxa"/>
            <w:tcBorders>
              <w:top w:val="nil"/>
              <w:left w:val="nil"/>
              <w:bottom w:val="single" w:sz="4" w:space="0" w:color="C0C0C0"/>
              <w:right w:val="single" w:sz="4" w:space="0" w:color="C0C0C0"/>
            </w:tcBorders>
            <w:vAlign w:val="center"/>
            <w:hideMark/>
          </w:tcPr>
          <w:p w14:paraId="773BF1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$1,858.51</w:t>
            </w:r>
          </w:p>
        </w:tc>
        <w:tc>
          <w:tcPr>
            <w:tcW w:w="1159" w:type="dxa"/>
            <w:tcBorders>
              <w:top w:val="nil"/>
              <w:left w:val="nil"/>
              <w:bottom w:val="single" w:sz="4" w:space="0" w:color="C0C0C0"/>
              <w:right w:val="single" w:sz="4" w:space="0" w:color="C0C0C0"/>
            </w:tcBorders>
            <w:vAlign w:val="center"/>
            <w:hideMark/>
          </w:tcPr>
          <w:p w14:paraId="51A099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$1,903.03</w:t>
            </w:r>
          </w:p>
        </w:tc>
        <w:tc>
          <w:tcPr>
            <w:tcW w:w="1159" w:type="dxa"/>
            <w:tcBorders>
              <w:top w:val="nil"/>
              <w:left w:val="nil"/>
              <w:bottom w:val="single" w:sz="4" w:space="0" w:color="C0C0C0"/>
              <w:right w:val="single" w:sz="4" w:space="0" w:color="C0C0C0"/>
            </w:tcBorders>
            <w:vAlign w:val="center"/>
            <w:hideMark/>
          </w:tcPr>
          <w:p w14:paraId="19212B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$1,950.18</w:t>
            </w:r>
          </w:p>
        </w:tc>
        <w:tc>
          <w:tcPr>
            <w:tcW w:w="1159" w:type="dxa"/>
            <w:tcBorders>
              <w:top w:val="nil"/>
              <w:left w:val="nil"/>
              <w:bottom w:val="single" w:sz="4" w:space="0" w:color="C0C0C0"/>
              <w:right w:val="single" w:sz="4" w:space="0" w:color="C0C0C0"/>
            </w:tcBorders>
            <w:vAlign w:val="center"/>
            <w:hideMark/>
          </w:tcPr>
          <w:p w14:paraId="28A15E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$1,999.97</w:t>
            </w:r>
          </w:p>
        </w:tc>
        <w:tc>
          <w:tcPr>
            <w:tcW w:w="1158" w:type="dxa"/>
            <w:tcBorders>
              <w:top w:val="nil"/>
              <w:left w:val="nil"/>
              <w:bottom w:val="single" w:sz="4" w:space="0" w:color="C0C0C0"/>
              <w:right w:val="single" w:sz="4" w:space="0" w:color="C0C0C0"/>
            </w:tcBorders>
            <w:vAlign w:val="center"/>
            <w:hideMark/>
          </w:tcPr>
          <w:p w14:paraId="51A6D94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$2,050.90</w:t>
            </w:r>
          </w:p>
        </w:tc>
        <w:tc>
          <w:tcPr>
            <w:tcW w:w="1159" w:type="dxa"/>
            <w:tcBorders>
              <w:top w:val="nil"/>
              <w:left w:val="nil"/>
              <w:bottom w:val="single" w:sz="4" w:space="0" w:color="C0C0C0"/>
              <w:right w:val="single" w:sz="4" w:space="0" w:color="C0C0C0"/>
            </w:tcBorders>
            <w:vAlign w:val="center"/>
            <w:hideMark/>
          </w:tcPr>
          <w:p w14:paraId="08EB9A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$2,103.21</w:t>
            </w:r>
          </w:p>
        </w:tc>
        <w:tc>
          <w:tcPr>
            <w:tcW w:w="1159" w:type="dxa"/>
            <w:tcBorders>
              <w:top w:val="nil"/>
              <w:left w:val="nil"/>
              <w:bottom w:val="single" w:sz="4" w:space="0" w:color="C0C0C0"/>
              <w:right w:val="single" w:sz="4" w:space="0" w:color="C0C0C0"/>
            </w:tcBorders>
            <w:vAlign w:val="center"/>
            <w:hideMark/>
          </w:tcPr>
          <w:p w14:paraId="518B0C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$2,156.81</w:t>
            </w:r>
          </w:p>
        </w:tc>
        <w:tc>
          <w:tcPr>
            <w:tcW w:w="1159" w:type="dxa"/>
            <w:tcBorders>
              <w:top w:val="nil"/>
              <w:left w:val="nil"/>
              <w:bottom w:val="single" w:sz="4" w:space="0" w:color="C0C0C0"/>
              <w:right w:val="single" w:sz="4" w:space="0" w:color="C0C0C0"/>
            </w:tcBorders>
            <w:vAlign w:val="center"/>
            <w:hideMark/>
          </w:tcPr>
          <w:p w14:paraId="5E7DDB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$2,211.83</w:t>
            </w:r>
          </w:p>
        </w:tc>
        <w:tc>
          <w:tcPr>
            <w:tcW w:w="1158" w:type="dxa"/>
            <w:tcBorders>
              <w:top w:val="nil"/>
              <w:left w:val="nil"/>
              <w:bottom w:val="single" w:sz="4" w:space="0" w:color="C0C0C0"/>
              <w:right w:val="single" w:sz="4" w:space="0" w:color="C0C0C0"/>
            </w:tcBorders>
            <w:vAlign w:val="center"/>
            <w:hideMark/>
          </w:tcPr>
          <w:p w14:paraId="1D6B6F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$2,268.18</w:t>
            </w:r>
          </w:p>
        </w:tc>
        <w:tc>
          <w:tcPr>
            <w:tcW w:w="1159" w:type="dxa"/>
            <w:tcBorders>
              <w:top w:val="nil"/>
              <w:left w:val="nil"/>
              <w:bottom w:val="single" w:sz="4" w:space="0" w:color="C0C0C0"/>
              <w:right w:val="single" w:sz="4" w:space="0" w:color="C0C0C0"/>
            </w:tcBorders>
            <w:vAlign w:val="center"/>
            <w:hideMark/>
          </w:tcPr>
          <w:p w14:paraId="3D9FE3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$2,325.98</w:t>
            </w:r>
          </w:p>
        </w:tc>
        <w:tc>
          <w:tcPr>
            <w:tcW w:w="1159" w:type="dxa"/>
            <w:tcBorders>
              <w:top w:val="nil"/>
              <w:left w:val="nil"/>
              <w:bottom w:val="single" w:sz="4" w:space="0" w:color="C0C0C0"/>
              <w:right w:val="single" w:sz="4" w:space="0" w:color="C0C0C0"/>
            </w:tcBorders>
            <w:vAlign w:val="center"/>
            <w:hideMark/>
          </w:tcPr>
          <w:p w14:paraId="39EA52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$2,372.52</w:t>
            </w:r>
          </w:p>
        </w:tc>
        <w:tc>
          <w:tcPr>
            <w:tcW w:w="1159" w:type="dxa"/>
            <w:tcBorders>
              <w:top w:val="nil"/>
              <w:left w:val="nil"/>
              <w:bottom w:val="single" w:sz="4" w:space="0" w:color="C0C0C0"/>
              <w:right w:val="single" w:sz="4" w:space="0" w:color="C0C0C0"/>
            </w:tcBorders>
            <w:vAlign w:val="center"/>
            <w:hideMark/>
          </w:tcPr>
          <w:p w14:paraId="6D791D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$2,419.96</w:t>
            </w:r>
          </w:p>
        </w:tc>
      </w:tr>
      <w:tr w:rsidR="00671C40" w:rsidRPr="00671C40" w14:paraId="5B953729"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4254D6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w:t>
            </w:r>
          </w:p>
        </w:tc>
        <w:tc>
          <w:tcPr>
            <w:tcW w:w="1158" w:type="dxa"/>
            <w:tcBorders>
              <w:top w:val="nil"/>
              <w:left w:val="nil"/>
              <w:bottom w:val="single" w:sz="4" w:space="0" w:color="C0C0C0"/>
              <w:right w:val="single" w:sz="4" w:space="0" w:color="C0C0C0"/>
            </w:tcBorders>
            <w:vAlign w:val="center"/>
            <w:hideMark/>
          </w:tcPr>
          <w:p w14:paraId="4BAD98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$1,931.93</w:t>
            </w:r>
          </w:p>
        </w:tc>
        <w:tc>
          <w:tcPr>
            <w:tcW w:w="1159" w:type="dxa"/>
            <w:tcBorders>
              <w:top w:val="nil"/>
              <w:left w:val="nil"/>
              <w:bottom w:val="single" w:sz="4" w:space="0" w:color="C0C0C0"/>
              <w:right w:val="single" w:sz="4" w:space="0" w:color="C0C0C0"/>
            </w:tcBorders>
            <w:vAlign w:val="center"/>
            <w:hideMark/>
          </w:tcPr>
          <w:p w14:paraId="5DC4C7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$1,987.01</w:t>
            </w:r>
          </w:p>
        </w:tc>
        <w:tc>
          <w:tcPr>
            <w:tcW w:w="1159" w:type="dxa"/>
            <w:tcBorders>
              <w:top w:val="nil"/>
              <w:left w:val="nil"/>
              <w:bottom w:val="single" w:sz="4" w:space="0" w:color="C0C0C0"/>
              <w:right w:val="single" w:sz="4" w:space="0" w:color="C0C0C0"/>
            </w:tcBorders>
            <w:vAlign w:val="center"/>
            <w:hideMark/>
          </w:tcPr>
          <w:p w14:paraId="61144B6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$2,043.61</w:t>
            </w:r>
          </w:p>
        </w:tc>
        <w:tc>
          <w:tcPr>
            <w:tcW w:w="1159" w:type="dxa"/>
            <w:tcBorders>
              <w:top w:val="nil"/>
              <w:left w:val="nil"/>
              <w:bottom w:val="single" w:sz="4" w:space="0" w:color="C0C0C0"/>
              <w:right w:val="single" w:sz="4" w:space="0" w:color="C0C0C0"/>
            </w:tcBorders>
            <w:vAlign w:val="center"/>
            <w:hideMark/>
          </w:tcPr>
          <w:p w14:paraId="629CC16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$2,101.87</w:t>
            </w:r>
          </w:p>
        </w:tc>
        <w:tc>
          <w:tcPr>
            <w:tcW w:w="1158" w:type="dxa"/>
            <w:tcBorders>
              <w:top w:val="nil"/>
              <w:left w:val="nil"/>
              <w:bottom w:val="single" w:sz="4" w:space="0" w:color="C0C0C0"/>
              <w:right w:val="single" w:sz="4" w:space="0" w:color="C0C0C0"/>
            </w:tcBorders>
            <w:vAlign w:val="center"/>
            <w:hideMark/>
          </w:tcPr>
          <w:p w14:paraId="32B434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$2,161.83</w:t>
            </w:r>
          </w:p>
        </w:tc>
        <w:tc>
          <w:tcPr>
            <w:tcW w:w="1159" w:type="dxa"/>
            <w:tcBorders>
              <w:top w:val="nil"/>
              <w:left w:val="nil"/>
              <w:bottom w:val="single" w:sz="4" w:space="0" w:color="C0C0C0"/>
              <w:right w:val="single" w:sz="4" w:space="0" w:color="C0C0C0"/>
            </w:tcBorders>
            <w:vAlign w:val="center"/>
            <w:hideMark/>
          </w:tcPr>
          <w:p w14:paraId="465D78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$2,223.38</w:t>
            </w:r>
          </w:p>
        </w:tc>
        <w:tc>
          <w:tcPr>
            <w:tcW w:w="1159" w:type="dxa"/>
            <w:tcBorders>
              <w:top w:val="nil"/>
              <w:left w:val="nil"/>
              <w:bottom w:val="single" w:sz="4" w:space="0" w:color="C0C0C0"/>
              <w:right w:val="single" w:sz="4" w:space="0" w:color="C0C0C0"/>
            </w:tcBorders>
            <w:vAlign w:val="center"/>
            <w:hideMark/>
          </w:tcPr>
          <w:p w14:paraId="0AF2FA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$2,286.73</w:t>
            </w:r>
          </w:p>
        </w:tc>
        <w:tc>
          <w:tcPr>
            <w:tcW w:w="1159" w:type="dxa"/>
            <w:tcBorders>
              <w:top w:val="nil"/>
              <w:left w:val="nil"/>
              <w:bottom w:val="single" w:sz="4" w:space="0" w:color="C0C0C0"/>
              <w:right w:val="single" w:sz="4" w:space="0" w:color="C0C0C0"/>
            </w:tcBorders>
            <w:vAlign w:val="center"/>
            <w:hideMark/>
          </w:tcPr>
          <w:p w14:paraId="268A55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$2,351.91</w:t>
            </w:r>
          </w:p>
        </w:tc>
        <w:tc>
          <w:tcPr>
            <w:tcW w:w="1158" w:type="dxa"/>
            <w:tcBorders>
              <w:top w:val="nil"/>
              <w:left w:val="nil"/>
              <w:bottom w:val="single" w:sz="4" w:space="0" w:color="C0C0C0"/>
              <w:right w:val="single" w:sz="4" w:space="0" w:color="C0C0C0"/>
            </w:tcBorders>
            <w:vAlign w:val="center"/>
            <w:hideMark/>
          </w:tcPr>
          <w:p w14:paraId="23F5F0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$2,418.96</w:t>
            </w:r>
          </w:p>
        </w:tc>
        <w:tc>
          <w:tcPr>
            <w:tcW w:w="1159" w:type="dxa"/>
            <w:tcBorders>
              <w:top w:val="nil"/>
              <w:left w:val="nil"/>
              <w:bottom w:val="single" w:sz="4" w:space="0" w:color="C0C0C0"/>
              <w:right w:val="single" w:sz="4" w:space="0" w:color="C0C0C0"/>
            </w:tcBorders>
            <w:vAlign w:val="center"/>
            <w:hideMark/>
          </w:tcPr>
          <w:p w14:paraId="2D14DC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$2,487.87</w:t>
            </w:r>
          </w:p>
        </w:tc>
        <w:tc>
          <w:tcPr>
            <w:tcW w:w="1159" w:type="dxa"/>
            <w:tcBorders>
              <w:top w:val="nil"/>
              <w:left w:val="nil"/>
              <w:bottom w:val="single" w:sz="4" w:space="0" w:color="C0C0C0"/>
              <w:right w:val="single" w:sz="4" w:space="0" w:color="C0C0C0"/>
            </w:tcBorders>
            <w:vAlign w:val="center"/>
            <w:hideMark/>
          </w:tcPr>
          <w:p w14:paraId="1465FEE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$2,537.64</w:t>
            </w:r>
          </w:p>
        </w:tc>
        <w:tc>
          <w:tcPr>
            <w:tcW w:w="1159" w:type="dxa"/>
            <w:tcBorders>
              <w:top w:val="nil"/>
              <w:left w:val="nil"/>
              <w:bottom w:val="single" w:sz="4" w:space="0" w:color="C0C0C0"/>
              <w:right w:val="single" w:sz="4" w:space="0" w:color="C0C0C0"/>
            </w:tcBorders>
            <w:vAlign w:val="center"/>
            <w:hideMark/>
          </w:tcPr>
          <w:p w14:paraId="27F0CA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$2,588.38</w:t>
            </w:r>
          </w:p>
        </w:tc>
      </w:tr>
      <w:tr w:rsidR="00671C40" w:rsidRPr="00671C40" w14:paraId="53BCE7C6"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067215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w:t>
            </w:r>
          </w:p>
        </w:tc>
        <w:tc>
          <w:tcPr>
            <w:tcW w:w="1158" w:type="dxa"/>
            <w:tcBorders>
              <w:top w:val="nil"/>
              <w:left w:val="nil"/>
              <w:bottom w:val="single" w:sz="4" w:space="0" w:color="C0C0C0"/>
              <w:right w:val="single" w:sz="4" w:space="0" w:color="C0C0C0"/>
            </w:tcBorders>
            <w:vAlign w:val="center"/>
            <w:hideMark/>
          </w:tcPr>
          <w:p w14:paraId="61B3C2D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$2,029.50</w:t>
            </w:r>
          </w:p>
        </w:tc>
        <w:tc>
          <w:tcPr>
            <w:tcW w:w="1159" w:type="dxa"/>
            <w:tcBorders>
              <w:top w:val="nil"/>
              <w:left w:val="nil"/>
              <w:bottom w:val="single" w:sz="4" w:space="0" w:color="C0C0C0"/>
              <w:right w:val="single" w:sz="4" w:space="0" w:color="C0C0C0"/>
            </w:tcBorders>
            <w:vAlign w:val="center"/>
            <w:hideMark/>
          </w:tcPr>
          <w:p w14:paraId="48474C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$2,089.26</w:t>
            </w:r>
          </w:p>
        </w:tc>
        <w:tc>
          <w:tcPr>
            <w:tcW w:w="1159" w:type="dxa"/>
            <w:tcBorders>
              <w:top w:val="nil"/>
              <w:left w:val="nil"/>
              <w:bottom w:val="single" w:sz="4" w:space="0" w:color="C0C0C0"/>
              <w:right w:val="single" w:sz="4" w:space="0" w:color="C0C0C0"/>
            </w:tcBorders>
            <w:vAlign w:val="center"/>
            <w:hideMark/>
          </w:tcPr>
          <w:p w14:paraId="725A87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$2,150.69</w:t>
            </w:r>
          </w:p>
        </w:tc>
        <w:tc>
          <w:tcPr>
            <w:tcW w:w="1159" w:type="dxa"/>
            <w:tcBorders>
              <w:top w:val="nil"/>
              <w:left w:val="nil"/>
              <w:bottom w:val="single" w:sz="4" w:space="0" w:color="C0C0C0"/>
              <w:right w:val="single" w:sz="4" w:space="0" w:color="C0C0C0"/>
            </w:tcBorders>
            <w:vAlign w:val="center"/>
            <w:hideMark/>
          </w:tcPr>
          <w:p w14:paraId="1614CA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$2,214.03</w:t>
            </w:r>
          </w:p>
        </w:tc>
        <w:tc>
          <w:tcPr>
            <w:tcW w:w="1158" w:type="dxa"/>
            <w:tcBorders>
              <w:top w:val="nil"/>
              <w:left w:val="nil"/>
              <w:bottom w:val="single" w:sz="4" w:space="0" w:color="C0C0C0"/>
              <w:right w:val="single" w:sz="4" w:space="0" w:color="C0C0C0"/>
            </w:tcBorders>
            <w:vAlign w:val="center"/>
            <w:hideMark/>
          </w:tcPr>
          <w:p w14:paraId="36A771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$2,279.18</w:t>
            </w:r>
          </w:p>
        </w:tc>
        <w:tc>
          <w:tcPr>
            <w:tcW w:w="1159" w:type="dxa"/>
            <w:tcBorders>
              <w:top w:val="nil"/>
              <w:left w:val="nil"/>
              <w:bottom w:val="single" w:sz="4" w:space="0" w:color="C0C0C0"/>
              <w:right w:val="single" w:sz="4" w:space="0" w:color="C0C0C0"/>
            </w:tcBorders>
            <w:vAlign w:val="center"/>
            <w:hideMark/>
          </w:tcPr>
          <w:p w14:paraId="50B344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$2,346.19</w:t>
            </w:r>
          </w:p>
        </w:tc>
        <w:tc>
          <w:tcPr>
            <w:tcW w:w="1159" w:type="dxa"/>
            <w:tcBorders>
              <w:top w:val="nil"/>
              <w:left w:val="nil"/>
              <w:bottom w:val="single" w:sz="4" w:space="0" w:color="C0C0C0"/>
              <w:right w:val="single" w:sz="4" w:space="0" w:color="C0C0C0"/>
            </w:tcBorders>
            <w:vAlign w:val="center"/>
            <w:hideMark/>
          </w:tcPr>
          <w:p w14:paraId="08685F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$2,415.31</w:t>
            </w:r>
          </w:p>
        </w:tc>
        <w:tc>
          <w:tcPr>
            <w:tcW w:w="1159" w:type="dxa"/>
            <w:tcBorders>
              <w:top w:val="nil"/>
              <w:left w:val="nil"/>
              <w:bottom w:val="single" w:sz="4" w:space="0" w:color="C0C0C0"/>
              <w:right w:val="single" w:sz="4" w:space="0" w:color="C0C0C0"/>
            </w:tcBorders>
            <w:vAlign w:val="center"/>
            <w:hideMark/>
          </w:tcPr>
          <w:p w14:paraId="2715B0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$2,486.35</w:t>
            </w:r>
          </w:p>
        </w:tc>
        <w:tc>
          <w:tcPr>
            <w:tcW w:w="1158" w:type="dxa"/>
            <w:tcBorders>
              <w:top w:val="nil"/>
              <w:left w:val="nil"/>
              <w:bottom w:val="single" w:sz="4" w:space="0" w:color="C0C0C0"/>
              <w:right w:val="single" w:sz="4" w:space="0" w:color="C0C0C0"/>
            </w:tcBorders>
            <w:vAlign w:val="center"/>
            <w:hideMark/>
          </w:tcPr>
          <w:p w14:paraId="0626DD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$2,559.51</w:t>
            </w:r>
          </w:p>
        </w:tc>
        <w:tc>
          <w:tcPr>
            <w:tcW w:w="1159" w:type="dxa"/>
            <w:tcBorders>
              <w:top w:val="nil"/>
              <w:left w:val="nil"/>
              <w:bottom w:val="single" w:sz="4" w:space="0" w:color="C0C0C0"/>
              <w:right w:val="single" w:sz="4" w:space="0" w:color="C0C0C0"/>
            </w:tcBorders>
            <w:vAlign w:val="center"/>
            <w:hideMark/>
          </w:tcPr>
          <w:p w14:paraId="1C13C6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$2,634.87</w:t>
            </w:r>
          </w:p>
        </w:tc>
        <w:tc>
          <w:tcPr>
            <w:tcW w:w="1159" w:type="dxa"/>
            <w:tcBorders>
              <w:top w:val="nil"/>
              <w:left w:val="nil"/>
              <w:bottom w:val="single" w:sz="4" w:space="0" w:color="C0C0C0"/>
              <w:right w:val="single" w:sz="4" w:space="0" w:color="C0C0C0"/>
            </w:tcBorders>
            <w:vAlign w:val="center"/>
            <w:hideMark/>
          </w:tcPr>
          <w:p w14:paraId="3DA509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$2,687.58</w:t>
            </w:r>
          </w:p>
        </w:tc>
        <w:tc>
          <w:tcPr>
            <w:tcW w:w="1159" w:type="dxa"/>
            <w:tcBorders>
              <w:top w:val="nil"/>
              <w:left w:val="nil"/>
              <w:bottom w:val="single" w:sz="4" w:space="0" w:color="C0C0C0"/>
              <w:right w:val="single" w:sz="4" w:space="0" w:color="C0C0C0"/>
            </w:tcBorders>
            <w:vAlign w:val="center"/>
            <w:hideMark/>
          </w:tcPr>
          <w:p w14:paraId="7F7201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$2,741.35</w:t>
            </w:r>
          </w:p>
        </w:tc>
      </w:tr>
      <w:tr w:rsidR="00671C40" w:rsidRPr="00671C40" w14:paraId="48793F9E"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111474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w:t>
            </w:r>
          </w:p>
        </w:tc>
        <w:tc>
          <w:tcPr>
            <w:tcW w:w="1158" w:type="dxa"/>
            <w:tcBorders>
              <w:top w:val="nil"/>
              <w:left w:val="nil"/>
              <w:bottom w:val="single" w:sz="4" w:space="0" w:color="C0C0C0"/>
              <w:right w:val="single" w:sz="4" w:space="0" w:color="C0C0C0"/>
            </w:tcBorders>
            <w:vAlign w:val="center"/>
            <w:hideMark/>
          </w:tcPr>
          <w:p w14:paraId="58D7FF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$2,139.26</w:t>
            </w:r>
          </w:p>
        </w:tc>
        <w:tc>
          <w:tcPr>
            <w:tcW w:w="1159" w:type="dxa"/>
            <w:tcBorders>
              <w:top w:val="nil"/>
              <w:left w:val="nil"/>
              <w:bottom w:val="single" w:sz="4" w:space="0" w:color="C0C0C0"/>
              <w:right w:val="single" w:sz="4" w:space="0" w:color="C0C0C0"/>
            </w:tcBorders>
            <w:vAlign w:val="center"/>
            <w:hideMark/>
          </w:tcPr>
          <w:p w14:paraId="7184B2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$2,204.36</w:t>
            </w:r>
          </w:p>
        </w:tc>
        <w:tc>
          <w:tcPr>
            <w:tcW w:w="1159" w:type="dxa"/>
            <w:tcBorders>
              <w:top w:val="nil"/>
              <w:left w:val="nil"/>
              <w:bottom w:val="single" w:sz="4" w:space="0" w:color="C0C0C0"/>
              <w:right w:val="single" w:sz="4" w:space="0" w:color="C0C0C0"/>
            </w:tcBorders>
            <w:vAlign w:val="center"/>
            <w:hideMark/>
          </w:tcPr>
          <w:p w14:paraId="0ABDE2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$2,271.41</w:t>
            </w:r>
          </w:p>
        </w:tc>
        <w:tc>
          <w:tcPr>
            <w:tcW w:w="1159" w:type="dxa"/>
            <w:tcBorders>
              <w:top w:val="nil"/>
              <w:left w:val="nil"/>
              <w:bottom w:val="single" w:sz="4" w:space="0" w:color="C0C0C0"/>
              <w:right w:val="single" w:sz="4" w:space="0" w:color="C0C0C0"/>
            </w:tcBorders>
            <w:vAlign w:val="center"/>
            <w:hideMark/>
          </w:tcPr>
          <w:p w14:paraId="31B2BF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$2,340.50</w:t>
            </w:r>
          </w:p>
        </w:tc>
        <w:tc>
          <w:tcPr>
            <w:tcW w:w="1158" w:type="dxa"/>
            <w:tcBorders>
              <w:top w:val="nil"/>
              <w:left w:val="nil"/>
              <w:bottom w:val="single" w:sz="4" w:space="0" w:color="C0C0C0"/>
              <w:right w:val="single" w:sz="4" w:space="0" w:color="C0C0C0"/>
            </w:tcBorders>
            <w:vAlign w:val="center"/>
            <w:hideMark/>
          </w:tcPr>
          <w:p w14:paraId="315DAA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$2,411.77</w:t>
            </w:r>
          </w:p>
        </w:tc>
        <w:tc>
          <w:tcPr>
            <w:tcW w:w="1159" w:type="dxa"/>
            <w:tcBorders>
              <w:top w:val="nil"/>
              <w:left w:val="nil"/>
              <w:bottom w:val="single" w:sz="4" w:space="0" w:color="C0C0C0"/>
              <w:right w:val="single" w:sz="4" w:space="0" w:color="C0C0C0"/>
            </w:tcBorders>
            <w:vAlign w:val="center"/>
            <w:hideMark/>
          </w:tcPr>
          <w:p w14:paraId="715524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$2,485.17</w:t>
            </w:r>
          </w:p>
        </w:tc>
        <w:tc>
          <w:tcPr>
            <w:tcW w:w="1159" w:type="dxa"/>
            <w:tcBorders>
              <w:top w:val="nil"/>
              <w:left w:val="nil"/>
              <w:bottom w:val="single" w:sz="4" w:space="0" w:color="C0C0C0"/>
              <w:right w:val="single" w:sz="4" w:space="0" w:color="C0C0C0"/>
            </w:tcBorders>
            <w:vAlign w:val="center"/>
            <w:hideMark/>
          </w:tcPr>
          <w:p w14:paraId="6A580C4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$2,560.78</w:t>
            </w:r>
          </w:p>
        </w:tc>
        <w:tc>
          <w:tcPr>
            <w:tcW w:w="1159" w:type="dxa"/>
            <w:tcBorders>
              <w:top w:val="nil"/>
              <w:left w:val="nil"/>
              <w:bottom w:val="single" w:sz="4" w:space="0" w:color="C0C0C0"/>
              <w:right w:val="single" w:sz="4" w:space="0" w:color="C0C0C0"/>
            </w:tcBorders>
            <w:vAlign w:val="center"/>
            <w:hideMark/>
          </w:tcPr>
          <w:p w14:paraId="4EDB2C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$2,638.75</w:t>
            </w:r>
          </w:p>
        </w:tc>
        <w:tc>
          <w:tcPr>
            <w:tcW w:w="1158" w:type="dxa"/>
            <w:tcBorders>
              <w:top w:val="nil"/>
              <w:left w:val="nil"/>
              <w:bottom w:val="single" w:sz="4" w:space="0" w:color="C0C0C0"/>
              <w:right w:val="single" w:sz="4" w:space="0" w:color="C0C0C0"/>
            </w:tcBorders>
            <w:vAlign w:val="center"/>
            <w:hideMark/>
          </w:tcPr>
          <w:p w14:paraId="495A17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$2,719.09</w:t>
            </w:r>
          </w:p>
        </w:tc>
        <w:tc>
          <w:tcPr>
            <w:tcW w:w="1159" w:type="dxa"/>
            <w:tcBorders>
              <w:top w:val="nil"/>
              <w:left w:val="nil"/>
              <w:bottom w:val="single" w:sz="4" w:space="0" w:color="C0C0C0"/>
              <w:right w:val="single" w:sz="4" w:space="0" w:color="C0C0C0"/>
            </w:tcBorders>
            <w:vAlign w:val="center"/>
            <w:hideMark/>
          </w:tcPr>
          <w:p w14:paraId="204402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$2,801.78</w:t>
            </w:r>
          </w:p>
        </w:tc>
        <w:tc>
          <w:tcPr>
            <w:tcW w:w="1159" w:type="dxa"/>
            <w:tcBorders>
              <w:top w:val="nil"/>
              <w:left w:val="nil"/>
              <w:bottom w:val="single" w:sz="4" w:space="0" w:color="C0C0C0"/>
              <w:right w:val="single" w:sz="4" w:space="0" w:color="C0C0C0"/>
            </w:tcBorders>
            <w:vAlign w:val="center"/>
            <w:hideMark/>
          </w:tcPr>
          <w:p w14:paraId="6C3338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$2,857.83</w:t>
            </w:r>
          </w:p>
        </w:tc>
        <w:tc>
          <w:tcPr>
            <w:tcW w:w="1159" w:type="dxa"/>
            <w:tcBorders>
              <w:top w:val="nil"/>
              <w:left w:val="nil"/>
              <w:bottom w:val="single" w:sz="4" w:space="0" w:color="C0C0C0"/>
              <w:right w:val="single" w:sz="4" w:space="0" w:color="C0C0C0"/>
            </w:tcBorders>
            <w:vAlign w:val="center"/>
            <w:hideMark/>
          </w:tcPr>
          <w:p w14:paraId="040ED7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$2,914.96</w:t>
            </w:r>
          </w:p>
        </w:tc>
      </w:tr>
      <w:tr w:rsidR="00671C40" w:rsidRPr="00671C40" w14:paraId="15C3FB62"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E8A65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w:t>
            </w:r>
          </w:p>
        </w:tc>
        <w:tc>
          <w:tcPr>
            <w:tcW w:w="1158" w:type="dxa"/>
            <w:tcBorders>
              <w:top w:val="nil"/>
              <w:left w:val="nil"/>
              <w:bottom w:val="single" w:sz="4" w:space="0" w:color="C0C0C0"/>
              <w:right w:val="single" w:sz="4" w:space="0" w:color="C0C0C0"/>
            </w:tcBorders>
            <w:vAlign w:val="center"/>
            <w:hideMark/>
          </w:tcPr>
          <w:p w14:paraId="4E5420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$2,268.18</w:t>
            </w:r>
          </w:p>
        </w:tc>
        <w:tc>
          <w:tcPr>
            <w:tcW w:w="1159" w:type="dxa"/>
            <w:tcBorders>
              <w:top w:val="nil"/>
              <w:left w:val="nil"/>
              <w:bottom w:val="single" w:sz="4" w:space="0" w:color="C0C0C0"/>
              <w:right w:val="single" w:sz="4" w:space="0" w:color="C0C0C0"/>
            </w:tcBorders>
            <w:vAlign w:val="center"/>
            <w:hideMark/>
          </w:tcPr>
          <w:p w14:paraId="0C7975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$2,335.98</w:t>
            </w:r>
          </w:p>
        </w:tc>
        <w:tc>
          <w:tcPr>
            <w:tcW w:w="1159" w:type="dxa"/>
            <w:tcBorders>
              <w:top w:val="nil"/>
              <w:left w:val="nil"/>
              <w:bottom w:val="single" w:sz="4" w:space="0" w:color="C0C0C0"/>
              <w:right w:val="single" w:sz="4" w:space="0" w:color="C0C0C0"/>
            </w:tcBorders>
            <w:vAlign w:val="center"/>
            <w:hideMark/>
          </w:tcPr>
          <w:p w14:paraId="2A9938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$2,405.73</w:t>
            </w:r>
          </w:p>
        </w:tc>
        <w:tc>
          <w:tcPr>
            <w:tcW w:w="1159" w:type="dxa"/>
            <w:tcBorders>
              <w:top w:val="nil"/>
              <w:left w:val="nil"/>
              <w:bottom w:val="single" w:sz="4" w:space="0" w:color="C0C0C0"/>
              <w:right w:val="single" w:sz="4" w:space="0" w:color="C0C0C0"/>
            </w:tcBorders>
            <w:vAlign w:val="center"/>
            <w:hideMark/>
          </w:tcPr>
          <w:p w14:paraId="531FF2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$2,477.66</w:t>
            </w:r>
          </w:p>
        </w:tc>
        <w:tc>
          <w:tcPr>
            <w:tcW w:w="1158" w:type="dxa"/>
            <w:tcBorders>
              <w:top w:val="nil"/>
              <w:left w:val="nil"/>
              <w:bottom w:val="single" w:sz="4" w:space="0" w:color="C0C0C0"/>
              <w:right w:val="single" w:sz="4" w:space="0" w:color="C0C0C0"/>
            </w:tcBorders>
            <w:vAlign w:val="center"/>
            <w:hideMark/>
          </w:tcPr>
          <w:p w14:paraId="0BB763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$2,551.69</w:t>
            </w:r>
          </w:p>
        </w:tc>
        <w:tc>
          <w:tcPr>
            <w:tcW w:w="1159" w:type="dxa"/>
            <w:tcBorders>
              <w:top w:val="nil"/>
              <w:left w:val="nil"/>
              <w:bottom w:val="single" w:sz="4" w:space="0" w:color="C0C0C0"/>
              <w:right w:val="single" w:sz="4" w:space="0" w:color="C0C0C0"/>
            </w:tcBorders>
            <w:vAlign w:val="center"/>
            <w:hideMark/>
          </w:tcPr>
          <w:p w14:paraId="156304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$2,627.93</w:t>
            </w:r>
          </w:p>
        </w:tc>
        <w:tc>
          <w:tcPr>
            <w:tcW w:w="1159" w:type="dxa"/>
            <w:tcBorders>
              <w:top w:val="nil"/>
              <w:left w:val="nil"/>
              <w:bottom w:val="single" w:sz="4" w:space="0" w:color="C0C0C0"/>
              <w:right w:val="single" w:sz="4" w:space="0" w:color="C0C0C0"/>
            </w:tcBorders>
            <w:vAlign w:val="center"/>
            <w:hideMark/>
          </w:tcPr>
          <w:p w14:paraId="12C05E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$2,706.42</w:t>
            </w:r>
          </w:p>
        </w:tc>
        <w:tc>
          <w:tcPr>
            <w:tcW w:w="1159" w:type="dxa"/>
            <w:tcBorders>
              <w:top w:val="nil"/>
              <w:left w:val="nil"/>
              <w:bottom w:val="single" w:sz="4" w:space="0" w:color="C0C0C0"/>
              <w:right w:val="single" w:sz="4" w:space="0" w:color="C0C0C0"/>
            </w:tcBorders>
            <w:vAlign w:val="center"/>
            <w:hideMark/>
          </w:tcPr>
          <w:p w14:paraId="78FADC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$2,787.34</w:t>
            </w:r>
          </w:p>
        </w:tc>
        <w:tc>
          <w:tcPr>
            <w:tcW w:w="1158" w:type="dxa"/>
            <w:tcBorders>
              <w:top w:val="nil"/>
              <w:left w:val="nil"/>
              <w:bottom w:val="single" w:sz="4" w:space="0" w:color="C0C0C0"/>
              <w:right w:val="single" w:sz="4" w:space="0" w:color="C0C0C0"/>
            </w:tcBorders>
            <w:vAlign w:val="center"/>
            <w:hideMark/>
          </w:tcPr>
          <w:p w14:paraId="4AF8FC9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$2,870.68</w:t>
            </w:r>
          </w:p>
        </w:tc>
        <w:tc>
          <w:tcPr>
            <w:tcW w:w="1159" w:type="dxa"/>
            <w:tcBorders>
              <w:top w:val="nil"/>
              <w:left w:val="nil"/>
              <w:bottom w:val="single" w:sz="4" w:space="0" w:color="C0C0C0"/>
              <w:right w:val="single" w:sz="4" w:space="0" w:color="C0C0C0"/>
            </w:tcBorders>
            <w:vAlign w:val="center"/>
            <w:hideMark/>
          </w:tcPr>
          <w:p w14:paraId="4CFEAD6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$2,956.48</w:t>
            </w:r>
          </w:p>
        </w:tc>
        <w:tc>
          <w:tcPr>
            <w:tcW w:w="1159" w:type="dxa"/>
            <w:tcBorders>
              <w:top w:val="nil"/>
              <w:left w:val="nil"/>
              <w:bottom w:val="single" w:sz="4" w:space="0" w:color="C0C0C0"/>
              <w:right w:val="single" w:sz="4" w:space="0" w:color="C0C0C0"/>
            </w:tcBorders>
            <w:vAlign w:val="center"/>
            <w:hideMark/>
          </w:tcPr>
          <w:p w14:paraId="614E467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$3,015.59</w:t>
            </w:r>
          </w:p>
        </w:tc>
        <w:tc>
          <w:tcPr>
            <w:tcW w:w="1159" w:type="dxa"/>
            <w:tcBorders>
              <w:top w:val="nil"/>
              <w:left w:val="nil"/>
              <w:bottom w:val="single" w:sz="4" w:space="0" w:color="C0C0C0"/>
              <w:right w:val="single" w:sz="4" w:space="0" w:color="C0C0C0"/>
            </w:tcBorders>
            <w:vAlign w:val="center"/>
            <w:hideMark/>
          </w:tcPr>
          <w:p w14:paraId="12F32A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$3,075.91</w:t>
            </w:r>
          </w:p>
        </w:tc>
      </w:tr>
      <w:tr w:rsidR="00671C40" w:rsidRPr="00671C40" w14:paraId="402E5C22"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1A8F94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w:t>
            </w:r>
          </w:p>
        </w:tc>
        <w:tc>
          <w:tcPr>
            <w:tcW w:w="1158" w:type="dxa"/>
            <w:tcBorders>
              <w:top w:val="nil"/>
              <w:left w:val="nil"/>
              <w:bottom w:val="single" w:sz="4" w:space="0" w:color="C0C0C0"/>
              <w:right w:val="single" w:sz="4" w:space="0" w:color="C0C0C0"/>
            </w:tcBorders>
            <w:vAlign w:val="center"/>
            <w:hideMark/>
          </w:tcPr>
          <w:p w14:paraId="113457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$2,376.69</w:t>
            </w:r>
          </w:p>
        </w:tc>
        <w:tc>
          <w:tcPr>
            <w:tcW w:w="1159" w:type="dxa"/>
            <w:tcBorders>
              <w:top w:val="nil"/>
              <w:left w:val="nil"/>
              <w:bottom w:val="single" w:sz="4" w:space="0" w:color="C0C0C0"/>
              <w:right w:val="single" w:sz="4" w:space="0" w:color="C0C0C0"/>
            </w:tcBorders>
            <w:vAlign w:val="center"/>
            <w:hideMark/>
          </w:tcPr>
          <w:p w14:paraId="200697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$2,448.91</w:t>
            </w:r>
          </w:p>
        </w:tc>
        <w:tc>
          <w:tcPr>
            <w:tcW w:w="1159" w:type="dxa"/>
            <w:tcBorders>
              <w:top w:val="nil"/>
              <w:left w:val="nil"/>
              <w:bottom w:val="single" w:sz="4" w:space="0" w:color="C0C0C0"/>
              <w:right w:val="single" w:sz="4" w:space="0" w:color="C0C0C0"/>
            </w:tcBorders>
            <w:vAlign w:val="center"/>
            <w:hideMark/>
          </w:tcPr>
          <w:p w14:paraId="37EF7B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$2,523.25</w:t>
            </w:r>
          </w:p>
        </w:tc>
        <w:tc>
          <w:tcPr>
            <w:tcW w:w="1159" w:type="dxa"/>
            <w:tcBorders>
              <w:top w:val="nil"/>
              <w:left w:val="nil"/>
              <w:bottom w:val="single" w:sz="4" w:space="0" w:color="C0C0C0"/>
              <w:right w:val="single" w:sz="4" w:space="0" w:color="C0C0C0"/>
            </w:tcBorders>
            <w:vAlign w:val="center"/>
            <w:hideMark/>
          </w:tcPr>
          <w:p w14:paraId="79682B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$2,599.87</w:t>
            </w:r>
          </w:p>
        </w:tc>
        <w:tc>
          <w:tcPr>
            <w:tcW w:w="1158" w:type="dxa"/>
            <w:tcBorders>
              <w:top w:val="nil"/>
              <w:left w:val="nil"/>
              <w:bottom w:val="single" w:sz="4" w:space="0" w:color="C0C0C0"/>
              <w:right w:val="single" w:sz="4" w:space="0" w:color="C0C0C0"/>
            </w:tcBorders>
            <w:vAlign w:val="center"/>
            <w:hideMark/>
          </w:tcPr>
          <w:p w14:paraId="2C5432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$2,678.82</w:t>
            </w:r>
          </w:p>
        </w:tc>
        <w:tc>
          <w:tcPr>
            <w:tcW w:w="1159" w:type="dxa"/>
            <w:tcBorders>
              <w:top w:val="nil"/>
              <w:left w:val="nil"/>
              <w:bottom w:val="single" w:sz="4" w:space="0" w:color="C0C0C0"/>
              <w:right w:val="single" w:sz="4" w:space="0" w:color="C0C0C0"/>
            </w:tcBorders>
            <w:vAlign w:val="center"/>
            <w:hideMark/>
          </w:tcPr>
          <w:p w14:paraId="353190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$2,760.13</w:t>
            </w:r>
          </w:p>
        </w:tc>
        <w:tc>
          <w:tcPr>
            <w:tcW w:w="1159" w:type="dxa"/>
            <w:tcBorders>
              <w:top w:val="nil"/>
              <w:left w:val="nil"/>
              <w:bottom w:val="single" w:sz="4" w:space="0" w:color="C0C0C0"/>
              <w:right w:val="single" w:sz="4" w:space="0" w:color="C0C0C0"/>
            </w:tcBorders>
            <w:vAlign w:val="center"/>
            <w:hideMark/>
          </w:tcPr>
          <w:p w14:paraId="4987FE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$2,843.94</w:t>
            </w:r>
          </w:p>
        </w:tc>
        <w:tc>
          <w:tcPr>
            <w:tcW w:w="1159" w:type="dxa"/>
            <w:tcBorders>
              <w:top w:val="nil"/>
              <w:left w:val="nil"/>
              <w:bottom w:val="single" w:sz="4" w:space="0" w:color="C0C0C0"/>
              <w:right w:val="single" w:sz="4" w:space="0" w:color="C0C0C0"/>
            </w:tcBorders>
            <w:vAlign w:val="center"/>
            <w:hideMark/>
          </w:tcPr>
          <w:p w14:paraId="014079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$2,930.30</w:t>
            </w:r>
          </w:p>
        </w:tc>
        <w:tc>
          <w:tcPr>
            <w:tcW w:w="1158" w:type="dxa"/>
            <w:tcBorders>
              <w:top w:val="nil"/>
              <w:left w:val="nil"/>
              <w:bottom w:val="single" w:sz="4" w:space="0" w:color="C0C0C0"/>
              <w:right w:val="single" w:sz="4" w:space="0" w:color="C0C0C0"/>
            </w:tcBorders>
            <w:vAlign w:val="center"/>
            <w:hideMark/>
          </w:tcPr>
          <w:p w14:paraId="217386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$3,019.27</w:t>
            </w:r>
          </w:p>
        </w:tc>
        <w:tc>
          <w:tcPr>
            <w:tcW w:w="1159" w:type="dxa"/>
            <w:tcBorders>
              <w:top w:val="nil"/>
              <w:left w:val="nil"/>
              <w:bottom w:val="single" w:sz="4" w:space="0" w:color="C0C0C0"/>
              <w:right w:val="single" w:sz="4" w:space="0" w:color="C0C0C0"/>
            </w:tcBorders>
            <w:vAlign w:val="center"/>
            <w:hideMark/>
          </w:tcPr>
          <w:p w14:paraId="67EE9B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$3,110.98</w:t>
            </w:r>
          </w:p>
        </w:tc>
        <w:tc>
          <w:tcPr>
            <w:tcW w:w="1159" w:type="dxa"/>
            <w:tcBorders>
              <w:top w:val="nil"/>
              <w:left w:val="nil"/>
              <w:bottom w:val="single" w:sz="4" w:space="0" w:color="C0C0C0"/>
              <w:right w:val="single" w:sz="4" w:space="0" w:color="C0C0C0"/>
            </w:tcBorders>
            <w:vAlign w:val="center"/>
            <w:hideMark/>
          </w:tcPr>
          <w:p w14:paraId="47E1A2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$3,173.18</w:t>
            </w:r>
          </w:p>
        </w:tc>
        <w:tc>
          <w:tcPr>
            <w:tcW w:w="1159" w:type="dxa"/>
            <w:tcBorders>
              <w:top w:val="nil"/>
              <w:left w:val="nil"/>
              <w:bottom w:val="single" w:sz="4" w:space="0" w:color="C0C0C0"/>
              <w:right w:val="single" w:sz="4" w:space="0" w:color="C0C0C0"/>
            </w:tcBorders>
            <w:vAlign w:val="center"/>
            <w:hideMark/>
          </w:tcPr>
          <w:p w14:paraId="36218D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$3,236.62</w:t>
            </w:r>
          </w:p>
        </w:tc>
      </w:tr>
      <w:tr w:rsidR="00671C40" w:rsidRPr="00671C40" w14:paraId="65B78C26"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4D9167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w:t>
            </w:r>
          </w:p>
        </w:tc>
        <w:tc>
          <w:tcPr>
            <w:tcW w:w="1158" w:type="dxa"/>
            <w:tcBorders>
              <w:top w:val="nil"/>
              <w:left w:val="nil"/>
              <w:bottom w:val="single" w:sz="4" w:space="0" w:color="C0C0C0"/>
              <w:right w:val="single" w:sz="4" w:space="0" w:color="C0C0C0"/>
            </w:tcBorders>
            <w:vAlign w:val="center"/>
            <w:hideMark/>
          </w:tcPr>
          <w:p w14:paraId="5E445F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$2,499.71</w:t>
            </w:r>
          </w:p>
        </w:tc>
        <w:tc>
          <w:tcPr>
            <w:tcW w:w="1159" w:type="dxa"/>
            <w:tcBorders>
              <w:top w:val="nil"/>
              <w:left w:val="nil"/>
              <w:bottom w:val="single" w:sz="4" w:space="0" w:color="C0C0C0"/>
              <w:right w:val="single" w:sz="4" w:space="0" w:color="C0C0C0"/>
            </w:tcBorders>
            <w:vAlign w:val="center"/>
            <w:hideMark/>
          </w:tcPr>
          <w:p w14:paraId="7FFF36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$2,576.42</w:t>
            </w:r>
          </w:p>
        </w:tc>
        <w:tc>
          <w:tcPr>
            <w:tcW w:w="1159" w:type="dxa"/>
            <w:tcBorders>
              <w:top w:val="nil"/>
              <w:left w:val="nil"/>
              <w:bottom w:val="single" w:sz="4" w:space="0" w:color="C0C0C0"/>
              <w:right w:val="single" w:sz="4" w:space="0" w:color="C0C0C0"/>
            </w:tcBorders>
            <w:vAlign w:val="center"/>
            <w:hideMark/>
          </w:tcPr>
          <w:p w14:paraId="7CD924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$2,655.53</w:t>
            </w:r>
          </w:p>
        </w:tc>
        <w:tc>
          <w:tcPr>
            <w:tcW w:w="1159" w:type="dxa"/>
            <w:tcBorders>
              <w:top w:val="nil"/>
              <w:left w:val="nil"/>
              <w:bottom w:val="single" w:sz="4" w:space="0" w:color="C0C0C0"/>
              <w:right w:val="single" w:sz="4" w:space="0" w:color="C0C0C0"/>
            </w:tcBorders>
            <w:vAlign w:val="center"/>
            <w:hideMark/>
          </w:tcPr>
          <w:p w14:paraId="3152C3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$2,737.11</w:t>
            </w:r>
          </w:p>
        </w:tc>
        <w:tc>
          <w:tcPr>
            <w:tcW w:w="1158" w:type="dxa"/>
            <w:tcBorders>
              <w:top w:val="nil"/>
              <w:left w:val="nil"/>
              <w:bottom w:val="single" w:sz="4" w:space="0" w:color="C0C0C0"/>
              <w:right w:val="single" w:sz="4" w:space="0" w:color="C0C0C0"/>
            </w:tcBorders>
            <w:vAlign w:val="center"/>
            <w:hideMark/>
          </w:tcPr>
          <w:p w14:paraId="4F2835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$2,821.08</w:t>
            </w:r>
          </w:p>
        </w:tc>
        <w:tc>
          <w:tcPr>
            <w:tcW w:w="1159" w:type="dxa"/>
            <w:tcBorders>
              <w:top w:val="nil"/>
              <w:left w:val="nil"/>
              <w:bottom w:val="single" w:sz="4" w:space="0" w:color="C0C0C0"/>
              <w:right w:val="single" w:sz="4" w:space="0" w:color="C0C0C0"/>
            </w:tcBorders>
            <w:vAlign w:val="center"/>
            <w:hideMark/>
          </w:tcPr>
          <w:p w14:paraId="5496A8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$2,907.67</w:t>
            </w:r>
          </w:p>
        </w:tc>
        <w:tc>
          <w:tcPr>
            <w:tcW w:w="1159" w:type="dxa"/>
            <w:tcBorders>
              <w:top w:val="nil"/>
              <w:left w:val="nil"/>
              <w:bottom w:val="single" w:sz="4" w:space="0" w:color="C0C0C0"/>
              <w:right w:val="single" w:sz="4" w:space="0" w:color="C0C0C0"/>
            </w:tcBorders>
            <w:vAlign w:val="center"/>
            <w:hideMark/>
          </w:tcPr>
          <w:p w14:paraId="32C789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$2,997.02</w:t>
            </w:r>
          </w:p>
        </w:tc>
        <w:tc>
          <w:tcPr>
            <w:tcW w:w="1159" w:type="dxa"/>
            <w:tcBorders>
              <w:top w:val="nil"/>
              <w:left w:val="nil"/>
              <w:bottom w:val="single" w:sz="4" w:space="0" w:color="C0C0C0"/>
              <w:right w:val="single" w:sz="4" w:space="0" w:color="C0C0C0"/>
            </w:tcBorders>
            <w:vAlign w:val="center"/>
            <w:hideMark/>
          </w:tcPr>
          <w:p w14:paraId="2BFC81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$3,089.05</w:t>
            </w:r>
          </w:p>
        </w:tc>
        <w:tc>
          <w:tcPr>
            <w:tcW w:w="1158" w:type="dxa"/>
            <w:tcBorders>
              <w:top w:val="nil"/>
              <w:left w:val="nil"/>
              <w:bottom w:val="single" w:sz="4" w:space="0" w:color="C0C0C0"/>
              <w:right w:val="single" w:sz="4" w:space="0" w:color="C0C0C0"/>
            </w:tcBorders>
            <w:vAlign w:val="center"/>
            <w:hideMark/>
          </w:tcPr>
          <w:p w14:paraId="10F2F54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$3,183.79</w:t>
            </w:r>
          </w:p>
        </w:tc>
        <w:tc>
          <w:tcPr>
            <w:tcW w:w="1159" w:type="dxa"/>
            <w:tcBorders>
              <w:top w:val="nil"/>
              <w:left w:val="nil"/>
              <w:bottom w:val="single" w:sz="4" w:space="0" w:color="C0C0C0"/>
              <w:right w:val="single" w:sz="4" w:space="0" w:color="C0C0C0"/>
            </w:tcBorders>
            <w:vAlign w:val="center"/>
            <w:hideMark/>
          </w:tcPr>
          <w:p w14:paraId="53B79A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$3,281.61</w:t>
            </w:r>
          </w:p>
        </w:tc>
        <w:tc>
          <w:tcPr>
            <w:tcW w:w="1159" w:type="dxa"/>
            <w:tcBorders>
              <w:top w:val="nil"/>
              <w:left w:val="nil"/>
              <w:bottom w:val="single" w:sz="4" w:space="0" w:color="C0C0C0"/>
              <w:right w:val="single" w:sz="4" w:space="0" w:color="C0C0C0"/>
            </w:tcBorders>
            <w:vAlign w:val="center"/>
            <w:hideMark/>
          </w:tcPr>
          <w:p w14:paraId="45B987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$3,347.25</w:t>
            </w:r>
          </w:p>
        </w:tc>
        <w:tc>
          <w:tcPr>
            <w:tcW w:w="1159" w:type="dxa"/>
            <w:tcBorders>
              <w:top w:val="nil"/>
              <w:left w:val="nil"/>
              <w:bottom w:val="single" w:sz="4" w:space="0" w:color="C0C0C0"/>
              <w:right w:val="single" w:sz="4" w:space="0" w:color="C0C0C0"/>
            </w:tcBorders>
            <w:vAlign w:val="center"/>
            <w:hideMark/>
          </w:tcPr>
          <w:p w14:paraId="799BB6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$3,414.17</w:t>
            </w:r>
          </w:p>
        </w:tc>
      </w:tr>
      <w:tr w:rsidR="00671C40" w:rsidRPr="00671C40" w14:paraId="1BE6756A"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4D8885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w:t>
            </w:r>
          </w:p>
        </w:tc>
        <w:tc>
          <w:tcPr>
            <w:tcW w:w="1158" w:type="dxa"/>
            <w:tcBorders>
              <w:top w:val="nil"/>
              <w:left w:val="nil"/>
              <w:bottom w:val="single" w:sz="4" w:space="0" w:color="C0C0C0"/>
              <w:right w:val="single" w:sz="4" w:space="0" w:color="C0C0C0"/>
            </w:tcBorders>
            <w:vAlign w:val="center"/>
            <w:hideMark/>
          </w:tcPr>
          <w:p w14:paraId="098642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$2,634.05</w:t>
            </w:r>
          </w:p>
        </w:tc>
        <w:tc>
          <w:tcPr>
            <w:tcW w:w="1159" w:type="dxa"/>
            <w:tcBorders>
              <w:top w:val="nil"/>
              <w:left w:val="nil"/>
              <w:bottom w:val="single" w:sz="4" w:space="0" w:color="C0C0C0"/>
              <w:right w:val="single" w:sz="4" w:space="0" w:color="C0C0C0"/>
            </w:tcBorders>
            <w:vAlign w:val="center"/>
            <w:hideMark/>
          </w:tcPr>
          <w:p w14:paraId="7EACDA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$2,713.31</w:t>
            </w:r>
          </w:p>
        </w:tc>
        <w:tc>
          <w:tcPr>
            <w:tcW w:w="1159" w:type="dxa"/>
            <w:tcBorders>
              <w:top w:val="nil"/>
              <w:left w:val="nil"/>
              <w:bottom w:val="single" w:sz="4" w:space="0" w:color="C0C0C0"/>
              <w:right w:val="single" w:sz="4" w:space="0" w:color="C0C0C0"/>
            </w:tcBorders>
            <w:vAlign w:val="center"/>
            <w:hideMark/>
          </w:tcPr>
          <w:p w14:paraId="483DBB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$2,795.01</w:t>
            </w:r>
          </w:p>
        </w:tc>
        <w:tc>
          <w:tcPr>
            <w:tcW w:w="1159" w:type="dxa"/>
            <w:tcBorders>
              <w:top w:val="nil"/>
              <w:left w:val="nil"/>
              <w:bottom w:val="single" w:sz="4" w:space="0" w:color="C0C0C0"/>
              <w:right w:val="single" w:sz="4" w:space="0" w:color="C0C0C0"/>
            </w:tcBorders>
            <w:vAlign w:val="center"/>
            <w:hideMark/>
          </w:tcPr>
          <w:p w14:paraId="0358307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$2,879.08</w:t>
            </w:r>
          </w:p>
        </w:tc>
        <w:tc>
          <w:tcPr>
            <w:tcW w:w="1158" w:type="dxa"/>
            <w:tcBorders>
              <w:top w:val="nil"/>
              <w:left w:val="nil"/>
              <w:bottom w:val="single" w:sz="4" w:space="0" w:color="C0C0C0"/>
              <w:right w:val="single" w:sz="4" w:space="0" w:color="C0C0C0"/>
            </w:tcBorders>
            <w:vAlign w:val="center"/>
            <w:hideMark/>
          </w:tcPr>
          <w:p w14:paraId="6948AA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$2,965.69</w:t>
            </w:r>
          </w:p>
        </w:tc>
        <w:tc>
          <w:tcPr>
            <w:tcW w:w="1159" w:type="dxa"/>
            <w:tcBorders>
              <w:top w:val="nil"/>
              <w:left w:val="nil"/>
              <w:bottom w:val="single" w:sz="4" w:space="0" w:color="C0C0C0"/>
              <w:right w:val="single" w:sz="4" w:space="0" w:color="C0C0C0"/>
            </w:tcBorders>
            <w:vAlign w:val="center"/>
            <w:hideMark/>
          </w:tcPr>
          <w:p w14:paraId="23D375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$3,055.03</w:t>
            </w:r>
          </w:p>
        </w:tc>
        <w:tc>
          <w:tcPr>
            <w:tcW w:w="1159" w:type="dxa"/>
            <w:tcBorders>
              <w:top w:val="nil"/>
              <w:left w:val="nil"/>
              <w:bottom w:val="single" w:sz="4" w:space="0" w:color="C0C0C0"/>
              <w:right w:val="single" w:sz="4" w:space="0" w:color="C0C0C0"/>
            </w:tcBorders>
            <w:vAlign w:val="center"/>
            <w:hideMark/>
          </w:tcPr>
          <w:p w14:paraId="02597D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$3,146.93</w:t>
            </w:r>
          </w:p>
        </w:tc>
        <w:tc>
          <w:tcPr>
            <w:tcW w:w="1159" w:type="dxa"/>
            <w:tcBorders>
              <w:top w:val="nil"/>
              <w:left w:val="nil"/>
              <w:bottom w:val="single" w:sz="4" w:space="0" w:color="C0C0C0"/>
              <w:right w:val="single" w:sz="4" w:space="0" w:color="C0C0C0"/>
            </w:tcBorders>
            <w:vAlign w:val="center"/>
            <w:hideMark/>
          </w:tcPr>
          <w:p w14:paraId="3E3ED18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$3,241.61</w:t>
            </w:r>
          </w:p>
        </w:tc>
        <w:tc>
          <w:tcPr>
            <w:tcW w:w="1158" w:type="dxa"/>
            <w:tcBorders>
              <w:top w:val="nil"/>
              <w:left w:val="nil"/>
              <w:bottom w:val="single" w:sz="4" w:space="0" w:color="C0C0C0"/>
              <w:right w:val="single" w:sz="4" w:space="0" w:color="C0C0C0"/>
            </w:tcBorders>
            <w:vAlign w:val="center"/>
            <w:hideMark/>
          </w:tcPr>
          <w:p w14:paraId="0AF898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$3,339.23</w:t>
            </w:r>
          </w:p>
        </w:tc>
        <w:tc>
          <w:tcPr>
            <w:tcW w:w="1159" w:type="dxa"/>
            <w:tcBorders>
              <w:top w:val="nil"/>
              <w:left w:val="nil"/>
              <w:bottom w:val="single" w:sz="4" w:space="0" w:color="C0C0C0"/>
              <w:right w:val="single" w:sz="4" w:space="0" w:color="C0C0C0"/>
            </w:tcBorders>
            <w:vAlign w:val="center"/>
            <w:hideMark/>
          </w:tcPr>
          <w:p w14:paraId="7DF7F9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$3,439.73</w:t>
            </w:r>
          </w:p>
        </w:tc>
        <w:tc>
          <w:tcPr>
            <w:tcW w:w="1159" w:type="dxa"/>
            <w:tcBorders>
              <w:top w:val="nil"/>
              <w:left w:val="nil"/>
              <w:bottom w:val="single" w:sz="4" w:space="0" w:color="C0C0C0"/>
              <w:right w:val="single" w:sz="4" w:space="0" w:color="C0C0C0"/>
            </w:tcBorders>
            <w:vAlign w:val="center"/>
            <w:hideMark/>
          </w:tcPr>
          <w:p w14:paraId="2D3E89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$3,508.50</w:t>
            </w:r>
          </w:p>
        </w:tc>
        <w:tc>
          <w:tcPr>
            <w:tcW w:w="1159" w:type="dxa"/>
            <w:tcBorders>
              <w:top w:val="nil"/>
              <w:left w:val="nil"/>
              <w:bottom w:val="single" w:sz="4" w:space="0" w:color="C0C0C0"/>
              <w:right w:val="single" w:sz="4" w:space="0" w:color="C0C0C0"/>
            </w:tcBorders>
            <w:vAlign w:val="center"/>
            <w:hideMark/>
          </w:tcPr>
          <w:p w14:paraId="533463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$3,578.66</w:t>
            </w:r>
          </w:p>
        </w:tc>
      </w:tr>
      <w:tr w:rsidR="00671C40" w:rsidRPr="00671C40" w14:paraId="713A5000"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73331C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w:t>
            </w:r>
          </w:p>
        </w:tc>
        <w:tc>
          <w:tcPr>
            <w:tcW w:w="1158" w:type="dxa"/>
            <w:tcBorders>
              <w:top w:val="nil"/>
              <w:left w:val="nil"/>
              <w:bottom w:val="single" w:sz="4" w:space="0" w:color="C0C0C0"/>
              <w:right w:val="single" w:sz="4" w:space="0" w:color="C0C0C0"/>
            </w:tcBorders>
            <w:vAlign w:val="center"/>
            <w:hideMark/>
          </w:tcPr>
          <w:p w14:paraId="0ACECA2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$2,756.44</w:t>
            </w:r>
          </w:p>
        </w:tc>
        <w:tc>
          <w:tcPr>
            <w:tcW w:w="1159" w:type="dxa"/>
            <w:tcBorders>
              <w:top w:val="nil"/>
              <w:left w:val="nil"/>
              <w:bottom w:val="single" w:sz="4" w:space="0" w:color="C0C0C0"/>
              <w:right w:val="single" w:sz="4" w:space="0" w:color="C0C0C0"/>
            </w:tcBorders>
            <w:vAlign w:val="center"/>
            <w:hideMark/>
          </w:tcPr>
          <w:p w14:paraId="3A2E99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$2,840.75</w:t>
            </w:r>
          </w:p>
        </w:tc>
        <w:tc>
          <w:tcPr>
            <w:tcW w:w="1159" w:type="dxa"/>
            <w:tcBorders>
              <w:top w:val="nil"/>
              <w:left w:val="nil"/>
              <w:bottom w:val="single" w:sz="4" w:space="0" w:color="C0C0C0"/>
              <w:right w:val="single" w:sz="4" w:space="0" w:color="C0C0C0"/>
            </w:tcBorders>
            <w:vAlign w:val="center"/>
            <w:hideMark/>
          </w:tcPr>
          <w:p w14:paraId="28B37C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$2,927.56</w:t>
            </w:r>
          </w:p>
        </w:tc>
        <w:tc>
          <w:tcPr>
            <w:tcW w:w="1159" w:type="dxa"/>
            <w:tcBorders>
              <w:top w:val="nil"/>
              <w:left w:val="nil"/>
              <w:bottom w:val="single" w:sz="4" w:space="0" w:color="C0C0C0"/>
              <w:right w:val="single" w:sz="4" w:space="0" w:color="C0C0C0"/>
            </w:tcBorders>
            <w:vAlign w:val="center"/>
            <w:hideMark/>
          </w:tcPr>
          <w:p w14:paraId="08C45A4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$3,017.09</w:t>
            </w:r>
          </w:p>
        </w:tc>
        <w:tc>
          <w:tcPr>
            <w:tcW w:w="1158" w:type="dxa"/>
            <w:tcBorders>
              <w:top w:val="nil"/>
              <w:left w:val="nil"/>
              <w:bottom w:val="single" w:sz="4" w:space="0" w:color="C0C0C0"/>
              <w:right w:val="single" w:sz="4" w:space="0" w:color="C0C0C0"/>
            </w:tcBorders>
            <w:vAlign w:val="center"/>
            <w:hideMark/>
          </w:tcPr>
          <w:p w14:paraId="6FC797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$3,109.30</w:t>
            </w:r>
          </w:p>
        </w:tc>
        <w:tc>
          <w:tcPr>
            <w:tcW w:w="1159" w:type="dxa"/>
            <w:tcBorders>
              <w:top w:val="nil"/>
              <w:left w:val="nil"/>
              <w:bottom w:val="single" w:sz="4" w:space="0" w:color="C0C0C0"/>
              <w:right w:val="single" w:sz="4" w:space="0" w:color="C0C0C0"/>
            </w:tcBorders>
            <w:vAlign w:val="center"/>
            <w:hideMark/>
          </w:tcPr>
          <w:p w14:paraId="571591A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$3,204.35</w:t>
            </w:r>
          </w:p>
        </w:tc>
        <w:tc>
          <w:tcPr>
            <w:tcW w:w="1159" w:type="dxa"/>
            <w:tcBorders>
              <w:top w:val="nil"/>
              <w:left w:val="nil"/>
              <w:bottom w:val="single" w:sz="4" w:space="0" w:color="C0C0C0"/>
              <w:right w:val="single" w:sz="4" w:space="0" w:color="C0C0C0"/>
            </w:tcBorders>
            <w:vAlign w:val="center"/>
            <w:hideMark/>
          </w:tcPr>
          <w:p w14:paraId="71821CC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$3,302.31</w:t>
            </w:r>
          </w:p>
        </w:tc>
        <w:tc>
          <w:tcPr>
            <w:tcW w:w="1159" w:type="dxa"/>
            <w:tcBorders>
              <w:top w:val="nil"/>
              <w:left w:val="nil"/>
              <w:bottom w:val="single" w:sz="4" w:space="0" w:color="C0C0C0"/>
              <w:right w:val="single" w:sz="4" w:space="0" w:color="C0C0C0"/>
            </w:tcBorders>
            <w:vAlign w:val="center"/>
            <w:hideMark/>
          </w:tcPr>
          <w:p w14:paraId="27968E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$3,403.21</w:t>
            </w:r>
          </w:p>
        </w:tc>
        <w:tc>
          <w:tcPr>
            <w:tcW w:w="1158" w:type="dxa"/>
            <w:tcBorders>
              <w:top w:val="nil"/>
              <w:left w:val="nil"/>
              <w:bottom w:val="single" w:sz="4" w:space="0" w:color="C0C0C0"/>
              <w:right w:val="single" w:sz="4" w:space="0" w:color="C0C0C0"/>
            </w:tcBorders>
            <w:vAlign w:val="center"/>
            <w:hideMark/>
          </w:tcPr>
          <w:p w14:paraId="55EA81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$3,507.26</w:t>
            </w:r>
          </w:p>
        </w:tc>
        <w:tc>
          <w:tcPr>
            <w:tcW w:w="1159" w:type="dxa"/>
            <w:tcBorders>
              <w:top w:val="nil"/>
              <w:left w:val="nil"/>
              <w:bottom w:val="single" w:sz="4" w:space="0" w:color="C0C0C0"/>
              <w:right w:val="single" w:sz="4" w:space="0" w:color="C0C0C0"/>
            </w:tcBorders>
            <w:vAlign w:val="center"/>
            <w:hideMark/>
          </w:tcPr>
          <w:p w14:paraId="206552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$3,614.46</w:t>
            </w:r>
          </w:p>
        </w:tc>
        <w:tc>
          <w:tcPr>
            <w:tcW w:w="1159" w:type="dxa"/>
            <w:tcBorders>
              <w:top w:val="nil"/>
              <w:left w:val="nil"/>
              <w:bottom w:val="single" w:sz="4" w:space="0" w:color="C0C0C0"/>
              <w:right w:val="single" w:sz="4" w:space="0" w:color="C0C0C0"/>
            </w:tcBorders>
            <w:vAlign w:val="center"/>
            <w:hideMark/>
          </w:tcPr>
          <w:p w14:paraId="6A1D81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$3,686.75</w:t>
            </w:r>
          </w:p>
        </w:tc>
        <w:tc>
          <w:tcPr>
            <w:tcW w:w="1159" w:type="dxa"/>
            <w:tcBorders>
              <w:top w:val="nil"/>
              <w:left w:val="nil"/>
              <w:bottom w:val="single" w:sz="4" w:space="0" w:color="C0C0C0"/>
              <w:right w:val="single" w:sz="4" w:space="0" w:color="C0C0C0"/>
            </w:tcBorders>
            <w:vAlign w:val="center"/>
            <w:hideMark/>
          </w:tcPr>
          <w:p w14:paraId="08EFC3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$3,760.51</w:t>
            </w:r>
          </w:p>
        </w:tc>
      </w:tr>
      <w:tr w:rsidR="00671C40" w:rsidRPr="00671C40" w14:paraId="2AB102D3"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51BF1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w:t>
            </w:r>
          </w:p>
        </w:tc>
        <w:tc>
          <w:tcPr>
            <w:tcW w:w="1158" w:type="dxa"/>
            <w:tcBorders>
              <w:top w:val="nil"/>
              <w:left w:val="nil"/>
              <w:bottom w:val="single" w:sz="4" w:space="0" w:color="C0C0C0"/>
              <w:right w:val="single" w:sz="4" w:space="0" w:color="C0C0C0"/>
            </w:tcBorders>
            <w:vAlign w:val="center"/>
            <w:hideMark/>
          </w:tcPr>
          <w:p w14:paraId="7C1A41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$2,893.34</w:t>
            </w:r>
          </w:p>
        </w:tc>
        <w:tc>
          <w:tcPr>
            <w:tcW w:w="1159" w:type="dxa"/>
            <w:tcBorders>
              <w:top w:val="nil"/>
              <w:left w:val="nil"/>
              <w:bottom w:val="single" w:sz="4" w:space="0" w:color="C0C0C0"/>
              <w:right w:val="single" w:sz="4" w:space="0" w:color="C0C0C0"/>
            </w:tcBorders>
            <w:vAlign w:val="center"/>
            <w:hideMark/>
          </w:tcPr>
          <w:p w14:paraId="163FE3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$2,982.30</w:t>
            </w:r>
          </w:p>
        </w:tc>
        <w:tc>
          <w:tcPr>
            <w:tcW w:w="1159" w:type="dxa"/>
            <w:tcBorders>
              <w:top w:val="nil"/>
              <w:left w:val="nil"/>
              <w:bottom w:val="single" w:sz="4" w:space="0" w:color="C0C0C0"/>
              <w:right w:val="single" w:sz="4" w:space="0" w:color="C0C0C0"/>
            </w:tcBorders>
            <w:vAlign w:val="center"/>
            <w:hideMark/>
          </w:tcPr>
          <w:p w14:paraId="2C101E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$3,074.09</w:t>
            </w:r>
          </w:p>
        </w:tc>
        <w:tc>
          <w:tcPr>
            <w:tcW w:w="1159" w:type="dxa"/>
            <w:tcBorders>
              <w:top w:val="nil"/>
              <w:left w:val="nil"/>
              <w:bottom w:val="single" w:sz="4" w:space="0" w:color="C0C0C0"/>
              <w:right w:val="single" w:sz="4" w:space="0" w:color="C0C0C0"/>
            </w:tcBorders>
            <w:vAlign w:val="center"/>
            <w:hideMark/>
          </w:tcPr>
          <w:p w14:paraId="016C1CD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$3,168.70</w:t>
            </w:r>
          </w:p>
        </w:tc>
        <w:tc>
          <w:tcPr>
            <w:tcW w:w="1158" w:type="dxa"/>
            <w:tcBorders>
              <w:top w:val="nil"/>
              <w:left w:val="nil"/>
              <w:bottom w:val="single" w:sz="4" w:space="0" w:color="C0C0C0"/>
              <w:right w:val="single" w:sz="4" w:space="0" w:color="C0C0C0"/>
            </w:tcBorders>
            <w:vAlign w:val="center"/>
            <w:hideMark/>
          </w:tcPr>
          <w:p w14:paraId="2B9BCE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$3,266.23</w:t>
            </w:r>
          </w:p>
        </w:tc>
        <w:tc>
          <w:tcPr>
            <w:tcW w:w="1159" w:type="dxa"/>
            <w:tcBorders>
              <w:top w:val="nil"/>
              <w:left w:val="nil"/>
              <w:bottom w:val="single" w:sz="4" w:space="0" w:color="C0C0C0"/>
              <w:right w:val="single" w:sz="4" w:space="0" w:color="C0C0C0"/>
            </w:tcBorders>
            <w:vAlign w:val="center"/>
            <w:hideMark/>
          </w:tcPr>
          <w:p w14:paraId="135004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$3,366.80</w:t>
            </w:r>
          </w:p>
        </w:tc>
        <w:tc>
          <w:tcPr>
            <w:tcW w:w="1159" w:type="dxa"/>
            <w:tcBorders>
              <w:top w:val="nil"/>
              <w:left w:val="nil"/>
              <w:bottom w:val="single" w:sz="4" w:space="0" w:color="C0C0C0"/>
              <w:right w:val="single" w:sz="4" w:space="0" w:color="C0C0C0"/>
            </w:tcBorders>
            <w:vAlign w:val="center"/>
            <w:hideMark/>
          </w:tcPr>
          <w:p w14:paraId="7FDC36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$3,470.42</w:t>
            </w:r>
          </w:p>
        </w:tc>
        <w:tc>
          <w:tcPr>
            <w:tcW w:w="1159" w:type="dxa"/>
            <w:tcBorders>
              <w:top w:val="nil"/>
              <w:left w:val="nil"/>
              <w:bottom w:val="single" w:sz="4" w:space="0" w:color="C0C0C0"/>
              <w:right w:val="single" w:sz="4" w:space="0" w:color="C0C0C0"/>
            </w:tcBorders>
            <w:vAlign w:val="center"/>
            <w:hideMark/>
          </w:tcPr>
          <w:p w14:paraId="3E1E64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$3,577.19</w:t>
            </w:r>
          </w:p>
        </w:tc>
        <w:tc>
          <w:tcPr>
            <w:tcW w:w="1158" w:type="dxa"/>
            <w:tcBorders>
              <w:top w:val="nil"/>
              <w:left w:val="nil"/>
              <w:bottom w:val="single" w:sz="4" w:space="0" w:color="C0C0C0"/>
              <w:right w:val="single" w:sz="4" w:space="0" w:color="C0C0C0"/>
            </w:tcBorders>
            <w:vAlign w:val="center"/>
            <w:hideMark/>
          </w:tcPr>
          <w:p w14:paraId="2F0E6BA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$3,687.27</w:t>
            </w:r>
          </w:p>
        </w:tc>
        <w:tc>
          <w:tcPr>
            <w:tcW w:w="1159" w:type="dxa"/>
            <w:tcBorders>
              <w:top w:val="nil"/>
              <w:left w:val="nil"/>
              <w:bottom w:val="single" w:sz="4" w:space="0" w:color="C0C0C0"/>
              <w:right w:val="single" w:sz="4" w:space="0" w:color="C0C0C0"/>
            </w:tcBorders>
            <w:vAlign w:val="center"/>
            <w:hideMark/>
          </w:tcPr>
          <w:p w14:paraId="5745F6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$3,800.76</w:t>
            </w:r>
          </w:p>
        </w:tc>
        <w:tc>
          <w:tcPr>
            <w:tcW w:w="1159" w:type="dxa"/>
            <w:tcBorders>
              <w:top w:val="nil"/>
              <w:left w:val="nil"/>
              <w:bottom w:val="single" w:sz="4" w:space="0" w:color="C0C0C0"/>
              <w:right w:val="single" w:sz="4" w:space="0" w:color="C0C0C0"/>
            </w:tcBorders>
            <w:vAlign w:val="center"/>
            <w:hideMark/>
          </w:tcPr>
          <w:p w14:paraId="320FB7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$3,876.77</w:t>
            </w:r>
          </w:p>
        </w:tc>
        <w:tc>
          <w:tcPr>
            <w:tcW w:w="1159" w:type="dxa"/>
            <w:tcBorders>
              <w:top w:val="nil"/>
              <w:left w:val="nil"/>
              <w:bottom w:val="single" w:sz="4" w:space="0" w:color="C0C0C0"/>
              <w:right w:val="single" w:sz="4" w:space="0" w:color="C0C0C0"/>
            </w:tcBorders>
            <w:vAlign w:val="center"/>
            <w:hideMark/>
          </w:tcPr>
          <w:p w14:paraId="1FEEE4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$3,954.32</w:t>
            </w:r>
          </w:p>
        </w:tc>
      </w:tr>
      <w:tr w:rsidR="00671C40" w:rsidRPr="00671C40" w14:paraId="74B8607C"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3C622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w:t>
            </w:r>
          </w:p>
        </w:tc>
        <w:tc>
          <w:tcPr>
            <w:tcW w:w="1158" w:type="dxa"/>
            <w:tcBorders>
              <w:top w:val="nil"/>
              <w:left w:val="nil"/>
              <w:bottom w:val="single" w:sz="4" w:space="0" w:color="C0C0C0"/>
              <w:right w:val="single" w:sz="4" w:space="0" w:color="C0C0C0"/>
            </w:tcBorders>
            <w:vAlign w:val="center"/>
            <w:hideMark/>
          </w:tcPr>
          <w:p w14:paraId="432798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$3,041.46</w:t>
            </w:r>
          </w:p>
        </w:tc>
        <w:tc>
          <w:tcPr>
            <w:tcW w:w="1159" w:type="dxa"/>
            <w:tcBorders>
              <w:top w:val="nil"/>
              <w:left w:val="nil"/>
              <w:bottom w:val="single" w:sz="4" w:space="0" w:color="C0C0C0"/>
              <w:right w:val="single" w:sz="4" w:space="0" w:color="C0C0C0"/>
            </w:tcBorders>
            <w:vAlign w:val="center"/>
            <w:hideMark/>
          </w:tcPr>
          <w:p w14:paraId="61251D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$3,133.10</w:t>
            </w:r>
          </w:p>
        </w:tc>
        <w:tc>
          <w:tcPr>
            <w:tcW w:w="1159" w:type="dxa"/>
            <w:tcBorders>
              <w:top w:val="nil"/>
              <w:left w:val="nil"/>
              <w:bottom w:val="single" w:sz="4" w:space="0" w:color="C0C0C0"/>
              <w:right w:val="single" w:sz="4" w:space="0" w:color="C0C0C0"/>
            </w:tcBorders>
            <w:vAlign w:val="center"/>
            <w:hideMark/>
          </w:tcPr>
          <w:p w14:paraId="67D9EC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$3,227.50</w:t>
            </w:r>
          </w:p>
        </w:tc>
        <w:tc>
          <w:tcPr>
            <w:tcW w:w="1159" w:type="dxa"/>
            <w:tcBorders>
              <w:top w:val="nil"/>
              <w:left w:val="nil"/>
              <w:bottom w:val="single" w:sz="4" w:space="0" w:color="C0C0C0"/>
              <w:right w:val="single" w:sz="4" w:space="0" w:color="C0C0C0"/>
            </w:tcBorders>
            <w:vAlign w:val="center"/>
            <w:hideMark/>
          </w:tcPr>
          <w:p w14:paraId="2E6107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$3,324.77</w:t>
            </w:r>
          </w:p>
        </w:tc>
        <w:tc>
          <w:tcPr>
            <w:tcW w:w="1158" w:type="dxa"/>
            <w:tcBorders>
              <w:top w:val="nil"/>
              <w:left w:val="nil"/>
              <w:bottom w:val="single" w:sz="4" w:space="0" w:color="C0C0C0"/>
              <w:right w:val="single" w:sz="4" w:space="0" w:color="C0C0C0"/>
            </w:tcBorders>
            <w:vAlign w:val="center"/>
            <w:hideMark/>
          </w:tcPr>
          <w:p w14:paraId="5B7B90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$3,424.96</w:t>
            </w:r>
          </w:p>
        </w:tc>
        <w:tc>
          <w:tcPr>
            <w:tcW w:w="1159" w:type="dxa"/>
            <w:tcBorders>
              <w:top w:val="nil"/>
              <w:left w:val="nil"/>
              <w:bottom w:val="single" w:sz="4" w:space="0" w:color="C0C0C0"/>
              <w:right w:val="single" w:sz="4" w:space="0" w:color="C0C0C0"/>
            </w:tcBorders>
            <w:vAlign w:val="center"/>
            <w:hideMark/>
          </w:tcPr>
          <w:p w14:paraId="2E6675A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$3,528.21</w:t>
            </w:r>
          </w:p>
        </w:tc>
        <w:tc>
          <w:tcPr>
            <w:tcW w:w="1159" w:type="dxa"/>
            <w:tcBorders>
              <w:top w:val="nil"/>
              <w:left w:val="nil"/>
              <w:bottom w:val="single" w:sz="4" w:space="0" w:color="C0C0C0"/>
              <w:right w:val="single" w:sz="4" w:space="0" w:color="C0C0C0"/>
            </w:tcBorders>
            <w:vAlign w:val="center"/>
            <w:hideMark/>
          </w:tcPr>
          <w:p w14:paraId="2BBC53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$3,634.56</w:t>
            </w:r>
          </w:p>
        </w:tc>
        <w:tc>
          <w:tcPr>
            <w:tcW w:w="1159" w:type="dxa"/>
            <w:tcBorders>
              <w:top w:val="nil"/>
              <w:left w:val="nil"/>
              <w:bottom w:val="single" w:sz="4" w:space="0" w:color="C0C0C0"/>
              <w:right w:val="single" w:sz="4" w:space="0" w:color="C0C0C0"/>
            </w:tcBorders>
            <w:vAlign w:val="center"/>
            <w:hideMark/>
          </w:tcPr>
          <w:p w14:paraId="72CDA2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$3,744.09</w:t>
            </w:r>
          </w:p>
        </w:tc>
        <w:tc>
          <w:tcPr>
            <w:tcW w:w="1158" w:type="dxa"/>
            <w:tcBorders>
              <w:top w:val="nil"/>
              <w:left w:val="nil"/>
              <w:bottom w:val="single" w:sz="4" w:space="0" w:color="C0C0C0"/>
              <w:right w:val="single" w:sz="4" w:space="0" w:color="C0C0C0"/>
            </w:tcBorders>
            <w:vAlign w:val="center"/>
            <w:hideMark/>
          </w:tcPr>
          <w:p w14:paraId="55E8AA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$3,856.93</w:t>
            </w:r>
          </w:p>
        </w:tc>
        <w:tc>
          <w:tcPr>
            <w:tcW w:w="1159" w:type="dxa"/>
            <w:tcBorders>
              <w:top w:val="nil"/>
              <w:left w:val="nil"/>
              <w:bottom w:val="single" w:sz="4" w:space="0" w:color="C0C0C0"/>
              <w:right w:val="single" w:sz="4" w:space="0" w:color="C0C0C0"/>
            </w:tcBorders>
            <w:vAlign w:val="center"/>
            <w:hideMark/>
          </w:tcPr>
          <w:p w14:paraId="59F28C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$3,973.13</w:t>
            </w:r>
          </w:p>
        </w:tc>
        <w:tc>
          <w:tcPr>
            <w:tcW w:w="1159" w:type="dxa"/>
            <w:tcBorders>
              <w:top w:val="nil"/>
              <w:left w:val="nil"/>
              <w:bottom w:val="single" w:sz="4" w:space="0" w:color="C0C0C0"/>
              <w:right w:val="single" w:sz="4" w:space="0" w:color="C0C0C0"/>
            </w:tcBorders>
            <w:vAlign w:val="center"/>
            <w:hideMark/>
          </w:tcPr>
          <w:p w14:paraId="48FC90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$4,052.57</w:t>
            </w:r>
          </w:p>
        </w:tc>
        <w:tc>
          <w:tcPr>
            <w:tcW w:w="1159" w:type="dxa"/>
            <w:tcBorders>
              <w:top w:val="nil"/>
              <w:left w:val="nil"/>
              <w:bottom w:val="single" w:sz="4" w:space="0" w:color="C0C0C0"/>
              <w:right w:val="single" w:sz="4" w:space="0" w:color="C0C0C0"/>
            </w:tcBorders>
            <w:vAlign w:val="center"/>
            <w:hideMark/>
          </w:tcPr>
          <w:p w14:paraId="1C4DEE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$4,133.64</w:t>
            </w:r>
          </w:p>
        </w:tc>
      </w:tr>
      <w:tr w:rsidR="00671C40" w:rsidRPr="00671C40" w14:paraId="6BF12554"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05A713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w:t>
            </w:r>
          </w:p>
        </w:tc>
        <w:tc>
          <w:tcPr>
            <w:tcW w:w="1158" w:type="dxa"/>
            <w:tcBorders>
              <w:top w:val="nil"/>
              <w:left w:val="nil"/>
              <w:bottom w:val="single" w:sz="4" w:space="0" w:color="C0C0C0"/>
              <w:right w:val="single" w:sz="4" w:space="0" w:color="C0C0C0"/>
            </w:tcBorders>
            <w:vAlign w:val="center"/>
            <w:hideMark/>
          </w:tcPr>
          <w:p w14:paraId="08B5B0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$3,178.97</w:t>
            </w:r>
          </w:p>
        </w:tc>
        <w:tc>
          <w:tcPr>
            <w:tcW w:w="1159" w:type="dxa"/>
            <w:tcBorders>
              <w:top w:val="nil"/>
              <w:left w:val="nil"/>
              <w:bottom w:val="single" w:sz="4" w:space="0" w:color="C0C0C0"/>
              <w:right w:val="single" w:sz="4" w:space="0" w:color="C0C0C0"/>
            </w:tcBorders>
            <w:vAlign w:val="center"/>
            <w:hideMark/>
          </w:tcPr>
          <w:p w14:paraId="3D5365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$3,274.98</w:t>
            </w:r>
          </w:p>
        </w:tc>
        <w:tc>
          <w:tcPr>
            <w:tcW w:w="1159" w:type="dxa"/>
            <w:tcBorders>
              <w:top w:val="nil"/>
              <w:left w:val="nil"/>
              <w:bottom w:val="single" w:sz="4" w:space="0" w:color="C0C0C0"/>
              <w:right w:val="single" w:sz="4" w:space="0" w:color="C0C0C0"/>
            </w:tcBorders>
            <w:vAlign w:val="center"/>
            <w:hideMark/>
          </w:tcPr>
          <w:p w14:paraId="437904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$3,373.91</w:t>
            </w:r>
          </w:p>
        </w:tc>
        <w:tc>
          <w:tcPr>
            <w:tcW w:w="1159" w:type="dxa"/>
            <w:tcBorders>
              <w:top w:val="nil"/>
              <w:left w:val="nil"/>
              <w:bottom w:val="single" w:sz="4" w:space="0" w:color="C0C0C0"/>
              <w:right w:val="single" w:sz="4" w:space="0" w:color="C0C0C0"/>
            </w:tcBorders>
            <w:vAlign w:val="center"/>
            <w:hideMark/>
          </w:tcPr>
          <w:p w14:paraId="14B9AA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$3,475.79</w:t>
            </w:r>
          </w:p>
        </w:tc>
        <w:tc>
          <w:tcPr>
            <w:tcW w:w="1158" w:type="dxa"/>
            <w:tcBorders>
              <w:top w:val="nil"/>
              <w:left w:val="nil"/>
              <w:bottom w:val="single" w:sz="4" w:space="0" w:color="C0C0C0"/>
              <w:right w:val="single" w:sz="4" w:space="0" w:color="C0C0C0"/>
            </w:tcBorders>
            <w:vAlign w:val="center"/>
            <w:hideMark/>
          </w:tcPr>
          <w:p w14:paraId="31C43B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$3,580.85</w:t>
            </w:r>
          </w:p>
        </w:tc>
        <w:tc>
          <w:tcPr>
            <w:tcW w:w="1159" w:type="dxa"/>
            <w:tcBorders>
              <w:top w:val="nil"/>
              <w:left w:val="nil"/>
              <w:bottom w:val="single" w:sz="4" w:space="0" w:color="C0C0C0"/>
              <w:right w:val="single" w:sz="4" w:space="0" w:color="C0C0C0"/>
            </w:tcBorders>
            <w:vAlign w:val="center"/>
            <w:hideMark/>
          </w:tcPr>
          <w:p w14:paraId="503236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$3,688.93</w:t>
            </w:r>
          </w:p>
        </w:tc>
        <w:tc>
          <w:tcPr>
            <w:tcW w:w="1159" w:type="dxa"/>
            <w:tcBorders>
              <w:top w:val="nil"/>
              <w:left w:val="nil"/>
              <w:bottom w:val="single" w:sz="4" w:space="0" w:color="C0C0C0"/>
              <w:right w:val="single" w:sz="4" w:space="0" w:color="C0C0C0"/>
            </w:tcBorders>
            <w:vAlign w:val="center"/>
            <w:hideMark/>
          </w:tcPr>
          <w:p w14:paraId="3150D1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$3,800.41</w:t>
            </w:r>
          </w:p>
        </w:tc>
        <w:tc>
          <w:tcPr>
            <w:tcW w:w="1159" w:type="dxa"/>
            <w:tcBorders>
              <w:top w:val="nil"/>
              <w:left w:val="nil"/>
              <w:bottom w:val="single" w:sz="4" w:space="0" w:color="C0C0C0"/>
              <w:right w:val="single" w:sz="4" w:space="0" w:color="C0C0C0"/>
            </w:tcBorders>
            <w:vAlign w:val="center"/>
            <w:hideMark/>
          </w:tcPr>
          <w:p w14:paraId="0493B5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$3,915.18</w:t>
            </w:r>
          </w:p>
        </w:tc>
        <w:tc>
          <w:tcPr>
            <w:tcW w:w="1158" w:type="dxa"/>
            <w:tcBorders>
              <w:top w:val="nil"/>
              <w:left w:val="nil"/>
              <w:bottom w:val="single" w:sz="4" w:space="0" w:color="C0C0C0"/>
              <w:right w:val="single" w:sz="4" w:space="0" w:color="C0C0C0"/>
            </w:tcBorders>
            <w:vAlign w:val="center"/>
            <w:hideMark/>
          </w:tcPr>
          <w:p w14:paraId="31A759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$4,033.49</w:t>
            </w:r>
          </w:p>
        </w:tc>
        <w:tc>
          <w:tcPr>
            <w:tcW w:w="1159" w:type="dxa"/>
            <w:tcBorders>
              <w:top w:val="nil"/>
              <w:left w:val="nil"/>
              <w:bottom w:val="single" w:sz="4" w:space="0" w:color="C0C0C0"/>
              <w:right w:val="single" w:sz="4" w:space="0" w:color="C0C0C0"/>
            </w:tcBorders>
            <w:vAlign w:val="center"/>
            <w:hideMark/>
          </w:tcPr>
          <w:p w14:paraId="7C1028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$4,155.28</w:t>
            </w:r>
          </w:p>
        </w:tc>
        <w:tc>
          <w:tcPr>
            <w:tcW w:w="1159" w:type="dxa"/>
            <w:tcBorders>
              <w:top w:val="nil"/>
              <w:left w:val="nil"/>
              <w:bottom w:val="single" w:sz="4" w:space="0" w:color="C0C0C0"/>
              <w:right w:val="single" w:sz="4" w:space="0" w:color="C0C0C0"/>
            </w:tcBorders>
            <w:vAlign w:val="center"/>
            <w:hideMark/>
          </w:tcPr>
          <w:p w14:paraId="12E437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$4,238.34</w:t>
            </w:r>
          </w:p>
        </w:tc>
        <w:tc>
          <w:tcPr>
            <w:tcW w:w="1159" w:type="dxa"/>
            <w:tcBorders>
              <w:top w:val="nil"/>
              <w:left w:val="nil"/>
              <w:bottom w:val="single" w:sz="4" w:space="0" w:color="C0C0C0"/>
              <w:right w:val="single" w:sz="4" w:space="0" w:color="C0C0C0"/>
            </w:tcBorders>
            <w:vAlign w:val="center"/>
            <w:hideMark/>
          </w:tcPr>
          <w:p w14:paraId="583107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$4,323.13</w:t>
            </w:r>
          </w:p>
        </w:tc>
      </w:tr>
      <w:tr w:rsidR="00671C40" w:rsidRPr="00671C40" w14:paraId="677DE8FE"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1D31EE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w:t>
            </w:r>
          </w:p>
        </w:tc>
        <w:tc>
          <w:tcPr>
            <w:tcW w:w="1158" w:type="dxa"/>
            <w:tcBorders>
              <w:top w:val="nil"/>
              <w:left w:val="nil"/>
              <w:bottom w:val="single" w:sz="4" w:space="0" w:color="C0C0C0"/>
              <w:right w:val="single" w:sz="4" w:space="0" w:color="C0C0C0"/>
            </w:tcBorders>
            <w:vAlign w:val="center"/>
            <w:hideMark/>
          </w:tcPr>
          <w:p w14:paraId="1FAA5A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$3,316.44</w:t>
            </w:r>
          </w:p>
        </w:tc>
        <w:tc>
          <w:tcPr>
            <w:tcW w:w="1159" w:type="dxa"/>
            <w:tcBorders>
              <w:top w:val="nil"/>
              <w:left w:val="nil"/>
              <w:bottom w:val="single" w:sz="4" w:space="0" w:color="C0C0C0"/>
              <w:right w:val="single" w:sz="4" w:space="0" w:color="C0C0C0"/>
            </w:tcBorders>
            <w:vAlign w:val="center"/>
            <w:hideMark/>
          </w:tcPr>
          <w:p w14:paraId="6555D4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$3,417.27</w:t>
            </w:r>
          </w:p>
        </w:tc>
        <w:tc>
          <w:tcPr>
            <w:tcW w:w="1159" w:type="dxa"/>
            <w:tcBorders>
              <w:top w:val="nil"/>
              <w:left w:val="nil"/>
              <w:bottom w:val="single" w:sz="4" w:space="0" w:color="C0C0C0"/>
              <w:right w:val="single" w:sz="4" w:space="0" w:color="C0C0C0"/>
            </w:tcBorders>
            <w:vAlign w:val="center"/>
            <w:hideMark/>
          </w:tcPr>
          <w:p w14:paraId="28BE29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$3,521.18</w:t>
            </w:r>
          </w:p>
        </w:tc>
        <w:tc>
          <w:tcPr>
            <w:tcW w:w="1159" w:type="dxa"/>
            <w:tcBorders>
              <w:top w:val="nil"/>
              <w:left w:val="nil"/>
              <w:bottom w:val="single" w:sz="4" w:space="0" w:color="C0C0C0"/>
              <w:right w:val="single" w:sz="4" w:space="0" w:color="C0C0C0"/>
            </w:tcBorders>
            <w:vAlign w:val="center"/>
            <w:hideMark/>
          </w:tcPr>
          <w:p w14:paraId="223E545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$3,628.20</w:t>
            </w:r>
          </w:p>
        </w:tc>
        <w:tc>
          <w:tcPr>
            <w:tcW w:w="1158" w:type="dxa"/>
            <w:tcBorders>
              <w:top w:val="nil"/>
              <w:left w:val="nil"/>
              <w:bottom w:val="single" w:sz="4" w:space="0" w:color="C0C0C0"/>
              <w:right w:val="single" w:sz="4" w:space="0" w:color="C0C0C0"/>
            </w:tcBorders>
            <w:vAlign w:val="center"/>
            <w:hideMark/>
          </w:tcPr>
          <w:p w14:paraId="4C36D2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$3,738.50</w:t>
            </w:r>
          </w:p>
        </w:tc>
        <w:tc>
          <w:tcPr>
            <w:tcW w:w="1159" w:type="dxa"/>
            <w:tcBorders>
              <w:top w:val="nil"/>
              <w:left w:val="nil"/>
              <w:bottom w:val="single" w:sz="4" w:space="0" w:color="C0C0C0"/>
              <w:right w:val="single" w:sz="4" w:space="0" w:color="C0C0C0"/>
            </w:tcBorders>
            <w:vAlign w:val="center"/>
            <w:hideMark/>
          </w:tcPr>
          <w:p w14:paraId="6E39D9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$3,852.17</w:t>
            </w:r>
          </w:p>
        </w:tc>
        <w:tc>
          <w:tcPr>
            <w:tcW w:w="1159" w:type="dxa"/>
            <w:tcBorders>
              <w:top w:val="nil"/>
              <w:left w:val="nil"/>
              <w:bottom w:val="single" w:sz="4" w:space="0" w:color="C0C0C0"/>
              <w:right w:val="single" w:sz="4" w:space="0" w:color="C0C0C0"/>
            </w:tcBorders>
            <w:vAlign w:val="center"/>
            <w:hideMark/>
          </w:tcPr>
          <w:p w14:paraId="3C4C6F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$3,969.23</w:t>
            </w:r>
          </w:p>
        </w:tc>
        <w:tc>
          <w:tcPr>
            <w:tcW w:w="1159" w:type="dxa"/>
            <w:tcBorders>
              <w:top w:val="nil"/>
              <w:left w:val="nil"/>
              <w:bottom w:val="single" w:sz="4" w:space="0" w:color="C0C0C0"/>
              <w:right w:val="single" w:sz="4" w:space="0" w:color="C0C0C0"/>
            </w:tcBorders>
            <w:vAlign w:val="center"/>
            <w:hideMark/>
          </w:tcPr>
          <w:p w14:paraId="5B4C52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$4,089.93</w:t>
            </w:r>
          </w:p>
        </w:tc>
        <w:tc>
          <w:tcPr>
            <w:tcW w:w="1158" w:type="dxa"/>
            <w:tcBorders>
              <w:top w:val="nil"/>
              <w:left w:val="nil"/>
              <w:bottom w:val="single" w:sz="4" w:space="0" w:color="C0C0C0"/>
              <w:right w:val="single" w:sz="4" w:space="0" w:color="C0C0C0"/>
            </w:tcBorders>
            <w:vAlign w:val="center"/>
            <w:hideMark/>
          </w:tcPr>
          <w:p w14:paraId="1A138A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$4,214.27</w:t>
            </w:r>
          </w:p>
        </w:tc>
        <w:tc>
          <w:tcPr>
            <w:tcW w:w="1159" w:type="dxa"/>
            <w:tcBorders>
              <w:top w:val="nil"/>
              <w:left w:val="nil"/>
              <w:bottom w:val="single" w:sz="4" w:space="0" w:color="C0C0C0"/>
              <w:right w:val="single" w:sz="4" w:space="0" w:color="C0C0C0"/>
            </w:tcBorders>
            <w:vAlign w:val="center"/>
            <w:hideMark/>
          </w:tcPr>
          <w:p w14:paraId="7AAD97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$4,342.38</w:t>
            </w:r>
          </w:p>
        </w:tc>
        <w:tc>
          <w:tcPr>
            <w:tcW w:w="1159" w:type="dxa"/>
            <w:tcBorders>
              <w:top w:val="nil"/>
              <w:left w:val="nil"/>
              <w:bottom w:val="single" w:sz="4" w:space="0" w:color="C0C0C0"/>
              <w:right w:val="single" w:sz="4" w:space="0" w:color="C0C0C0"/>
            </w:tcBorders>
            <w:vAlign w:val="center"/>
            <w:hideMark/>
          </w:tcPr>
          <w:p w14:paraId="709F6F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$4,429.26</w:t>
            </w:r>
          </w:p>
        </w:tc>
        <w:tc>
          <w:tcPr>
            <w:tcW w:w="1159" w:type="dxa"/>
            <w:tcBorders>
              <w:top w:val="nil"/>
              <w:left w:val="nil"/>
              <w:bottom w:val="single" w:sz="4" w:space="0" w:color="C0C0C0"/>
              <w:right w:val="single" w:sz="4" w:space="0" w:color="C0C0C0"/>
            </w:tcBorders>
            <w:vAlign w:val="center"/>
            <w:hideMark/>
          </w:tcPr>
          <w:p w14:paraId="2F839F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$4,517.85</w:t>
            </w:r>
          </w:p>
        </w:tc>
      </w:tr>
      <w:tr w:rsidR="00671C40" w:rsidRPr="00671C40" w14:paraId="6FA0BE82"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646057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w:t>
            </w:r>
          </w:p>
        </w:tc>
        <w:tc>
          <w:tcPr>
            <w:tcW w:w="1158" w:type="dxa"/>
            <w:tcBorders>
              <w:top w:val="nil"/>
              <w:left w:val="nil"/>
              <w:bottom w:val="single" w:sz="4" w:space="0" w:color="C0C0C0"/>
              <w:right w:val="single" w:sz="4" w:space="0" w:color="C0C0C0"/>
            </w:tcBorders>
            <w:vAlign w:val="center"/>
            <w:hideMark/>
          </w:tcPr>
          <w:p w14:paraId="5EFE34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$3,438.93</w:t>
            </w:r>
          </w:p>
        </w:tc>
        <w:tc>
          <w:tcPr>
            <w:tcW w:w="1159" w:type="dxa"/>
            <w:tcBorders>
              <w:top w:val="nil"/>
              <w:left w:val="nil"/>
              <w:bottom w:val="single" w:sz="4" w:space="0" w:color="C0C0C0"/>
              <w:right w:val="single" w:sz="4" w:space="0" w:color="C0C0C0"/>
            </w:tcBorders>
            <w:vAlign w:val="center"/>
            <w:hideMark/>
          </w:tcPr>
          <w:p w14:paraId="59250E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$3,544.08</w:t>
            </w:r>
          </w:p>
        </w:tc>
        <w:tc>
          <w:tcPr>
            <w:tcW w:w="1159" w:type="dxa"/>
            <w:tcBorders>
              <w:top w:val="nil"/>
              <w:left w:val="nil"/>
              <w:bottom w:val="single" w:sz="4" w:space="0" w:color="C0C0C0"/>
              <w:right w:val="single" w:sz="4" w:space="0" w:color="C0C0C0"/>
            </w:tcBorders>
            <w:vAlign w:val="center"/>
            <w:hideMark/>
          </w:tcPr>
          <w:p w14:paraId="7DAAF2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$3,652.42</w:t>
            </w:r>
          </w:p>
        </w:tc>
        <w:tc>
          <w:tcPr>
            <w:tcW w:w="1159" w:type="dxa"/>
            <w:tcBorders>
              <w:top w:val="nil"/>
              <w:left w:val="nil"/>
              <w:bottom w:val="single" w:sz="4" w:space="0" w:color="C0C0C0"/>
              <w:right w:val="single" w:sz="4" w:space="0" w:color="C0C0C0"/>
            </w:tcBorders>
            <w:vAlign w:val="center"/>
            <w:hideMark/>
          </w:tcPr>
          <w:p w14:paraId="222753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$3,764.01</w:t>
            </w:r>
          </w:p>
        </w:tc>
        <w:tc>
          <w:tcPr>
            <w:tcW w:w="1158" w:type="dxa"/>
            <w:tcBorders>
              <w:top w:val="nil"/>
              <w:left w:val="nil"/>
              <w:bottom w:val="single" w:sz="4" w:space="0" w:color="C0C0C0"/>
              <w:right w:val="single" w:sz="4" w:space="0" w:color="C0C0C0"/>
            </w:tcBorders>
            <w:vAlign w:val="center"/>
            <w:hideMark/>
          </w:tcPr>
          <w:p w14:paraId="59A904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$3,879.10</w:t>
            </w:r>
          </w:p>
        </w:tc>
        <w:tc>
          <w:tcPr>
            <w:tcW w:w="1159" w:type="dxa"/>
            <w:tcBorders>
              <w:top w:val="nil"/>
              <w:left w:val="nil"/>
              <w:bottom w:val="single" w:sz="4" w:space="0" w:color="C0C0C0"/>
              <w:right w:val="single" w:sz="4" w:space="0" w:color="C0C0C0"/>
            </w:tcBorders>
            <w:vAlign w:val="center"/>
            <w:hideMark/>
          </w:tcPr>
          <w:p w14:paraId="4425C9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$3,997.67</w:t>
            </w:r>
          </w:p>
        </w:tc>
        <w:tc>
          <w:tcPr>
            <w:tcW w:w="1159" w:type="dxa"/>
            <w:tcBorders>
              <w:top w:val="nil"/>
              <w:left w:val="nil"/>
              <w:bottom w:val="single" w:sz="4" w:space="0" w:color="C0C0C0"/>
              <w:right w:val="single" w:sz="4" w:space="0" w:color="C0C0C0"/>
            </w:tcBorders>
            <w:vAlign w:val="center"/>
            <w:hideMark/>
          </w:tcPr>
          <w:p w14:paraId="78A76D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$4,119.83</w:t>
            </w:r>
          </w:p>
        </w:tc>
        <w:tc>
          <w:tcPr>
            <w:tcW w:w="1159" w:type="dxa"/>
            <w:tcBorders>
              <w:top w:val="nil"/>
              <w:left w:val="nil"/>
              <w:bottom w:val="single" w:sz="4" w:space="0" w:color="C0C0C0"/>
              <w:right w:val="single" w:sz="4" w:space="0" w:color="C0C0C0"/>
            </w:tcBorders>
            <w:vAlign w:val="center"/>
            <w:hideMark/>
          </w:tcPr>
          <w:p w14:paraId="4A20B6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$4,245.75</w:t>
            </w:r>
          </w:p>
        </w:tc>
        <w:tc>
          <w:tcPr>
            <w:tcW w:w="1158" w:type="dxa"/>
            <w:tcBorders>
              <w:top w:val="nil"/>
              <w:left w:val="nil"/>
              <w:bottom w:val="single" w:sz="4" w:space="0" w:color="C0C0C0"/>
              <w:right w:val="single" w:sz="4" w:space="0" w:color="C0C0C0"/>
            </w:tcBorders>
            <w:vAlign w:val="center"/>
            <w:hideMark/>
          </w:tcPr>
          <w:p w14:paraId="641912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$4,375.53</w:t>
            </w:r>
          </w:p>
        </w:tc>
        <w:tc>
          <w:tcPr>
            <w:tcW w:w="1159" w:type="dxa"/>
            <w:tcBorders>
              <w:top w:val="nil"/>
              <w:left w:val="nil"/>
              <w:bottom w:val="single" w:sz="4" w:space="0" w:color="C0C0C0"/>
              <w:right w:val="single" w:sz="4" w:space="0" w:color="C0C0C0"/>
            </w:tcBorders>
            <w:vAlign w:val="center"/>
            <w:hideMark/>
          </w:tcPr>
          <w:p w14:paraId="30F6FF9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$4,509.26</w:t>
            </w:r>
          </w:p>
        </w:tc>
        <w:tc>
          <w:tcPr>
            <w:tcW w:w="1159" w:type="dxa"/>
            <w:tcBorders>
              <w:top w:val="nil"/>
              <w:left w:val="nil"/>
              <w:bottom w:val="single" w:sz="4" w:space="0" w:color="C0C0C0"/>
              <w:right w:val="single" w:sz="4" w:space="0" w:color="C0C0C0"/>
            </w:tcBorders>
            <w:vAlign w:val="center"/>
            <w:hideMark/>
          </w:tcPr>
          <w:p w14:paraId="0EB7E4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$4,599.50</w:t>
            </w:r>
          </w:p>
        </w:tc>
        <w:tc>
          <w:tcPr>
            <w:tcW w:w="1159" w:type="dxa"/>
            <w:tcBorders>
              <w:top w:val="nil"/>
              <w:left w:val="nil"/>
              <w:bottom w:val="single" w:sz="4" w:space="0" w:color="C0C0C0"/>
              <w:right w:val="single" w:sz="4" w:space="0" w:color="C0C0C0"/>
            </w:tcBorders>
            <w:vAlign w:val="center"/>
            <w:hideMark/>
          </w:tcPr>
          <w:p w14:paraId="3FD5295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$4,691.49</w:t>
            </w:r>
          </w:p>
        </w:tc>
      </w:tr>
      <w:tr w:rsidR="00671C40" w:rsidRPr="00671C40" w14:paraId="2B3F69EE"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04B966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w:t>
            </w:r>
          </w:p>
        </w:tc>
        <w:tc>
          <w:tcPr>
            <w:tcW w:w="1158" w:type="dxa"/>
            <w:tcBorders>
              <w:top w:val="nil"/>
              <w:left w:val="nil"/>
              <w:bottom w:val="single" w:sz="4" w:space="0" w:color="C0C0C0"/>
              <w:right w:val="single" w:sz="4" w:space="0" w:color="C0C0C0"/>
            </w:tcBorders>
            <w:vAlign w:val="center"/>
            <w:hideMark/>
          </w:tcPr>
          <w:p w14:paraId="5799797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$3,590.24</w:t>
            </w:r>
          </w:p>
        </w:tc>
        <w:tc>
          <w:tcPr>
            <w:tcW w:w="1159" w:type="dxa"/>
            <w:tcBorders>
              <w:top w:val="nil"/>
              <w:left w:val="nil"/>
              <w:bottom w:val="single" w:sz="4" w:space="0" w:color="C0C0C0"/>
              <w:right w:val="single" w:sz="4" w:space="0" w:color="C0C0C0"/>
            </w:tcBorders>
            <w:vAlign w:val="center"/>
            <w:hideMark/>
          </w:tcPr>
          <w:p w14:paraId="35D5CF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$3,700.02</w:t>
            </w:r>
          </w:p>
        </w:tc>
        <w:tc>
          <w:tcPr>
            <w:tcW w:w="1159" w:type="dxa"/>
            <w:tcBorders>
              <w:top w:val="nil"/>
              <w:left w:val="nil"/>
              <w:bottom w:val="single" w:sz="4" w:space="0" w:color="C0C0C0"/>
              <w:right w:val="single" w:sz="4" w:space="0" w:color="C0C0C0"/>
            </w:tcBorders>
            <w:vAlign w:val="center"/>
            <w:hideMark/>
          </w:tcPr>
          <w:p w14:paraId="66846D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$3,813.10</w:t>
            </w:r>
          </w:p>
        </w:tc>
        <w:tc>
          <w:tcPr>
            <w:tcW w:w="1159" w:type="dxa"/>
            <w:tcBorders>
              <w:top w:val="nil"/>
              <w:left w:val="nil"/>
              <w:bottom w:val="single" w:sz="4" w:space="0" w:color="C0C0C0"/>
              <w:right w:val="single" w:sz="4" w:space="0" w:color="C0C0C0"/>
            </w:tcBorders>
            <w:vAlign w:val="center"/>
            <w:hideMark/>
          </w:tcPr>
          <w:p w14:paraId="016327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$3,929.64</w:t>
            </w:r>
          </w:p>
        </w:tc>
        <w:tc>
          <w:tcPr>
            <w:tcW w:w="1158" w:type="dxa"/>
            <w:tcBorders>
              <w:top w:val="nil"/>
              <w:left w:val="nil"/>
              <w:bottom w:val="single" w:sz="4" w:space="0" w:color="C0C0C0"/>
              <w:right w:val="single" w:sz="4" w:space="0" w:color="C0C0C0"/>
            </w:tcBorders>
            <w:vAlign w:val="center"/>
            <w:hideMark/>
          </w:tcPr>
          <w:p w14:paraId="53F6E55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$4,049.76</w:t>
            </w:r>
          </w:p>
        </w:tc>
        <w:tc>
          <w:tcPr>
            <w:tcW w:w="1159" w:type="dxa"/>
            <w:tcBorders>
              <w:top w:val="nil"/>
              <w:left w:val="nil"/>
              <w:bottom w:val="single" w:sz="4" w:space="0" w:color="C0C0C0"/>
              <w:right w:val="single" w:sz="4" w:space="0" w:color="C0C0C0"/>
            </w:tcBorders>
            <w:vAlign w:val="center"/>
            <w:hideMark/>
          </w:tcPr>
          <w:p w14:paraId="41C99A0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$4,173.54</w:t>
            </w:r>
          </w:p>
        </w:tc>
        <w:tc>
          <w:tcPr>
            <w:tcW w:w="1159" w:type="dxa"/>
            <w:tcBorders>
              <w:top w:val="nil"/>
              <w:left w:val="nil"/>
              <w:bottom w:val="single" w:sz="4" w:space="0" w:color="C0C0C0"/>
              <w:right w:val="single" w:sz="4" w:space="0" w:color="C0C0C0"/>
            </w:tcBorders>
            <w:vAlign w:val="center"/>
            <w:hideMark/>
          </w:tcPr>
          <w:p w14:paraId="6E276F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$4,301.07</w:t>
            </w:r>
          </w:p>
        </w:tc>
        <w:tc>
          <w:tcPr>
            <w:tcW w:w="1159" w:type="dxa"/>
            <w:tcBorders>
              <w:top w:val="nil"/>
              <w:left w:val="nil"/>
              <w:bottom w:val="single" w:sz="4" w:space="0" w:color="C0C0C0"/>
              <w:right w:val="single" w:sz="4" w:space="0" w:color="C0C0C0"/>
            </w:tcBorders>
            <w:vAlign w:val="center"/>
            <w:hideMark/>
          </w:tcPr>
          <w:p w14:paraId="79FF13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$4,432.56</w:t>
            </w:r>
          </w:p>
        </w:tc>
        <w:tc>
          <w:tcPr>
            <w:tcW w:w="1158" w:type="dxa"/>
            <w:tcBorders>
              <w:top w:val="nil"/>
              <w:left w:val="nil"/>
              <w:bottom w:val="single" w:sz="4" w:space="0" w:color="C0C0C0"/>
              <w:right w:val="single" w:sz="4" w:space="0" w:color="C0C0C0"/>
            </w:tcBorders>
            <w:vAlign w:val="center"/>
            <w:hideMark/>
          </w:tcPr>
          <w:p w14:paraId="49A194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$4,568.06</w:t>
            </w:r>
          </w:p>
        </w:tc>
        <w:tc>
          <w:tcPr>
            <w:tcW w:w="1159" w:type="dxa"/>
            <w:tcBorders>
              <w:top w:val="nil"/>
              <w:left w:val="nil"/>
              <w:bottom w:val="single" w:sz="4" w:space="0" w:color="C0C0C0"/>
              <w:right w:val="single" w:sz="4" w:space="0" w:color="C0C0C0"/>
            </w:tcBorders>
            <w:vAlign w:val="center"/>
            <w:hideMark/>
          </w:tcPr>
          <w:p w14:paraId="56D2AF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$4,707.70</w:t>
            </w:r>
          </w:p>
        </w:tc>
        <w:tc>
          <w:tcPr>
            <w:tcW w:w="1159" w:type="dxa"/>
            <w:tcBorders>
              <w:top w:val="nil"/>
              <w:left w:val="nil"/>
              <w:bottom w:val="single" w:sz="4" w:space="0" w:color="C0C0C0"/>
              <w:right w:val="single" w:sz="4" w:space="0" w:color="C0C0C0"/>
            </w:tcBorders>
            <w:vAlign w:val="center"/>
            <w:hideMark/>
          </w:tcPr>
          <w:p w14:paraId="6BA999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$4,801.85</w:t>
            </w:r>
          </w:p>
        </w:tc>
        <w:tc>
          <w:tcPr>
            <w:tcW w:w="1159" w:type="dxa"/>
            <w:tcBorders>
              <w:top w:val="nil"/>
              <w:left w:val="nil"/>
              <w:bottom w:val="single" w:sz="4" w:space="0" w:color="C0C0C0"/>
              <w:right w:val="single" w:sz="4" w:space="0" w:color="C0C0C0"/>
            </w:tcBorders>
            <w:vAlign w:val="center"/>
            <w:hideMark/>
          </w:tcPr>
          <w:p w14:paraId="6483B1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$4,897.90</w:t>
            </w:r>
          </w:p>
        </w:tc>
      </w:tr>
      <w:tr w:rsidR="00671C40" w:rsidRPr="00671C40" w14:paraId="79D50124" w14:textId="77777777" w:rsidTr="00250795">
        <w:trPr>
          <w:trHeight w:val="255"/>
        </w:trPr>
        <w:tc>
          <w:tcPr>
            <w:tcW w:w="400" w:type="dxa"/>
            <w:tcBorders>
              <w:top w:val="nil"/>
              <w:left w:val="single" w:sz="4" w:space="0" w:color="C0C0C0"/>
              <w:bottom w:val="single" w:sz="4" w:space="0" w:color="C0C0C0"/>
              <w:right w:val="single" w:sz="4" w:space="0" w:color="C0C0C0"/>
            </w:tcBorders>
            <w:vAlign w:val="center"/>
            <w:hideMark/>
          </w:tcPr>
          <w:p w14:paraId="3ACFA5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w:t>
            </w:r>
          </w:p>
        </w:tc>
        <w:tc>
          <w:tcPr>
            <w:tcW w:w="1158" w:type="dxa"/>
            <w:tcBorders>
              <w:top w:val="nil"/>
              <w:left w:val="nil"/>
              <w:bottom w:val="single" w:sz="4" w:space="0" w:color="C0C0C0"/>
              <w:right w:val="single" w:sz="4" w:space="0" w:color="C0C0C0"/>
            </w:tcBorders>
            <w:vAlign w:val="center"/>
            <w:hideMark/>
          </w:tcPr>
          <w:p w14:paraId="4AFAE8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$3,748.19</w:t>
            </w:r>
          </w:p>
        </w:tc>
        <w:tc>
          <w:tcPr>
            <w:tcW w:w="1159" w:type="dxa"/>
            <w:tcBorders>
              <w:top w:val="nil"/>
              <w:left w:val="nil"/>
              <w:bottom w:val="single" w:sz="4" w:space="0" w:color="C0C0C0"/>
              <w:right w:val="single" w:sz="4" w:space="0" w:color="C0C0C0"/>
            </w:tcBorders>
            <w:vAlign w:val="center"/>
            <w:hideMark/>
          </w:tcPr>
          <w:p w14:paraId="16A3BF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$3,862.83</w:t>
            </w:r>
          </w:p>
        </w:tc>
        <w:tc>
          <w:tcPr>
            <w:tcW w:w="1159" w:type="dxa"/>
            <w:tcBorders>
              <w:top w:val="nil"/>
              <w:left w:val="nil"/>
              <w:bottom w:val="single" w:sz="4" w:space="0" w:color="C0C0C0"/>
              <w:right w:val="single" w:sz="4" w:space="0" w:color="C0C0C0"/>
            </w:tcBorders>
            <w:vAlign w:val="center"/>
            <w:hideMark/>
          </w:tcPr>
          <w:p w14:paraId="22F8D68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$3,980.88</w:t>
            </w:r>
          </w:p>
        </w:tc>
        <w:tc>
          <w:tcPr>
            <w:tcW w:w="1159" w:type="dxa"/>
            <w:tcBorders>
              <w:top w:val="nil"/>
              <w:left w:val="nil"/>
              <w:bottom w:val="single" w:sz="4" w:space="0" w:color="C0C0C0"/>
              <w:right w:val="single" w:sz="4" w:space="0" w:color="C0C0C0"/>
            </w:tcBorders>
            <w:vAlign w:val="center"/>
            <w:hideMark/>
          </w:tcPr>
          <w:p w14:paraId="3F4B8D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$4,102.54</w:t>
            </w:r>
          </w:p>
        </w:tc>
        <w:tc>
          <w:tcPr>
            <w:tcW w:w="1158" w:type="dxa"/>
            <w:tcBorders>
              <w:top w:val="nil"/>
              <w:left w:val="nil"/>
              <w:bottom w:val="single" w:sz="4" w:space="0" w:color="C0C0C0"/>
              <w:right w:val="single" w:sz="4" w:space="0" w:color="C0C0C0"/>
            </w:tcBorders>
            <w:vAlign w:val="center"/>
            <w:hideMark/>
          </w:tcPr>
          <w:p w14:paraId="508157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$4,227.96</w:t>
            </w:r>
          </w:p>
        </w:tc>
        <w:tc>
          <w:tcPr>
            <w:tcW w:w="1159" w:type="dxa"/>
            <w:tcBorders>
              <w:top w:val="nil"/>
              <w:left w:val="nil"/>
              <w:bottom w:val="single" w:sz="4" w:space="0" w:color="C0C0C0"/>
              <w:right w:val="single" w:sz="4" w:space="0" w:color="C0C0C0"/>
            </w:tcBorders>
            <w:vAlign w:val="center"/>
            <w:hideMark/>
          </w:tcPr>
          <w:p w14:paraId="0D0B57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$4,357.21</w:t>
            </w:r>
          </w:p>
        </w:tc>
        <w:tc>
          <w:tcPr>
            <w:tcW w:w="1159" w:type="dxa"/>
            <w:tcBorders>
              <w:top w:val="nil"/>
              <w:left w:val="nil"/>
              <w:bottom w:val="single" w:sz="4" w:space="0" w:color="C0C0C0"/>
              <w:right w:val="single" w:sz="4" w:space="0" w:color="C0C0C0"/>
            </w:tcBorders>
            <w:vAlign w:val="center"/>
            <w:hideMark/>
          </w:tcPr>
          <w:p w14:paraId="073A53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$4,490.34</w:t>
            </w:r>
          </w:p>
        </w:tc>
        <w:tc>
          <w:tcPr>
            <w:tcW w:w="1159" w:type="dxa"/>
            <w:tcBorders>
              <w:top w:val="nil"/>
              <w:left w:val="nil"/>
              <w:bottom w:val="single" w:sz="4" w:space="0" w:color="C0C0C0"/>
              <w:right w:val="single" w:sz="4" w:space="0" w:color="C0C0C0"/>
            </w:tcBorders>
            <w:vAlign w:val="center"/>
            <w:hideMark/>
          </w:tcPr>
          <w:p w14:paraId="63930B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$4,627.60</w:t>
            </w:r>
          </w:p>
        </w:tc>
        <w:tc>
          <w:tcPr>
            <w:tcW w:w="1158" w:type="dxa"/>
            <w:tcBorders>
              <w:top w:val="nil"/>
              <w:left w:val="nil"/>
              <w:bottom w:val="single" w:sz="4" w:space="0" w:color="C0C0C0"/>
              <w:right w:val="single" w:sz="4" w:space="0" w:color="C0C0C0"/>
            </w:tcBorders>
            <w:vAlign w:val="center"/>
            <w:hideMark/>
          </w:tcPr>
          <w:p w14:paraId="1B2830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$4,769.07</w:t>
            </w:r>
          </w:p>
        </w:tc>
        <w:tc>
          <w:tcPr>
            <w:tcW w:w="1159" w:type="dxa"/>
            <w:tcBorders>
              <w:top w:val="nil"/>
              <w:left w:val="nil"/>
              <w:bottom w:val="single" w:sz="4" w:space="0" w:color="C0C0C0"/>
              <w:right w:val="single" w:sz="4" w:space="0" w:color="C0C0C0"/>
            </w:tcBorders>
            <w:vAlign w:val="center"/>
            <w:hideMark/>
          </w:tcPr>
          <w:p w14:paraId="6FCD01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$4,914.80</w:t>
            </w:r>
          </w:p>
        </w:tc>
        <w:tc>
          <w:tcPr>
            <w:tcW w:w="1159" w:type="dxa"/>
            <w:tcBorders>
              <w:top w:val="nil"/>
              <w:left w:val="nil"/>
              <w:bottom w:val="single" w:sz="4" w:space="0" w:color="C0C0C0"/>
              <w:right w:val="single" w:sz="4" w:space="0" w:color="C0C0C0"/>
            </w:tcBorders>
            <w:vAlign w:val="center"/>
            <w:hideMark/>
          </w:tcPr>
          <w:p w14:paraId="26AED7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$5,013.19</w:t>
            </w:r>
          </w:p>
        </w:tc>
        <w:tc>
          <w:tcPr>
            <w:tcW w:w="1159" w:type="dxa"/>
            <w:tcBorders>
              <w:top w:val="nil"/>
              <w:left w:val="nil"/>
              <w:bottom w:val="single" w:sz="4" w:space="0" w:color="C0C0C0"/>
              <w:right w:val="single" w:sz="4" w:space="0" w:color="C0C0C0"/>
            </w:tcBorders>
            <w:vAlign w:val="center"/>
            <w:hideMark/>
          </w:tcPr>
          <w:p w14:paraId="1C8A1F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$5,113.40</w:t>
            </w:r>
          </w:p>
        </w:tc>
      </w:tr>
    </w:tbl>
    <w:p w14:paraId="795CD921" w14:textId="77777777" w:rsidR="00671C40" w:rsidRDefault="00671C40" w:rsidP="003873B9">
      <w:pPr>
        <w:rPr>
          <w:rFonts w:ascii="Arial" w:eastAsia="Calibri" w:hAnsi="Arial" w:cs="Arial"/>
          <w:noProof/>
          <w:szCs w:val="22"/>
        </w:rPr>
      </w:pPr>
    </w:p>
    <w:p w14:paraId="1C787C68" w14:textId="7DA2DBC1" w:rsidR="00671C40" w:rsidRDefault="00671C40">
      <w:pPr>
        <w:rPr>
          <w:rFonts w:ascii="Arial" w:eastAsia="Calibri" w:hAnsi="Arial" w:cs="Arial"/>
          <w:noProof/>
          <w:szCs w:val="22"/>
        </w:rPr>
      </w:pPr>
      <w:r>
        <w:rPr>
          <w:rFonts w:ascii="Arial" w:eastAsia="Calibri" w:hAnsi="Arial" w:cs="Arial"/>
          <w:noProof/>
          <w:szCs w:val="22"/>
        </w:rPr>
        <w:br w:type="page"/>
      </w:r>
    </w:p>
    <w:p w14:paraId="2304BFAA" w14:textId="77777777" w:rsidR="00671C40" w:rsidRDefault="00671C40" w:rsidP="00671C40">
      <w:pPr>
        <w:rPr>
          <w:rFonts w:eastAsia="Calibri"/>
        </w:rPr>
      </w:pPr>
      <w:r w:rsidRPr="003873B9">
        <w:rPr>
          <w:rFonts w:eastAsia="Calibri"/>
        </w:rPr>
        <w:lastRenderedPageBreak/>
        <w:t>BU 02/02A Salary Plans (2A</w:t>
      </w:r>
      <w:r>
        <w:rPr>
          <w:rFonts w:eastAsia="Calibri"/>
        </w:rPr>
        <w:t>A</w:t>
      </w:r>
      <w:r w:rsidRPr="003873B9">
        <w:rPr>
          <w:rFonts w:eastAsia="Calibri"/>
        </w:rPr>
        <w:t>/</w:t>
      </w:r>
      <w:r>
        <w:rPr>
          <w:rFonts w:eastAsia="Calibri"/>
        </w:rPr>
        <w:t>A</w:t>
      </w:r>
      <w:r w:rsidRPr="003873B9">
        <w:rPr>
          <w:rFonts w:eastAsia="Calibri"/>
        </w:rPr>
        <w:t>B)</w:t>
      </w:r>
    </w:p>
    <w:p w14:paraId="0839B254" w14:textId="3374B5E7"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1</w:t>
      </w:r>
      <w:r w:rsidRPr="003873B9">
        <w:rPr>
          <w:rFonts w:ascii="Arial" w:eastAsia="Calibri" w:hAnsi="Arial" w:cs="Arial"/>
        </w:rPr>
        <w:t>/1</w:t>
      </w:r>
      <w:r>
        <w:rPr>
          <w:rFonts w:ascii="Arial" w:eastAsia="Calibri" w:hAnsi="Arial" w:cs="Arial"/>
        </w:rPr>
        <w:t>1</w:t>
      </w:r>
      <w:r w:rsidRPr="003873B9">
        <w:rPr>
          <w:rFonts w:ascii="Arial" w:eastAsia="Calibri" w:hAnsi="Arial" w:cs="Arial"/>
        </w:rPr>
        <w:t>/202</w:t>
      </w:r>
      <w:r>
        <w:rPr>
          <w:rFonts w:ascii="Arial" w:eastAsia="Calibri" w:hAnsi="Arial" w:cs="Arial"/>
        </w:rPr>
        <w:t>6</w:t>
      </w:r>
    </w:p>
    <w:p w14:paraId="549B3769" w14:textId="77777777" w:rsidR="00671C40" w:rsidRDefault="00671C40" w:rsidP="003873B9">
      <w:pPr>
        <w:rPr>
          <w:rFonts w:ascii="Arial" w:eastAsia="Calibri" w:hAnsi="Arial" w:cs="Arial"/>
          <w:noProof/>
          <w:szCs w:val="22"/>
        </w:rPr>
      </w:pPr>
    </w:p>
    <w:tbl>
      <w:tblPr>
        <w:tblW w:w="14305" w:type="dxa"/>
        <w:tblLayout w:type="fixed"/>
        <w:tblLook w:val="04A0" w:firstRow="1" w:lastRow="0" w:firstColumn="1" w:lastColumn="0" w:noHBand="0" w:noVBand="1"/>
      </w:tblPr>
      <w:tblGrid>
        <w:gridCol w:w="510"/>
        <w:gridCol w:w="1149"/>
        <w:gridCol w:w="1150"/>
        <w:gridCol w:w="1149"/>
        <w:gridCol w:w="1150"/>
        <w:gridCol w:w="1149"/>
        <w:gridCol w:w="1150"/>
        <w:gridCol w:w="1150"/>
        <w:gridCol w:w="1149"/>
        <w:gridCol w:w="1150"/>
        <w:gridCol w:w="1149"/>
        <w:gridCol w:w="1150"/>
        <w:gridCol w:w="1150"/>
      </w:tblGrid>
      <w:tr w:rsidR="00671C40" w:rsidRPr="00671C40" w14:paraId="5504325F" w14:textId="77777777" w:rsidTr="005873DA">
        <w:trPr>
          <w:trHeight w:val="204"/>
        </w:trPr>
        <w:tc>
          <w:tcPr>
            <w:tcW w:w="51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72FB7C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34E2AF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7771E7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67C19A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96263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1E969F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1382AD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175835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2E080F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648FD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39410F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FEC91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187E2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6A8459AF" w14:textId="77777777" w:rsidTr="005873DA">
        <w:trPr>
          <w:trHeight w:val="255"/>
        </w:trPr>
        <w:tc>
          <w:tcPr>
            <w:tcW w:w="510" w:type="dxa"/>
            <w:tcBorders>
              <w:top w:val="single" w:sz="4" w:space="0" w:color="C0C0C0"/>
              <w:left w:val="single" w:sz="4" w:space="0" w:color="C0C0C0"/>
              <w:bottom w:val="single" w:sz="4" w:space="0" w:color="C0C0C0"/>
              <w:right w:val="single" w:sz="4" w:space="0" w:color="C0C0C0"/>
            </w:tcBorders>
            <w:vAlign w:val="center"/>
            <w:hideMark/>
          </w:tcPr>
          <w:p w14:paraId="1D0D5A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05A</w:t>
            </w:r>
          </w:p>
        </w:tc>
        <w:tc>
          <w:tcPr>
            <w:tcW w:w="1149" w:type="dxa"/>
            <w:tcBorders>
              <w:top w:val="single" w:sz="4" w:space="0" w:color="C0C0C0"/>
              <w:left w:val="nil"/>
              <w:bottom w:val="single" w:sz="4" w:space="0" w:color="C0C0C0"/>
              <w:right w:val="single" w:sz="4" w:space="0" w:color="C0C0C0"/>
            </w:tcBorders>
            <w:vAlign w:val="center"/>
            <w:hideMark/>
          </w:tcPr>
          <w:p w14:paraId="24642C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$1,442.22</w:t>
            </w:r>
          </w:p>
        </w:tc>
        <w:tc>
          <w:tcPr>
            <w:tcW w:w="1150" w:type="dxa"/>
            <w:tcBorders>
              <w:top w:val="single" w:sz="4" w:space="0" w:color="C0C0C0"/>
              <w:left w:val="nil"/>
              <w:bottom w:val="single" w:sz="4" w:space="0" w:color="C0C0C0"/>
              <w:right w:val="single" w:sz="4" w:space="0" w:color="C0C0C0"/>
            </w:tcBorders>
            <w:vAlign w:val="center"/>
            <w:hideMark/>
          </w:tcPr>
          <w:p w14:paraId="31FABF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$1,469.51</w:t>
            </w:r>
          </w:p>
        </w:tc>
        <w:tc>
          <w:tcPr>
            <w:tcW w:w="1149" w:type="dxa"/>
            <w:tcBorders>
              <w:top w:val="single" w:sz="4" w:space="0" w:color="C0C0C0"/>
              <w:left w:val="nil"/>
              <w:bottom w:val="single" w:sz="4" w:space="0" w:color="C0C0C0"/>
              <w:right w:val="single" w:sz="4" w:space="0" w:color="C0C0C0"/>
            </w:tcBorders>
            <w:vAlign w:val="center"/>
            <w:hideMark/>
          </w:tcPr>
          <w:p w14:paraId="7B7FFE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$1,497.33</w:t>
            </w:r>
          </w:p>
        </w:tc>
        <w:tc>
          <w:tcPr>
            <w:tcW w:w="1150" w:type="dxa"/>
            <w:tcBorders>
              <w:top w:val="single" w:sz="4" w:space="0" w:color="C0C0C0"/>
              <w:left w:val="nil"/>
              <w:bottom w:val="single" w:sz="4" w:space="0" w:color="C0C0C0"/>
              <w:right w:val="single" w:sz="4" w:space="0" w:color="C0C0C0"/>
            </w:tcBorders>
            <w:vAlign w:val="center"/>
            <w:hideMark/>
          </w:tcPr>
          <w:p w14:paraId="784FCD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$1,525.81</w:t>
            </w:r>
          </w:p>
        </w:tc>
        <w:tc>
          <w:tcPr>
            <w:tcW w:w="1149" w:type="dxa"/>
            <w:tcBorders>
              <w:top w:val="single" w:sz="4" w:space="0" w:color="C0C0C0"/>
              <w:left w:val="nil"/>
              <w:bottom w:val="single" w:sz="4" w:space="0" w:color="C0C0C0"/>
              <w:right w:val="single" w:sz="4" w:space="0" w:color="C0C0C0"/>
            </w:tcBorders>
            <w:vAlign w:val="center"/>
            <w:hideMark/>
          </w:tcPr>
          <w:p w14:paraId="2897DC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$1,554.80</w:t>
            </w:r>
          </w:p>
        </w:tc>
        <w:tc>
          <w:tcPr>
            <w:tcW w:w="1150" w:type="dxa"/>
            <w:tcBorders>
              <w:top w:val="single" w:sz="4" w:space="0" w:color="C0C0C0"/>
              <w:left w:val="nil"/>
              <w:bottom w:val="single" w:sz="4" w:space="0" w:color="C0C0C0"/>
              <w:right w:val="single" w:sz="4" w:space="0" w:color="C0C0C0"/>
            </w:tcBorders>
            <w:vAlign w:val="center"/>
            <w:hideMark/>
          </w:tcPr>
          <w:p w14:paraId="64FEE4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$1,584.42</w:t>
            </w:r>
          </w:p>
        </w:tc>
        <w:tc>
          <w:tcPr>
            <w:tcW w:w="1150" w:type="dxa"/>
            <w:tcBorders>
              <w:top w:val="single" w:sz="4" w:space="0" w:color="C0C0C0"/>
              <w:left w:val="nil"/>
              <w:bottom w:val="single" w:sz="4" w:space="0" w:color="C0C0C0"/>
              <w:right w:val="single" w:sz="4" w:space="0" w:color="C0C0C0"/>
            </w:tcBorders>
            <w:vAlign w:val="center"/>
            <w:hideMark/>
          </w:tcPr>
          <w:p w14:paraId="2185E4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$1,614.61</w:t>
            </w:r>
          </w:p>
        </w:tc>
        <w:tc>
          <w:tcPr>
            <w:tcW w:w="1149" w:type="dxa"/>
            <w:tcBorders>
              <w:top w:val="single" w:sz="4" w:space="0" w:color="C0C0C0"/>
              <w:left w:val="nil"/>
              <w:bottom w:val="single" w:sz="4" w:space="0" w:color="C0C0C0"/>
              <w:right w:val="single" w:sz="4" w:space="0" w:color="C0C0C0"/>
            </w:tcBorders>
            <w:vAlign w:val="center"/>
            <w:hideMark/>
          </w:tcPr>
          <w:p w14:paraId="28A954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$1,645.43</w:t>
            </w:r>
          </w:p>
        </w:tc>
        <w:tc>
          <w:tcPr>
            <w:tcW w:w="1150" w:type="dxa"/>
            <w:tcBorders>
              <w:top w:val="single" w:sz="4" w:space="0" w:color="C0C0C0"/>
              <w:left w:val="nil"/>
              <w:bottom w:val="single" w:sz="4" w:space="0" w:color="C0C0C0"/>
              <w:right w:val="single" w:sz="4" w:space="0" w:color="C0C0C0"/>
            </w:tcBorders>
            <w:vAlign w:val="center"/>
            <w:hideMark/>
          </w:tcPr>
          <w:p w14:paraId="032E46E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$1,676.89</w:t>
            </w:r>
          </w:p>
        </w:tc>
        <w:tc>
          <w:tcPr>
            <w:tcW w:w="1149" w:type="dxa"/>
            <w:tcBorders>
              <w:top w:val="single" w:sz="4" w:space="0" w:color="C0C0C0"/>
              <w:left w:val="nil"/>
              <w:bottom w:val="single" w:sz="4" w:space="0" w:color="C0C0C0"/>
              <w:right w:val="single" w:sz="4" w:space="0" w:color="C0C0C0"/>
            </w:tcBorders>
            <w:vAlign w:val="center"/>
            <w:hideMark/>
          </w:tcPr>
          <w:p w14:paraId="2163C3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$1,709.00</w:t>
            </w:r>
          </w:p>
        </w:tc>
        <w:tc>
          <w:tcPr>
            <w:tcW w:w="1150" w:type="dxa"/>
            <w:tcBorders>
              <w:top w:val="single" w:sz="4" w:space="0" w:color="C0C0C0"/>
              <w:left w:val="nil"/>
              <w:bottom w:val="single" w:sz="4" w:space="0" w:color="C0C0C0"/>
              <w:right w:val="single" w:sz="4" w:space="0" w:color="C0C0C0"/>
            </w:tcBorders>
            <w:vAlign w:val="center"/>
            <w:hideMark/>
          </w:tcPr>
          <w:p w14:paraId="0B5D15D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$1,743.21</w:t>
            </w:r>
          </w:p>
        </w:tc>
        <w:tc>
          <w:tcPr>
            <w:tcW w:w="1150" w:type="dxa"/>
            <w:tcBorders>
              <w:top w:val="single" w:sz="4" w:space="0" w:color="C0C0C0"/>
              <w:left w:val="nil"/>
              <w:bottom w:val="single" w:sz="4" w:space="0" w:color="C0C0C0"/>
              <w:right w:val="single" w:sz="4" w:space="0" w:color="C0C0C0"/>
            </w:tcBorders>
            <w:vAlign w:val="center"/>
            <w:hideMark/>
          </w:tcPr>
          <w:p w14:paraId="0D1B472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$1,778.05</w:t>
            </w:r>
          </w:p>
        </w:tc>
      </w:tr>
      <w:tr w:rsidR="00671C40" w:rsidRPr="00671C40" w14:paraId="56AAD03C"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2717E3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06A</w:t>
            </w:r>
          </w:p>
        </w:tc>
        <w:tc>
          <w:tcPr>
            <w:tcW w:w="1149" w:type="dxa"/>
            <w:tcBorders>
              <w:top w:val="nil"/>
              <w:left w:val="nil"/>
              <w:bottom w:val="single" w:sz="4" w:space="0" w:color="C0C0C0"/>
              <w:right w:val="single" w:sz="4" w:space="0" w:color="C0C0C0"/>
            </w:tcBorders>
            <w:vAlign w:val="center"/>
            <w:hideMark/>
          </w:tcPr>
          <w:p w14:paraId="0703F6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$1,490.33</w:t>
            </w:r>
          </w:p>
        </w:tc>
        <w:tc>
          <w:tcPr>
            <w:tcW w:w="1150" w:type="dxa"/>
            <w:tcBorders>
              <w:top w:val="nil"/>
              <w:left w:val="nil"/>
              <w:bottom w:val="single" w:sz="4" w:space="0" w:color="C0C0C0"/>
              <w:right w:val="single" w:sz="4" w:space="0" w:color="C0C0C0"/>
            </w:tcBorders>
            <w:vAlign w:val="center"/>
            <w:hideMark/>
          </w:tcPr>
          <w:p w14:paraId="3E1628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$1,517.73</w:t>
            </w:r>
          </w:p>
        </w:tc>
        <w:tc>
          <w:tcPr>
            <w:tcW w:w="1149" w:type="dxa"/>
            <w:tcBorders>
              <w:top w:val="nil"/>
              <w:left w:val="nil"/>
              <w:bottom w:val="single" w:sz="4" w:space="0" w:color="C0C0C0"/>
              <w:right w:val="single" w:sz="4" w:space="0" w:color="C0C0C0"/>
            </w:tcBorders>
            <w:vAlign w:val="center"/>
            <w:hideMark/>
          </w:tcPr>
          <w:p w14:paraId="731720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$1,545.66</w:t>
            </w:r>
          </w:p>
        </w:tc>
        <w:tc>
          <w:tcPr>
            <w:tcW w:w="1150" w:type="dxa"/>
            <w:tcBorders>
              <w:top w:val="nil"/>
              <w:left w:val="nil"/>
              <w:bottom w:val="single" w:sz="4" w:space="0" w:color="C0C0C0"/>
              <w:right w:val="single" w:sz="4" w:space="0" w:color="C0C0C0"/>
            </w:tcBorders>
            <w:vAlign w:val="center"/>
            <w:hideMark/>
          </w:tcPr>
          <w:p w14:paraId="59486D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$1,574.09</w:t>
            </w:r>
          </w:p>
        </w:tc>
        <w:tc>
          <w:tcPr>
            <w:tcW w:w="1149" w:type="dxa"/>
            <w:tcBorders>
              <w:top w:val="nil"/>
              <w:left w:val="nil"/>
              <w:bottom w:val="single" w:sz="4" w:space="0" w:color="C0C0C0"/>
              <w:right w:val="single" w:sz="4" w:space="0" w:color="C0C0C0"/>
            </w:tcBorders>
            <w:vAlign w:val="center"/>
            <w:hideMark/>
          </w:tcPr>
          <w:p w14:paraId="4A9DD5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$1,603.09</w:t>
            </w:r>
          </w:p>
        </w:tc>
        <w:tc>
          <w:tcPr>
            <w:tcW w:w="1150" w:type="dxa"/>
            <w:tcBorders>
              <w:top w:val="nil"/>
              <w:left w:val="nil"/>
              <w:bottom w:val="single" w:sz="4" w:space="0" w:color="C0C0C0"/>
              <w:right w:val="single" w:sz="4" w:space="0" w:color="C0C0C0"/>
            </w:tcBorders>
            <w:vAlign w:val="center"/>
            <w:hideMark/>
          </w:tcPr>
          <w:p w14:paraId="24087E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$1,632.69</w:t>
            </w:r>
          </w:p>
        </w:tc>
        <w:tc>
          <w:tcPr>
            <w:tcW w:w="1150" w:type="dxa"/>
            <w:tcBorders>
              <w:top w:val="nil"/>
              <w:left w:val="nil"/>
              <w:bottom w:val="single" w:sz="4" w:space="0" w:color="C0C0C0"/>
              <w:right w:val="single" w:sz="4" w:space="0" w:color="C0C0C0"/>
            </w:tcBorders>
            <w:vAlign w:val="center"/>
            <w:hideMark/>
          </w:tcPr>
          <w:p w14:paraId="74F4B1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$1,662.88</w:t>
            </w:r>
          </w:p>
        </w:tc>
        <w:tc>
          <w:tcPr>
            <w:tcW w:w="1149" w:type="dxa"/>
            <w:tcBorders>
              <w:top w:val="nil"/>
              <w:left w:val="nil"/>
              <w:bottom w:val="single" w:sz="4" w:space="0" w:color="C0C0C0"/>
              <w:right w:val="single" w:sz="4" w:space="0" w:color="C0C0C0"/>
            </w:tcBorders>
            <w:vAlign w:val="center"/>
            <w:hideMark/>
          </w:tcPr>
          <w:p w14:paraId="6A4B26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$1,693.66</w:t>
            </w:r>
          </w:p>
        </w:tc>
        <w:tc>
          <w:tcPr>
            <w:tcW w:w="1150" w:type="dxa"/>
            <w:tcBorders>
              <w:top w:val="nil"/>
              <w:left w:val="nil"/>
              <w:bottom w:val="single" w:sz="4" w:space="0" w:color="C0C0C0"/>
              <w:right w:val="single" w:sz="4" w:space="0" w:color="C0C0C0"/>
            </w:tcBorders>
            <w:vAlign w:val="center"/>
            <w:hideMark/>
          </w:tcPr>
          <w:p w14:paraId="6015331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$1,725.10</w:t>
            </w:r>
          </w:p>
        </w:tc>
        <w:tc>
          <w:tcPr>
            <w:tcW w:w="1149" w:type="dxa"/>
            <w:tcBorders>
              <w:top w:val="nil"/>
              <w:left w:val="nil"/>
              <w:bottom w:val="single" w:sz="4" w:space="0" w:color="C0C0C0"/>
              <w:right w:val="single" w:sz="4" w:space="0" w:color="C0C0C0"/>
            </w:tcBorders>
            <w:vAlign w:val="center"/>
            <w:hideMark/>
          </w:tcPr>
          <w:p w14:paraId="285511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$1,757.16</w:t>
            </w:r>
          </w:p>
        </w:tc>
        <w:tc>
          <w:tcPr>
            <w:tcW w:w="1150" w:type="dxa"/>
            <w:tcBorders>
              <w:top w:val="nil"/>
              <w:left w:val="nil"/>
              <w:bottom w:val="single" w:sz="4" w:space="0" w:color="C0C0C0"/>
              <w:right w:val="single" w:sz="4" w:space="0" w:color="C0C0C0"/>
            </w:tcBorders>
            <w:vAlign w:val="center"/>
            <w:hideMark/>
          </w:tcPr>
          <w:p w14:paraId="6298E4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$1,792.28</w:t>
            </w:r>
          </w:p>
        </w:tc>
        <w:tc>
          <w:tcPr>
            <w:tcW w:w="1150" w:type="dxa"/>
            <w:tcBorders>
              <w:top w:val="nil"/>
              <w:left w:val="nil"/>
              <w:bottom w:val="single" w:sz="4" w:space="0" w:color="C0C0C0"/>
              <w:right w:val="single" w:sz="4" w:space="0" w:color="C0C0C0"/>
            </w:tcBorders>
            <w:vAlign w:val="center"/>
            <w:hideMark/>
          </w:tcPr>
          <w:p w14:paraId="1E87B15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$1,828.13</w:t>
            </w:r>
          </w:p>
        </w:tc>
      </w:tr>
      <w:tr w:rsidR="00671C40" w:rsidRPr="00671C40" w14:paraId="4165A558"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2037D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07A</w:t>
            </w:r>
          </w:p>
        </w:tc>
        <w:tc>
          <w:tcPr>
            <w:tcW w:w="1149" w:type="dxa"/>
            <w:tcBorders>
              <w:top w:val="nil"/>
              <w:left w:val="nil"/>
              <w:bottom w:val="single" w:sz="4" w:space="0" w:color="C0C0C0"/>
              <w:right w:val="single" w:sz="4" w:space="0" w:color="C0C0C0"/>
            </w:tcBorders>
            <w:vAlign w:val="center"/>
            <w:hideMark/>
          </w:tcPr>
          <w:p w14:paraId="0AE4A4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$1,526.18</w:t>
            </w:r>
          </w:p>
        </w:tc>
        <w:tc>
          <w:tcPr>
            <w:tcW w:w="1150" w:type="dxa"/>
            <w:tcBorders>
              <w:top w:val="nil"/>
              <w:left w:val="nil"/>
              <w:bottom w:val="single" w:sz="4" w:space="0" w:color="C0C0C0"/>
              <w:right w:val="single" w:sz="4" w:space="0" w:color="C0C0C0"/>
            </w:tcBorders>
            <w:vAlign w:val="center"/>
            <w:hideMark/>
          </w:tcPr>
          <w:p w14:paraId="0091F98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$1,556.00</w:t>
            </w:r>
          </w:p>
        </w:tc>
        <w:tc>
          <w:tcPr>
            <w:tcW w:w="1149" w:type="dxa"/>
            <w:tcBorders>
              <w:top w:val="nil"/>
              <w:left w:val="nil"/>
              <w:bottom w:val="single" w:sz="4" w:space="0" w:color="C0C0C0"/>
              <w:right w:val="single" w:sz="4" w:space="0" w:color="C0C0C0"/>
            </w:tcBorders>
            <w:vAlign w:val="center"/>
            <w:hideMark/>
          </w:tcPr>
          <w:p w14:paraId="7B1F63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$1,586.47</w:t>
            </w:r>
          </w:p>
        </w:tc>
        <w:tc>
          <w:tcPr>
            <w:tcW w:w="1150" w:type="dxa"/>
            <w:tcBorders>
              <w:top w:val="nil"/>
              <w:left w:val="nil"/>
              <w:bottom w:val="single" w:sz="4" w:space="0" w:color="C0C0C0"/>
              <w:right w:val="single" w:sz="4" w:space="0" w:color="C0C0C0"/>
            </w:tcBorders>
            <w:vAlign w:val="center"/>
            <w:hideMark/>
          </w:tcPr>
          <w:p w14:paraId="7E465C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$1,617.64</w:t>
            </w:r>
          </w:p>
        </w:tc>
        <w:tc>
          <w:tcPr>
            <w:tcW w:w="1149" w:type="dxa"/>
            <w:tcBorders>
              <w:top w:val="nil"/>
              <w:left w:val="nil"/>
              <w:bottom w:val="single" w:sz="4" w:space="0" w:color="C0C0C0"/>
              <w:right w:val="single" w:sz="4" w:space="0" w:color="C0C0C0"/>
            </w:tcBorders>
            <w:vAlign w:val="center"/>
            <w:hideMark/>
          </w:tcPr>
          <w:p w14:paraId="6C59F8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$1,649.37</w:t>
            </w:r>
          </w:p>
        </w:tc>
        <w:tc>
          <w:tcPr>
            <w:tcW w:w="1150" w:type="dxa"/>
            <w:tcBorders>
              <w:top w:val="nil"/>
              <w:left w:val="nil"/>
              <w:bottom w:val="single" w:sz="4" w:space="0" w:color="C0C0C0"/>
              <w:right w:val="single" w:sz="4" w:space="0" w:color="C0C0C0"/>
            </w:tcBorders>
            <w:vAlign w:val="center"/>
            <w:hideMark/>
          </w:tcPr>
          <w:p w14:paraId="52AD66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$1,681.76</w:t>
            </w:r>
          </w:p>
        </w:tc>
        <w:tc>
          <w:tcPr>
            <w:tcW w:w="1150" w:type="dxa"/>
            <w:tcBorders>
              <w:top w:val="nil"/>
              <w:left w:val="nil"/>
              <w:bottom w:val="single" w:sz="4" w:space="0" w:color="C0C0C0"/>
              <w:right w:val="single" w:sz="4" w:space="0" w:color="C0C0C0"/>
            </w:tcBorders>
            <w:vAlign w:val="center"/>
            <w:hideMark/>
          </w:tcPr>
          <w:p w14:paraId="615117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$1,714.93</w:t>
            </w:r>
          </w:p>
        </w:tc>
        <w:tc>
          <w:tcPr>
            <w:tcW w:w="1149" w:type="dxa"/>
            <w:tcBorders>
              <w:top w:val="nil"/>
              <w:left w:val="nil"/>
              <w:bottom w:val="single" w:sz="4" w:space="0" w:color="C0C0C0"/>
              <w:right w:val="single" w:sz="4" w:space="0" w:color="C0C0C0"/>
            </w:tcBorders>
            <w:vAlign w:val="center"/>
            <w:hideMark/>
          </w:tcPr>
          <w:p w14:paraId="7F03B3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$1,748.71</w:t>
            </w:r>
          </w:p>
        </w:tc>
        <w:tc>
          <w:tcPr>
            <w:tcW w:w="1150" w:type="dxa"/>
            <w:tcBorders>
              <w:top w:val="nil"/>
              <w:left w:val="nil"/>
              <w:bottom w:val="single" w:sz="4" w:space="0" w:color="C0C0C0"/>
              <w:right w:val="single" w:sz="4" w:space="0" w:color="C0C0C0"/>
            </w:tcBorders>
            <w:vAlign w:val="center"/>
            <w:hideMark/>
          </w:tcPr>
          <w:p w14:paraId="4C00C0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$1,783.28</w:t>
            </w:r>
          </w:p>
        </w:tc>
        <w:tc>
          <w:tcPr>
            <w:tcW w:w="1149" w:type="dxa"/>
            <w:tcBorders>
              <w:top w:val="nil"/>
              <w:left w:val="nil"/>
              <w:bottom w:val="single" w:sz="4" w:space="0" w:color="C0C0C0"/>
              <w:right w:val="single" w:sz="4" w:space="0" w:color="C0C0C0"/>
            </w:tcBorders>
            <w:vAlign w:val="center"/>
            <w:hideMark/>
          </w:tcPr>
          <w:p w14:paraId="53F5DE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$1,818.55</w:t>
            </w:r>
          </w:p>
        </w:tc>
        <w:tc>
          <w:tcPr>
            <w:tcW w:w="1150" w:type="dxa"/>
            <w:tcBorders>
              <w:top w:val="nil"/>
              <w:left w:val="nil"/>
              <w:bottom w:val="single" w:sz="4" w:space="0" w:color="C0C0C0"/>
              <w:right w:val="single" w:sz="4" w:space="0" w:color="C0C0C0"/>
            </w:tcBorders>
            <w:vAlign w:val="center"/>
            <w:hideMark/>
          </w:tcPr>
          <w:p w14:paraId="1A61BF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$1,854.92</w:t>
            </w:r>
          </w:p>
        </w:tc>
        <w:tc>
          <w:tcPr>
            <w:tcW w:w="1150" w:type="dxa"/>
            <w:tcBorders>
              <w:top w:val="nil"/>
              <w:left w:val="nil"/>
              <w:bottom w:val="single" w:sz="4" w:space="0" w:color="C0C0C0"/>
              <w:right w:val="single" w:sz="4" w:space="0" w:color="C0C0C0"/>
            </w:tcBorders>
            <w:vAlign w:val="center"/>
            <w:hideMark/>
          </w:tcPr>
          <w:p w14:paraId="32FD7B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$1,892.01</w:t>
            </w:r>
          </w:p>
        </w:tc>
      </w:tr>
      <w:tr w:rsidR="00671C40" w:rsidRPr="00671C40" w14:paraId="74D826AB"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384E6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08A</w:t>
            </w:r>
          </w:p>
        </w:tc>
        <w:tc>
          <w:tcPr>
            <w:tcW w:w="1149" w:type="dxa"/>
            <w:tcBorders>
              <w:top w:val="nil"/>
              <w:left w:val="nil"/>
              <w:bottom w:val="single" w:sz="4" w:space="0" w:color="C0C0C0"/>
              <w:right w:val="single" w:sz="4" w:space="0" w:color="C0C0C0"/>
            </w:tcBorders>
            <w:vAlign w:val="center"/>
            <w:hideMark/>
          </w:tcPr>
          <w:p w14:paraId="4C944B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$1,559.22</w:t>
            </w:r>
          </w:p>
        </w:tc>
        <w:tc>
          <w:tcPr>
            <w:tcW w:w="1150" w:type="dxa"/>
            <w:tcBorders>
              <w:top w:val="nil"/>
              <w:left w:val="nil"/>
              <w:bottom w:val="single" w:sz="4" w:space="0" w:color="C0C0C0"/>
              <w:right w:val="single" w:sz="4" w:space="0" w:color="C0C0C0"/>
            </w:tcBorders>
            <w:vAlign w:val="center"/>
            <w:hideMark/>
          </w:tcPr>
          <w:p w14:paraId="702271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$1,591.46</w:t>
            </w:r>
          </w:p>
        </w:tc>
        <w:tc>
          <w:tcPr>
            <w:tcW w:w="1149" w:type="dxa"/>
            <w:tcBorders>
              <w:top w:val="nil"/>
              <w:left w:val="nil"/>
              <w:bottom w:val="single" w:sz="4" w:space="0" w:color="C0C0C0"/>
              <w:right w:val="single" w:sz="4" w:space="0" w:color="C0C0C0"/>
            </w:tcBorders>
            <w:vAlign w:val="center"/>
            <w:hideMark/>
          </w:tcPr>
          <w:p w14:paraId="7476A3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$1,624.36</w:t>
            </w:r>
          </w:p>
        </w:tc>
        <w:tc>
          <w:tcPr>
            <w:tcW w:w="1150" w:type="dxa"/>
            <w:tcBorders>
              <w:top w:val="nil"/>
              <w:left w:val="nil"/>
              <w:bottom w:val="single" w:sz="4" w:space="0" w:color="C0C0C0"/>
              <w:right w:val="single" w:sz="4" w:space="0" w:color="C0C0C0"/>
            </w:tcBorders>
            <w:vAlign w:val="center"/>
            <w:hideMark/>
          </w:tcPr>
          <w:p w14:paraId="0659B7B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$1,658.03</w:t>
            </w:r>
          </w:p>
        </w:tc>
        <w:tc>
          <w:tcPr>
            <w:tcW w:w="1149" w:type="dxa"/>
            <w:tcBorders>
              <w:top w:val="nil"/>
              <w:left w:val="nil"/>
              <w:bottom w:val="single" w:sz="4" w:space="0" w:color="C0C0C0"/>
              <w:right w:val="single" w:sz="4" w:space="0" w:color="C0C0C0"/>
            </w:tcBorders>
            <w:vAlign w:val="center"/>
            <w:hideMark/>
          </w:tcPr>
          <w:p w14:paraId="3AEA7F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$1,692.49</w:t>
            </w:r>
          </w:p>
        </w:tc>
        <w:tc>
          <w:tcPr>
            <w:tcW w:w="1150" w:type="dxa"/>
            <w:tcBorders>
              <w:top w:val="nil"/>
              <w:left w:val="nil"/>
              <w:bottom w:val="single" w:sz="4" w:space="0" w:color="C0C0C0"/>
              <w:right w:val="single" w:sz="4" w:space="0" w:color="C0C0C0"/>
            </w:tcBorders>
            <w:vAlign w:val="center"/>
            <w:hideMark/>
          </w:tcPr>
          <w:p w14:paraId="513AEF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$1,727.66</w:t>
            </w:r>
          </w:p>
        </w:tc>
        <w:tc>
          <w:tcPr>
            <w:tcW w:w="1150" w:type="dxa"/>
            <w:tcBorders>
              <w:top w:val="nil"/>
              <w:left w:val="nil"/>
              <w:bottom w:val="single" w:sz="4" w:space="0" w:color="C0C0C0"/>
              <w:right w:val="single" w:sz="4" w:space="0" w:color="C0C0C0"/>
            </w:tcBorders>
            <w:vAlign w:val="center"/>
            <w:hideMark/>
          </w:tcPr>
          <w:p w14:paraId="5D012A1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$1,763.63</w:t>
            </w:r>
          </w:p>
        </w:tc>
        <w:tc>
          <w:tcPr>
            <w:tcW w:w="1149" w:type="dxa"/>
            <w:tcBorders>
              <w:top w:val="nil"/>
              <w:left w:val="nil"/>
              <w:bottom w:val="single" w:sz="4" w:space="0" w:color="C0C0C0"/>
              <w:right w:val="single" w:sz="4" w:space="0" w:color="C0C0C0"/>
            </w:tcBorders>
            <w:vAlign w:val="center"/>
            <w:hideMark/>
          </w:tcPr>
          <w:p w14:paraId="10B9160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$1,800.42</w:t>
            </w:r>
          </w:p>
        </w:tc>
        <w:tc>
          <w:tcPr>
            <w:tcW w:w="1150" w:type="dxa"/>
            <w:tcBorders>
              <w:top w:val="nil"/>
              <w:left w:val="nil"/>
              <w:bottom w:val="single" w:sz="4" w:space="0" w:color="C0C0C0"/>
              <w:right w:val="single" w:sz="4" w:space="0" w:color="C0C0C0"/>
            </w:tcBorders>
            <w:vAlign w:val="center"/>
            <w:hideMark/>
          </w:tcPr>
          <w:p w14:paraId="278F5B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$1,837.97</w:t>
            </w:r>
          </w:p>
        </w:tc>
        <w:tc>
          <w:tcPr>
            <w:tcW w:w="1149" w:type="dxa"/>
            <w:tcBorders>
              <w:top w:val="nil"/>
              <w:left w:val="nil"/>
              <w:bottom w:val="single" w:sz="4" w:space="0" w:color="C0C0C0"/>
              <w:right w:val="single" w:sz="4" w:space="0" w:color="C0C0C0"/>
            </w:tcBorders>
            <w:vAlign w:val="center"/>
            <w:hideMark/>
          </w:tcPr>
          <w:p w14:paraId="41B107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$1,876.40</w:t>
            </w:r>
          </w:p>
        </w:tc>
        <w:tc>
          <w:tcPr>
            <w:tcW w:w="1150" w:type="dxa"/>
            <w:tcBorders>
              <w:top w:val="nil"/>
              <w:left w:val="nil"/>
              <w:bottom w:val="single" w:sz="4" w:space="0" w:color="C0C0C0"/>
              <w:right w:val="single" w:sz="4" w:space="0" w:color="C0C0C0"/>
            </w:tcBorders>
            <w:vAlign w:val="center"/>
            <w:hideMark/>
          </w:tcPr>
          <w:p w14:paraId="3F8912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$1,913.95</w:t>
            </w:r>
          </w:p>
        </w:tc>
        <w:tc>
          <w:tcPr>
            <w:tcW w:w="1150" w:type="dxa"/>
            <w:tcBorders>
              <w:top w:val="nil"/>
              <w:left w:val="nil"/>
              <w:bottom w:val="single" w:sz="4" w:space="0" w:color="C0C0C0"/>
              <w:right w:val="single" w:sz="4" w:space="0" w:color="C0C0C0"/>
            </w:tcBorders>
            <w:vAlign w:val="center"/>
            <w:hideMark/>
          </w:tcPr>
          <w:p w14:paraId="088BC38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$1,952.26</w:t>
            </w:r>
          </w:p>
        </w:tc>
      </w:tr>
      <w:tr w:rsidR="00671C40" w:rsidRPr="00671C40" w14:paraId="774D7B8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235063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09A</w:t>
            </w:r>
          </w:p>
        </w:tc>
        <w:tc>
          <w:tcPr>
            <w:tcW w:w="1149" w:type="dxa"/>
            <w:tcBorders>
              <w:top w:val="nil"/>
              <w:left w:val="nil"/>
              <w:bottom w:val="single" w:sz="4" w:space="0" w:color="C0C0C0"/>
              <w:right w:val="single" w:sz="4" w:space="0" w:color="C0C0C0"/>
            </w:tcBorders>
            <w:vAlign w:val="center"/>
            <w:hideMark/>
          </w:tcPr>
          <w:p w14:paraId="5DF8EB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$1,614.61</w:t>
            </w:r>
          </w:p>
        </w:tc>
        <w:tc>
          <w:tcPr>
            <w:tcW w:w="1150" w:type="dxa"/>
            <w:tcBorders>
              <w:top w:val="nil"/>
              <w:left w:val="nil"/>
              <w:bottom w:val="single" w:sz="4" w:space="0" w:color="C0C0C0"/>
              <w:right w:val="single" w:sz="4" w:space="0" w:color="C0C0C0"/>
            </w:tcBorders>
            <w:vAlign w:val="center"/>
            <w:hideMark/>
          </w:tcPr>
          <w:p w14:paraId="316591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$1,649.78</w:t>
            </w:r>
          </w:p>
        </w:tc>
        <w:tc>
          <w:tcPr>
            <w:tcW w:w="1149" w:type="dxa"/>
            <w:tcBorders>
              <w:top w:val="nil"/>
              <w:left w:val="nil"/>
              <w:bottom w:val="single" w:sz="4" w:space="0" w:color="C0C0C0"/>
              <w:right w:val="single" w:sz="4" w:space="0" w:color="C0C0C0"/>
            </w:tcBorders>
            <w:vAlign w:val="center"/>
            <w:hideMark/>
          </w:tcPr>
          <w:p w14:paraId="207B60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$1,685.82</w:t>
            </w:r>
          </w:p>
        </w:tc>
        <w:tc>
          <w:tcPr>
            <w:tcW w:w="1150" w:type="dxa"/>
            <w:tcBorders>
              <w:top w:val="nil"/>
              <w:left w:val="nil"/>
              <w:bottom w:val="single" w:sz="4" w:space="0" w:color="C0C0C0"/>
              <w:right w:val="single" w:sz="4" w:space="0" w:color="C0C0C0"/>
            </w:tcBorders>
            <w:vAlign w:val="center"/>
            <w:hideMark/>
          </w:tcPr>
          <w:p w14:paraId="383D0B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$1,722.60</w:t>
            </w:r>
          </w:p>
        </w:tc>
        <w:tc>
          <w:tcPr>
            <w:tcW w:w="1149" w:type="dxa"/>
            <w:tcBorders>
              <w:top w:val="nil"/>
              <w:left w:val="nil"/>
              <w:bottom w:val="single" w:sz="4" w:space="0" w:color="C0C0C0"/>
              <w:right w:val="single" w:sz="4" w:space="0" w:color="C0C0C0"/>
            </w:tcBorders>
            <w:vAlign w:val="center"/>
            <w:hideMark/>
          </w:tcPr>
          <w:p w14:paraId="18FDC9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$1,760.31</w:t>
            </w:r>
          </w:p>
        </w:tc>
        <w:tc>
          <w:tcPr>
            <w:tcW w:w="1150" w:type="dxa"/>
            <w:tcBorders>
              <w:top w:val="nil"/>
              <w:left w:val="nil"/>
              <w:bottom w:val="single" w:sz="4" w:space="0" w:color="C0C0C0"/>
              <w:right w:val="single" w:sz="4" w:space="0" w:color="C0C0C0"/>
            </w:tcBorders>
            <w:vAlign w:val="center"/>
            <w:hideMark/>
          </w:tcPr>
          <w:p w14:paraId="5B28ED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$1,798.88</w:t>
            </w:r>
          </w:p>
        </w:tc>
        <w:tc>
          <w:tcPr>
            <w:tcW w:w="1150" w:type="dxa"/>
            <w:tcBorders>
              <w:top w:val="nil"/>
              <w:left w:val="nil"/>
              <w:bottom w:val="single" w:sz="4" w:space="0" w:color="C0C0C0"/>
              <w:right w:val="single" w:sz="4" w:space="0" w:color="C0C0C0"/>
            </w:tcBorders>
            <w:vAlign w:val="center"/>
            <w:hideMark/>
          </w:tcPr>
          <w:p w14:paraId="4C1EB1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$1,838.40</w:t>
            </w:r>
          </w:p>
        </w:tc>
        <w:tc>
          <w:tcPr>
            <w:tcW w:w="1149" w:type="dxa"/>
            <w:tcBorders>
              <w:top w:val="nil"/>
              <w:left w:val="nil"/>
              <w:bottom w:val="single" w:sz="4" w:space="0" w:color="C0C0C0"/>
              <w:right w:val="single" w:sz="4" w:space="0" w:color="C0C0C0"/>
            </w:tcBorders>
            <w:vAlign w:val="center"/>
            <w:hideMark/>
          </w:tcPr>
          <w:p w14:paraId="509EC8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$1,878.80</w:t>
            </w:r>
          </w:p>
        </w:tc>
        <w:tc>
          <w:tcPr>
            <w:tcW w:w="1150" w:type="dxa"/>
            <w:tcBorders>
              <w:top w:val="nil"/>
              <w:left w:val="nil"/>
              <w:bottom w:val="single" w:sz="4" w:space="0" w:color="C0C0C0"/>
              <w:right w:val="single" w:sz="4" w:space="0" w:color="C0C0C0"/>
            </w:tcBorders>
            <w:vAlign w:val="center"/>
            <w:hideMark/>
          </w:tcPr>
          <w:p w14:paraId="768243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$1,920.18</w:t>
            </w:r>
          </w:p>
        </w:tc>
        <w:tc>
          <w:tcPr>
            <w:tcW w:w="1149" w:type="dxa"/>
            <w:tcBorders>
              <w:top w:val="nil"/>
              <w:left w:val="nil"/>
              <w:bottom w:val="single" w:sz="4" w:space="0" w:color="C0C0C0"/>
              <w:right w:val="single" w:sz="4" w:space="0" w:color="C0C0C0"/>
            </w:tcBorders>
            <w:vAlign w:val="center"/>
            <w:hideMark/>
          </w:tcPr>
          <w:p w14:paraId="7E761E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$1,962.50</w:t>
            </w:r>
          </w:p>
        </w:tc>
        <w:tc>
          <w:tcPr>
            <w:tcW w:w="1150" w:type="dxa"/>
            <w:tcBorders>
              <w:top w:val="nil"/>
              <w:left w:val="nil"/>
              <w:bottom w:val="single" w:sz="4" w:space="0" w:color="C0C0C0"/>
              <w:right w:val="single" w:sz="4" w:space="0" w:color="C0C0C0"/>
            </w:tcBorders>
            <w:vAlign w:val="center"/>
            <w:hideMark/>
          </w:tcPr>
          <w:p w14:paraId="148CDC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$2,001.76</w:t>
            </w:r>
          </w:p>
        </w:tc>
        <w:tc>
          <w:tcPr>
            <w:tcW w:w="1150" w:type="dxa"/>
            <w:tcBorders>
              <w:top w:val="nil"/>
              <w:left w:val="nil"/>
              <w:bottom w:val="single" w:sz="4" w:space="0" w:color="C0C0C0"/>
              <w:right w:val="single" w:sz="4" w:space="0" w:color="C0C0C0"/>
            </w:tcBorders>
            <w:vAlign w:val="center"/>
            <w:hideMark/>
          </w:tcPr>
          <w:p w14:paraId="7AE9D2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$2,041.79</w:t>
            </w:r>
          </w:p>
        </w:tc>
      </w:tr>
      <w:tr w:rsidR="00671C40" w:rsidRPr="00671C40" w14:paraId="1BD428E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287E0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10A</w:t>
            </w:r>
          </w:p>
        </w:tc>
        <w:tc>
          <w:tcPr>
            <w:tcW w:w="1149" w:type="dxa"/>
            <w:tcBorders>
              <w:top w:val="nil"/>
              <w:left w:val="nil"/>
              <w:bottom w:val="single" w:sz="4" w:space="0" w:color="C0C0C0"/>
              <w:right w:val="single" w:sz="4" w:space="0" w:color="C0C0C0"/>
            </w:tcBorders>
            <w:vAlign w:val="center"/>
            <w:hideMark/>
          </w:tcPr>
          <w:p w14:paraId="61C40E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$1,673.17</w:t>
            </w:r>
          </w:p>
        </w:tc>
        <w:tc>
          <w:tcPr>
            <w:tcW w:w="1150" w:type="dxa"/>
            <w:tcBorders>
              <w:top w:val="nil"/>
              <w:left w:val="nil"/>
              <w:bottom w:val="single" w:sz="4" w:space="0" w:color="C0C0C0"/>
              <w:right w:val="single" w:sz="4" w:space="0" w:color="C0C0C0"/>
            </w:tcBorders>
            <w:vAlign w:val="center"/>
            <w:hideMark/>
          </w:tcPr>
          <w:p w14:paraId="397EEE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$1,710.62</w:t>
            </w:r>
          </w:p>
        </w:tc>
        <w:tc>
          <w:tcPr>
            <w:tcW w:w="1149" w:type="dxa"/>
            <w:tcBorders>
              <w:top w:val="nil"/>
              <w:left w:val="nil"/>
              <w:bottom w:val="single" w:sz="4" w:space="0" w:color="C0C0C0"/>
              <w:right w:val="single" w:sz="4" w:space="0" w:color="C0C0C0"/>
            </w:tcBorders>
            <w:vAlign w:val="center"/>
            <w:hideMark/>
          </w:tcPr>
          <w:p w14:paraId="559B01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$1,748.93</w:t>
            </w:r>
          </w:p>
        </w:tc>
        <w:tc>
          <w:tcPr>
            <w:tcW w:w="1150" w:type="dxa"/>
            <w:tcBorders>
              <w:top w:val="nil"/>
              <w:left w:val="nil"/>
              <w:bottom w:val="single" w:sz="4" w:space="0" w:color="C0C0C0"/>
              <w:right w:val="single" w:sz="4" w:space="0" w:color="C0C0C0"/>
            </w:tcBorders>
            <w:vAlign w:val="center"/>
            <w:hideMark/>
          </w:tcPr>
          <w:p w14:paraId="36A81B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$1,788.19</w:t>
            </w:r>
          </w:p>
        </w:tc>
        <w:tc>
          <w:tcPr>
            <w:tcW w:w="1149" w:type="dxa"/>
            <w:tcBorders>
              <w:top w:val="nil"/>
              <w:left w:val="nil"/>
              <w:bottom w:val="single" w:sz="4" w:space="0" w:color="C0C0C0"/>
              <w:right w:val="single" w:sz="4" w:space="0" w:color="C0C0C0"/>
            </w:tcBorders>
            <w:vAlign w:val="center"/>
            <w:hideMark/>
          </w:tcPr>
          <w:p w14:paraId="6A3400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$1,828.38</w:t>
            </w:r>
          </w:p>
        </w:tc>
        <w:tc>
          <w:tcPr>
            <w:tcW w:w="1150" w:type="dxa"/>
            <w:tcBorders>
              <w:top w:val="nil"/>
              <w:left w:val="nil"/>
              <w:bottom w:val="single" w:sz="4" w:space="0" w:color="C0C0C0"/>
              <w:right w:val="single" w:sz="4" w:space="0" w:color="C0C0C0"/>
            </w:tcBorders>
            <w:vAlign w:val="center"/>
            <w:hideMark/>
          </w:tcPr>
          <w:p w14:paraId="68030F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$1,869.52</w:t>
            </w:r>
          </w:p>
        </w:tc>
        <w:tc>
          <w:tcPr>
            <w:tcW w:w="1150" w:type="dxa"/>
            <w:tcBorders>
              <w:top w:val="nil"/>
              <w:left w:val="nil"/>
              <w:bottom w:val="single" w:sz="4" w:space="0" w:color="C0C0C0"/>
              <w:right w:val="single" w:sz="4" w:space="0" w:color="C0C0C0"/>
            </w:tcBorders>
            <w:vAlign w:val="center"/>
            <w:hideMark/>
          </w:tcPr>
          <w:p w14:paraId="586DF1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$1,911.61</w:t>
            </w:r>
          </w:p>
        </w:tc>
        <w:tc>
          <w:tcPr>
            <w:tcW w:w="1149" w:type="dxa"/>
            <w:tcBorders>
              <w:top w:val="nil"/>
              <w:left w:val="nil"/>
              <w:bottom w:val="single" w:sz="4" w:space="0" w:color="C0C0C0"/>
              <w:right w:val="single" w:sz="4" w:space="0" w:color="C0C0C0"/>
            </w:tcBorders>
            <w:vAlign w:val="center"/>
            <w:hideMark/>
          </w:tcPr>
          <w:p w14:paraId="0CC967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$1,954.78</w:t>
            </w:r>
          </w:p>
        </w:tc>
        <w:tc>
          <w:tcPr>
            <w:tcW w:w="1150" w:type="dxa"/>
            <w:tcBorders>
              <w:top w:val="nil"/>
              <w:left w:val="nil"/>
              <w:bottom w:val="single" w:sz="4" w:space="0" w:color="C0C0C0"/>
              <w:right w:val="single" w:sz="4" w:space="0" w:color="C0C0C0"/>
            </w:tcBorders>
            <w:vAlign w:val="center"/>
            <w:hideMark/>
          </w:tcPr>
          <w:p w14:paraId="2598FB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$2,001.19</w:t>
            </w:r>
          </w:p>
        </w:tc>
        <w:tc>
          <w:tcPr>
            <w:tcW w:w="1149" w:type="dxa"/>
            <w:tcBorders>
              <w:top w:val="nil"/>
              <w:left w:val="nil"/>
              <w:bottom w:val="single" w:sz="4" w:space="0" w:color="C0C0C0"/>
              <w:right w:val="single" w:sz="4" w:space="0" w:color="C0C0C0"/>
            </w:tcBorders>
            <w:vAlign w:val="center"/>
            <w:hideMark/>
          </w:tcPr>
          <w:p w14:paraId="78EDB0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$2,049.15</w:t>
            </w:r>
          </w:p>
        </w:tc>
        <w:tc>
          <w:tcPr>
            <w:tcW w:w="1150" w:type="dxa"/>
            <w:tcBorders>
              <w:top w:val="nil"/>
              <w:left w:val="nil"/>
              <w:bottom w:val="single" w:sz="4" w:space="0" w:color="C0C0C0"/>
              <w:right w:val="single" w:sz="4" w:space="0" w:color="C0C0C0"/>
            </w:tcBorders>
            <w:vAlign w:val="center"/>
            <w:hideMark/>
          </w:tcPr>
          <w:p w14:paraId="518CD4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$2,090.13</w:t>
            </w:r>
          </w:p>
        </w:tc>
        <w:tc>
          <w:tcPr>
            <w:tcW w:w="1150" w:type="dxa"/>
            <w:tcBorders>
              <w:top w:val="nil"/>
              <w:left w:val="nil"/>
              <w:bottom w:val="single" w:sz="4" w:space="0" w:color="C0C0C0"/>
              <w:right w:val="single" w:sz="4" w:space="0" w:color="C0C0C0"/>
            </w:tcBorders>
            <w:vAlign w:val="center"/>
            <w:hideMark/>
          </w:tcPr>
          <w:p w14:paraId="22C287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$2,131.95</w:t>
            </w:r>
          </w:p>
        </w:tc>
      </w:tr>
      <w:tr w:rsidR="00671C40" w:rsidRPr="00671C40" w14:paraId="37E40EB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53176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11A</w:t>
            </w:r>
          </w:p>
        </w:tc>
        <w:tc>
          <w:tcPr>
            <w:tcW w:w="1149" w:type="dxa"/>
            <w:tcBorders>
              <w:top w:val="nil"/>
              <w:left w:val="nil"/>
              <w:bottom w:val="single" w:sz="4" w:space="0" w:color="C0C0C0"/>
              <w:right w:val="single" w:sz="4" w:space="0" w:color="C0C0C0"/>
            </w:tcBorders>
            <w:vAlign w:val="center"/>
            <w:hideMark/>
          </w:tcPr>
          <w:p w14:paraId="45ACB3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$1,728.00</w:t>
            </w:r>
          </w:p>
        </w:tc>
        <w:tc>
          <w:tcPr>
            <w:tcW w:w="1150" w:type="dxa"/>
            <w:tcBorders>
              <w:top w:val="nil"/>
              <w:left w:val="nil"/>
              <w:bottom w:val="single" w:sz="4" w:space="0" w:color="C0C0C0"/>
              <w:right w:val="single" w:sz="4" w:space="0" w:color="C0C0C0"/>
            </w:tcBorders>
            <w:vAlign w:val="center"/>
            <w:hideMark/>
          </w:tcPr>
          <w:p w14:paraId="0D6749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$1,768.79</w:t>
            </w:r>
          </w:p>
        </w:tc>
        <w:tc>
          <w:tcPr>
            <w:tcW w:w="1149" w:type="dxa"/>
            <w:tcBorders>
              <w:top w:val="nil"/>
              <w:left w:val="nil"/>
              <w:bottom w:val="single" w:sz="4" w:space="0" w:color="C0C0C0"/>
              <w:right w:val="single" w:sz="4" w:space="0" w:color="C0C0C0"/>
            </w:tcBorders>
            <w:vAlign w:val="center"/>
            <w:hideMark/>
          </w:tcPr>
          <w:p w14:paraId="4E88B8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$1,810.63</w:t>
            </w:r>
          </w:p>
        </w:tc>
        <w:tc>
          <w:tcPr>
            <w:tcW w:w="1150" w:type="dxa"/>
            <w:tcBorders>
              <w:top w:val="nil"/>
              <w:left w:val="nil"/>
              <w:bottom w:val="single" w:sz="4" w:space="0" w:color="C0C0C0"/>
              <w:right w:val="single" w:sz="4" w:space="0" w:color="C0C0C0"/>
            </w:tcBorders>
            <w:vAlign w:val="center"/>
            <w:hideMark/>
          </w:tcPr>
          <w:p w14:paraId="6E0CFA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$1,853.49</w:t>
            </w:r>
          </w:p>
        </w:tc>
        <w:tc>
          <w:tcPr>
            <w:tcW w:w="1149" w:type="dxa"/>
            <w:tcBorders>
              <w:top w:val="nil"/>
              <w:left w:val="nil"/>
              <w:bottom w:val="single" w:sz="4" w:space="0" w:color="C0C0C0"/>
              <w:right w:val="single" w:sz="4" w:space="0" w:color="C0C0C0"/>
            </w:tcBorders>
            <w:vAlign w:val="center"/>
            <w:hideMark/>
          </w:tcPr>
          <w:p w14:paraId="02EAF8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$1,897.38</w:t>
            </w:r>
          </w:p>
        </w:tc>
        <w:tc>
          <w:tcPr>
            <w:tcW w:w="1150" w:type="dxa"/>
            <w:tcBorders>
              <w:top w:val="nil"/>
              <w:left w:val="nil"/>
              <w:bottom w:val="single" w:sz="4" w:space="0" w:color="C0C0C0"/>
              <w:right w:val="single" w:sz="4" w:space="0" w:color="C0C0C0"/>
            </w:tcBorders>
            <w:vAlign w:val="center"/>
            <w:hideMark/>
          </w:tcPr>
          <w:p w14:paraId="0B4A08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$1,942.48</w:t>
            </w:r>
          </w:p>
        </w:tc>
        <w:tc>
          <w:tcPr>
            <w:tcW w:w="1150" w:type="dxa"/>
            <w:tcBorders>
              <w:top w:val="nil"/>
              <w:left w:val="nil"/>
              <w:bottom w:val="single" w:sz="4" w:space="0" w:color="C0C0C0"/>
              <w:right w:val="single" w:sz="4" w:space="0" w:color="C0C0C0"/>
            </w:tcBorders>
            <w:vAlign w:val="center"/>
            <w:hideMark/>
          </w:tcPr>
          <w:p w14:paraId="322798B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$1,990.22</w:t>
            </w:r>
          </w:p>
        </w:tc>
        <w:tc>
          <w:tcPr>
            <w:tcW w:w="1149" w:type="dxa"/>
            <w:tcBorders>
              <w:top w:val="nil"/>
              <w:left w:val="nil"/>
              <w:bottom w:val="single" w:sz="4" w:space="0" w:color="C0C0C0"/>
              <w:right w:val="single" w:sz="4" w:space="0" w:color="C0C0C0"/>
            </w:tcBorders>
            <w:vAlign w:val="center"/>
            <w:hideMark/>
          </w:tcPr>
          <w:p w14:paraId="341B49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$2,040.44</w:t>
            </w:r>
          </w:p>
        </w:tc>
        <w:tc>
          <w:tcPr>
            <w:tcW w:w="1150" w:type="dxa"/>
            <w:tcBorders>
              <w:top w:val="nil"/>
              <w:left w:val="nil"/>
              <w:bottom w:val="single" w:sz="4" w:space="0" w:color="C0C0C0"/>
              <w:right w:val="single" w:sz="4" w:space="0" w:color="C0C0C0"/>
            </w:tcBorders>
            <w:vAlign w:val="center"/>
            <w:hideMark/>
          </w:tcPr>
          <w:p w14:paraId="15E306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$2,091.97</w:t>
            </w:r>
          </w:p>
        </w:tc>
        <w:tc>
          <w:tcPr>
            <w:tcW w:w="1149" w:type="dxa"/>
            <w:tcBorders>
              <w:top w:val="nil"/>
              <w:left w:val="nil"/>
              <w:bottom w:val="single" w:sz="4" w:space="0" w:color="C0C0C0"/>
              <w:right w:val="single" w:sz="4" w:space="0" w:color="C0C0C0"/>
            </w:tcBorders>
            <w:vAlign w:val="center"/>
            <w:hideMark/>
          </w:tcPr>
          <w:p w14:paraId="418205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$2,144.78</w:t>
            </w:r>
          </w:p>
        </w:tc>
        <w:tc>
          <w:tcPr>
            <w:tcW w:w="1150" w:type="dxa"/>
            <w:tcBorders>
              <w:top w:val="nil"/>
              <w:left w:val="nil"/>
              <w:bottom w:val="single" w:sz="4" w:space="0" w:color="C0C0C0"/>
              <w:right w:val="single" w:sz="4" w:space="0" w:color="C0C0C0"/>
            </w:tcBorders>
            <w:vAlign w:val="center"/>
            <w:hideMark/>
          </w:tcPr>
          <w:p w14:paraId="3414FC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$2,187.68</w:t>
            </w:r>
          </w:p>
        </w:tc>
        <w:tc>
          <w:tcPr>
            <w:tcW w:w="1150" w:type="dxa"/>
            <w:tcBorders>
              <w:top w:val="nil"/>
              <w:left w:val="nil"/>
              <w:bottom w:val="single" w:sz="4" w:space="0" w:color="C0C0C0"/>
              <w:right w:val="single" w:sz="4" w:space="0" w:color="C0C0C0"/>
            </w:tcBorders>
            <w:vAlign w:val="center"/>
            <w:hideMark/>
          </w:tcPr>
          <w:p w14:paraId="242844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$2,231.46</w:t>
            </w:r>
          </w:p>
        </w:tc>
      </w:tr>
      <w:tr w:rsidR="00671C40" w:rsidRPr="00671C40" w14:paraId="6E8ACFB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3155C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12A</w:t>
            </w:r>
          </w:p>
        </w:tc>
        <w:tc>
          <w:tcPr>
            <w:tcW w:w="1149" w:type="dxa"/>
            <w:tcBorders>
              <w:top w:val="nil"/>
              <w:left w:val="nil"/>
              <w:bottom w:val="single" w:sz="4" w:space="0" w:color="C0C0C0"/>
              <w:right w:val="single" w:sz="4" w:space="0" w:color="C0C0C0"/>
            </w:tcBorders>
            <w:vAlign w:val="center"/>
            <w:hideMark/>
          </w:tcPr>
          <w:p w14:paraId="2591E6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$1,799.62</w:t>
            </w:r>
          </w:p>
        </w:tc>
        <w:tc>
          <w:tcPr>
            <w:tcW w:w="1150" w:type="dxa"/>
            <w:tcBorders>
              <w:top w:val="nil"/>
              <w:left w:val="nil"/>
              <w:bottom w:val="single" w:sz="4" w:space="0" w:color="C0C0C0"/>
              <w:right w:val="single" w:sz="4" w:space="0" w:color="C0C0C0"/>
            </w:tcBorders>
            <w:vAlign w:val="center"/>
            <w:hideMark/>
          </w:tcPr>
          <w:p w14:paraId="6950A4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$1,842.56</w:t>
            </w:r>
          </w:p>
        </w:tc>
        <w:tc>
          <w:tcPr>
            <w:tcW w:w="1149" w:type="dxa"/>
            <w:tcBorders>
              <w:top w:val="nil"/>
              <w:left w:val="nil"/>
              <w:bottom w:val="single" w:sz="4" w:space="0" w:color="C0C0C0"/>
              <w:right w:val="single" w:sz="4" w:space="0" w:color="C0C0C0"/>
            </w:tcBorders>
            <w:vAlign w:val="center"/>
            <w:hideMark/>
          </w:tcPr>
          <w:p w14:paraId="55CBAA3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$1,886.56</w:t>
            </w:r>
          </w:p>
        </w:tc>
        <w:tc>
          <w:tcPr>
            <w:tcW w:w="1150" w:type="dxa"/>
            <w:tcBorders>
              <w:top w:val="nil"/>
              <w:left w:val="nil"/>
              <w:bottom w:val="single" w:sz="4" w:space="0" w:color="C0C0C0"/>
              <w:right w:val="single" w:sz="4" w:space="0" w:color="C0C0C0"/>
            </w:tcBorders>
            <w:vAlign w:val="center"/>
            <w:hideMark/>
          </w:tcPr>
          <w:p w14:paraId="014DE07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$1,931.65</w:t>
            </w:r>
          </w:p>
        </w:tc>
        <w:tc>
          <w:tcPr>
            <w:tcW w:w="1149" w:type="dxa"/>
            <w:tcBorders>
              <w:top w:val="nil"/>
              <w:left w:val="nil"/>
              <w:bottom w:val="single" w:sz="4" w:space="0" w:color="C0C0C0"/>
              <w:right w:val="single" w:sz="4" w:space="0" w:color="C0C0C0"/>
            </w:tcBorders>
            <w:vAlign w:val="center"/>
            <w:hideMark/>
          </w:tcPr>
          <w:p w14:paraId="23A9F3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$1,978.81</w:t>
            </w:r>
          </w:p>
        </w:tc>
        <w:tc>
          <w:tcPr>
            <w:tcW w:w="1150" w:type="dxa"/>
            <w:tcBorders>
              <w:top w:val="nil"/>
              <w:left w:val="nil"/>
              <w:bottom w:val="single" w:sz="4" w:space="0" w:color="C0C0C0"/>
              <w:right w:val="single" w:sz="4" w:space="0" w:color="C0C0C0"/>
            </w:tcBorders>
            <w:vAlign w:val="center"/>
            <w:hideMark/>
          </w:tcPr>
          <w:p w14:paraId="49ED6D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$2,029.18</w:t>
            </w:r>
          </w:p>
        </w:tc>
        <w:tc>
          <w:tcPr>
            <w:tcW w:w="1150" w:type="dxa"/>
            <w:tcBorders>
              <w:top w:val="nil"/>
              <w:left w:val="nil"/>
              <w:bottom w:val="single" w:sz="4" w:space="0" w:color="C0C0C0"/>
              <w:right w:val="single" w:sz="4" w:space="0" w:color="C0C0C0"/>
            </w:tcBorders>
            <w:vAlign w:val="center"/>
            <w:hideMark/>
          </w:tcPr>
          <w:p w14:paraId="347C7A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$2,080.76</w:t>
            </w:r>
          </w:p>
        </w:tc>
        <w:tc>
          <w:tcPr>
            <w:tcW w:w="1149" w:type="dxa"/>
            <w:tcBorders>
              <w:top w:val="nil"/>
              <w:left w:val="nil"/>
              <w:bottom w:val="single" w:sz="4" w:space="0" w:color="C0C0C0"/>
              <w:right w:val="single" w:sz="4" w:space="0" w:color="C0C0C0"/>
            </w:tcBorders>
            <w:vAlign w:val="center"/>
            <w:hideMark/>
          </w:tcPr>
          <w:p w14:paraId="266ABD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$2,133.69</w:t>
            </w:r>
          </w:p>
        </w:tc>
        <w:tc>
          <w:tcPr>
            <w:tcW w:w="1150" w:type="dxa"/>
            <w:tcBorders>
              <w:top w:val="nil"/>
              <w:left w:val="nil"/>
              <w:bottom w:val="single" w:sz="4" w:space="0" w:color="C0C0C0"/>
              <w:right w:val="single" w:sz="4" w:space="0" w:color="C0C0C0"/>
            </w:tcBorders>
            <w:vAlign w:val="center"/>
            <w:hideMark/>
          </w:tcPr>
          <w:p w14:paraId="67E805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$2,187.94</w:t>
            </w:r>
          </w:p>
        </w:tc>
        <w:tc>
          <w:tcPr>
            <w:tcW w:w="1149" w:type="dxa"/>
            <w:tcBorders>
              <w:top w:val="nil"/>
              <w:left w:val="nil"/>
              <w:bottom w:val="single" w:sz="4" w:space="0" w:color="C0C0C0"/>
              <w:right w:val="single" w:sz="4" w:space="0" w:color="C0C0C0"/>
            </w:tcBorders>
            <w:vAlign w:val="center"/>
            <w:hideMark/>
          </w:tcPr>
          <w:p w14:paraId="4B1E07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$2,243.60</w:t>
            </w:r>
          </w:p>
        </w:tc>
        <w:tc>
          <w:tcPr>
            <w:tcW w:w="1150" w:type="dxa"/>
            <w:tcBorders>
              <w:top w:val="nil"/>
              <w:left w:val="nil"/>
              <w:bottom w:val="single" w:sz="4" w:space="0" w:color="C0C0C0"/>
              <w:right w:val="single" w:sz="4" w:space="0" w:color="C0C0C0"/>
            </w:tcBorders>
            <w:vAlign w:val="center"/>
            <w:hideMark/>
          </w:tcPr>
          <w:p w14:paraId="5A1543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$2,288.43</w:t>
            </w:r>
          </w:p>
        </w:tc>
        <w:tc>
          <w:tcPr>
            <w:tcW w:w="1150" w:type="dxa"/>
            <w:tcBorders>
              <w:top w:val="nil"/>
              <w:left w:val="nil"/>
              <w:bottom w:val="single" w:sz="4" w:space="0" w:color="C0C0C0"/>
              <w:right w:val="single" w:sz="4" w:space="0" w:color="C0C0C0"/>
            </w:tcBorders>
            <w:vAlign w:val="center"/>
            <w:hideMark/>
          </w:tcPr>
          <w:p w14:paraId="7CB95F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$2,334.22</w:t>
            </w:r>
          </w:p>
        </w:tc>
      </w:tr>
      <w:tr w:rsidR="00671C40" w:rsidRPr="00671C40" w14:paraId="2DE75882"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5E4E79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12B</w:t>
            </w:r>
          </w:p>
        </w:tc>
        <w:tc>
          <w:tcPr>
            <w:tcW w:w="1149" w:type="dxa"/>
            <w:tcBorders>
              <w:top w:val="nil"/>
              <w:left w:val="nil"/>
              <w:bottom w:val="single" w:sz="4" w:space="0" w:color="C0C0C0"/>
              <w:right w:val="single" w:sz="4" w:space="0" w:color="C0C0C0"/>
            </w:tcBorders>
            <w:vAlign w:val="center"/>
            <w:hideMark/>
          </w:tcPr>
          <w:p w14:paraId="0392CA5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$1,838.41</w:t>
            </w:r>
          </w:p>
        </w:tc>
        <w:tc>
          <w:tcPr>
            <w:tcW w:w="1150" w:type="dxa"/>
            <w:tcBorders>
              <w:top w:val="nil"/>
              <w:left w:val="nil"/>
              <w:bottom w:val="single" w:sz="4" w:space="0" w:color="C0C0C0"/>
              <w:right w:val="single" w:sz="4" w:space="0" w:color="C0C0C0"/>
            </w:tcBorders>
            <w:vAlign w:val="center"/>
            <w:hideMark/>
          </w:tcPr>
          <w:p w14:paraId="31683D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$1,878.44</w:t>
            </w:r>
          </w:p>
        </w:tc>
        <w:tc>
          <w:tcPr>
            <w:tcW w:w="1149" w:type="dxa"/>
            <w:tcBorders>
              <w:top w:val="nil"/>
              <w:left w:val="nil"/>
              <w:bottom w:val="single" w:sz="4" w:space="0" w:color="C0C0C0"/>
              <w:right w:val="single" w:sz="4" w:space="0" w:color="C0C0C0"/>
            </w:tcBorders>
            <w:vAlign w:val="center"/>
            <w:hideMark/>
          </w:tcPr>
          <w:p w14:paraId="0710DF7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$1,919.47</w:t>
            </w:r>
          </w:p>
        </w:tc>
        <w:tc>
          <w:tcPr>
            <w:tcW w:w="1150" w:type="dxa"/>
            <w:tcBorders>
              <w:top w:val="nil"/>
              <w:left w:val="nil"/>
              <w:bottom w:val="single" w:sz="4" w:space="0" w:color="C0C0C0"/>
              <w:right w:val="single" w:sz="4" w:space="0" w:color="C0C0C0"/>
            </w:tcBorders>
            <w:vAlign w:val="center"/>
            <w:hideMark/>
          </w:tcPr>
          <w:p w14:paraId="2D58D4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$1,961.36</w:t>
            </w:r>
          </w:p>
        </w:tc>
        <w:tc>
          <w:tcPr>
            <w:tcW w:w="1149" w:type="dxa"/>
            <w:tcBorders>
              <w:top w:val="nil"/>
              <w:left w:val="nil"/>
              <w:bottom w:val="single" w:sz="4" w:space="0" w:color="C0C0C0"/>
              <w:right w:val="single" w:sz="4" w:space="0" w:color="C0C0C0"/>
            </w:tcBorders>
            <w:vAlign w:val="center"/>
            <w:hideMark/>
          </w:tcPr>
          <w:p w14:paraId="43D78C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$2,004.29</w:t>
            </w:r>
          </w:p>
        </w:tc>
        <w:tc>
          <w:tcPr>
            <w:tcW w:w="1150" w:type="dxa"/>
            <w:tcBorders>
              <w:top w:val="nil"/>
              <w:left w:val="nil"/>
              <w:bottom w:val="single" w:sz="4" w:space="0" w:color="C0C0C0"/>
              <w:right w:val="single" w:sz="4" w:space="0" w:color="C0C0C0"/>
            </w:tcBorders>
            <w:vAlign w:val="center"/>
            <w:hideMark/>
          </w:tcPr>
          <w:p w14:paraId="3F44B4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$2,048.21</w:t>
            </w:r>
          </w:p>
        </w:tc>
        <w:tc>
          <w:tcPr>
            <w:tcW w:w="1150" w:type="dxa"/>
            <w:tcBorders>
              <w:top w:val="nil"/>
              <w:left w:val="nil"/>
              <w:bottom w:val="single" w:sz="4" w:space="0" w:color="C0C0C0"/>
              <w:right w:val="single" w:sz="4" w:space="0" w:color="C0C0C0"/>
            </w:tcBorders>
            <w:vAlign w:val="center"/>
            <w:hideMark/>
          </w:tcPr>
          <w:p w14:paraId="49CEBD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$2,093.20</w:t>
            </w:r>
          </w:p>
        </w:tc>
        <w:tc>
          <w:tcPr>
            <w:tcW w:w="1149" w:type="dxa"/>
            <w:tcBorders>
              <w:top w:val="nil"/>
              <w:left w:val="nil"/>
              <w:bottom w:val="single" w:sz="4" w:space="0" w:color="C0C0C0"/>
              <w:right w:val="single" w:sz="4" w:space="0" w:color="C0C0C0"/>
            </w:tcBorders>
            <w:vAlign w:val="center"/>
            <w:hideMark/>
          </w:tcPr>
          <w:p w14:paraId="1B5A90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$2,139.21</w:t>
            </w:r>
          </w:p>
        </w:tc>
        <w:tc>
          <w:tcPr>
            <w:tcW w:w="1150" w:type="dxa"/>
            <w:tcBorders>
              <w:top w:val="nil"/>
              <w:left w:val="nil"/>
              <w:bottom w:val="single" w:sz="4" w:space="0" w:color="C0C0C0"/>
              <w:right w:val="single" w:sz="4" w:space="0" w:color="C0C0C0"/>
            </w:tcBorders>
            <w:vAlign w:val="center"/>
            <w:hideMark/>
          </w:tcPr>
          <w:p w14:paraId="7C67AF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$2,186.32</w:t>
            </w:r>
          </w:p>
        </w:tc>
        <w:tc>
          <w:tcPr>
            <w:tcW w:w="1149" w:type="dxa"/>
            <w:tcBorders>
              <w:top w:val="nil"/>
              <w:left w:val="nil"/>
              <w:bottom w:val="single" w:sz="4" w:space="0" w:color="C0C0C0"/>
              <w:right w:val="single" w:sz="4" w:space="0" w:color="C0C0C0"/>
            </w:tcBorders>
            <w:vAlign w:val="center"/>
            <w:hideMark/>
          </w:tcPr>
          <w:p w14:paraId="30C502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$2,234.49</w:t>
            </w:r>
          </w:p>
        </w:tc>
        <w:tc>
          <w:tcPr>
            <w:tcW w:w="1150" w:type="dxa"/>
            <w:tcBorders>
              <w:top w:val="nil"/>
              <w:left w:val="nil"/>
              <w:bottom w:val="single" w:sz="4" w:space="0" w:color="C0C0C0"/>
              <w:right w:val="single" w:sz="4" w:space="0" w:color="C0C0C0"/>
            </w:tcBorders>
            <w:vAlign w:val="center"/>
            <w:hideMark/>
          </w:tcPr>
          <w:p w14:paraId="110F97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$2,279.20</w:t>
            </w:r>
          </w:p>
        </w:tc>
        <w:tc>
          <w:tcPr>
            <w:tcW w:w="1150" w:type="dxa"/>
            <w:tcBorders>
              <w:top w:val="nil"/>
              <w:left w:val="nil"/>
              <w:bottom w:val="single" w:sz="4" w:space="0" w:color="C0C0C0"/>
              <w:right w:val="single" w:sz="4" w:space="0" w:color="C0C0C0"/>
            </w:tcBorders>
            <w:vAlign w:val="center"/>
            <w:hideMark/>
          </w:tcPr>
          <w:p w14:paraId="1E368D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$2,324.78</w:t>
            </w:r>
          </w:p>
        </w:tc>
      </w:tr>
      <w:tr w:rsidR="00671C40" w:rsidRPr="00671C40" w14:paraId="5A7C8CB8"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F3B41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13A</w:t>
            </w:r>
          </w:p>
        </w:tc>
        <w:tc>
          <w:tcPr>
            <w:tcW w:w="1149" w:type="dxa"/>
            <w:tcBorders>
              <w:top w:val="nil"/>
              <w:left w:val="nil"/>
              <w:bottom w:val="single" w:sz="4" w:space="0" w:color="C0C0C0"/>
              <w:right w:val="single" w:sz="4" w:space="0" w:color="C0C0C0"/>
            </w:tcBorders>
            <w:vAlign w:val="center"/>
            <w:hideMark/>
          </w:tcPr>
          <w:p w14:paraId="3F4ACA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$1,885.18</w:t>
            </w:r>
          </w:p>
        </w:tc>
        <w:tc>
          <w:tcPr>
            <w:tcW w:w="1150" w:type="dxa"/>
            <w:tcBorders>
              <w:top w:val="nil"/>
              <w:left w:val="nil"/>
              <w:bottom w:val="single" w:sz="4" w:space="0" w:color="C0C0C0"/>
              <w:right w:val="single" w:sz="4" w:space="0" w:color="C0C0C0"/>
            </w:tcBorders>
            <w:vAlign w:val="center"/>
            <w:hideMark/>
          </w:tcPr>
          <w:p w14:paraId="33567F2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$1,930.38</w:t>
            </w:r>
          </w:p>
        </w:tc>
        <w:tc>
          <w:tcPr>
            <w:tcW w:w="1149" w:type="dxa"/>
            <w:tcBorders>
              <w:top w:val="nil"/>
              <w:left w:val="nil"/>
              <w:bottom w:val="single" w:sz="4" w:space="0" w:color="C0C0C0"/>
              <w:right w:val="single" w:sz="4" w:space="0" w:color="C0C0C0"/>
            </w:tcBorders>
            <w:vAlign w:val="center"/>
            <w:hideMark/>
          </w:tcPr>
          <w:p w14:paraId="185975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$1,978.21</w:t>
            </w:r>
          </w:p>
        </w:tc>
        <w:tc>
          <w:tcPr>
            <w:tcW w:w="1150" w:type="dxa"/>
            <w:tcBorders>
              <w:top w:val="nil"/>
              <w:left w:val="nil"/>
              <w:bottom w:val="single" w:sz="4" w:space="0" w:color="C0C0C0"/>
              <w:right w:val="single" w:sz="4" w:space="0" w:color="C0C0C0"/>
            </w:tcBorders>
            <w:vAlign w:val="center"/>
            <w:hideMark/>
          </w:tcPr>
          <w:p w14:paraId="3AFDAA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$2,028.69</w:t>
            </w:r>
          </w:p>
        </w:tc>
        <w:tc>
          <w:tcPr>
            <w:tcW w:w="1149" w:type="dxa"/>
            <w:tcBorders>
              <w:top w:val="nil"/>
              <w:left w:val="nil"/>
              <w:bottom w:val="single" w:sz="4" w:space="0" w:color="C0C0C0"/>
              <w:right w:val="single" w:sz="4" w:space="0" w:color="C0C0C0"/>
            </w:tcBorders>
            <w:vAlign w:val="center"/>
            <w:hideMark/>
          </w:tcPr>
          <w:p w14:paraId="307E47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$2,080.33</w:t>
            </w:r>
          </w:p>
        </w:tc>
        <w:tc>
          <w:tcPr>
            <w:tcW w:w="1150" w:type="dxa"/>
            <w:tcBorders>
              <w:top w:val="nil"/>
              <w:left w:val="nil"/>
              <w:bottom w:val="single" w:sz="4" w:space="0" w:color="C0C0C0"/>
              <w:right w:val="single" w:sz="4" w:space="0" w:color="C0C0C0"/>
            </w:tcBorders>
            <w:vAlign w:val="center"/>
            <w:hideMark/>
          </w:tcPr>
          <w:p w14:paraId="778006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$2,133.39</w:t>
            </w:r>
          </w:p>
        </w:tc>
        <w:tc>
          <w:tcPr>
            <w:tcW w:w="1150" w:type="dxa"/>
            <w:tcBorders>
              <w:top w:val="nil"/>
              <w:left w:val="nil"/>
              <w:bottom w:val="single" w:sz="4" w:space="0" w:color="C0C0C0"/>
              <w:right w:val="single" w:sz="4" w:space="0" w:color="C0C0C0"/>
            </w:tcBorders>
            <w:vAlign w:val="center"/>
            <w:hideMark/>
          </w:tcPr>
          <w:p w14:paraId="05980B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$2,187.78</w:t>
            </w:r>
          </w:p>
        </w:tc>
        <w:tc>
          <w:tcPr>
            <w:tcW w:w="1149" w:type="dxa"/>
            <w:tcBorders>
              <w:top w:val="nil"/>
              <w:left w:val="nil"/>
              <w:bottom w:val="single" w:sz="4" w:space="0" w:color="C0C0C0"/>
              <w:right w:val="single" w:sz="4" w:space="0" w:color="C0C0C0"/>
            </w:tcBorders>
            <w:vAlign w:val="center"/>
            <w:hideMark/>
          </w:tcPr>
          <w:p w14:paraId="350671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$2,243.56</w:t>
            </w:r>
          </w:p>
        </w:tc>
        <w:tc>
          <w:tcPr>
            <w:tcW w:w="1150" w:type="dxa"/>
            <w:tcBorders>
              <w:top w:val="nil"/>
              <w:left w:val="nil"/>
              <w:bottom w:val="single" w:sz="4" w:space="0" w:color="C0C0C0"/>
              <w:right w:val="single" w:sz="4" w:space="0" w:color="C0C0C0"/>
            </w:tcBorders>
            <w:vAlign w:val="center"/>
            <w:hideMark/>
          </w:tcPr>
          <w:p w14:paraId="533E20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$2,300.75</w:t>
            </w:r>
          </w:p>
        </w:tc>
        <w:tc>
          <w:tcPr>
            <w:tcW w:w="1149" w:type="dxa"/>
            <w:tcBorders>
              <w:top w:val="nil"/>
              <w:left w:val="nil"/>
              <w:bottom w:val="single" w:sz="4" w:space="0" w:color="C0C0C0"/>
              <w:right w:val="single" w:sz="4" w:space="0" w:color="C0C0C0"/>
            </w:tcBorders>
            <w:vAlign w:val="center"/>
            <w:hideMark/>
          </w:tcPr>
          <w:p w14:paraId="11648F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$2,359.38</w:t>
            </w:r>
          </w:p>
        </w:tc>
        <w:tc>
          <w:tcPr>
            <w:tcW w:w="1150" w:type="dxa"/>
            <w:tcBorders>
              <w:top w:val="nil"/>
              <w:left w:val="nil"/>
              <w:bottom w:val="single" w:sz="4" w:space="0" w:color="C0C0C0"/>
              <w:right w:val="single" w:sz="4" w:space="0" w:color="C0C0C0"/>
            </w:tcBorders>
            <w:vAlign w:val="center"/>
            <w:hideMark/>
          </w:tcPr>
          <w:p w14:paraId="59EB7DD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$2,406.58</w:t>
            </w:r>
          </w:p>
        </w:tc>
        <w:tc>
          <w:tcPr>
            <w:tcW w:w="1150" w:type="dxa"/>
            <w:tcBorders>
              <w:top w:val="nil"/>
              <w:left w:val="nil"/>
              <w:bottom w:val="single" w:sz="4" w:space="0" w:color="C0C0C0"/>
              <w:right w:val="single" w:sz="4" w:space="0" w:color="C0C0C0"/>
            </w:tcBorders>
            <w:vAlign w:val="center"/>
            <w:hideMark/>
          </w:tcPr>
          <w:p w14:paraId="3A47405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$2,454.70</w:t>
            </w:r>
          </w:p>
        </w:tc>
      </w:tr>
      <w:tr w:rsidR="00671C40" w:rsidRPr="00671C40" w14:paraId="027AB75D"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72F486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14A</w:t>
            </w:r>
          </w:p>
        </w:tc>
        <w:tc>
          <w:tcPr>
            <w:tcW w:w="1149" w:type="dxa"/>
            <w:tcBorders>
              <w:top w:val="nil"/>
              <w:left w:val="nil"/>
              <w:bottom w:val="single" w:sz="4" w:space="0" w:color="C0C0C0"/>
              <w:right w:val="single" w:sz="4" w:space="0" w:color="C0C0C0"/>
            </w:tcBorders>
            <w:vAlign w:val="center"/>
            <w:hideMark/>
          </w:tcPr>
          <w:p w14:paraId="6BF8B3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$1,959.70</w:t>
            </w:r>
          </w:p>
        </w:tc>
        <w:tc>
          <w:tcPr>
            <w:tcW w:w="1150" w:type="dxa"/>
            <w:tcBorders>
              <w:top w:val="nil"/>
              <w:left w:val="nil"/>
              <w:bottom w:val="single" w:sz="4" w:space="0" w:color="C0C0C0"/>
              <w:right w:val="single" w:sz="4" w:space="0" w:color="C0C0C0"/>
            </w:tcBorders>
            <w:vAlign w:val="center"/>
            <w:hideMark/>
          </w:tcPr>
          <w:p w14:paraId="3F1529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$2,015.52</w:t>
            </w:r>
          </w:p>
        </w:tc>
        <w:tc>
          <w:tcPr>
            <w:tcW w:w="1149" w:type="dxa"/>
            <w:tcBorders>
              <w:top w:val="nil"/>
              <w:left w:val="nil"/>
              <w:bottom w:val="single" w:sz="4" w:space="0" w:color="C0C0C0"/>
              <w:right w:val="single" w:sz="4" w:space="0" w:color="C0C0C0"/>
            </w:tcBorders>
            <w:vAlign w:val="center"/>
            <w:hideMark/>
          </w:tcPr>
          <w:p w14:paraId="29F3DE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$2,072.97</w:t>
            </w:r>
          </w:p>
        </w:tc>
        <w:tc>
          <w:tcPr>
            <w:tcW w:w="1150" w:type="dxa"/>
            <w:tcBorders>
              <w:top w:val="nil"/>
              <w:left w:val="nil"/>
              <w:bottom w:val="single" w:sz="4" w:space="0" w:color="C0C0C0"/>
              <w:right w:val="single" w:sz="4" w:space="0" w:color="C0C0C0"/>
            </w:tcBorders>
            <w:vAlign w:val="center"/>
            <w:hideMark/>
          </w:tcPr>
          <w:p w14:paraId="0B9964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$2,132.07</w:t>
            </w:r>
          </w:p>
        </w:tc>
        <w:tc>
          <w:tcPr>
            <w:tcW w:w="1149" w:type="dxa"/>
            <w:tcBorders>
              <w:top w:val="nil"/>
              <w:left w:val="nil"/>
              <w:bottom w:val="single" w:sz="4" w:space="0" w:color="C0C0C0"/>
              <w:right w:val="single" w:sz="4" w:space="0" w:color="C0C0C0"/>
            </w:tcBorders>
            <w:vAlign w:val="center"/>
            <w:hideMark/>
          </w:tcPr>
          <w:p w14:paraId="16BAC1B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$2,192.84</w:t>
            </w:r>
          </w:p>
        </w:tc>
        <w:tc>
          <w:tcPr>
            <w:tcW w:w="1150" w:type="dxa"/>
            <w:tcBorders>
              <w:top w:val="nil"/>
              <w:left w:val="nil"/>
              <w:bottom w:val="single" w:sz="4" w:space="0" w:color="C0C0C0"/>
              <w:right w:val="single" w:sz="4" w:space="0" w:color="C0C0C0"/>
            </w:tcBorders>
            <w:vAlign w:val="center"/>
            <w:hideMark/>
          </w:tcPr>
          <w:p w14:paraId="15A54F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$2,255.31</w:t>
            </w:r>
          </w:p>
        </w:tc>
        <w:tc>
          <w:tcPr>
            <w:tcW w:w="1150" w:type="dxa"/>
            <w:tcBorders>
              <w:top w:val="nil"/>
              <w:left w:val="nil"/>
              <w:bottom w:val="single" w:sz="4" w:space="0" w:color="C0C0C0"/>
              <w:right w:val="single" w:sz="4" w:space="0" w:color="C0C0C0"/>
            </w:tcBorders>
            <w:vAlign w:val="center"/>
            <w:hideMark/>
          </w:tcPr>
          <w:p w14:paraId="01EDCE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$2,319.56</w:t>
            </w:r>
          </w:p>
        </w:tc>
        <w:tc>
          <w:tcPr>
            <w:tcW w:w="1149" w:type="dxa"/>
            <w:tcBorders>
              <w:top w:val="nil"/>
              <w:left w:val="nil"/>
              <w:bottom w:val="single" w:sz="4" w:space="0" w:color="C0C0C0"/>
              <w:right w:val="single" w:sz="4" w:space="0" w:color="C0C0C0"/>
            </w:tcBorders>
            <w:vAlign w:val="center"/>
            <w:hideMark/>
          </w:tcPr>
          <w:p w14:paraId="1B0E4E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$2,385.66</w:t>
            </w:r>
          </w:p>
        </w:tc>
        <w:tc>
          <w:tcPr>
            <w:tcW w:w="1150" w:type="dxa"/>
            <w:tcBorders>
              <w:top w:val="nil"/>
              <w:left w:val="nil"/>
              <w:bottom w:val="single" w:sz="4" w:space="0" w:color="C0C0C0"/>
              <w:right w:val="single" w:sz="4" w:space="0" w:color="C0C0C0"/>
            </w:tcBorders>
            <w:vAlign w:val="center"/>
            <w:hideMark/>
          </w:tcPr>
          <w:p w14:paraId="0EE6A2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$2,453.70</w:t>
            </w:r>
          </w:p>
        </w:tc>
        <w:tc>
          <w:tcPr>
            <w:tcW w:w="1149" w:type="dxa"/>
            <w:tcBorders>
              <w:top w:val="nil"/>
              <w:left w:val="nil"/>
              <w:bottom w:val="single" w:sz="4" w:space="0" w:color="C0C0C0"/>
              <w:right w:val="single" w:sz="4" w:space="0" w:color="C0C0C0"/>
            </w:tcBorders>
            <w:vAlign w:val="center"/>
            <w:hideMark/>
          </w:tcPr>
          <w:p w14:paraId="40EA63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$2,523.56</w:t>
            </w:r>
          </w:p>
        </w:tc>
        <w:tc>
          <w:tcPr>
            <w:tcW w:w="1150" w:type="dxa"/>
            <w:tcBorders>
              <w:top w:val="nil"/>
              <w:left w:val="nil"/>
              <w:bottom w:val="single" w:sz="4" w:space="0" w:color="C0C0C0"/>
              <w:right w:val="single" w:sz="4" w:space="0" w:color="C0C0C0"/>
            </w:tcBorders>
            <w:vAlign w:val="center"/>
            <w:hideMark/>
          </w:tcPr>
          <w:p w14:paraId="7AE9136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$2,574.04</w:t>
            </w:r>
          </w:p>
        </w:tc>
        <w:tc>
          <w:tcPr>
            <w:tcW w:w="1150" w:type="dxa"/>
            <w:tcBorders>
              <w:top w:val="nil"/>
              <w:left w:val="nil"/>
              <w:bottom w:val="single" w:sz="4" w:space="0" w:color="C0C0C0"/>
              <w:right w:val="single" w:sz="4" w:space="0" w:color="C0C0C0"/>
            </w:tcBorders>
            <w:vAlign w:val="center"/>
            <w:hideMark/>
          </w:tcPr>
          <w:p w14:paraId="5A9ADF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$2,625.54</w:t>
            </w:r>
          </w:p>
        </w:tc>
      </w:tr>
      <w:tr w:rsidR="00671C40" w:rsidRPr="00671C40" w14:paraId="6D1F826A"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8D91E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14B</w:t>
            </w:r>
          </w:p>
        </w:tc>
        <w:tc>
          <w:tcPr>
            <w:tcW w:w="1149" w:type="dxa"/>
            <w:tcBorders>
              <w:top w:val="nil"/>
              <w:left w:val="nil"/>
              <w:bottom w:val="single" w:sz="4" w:space="0" w:color="C0C0C0"/>
              <w:right w:val="single" w:sz="4" w:space="0" w:color="C0C0C0"/>
            </w:tcBorders>
            <w:vAlign w:val="center"/>
            <w:hideMark/>
          </w:tcPr>
          <w:p w14:paraId="7C84A0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$1,967.51</w:t>
            </w:r>
          </w:p>
        </w:tc>
        <w:tc>
          <w:tcPr>
            <w:tcW w:w="1150" w:type="dxa"/>
            <w:tcBorders>
              <w:top w:val="nil"/>
              <w:left w:val="nil"/>
              <w:bottom w:val="single" w:sz="4" w:space="0" w:color="C0C0C0"/>
              <w:right w:val="single" w:sz="4" w:space="0" w:color="C0C0C0"/>
            </w:tcBorders>
            <w:vAlign w:val="center"/>
            <w:hideMark/>
          </w:tcPr>
          <w:p w14:paraId="071B96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$2,013.96</w:t>
            </w:r>
          </w:p>
        </w:tc>
        <w:tc>
          <w:tcPr>
            <w:tcW w:w="1149" w:type="dxa"/>
            <w:tcBorders>
              <w:top w:val="nil"/>
              <w:left w:val="nil"/>
              <w:bottom w:val="single" w:sz="4" w:space="0" w:color="C0C0C0"/>
              <w:right w:val="single" w:sz="4" w:space="0" w:color="C0C0C0"/>
            </w:tcBorders>
            <w:vAlign w:val="center"/>
            <w:hideMark/>
          </w:tcPr>
          <w:p w14:paraId="486975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$2,061.56</w:t>
            </w:r>
          </w:p>
        </w:tc>
        <w:tc>
          <w:tcPr>
            <w:tcW w:w="1150" w:type="dxa"/>
            <w:tcBorders>
              <w:top w:val="nil"/>
              <w:left w:val="nil"/>
              <w:bottom w:val="single" w:sz="4" w:space="0" w:color="C0C0C0"/>
              <w:right w:val="single" w:sz="4" w:space="0" w:color="C0C0C0"/>
            </w:tcBorders>
            <w:vAlign w:val="center"/>
            <w:hideMark/>
          </w:tcPr>
          <w:p w14:paraId="10BE67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$2,110.38</w:t>
            </w:r>
          </w:p>
        </w:tc>
        <w:tc>
          <w:tcPr>
            <w:tcW w:w="1149" w:type="dxa"/>
            <w:tcBorders>
              <w:top w:val="nil"/>
              <w:left w:val="nil"/>
              <w:bottom w:val="single" w:sz="4" w:space="0" w:color="C0C0C0"/>
              <w:right w:val="single" w:sz="4" w:space="0" w:color="C0C0C0"/>
            </w:tcBorders>
            <w:vAlign w:val="center"/>
            <w:hideMark/>
          </w:tcPr>
          <w:p w14:paraId="73831F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$2,160.36</w:t>
            </w:r>
          </w:p>
        </w:tc>
        <w:tc>
          <w:tcPr>
            <w:tcW w:w="1150" w:type="dxa"/>
            <w:tcBorders>
              <w:top w:val="nil"/>
              <w:left w:val="nil"/>
              <w:bottom w:val="single" w:sz="4" w:space="0" w:color="C0C0C0"/>
              <w:right w:val="single" w:sz="4" w:space="0" w:color="C0C0C0"/>
            </w:tcBorders>
            <w:vAlign w:val="center"/>
            <w:hideMark/>
          </w:tcPr>
          <w:p w14:paraId="0855C4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$2,211.71</w:t>
            </w:r>
          </w:p>
        </w:tc>
        <w:tc>
          <w:tcPr>
            <w:tcW w:w="1150" w:type="dxa"/>
            <w:tcBorders>
              <w:top w:val="nil"/>
              <w:left w:val="nil"/>
              <w:bottom w:val="single" w:sz="4" w:space="0" w:color="C0C0C0"/>
              <w:right w:val="single" w:sz="4" w:space="0" w:color="C0C0C0"/>
            </w:tcBorders>
            <w:vAlign w:val="center"/>
            <w:hideMark/>
          </w:tcPr>
          <w:p w14:paraId="5D667E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$2,266.06</w:t>
            </w:r>
          </w:p>
        </w:tc>
        <w:tc>
          <w:tcPr>
            <w:tcW w:w="1149" w:type="dxa"/>
            <w:tcBorders>
              <w:top w:val="nil"/>
              <w:left w:val="nil"/>
              <w:bottom w:val="single" w:sz="4" w:space="0" w:color="C0C0C0"/>
              <w:right w:val="single" w:sz="4" w:space="0" w:color="C0C0C0"/>
            </w:tcBorders>
            <w:vAlign w:val="center"/>
            <w:hideMark/>
          </w:tcPr>
          <w:p w14:paraId="3FFCDA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$2,323.24</w:t>
            </w:r>
          </w:p>
        </w:tc>
        <w:tc>
          <w:tcPr>
            <w:tcW w:w="1150" w:type="dxa"/>
            <w:tcBorders>
              <w:top w:val="nil"/>
              <w:left w:val="nil"/>
              <w:bottom w:val="single" w:sz="4" w:space="0" w:color="C0C0C0"/>
              <w:right w:val="single" w:sz="4" w:space="0" w:color="C0C0C0"/>
            </w:tcBorders>
            <w:vAlign w:val="center"/>
            <w:hideMark/>
          </w:tcPr>
          <w:p w14:paraId="626306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$2,381.91</w:t>
            </w:r>
          </w:p>
        </w:tc>
        <w:tc>
          <w:tcPr>
            <w:tcW w:w="1149" w:type="dxa"/>
            <w:tcBorders>
              <w:top w:val="nil"/>
              <w:left w:val="nil"/>
              <w:bottom w:val="single" w:sz="4" w:space="0" w:color="C0C0C0"/>
              <w:right w:val="single" w:sz="4" w:space="0" w:color="C0C0C0"/>
            </w:tcBorders>
            <w:vAlign w:val="center"/>
            <w:hideMark/>
          </w:tcPr>
          <w:p w14:paraId="0C104F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$2,442.06</w:t>
            </w:r>
          </w:p>
        </w:tc>
        <w:tc>
          <w:tcPr>
            <w:tcW w:w="1150" w:type="dxa"/>
            <w:tcBorders>
              <w:top w:val="nil"/>
              <w:left w:val="nil"/>
              <w:bottom w:val="single" w:sz="4" w:space="0" w:color="C0C0C0"/>
              <w:right w:val="single" w:sz="4" w:space="0" w:color="C0C0C0"/>
            </w:tcBorders>
            <w:vAlign w:val="center"/>
            <w:hideMark/>
          </w:tcPr>
          <w:p w14:paraId="68CBE2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$2,490.89</w:t>
            </w:r>
          </w:p>
        </w:tc>
        <w:tc>
          <w:tcPr>
            <w:tcW w:w="1150" w:type="dxa"/>
            <w:tcBorders>
              <w:top w:val="nil"/>
              <w:left w:val="nil"/>
              <w:bottom w:val="single" w:sz="4" w:space="0" w:color="C0C0C0"/>
              <w:right w:val="single" w:sz="4" w:space="0" w:color="C0C0C0"/>
            </w:tcBorders>
            <w:vAlign w:val="center"/>
            <w:hideMark/>
          </w:tcPr>
          <w:p w14:paraId="70B865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$2,540.74</w:t>
            </w:r>
          </w:p>
        </w:tc>
      </w:tr>
      <w:tr w:rsidR="00671C40" w:rsidRPr="00671C40" w14:paraId="1E6E69F2"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6CDB0D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14C</w:t>
            </w:r>
          </w:p>
        </w:tc>
        <w:tc>
          <w:tcPr>
            <w:tcW w:w="1149" w:type="dxa"/>
            <w:tcBorders>
              <w:top w:val="nil"/>
              <w:left w:val="nil"/>
              <w:bottom w:val="single" w:sz="4" w:space="0" w:color="C0C0C0"/>
              <w:right w:val="single" w:sz="4" w:space="0" w:color="C0C0C0"/>
            </w:tcBorders>
            <w:vAlign w:val="center"/>
            <w:hideMark/>
          </w:tcPr>
          <w:p w14:paraId="2AB01D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$2,050.87</w:t>
            </w:r>
          </w:p>
        </w:tc>
        <w:tc>
          <w:tcPr>
            <w:tcW w:w="1150" w:type="dxa"/>
            <w:tcBorders>
              <w:top w:val="nil"/>
              <w:left w:val="nil"/>
              <w:bottom w:val="single" w:sz="4" w:space="0" w:color="C0C0C0"/>
              <w:right w:val="single" w:sz="4" w:space="0" w:color="C0C0C0"/>
            </w:tcBorders>
            <w:vAlign w:val="center"/>
            <w:hideMark/>
          </w:tcPr>
          <w:p w14:paraId="41676F5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$2,100.02</w:t>
            </w:r>
          </w:p>
        </w:tc>
        <w:tc>
          <w:tcPr>
            <w:tcW w:w="1149" w:type="dxa"/>
            <w:tcBorders>
              <w:top w:val="nil"/>
              <w:left w:val="nil"/>
              <w:bottom w:val="single" w:sz="4" w:space="0" w:color="C0C0C0"/>
              <w:right w:val="single" w:sz="4" w:space="0" w:color="C0C0C0"/>
            </w:tcBorders>
            <w:vAlign w:val="center"/>
            <w:hideMark/>
          </w:tcPr>
          <w:p w14:paraId="38283C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$2,152.05</w:t>
            </w:r>
          </w:p>
        </w:tc>
        <w:tc>
          <w:tcPr>
            <w:tcW w:w="1150" w:type="dxa"/>
            <w:tcBorders>
              <w:top w:val="nil"/>
              <w:left w:val="nil"/>
              <w:bottom w:val="single" w:sz="4" w:space="0" w:color="C0C0C0"/>
              <w:right w:val="single" w:sz="4" w:space="0" w:color="C0C0C0"/>
            </w:tcBorders>
            <w:vAlign w:val="center"/>
            <w:hideMark/>
          </w:tcPr>
          <w:p w14:paraId="7AB020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$2,206.99</w:t>
            </w:r>
          </w:p>
        </w:tc>
        <w:tc>
          <w:tcPr>
            <w:tcW w:w="1149" w:type="dxa"/>
            <w:tcBorders>
              <w:top w:val="nil"/>
              <w:left w:val="nil"/>
              <w:bottom w:val="single" w:sz="4" w:space="0" w:color="C0C0C0"/>
              <w:right w:val="single" w:sz="4" w:space="0" w:color="C0C0C0"/>
            </w:tcBorders>
            <w:vAlign w:val="center"/>
            <w:hideMark/>
          </w:tcPr>
          <w:p w14:paraId="51D499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$2,263.18</w:t>
            </w:r>
          </w:p>
        </w:tc>
        <w:tc>
          <w:tcPr>
            <w:tcW w:w="1150" w:type="dxa"/>
            <w:tcBorders>
              <w:top w:val="nil"/>
              <w:left w:val="nil"/>
              <w:bottom w:val="single" w:sz="4" w:space="0" w:color="C0C0C0"/>
              <w:right w:val="single" w:sz="4" w:space="0" w:color="C0C0C0"/>
            </w:tcBorders>
            <w:vAlign w:val="center"/>
            <w:hideMark/>
          </w:tcPr>
          <w:p w14:paraId="641531D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$2,320.91</w:t>
            </w:r>
          </w:p>
        </w:tc>
        <w:tc>
          <w:tcPr>
            <w:tcW w:w="1150" w:type="dxa"/>
            <w:tcBorders>
              <w:top w:val="nil"/>
              <w:left w:val="nil"/>
              <w:bottom w:val="single" w:sz="4" w:space="0" w:color="C0C0C0"/>
              <w:right w:val="single" w:sz="4" w:space="0" w:color="C0C0C0"/>
            </w:tcBorders>
            <w:vAlign w:val="center"/>
            <w:hideMark/>
          </w:tcPr>
          <w:p w14:paraId="1C26B65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$2,380.06</w:t>
            </w:r>
          </w:p>
        </w:tc>
        <w:tc>
          <w:tcPr>
            <w:tcW w:w="1149" w:type="dxa"/>
            <w:tcBorders>
              <w:top w:val="nil"/>
              <w:left w:val="nil"/>
              <w:bottom w:val="single" w:sz="4" w:space="0" w:color="C0C0C0"/>
              <w:right w:val="single" w:sz="4" w:space="0" w:color="C0C0C0"/>
            </w:tcBorders>
            <w:vAlign w:val="center"/>
            <w:hideMark/>
          </w:tcPr>
          <w:p w14:paraId="142EE7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$2,440.77</w:t>
            </w:r>
          </w:p>
        </w:tc>
        <w:tc>
          <w:tcPr>
            <w:tcW w:w="1150" w:type="dxa"/>
            <w:tcBorders>
              <w:top w:val="nil"/>
              <w:left w:val="nil"/>
              <w:bottom w:val="single" w:sz="4" w:space="0" w:color="C0C0C0"/>
              <w:right w:val="single" w:sz="4" w:space="0" w:color="C0C0C0"/>
            </w:tcBorders>
            <w:vAlign w:val="center"/>
            <w:hideMark/>
          </w:tcPr>
          <w:p w14:paraId="667E76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$2,502.96</w:t>
            </w:r>
          </w:p>
        </w:tc>
        <w:tc>
          <w:tcPr>
            <w:tcW w:w="1149" w:type="dxa"/>
            <w:tcBorders>
              <w:top w:val="nil"/>
              <w:left w:val="nil"/>
              <w:bottom w:val="single" w:sz="4" w:space="0" w:color="C0C0C0"/>
              <w:right w:val="single" w:sz="4" w:space="0" w:color="C0C0C0"/>
            </w:tcBorders>
            <w:vAlign w:val="center"/>
            <w:hideMark/>
          </w:tcPr>
          <w:p w14:paraId="1C965D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$2,566.74</w:t>
            </w:r>
          </w:p>
        </w:tc>
        <w:tc>
          <w:tcPr>
            <w:tcW w:w="1150" w:type="dxa"/>
            <w:tcBorders>
              <w:top w:val="nil"/>
              <w:left w:val="nil"/>
              <w:bottom w:val="single" w:sz="4" w:space="0" w:color="C0C0C0"/>
              <w:right w:val="single" w:sz="4" w:space="0" w:color="C0C0C0"/>
            </w:tcBorders>
            <w:vAlign w:val="center"/>
            <w:hideMark/>
          </w:tcPr>
          <w:p w14:paraId="4F8562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$2,618.10</w:t>
            </w:r>
          </w:p>
        </w:tc>
        <w:tc>
          <w:tcPr>
            <w:tcW w:w="1150" w:type="dxa"/>
            <w:tcBorders>
              <w:top w:val="nil"/>
              <w:left w:val="nil"/>
              <w:bottom w:val="single" w:sz="4" w:space="0" w:color="C0C0C0"/>
              <w:right w:val="single" w:sz="4" w:space="0" w:color="C0C0C0"/>
            </w:tcBorders>
            <w:vAlign w:val="center"/>
            <w:hideMark/>
          </w:tcPr>
          <w:p w14:paraId="4B12770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$2,670.45</w:t>
            </w:r>
          </w:p>
        </w:tc>
      </w:tr>
      <w:tr w:rsidR="00671C40" w:rsidRPr="00671C40" w14:paraId="20F4693E"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CE327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15A</w:t>
            </w:r>
          </w:p>
        </w:tc>
        <w:tc>
          <w:tcPr>
            <w:tcW w:w="1149" w:type="dxa"/>
            <w:tcBorders>
              <w:top w:val="nil"/>
              <w:left w:val="nil"/>
              <w:bottom w:val="single" w:sz="4" w:space="0" w:color="C0C0C0"/>
              <w:right w:val="single" w:sz="4" w:space="0" w:color="C0C0C0"/>
            </w:tcBorders>
            <w:vAlign w:val="center"/>
            <w:hideMark/>
          </w:tcPr>
          <w:p w14:paraId="0162E7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$2,058.67</w:t>
            </w:r>
          </w:p>
        </w:tc>
        <w:tc>
          <w:tcPr>
            <w:tcW w:w="1150" w:type="dxa"/>
            <w:tcBorders>
              <w:top w:val="nil"/>
              <w:left w:val="nil"/>
              <w:bottom w:val="single" w:sz="4" w:space="0" w:color="C0C0C0"/>
              <w:right w:val="single" w:sz="4" w:space="0" w:color="C0C0C0"/>
            </w:tcBorders>
            <w:vAlign w:val="center"/>
            <w:hideMark/>
          </w:tcPr>
          <w:p w14:paraId="4A533B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$2,119.25</w:t>
            </w:r>
          </w:p>
        </w:tc>
        <w:tc>
          <w:tcPr>
            <w:tcW w:w="1149" w:type="dxa"/>
            <w:tcBorders>
              <w:top w:val="nil"/>
              <w:left w:val="nil"/>
              <w:bottom w:val="single" w:sz="4" w:space="0" w:color="C0C0C0"/>
              <w:right w:val="single" w:sz="4" w:space="0" w:color="C0C0C0"/>
            </w:tcBorders>
            <w:vAlign w:val="center"/>
            <w:hideMark/>
          </w:tcPr>
          <w:p w14:paraId="762406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$2,181.57</w:t>
            </w:r>
          </w:p>
        </w:tc>
        <w:tc>
          <w:tcPr>
            <w:tcW w:w="1150" w:type="dxa"/>
            <w:tcBorders>
              <w:top w:val="nil"/>
              <w:left w:val="nil"/>
              <w:bottom w:val="single" w:sz="4" w:space="0" w:color="C0C0C0"/>
              <w:right w:val="single" w:sz="4" w:space="0" w:color="C0C0C0"/>
            </w:tcBorders>
            <w:vAlign w:val="center"/>
            <w:hideMark/>
          </w:tcPr>
          <w:p w14:paraId="5F23E8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$2,245.84</w:t>
            </w:r>
          </w:p>
        </w:tc>
        <w:tc>
          <w:tcPr>
            <w:tcW w:w="1149" w:type="dxa"/>
            <w:tcBorders>
              <w:top w:val="nil"/>
              <w:left w:val="nil"/>
              <w:bottom w:val="single" w:sz="4" w:space="0" w:color="C0C0C0"/>
              <w:right w:val="single" w:sz="4" w:space="0" w:color="C0C0C0"/>
            </w:tcBorders>
            <w:vAlign w:val="center"/>
            <w:hideMark/>
          </w:tcPr>
          <w:p w14:paraId="7FAC1C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$2,311.89</w:t>
            </w:r>
          </w:p>
        </w:tc>
        <w:tc>
          <w:tcPr>
            <w:tcW w:w="1150" w:type="dxa"/>
            <w:tcBorders>
              <w:top w:val="nil"/>
              <w:left w:val="nil"/>
              <w:bottom w:val="single" w:sz="4" w:space="0" w:color="C0C0C0"/>
              <w:right w:val="single" w:sz="4" w:space="0" w:color="C0C0C0"/>
            </w:tcBorders>
            <w:vAlign w:val="center"/>
            <w:hideMark/>
          </w:tcPr>
          <w:p w14:paraId="08C76D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$2,379.90</w:t>
            </w:r>
          </w:p>
        </w:tc>
        <w:tc>
          <w:tcPr>
            <w:tcW w:w="1150" w:type="dxa"/>
            <w:tcBorders>
              <w:top w:val="nil"/>
              <w:left w:val="nil"/>
              <w:bottom w:val="single" w:sz="4" w:space="0" w:color="C0C0C0"/>
              <w:right w:val="single" w:sz="4" w:space="0" w:color="C0C0C0"/>
            </w:tcBorders>
            <w:vAlign w:val="center"/>
            <w:hideMark/>
          </w:tcPr>
          <w:p w14:paraId="65C191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$2,449.99</w:t>
            </w:r>
          </w:p>
        </w:tc>
        <w:tc>
          <w:tcPr>
            <w:tcW w:w="1149" w:type="dxa"/>
            <w:tcBorders>
              <w:top w:val="nil"/>
              <w:left w:val="nil"/>
              <w:bottom w:val="single" w:sz="4" w:space="0" w:color="C0C0C0"/>
              <w:right w:val="single" w:sz="4" w:space="0" w:color="C0C0C0"/>
            </w:tcBorders>
            <w:vAlign w:val="center"/>
            <w:hideMark/>
          </w:tcPr>
          <w:p w14:paraId="4DFFB9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$2,522.02</w:t>
            </w:r>
          </w:p>
        </w:tc>
        <w:tc>
          <w:tcPr>
            <w:tcW w:w="1150" w:type="dxa"/>
            <w:tcBorders>
              <w:top w:val="nil"/>
              <w:left w:val="nil"/>
              <w:bottom w:val="single" w:sz="4" w:space="0" w:color="C0C0C0"/>
              <w:right w:val="single" w:sz="4" w:space="0" w:color="C0C0C0"/>
            </w:tcBorders>
            <w:vAlign w:val="center"/>
            <w:hideMark/>
          </w:tcPr>
          <w:p w14:paraId="667866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$2,596.28</w:t>
            </w:r>
          </w:p>
        </w:tc>
        <w:tc>
          <w:tcPr>
            <w:tcW w:w="1149" w:type="dxa"/>
            <w:tcBorders>
              <w:top w:val="nil"/>
              <w:left w:val="nil"/>
              <w:bottom w:val="single" w:sz="4" w:space="0" w:color="C0C0C0"/>
              <w:right w:val="single" w:sz="4" w:space="0" w:color="C0C0C0"/>
            </w:tcBorders>
            <w:vAlign w:val="center"/>
            <w:hideMark/>
          </w:tcPr>
          <w:p w14:paraId="33FE64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$2,672.72</w:t>
            </w:r>
          </w:p>
        </w:tc>
        <w:tc>
          <w:tcPr>
            <w:tcW w:w="1150" w:type="dxa"/>
            <w:tcBorders>
              <w:top w:val="nil"/>
              <w:left w:val="nil"/>
              <w:bottom w:val="single" w:sz="4" w:space="0" w:color="C0C0C0"/>
              <w:right w:val="single" w:sz="4" w:space="0" w:color="C0C0C0"/>
            </w:tcBorders>
            <w:vAlign w:val="center"/>
            <w:hideMark/>
          </w:tcPr>
          <w:p w14:paraId="416CDF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$2,726.18</w:t>
            </w:r>
          </w:p>
        </w:tc>
        <w:tc>
          <w:tcPr>
            <w:tcW w:w="1150" w:type="dxa"/>
            <w:tcBorders>
              <w:top w:val="nil"/>
              <w:left w:val="nil"/>
              <w:bottom w:val="single" w:sz="4" w:space="0" w:color="C0C0C0"/>
              <w:right w:val="single" w:sz="4" w:space="0" w:color="C0C0C0"/>
            </w:tcBorders>
            <w:vAlign w:val="center"/>
            <w:hideMark/>
          </w:tcPr>
          <w:p w14:paraId="08C5A2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$2,780.69</w:t>
            </w:r>
          </w:p>
        </w:tc>
      </w:tr>
      <w:tr w:rsidR="00671C40" w:rsidRPr="00671C40" w14:paraId="6474AEB6"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5B7633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16A</w:t>
            </w:r>
          </w:p>
        </w:tc>
        <w:tc>
          <w:tcPr>
            <w:tcW w:w="1149" w:type="dxa"/>
            <w:tcBorders>
              <w:top w:val="nil"/>
              <w:left w:val="nil"/>
              <w:bottom w:val="single" w:sz="4" w:space="0" w:color="C0C0C0"/>
              <w:right w:val="single" w:sz="4" w:space="0" w:color="C0C0C0"/>
            </w:tcBorders>
            <w:vAlign w:val="center"/>
            <w:hideMark/>
          </w:tcPr>
          <w:p w14:paraId="60B04B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$2,169.95</w:t>
            </w:r>
          </w:p>
        </w:tc>
        <w:tc>
          <w:tcPr>
            <w:tcW w:w="1150" w:type="dxa"/>
            <w:tcBorders>
              <w:top w:val="nil"/>
              <w:left w:val="nil"/>
              <w:bottom w:val="single" w:sz="4" w:space="0" w:color="C0C0C0"/>
              <w:right w:val="single" w:sz="4" w:space="0" w:color="C0C0C0"/>
            </w:tcBorders>
            <w:vAlign w:val="center"/>
            <w:hideMark/>
          </w:tcPr>
          <w:p w14:paraId="665019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$2,236.01</w:t>
            </w:r>
          </w:p>
        </w:tc>
        <w:tc>
          <w:tcPr>
            <w:tcW w:w="1149" w:type="dxa"/>
            <w:tcBorders>
              <w:top w:val="nil"/>
              <w:left w:val="nil"/>
              <w:bottom w:val="single" w:sz="4" w:space="0" w:color="C0C0C0"/>
              <w:right w:val="single" w:sz="4" w:space="0" w:color="C0C0C0"/>
            </w:tcBorders>
            <w:vAlign w:val="center"/>
            <w:hideMark/>
          </w:tcPr>
          <w:p w14:paraId="29E6683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$2,304.02</w:t>
            </w:r>
          </w:p>
        </w:tc>
        <w:tc>
          <w:tcPr>
            <w:tcW w:w="1150" w:type="dxa"/>
            <w:tcBorders>
              <w:top w:val="nil"/>
              <w:left w:val="nil"/>
              <w:bottom w:val="single" w:sz="4" w:space="0" w:color="C0C0C0"/>
              <w:right w:val="single" w:sz="4" w:space="0" w:color="C0C0C0"/>
            </w:tcBorders>
            <w:vAlign w:val="center"/>
            <w:hideMark/>
          </w:tcPr>
          <w:p w14:paraId="07392B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$2,374.12</w:t>
            </w:r>
          </w:p>
        </w:tc>
        <w:tc>
          <w:tcPr>
            <w:tcW w:w="1149" w:type="dxa"/>
            <w:tcBorders>
              <w:top w:val="nil"/>
              <w:left w:val="nil"/>
              <w:bottom w:val="single" w:sz="4" w:space="0" w:color="C0C0C0"/>
              <w:right w:val="single" w:sz="4" w:space="0" w:color="C0C0C0"/>
            </w:tcBorders>
            <w:vAlign w:val="center"/>
            <w:hideMark/>
          </w:tcPr>
          <w:p w14:paraId="374F29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$2,446.39</w:t>
            </w:r>
          </w:p>
        </w:tc>
        <w:tc>
          <w:tcPr>
            <w:tcW w:w="1150" w:type="dxa"/>
            <w:tcBorders>
              <w:top w:val="nil"/>
              <w:left w:val="nil"/>
              <w:bottom w:val="single" w:sz="4" w:space="0" w:color="C0C0C0"/>
              <w:right w:val="single" w:sz="4" w:space="0" w:color="C0C0C0"/>
            </w:tcBorders>
            <w:vAlign w:val="center"/>
            <w:hideMark/>
          </w:tcPr>
          <w:p w14:paraId="730955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$2,520.84</w:t>
            </w:r>
          </w:p>
        </w:tc>
        <w:tc>
          <w:tcPr>
            <w:tcW w:w="1150" w:type="dxa"/>
            <w:tcBorders>
              <w:top w:val="nil"/>
              <w:left w:val="nil"/>
              <w:bottom w:val="single" w:sz="4" w:space="0" w:color="C0C0C0"/>
              <w:right w:val="single" w:sz="4" w:space="0" w:color="C0C0C0"/>
            </w:tcBorders>
            <w:vAlign w:val="center"/>
            <w:hideMark/>
          </w:tcPr>
          <w:p w14:paraId="483508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$2,597.57</w:t>
            </w:r>
          </w:p>
        </w:tc>
        <w:tc>
          <w:tcPr>
            <w:tcW w:w="1149" w:type="dxa"/>
            <w:tcBorders>
              <w:top w:val="nil"/>
              <w:left w:val="nil"/>
              <w:bottom w:val="single" w:sz="4" w:space="0" w:color="C0C0C0"/>
              <w:right w:val="single" w:sz="4" w:space="0" w:color="C0C0C0"/>
            </w:tcBorders>
            <w:vAlign w:val="center"/>
            <w:hideMark/>
          </w:tcPr>
          <w:p w14:paraId="3584C0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$2,676.62</w:t>
            </w:r>
          </w:p>
        </w:tc>
        <w:tc>
          <w:tcPr>
            <w:tcW w:w="1150" w:type="dxa"/>
            <w:tcBorders>
              <w:top w:val="nil"/>
              <w:left w:val="nil"/>
              <w:bottom w:val="single" w:sz="4" w:space="0" w:color="C0C0C0"/>
              <w:right w:val="single" w:sz="4" w:space="0" w:color="C0C0C0"/>
            </w:tcBorders>
            <w:vAlign w:val="center"/>
            <w:hideMark/>
          </w:tcPr>
          <w:p w14:paraId="40C7028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$2,758.09</w:t>
            </w:r>
          </w:p>
        </w:tc>
        <w:tc>
          <w:tcPr>
            <w:tcW w:w="1149" w:type="dxa"/>
            <w:tcBorders>
              <w:top w:val="nil"/>
              <w:left w:val="nil"/>
              <w:bottom w:val="single" w:sz="4" w:space="0" w:color="C0C0C0"/>
              <w:right w:val="single" w:sz="4" w:space="0" w:color="C0C0C0"/>
            </w:tcBorders>
            <w:vAlign w:val="center"/>
            <w:hideMark/>
          </w:tcPr>
          <w:p w14:paraId="2DB84A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$2,842.00</w:t>
            </w:r>
          </w:p>
        </w:tc>
        <w:tc>
          <w:tcPr>
            <w:tcW w:w="1150" w:type="dxa"/>
            <w:tcBorders>
              <w:top w:val="nil"/>
              <w:left w:val="nil"/>
              <w:bottom w:val="single" w:sz="4" w:space="0" w:color="C0C0C0"/>
              <w:right w:val="single" w:sz="4" w:space="0" w:color="C0C0C0"/>
            </w:tcBorders>
            <w:vAlign w:val="center"/>
            <w:hideMark/>
          </w:tcPr>
          <w:p w14:paraId="11FFEA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$2,898.83</w:t>
            </w:r>
          </w:p>
        </w:tc>
        <w:tc>
          <w:tcPr>
            <w:tcW w:w="1150" w:type="dxa"/>
            <w:tcBorders>
              <w:top w:val="nil"/>
              <w:left w:val="nil"/>
              <w:bottom w:val="single" w:sz="4" w:space="0" w:color="C0C0C0"/>
              <w:right w:val="single" w:sz="4" w:space="0" w:color="C0C0C0"/>
            </w:tcBorders>
            <w:vAlign w:val="center"/>
            <w:hideMark/>
          </w:tcPr>
          <w:p w14:paraId="21E4E0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$2,956.81</w:t>
            </w:r>
          </w:p>
        </w:tc>
      </w:tr>
      <w:tr w:rsidR="00671C40" w:rsidRPr="00671C40" w14:paraId="2FDFC2F5"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6B5F615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16B</w:t>
            </w:r>
          </w:p>
        </w:tc>
        <w:tc>
          <w:tcPr>
            <w:tcW w:w="1149" w:type="dxa"/>
            <w:tcBorders>
              <w:top w:val="nil"/>
              <w:left w:val="nil"/>
              <w:bottom w:val="single" w:sz="4" w:space="0" w:color="C0C0C0"/>
              <w:right w:val="single" w:sz="4" w:space="0" w:color="C0C0C0"/>
            </w:tcBorders>
            <w:vAlign w:val="center"/>
            <w:hideMark/>
          </w:tcPr>
          <w:p w14:paraId="452656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$2,199.71</w:t>
            </w:r>
          </w:p>
        </w:tc>
        <w:tc>
          <w:tcPr>
            <w:tcW w:w="1150" w:type="dxa"/>
            <w:tcBorders>
              <w:top w:val="nil"/>
              <w:left w:val="nil"/>
              <w:bottom w:val="single" w:sz="4" w:space="0" w:color="C0C0C0"/>
              <w:right w:val="single" w:sz="4" w:space="0" w:color="C0C0C0"/>
            </w:tcBorders>
            <w:vAlign w:val="center"/>
            <w:hideMark/>
          </w:tcPr>
          <w:p w14:paraId="6ABECAC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$2,262.41</w:t>
            </w:r>
          </w:p>
        </w:tc>
        <w:tc>
          <w:tcPr>
            <w:tcW w:w="1149" w:type="dxa"/>
            <w:tcBorders>
              <w:top w:val="nil"/>
              <w:left w:val="nil"/>
              <w:bottom w:val="single" w:sz="4" w:space="0" w:color="C0C0C0"/>
              <w:right w:val="single" w:sz="4" w:space="0" w:color="C0C0C0"/>
            </w:tcBorders>
            <w:vAlign w:val="center"/>
            <w:hideMark/>
          </w:tcPr>
          <w:p w14:paraId="3475AF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$2,326.84</w:t>
            </w:r>
          </w:p>
        </w:tc>
        <w:tc>
          <w:tcPr>
            <w:tcW w:w="1150" w:type="dxa"/>
            <w:tcBorders>
              <w:top w:val="nil"/>
              <w:left w:val="nil"/>
              <w:bottom w:val="single" w:sz="4" w:space="0" w:color="C0C0C0"/>
              <w:right w:val="single" w:sz="4" w:space="0" w:color="C0C0C0"/>
            </w:tcBorders>
            <w:vAlign w:val="center"/>
            <w:hideMark/>
          </w:tcPr>
          <w:p w14:paraId="21EBC2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$2,393.19</w:t>
            </w:r>
          </w:p>
        </w:tc>
        <w:tc>
          <w:tcPr>
            <w:tcW w:w="1149" w:type="dxa"/>
            <w:tcBorders>
              <w:top w:val="nil"/>
              <w:left w:val="nil"/>
              <w:bottom w:val="single" w:sz="4" w:space="0" w:color="C0C0C0"/>
              <w:right w:val="single" w:sz="4" w:space="0" w:color="C0C0C0"/>
            </w:tcBorders>
            <w:vAlign w:val="center"/>
            <w:hideMark/>
          </w:tcPr>
          <w:p w14:paraId="6C94CF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$2,461.45</w:t>
            </w:r>
          </w:p>
        </w:tc>
        <w:tc>
          <w:tcPr>
            <w:tcW w:w="1150" w:type="dxa"/>
            <w:tcBorders>
              <w:top w:val="nil"/>
              <w:left w:val="nil"/>
              <w:bottom w:val="single" w:sz="4" w:space="0" w:color="C0C0C0"/>
              <w:right w:val="single" w:sz="4" w:space="0" w:color="C0C0C0"/>
            </w:tcBorders>
            <w:vAlign w:val="center"/>
            <w:hideMark/>
          </w:tcPr>
          <w:p w14:paraId="23D643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$2,531.54</w:t>
            </w:r>
          </w:p>
        </w:tc>
        <w:tc>
          <w:tcPr>
            <w:tcW w:w="1150" w:type="dxa"/>
            <w:tcBorders>
              <w:top w:val="nil"/>
              <w:left w:val="nil"/>
              <w:bottom w:val="single" w:sz="4" w:space="0" w:color="C0C0C0"/>
              <w:right w:val="single" w:sz="4" w:space="0" w:color="C0C0C0"/>
            </w:tcBorders>
            <w:vAlign w:val="center"/>
            <w:hideMark/>
          </w:tcPr>
          <w:p w14:paraId="6DE407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$2,603.67</w:t>
            </w:r>
          </w:p>
        </w:tc>
        <w:tc>
          <w:tcPr>
            <w:tcW w:w="1149" w:type="dxa"/>
            <w:tcBorders>
              <w:top w:val="nil"/>
              <w:left w:val="nil"/>
              <w:bottom w:val="single" w:sz="4" w:space="0" w:color="C0C0C0"/>
              <w:right w:val="single" w:sz="4" w:space="0" w:color="C0C0C0"/>
            </w:tcBorders>
            <w:vAlign w:val="center"/>
            <w:hideMark/>
          </w:tcPr>
          <w:p w14:paraId="60085C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$2,677.88</w:t>
            </w:r>
          </w:p>
        </w:tc>
        <w:tc>
          <w:tcPr>
            <w:tcW w:w="1150" w:type="dxa"/>
            <w:tcBorders>
              <w:top w:val="nil"/>
              <w:left w:val="nil"/>
              <w:bottom w:val="single" w:sz="4" w:space="0" w:color="C0C0C0"/>
              <w:right w:val="single" w:sz="4" w:space="0" w:color="C0C0C0"/>
            </w:tcBorders>
            <w:vAlign w:val="center"/>
            <w:hideMark/>
          </w:tcPr>
          <w:p w14:paraId="3BE2F1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$2,754.23</w:t>
            </w:r>
          </w:p>
        </w:tc>
        <w:tc>
          <w:tcPr>
            <w:tcW w:w="1149" w:type="dxa"/>
            <w:tcBorders>
              <w:top w:val="nil"/>
              <w:left w:val="nil"/>
              <w:bottom w:val="single" w:sz="4" w:space="0" w:color="C0C0C0"/>
              <w:right w:val="single" w:sz="4" w:space="0" w:color="C0C0C0"/>
            </w:tcBorders>
            <w:vAlign w:val="center"/>
            <w:hideMark/>
          </w:tcPr>
          <w:p w14:paraId="0C55CF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$2,832.67</w:t>
            </w:r>
          </w:p>
        </w:tc>
        <w:tc>
          <w:tcPr>
            <w:tcW w:w="1150" w:type="dxa"/>
            <w:tcBorders>
              <w:top w:val="nil"/>
              <w:left w:val="nil"/>
              <w:bottom w:val="single" w:sz="4" w:space="0" w:color="C0C0C0"/>
              <w:right w:val="single" w:sz="4" w:space="0" w:color="C0C0C0"/>
            </w:tcBorders>
            <w:vAlign w:val="center"/>
            <w:hideMark/>
          </w:tcPr>
          <w:p w14:paraId="5311AB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$2,889.34</w:t>
            </w:r>
          </w:p>
        </w:tc>
        <w:tc>
          <w:tcPr>
            <w:tcW w:w="1150" w:type="dxa"/>
            <w:tcBorders>
              <w:top w:val="nil"/>
              <w:left w:val="nil"/>
              <w:bottom w:val="single" w:sz="4" w:space="0" w:color="C0C0C0"/>
              <w:right w:val="single" w:sz="4" w:space="0" w:color="C0C0C0"/>
            </w:tcBorders>
            <w:vAlign w:val="center"/>
            <w:hideMark/>
          </w:tcPr>
          <w:p w14:paraId="67DD4C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$2,947.13</w:t>
            </w:r>
          </w:p>
        </w:tc>
      </w:tr>
      <w:tr w:rsidR="00671C40" w:rsidRPr="00671C40" w14:paraId="1A9BE24E"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646EF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16C</w:t>
            </w:r>
          </w:p>
        </w:tc>
        <w:tc>
          <w:tcPr>
            <w:tcW w:w="1149" w:type="dxa"/>
            <w:tcBorders>
              <w:top w:val="nil"/>
              <w:left w:val="nil"/>
              <w:bottom w:val="single" w:sz="4" w:space="0" w:color="C0C0C0"/>
              <w:right w:val="single" w:sz="4" w:space="0" w:color="C0C0C0"/>
            </w:tcBorders>
            <w:vAlign w:val="center"/>
            <w:hideMark/>
          </w:tcPr>
          <w:p w14:paraId="5A5321D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$2,239.58</w:t>
            </w:r>
          </w:p>
        </w:tc>
        <w:tc>
          <w:tcPr>
            <w:tcW w:w="1150" w:type="dxa"/>
            <w:tcBorders>
              <w:top w:val="nil"/>
              <w:left w:val="nil"/>
              <w:bottom w:val="single" w:sz="4" w:space="0" w:color="C0C0C0"/>
              <w:right w:val="single" w:sz="4" w:space="0" w:color="C0C0C0"/>
            </w:tcBorders>
            <w:vAlign w:val="center"/>
            <w:hideMark/>
          </w:tcPr>
          <w:p w14:paraId="4246E6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$2,305.52</w:t>
            </w:r>
          </w:p>
        </w:tc>
        <w:tc>
          <w:tcPr>
            <w:tcW w:w="1149" w:type="dxa"/>
            <w:tcBorders>
              <w:top w:val="nil"/>
              <w:left w:val="nil"/>
              <w:bottom w:val="single" w:sz="4" w:space="0" w:color="C0C0C0"/>
              <w:right w:val="single" w:sz="4" w:space="0" w:color="C0C0C0"/>
            </w:tcBorders>
            <w:vAlign w:val="center"/>
            <w:hideMark/>
          </w:tcPr>
          <w:p w14:paraId="3511970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$2,373.32</w:t>
            </w:r>
          </w:p>
        </w:tc>
        <w:tc>
          <w:tcPr>
            <w:tcW w:w="1150" w:type="dxa"/>
            <w:tcBorders>
              <w:top w:val="nil"/>
              <w:left w:val="nil"/>
              <w:bottom w:val="single" w:sz="4" w:space="0" w:color="C0C0C0"/>
              <w:right w:val="single" w:sz="4" w:space="0" w:color="C0C0C0"/>
            </w:tcBorders>
            <w:vAlign w:val="center"/>
            <w:hideMark/>
          </w:tcPr>
          <w:p w14:paraId="7EDAA1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$2,443.22</w:t>
            </w:r>
          </w:p>
        </w:tc>
        <w:tc>
          <w:tcPr>
            <w:tcW w:w="1149" w:type="dxa"/>
            <w:tcBorders>
              <w:top w:val="nil"/>
              <w:left w:val="nil"/>
              <w:bottom w:val="single" w:sz="4" w:space="0" w:color="C0C0C0"/>
              <w:right w:val="single" w:sz="4" w:space="0" w:color="C0C0C0"/>
            </w:tcBorders>
            <w:vAlign w:val="center"/>
            <w:hideMark/>
          </w:tcPr>
          <w:p w14:paraId="24812E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$2,515.10</w:t>
            </w:r>
          </w:p>
        </w:tc>
        <w:tc>
          <w:tcPr>
            <w:tcW w:w="1150" w:type="dxa"/>
            <w:tcBorders>
              <w:top w:val="nil"/>
              <w:left w:val="nil"/>
              <w:bottom w:val="single" w:sz="4" w:space="0" w:color="C0C0C0"/>
              <w:right w:val="single" w:sz="4" w:space="0" w:color="C0C0C0"/>
            </w:tcBorders>
            <w:vAlign w:val="center"/>
            <w:hideMark/>
          </w:tcPr>
          <w:p w14:paraId="0AE19E6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$2,589.05</w:t>
            </w:r>
          </w:p>
        </w:tc>
        <w:tc>
          <w:tcPr>
            <w:tcW w:w="1150" w:type="dxa"/>
            <w:tcBorders>
              <w:top w:val="nil"/>
              <w:left w:val="nil"/>
              <w:bottom w:val="single" w:sz="4" w:space="0" w:color="C0C0C0"/>
              <w:right w:val="single" w:sz="4" w:space="0" w:color="C0C0C0"/>
            </w:tcBorders>
            <w:vAlign w:val="center"/>
            <w:hideMark/>
          </w:tcPr>
          <w:p w14:paraId="0C8758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$2,665.32</w:t>
            </w:r>
          </w:p>
        </w:tc>
        <w:tc>
          <w:tcPr>
            <w:tcW w:w="1149" w:type="dxa"/>
            <w:tcBorders>
              <w:top w:val="nil"/>
              <w:left w:val="nil"/>
              <w:bottom w:val="single" w:sz="4" w:space="0" w:color="C0C0C0"/>
              <w:right w:val="single" w:sz="4" w:space="0" w:color="C0C0C0"/>
            </w:tcBorders>
            <w:vAlign w:val="center"/>
            <w:hideMark/>
          </w:tcPr>
          <w:p w14:paraId="3F5604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$2,743.69</w:t>
            </w:r>
          </w:p>
        </w:tc>
        <w:tc>
          <w:tcPr>
            <w:tcW w:w="1150" w:type="dxa"/>
            <w:tcBorders>
              <w:top w:val="nil"/>
              <w:left w:val="nil"/>
              <w:bottom w:val="single" w:sz="4" w:space="0" w:color="C0C0C0"/>
              <w:right w:val="single" w:sz="4" w:space="0" w:color="C0C0C0"/>
            </w:tcBorders>
            <w:vAlign w:val="center"/>
            <w:hideMark/>
          </w:tcPr>
          <w:p w14:paraId="620174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$2,824.45</w:t>
            </w:r>
          </w:p>
        </w:tc>
        <w:tc>
          <w:tcPr>
            <w:tcW w:w="1149" w:type="dxa"/>
            <w:tcBorders>
              <w:top w:val="nil"/>
              <w:left w:val="nil"/>
              <w:bottom w:val="single" w:sz="4" w:space="0" w:color="C0C0C0"/>
              <w:right w:val="single" w:sz="4" w:space="0" w:color="C0C0C0"/>
            </w:tcBorders>
            <w:vAlign w:val="center"/>
            <w:hideMark/>
          </w:tcPr>
          <w:p w14:paraId="6CEF51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$2,907.62</w:t>
            </w:r>
          </w:p>
        </w:tc>
        <w:tc>
          <w:tcPr>
            <w:tcW w:w="1150" w:type="dxa"/>
            <w:tcBorders>
              <w:top w:val="nil"/>
              <w:left w:val="nil"/>
              <w:bottom w:val="single" w:sz="4" w:space="0" w:color="C0C0C0"/>
              <w:right w:val="single" w:sz="4" w:space="0" w:color="C0C0C0"/>
            </w:tcBorders>
            <w:vAlign w:val="center"/>
            <w:hideMark/>
          </w:tcPr>
          <w:p w14:paraId="3417B9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$2,965.77</w:t>
            </w:r>
          </w:p>
        </w:tc>
        <w:tc>
          <w:tcPr>
            <w:tcW w:w="1150" w:type="dxa"/>
            <w:tcBorders>
              <w:top w:val="nil"/>
              <w:left w:val="nil"/>
              <w:bottom w:val="single" w:sz="4" w:space="0" w:color="C0C0C0"/>
              <w:right w:val="single" w:sz="4" w:space="0" w:color="C0C0C0"/>
            </w:tcBorders>
            <w:vAlign w:val="center"/>
            <w:hideMark/>
          </w:tcPr>
          <w:p w14:paraId="0D308C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$3,025.10</w:t>
            </w:r>
          </w:p>
        </w:tc>
      </w:tr>
      <w:tr w:rsidR="00671C40" w:rsidRPr="00671C40" w14:paraId="2421378F"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69457B4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17A</w:t>
            </w:r>
          </w:p>
        </w:tc>
        <w:tc>
          <w:tcPr>
            <w:tcW w:w="1149" w:type="dxa"/>
            <w:tcBorders>
              <w:top w:val="nil"/>
              <w:left w:val="nil"/>
              <w:bottom w:val="single" w:sz="4" w:space="0" w:color="C0C0C0"/>
              <w:right w:val="single" w:sz="4" w:space="0" w:color="C0C0C0"/>
            </w:tcBorders>
            <w:vAlign w:val="center"/>
            <w:hideMark/>
          </w:tcPr>
          <w:p w14:paraId="2996AA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$2,300.75</w:t>
            </w:r>
          </w:p>
        </w:tc>
        <w:tc>
          <w:tcPr>
            <w:tcW w:w="1150" w:type="dxa"/>
            <w:tcBorders>
              <w:top w:val="nil"/>
              <w:left w:val="nil"/>
              <w:bottom w:val="single" w:sz="4" w:space="0" w:color="C0C0C0"/>
              <w:right w:val="single" w:sz="4" w:space="0" w:color="C0C0C0"/>
            </w:tcBorders>
            <w:vAlign w:val="center"/>
            <w:hideMark/>
          </w:tcPr>
          <w:p w14:paraId="141CD4E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$2,369.50</w:t>
            </w:r>
          </w:p>
        </w:tc>
        <w:tc>
          <w:tcPr>
            <w:tcW w:w="1149" w:type="dxa"/>
            <w:tcBorders>
              <w:top w:val="nil"/>
              <w:left w:val="nil"/>
              <w:bottom w:val="single" w:sz="4" w:space="0" w:color="C0C0C0"/>
              <w:right w:val="single" w:sz="4" w:space="0" w:color="C0C0C0"/>
            </w:tcBorders>
            <w:vAlign w:val="center"/>
            <w:hideMark/>
          </w:tcPr>
          <w:p w14:paraId="312089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$2,440.26</w:t>
            </w:r>
          </w:p>
        </w:tc>
        <w:tc>
          <w:tcPr>
            <w:tcW w:w="1150" w:type="dxa"/>
            <w:tcBorders>
              <w:top w:val="nil"/>
              <w:left w:val="nil"/>
              <w:bottom w:val="single" w:sz="4" w:space="0" w:color="C0C0C0"/>
              <w:right w:val="single" w:sz="4" w:space="0" w:color="C0C0C0"/>
            </w:tcBorders>
            <w:vAlign w:val="center"/>
            <w:hideMark/>
          </w:tcPr>
          <w:p w14:paraId="48521A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$2,513.23</w:t>
            </w:r>
          </w:p>
        </w:tc>
        <w:tc>
          <w:tcPr>
            <w:tcW w:w="1149" w:type="dxa"/>
            <w:tcBorders>
              <w:top w:val="nil"/>
              <w:left w:val="nil"/>
              <w:bottom w:val="single" w:sz="4" w:space="0" w:color="C0C0C0"/>
              <w:right w:val="single" w:sz="4" w:space="0" w:color="C0C0C0"/>
            </w:tcBorders>
            <w:vAlign w:val="center"/>
            <w:hideMark/>
          </w:tcPr>
          <w:p w14:paraId="10E14B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$2,588.31</w:t>
            </w:r>
          </w:p>
        </w:tc>
        <w:tc>
          <w:tcPr>
            <w:tcW w:w="1150" w:type="dxa"/>
            <w:tcBorders>
              <w:top w:val="nil"/>
              <w:left w:val="nil"/>
              <w:bottom w:val="single" w:sz="4" w:space="0" w:color="C0C0C0"/>
              <w:right w:val="single" w:sz="4" w:space="0" w:color="C0C0C0"/>
            </w:tcBorders>
            <w:vAlign w:val="center"/>
            <w:hideMark/>
          </w:tcPr>
          <w:p w14:paraId="2E23CC4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$2,665.61</w:t>
            </w:r>
          </w:p>
        </w:tc>
        <w:tc>
          <w:tcPr>
            <w:tcW w:w="1150" w:type="dxa"/>
            <w:tcBorders>
              <w:top w:val="nil"/>
              <w:left w:val="nil"/>
              <w:bottom w:val="single" w:sz="4" w:space="0" w:color="C0C0C0"/>
              <w:right w:val="single" w:sz="4" w:space="0" w:color="C0C0C0"/>
            </w:tcBorders>
            <w:vAlign w:val="center"/>
            <w:hideMark/>
          </w:tcPr>
          <w:p w14:paraId="2E61B8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$2,745.24</w:t>
            </w:r>
          </w:p>
        </w:tc>
        <w:tc>
          <w:tcPr>
            <w:tcW w:w="1149" w:type="dxa"/>
            <w:tcBorders>
              <w:top w:val="nil"/>
              <w:left w:val="nil"/>
              <w:bottom w:val="single" w:sz="4" w:space="0" w:color="C0C0C0"/>
              <w:right w:val="single" w:sz="4" w:space="0" w:color="C0C0C0"/>
            </w:tcBorders>
            <w:vAlign w:val="center"/>
            <w:hideMark/>
          </w:tcPr>
          <w:p w14:paraId="75DFDF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$2,827.34</w:t>
            </w:r>
          </w:p>
        </w:tc>
        <w:tc>
          <w:tcPr>
            <w:tcW w:w="1150" w:type="dxa"/>
            <w:tcBorders>
              <w:top w:val="nil"/>
              <w:left w:val="nil"/>
              <w:bottom w:val="single" w:sz="4" w:space="0" w:color="C0C0C0"/>
              <w:right w:val="single" w:sz="4" w:space="0" w:color="C0C0C0"/>
            </w:tcBorders>
            <w:vAlign w:val="center"/>
            <w:hideMark/>
          </w:tcPr>
          <w:p w14:paraId="287F1B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$2,911.91</w:t>
            </w:r>
          </w:p>
        </w:tc>
        <w:tc>
          <w:tcPr>
            <w:tcW w:w="1149" w:type="dxa"/>
            <w:tcBorders>
              <w:top w:val="nil"/>
              <w:left w:val="nil"/>
              <w:bottom w:val="single" w:sz="4" w:space="0" w:color="C0C0C0"/>
              <w:right w:val="single" w:sz="4" w:space="0" w:color="C0C0C0"/>
            </w:tcBorders>
            <w:vAlign w:val="center"/>
            <w:hideMark/>
          </w:tcPr>
          <w:p w14:paraId="2F3E82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$2,998.94</w:t>
            </w:r>
          </w:p>
        </w:tc>
        <w:tc>
          <w:tcPr>
            <w:tcW w:w="1150" w:type="dxa"/>
            <w:tcBorders>
              <w:top w:val="nil"/>
              <w:left w:val="nil"/>
              <w:bottom w:val="single" w:sz="4" w:space="0" w:color="C0C0C0"/>
              <w:right w:val="single" w:sz="4" w:space="0" w:color="C0C0C0"/>
            </w:tcBorders>
            <w:vAlign w:val="center"/>
            <w:hideMark/>
          </w:tcPr>
          <w:p w14:paraId="0C3225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$3,058.90</w:t>
            </w:r>
          </w:p>
        </w:tc>
        <w:tc>
          <w:tcPr>
            <w:tcW w:w="1150" w:type="dxa"/>
            <w:tcBorders>
              <w:top w:val="nil"/>
              <w:left w:val="nil"/>
              <w:bottom w:val="single" w:sz="4" w:space="0" w:color="C0C0C0"/>
              <w:right w:val="single" w:sz="4" w:space="0" w:color="C0C0C0"/>
            </w:tcBorders>
            <w:vAlign w:val="center"/>
            <w:hideMark/>
          </w:tcPr>
          <w:p w14:paraId="7ADA4F4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$3,120.08</w:t>
            </w:r>
          </w:p>
        </w:tc>
      </w:tr>
      <w:tr w:rsidR="00671C40" w:rsidRPr="00671C40" w14:paraId="5C36DD58"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295D22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17B</w:t>
            </w:r>
          </w:p>
        </w:tc>
        <w:tc>
          <w:tcPr>
            <w:tcW w:w="1149" w:type="dxa"/>
            <w:tcBorders>
              <w:top w:val="nil"/>
              <w:left w:val="nil"/>
              <w:bottom w:val="single" w:sz="4" w:space="0" w:color="C0C0C0"/>
              <w:right w:val="single" w:sz="4" w:space="0" w:color="C0C0C0"/>
            </w:tcBorders>
            <w:vAlign w:val="center"/>
            <w:hideMark/>
          </w:tcPr>
          <w:p w14:paraId="7509C8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$2,374.13</w:t>
            </w:r>
          </w:p>
        </w:tc>
        <w:tc>
          <w:tcPr>
            <w:tcW w:w="1150" w:type="dxa"/>
            <w:tcBorders>
              <w:top w:val="nil"/>
              <w:left w:val="nil"/>
              <w:bottom w:val="single" w:sz="4" w:space="0" w:color="C0C0C0"/>
              <w:right w:val="single" w:sz="4" w:space="0" w:color="C0C0C0"/>
            </w:tcBorders>
            <w:vAlign w:val="center"/>
            <w:hideMark/>
          </w:tcPr>
          <w:p w14:paraId="135A16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$2,446.41</w:t>
            </w:r>
          </w:p>
        </w:tc>
        <w:tc>
          <w:tcPr>
            <w:tcW w:w="1149" w:type="dxa"/>
            <w:tcBorders>
              <w:top w:val="nil"/>
              <w:left w:val="nil"/>
              <w:bottom w:val="single" w:sz="4" w:space="0" w:color="C0C0C0"/>
              <w:right w:val="single" w:sz="4" w:space="0" w:color="C0C0C0"/>
            </w:tcBorders>
            <w:vAlign w:val="center"/>
            <w:hideMark/>
          </w:tcPr>
          <w:p w14:paraId="021542D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$2,520.83</w:t>
            </w:r>
          </w:p>
        </w:tc>
        <w:tc>
          <w:tcPr>
            <w:tcW w:w="1150" w:type="dxa"/>
            <w:tcBorders>
              <w:top w:val="nil"/>
              <w:left w:val="nil"/>
              <w:bottom w:val="single" w:sz="4" w:space="0" w:color="C0C0C0"/>
              <w:right w:val="single" w:sz="4" w:space="0" w:color="C0C0C0"/>
            </w:tcBorders>
            <w:vAlign w:val="center"/>
            <w:hideMark/>
          </w:tcPr>
          <w:p w14:paraId="04B1E98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$2,597.53</w:t>
            </w:r>
          </w:p>
        </w:tc>
        <w:tc>
          <w:tcPr>
            <w:tcW w:w="1149" w:type="dxa"/>
            <w:tcBorders>
              <w:top w:val="nil"/>
              <w:left w:val="nil"/>
              <w:bottom w:val="single" w:sz="4" w:space="0" w:color="C0C0C0"/>
              <w:right w:val="single" w:sz="4" w:space="0" w:color="C0C0C0"/>
            </w:tcBorders>
            <w:vAlign w:val="center"/>
            <w:hideMark/>
          </w:tcPr>
          <w:p w14:paraId="3859AF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$2,676.57</w:t>
            </w:r>
          </w:p>
        </w:tc>
        <w:tc>
          <w:tcPr>
            <w:tcW w:w="1150" w:type="dxa"/>
            <w:tcBorders>
              <w:top w:val="nil"/>
              <w:left w:val="nil"/>
              <w:bottom w:val="single" w:sz="4" w:space="0" w:color="C0C0C0"/>
              <w:right w:val="single" w:sz="4" w:space="0" w:color="C0C0C0"/>
            </w:tcBorders>
            <w:vAlign w:val="center"/>
            <w:hideMark/>
          </w:tcPr>
          <w:p w14:paraId="63BFD30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$2,758.03</w:t>
            </w:r>
          </w:p>
        </w:tc>
        <w:tc>
          <w:tcPr>
            <w:tcW w:w="1150" w:type="dxa"/>
            <w:tcBorders>
              <w:top w:val="nil"/>
              <w:left w:val="nil"/>
              <w:bottom w:val="single" w:sz="4" w:space="0" w:color="C0C0C0"/>
              <w:right w:val="single" w:sz="4" w:space="0" w:color="C0C0C0"/>
            </w:tcBorders>
            <w:vAlign w:val="center"/>
            <w:hideMark/>
          </w:tcPr>
          <w:p w14:paraId="5110D6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$2,842.01</w:t>
            </w:r>
          </w:p>
        </w:tc>
        <w:tc>
          <w:tcPr>
            <w:tcW w:w="1149" w:type="dxa"/>
            <w:tcBorders>
              <w:top w:val="nil"/>
              <w:left w:val="nil"/>
              <w:bottom w:val="single" w:sz="4" w:space="0" w:color="C0C0C0"/>
              <w:right w:val="single" w:sz="4" w:space="0" w:color="C0C0C0"/>
            </w:tcBorders>
            <w:vAlign w:val="center"/>
            <w:hideMark/>
          </w:tcPr>
          <w:p w14:paraId="0E0362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$2,928.49</w:t>
            </w:r>
          </w:p>
        </w:tc>
        <w:tc>
          <w:tcPr>
            <w:tcW w:w="1150" w:type="dxa"/>
            <w:tcBorders>
              <w:top w:val="nil"/>
              <w:left w:val="nil"/>
              <w:bottom w:val="single" w:sz="4" w:space="0" w:color="C0C0C0"/>
              <w:right w:val="single" w:sz="4" w:space="0" w:color="C0C0C0"/>
            </w:tcBorders>
            <w:vAlign w:val="center"/>
            <w:hideMark/>
          </w:tcPr>
          <w:p w14:paraId="32D902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$3,017.63</w:t>
            </w:r>
          </w:p>
        </w:tc>
        <w:tc>
          <w:tcPr>
            <w:tcW w:w="1149" w:type="dxa"/>
            <w:tcBorders>
              <w:top w:val="nil"/>
              <w:left w:val="nil"/>
              <w:bottom w:val="single" w:sz="4" w:space="0" w:color="C0C0C0"/>
              <w:right w:val="single" w:sz="4" w:space="0" w:color="C0C0C0"/>
            </w:tcBorders>
            <w:vAlign w:val="center"/>
            <w:hideMark/>
          </w:tcPr>
          <w:p w14:paraId="4A41D94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$3,109.42</w:t>
            </w:r>
          </w:p>
        </w:tc>
        <w:tc>
          <w:tcPr>
            <w:tcW w:w="1150" w:type="dxa"/>
            <w:tcBorders>
              <w:top w:val="nil"/>
              <w:left w:val="nil"/>
              <w:bottom w:val="single" w:sz="4" w:space="0" w:color="C0C0C0"/>
              <w:right w:val="single" w:sz="4" w:space="0" w:color="C0C0C0"/>
            </w:tcBorders>
            <w:vAlign w:val="center"/>
            <w:hideMark/>
          </w:tcPr>
          <w:p w14:paraId="5B38ED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$3,171.60</w:t>
            </w:r>
          </w:p>
        </w:tc>
        <w:tc>
          <w:tcPr>
            <w:tcW w:w="1150" w:type="dxa"/>
            <w:tcBorders>
              <w:top w:val="nil"/>
              <w:left w:val="nil"/>
              <w:bottom w:val="single" w:sz="4" w:space="0" w:color="C0C0C0"/>
              <w:right w:val="single" w:sz="4" w:space="0" w:color="C0C0C0"/>
            </w:tcBorders>
            <w:vAlign w:val="center"/>
            <w:hideMark/>
          </w:tcPr>
          <w:p w14:paraId="3203F0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$3,235.04</w:t>
            </w:r>
          </w:p>
        </w:tc>
      </w:tr>
      <w:tr w:rsidR="00671C40" w:rsidRPr="00671C40" w14:paraId="570E4276"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FD667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18A</w:t>
            </w:r>
          </w:p>
        </w:tc>
        <w:tc>
          <w:tcPr>
            <w:tcW w:w="1149" w:type="dxa"/>
            <w:tcBorders>
              <w:top w:val="nil"/>
              <w:left w:val="nil"/>
              <w:bottom w:val="single" w:sz="4" w:space="0" w:color="C0C0C0"/>
              <w:right w:val="single" w:sz="4" w:space="0" w:color="C0C0C0"/>
            </w:tcBorders>
            <w:vAlign w:val="center"/>
            <w:hideMark/>
          </w:tcPr>
          <w:p w14:paraId="1F52BC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$2,435.75</w:t>
            </w:r>
          </w:p>
        </w:tc>
        <w:tc>
          <w:tcPr>
            <w:tcW w:w="1150" w:type="dxa"/>
            <w:tcBorders>
              <w:top w:val="nil"/>
              <w:left w:val="nil"/>
              <w:bottom w:val="single" w:sz="4" w:space="0" w:color="C0C0C0"/>
              <w:right w:val="single" w:sz="4" w:space="0" w:color="C0C0C0"/>
            </w:tcBorders>
            <w:vAlign w:val="center"/>
            <w:hideMark/>
          </w:tcPr>
          <w:p w14:paraId="442662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$2,509.88</w:t>
            </w:r>
          </w:p>
        </w:tc>
        <w:tc>
          <w:tcPr>
            <w:tcW w:w="1149" w:type="dxa"/>
            <w:tcBorders>
              <w:top w:val="nil"/>
              <w:left w:val="nil"/>
              <w:bottom w:val="single" w:sz="4" w:space="0" w:color="C0C0C0"/>
              <w:right w:val="single" w:sz="4" w:space="0" w:color="C0C0C0"/>
            </w:tcBorders>
            <w:vAlign w:val="center"/>
            <w:hideMark/>
          </w:tcPr>
          <w:p w14:paraId="0F8AAA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$2,586.22</w:t>
            </w:r>
          </w:p>
        </w:tc>
        <w:tc>
          <w:tcPr>
            <w:tcW w:w="1150" w:type="dxa"/>
            <w:tcBorders>
              <w:top w:val="nil"/>
              <w:left w:val="nil"/>
              <w:bottom w:val="single" w:sz="4" w:space="0" w:color="C0C0C0"/>
              <w:right w:val="single" w:sz="4" w:space="0" w:color="C0C0C0"/>
            </w:tcBorders>
            <w:vAlign w:val="center"/>
            <w:hideMark/>
          </w:tcPr>
          <w:p w14:paraId="55A913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$2,664.91</w:t>
            </w:r>
          </w:p>
        </w:tc>
        <w:tc>
          <w:tcPr>
            <w:tcW w:w="1149" w:type="dxa"/>
            <w:tcBorders>
              <w:top w:val="nil"/>
              <w:left w:val="nil"/>
              <w:bottom w:val="single" w:sz="4" w:space="0" w:color="C0C0C0"/>
              <w:right w:val="single" w:sz="4" w:space="0" w:color="C0C0C0"/>
            </w:tcBorders>
            <w:vAlign w:val="center"/>
            <w:hideMark/>
          </w:tcPr>
          <w:p w14:paraId="52554A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$2,746.05</w:t>
            </w:r>
          </w:p>
        </w:tc>
        <w:tc>
          <w:tcPr>
            <w:tcW w:w="1150" w:type="dxa"/>
            <w:tcBorders>
              <w:top w:val="nil"/>
              <w:left w:val="nil"/>
              <w:bottom w:val="single" w:sz="4" w:space="0" w:color="C0C0C0"/>
              <w:right w:val="single" w:sz="4" w:space="0" w:color="C0C0C0"/>
            </w:tcBorders>
            <w:vAlign w:val="center"/>
            <w:hideMark/>
          </w:tcPr>
          <w:p w14:paraId="2D1CF9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$2,829.61</w:t>
            </w:r>
          </w:p>
        </w:tc>
        <w:tc>
          <w:tcPr>
            <w:tcW w:w="1150" w:type="dxa"/>
            <w:tcBorders>
              <w:top w:val="nil"/>
              <w:left w:val="nil"/>
              <w:bottom w:val="single" w:sz="4" w:space="0" w:color="C0C0C0"/>
              <w:right w:val="single" w:sz="4" w:space="0" w:color="C0C0C0"/>
            </w:tcBorders>
            <w:vAlign w:val="center"/>
            <w:hideMark/>
          </w:tcPr>
          <w:p w14:paraId="4B98A2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$2,915.71</w:t>
            </w:r>
          </w:p>
        </w:tc>
        <w:tc>
          <w:tcPr>
            <w:tcW w:w="1149" w:type="dxa"/>
            <w:tcBorders>
              <w:top w:val="nil"/>
              <w:left w:val="nil"/>
              <w:bottom w:val="single" w:sz="4" w:space="0" w:color="C0C0C0"/>
              <w:right w:val="single" w:sz="4" w:space="0" w:color="C0C0C0"/>
            </w:tcBorders>
            <w:vAlign w:val="center"/>
            <w:hideMark/>
          </w:tcPr>
          <w:p w14:paraId="398C0C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$3,004.47</w:t>
            </w:r>
          </w:p>
        </w:tc>
        <w:tc>
          <w:tcPr>
            <w:tcW w:w="1150" w:type="dxa"/>
            <w:tcBorders>
              <w:top w:val="nil"/>
              <w:left w:val="nil"/>
              <w:bottom w:val="single" w:sz="4" w:space="0" w:color="C0C0C0"/>
              <w:right w:val="single" w:sz="4" w:space="0" w:color="C0C0C0"/>
            </w:tcBorders>
            <w:vAlign w:val="center"/>
            <w:hideMark/>
          </w:tcPr>
          <w:p w14:paraId="4CC4B7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$3,095.94</w:t>
            </w:r>
          </w:p>
        </w:tc>
        <w:tc>
          <w:tcPr>
            <w:tcW w:w="1149" w:type="dxa"/>
            <w:tcBorders>
              <w:top w:val="nil"/>
              <w:left w:val="nil"/>
              <w:bottom w:val="single" w:sz="4" w:space="0" w:color="C0C0C0"/>
              <w:right w:val="single" w:sz="4" w:space="0" w:color="C0C0C0"/>
            </w:tcBorders>
            <w:vAlign w:val="center"/>
            <w:hideMark/>
          </w:tcPr>
          <w:p w14:paraId="31D066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$3,190.10</w:t>
            </w:r>
          </w:p>
        </w:tc>
        <w:tc>
          <w:tcPr>
            <w:tcW w:w="1150" w:type="dxa"/>
            <w:tcBorders>
              <w:top w:val="nil"/>
              <w:left w:val="nil"/>
              <w:bottom w:val="single" w:sz="4" w:space="0" w:color="C0C0C0"/>
              <w:right w:val="single" w:sz="4" w:space="0" w:color="C0C0C0"/>
            </w:tcBorders>
            <w:vAlign w:val="center"/>
            <w:hideMark/>
          </w:tcPr>
          <w:p w14:paraId="22F706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$3,253.90</w:t>
            </w:r>
          </w:p>
        </w:tc>
        <w:tc>
          <w:tcPr>
            <w:tcW w:w="1150" w:type="dxa"/>
            <w:tcBorders>
              <w:top w:val="nil"/>
              <w:left w:val="nil"/>
              <w:bottom w:val="single" w:sz="4" w:space="0" w:color="C0C0C0"/>
              <w:right w:val="single" w:sz="4" w:space="0" w:color="C0C0C0"/>
            </w:tcBorders>
            <w:vAlign w:val="center"/>
            <w:hideMark/>
          </w:tcPr>
          <w:p w14:paraId="79C008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$3,318.97</w:t>
            </w:r>
          </w:p>
        </w:tc>
      </w:tr>
      <w:tr w:rsidR="00671C40" w:rsidRPr="00671C40" w14:paraId="625D6989"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59187E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18B</w:t>
            </w:r>
          </w:p>
        </w:tc>
        <w:tc>
          <w:tcPr>
            <w:tcW w:w="1149" w:type="dxa"/>
            <w:tcBorders>
              <w:top w:val="nil"/>
              <w:left w:val="nil"/>
              <w:bottom w:val="single" w:sz="4" w:space="0" w:color="C0C0C0"/>
              <w:right w:val="single" w:sz="4" w:space="0" w:color="C0C0C0"/>
            </w:tcBorders>
            <w:vAlign w:val="center"/>
            <w:hideMark/>
          </w:tcPr>
          <w:p w14:paraId="1BC5B2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$2,502.96</w:t>
            </w:r>
          </w:p>
        </w:tc>
        <w:tc>
          <w:tcPr>
            <w:tcW w:w="1150" w:type="dxa"/>
            <w:tcBorders>
              <w:top w:val="nil"/>
              <w:left w:val="nil"/>
              <w:bottom w:val="single" w:sz="4" w:space="0" w:color="C0C0C0"/>
              <w:right w:val="single" w:sz="4" w:space="0" w:color="C0C0C0"/>
            </w:tcBorders>
            <w:vAlign w:val="center"/>
            <w:hideMark/>
          </w:tcPr>
          <w:p w14:paraId="0A504B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$2,577.76</w:t>
            </w:r>
          </w:p>
        </w:tc>
        <w:tc>
          <w:tcPr>
            <w:tcW w:w="1149" w:type="dxa"/>
            <w:tcBorders>
              <w:top w:val="nil"/>
              <w:left w:val="nil"/>
              <w:bottom w:val="single" w:sz="4" w:space="0" w:color="C0C0C0"/>
              <w:right w:val="single" w:sz="4" w:space="0" w:color="C0C0C0"/>
            </w:tcBorders>
            <w:vAlign w:val="center"/>
            <w:hideMark/>
          </w:tcPr>
          <w:p w14:paraId="4573E6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$2,654.74</w:t>
            </w:r>
          </w:p>
        </w:tc>
        <w:tc>
          <w:tcPr>
            <w:tcW w:w="1150" w:type="dxa"/>
            <w:tcBorders>
              <w:top w:val="nil"/>
              <w:left w:val="nil"/>
              <w:bottom w:val="single" w:sz="4" w:space="0" w:color="C0C0C0"/>
              <w:right w:val="single" w:sz="4" w:space="0" w:color="C0C0C0"/>
            </w:tcBorders>
            <w:vAlign w:val="center"/>
            <w:hideMark/>
          </w:tcPr>
          <w:p w14:paraId="0A6218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$2,734.12</w:t>
            </w:r>
          </w:p>
        </w:tc>
        <w:tc>
          <w:tcPr>
            <w:tcW w:w="1149" w:type="dxa"/>
            <w:tcBorders>
              <w:top w:val="nil"/>
              <w:left w:val="nil"/>
              <w:bottom w:val="single" w:sz="4" w:space="0" w:color="C0C0C0"/>
              <w:right w:val="single" w:sz="4" w:space="0" w:color="C0C0C0"/>
            </w:tcBorders>
            <w:vAlign w:val="center"/>
            <w:hideMark/>
          </w:tcPr>
          <w:p w14:paraId="704A4B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$2,815.81</w:t>
            </w:r>
          </w:p>
        </w:tc>
        <w:tc>
          <w:tcPr>
            <w:tcW w:w="1150" w:type="dxa"/>
            <w:tcBorders>
              <w:top w:val="nil"/>
              <w:left w:val="nil"/>
              <w:bottom w:val="single" w:sz="4" w:space="0" w:color="C0C0C0"/>
              <w:right w:val="single" w:sz="4" w:space="0" w:color="C0C0C0"/>
            </w:tcBorders>
            <w:vAlign w:val="center"/>
            <w:hideMark/>
          </w:tcPr>
          <w:p w14:paraId="6D3CD3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$2,899.93</w:t>
            </w:r>
          </w:p>
        </w:tc>
        <w:tc>
          <w:tcPr>
            <w:tcW w:w="1150" w:type="dxa"/>
            <w:tcBorders>
              <w:top w:val="nil"/>
              <w:left w:val="nil"/>
              <w:bottom w:val="single" w:sz="4" w:space="0" w:color="C0C0C0"/>
              <w:right w:val="single" w:sz="4" w:space="0" w:color="C0C0C0"/>
            </w:tcBorders>
            <w:vAlign w:val="center"/>
            <w:hideMark/>
          </w:tcPr>
          <w:p w14:paraId="5199A1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$2,986.55</w:t>
            </w:r>
          </w:p>
        </w:tc>
        <w:tc>
          <w:tcPr>
            <w:tcW w:w="1149" w:type="dxa"/>
            <w:tcBorders>
              <w:top w:val="nil"/>
              <w:left w:val="nil"/>
              <w:bottom w:val="single" w:sz="4" w:space="0" w:color="C0C0C0"/>
              <w:right w:val="single" w:sz="4" w:space="0" w:color="C0C0C0"/>
            </w:tcBorders>
            <w:vAlign w:val="center"/>
            <w:hideMark/>
          </w:tcPr>
          <w:p w14:paraId="0DCEE2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$3,075.88</w:t>
            </w:r>
          </w:p>
        </w:tc>
        <w:tc>
          <w:tcPr>
            <w:tcW w:w="1150" w:type="dxa"/>
            <w:tcBorders>
              <w:top w:val="nil"/>
              <w:left w:val="nil"/>
              <w:bottom w:val="single" w:sz="4" w:space="0" w:color="C0C0C0"/>
              <w:right w:val="single" w:sz="4" w:space="0" w:color="C0C0C0"/>
            </w:tcBorders>
            <w:vAlign w:val="center"/>
            <w:hideMark/>
          </w:tcPr>
          <w:p w14:paraId="54DC60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$3,167.82</w:t>
            </w:r>
          </w:p>
        </w:tc>
        <w:tc>
          <w:tcPr>
            <w:tcW w:w="1149" w:type="dxa"/>
            <w:tcBorders>
              <w:top w:val="nil"/>
              <w:left w:val="nil"/>
              <w:bottom w:val="single" w:sz="4" w:space="0" w:color="C0C0C0"/>
              <w:right w:val="single" w:sz="4" w:space="0" w:color="C0C0C0"/>
            </w:tcBorders>
            <w:vAlign w:val="center"/>
            <w:hideMark/>
          </w:tcPr>
          <w:p w14:paraId="255F5B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$3,262.51</w:t>
            </w:r>
          </w:p>
        </w:tc>
        <w:tc>
          <w:tcPr>
            <w:tcW w:w="1150" w:type="dxa"/>
            <w:tcBorders>
              <w:top w:val="nil"/>
              <w:left w:val="nil"/>
              <w:bottom w:val="single" w:sz="4" w:space="0" w:color="C0C0C0"/>
              <w:right w:val="single" w:sz="4" w:space="0" w:color="C0C0C0"/>
            </w:tcBorders>
            <w:vAlign w:val="center"/>
            <w:hideMark/>
          </w:tcPr>
          <w:p w14:paraId="5653799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$3,327.74</w:t>
            </w:r>
          </w:p>
        </w:tc>
        <w:tc>
          <w:tcPr>
            <w:tcW w:w="1150" w:type="dxa"/>
            <w:tcBorders>
              <w:top w:val="nil"/>
              <w:left w:val="nil"/>
              <w:bottom w:val="single" w:sz="4" w:space="0" w:color="C0C0C0"/>
              <w:right w:val="single" w:sz="4" w:space="0" w:color="C0C0C0"/>
            </w:tcBorders>
            <w:vAlign w:val="center"/>
            <w:hideMark/>
          </w:tcPr>
          <w:p w14:paraId="5B6C3C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$3,394.29</w:t>
            </w:r>
          </w:p>
        </w:tc>
      </w:tr>
      <w:tr w:rsidR="00671C40" w:rsidRPr="00671C40" w14:paraId="106FFA4E"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4A690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19A</w:t>
            </w:r>
          </w:p>
        </w:tc>
        <w:tc>
          <w:tcPr>
            <w:tcW w:w="1149" w:type="dxa"/>
            <w:tcBorders>
              <w:top w:val="nil"/>
              <w:left w:val="nil"/>
              <w:bottom w:val="single" w:sz="4" w:space="0" w:color="C0C0C0"/>
              <w:right w:val="single" w:sz="4" w:space="0" w:color="C0C0C0"/>
            </w:tcBorders>
            <w:vAlign w:val="center"/>
            <w:hideMark/>
          </w:tcPr>
          <w:p w14:paraId="74F6CF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$2,517.25</w:t>
            </w:r>
          </w:p>
        </w:tc>
        <w:tc>
          <w:tcPr>
            <w:tcW w:w="1150" w:type="dxa"/>
            <w:tcBorders>
              <w:top w:val="nil"/>
              <w:left w:val="nil"/>
              <w:bottom w:val="single" w:sz="4" w:space="0" w:color="C0C0C0"/>
              <w:right w:val="single" w:sz="4" w:space="0" w:color="C0C0C0"/>
            </w:tcBorders>
            <w:vAlign w:val="center"/>
            <w:hideMark/>
          </w:tcPr>
          <w:p w14:paraId="3B8E5B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$2,592.48</w:t>
            </w:r>
          </w:p>
        </w:tc>
        <w:tc>
          <w:tcPr>
            <w:tcW w:w="1149" w:type="dxa"/>
            <w:tcBorders>
              <w:top w:val="nil"/>
              <w:left w:val="nil"/>
              <w:bottom w:val="single" w:sz="4" w:space="0" w:color="C0C0C0"/>
              <w:right w:val="single" w:sz="4" w:space="0" w:color="C0C0C0"/>
            </w:tcBorders>
            <w:vAlign w:val="center"/>
            <w:hideMark/>
          </w:tcPr>
          <w:p w14:paraId="5F53D6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$2,669.87</w:t>
            </w:r>
          </w:p>
        </w:tc>
        <w:tc>
          <w:tcPr>
            <w:tcW w:w="1150" w:type="dxa"/>
            <w:tcBorders>
              <w:top w:val="nil"/>
              <w:left w:val="nil"/>
              <w:bottom w:val="single" w:sz="4" w:space="0" w:color="C0C0C0"/>
              <w:right w:val="single" w:sz="4" w:space="0" w:color="C0C0C0"/>
            </w:tcBorders>
            <w:vAlign w:val="center"/>
            <w:hideMark/>
          </w:tcPr>
          <w:p w14:paraId="2E5F87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$2,749.73</w:t>
            </w:r>
          </w:p>
        </w:tc>
        <w:tc>
          <w:tcPr>
            <w:tcW w:w="1149" w:type="dxa"/>
            <w:tcBorders>
              <w:top w:val="nil"/>
              <w:left w:val="nil"/>
              <w:bottom w:val="single" w:sz="4" w:space="0" w:color="C0C0C0"/>
              <w:right w:val="single" w:sz="4" w:space="0" w:color="C0C0C0"/>
            </w:tcBorders>
            <w:vAlign w:val="center"/>
            <w:hideMark/>
          </w:tcPr>
          <w:p w14:paraId="21D1015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$2,831.86</w:t>
            </w:r>
          </w:p>
        </w:tc>
        <w:tc>
          <w:tcPr>
            <w:tcW w:w="1150" w:type="dxa"/>
            <w:tcBorders>
              <w:top w:val="nil"/>
              <w:left w:val="nil"/>
              <w:bottom w:val="single" w:sz="4" w:space="0" w:color="C0C0C0"/>
              <w:right w:val="single" w:sz="4" w:space="0" w:color="C0C0C0"/>
            </w:tcBorders>
            <w:vAlign w:val="center"/>
            <w:hideMark/>
          </w:tcPr>
          <w:p w14:paraId="6A2D51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$2,916.46</w:t>
            </w:r>
          </w:p>
        </w:tc>
        <w:tc>
          <w:tcPr>
            <w:tcW w:w="1150" w:type="dxa"/>
            <w:tcBorders>
              <w:top w:val="nil"/>
              <w:left w:val="nil"/>
              <w:bottom w:val="single" w:sz="4" w:space="0" w:color="C0C0C0"/>
              <w:right w:val="single" w:sz="4" w:space="0" w:color="C0C0C0"/>
            </w:tcBorders>
            <w:vAlign w:val="center"/>
            <w:hideMark/>
          </w:tcPr>
          <w:p w14:paraId="679AA9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$3,003.57</w:t>
            </w:r>
          </w:p>
        </w:tc>
        <w:tc>
          <w:tcPr>
            <w:tcW w:w="1149" w:type="dxa"/>
            <w:tcBorders>
              <w:top w:val="nil"/>
              <w:left w:val="nil"/>
              <w:bottom w:val="single" w:sz="4" w:space="0" w:color="C0C0C0"/>
              <w:right w:val="single" w:sz="4" w:space="0" w:color="C0C0C0"/>
            </w:tcBorders>
            <w:vAlign w:val="center"/>
            <w:hideMark/>
          </w:tcPr>
          <w:p w14:paraId="336E35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$3,093.39</w:t>
            </w:r>
          </w:p>
        </w:tc>
        <w:tc>
          <w:tcPr>
            <w:tcW w:w="1150" w:type="dxa"/>
            <w:tcBorders>
              <w:top w:val="nil"/>
              <w:left w:val="nil"/>
              <w:bottom w:val="single" w:sz="4" w:space="0" w:color="C0C0C0"/>
              <w:right w:val="single" w:sz="4" w:space="0" w:color="C0C0C0"/>
            </w:tcBorders>
            <w:vAlign w:val="center"/>
            <w:hideMark/>
          </w:tcPr>
          <w:p w14:paraId="2609AB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$3,185.91</w:t>
            </w:r>
          </w:p>
        </w:tc>
        <w:tc>
          <w:tcPr>
            <w:tcW w:w="1149" w:type="dxa"/>
            <w:tcBorders>
              <w:top w:val="nil"/>
              <w:left w:val="nil"/>
              <w:bottom w:val="single" w:sz="4" w:space="0" w:color="C0C0C0"/>
              <w:right w:val="single" w:sz="4" w:space="0" w:color="C0C0C0"/>
            </w:tcBorders>
            <w:vAlign w:val="center"/>
            <w:hideMark/>
          </w:tcPr>
          <w:p w14:paraId="5C12C2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$3,281.12</w:t>
            </w:r>
          </w:p>
        </w:tc>
        <w:tc>
          <w:tcPr>
            <w:tcW w:w="1150" w:type="dxa"/>
            <w:tcBorders>
              <w:top w:val="nil"/>
              <w:left w:val="nil"/>
              <w:bottom w:val="single" w:sz="4" w:space="0" w:color="C0C0C0"/>
              <w:right w:val="single" w:sz="4" w:space="0" w:color="C0C0C0"/>
            </w:tcBorders>
            <w:vAlign w:val="center"/>
            <w:hideMark/>
          </w:tcPr>
          <w:p w14:paraId="56BDAA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$3,346.73</w:t>
            </w:r>
          </w:p>
        </w:tc>
        <w:tc>
          <w:tcPr>
            <w:tcW w:w="1150" w:type="dxa"/>
            <w:tcBorders>
              <w:top w:val="nil"/>
              <w:left w:val="nil"/>
              <w:bottom w:val="single" w:sz="4" w:space="0" w:color="C0C0C0"/>
              <w:right w:val="single" w:sz="4" w:space="0" w:color="C0C0C0"/>
            </w:tcBorders>
            <w:vAlign w:val="center"/>
            <w:hideMark/>
          </w:tcPr>
          <w:p w14:paraId="453B56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$3,413.66</w:t>
            </w:r>
          </w:p>
        </w:tc>
      </w:tr>
    </w:tbl>
    <w:p w14:paraId="73AA4C20" w14:textId="77777777" w:rsidR="00671C40" w:rsidRDefault="00671C40" w:rsidP="003873B9">
      <w:pPr>
        <w:rPr>
          <w:rFonts w:ascii="Arial" w:eastAsia="Calibri" w:hAnsi="Arial" w:cs="Arial"/>
          <w:noProof/>
          <w:szCs w:val="22"/>
        </w:rPr>
      </w:pPr>
    </w:p>
    <w:p w14:paraId="4F35F433" w14:textId="77777777" w:rsidR="00671C40" w:rsidRDefault="00671C40" w:rsidP="003873B9">
      <w:pPr>
        <w:rPr>
          <w:rFonts w:ascii="Arial" w:eastAsia="Calibri" w:hAnsi="Arial" w:cs="Arial"/>
          <w:noProof/>
          <w:szCs w:val="22"/>
        </w:rPr>
      </w:pPr>
    </w:p>
    <w:p w14:paraId="0F201D8E" w14:textId="2C44DC92" w:rsidR="00BB2DCF" w:rsidRDefault="00BB2DCF">
      <w:pPr>
        <w:rPr>
          <w:rFonts w:ascii="Arial" w:eastAsia="Calibri" w:hAnsi="Arial" w:cs="Arial"/>
          <w:noProof/>
          <w:szCs w:val="22"/>
        </w:rPr>
      </w:pPr>
      <w:r>
        <w:rPr>
          <w:rFonts w:ascii="Arial" w:eastAsia="Calibri" w:hAnsi="Arial" w:cs="Arial"/>
          <w:noProof/>
          <w:szCs w:val="22"/>
        </w:rPr>
        <w:br w:type="page"/>
      </w:r>
    </w:p>
    <w:p w14:paraId="6203E583" w14:textId="64EB6A45" w:rsidR="002F3A41" w:rsidRDefault="10D7AC8E" w:rsidP="00AE72C5">
      <w:pPr>
        <w:pStyle w:val="Heading2"/>
        <w:rPr>
          <w:rFonts w:eastAsia="Calibri"/>
        </w:rPr>
      </w:pPr>
      <w:bookmarkStart w:id="56" w:name="_Toc227937623"/>
      <w:r>
        <w:lastRenderedPageBreak/>
        <w:t>APPENDIX A-4</w:t>
      </w:r>
      <w:r w:rsidR="002F3A41">
        <w:br/>
      </w:r>
      <w:r>
        <w:t xml:space="preserve">SCHEDULE OF BIWEEKLY SALARY CHARTS, </w:t>
      </w:r>
      <w:r w:rsidR="002F3A41">
        <w:br/>
      </w:r>
      <w:r w:rsidRPr="10D7AC8E">
        <w:rPr>
          <w:rFonts w:eastAsia="Calibri"/>
        </w:rPr>
        <w:t>effective 7/12/2026</w:t>
      </w:r>
      <w:bookmarkEnd w:id="56"/>
    </w:p>
    <w:p w14:paraId="3657C173" w14:textId="77777777" w:rsidR="00671C40" w:rsidRDefault="00671C40" w:rsidP="00671C40">
      <w:pPr>
        <w:rPr>
          <w:rFonts w:eastAsia="Calibri"/>
        </w:rPr>
      </w:pPr>
      <w:r w:rsidRPr="003873B9">
        <w:rPr>
          <w:rFonts w:eastAsia="Calibri"/>
        </w:rPr>
        <w:t>BU 02/02A Salary Plans (02A/B)</w:t>
      </w:r>
    </w:p>
    <w:p w14:paraId="5FA53457" w14:textId="38C38D2D"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7</w:t>
      </w:r>
      <w:r w:rsidRPr="003873B9">
        <w:rPr>
          <w:rFonts w:ascii="Arial" w:eastAsia="Calibri" w:hAnsi="Arial" w:cs="Arial"/>
        </w:rPr>
        <w:t>/1</w:t>
      </w:r>
      <w:r>
        <w:rPr>
          <w:rFonts w:ascii="Arial" w:eastAsia="Calibri" w:hAnsi="Arial" w:cs="Arial"/>
        </w:rPr>
        <w:t>2</w:t>
      </w:r>
      <w:r w:rsidRPr="003873B9">
        <w:rPr>
          <w:rFonts w:ascii="Arial" w:eastAsia="Calibri" w:hAnsi="Arial" w:cs="Arial"/>
        </w:rPr>
        <w:t>/202</w:t>
      </w:r>
      <w:r>
        <w:rPr>
          <w:rFonts w:ascii="Arial" w:eastAsia="Calibri" w:hAnsi="Arial" w:cs="Arial"/>
        </w:rPr>
        <w:t>6</w:t>
      </w:r>
    </w:p>
    <w:p w14:paraId="53E56D5F" w14:textId="77777777" w:rsidR="00671C40" w:rsidRDefault="00671C40" w:rsidP="00671C40">
      <w:pPr>
        <w:rPr>
          <w:rFonts w:ascii="Arial" w:eastAsia="Calibri" w:hAnsi="Arial" w:cs="Arial"/>
          <w:noProof/>
        </w:rPr>
      </w:pPr>
    </w:p>
    <w:tbl>
      <w:tblPr>
        <w:tblW w:w="14305" w:type="dxa"/>
        <w:tblLayout w:type="fixed"/>
        <w:tblLook w:val="04A0" w:firstRow="1" w:lastRow="0" w:firstColumn="1" w:lastColumn="0" w:noHBand="0" w:noVBand="1"/>
      </w:tblPr>
      <w:tblGrid>
        <w:gridCol w:w="400"/>
        <w:gridCol w:w="1158"/>
        <w:gridCol w:w="1159"/>
        <w:gridCol w:w="1159"/>
        <w:gridCol w:w="1159"/>
        <w:gridCol w:w="1158"/>
        <w:gridCol w:w="1159"/>
        <w:gridCol w:w="1159"/>
        <w:gridCol w:w="1159"/>
        <w:gridCol w:w="1158"/>
        <w:gridCol w:w="1159"/>
        <w:gridCol w:w="1159"/>
        <w:gridCol w:w="1159"/>
      </w:tblGrid>
      <w:tr w:rsidR="00671C40" w:rsidRPr="00671C40" w14:paraId="00806096" w14:textId="77777777" w:rsidTr="005873DA">
        <w:trPr>
          <w:trHeight w:val="204"/>
        </w:trPr>
        <w:tc>
          <w:tcPr>
            <w:tcW w:w="40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4D7994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4C482B6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7B6B1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6D341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7189BA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4BC366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224160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41249F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34FCA0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5A9BA1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1F7FEF4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A0A93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52BB8F9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683D5DEA" w14:textId="77777777" w:rsidTr="005873DA">
        <w:trPr>
          <w:trHeight w:val="255"/>
        </w:trPr>
        <w:tc>
          <w:tcPr>
            <w:tcW w:w="400" w:type="dxa"/>
            <w:tcBorders>
              <w:top w:val="single" w:sz="4" w:space="0" w:color="C0C0C0"/>
              <w:left w:val="single" w:sz="4" w:space="0" w:color="C0C0C0"/>
              <w:bottom w:val="single" w:sz="4" w:space="0" w:color="C0C0C0"/>
              <w:right w:val="single" w:sz="4" w:space="0" w:color="C0C0C0"/>
            </w:tcBorders>
            <w:vAlign w:val="center"/>
            <w:hideMark/>
          </w:tcPr>
          <w:p w14:paraId="58060D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01</w:t>
            </w:r>
          </w:p>
        </w:tc>
        <w:tc>
          <w:tcPr>
            <w:tcW w:w="1158" w:type="dxa"/>
            <w:tcBorders>
              <w:top w:val="single" w:sz="4" w:space="0" w:color="C0C0C0"/>
              <w:left w:val="nil"/>
              <w:bottom w:val="single" w:sz="4" w:space="0" w:color="C0C0C0"/>
              <w:right w:val="single" w:sz="4" w:space="0" w:color="C0C0C0"/>
            </w:tcBorders>
            <w:vAlign w:val="center"/>
            <w:hideMark/>
          </w:tcPr>
          <w:p w14:paraId="7B52B4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$1,346.61</w:t>
            </w:r>
          </w:p>
        </w:tc>
        <w:tc>
          <w:tcPr>
            <w:tcW w:w="1159" w:type="dxa"/>
            <w:tcBorders>
              <w:top w:val="single" w:sz="4" w:space="0" w:color="C0C0C0"/>
              <w:left w:val="nil"/>
              <w:bottom w:val="single" w:sz="4" w:space="0" w:color="C0C0C0"/>
              <w:right w:val="single" w:sz="4" w:space="0" w:color="C0C0C0"/>
            </w:tcBorders>
            <w:vAlign w:val="center"/>
            <w:hideMark/>
          </w:tcPr>
          <w:p w14:paraId="2EEDA80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$1,369.08</w:t>
            </w:r>
          </w:p>
        </w:tc>
        <w:tc>
          <w:tcPr>
            <w:tcW w:w="1159" w:type="dxa"/>
            <w:tcBorders>
              <w:top w:val="single" w:sz="4" w:space="0" w:color="C0C0C0"/>
              <w:left w:val="nil"/>
              <w:bottom w:val="single" w:sz="4" w:space="0" w:color="C0C0C0"/>
              <w:right w:val="single" w:sz="4" w:space="0" w:color="C0C0C0"/>
            </w:tcBorders>
            <w:vAlign w:val="center"/>
            <w:hideMark/>
          </w:tcPr>
          <w:p w14:paraId="6E550D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$1,392.01</w:t>
            </w:r>
          </w:p>
        </w:tc>
        <w:tc>
          <w:tcPr>
            <w:tcW w:w="1159" w:type="dxa"/>
            <w:tcBorders>
              <w:top w:val="single" w:sz="4" w:space="0" w:color="C0C0C0"/>
              <w:left w:val="nil"/>
              <w:bottom w:val="single" w:sz="4" w:space="0" w:color="C0C0C0"/>
              <w:right w:val="single" w:sz="4" w:space="0" w:color="C0C0C0"/>
            </w:tcBorders>
            <w:vAlign w:val="center"/>
            <w:hideMark/>
          </w:tcPr>
          <w:p w14:paraId="4FFF87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$1,415.27</w:t>
            </w:r>
          </w:p>
        </w:tc>
        <w:tc>
          <w:tcPr>
            <w:tcW w:w="1158" w:type="dxa"/>
            <w:tcBorders>
              <w:top w:val="single" w:sz="4" w:space="0" w:color="C0C0C0"/>
              <w:left w:val="nil"/>
              <w:bottom w:val="single" w:sz="4" w:space="0" w:color="C0C0C0"/>
              <w:right w:val="single" w:sz="4" w:space="0" w:color="C0C0C0"/>
            </w:tcBorders>
            <w:vAlign w:val="center"/>
            <w:hideMark/>
          </w:tcPr>
          <w:p w14:paraId="18F1C68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$1,439.07</w:t>
            </w:r>
          </w:p>
        </w:tc>
        <w:tc>
          <w:tcPr>
            <w:tcW w:w="1159" w:type="dxa"/>
            <w:tcBorders>
              <w:top w:val="single" w:sz="4" w:space="0" w:color="C0C0C0"/>
              <w:left w:val="nil"/>
              <w:bottom w:val="single" w:sz="4" w:space="0" w:color="C0C0C0"/>
              <w:right w:val="single" w:sz="4" w:space="0" w:color="C0C0C0"/>
            </w:tcBorders>
            <w:vAlign w:val="center"/>
            <w:hideMark/>
          </w:tcPr>
          <w:p w14:paraId="0E5AFD1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$1,463.12</w:t>
            </w:r>
          </w:p>
        </w:tc>
        <w:tc>
          <w:tcPr>
            <w:tcW w:w="1159" w:type="dxa"/>
            <w:tcBorders>
              <w:top w:val="single" w:sz="4" w:space="0" w:color="C0C0C0"/>
              <w:left w:val="nil"/>
              <w:bottom w:val="single" w:sz="4" w:space="0" w:color="C0C0C0"/>
              <w:right w:val="single" w:sz="4" w:space="0" w:color="C0C0C0"/>
            </w:tcBorders>
            <w:vAlign w:val="center"/>
            <w:hideMark/>
          </w:tcPr>
          <w:p w14:paraId="53AB59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$1,487.74</w:t>
            </w:r>
          </w:p>
        </w:tc>
        <w:tc>
          <w:tcPr>
            <w:tcW w:w="1159" w:type="dxa"/>
            <w:tcBorders>
              <w:top w:val="single" w:sz="4" w:space="0" w:color="C0C0C0"/>
              <w:left w:val="nil"/>
              <w:bottom w:val="single" w:sz="4" w:space="0" w:color="C0C0C0"/>
              <w:right w:val="single" w:sz="4" w:space="0" w:color="C0C0C0"/>
            </w:tcBorders>
            <w:vAlign w:val="center"/>
            <w:hideMark/>
          </w:tcPr>
          <w:p w14:paraId="6FA6CB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$1,512.84</w:t>
            </w:r>
          </w:p>
        </w:tc>
        <w:tc>
          <w:tcPr>
            <w:tcW w:w="1158" w:type="dxa"/>
            <w:tcBorders>
              <w:top w:val="single" w:sz="4" w:space="0" w:color="C0C0C0"/>
              <w:left w:val="nil"/>
              <w:bottom w:val="single" w:sz="4" w:space="0" w:color="C0C0C0"/>
              <w:right w:val="single" w:sz="4" w:space="0" w:color="C0C0C0"/>
            </w:tcBorders>
            <w:vAlign w:val="center"/>
            <w:hideMark/>
          </w:tcPr>
          <w:p w14:paraId="6CCFEF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$1,538.29</w:t>
            </w:r>
          </w:p>
        </w:tc>
        <w:tc>
          <w:tcPr>
            <w:tcW w:w="1159" w:type="dxa"/>
            <w:tcBorders>
              <w:top w:val="single" w:sz="4" w:space="0" w:color="C0C0C0"/>
              <w:left w:val="nil"/>
              <w:bottom w:val="single" w:sz="4" w:space="0" w:color="C0C0C0"/>
              <w:right w:val="single" w:sz="4" w:space="0" w:color="C0C0C0"/>
            </w:tcBorders>
            <w:vAlign w:val="center"/>
            <w:hideMark/>
          </w:tcPr>
          <w:p w14:paraId="0012A4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$1,564.28</w:t>
            </w:r>
          </w:p>
        </w:tc>
        <w:tc>
          <w:tcPr>
            <w:tcW w:w="1159" w:type="dxa"/>
            <w:tcBorders>
              <w:top w:val="single" w:sz="4" w:space="0" w:color="C0C0C0"/>
              <w:left w:val="nil"/>
              <w:bottom w:val="single" w:sz="4" w:space="0" w:color="C0C0C0"/>
              <w:right w:val="single" w:sz="4" w:space="0" w:color="C0C0C0"/>
            </w:tcBorders>
            <w:vAlign w:val="center"/>
            <w:hideMark/>
          </w:tcPr>
          <w:p w14:paraId="663820C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$1,595.55</w:t>
            </w:r>
          </w:p>
        </w:tc>
        <w:tc>
          <w:tcPr>
            <w:tcW w:w="1159" w:type="dxa"/>
            <w:tcBorders>
              <w:top w:val="single" w:sz="4" w:space="0" w:color="C0C0C0"/>
              <w:left w:val="nil"/>
              <w:bottom w:val="single" w:sz="4" w:space="0" w:color="C0C0C0"/>
              <w:right w:val="single" w:sz="4" w:space="0" w:color="C0C0C0"/>
            </w:tcBorders>
            <w:vAlign w:val="center"/>
            <w:hideMark/>
          </w:tcPr>
          <w:p w14:paraId="124E7D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$1,627.43</w:t>
            </w:r>
          </w:p>
        </w:tc>
      </w:tr>
      <w:tr w:rsidR="00671C40" w:rsidRPr="00671C40" w14:paraId="09271BB5"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548D3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02</w:t>
            </w:r>
          </w:p>
        </w:tc>
        <w:tc>
          <w:tcPr>
            <w:tcW w:w="1158" w:type="dxa"/>
            <w:tcBorders>
              <w:top w:val="nil"/>
              <w:left w:val="nil"/>
              <w:bottom w:val="single" w:sz="4" w:space="0" w:color="C0C0C0"/>
              <w:right w:val="single" w:sz="4" w:space="0" w:color="C0C0C0"/>
            </w:tcBorders>
            <w:vAlign w:val="center"/>
            <w:hideMark/>
          </w:tcPr>
          <w:p w14:paraId="25E846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$1,371.01</w:t>
            </w:r>
          </w:p>
        </w:tc>
        <w:tc>
          <w:tcPr>
            <w:tcW w:w="1159" w:type="dxa"/>
            <w:tcBorders>
              <w:top w:val="nil"/>
              <w:left w:val="nil"/>
              <w:bottom w:val="single" w:sz="4" w:space="0" w:color="C0C0C0"/>
              <w:right w:val="single" w:sz="4" w:space="0" w:color="C0C0C0"/>
            </w:tcBorders>
            <w:vAlign w:val="center"/>
            <w:hideMark/>
          </w:tcPr>
          <w:p w14:paraId="5AF0EF0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$1,393.49</w:t>
            </w:r>
          </w:p>
        </w:tc>
        <w:tc>
          <w:tcPr>
            <w:tcW w:w="1159" w:type="dxa"/>
            <w:tcBorders>
              <w:top w:val="nil"/>
              <w:left w:val="nil"/>
              <w:bottom w:val="single" w:sz="4" w:space="0" w:color="C0C0C0"/>
              <w:right w:val="single" w:sz="4" w:space="0" w:color="C0C0C0"/>
            </w:tcBorders>
            <w:vAlign w:val="center"/>
            <w:hideMark/>
          </w:tcPr>
          <w:p w14:paraId="680DCC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$1,416.38</w:t>
            </w:r>
          </w:p>
        </w:tc>
        <w:tc>
          <w:tcPr>
            <w:tcW w:w="1159" w:type="dxa"/>
            <w:tcBorders>
              <w:top w:val="nil"/>
              <w:left w:val="nil"/>
              <w:bottom w:val="single" w:sz="4" w:space="0" w:color="C0C0C0"/>
              <w:right w:val="single" w:sz="4" w:space="0" w:color="C0C0C0"/>
            </w:tcBorders>
            <w:vAlign w:val="center"/>
            <w:hideMark/>
          </w:tcPr>
          <w:p w14:paraId="746F4E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$1,439.73</w:t>
            </w:r>
          </w:p>
        </w:tc>
        <w:tc>
          <w:tcPr>
            <w:tcW w:w="1158" w:type="dxa"/>
            <w:tcBorders>
              <w:top w:val="nil"/>
              <w:left w:val="nil"/>
              <w:bottom w:val="single" w:sz="4" w:space="0" w:color="C0C0C0"/>
              <w:right w:val="single" w:sz="4" w:space="0" w:color="C0C0C0"/>
            </w:tcBorders>
            <w:vAlign w:val="center"/>
            <w:hideMark/>
          </w:tcPr>
          <w:p w14:paraId="6D345E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$1,463.41</w:t>
            </w:r>
          </w:p>
        </w:tc>
        <w:tc>
          <w:tcPr>
            <w:tcW w:w="1159" w:type="dxa"/>
            <w:tcBorders>
              <w:top w:val="nil"/>
              <w:left w:val="nil"/>
              <w:bottom w:val="single" w:sz="4" w:space="0" w:color="C0C0C0"/>
              <w:right w:val="single" w:sz="4" w:space="0" w:color="C0C0C0"/>
            </w:tcBorders>
            <w:vAlign w:val="center"/>
            <w:hideMark/>
          </w:tcPr>
          <w:p w14:paraId="0D1369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$1,487.63</w:t>
            </w:r>
          </w:p>
        </w:tc>
        <w:tc>
          <w:tcPr>
            <w:tcW w:w="1159" w:type="dxa"/>
            <w:tcBorders>
              <w:top w:val="nil"/>
              <w:left w:val="nil"/>
              <w:bottom w:val="single" w:sz="4" w:space="0" w:color="C0C0C0"/>
              <w:right w:val="single" w:sz="4" w:space="0" w:color="C0C0C0"/>
            </w:tcBorders>
            <w:vAlign w:val="center"/>
            <w:hideMark/>
          </w:tcPr>
          <w:p w14:paraId="3CD07F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$1,512.18</w:t>
            </w:r>
          </w:p>
        </w:tc>
        <w:tc>
          <w:tcPr>
            <w:tcW w:w="1159" w:type="dxa"/>
            <w:tcBorders>
              <w:top w:val="nil"/>
              <w:left w:val="nil"/>
              <w:bottom w:val="single" w:sz="4" w:space="0" w:color="C0C0C0"/>
              <w:right w:val="single" w:sz="4" w:space="0" w:color="C0C0C0"/>
            </w:tcBorders>
            <w:vAlign w:val="center"/>
            <w:hideMark/>
          </w:tcPr>
          <w:p w14:paraId="25BCF6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$1,537.20</w:t>
            </w:r>
          </w:p>
        </w:tc>
        <w:tc>
          <w:tcPr>
            <w:tcW w:w="1158" w:type="dxa"/>
            <w:tcBorders>
              <w:top w:val="nil"/>
              <w:left w:val="nil"/>
              <w:bottom w:val="single" w:sz="4" w:space="0" w:color="C0C0C0"/>
              <w:right w:val="single" w:sz="4" w:space="0" w:color="C0C0C0"/>
            </w:tcBorders>
            <w:vAlign w:val="center"/>
            <w:hideMark/>
          </w:tcPr>
          <w:p w14:paraId="5D3B94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$1,562.70</w:t>
            </w:r>
          </w:p>
        </w:tc>
        <w:tc>
          <w:tcPr>
            <w:tcW w:w="1159" w:type="dxa"/>
            <w:tcBorders>
              <w:top w:val="nil"/>
              <w:left w:val="nil"/>
              <w:bottom w:val="single" w:sz="4" w:space="0" w:color="C0C0C0"/>
              <w:right w:val="single" w:sz="4" w:space="0" w:color="C0C0C0"/>
            </w:tcBorders>
            <w:vAlign w:val="center"/>
            <w:hideMark/>
          </w:tcPr>
          <w:p w14:paraId="51C943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$1,588.66</w:t>
            </w:r>
          </w:p>
        </w:tc>
        <w:tc>
          <w:tcPr>
            <w:tcW w:w="1159" w:type="dxa"/>
            <w:tcBorders>
              <w:top w:val="nil"/>
              <w:left w:val="nil"/>
              <w:bottom w:val="single" w:sz="4" w:space="0" w:color="C0C0C0"/>
              <w:right w:val="single" w:sz="4" w:space="0" w:color="C0C0C0"/>
            </w:tcBorders>
            <w:vAlign w:val="center"/>
            <w:hideMark/>
          </w:tcPr>
          <w:p w14:paraId="311C94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$1,620.44</w:t>
            </w:r>
          </w:p>
        </w:tc>
        <w:tc>
          <w:tcPr>
            <w:tcW w:w="1159" w:type="dxa"/>
            <w:tcBorders>
              <w:top w:val="nil"/>
              <w:left w:val="nil"/>
              <w:bottom w:val="single" w:sz="4" w:space="0" w:color="C0C0C0"/>
              <w:right w:val="single" w:sz="4" w:space="0" w:color="C0C0C0"/>
            </w:tcBorders>
            <w:vAlign w:val="center"/>
            <w:hideMark/>
          </w:tcPr>
          <w:p w14:paraId="306E0E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$1,652.82</w:t>
            </w:r>
          </w:p>
        </w:tc>
      </w:tr>
      <w:tr w:rsidR="00671C40" w:rsidRPr="00671C40" w14:paraId="3803AECB"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3C5E94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03</w:t>
            </w:r>
          </w:p>
        </w:tc>
        <w:tc>
          <w:tcPr>
            <w:tcW w:w="1158" w:type="dxa"/>
            <w:tcBorders>
              <w:top w:val="nil"/>
              <w:left w:val="nil"/>
              <w:bottom w:val="single" w:sz="4" w:space="0" w:color="C0C0C0"/>
              <w:right w:val="single" w:sz="4" w:space="0" w:color="C0C0C0"/>
            </w:tcBorders>
            <w:vAlign w:val="center"/>
            <w:hideMark/>
          </w:tcPr>
          <w:p w14:paraId="137A3A8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$1,391.62</w:t>
            </w:r>
          </w:p>
        </w:tc>
        <w:tc>
          <w:tcPr>
            <w:tcW w:w="1159" w:type="dxa"/>
            <w:tcBorders>
              <w:top w:val="nil"/>
              <w:left w:val="nil"/>
              <w:bottom w:val="single" w:sz="4" w:space="0" w:color="C0C0C0"/>
              <w:right w:val="single" w:sz="4" w:space="0" w:color="C0C0C0"/>
            </w:tcBorders>
            <w:vAlign w:val="center"/>
            <w:hideMark/>
          </w:tcPr>
          <w:p w14:paraId="53239D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$1,416.95</w:t>
            </w:r>
          </w:p>
        </w:tc>
        <w:tc>
          <w:tcPr>
            <w:tcW w:w="1159" w:type="dxa"/>
            <w:tcBorders>
              <w:top w:val="nil"/>
              <w:left w:val="nil"/>
              <w:bottom w:val="single" w:sz="4" w:space="0" w:color="C0C0C0"/>
              <w:right w:val="single" w:sz="4" w:space="0" w:color="C0C0C0"/>
            </w:tcBorders>
            <w:vAlign w:val="center"/>
            <w:hideMark/>
          </w:tcPr>
          <w:p w14:paraId="1870CA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$1,442.75</w:t>
            </w:r>
          </w:p>
        </w:tc>
        <w:tc>
          <w:tcPr>
            <w:tcW w:w="1159" w:type="dxa"/>
            <w:tcBorders>
              <w:top w:val="nil"/>
              <w:left w:val="nil"/>
              <w:bottom w:val="single" w:sz="4" w:space="0" w:color="C0C0C0"/>
              <w:right w:val="single" w:sz="4" w:space="0" w:color="C0C0C0"/>
            </w:tcBorders>
            <w:vAlign w:val="center"/>
            <w:hideMark/>
          </w:tcPr>
          <w:p w14:paraId="3A04381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$1,469.09</w:t>
            </w:r>
          </w:p>
        </w:tc>
        <w:tc>
          <w:tcPr>
            <w:tcW w:w="1158" w:type="dxa"/>
            <w:tcBorders>
              <w:top w:val="nil"/>
              <w:left w:val="nil"/>
              <w:bottom w:val="single" w:sz="4" w:space="0" w:color="C0C0C0"/>
              <w:right w:val="single" w:sz="4" w:space="0" w:color="C0C0C0"/>
            </w:tcBorders>
            <w:vAlign w:val="center"/>
            <w:hideMark/>
          </w:tcPr>
          <w:p w14:paraId="4EE82B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$1,495.91</w:t>
            </w:r>
          </w:p>
        </w:tc>
        <w:tc>
          <w:tcPr>
            <w:tcW w:w="1159" w:type="dxa"/>
            <w:tcBorders>
              <w:top w:val="nil"/>
              <w:left w:val="nil"/>
              <w:bottom w:val="single" w:sz="4" w:space="0" w:color="C0C0C0"/>
              <w:right w:val="single" w:sz="4" w:space="0" w:color="C0C0C0"/>
            </w:tcBorders>
            <w:vAlign w:val="center"/>
            <w:hideMark/>
          </w:tcPr>
          <w:p w14:paraId="3BDBF4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$1,523.34</w:t>
            </w:r>
          </w:p>
        </w:tc>
        <w:tc>
          <w:tcPr>
            <w:tcW w:w="1159" w:type="dxa"/>
            <w:tcBorders>
              <w:top w:val="nil"/>
              <w:left w:val="nil"/>
              <w:bottom w:val="single" w:sz="4" w:space="0" w:color="C0C0C0"/>
              <w:right w:val="single" w:sz="4" w:space="0" w:color="C0C0C0"/>
            </w:tcBorders>
            <w:vAlign w:val="center"/>
            <w:hideMark/>
          </w:tcPr>
          <w:p w14:paraId="002E6E2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$1,551.24</w:t>
            </w:r>
          </w:p>
        </w:tc>
        <w:tc>
          <w:tcPr>
            <w:tcW w:w="1159" w:type="dxa"/>
            <w:tcBorders>
              <w:top w:val="nil"/>
              <w:left w:val="nil"/>
              <w:bottom w:val="single" w:sz="4" w:space="0" w:color="C0C0C0"/>
              <w:right w:val="single" w:sz="4" w:space="0" w:color="C0C0C0"/>
            </w:tcBorders>
            <w:vAlign w:val="center"/>
            <w:hideMark/>
          </w:tcPr>
          <w:p w14:paraId="10451A2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$1,579.75</w:t>
            </w:r>
          </w:p>
        </w:tc>
        <w:tc>
          <w:tcPr>
            <w:tcW w:w="1158" w:type="dxa"/>
            <w:tcBorders>
              <w:top w:val="nil"/>
              <w:left w:val="nil"/>
              <w:bottom w:val="single" w:sz="4" w:space="0" w:color="C0C0C0"/>
              <w:right w:val="single" w:sz="4" w:space="0" w:color="C0C0C0"/>
            </w:tcBorders>
            <w:vAlign w:val="center"/>
            <w:hideMark/>
          </w:tcPr>
          <w:p w14:paraId="460801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$1,608.75</w:t>
            </w:r>
          </w:p>
        </w:tc>
        <w:tc>
          <w:tcPr>
            <w:tcW w:w="1159" w:type="dxa"/>
            <w:tcBorders>
              <w:top w:val="nil"/>
              <w:left w:val="nil"/>
              <w:bottom w:val="single" w:sz="4" w:space="0" w:color="C0C0C0"/>
              <w:right w:val="single" w:sz="4" w:space="0" w:color="C0C0C0"/>
            </w:tcBorders>
            <w:vAlign w:val="center"/>
            <w:hideMark/>
          </w:tcPr>
          <w:p w14:paraId="3C2BF6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$1,638.40</w:t>
            </w:r>
          </w:p>
        </w:tc>
        <w:tc>
          <w:tcPr>
            <w:tcW w:w="1159" w:type="dxa"/>
            <w:tcBorders>
              <w:top w:val="nil"/>
              <w:left w:val="nil"/>
              <w:bottom w:val="single" w:sz="4" w:space="0" w:color="C0C0C0"/>
              <w:right w:val="single" w:sz="4" w:space="0" w:color="C0C0C0"/>
            </w:tcBorders>
            <w:vAlign w:val="center"/>
            <w:hideMark/>
          </w:tcPr>
          <w:p w14:paraId="7D9467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$1,671.17</w:t>
            </w:r>
          </w:p>
        </w:tc>
        <w:tc>
          <w:tcPr>
            <w:tcW w:w="1159" w:type="dxa"/>
            <w:tcBorders>
              <w:top w:val="nil"/>
              <w:left w:val="nil"/>
              <w:bottom w:val="single" w:sz="4" w:space="0" w:color="C0C0C0"/>
              <w:right w:val="single" w:sz="4" w:space="0" w:color="C0C0C0"/>
            </w:tcBorders>
            <w:vAlign w:val="center"/>
            <w:hideMark/>
          </w:tcPr>
          <w:p w14:paraId="415A15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$1,704.54</w:t>
            </w:r>
          </w:p>
        </w:tc>
      </w:tr>
      <w:tr w:rsidR="00671C40" w:rsidRPr="00671C40" w14:paraId="2FC18328"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05580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04</w:t>
            </w:r>
          </w:p>
        </w:tc>
        <w:tc>
          <w:tcPr>
            <w:tcW w:w="1158" w:type="dxa"/>
            <w:tcBorders>
              <w:top w:val="nil"/>
              <w:left w:val="nil"/>
              <w:bottom w:val="single" w:sz="4" w:space="0" w:color="C0C0C0"/>
              <w:right w:val="single" w:sz="4" w:space="0" w:color="C0C0C0"/>
            </w:tcBorders>
            <w:vAlign w:val="center"/>
            <w:hideMark/>
          </w:tcPr>
          <w:p w14:paraId="6B3392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$1,427.55</w:t>
            </w:r>
          </w:p>
        </w:tc>
        <w:tc>
          <w:tcPr>
            <w:tcW w:w="1159" w:type="dxa"/>
            <w:tcBorders>
              <w:top w:val="nil"/>
              <w:left w:val="nil"/>
              <w:bottom w:val="single" w:sz="4" w:space="0" w:color="C0C0C0"/>
              <w:right w:val="single" w:sz="4" w:space="0" w:color="C0C0C0"/>
            </w:tcBorders>
            <w:vAlign w:val="center"/>
            <w:hideMark/>
          </w:tcPr>
          <w:p w14:paraId="34880A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$1,452.90</w:t>
            </w:r>
          </w:p>
        </w:tc>
        <w:tc>
          <w:tcPr>
            <w:tcW w:w="1159" w:type="dxa"/>
            <w:tcBorders>
              <w:top w:val="nil"/>
              <w:left w:val="nil"/>
              <w:bottom w:val="single" w:sz="4" w:space="0" w:color="C0C0C0"/>
              <w:right w:val="single" w:sz="4" w:space="0" w:color="C0C0C0"/>
            </w:tcBorders>
            <w:vAlign w:val="center"/>
            <w:hideMark/>
          </w:tcPr>
          <w:p w14:paraId="6200E1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$1,478.76</w:t>
            </w:r>
          </w:p>
        </w:tc>
        <w:tc>
          <w:tcPr>
            <w:tcW w:w="1159" w:type="dxa"/>
            <w:tcBorders>
              <w:top w:val="nil"/>
              <w:left w:val="nil"/>
              <w:bottom w:val="single" w:sz="4" w:space="0" w:color="C0C0C0"/>
              <w:right w:val="single" w:sz="4" w:space="0" w:color="C0C0C0"/>
            </w:tcBorders>
            <w:vAlign w:val="center"/>
            <w:hideMark/>
          </w:tcPr>
          <w:p w14:paraId="56D7D3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$1,505.15</w:t>
            </w:r>
          </w:p>
        </w:tc>
        <w:tc>
          <w:tcPr>
            <w:tcW w:w="1158" w:type="dxa"/>
            <w:tcBorders>
              <w:top w:val="nil"/>
              <w:left w:val="nil"/>
              <w:bottom w:val="single" w:sz="4" w:space="0" w:color="C0C0C0"/>
              <w:right w:val="single" w:sz="4" w:space="0" w:color="C0C0C0"/>
            </w:tcBorders>
            <w:vAlign w:val="center"/>
            <w:hideMark/>
          </w:tcPr>
          <w:p w14:paraId="30C874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$1,532.01</w:t>
            </w:r>
          </w:p>
        </w:tc>
        <w:tc>
          <w:tcPr>
            <w:tcW w:w="1159" w:type="dxa"/>
            <w:tcBorders>
              <w:top w:val="nil"/>
              <w:left w:val="nil"/>
              <w:bottom w:val="single" w:sz="4" w:space="0" w:color="C0C0C0"/>
              <w:right w:val="single" w:sz="4" w:space="0" w:color="C0C0C0"/>
            </w:tcBorders>
            <w:vAlign w:val="center"/>
            <w:hideMark/>
          </w:tcPr>
          <w:p w14:paraId="152E6B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$1,559.41</w:t>
            </w:r>
          </w:p>
        </w:tc>
        <w:tc>
          <w:tcPr>
            <w:tcW w:w="1159" w:type="dxa"/>
            <w:tcBorders>
              <w:top w:val="nil"/>
              <w:left w:val="nil"/>
              <w:bottom w:val="single" w:sz="4" w:space="0" w:color="C0C0C0"/>
              <w:right w:val="single" w:sz="4" w:space="0" w:color="C0C0C0"/>
            </w:tcBorders>
            <w:vAlign w:val="center"/>
            <w:hideMark/>
          </w:tcPr>
          <w:p w14:paraId="30D263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$1,587.32</w:t>
            </w:r>
          </w:p>
        </w:tc>
        <w:tc>
          <w:tcPr>
            <w:tcW w:w="1159" w:type="dxa"/>
            <w:tcBorders>
              <w:top w:val="nil"/>
              <w:left w:val="nil"/>
              <w:bottom w:val="single" w:sz="4" w:space="0" w:color="C0C0C0"/>
              <w:right w:val="single" w:sz="4" w:space="0" w:color="C0C0C0"/>
            </w:tcBorders>
            <w:vAlign w:val="center"/>
            <w:hideMark/>
          </w:tcPr>
          <w:p w14:paraId="123C60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$1,615.76</w:t>
            </w:r>
          </w:p>
        </w:tc>
        <w:tc>
          <w:tcPr>
            <w:tcW w:w="1158" w:type="dxa"/>
            <w:tcBorders>
              <w:top w:val="nil"/>
              <w:left w:val="nil"/>
              <w:bottom w:val="single" w:sz="4" w:space="0" w:color="C0C0C0"/>
              <w:right w:val="single" w:sz="4" w:space="0" w:color="C0C0C0"/>
            </w:tcBorders>
            <w:vAlign w:val="center"/>
            <w:hideMark/>
          </w:tcPr>
          <w:p w14:paraId="31455E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$1,644.78</w:t>
            </w:r>
          </w:p>
        </w:tc>
        <w:tc>
          <w:tcPr>
            <w:tcW w:w="1159" w:type="dxa"/>
            <w:tcBorders>
              <w:top w:val="nil"/>
              <w:left w:val="nil"/>
              <w:bottom w:val="single" w:sz="4" w:space="0" w:color="C0C0C0"/>
              <w:right w:val="single" w:sz="4" w:space="0" w:color="C0C0C0"/>
            </w:tcBorders>
            <w:vAlign w:val="center"/>
            <w:hideMark/>
          </w:tcPr>
          <w:p w14:paraId="4D445A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$1,674.28</w:t>
            </w:r>
          </w:p>
        </w:tc>
        <w:tc>
          <w:tcPr>
            <w:tcW w:w="1159" w:type="dxa"/>
            <w:tcBorders>
              <w:top w:val="nil"/>
              <w:left w:val="nil"/>
              <w:bottom w:val="single" w:sz="4" w:space="0" w:color="C0C0C0"/>
              <w:right w:val="single" w:sz="4" w:space="0" w:color="C0C0C0"/>
            </w:tcBorders>
            <w:vAlign w:val="center"/>
            <w:hideMark/>
          </w:tcPr>
          <w:p w14:paraId="523DD37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$1,707.79</w:t>
            </w:r>
          </w:p>
        </w:tc>
        <w:tc>
          <w:tcPr>
            <w:tcW w:w="1159" w:type="dxa"/>
            <w:tcBorders>
              <w:top w:val="nil"/>
              <w:left w:val="nil"/>
              <w:bottom w:val="single" w:sz="4" w:space="0" w:color="C0C0C0"/>
              <w:right w:val="single" w:sz="4" w:space="0" w:color="C0C0C0"/>
            </w:tcBorders>
            <w:vAlign w:val="center"/>
            <w:hideMark/>
          </w:tcPr>
          <w:p w14:paraId="28E68D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$1,741.94</w:t>
            </w:r>
          </w:p>
        </w:tc>
      </w:tr>
      <w:tr w:rsidR="00671C40" w:rsidRPr="00671C40" w14:paraId="525236FE"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DD170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w:t>
            </w:r>
          </w:p>
        </w:tc>
        <w:tc>
          <w:tcPr>
            <w:tcW w:w="1158" w:type="dxa"/>
            <w:tcBorders>
              <w:top w:val="nil"/>
              <w:left w:val="nil"/>
              <w:bottom w:val="single" w:sz="4" w:space="0" w:color="C0C0C0"/>
              <w:right w:val="single" w:sz="4" w:space="0" w:color="C0C0C0"/>
            </w:tcBorders>
            <w:vAlign w:val="center"/>
            <w:hideMark/>
          </w:tcPr>
          <w:p w14:paraId="56DB3E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$1,450.23</w:t>
            </w:r>
          </w:p>
        </w:tc>
        <w:tc>
          <w:tcPr>
            <w:tcW w:w="1159" w:type="dxa"/>
            <w:tcBorders>
              <w:top w:val="nil"/>
              <w:left w:val="nil"/>
              <w:bottom w:val="single" w:sz="4" w:space="0" w:color="C0C0C0"/>
              <w:right w:val="single" w:sz="4" w:space="0" w:color="C0C0C0"/>
            </w:tcBorders>
            <w:vAlign w:val="center"/>
            <w:hideMark/>
          </w:tcPr>
          <w:p w14:paraId="340C29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$1,477.71</w:t>
            </w:r>
          </w:p>
        </w:tc>
        <w:tc>
          <w:tcPr>
            <w:tcW w:w="1159" w:type="dxa"/>
            <w:tcBorders>
              <w:top w:val="nil"/>
              <w:left w:val="nil"/>
              <w:bottom w:val="single" w:sz="4" w:space="0" w:color="C0C0C0"/>
              <w:right w:val="single" w:sz="4" w:space="0" w:color="C0C0C0"/>
            </w:tcBorders>
            <w:vAlign w:val="center"/>
            <w:hideMark/>
          </w:tcPr>
          <w:p w14:paraId="51A4F3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$1,505.65</w:t>
            </w:r>
          </w:p>
        </w:tc>
        <w:tc>
          <w:tcPr>
            <w:tcW w:w="1159" w:type="dxa"/>
            <w:tcBorders>
              <w:top w:val="nil"/>
              <w:left w:val="nil"/>
              <w:bottom w:val="single" w:sz="4" w:space="0" w:color="C0C0C0"/>
              <w:right w:val="single" w:sz="4" w:space="0" w:color="C0C0C0"/>
            </w:tcBorders>
            <w:vAlign w:val="center"/>
            <w:hideMark/>
          </w:tcPr>
          <w:p w14:paraId="402DC1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$1,534.28</w:t>
            </w:r>
          </w:p>
        </w:tc>
        <w:tc>
          <w:tcPr>
            <w:tcW w:w="1158" w:type="dxa"/>
            <w:tcBorders>
              <w:top w:val="nil"/>
              <w:left w:val="nil"/>
              <w:bottom w:val="single" w:sz="4" w:space="0" w:color="C0C0C0"/>
              <w:right w:val="single" w:sz="4" w:space="0" w:color="C0C0C0"/>
            </w:tcBorders>
            <w:vAlign w:val="center"/>
            <w:hideMark/>
          </w:tcPr>
          <w:p w14:paraId="366645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$1,563.47</w:t>
            </w:r>
          </w:p>
        </w:tc>
        <w:tc>
          <w:tcPr>
            <w:tcW w:w="1159" w:type="dxa"/>
            <w:tcBorders>
              <w:top w:val="nil"/>
              <w:left w:val="nil"/>
              <w:bottom w:val="single" w:sz="4" w:space="0" w:color="C0C0C0"/>
              <w:right w:val="single" w:sz="4" w:space="0" w:color="C0C0C0"/>
            </w:tcBorders>
            <w:vAlign w:val="center"/>
            <w:hideMark/>
          </w:tcPr>
          <w:p w14:paraId="0C7FDB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$1,593.23</w:t>
            </w:r>
          </w:p>
        </w:tc>
        <w:tc>
          <w:tcPr>
            <w:tcW w:w="1159" w:type="dxa"/>
            <w:tcBorders>
              <w:top w:val="nil"/>
              <w:left w:val="nil"/>
              <w:bottom w:val="single" w:sz="4" w:space="0" w:color="C0C0C0"/>
              <w:right w:val="single" w:sz="4" w:space="0" w:color="C0C0C0"/>
            </w:tcBorders>
            <w:vAlign w:val="center"/>
            <w:hideMark/>
          </w:tcPr>
          <w:p w14:paraId="20071C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$1,623.60</w:t>
            </w:r>
          </w:p>
        </w:tc>
        <w:tc>
          <w:tcPr>
            <w:tcW w:w="1159" w:type="dxa"/>
            <w:tcBorders>
              <w:top w:val="nil"/>
              <w:left w:val="nil"/>
              <w:bottom w:val="single" w:sz="4" w:space="0" w:color="C0C0C0"/>
              <w:right w:val="single" w:sz="4" w:space="0" w:color="C0C0C0"/>
            </w:tcBorders>
            <w:vAlign w:val="center"/>
            <w:hideMark/>
          </w:tcPr>
          <w:p w14:paraId="4BEC39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$1,654.57</w:t>
            </w:r>
          </w:p>
        </w:tc>
        <w:tc>
          <w:tcPr>
            <w:tcW w:w="1158" w:type="dxa"/>
            <w:tcBorders>
              <w:top w:val="nil"/>
              <w:left w:val="nil"/>
              <w:bottom w:val="single" w:sz="4" w:space="0" w:color="C0C0C0"/>
              <w:right w:val="single" w:sz="4" w:space="0" w:color="C0C0C0"/>
            </w:tcBorders>
            <w:vAlign w:val="center"/>
            <w:hideMark/>
          </w:tcPr>
          <w:p w14:paraId="406FB2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$1,686.19</w:t>
            </w:r>
          </w:p>
        </w:tc>
        <w:tc>
          <w:tcPr>
            <w:tcW w:w="1159" w:type="dxa"/>
            <w:tcBorders>
              <w:top w:val="nil"/>
              <w:left w:val="nil"/>
              <w:bottom w:val="single" w:sz="4" w:space="0" w:color="C0C0C0"/>
              <w:right w:val="single" w:sz="4" w:space="0" w:color="C0C0C0"/>
            </w:tcBorders>
            <w:vAlign w:val="center"/>
            <w:hideMark/>
          </w:tcPr>
          <w:p w14:paraId="18120E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$1,718.52</w:t>
            </w:r>
          </w:p>
        </w:tc>
        <w:tc>
          <w:tcPr>
            <w:tcW w:w="1159" w:type="dxa"/>
            <w:tcBorders>
              <w:top w:val="nil"/>
              <w:left w:val="nil"/>
              <w:bottom w:val="single" w:sz="4" w:space="0" w:color="C0C0C0"/>
              <w:right w:val="single" w:sz="4" w:space="0" w:color="C0C0C0"/>
            </w:tcBorders>
            <w:vAlign w:val="center"/>
            <w:hideMark/>
          </w:tcPr>
          <w:p w14:paraId="07D2AF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$1,752.91</w:t>
            </w:r>
          </w:p>
        </w:tc>
        <w:tc>
          <w:tcPr>
            <w:tcW w:w="1159" w:type="dxa"/>
            <w:tcBorders>
              <w:top w:val="nil"/>
              <w:left w:val="nil"/>
              <w:bottom w:val="single" w:sz="4" w:space="0" w:color="C0C0C0"/>
              <w:right w:val="single" w:sz="4" w:space="0" w:color="C0C0C0"/>
            </w:tcBorders>
            <w:vAlign w:val="center"/>
            <w:hideMark/>
          </w:tcPr>
          <w:p w14:paraId="38A2A2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$1,787.93</w:t>
            </w:r>
          </w:p>
        </w:tc>
      </w:tr>
      <w:tr w:rsidR="00671C40" w:rsidRPr="00671C40" w14:paraId="1515184F"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37148B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w:t>
            </w:r>
          </w:p>
        </w:tc>
        <w:tc>
          <w:tcPr>
            <w:tcW w:w="1158" w:type="dxa"/>
            <w:tcBorders>
              <w:top w:val="nil"/>
              <w:left w:val="nil"/>
              <w:bottom w:val="single" w:sz="4" w:space="0" w:color="C0C0C0"/>
              <w:right w:val="single" w:sz="4" w:space="0" w:color="C0C0C0"/>
            </w:tcBorders>
            <w:vAlign w:val="center"/>
            <w:hideMark/>
          </w:tcPr>
          <w:p w14:paraId="2A3DAC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$1,498.61</w:t>
            </w:r>
          </w:p>
        </w:tc>
        <w:tc>
          <w:tcPr>
            <w:tcW w:w="1159" w:type="dxa"/>
            <w:tcBorders>
              <w:top w:val="nil"/>
              <w:left w:val="nil"/>
              <w:bottom w:val="single" w:sz="4" w:space="0" w:color="C0C0C0"/>
              <w:right w:val="single" w:sz="4" w:space="0" w:color="C0C0C0"/>
            </w:tcBorders>
            <w:vAlign w:val="center"/>
            <w:hideMark/>
          </w:tcPr>
          <w:p w14:paraId="1B0145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$1,526.16</w:t>
            </w:r>
          </w:p>
        </w:tc>
        <w:tc>
          <w:tcPr>
            <w:tcW w:w="1159" w:type="dxa"/>
            <w:tcBorders>
              <w:top w:val="nil"/>
              <w:left w:val="nil"/>
              <w:bottom w:val="single" w:sz="4" w:space="0" w:color="C0C0C0"/>
              <w:right w:val="single" w:sz="4" w:space="0" w:color="C0C0C0"/>
            </w:tcBorders>
            <w:vAlign w:val="center"/>
            <w:hideMark/>
          </w:tcPr>
          <w:p w14:paraId="1AD445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$1,554.27</w:t>
            </w:r>
          </w:p>
        </w:tc>
        <w:tc>
          <w:tcPr>
            <w:tcW w:w="1159" w:type="dxa"/>
            <w:tcBorders>
              <w:top w:val="nil"/>
              <w:left w:val="nil"/>
              <w:bottom w:val="single" w:sz="4" w:space="0" w:color="C0C0C0"/>
              <w:right w:val="single" w:sz="4" w:space="0" w:color="C0C0C0"/>
            </w:tcBorders>
            <w:vAlign w:val="center"/>
            <w:hideMark/>
          </w:tcPr>
          <w:p w14:paraId="5C82A3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$1,582.84</w:t>
            </w:r>
          </w:p>
        </w:tc>
        <w:tc>
          <w:tcPr>
            <w:tcW w:w="1158" w:type="dxa"/>
            <w:tcBorders>
              <w:top w:val="nil"/>
              <w:left w:val="nil"/>
              <w:bottom w:val="single" w:sz="4" w:space="0" w:color="C0C0C0"/>
              <w:right w:val="single" w:sz="4" w:space="0" w:color="C0C0C0"/>
            </w:tcBorders>
            <w:vAlign w:val="center"/>
            <w:hideMark/>
          </w:tcPr>
          <w:p w14:paraId="1ACF8C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$1,612.02</w:t>
            </w:r>
          </w:p>
        </w:tc>
        <w:tc>
          <w:tcPr>
            <w:tcW w:w="1159" w:type="dxa"/>
            <w:tcBorders>
              <w:top w:val="nil"/>
              <w:left w:val="nil"/>
              <w:bottom w:val="single" w:sz="4" w:space="0" w:color="C0C0C0"/>
              <w:right w:val="single" w:sz="4" w:space="0" w:color="C0C0C0"/>
            </w:tcBorders>
            <w:vAlign w:val="center"/>
            <w:hideMark/>
          </w:tcPr>
          <w:p w14:paraId="274C2A5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$1,641.77</w:t>
            </w:r>
          </w:p>
        </w:tc>
        <w:tc>
          <w:tcPr>
            <w:tcW w:w="1159" w:type="dxa"/>
            <w:tcBorders>
              <w:top w:val="nil"/>
              <w:left w:val="nil"/>
              <w:bottom w:val="single" w:sz="4" w:space="0" w:color="C0C0C0"/>
              <w:right w:val="single" w:sz="4" w:space="0" w:color="C0C0C0"/>
            </w:tcBorders>
            <w:vAlign w:val="center"/>
            <w:hideMark/>
          </w:tcPr>
          <w:p w14:paraId="30010A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$1,672.11</w:t>
            </w:r>
          </w:p>
        </w:tc>
        <w:tc>
          <w:tcPr>
            <w:tcW w:w="1159" w:type="dxa"/>
            <w:tcBorders>
              <w:top w:val="nil"/>
              <w:left w:val="nil"/>
              <w:bottom w:val="single" w:sz="4" w:space="0" w:color="C0C0C0"/>
              <w:right w:val="single" w:sz="4" w:space="0" w:color="C0C0C0"/>
            </w:tcBorders>
            <w:vAlign w:val="center"/>
            <w:hideMark/>
          </w:tcPr>
          <w:p w14:paraId="32F007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$1,703.07</w:t>
            </w:r>
          </w:p>
        </w:tc>
        <w:tc>
          <w:tcPr>
            <w:tcW w:w="1158" w:type="dxa"/>
            <w:tcBorders>
              <w:top w:val="nil"/>
              <w:left w:val="nil"/>
              <w:bottom w:val="single" w:sz="4" w:space="0" w:color="C0C0C0"/>
              <w:right w:val="single" w:sz="4" w:space="0" w:color="C0C0C0"/>
            </w:tcBorders>
            <w:vAlign w:val="center"/>
            <w:hideMark/>
          </w:tcPr>
          <w:p w14:paraId="3D4F8D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$1,734.71</w:t>
            </w:r>
          </w:p>
        </w:tc>
        <w:tc>
          <w:tcPr>
            <w:tcW w:w="1159" w:type="dxa"/>
            <w:tcBorders>
              <w:top w:val="nil"/>
              <w:left w:val="nil"/>
              <w:bottom w:val="single" w:sz="4" w:space="0" w:color="C0C0C0"/>
              <w:right w:val="single" w:sz="4" w:space="0" w:color="C0C0C0"/>
            </w:tcBorders>
            <w:vAlign w:val="center"/>
            <w:hideMark/>
          </w:tcPr>
          <w:p w14:paraId="2FE7FD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$1,766.93</w:t>
            </w:r>
          </w:p>
        </w:tc>
        <w:tc>
          <w:tcPr>
            <w:tcW w:w="1159" w:type="dxa"/>
            <w:tcBorders>
              <w:top w:val="nil"/>
              <w:left w:val="nil"/>
              <w:bottom w:val="single" w:sz="4" w:space="0" w:color="C0C0C0"/>
              <w:right w:val="single" w:sz="4" w:space="0" w:color="C0C0C0"/>
            </w:tcBorders>
            <w:vAlign w:val="center"/>
            <w:hideMark/>
          </w:tcPr>
          <w:p w14:paraId="71E284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$1,802.24</w:t>
            </w:r>
          </w:p>
        </w:tc>
        <w:tc>
          <w:tcPr>
            <w:tcW w:w="1159" w:type="dxa"/>
            <w:tcBorders>
              <w:top w:val="nil"/>
              <w:left w:val="nil"/>
              <w:bottom w:val="single" w:sz="4" w:space="0" w:color="C0C0C0"/>
              <w:right w:val="single" w:sz="4" w:space="0" w:color="C0C0C0"/>
            </w:tcBorders>
            <w:vAlign w:val="center"/>
            <w:hideMark/>
          </w:tcPr>
          <w:p w14:paraId="1A0035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$1,838.31</w:t>
            </w:r>
          </w:p>
        </w:tc>
      </w:tr>
      <w:tr w:rsidR="00671C40" w:rsidRPr="00671C40" w14:paraId="40701E36"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5524D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w:t>
            </w:r>
          </w:p>
        </w:tc>
        <w:tc>
          <w:tcPr>
            <w:tcW w:w="1158" w:type="dxa"/>
            <w:tcBorders>
              <w:top w:val="nil"/>
              <w:left w:val="nil"/>
              <w:bottom w:val="single" w:sz="4" w:space="0" w:color="C0C0C0"/>
              <w:right w:val="single" w:sz="4" w:space="0" w:color="C0C0C0"/>
            </w:tcBorders>
            <w:vAlign w:val="center"/>
            <w:hideMark/>
          </w:tcPr>
          <w:p w14:paraId="2173967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$1,534.44</w:t>
            </w:r>
          </w:p>
        </w:tc>
        <w:tc>
          <w:tcPr>
            <w:tcW w:w="1159" w:type="dxa"/>
            <w:tcBorders>
              <w:top w:val="nil"/>
              <w:left w:val="nil"/>
              <w:bottom w:val="single" w:sz="4" w:space="0" w:color="C0C0C0"/>
              <w:right w:val="single" w:sz="4" w:space="0" w:color="C0C0C0"/>
            </w:tcBorders>
            <w:vAlign w:val="center"/>
            <w:hideMark/>
          </w:tcPr>
          <w:p w14:paraId="6A6130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$1,564.44</w:t>
            </w:r>
          </w:p>
        </w:tc>
        <w:tc>
          <w:tcPr>
            <w:tcW w:w="1159" w:type="dxa"/>
            <w:tcBorders>
              <w:top w:val="nil"/>
              <w:left w:val="nil"/>
              <w:bottom w:val="single" w:sz="4" w:space="0" w:color="C0C0C0"/>
              <w:right w:val="single" w:sz="4" w:space="0" w:color="C0C0C0"/>
            </w:tcBorders>
            <w:vAlign w:val="center"/>
            <w:hideMark/>
          </w:tcPr>
          <w:p w14:paraId="2D95FD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$1,595.09</w:t>
            </w:r>
          </w:p>
        </w:tc>
        <w:tc>
          <w:tcPr>
            <w:tcW w:w="1159" w:type="dxa"/>
            <w:tcBorders>
              <w:top w:val="nil"/>
              <w:left w:val="nil"/>
              <w:bottom w:val="single" w:sz="4" w:space="0" w:color="C0C0C0"/>
              <w:right w:val="single" w:sz="4" w:space="0" w:color="C0C0C0"/>
            </w:tcBorders>
            <w:vAlign w:val="center"/>
            <w:hideMark/>
          </w:tcPr>
          <w:p w14:paraId="6E1B79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$1,626.38</w:t>
            </w:r>
          </w:p>
        </w:tc>
        <w:tc>
          <w:tcPr>
            <w:tcW w:w="1158" w:type="dxa"/>
            <w:tcBorders>
              <w:top w:val="nil"/>
              <w:left w:val="nil"/>
              <w:bottom w:val="single" w:sz="4" w:space="0" w:color="C0C0C0"/>
              <w:right w:val="single" w:sz="4" w:space="0" w:color="C0C0C0"/>
            </w:tcBorders>
            <w:vAlign w:val="center"/>
            <w:hideMark/>
          </w:tcPr>
          <w:p w14:paraId="2F03BB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$1,658.30</w:t>
            </w:r>
          </w:p>
        </w:tc>
        <w:tc>
          <w:tcPr>
            <w:tcW w:w="1159" w:type="dxa"/>
            <w:tcBorders>
              <w:top w:val="nil"/>
              <w:left w:val="nil"/>
              <w:bottom w:val="single" w:sz="4" w:space="0" w:color="C0C0C0"/>
              <w:right w:val="single" w:sz="4" w:space="0" w:color="C0C0C0"/>
            </w:tcBorders>
            <w:vAlign w:val="center"/>
            <w:hideMark/>
          </w:tcPr>
          <w:p w14:paraId="3D3E66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$1,690.86</w:t>
            </w:r>
          </w:p>
        </w:tc>
        <w:tc>
          <w:tcPr>
            <w:tcW w:w="1159" w:type="dxa"/>
            <w:tcBorders>
              <w:top w:val="nil"/>
              <w:left w:val="nil"/>
              <w:bottom w:val="single" w:sz="4" w:space="0" w:color="C0C0C0"/>
              <w:right w:val="single" w:sz="4" w:space="0" w:color="C0C0C0"/>
            </w:tcBorders>
            <w:vAlign w:val="center"/>
            <w:hideMark/>
          </w:tcPr>
          <w:p w14:paraId="1DDD5D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$1,724.23</w:t>
            </w:r>
          </w:p>
        </w:tc>
        <w:tc>
          <w:tcPr>
            <w:tcW w:w="1159" w:type="dxa"/>
            <w:tcBorders>
              <w:top w:val="nil"/>
              <w:left w:val="nil"/>
              <w:bottom w:val="single" w:sz="4" w:space="0" w:color="C0C0C0"/>
              <w:right w:val="single" w:sz="4" w:space="0" w:color="C0C0C0"/>
            </w:tcBorders>
            <w:vAlign w:val="center"/>
            <w:hideMark/>
          </w:tcPr>
          <w:p w14:paraId="505350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$1,758.21</w:t>
            </w:r>
          </w:p>
        </w:tc>
        <w:tc>
          <w:tcPr>
            <w:tcW w:w="1158" w:type="dxa"/>
            <w:tcBorders>
              <w:top w:val="nil"/>
              <w:left w:val="nil"/>
              <w:bottom w:val="single" w:sz="4" w:space="0" w:color="C0C0C0"/>
              <w:right w:val="single" w:sz="4" w:space="0" w:color="C0C0C0"/>
            </w:tcBorders>
            <w:vAlign w:val="center"/>
            <w:hideMark/>
          </w:tcPr>
          <w:p w14:paraId="273448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$1,792.95</w:t>
            </w:r>
          </w:p>
        </w:tc>
        <w:tc>
          <w:tcPr>
            <w:tcW w:w="1159" w:type="dxa"/>
            <w:tcBorders>
              <w:top w:val="nil"/>
              <w:left w:val="nil"/>
              <w:bottom w:val="single" w:sz="4" w:space="0" w:color="C0C0C0"/>
              <w:right w:val="single" w:sz="4" w:space="0" w:color="C0C0C0"/>
            </w:tcBorders>
            <w:vAlign w:val="center"/>
            <w:hideMark/>
          </w:tcPr>
          <w:p w14:paraId="1BD37D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$1,828.43</w:t>
            </w:r>
          </w:p>
        </w:tc>
        <w:tc>
          <w:tcPr>
            <w:tcW w:w="1159" w:type="dxa"/>
            <w:tcBorders>
              <w:top w:val="nil"/>
              <w:left w:val="nil"/>
              <w:bottom w:val="single" w:sz="4" w:space="0" w:color="C0C0C0"/>
              <w:right w:val="single" w:sz="4" w:space="0" w:color="C0C0C0"/>
            </w:tcBorders>
            <w:vAlign w:val="center"/>
            <w:hideMark/>
          </w:tcPr>
          <w:p w14:paraId="1B85E4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$1,864.97</w:t>
            </w:r>
          </w:p>
        </w:tc>
        <w:tc>
          <w:tcPr>
            <w:tcW w:w="1159" w:type="dxa"/>
            <w:tcBorders>
              <w:top w:val="nil"/>
              <w:left w:val="nil"/>
              <w:bottom w:val="single" w:sz="4" w:space="0" w:color="C0C0C0"/>
              <w:right w:val="single" w:sz="4" w:space="0" w:color="C0C0C0"/>
            </w:tcBorders>
            <w:vAlign w:val="center"/>
            <w:hideMark/>
          </w:tcPr>
          <w:p w14:paraId="7AA253A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$1,902.26</w:t>
            </w:r>
          </w:p>
        </w:tc>
      </w:tr>
      <w:tr w:rsidR="00671C40" w:rsidRPr="00671C40" w14:paraId="041AB8D0"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843D0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w:t>
            </w:r>
          </w:p>
        </w:tc>
        <w:tc>
          <w:tcPr>
            <w:tcW w:w="1158" w:type="dxa"/>
            <w:tcBorders>
              <w:top w:val="nil"/>
              <w:left w:val="nil"/>
              <w:bottom w:val="single" w:sz="4" w:space="0" w:color="C0C0C0"/>
              <w:right w:val="single" w:sz="4" w:space="0" w:color="C0C0C0"/>
            </w:tcBorders>
            <w:vAlign w:val="center"/>
            <w:hideMark/>
          </w:tcPr>
          <w:p w14:paraId="4CB0808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$1,567.87</w:t>
            </w:r>
          </w:p>
        </w:tc>
        <w:tc>
          <w:tcPr>
            <w:tcW w:w="1159" w:type="dxa"/>
            <w:tcBorders>
              <w:top w:val="nil"/>
              <w:left w:val="nil"/>
              <w:bottom w:val="single" w:sz="4" w:space="0" w:color="C0C0C0"/>
              <w:right w:val="single" w:sz="4" w:space="0" w:color="C0C0C0"/>
            </w:tcBorders>
            <w:vAlign w:val="center"/>
            <w:hideMark/>
          </w:tcPr>
          <w:p w14:paraId="2A40B2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$1,600.29</w:t>
            </w:r>
          </w:p>
        </w:tc>
        <w:tc>
          <w:tcPr>
            <w:tcW w:w="1159" w:type="dxa"/>
            <w:tcBorders>
              <w:top w:val="nil"/>
              <w:left w:val="nil"/>
              <w:bottom w:val="single" w:sz="4" w:space="0" w:color="C0C0C0"/>
              <w:right w:val="single" w:sz="4" w:space="0" w:color="C0C0C0"/>
            </w:tcBorders>
            <w:vAlign w:val="center"/>
            <w:hideMark/>
          </w:tcPr>
          <w:p w14:paraId="0F0747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$1,633.40</w:t>
            </w:r>
          </w:p>
        </w:tc>
        <w:tc>
          <w:tcPr>
            <w:tcW w:w="1159" w:type="dxa"/>
            <w:tcBorders>
              <w:top w:val="nil"/>
              <w:left w:val="nil"/>
              <w:bottom w:val="single" w:sz="4" w:space="0" w:color="C0C0C0"/>
              <w:right w:val="single" w:sz="4" w:space="0" w:color="C0C0C0"/>
            </w:tcBorders>
            <w:vAlign w:val="center"/>
            <w:hideMark/>
          </w:tcPr>
          <w:p w14:paraId="253D3F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$1,667.25</w:t>
            </w:r>
          </w:p>
        </w:tc>
        <w:tc>
          <w:tcPr>
            <w:tcW w:w="1158" w:type="dxa"/>
            <w:tcBorders>
              <w:top w:val="nil"/>
              <w:left w:val="nil"/>
              <w:bottom w:val="single" w:sz="4" w:space="0" w:color="C0C0C0"/>
              <w:right w:val="single" w:sz="4" w:space="0" w:color="C0C0C0"/>
            </w:tcBorders>
            <w:vAlign w:val="center"/>
            <w:hideMark/>
          </w:tcPr>
          <w:p w14:paraId="39C3588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$1,701.89</w:t>
            </w:r>
          </w:p>
        </w:tc>
        <w:tc>
          <w:tcPr>
            <w:tcW w:w="1159" w:type="dxa"/>
            <w:tcBorders>
              <w:top w:val="nil"/>
              <w:left w:val="nil"/>
              <w:bottom w:val="single" w:sz="4" w:space="0" w:color="C0C0C0"/>
              <w:right w:val="single" w:sz="4" w:space="0" w:color="C0C0C0"/>
            </w:tcBorders>
            <w:vAlign w:val="center"/>
            <w:hideMark/>
          </w:tcPr>
          <w:p w14:paraId="162915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$1,737.25</w:t>
            </w:r>
          </w:p>
        </w:tc>
        <w:tc>
          <w:tcPr>
            <w:tcW w:w="1159" w:type="dxa"/>
            <w:tcBorders>
              <w:top w:val="nil"/>
              <w:left w:val="nil"/>
              <w:bottom w:val="single" w:sz="4" w:space="0" w:color="C0C0C0"/>
              <w:right w:val="single" w:sz="4" w:space="0" w:color="C0C0C0"/>
            </w:tcBorders>
            <w:vAlign w:val="center"/>
            <w:hideMark/>
          </w:tcPr>
          <w:p w14:paraId="411A83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$1,773.43</w:t>
            </w:r>
          </w:p>
        </w:tc>
        <w:tc>
          <w:tcPr>
            <w:tcW w:w="1159" w:type="dxa"/>
            <w:tcBorders>
              <w:top w:val="nil"/>
              <w:left w:val="nil"/>
              <w:bottom w:val="single" w:sz="4" w:space="0" w:color="C0C0C0"/>
              <w:right w:val="single" w:sz="4" w:space="0" w:color="C0C0C0"/>
            </w:tcBorders>
            <w:vAlign w:val="center"/>
            <w:hideMark/>
          </w:tcPr>
          <w:p w14:paraId="313DFE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$1,810.43</w:t>
            </w:r>
          </w:p>
        </w:tc>
        <w:tc>
          <w:tcPr>
            <w:tcW w:w="1158" w:type="dxa"/>
            <w:tcBorders>
              <w:top w:val="nil"/>
              <w:left w:val="nil"/>
              <w:bottom w:val="single" w:sz="4" w:space="0" w:color="C0C0C0"/>
              <w:right w:val="single" w:sz="4" w:space="0" w:color="C0C0C0"/>
            </w:tcBorders>
            <w:vAlign w:val="center"/>
            <w:hideMark/>
          </w:tcPr>
          <w:p w14:paraId="3264B6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$1,848.20</w:t>
            </w:r>
          </w:p>
        </w:tc>
        <w:tc>
          <w:tcPr>
            <w:tcW w:w="1159" w:type="dxa"/>
            <w:tcBorders>
              <w:top w:val="nil"/>
              <w:left w:val="nil"/>
              <w:bottom w:val="single" w:sz="4" w:space="0" w:color="C0C0C0"/>
              <w:right w:val="single" w:sz="4" w:space="0" w:color="C0C0C0"/>
            </w:tcBorders>
            <w:vAlign w:val="center"/>
            <w:hideMark/>
          </w:tcPr>
          <w:p w14:paraId="5CCC20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$1,886.86</w:t>
            </w:r>
          </w:p>
        </w:tc>
        <w:tc>
          <w:tcPr>
            <w:tcW w:w="1159" w:type="dxa"/>
            <w:tcBorders>
              <w:top w:val="nil"/>
              <w:left w:val="nil"/>
              <w:bottom w:val="single" w:sz="4" w:space="0" w:color="C0C0C0"/>
              <w:right w:val="single" w:sz="4" w:space="0" w:color="C0C0C0"/>
            </w:tcBorders>
            <w:vAlign w:val="center"/>
            <w:hideMark/>
          </w:tcPr>
          <w:p w14:paraId="1DFF625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$1,924.60</w:t>
            </w:r>
          </w:p>
        </w:tc>
        <w:tc>
          <w:tcPr>
            <w:tcW w:w="1159" w:type="dxa"/>
            <w:tcBorders>
              <w:top w:val="nil"/>
              <w:left w:val="nil"/>
              <w:bottom w:val="single" w:sz="4" w:space="0" w:color="C0C0C0"/>
              <w:right w:val="single" w:sz="4" w:space="0" w:color="C0C0C0"/>
            </w:tcBorders>
            <w:vAlign w:val="center"/>
            <w:hideMark/>
          </w:tcPr>
          <w:p w14:paraId="696C8AE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$1,963.12</w:t>
            </w:r>
          </w:p>
        </w:tc>
      </w:tr>
      <w:tr w:rsidR="00671C40" w:rsidRPr="00671C40" w14:paraId="5A4B25B8"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030A9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w:t>
            </w:r>
          </w:p>
        </w:tc>
        <w:tc>
          <w:tcPr>
            <w:tcW w:w="1158" w:type="dxa"/>
            <w:tcBorders>
              <w:top w:val="nil"/>
              <w:left w:val="nil"/>
              <w:bottom w:val="single" w:sz="4" w:space="0" w:color="C0C0C0"/>
              <w:right w:val="single" w:sz="4" w:space="0" w:color="C0C0C0"/>
            </w:tcBorders>
            <w:vAlign w:val="center"/>
            <w:hideMark/>
          </w:tcPr>
          <w:p w14:paraId="35EB23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$1,623.60</w:t>
            </w:r>
          </w:p>
        </w:tc>
        <w:tc>
          <w:tcPr>
            <w:tcW w:w="1159" w:type="dxa"/>
            <w:tcBorders>
              <w:top w:val="nil"/>
              <w:left w:val="nil"/>
              <w:bottom w:val="single" w:sz="4" w:space="0" w:color="C0C0C0"/>
              <w:right w:val="single" w:sz="4" w:space="0" w:color="C0C0C0"/>
            </w:tcBorders>
            <w:vAlign w:val="center"/>
            <w:hideMark/>
          </w:tcPr>
          <w:p w14:paraId="18B705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$1,658.98</w:t>
            </w:r>
          </w:p>
        </w:tc>
        <w:tc>
          <w:tcPr>
            <w:tcW w:w="1159" w:type="dxa"/>
            <w:tcBorders>
              <w:top w:val="nil"/>
              <w:left w:val="nil"/>
              <w:bottom w:val="single" w:sz="4" w:space="0" w:color="C0C0C0"/>
              <w:right w:val="single" w:sz="4" w:space="0" w:color="C0C0C0"/>
            </w:tcBorders>
            <w:vAlign w:val="center"/>
            <w:hideMark/>
          </w:tcPr>
          <w:p w14:paraId="404EDA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$1,695.15</w:t>
            </w:r>
          </w:p>
        </w:tc>
        <w:tc>
          <w:tcPr>
            <w:tcW w:w="1159" w:type="dxa"/>
            <w:tcBorders>
              <w:top w:val="nil"/>
              <w:left w:val="nil"/>
              <w:bottom w:val="single" w:sz="4" w:space="0" w:color="C0C0C0"/>
              <w:right w:val="single" w:sz="4" w:space="0" w:color="C0C0C0"/>
            </w:tcBorders>
            <w:vAlign w:val="center"/>
            <w:hideMark/>
          </w:tcPr>
          <w:p w14:paraId="2C2904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$1,732.19</w:t>
            </w:r>
          </w:p>
        </w:tc>
        <w:tc>
          <w:tcPr>
            <w:tcW w:w="1158" w:type="dxa"/>
            <w:tcBorders>
              <w:top w:val="nil"/>
              <w:left w:val="nil"/>
              <w:bottom w:val="single" w:sz="4" w:space="0" w:color="C0C0C0"/>
              <w:right w:val="single" w:sz="4" w:space="0" w:color="C0C0C0"/>
            </w:tcBorders>
            <w:vAlign w:val="center"/>
            <w:hideMark/>
          </w:tcPr>
          <w:p w14:paraId="3C923B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$1,770.10</w:t>
            </w:r>
          </w:p>
        </w:tc>
        <w:tc>
          <w:tcPr>
            <w:tcW w:w="1159" w:type="dxa"/>
            <w:tcBorders>
              <w:top w:val="nil"/>
              <w:left w:val="nil"/>
              <w:bottom w:val="single" w:sz="4" w:space="0" w:color="C0C0C0"/>
              <w:right w:val="single" w:sz="4" w:space="0" w:color="C0C0C0"/>
            </w:tcBorders>
            <w:vAlign w:val="center"/>
            <w:hideMark/>
          </w:tcPr>
          <w:p w14:paraId="51116C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$1,808.89</w:t>
            </w:r>
          </w:p>
        </w:tc>
        <w:tc>
          <w:tcPr>
            <w:tcW w:w="1159" w:type="dxa"/>
            <w:tcBorders>
              <w:top w:val="nil"/>
              <w:left w:val="nil"/>
              <w:bottom w:val="single" w:sz="4" w:space="0" w:color="C0C0C0"/>
              <w:right w:val="single" w:sz="4" w:space="0" w:color="C0C0C0"/>
            </w:tcBorders>
            <w:vAlign w:val="center"/>
            <w:hideMark/>
          </w:tcPr>
          <w:p w14:paraId="24850A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$1,848.63</w:t>
            </w:r>
          </w:p>
        </w:tc>
        <w:tc>
          <w:tcPr>
            <w:tcW w:w="1159" w:type="dxa"/>
            <w:tcBorders>
              <w:top w:val="nil"/>
              <w:left w:val="nil"/>
              <w:bottom w:val="single" w:sz="4" w:space="0" w:color="C0C0C0"/>
              <w:right w:val="single" w:sz="4" w:space="0" w:color="C0C0C0"/>
            </w:tcBorders>
            <w:vAlign w:val="center"/>
            <w:hideMark/>
          </w:tcPr>
          <w:p w14:paraId="1F0089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$1,889.25</w:t>
            </w:r>
          </w:p>
        </w:tc>
        <w:tc>
          <w:tcPr>
            <w:tcW w:w="1158" w:type="dxa"/>
            <w:tcBorders>
              <w:top w:val="nil"/>
              <w:left w:val="nil"/>
              <w:bottom w:val="single" w:sz="4" w:space="0" w:color="C0C0C0"/>
              <w:right w:val="single" w:sz="4" w:space="0" w:color="C0C0C0"/>
            </w:tcBorders>
            <w:vAlign w:val="center"/>
            <w:hideMark/>
          </w:tcPr>
          <w:p w14:paraId="72AF77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$1,930.85</w:t>
            </w:r>
          </w:p>
        </w:tc>
        <w:tc>
          <w:tcPr>
            <w:tcW w:w="1159" w:type="dxa"/>
            <w:tcBorders>
              <w:top w:val="nil"/>
              <w:left w:val="nil"/>
              <w:bottom w:val="single" w:sz="4" w:space="0" w:color="C0C0C0"/>
              <w:right w:val="single" w:sz="4" w:space="0" w:color="C0C0C0"/>
            </w:tcBorders>
            <w:vAlign w:val="center"/>
            <w:hideMark/>
          </w:tcPr>
          <w:p w14:paraId="5098F8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$1,973.39</w:t>
            </w:r>
          </w:p>
        </w:tc>
        <w:tc>
          <w:tcPr>
            <w:tcW w:w="1159" w:type="dxa"/>
            <w:tcBorders>
              <w:top w:val="nil"/>
              <w:left w:val="nil"/>
              <w:bottom w:val="single" w:sz="4" w:space="0" w:color="C0C0C0"/>
              <w:right w:val="single" w:sz="4" w:space="0" w:color="C0C0C0"/>
            </w:tcBorders>
            <w:vAlign w:val="center"/>
            <w:hideMark/>
          </w:tcPr>
          <w:p w14:paraId="178F5B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$2,012.89</w:t>
            </w:r>
          </w:p>
        </w:tc>
        <w:tc>
          <w:tcPr>
            <w:tcW w:w="1159" w:type="dxa"/>
            <w:tcBorders>
              <w:top w:val="nil"/>
              <w:left w:val="nil"/>
              <w:bottom w:val="single" w:sz="4" w:space="0" w:color="C0C0C0"/>
              <w:right w:val="single" w:sz="4" w:space="0" w:color="C0C0C0"/>
            </w:tcBorders>
            <w:vAlign w:val="center"/>
            <w:hideMark/>
          </w:tcPr>
          <w:p w14:paraId="71B225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$2,053.13</w:t>
            </w:r>
          </w:p>
        </w:tc>
      </w:tr>
      <w:tr w:rsidR="00671C40" w:rsidRPr="00671C40" w14:paraId="2AB5086B"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FF2E3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8" w:type="dxa"/>
            <w:tcBorders>
              <w:top w:val="nil"/>
              <w:left w:val="nil"/>
              <w:bottom w:val="single" w:sz="4" w:space="0" w:color="C0C0C0"/>
              <w:right w:val="single" w:sz="4" w:space="0" w:color="C0C0C0"/>
            </w:tcBorders>
            <w:vAlign w:val="center"/>
            <w:hideMark/>
          </w:tcPr>
          <w:p w14:paraId="74040A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$1,682.59</w:t>
            </w:r>
          </w:p>
        </w:tc>
        <w:tc>
          <w:tcPr>
            <w:tcW w:w="1159" w:type="dxa"/>
            <w:tcBorders>
              <w:top w:val="nil"/>
              <w:left w:val="nil"/>
              <w:bottom w:val="single" w:sz="4" w:space="0" w:color="C0C0C0"/>
              <w:right w:val="single" w:sz="4" w:space="0" w:color="C0C0C0"/>
            </w:tcBorders>
            <w:vAlign w:val="center"/>
            <w:hideMark/>
          </w:tcPr>
          <w:p w14:paraId="5A1A6A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$1,720.23</w:t>
            </w:r>
          </w:p>
        </w:tc>
        <w:tc>
          <w:tcPr>
            <w:tcW w:w="1159" w:type="dxa"/>
            <w:tcBorders>
              <w:top w:val="nil"/>
              <w:left w:val="nil"/>
              <w:bottom w:val="single" w:sz="4" w:space="0" w:color="C0C0C0"/>
              <w:right w:val="single" w:sz="4" w:space="0" w:color="C0C0C0"/>
            </w:tcBorders>
            <w:vAlign w:val="center"/>
            <w:hideMark/>
          </w:tcPr>
          <w:p w14:paraId="426877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$1,758.78</w:t>
            </w:r>
          </w:p>
        </w:tc>
        <w:tc>
          <w:tcPr>
            <w:tcW w:w="1159" w:type="dxa"/>
            <w:tcBorders>
              <w:top w:val="nil"/>
              <w:left w:val="nil"/>
              <w:bottom w:val="single" w:sz="4" w:space="0" w:color="C0C0C0"/>
              <w:right w:val="single" w:sz="4" w:space="0" w:color="C0C0C0"/>
            </w:tcBorders>
            <w:vAlign w:val="center"/>
            <w:hideMark/>
          </w:tcPr>
          <w:p w14:paraId="3CADD4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$1,798.25</w:t>
            </w:r>
          </w:p>
        </w:tc>
        <w:tc>
          <w:tcPr>
            <w:tcW w:w="1158" w:type="dxa"/>
            <w:tcBorders>
              <w:top w:val="nil"/>
              <w:left w:val="nil"/>
              <w:bottom w:val="single" w:sz="4" w:space="0" w:color="C0C0C0"/>
              <w:right w:val="single" w:sz="4" w:space="0" w:color="C0C0C0"/>
            </w:tcBorders>
            <w:vAlign w:val="center"/>
            <w:hideMark/>
          </w:tcPr>
          <w:p w14:paraId="73C774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$1,838.65</w:t>
            </w:r>
          </w:p>
        </w:tc>
        <w:tc>
          <w:tcPr>
            <w:tcW w:w="1159" w:type="dxa"/>
            <w:tcBorders>
              <w:top w:val="nil"/>
              <w:left w:val="nil"/>
              <w:bottom w:val="single" w:sz="4" w:space="0" w:color="C0C0C0"/>
              <w:right w:val="single" w:sz="4" w:space="0" w:color="C0C0C0"/>
            </w:tcBorders>
            <w:vAlign w:val="center"/>
            <w:hideMark/>
          </w:tcPr>
          <w:p w14:paraId="45DFB9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$1,880.01</w:t>
            </w:r>
          </w:p>
        </w:tc>
        <w:tc>
          <w:tcPr>
            <w:tcW w:w="1159" w:type="dxa"/>
            <w:tcBorders>
              <w:top w:val="nil"/>
              <w:left w:val="nil"/>
              <w:bottom w:val="single" w:sz="4" w:space="0" w:color="C0C0C0"/>
              <w:right w:val="single" w:sz="4" w:space="0" w:color="C0C0C0"/>
            </w:tcBorders>
            <w:vAlign w:val="center"/>
            <w:hideMark/>
          </w:tcPr>
          <w:p w14:paraId="32EE31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$1,922.34</w:t>
            </w:r>
          </w:p>
        </w:tc>
        <w:tc>
          <w:tcPr>
            <w:tcW w:w="1159" w:type="dxa"/>
            <w:tcBorders>
              <w:top w:val="nil"/>
              <w:left w:val="nil"/>
              <w:bottom w:val="single" w:sz="4" w:space="0" w:color="C0C0C0"/>
              <w:right w:val="single" w:sz="4" w:space="0" w:color="C0C0C0"/>
            </w:tcBorders>
            <w:vAlign w:val="center"/>
            <w:hideMark/>
          </w:tcPr>
          <w:p w14:paraId="76EB87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$1,965.76</w:t>
            </w:r>
          </w:p>
        </w:tc>
        <w:tc>
          <w:tcPr>
            <w:tcW w:w="1158" w:type="dxa"/>
            <w:tcBorders>
              <w:top w:val="nil"/>
              <w:left w:val="nil"/>
              <w:bottom w:val="single" w:sz="4" w:space="0" w:color="C0C0C0"/>
              <w:right w:val="single" w:sz="4" w:space="0" w:color="C0C0C0"/>
            </w:tcBorders>
            <w:vAlign w:val="center"/>
            <w:hideMark/>
          </w:tcPr>
          <w:p w14:paraId="44B756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$2,012.44</w:t>
            </w:r>
          </w:p>
        </w:tc>
        <w:tc>
          <w:tcPr>
            <w:tcW w:w="1159" w:type="dxa"/>
            <w:tcBorders>
              <w:top w:val="nil"/>
              <w:left w:val="nil"/>
              <w:bottom w:val="single" w:sz="4" w:space="0" w:color="C0C0C0"/>
              <w:right w:val="single" w:sz="4" w:space="0" w:color="C0C0C0"/>
            </w:tcBorders>
            <w:vAlign w:val="center"/>
            <w:hideMark/>
          </w:tcPr>
          <w:p w14:paraId="487CBC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$2,060.67</w:t>
            </w:r>
          </w:p>
        </w:tc>
        <w:tc>
          <w:tcPr>
            <w:tcW w:w="1159" w:type="dxa"/>
            <w:tcBorders>
              <w:top w:val="nil"/>
              <w:left w:val="nil"/>
              <w:bottom w:val="single" w:sz="4" w:space="0" w:color="C0C0C0"/>
              <w:right w:val="single" w:sz="4" w:space="0" w:color="C0C0C0"/>
            </w:tcBorders>
            <w:vAlign w:val="center"/>
            <w:hideMark/>
          </w:tcPr>
          <w:p w14:paraId="7447B1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$2,101.88</w:t>
            </w:r>
          </w:p>
        </w:tc>
        <w:tc>
          <w:tcPr>
            <w:tcW w:w="1159" w:type="dxa"/>
            <w:tcBorders>
              <w:top w:val="nil"/>
              <w:left w:val="nil"/>
              <w:bottom w:val="single" w:sz="4" w:space="0" w:color="C0C0C0"/>
              <w:right w:val="single" w:sz="4" w:space="0" w:color="C0C0C0"/>
            </w:tcBorders>
            <w:vAlign w:val="center"/>
            <w:hideMark/>
          </w:tcPr>
          <w:p w14:paraId="7D7C75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$2,143.94</w:t>
            </w:r>
          </w:p>
        </w:tc>
      </w:tr>
      <w:tr w:rsidR="00671C40" w:rsidRPr="00671C40" w14:paraId="5614D59C"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E10C5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8" w:type="dxa"/>
            <w:tcBorders>
              <w:top w:val="nil"/>
              <w:left w:val="nil"/>
              <w:bottom w:val="single" w:sz="4" w:space="0" w:color="C0C0C0"/>
              <w:right w:val="single" w:sz="4" w:space="0" w:color="C0C0C0"/>
            </w:tcBorders>
            <w:vAlign w:val="center"/>
            <w:hideMark/>
          </w:tcPr>
          <w:p w14:paraId="646303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$1,737.64</w:t>
            </w:r>
          </w:p>
        </w:tc>
        <w:tc>
          <w:tcPr>
            <w:tcW w:w="1159" w:type="dxa"/>
            <w:tcBorders>
              <w:top w:val="nil"/>
              <w:left w:val="nil"/>
              <w:bottom w:val="single" w:sz="4" w:space="0" w:color="C0C0C0"/>
              <w:right w:val="single" w:sz="4" w:space="0" w:color="C0C0C0"/>
            </w:tcBorders>
            <w:vAlign w:val="center"/>
            <w:hideMark/>
          </w:tcPr>
          <w:p w14:paraId="458EA4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$1,778.64</w:t>
            </w:r>
          </w:p>
        </w:tc>
        <w:tc>
          <w:tcPr>
            <w:tcW w:w="1159" w:type="dxa"/>
            <w:tcBorders>
              <w:top w:val="nil"/>
              <w:left w:val="nil"/>
              <w:bottom w:val="single" w:sz="4" w:space="0" w:color="C0C0C0"/>
              <w:right w:val="single" w:sz="4" w:space="0" w:color="C0C0C0"/>
            </w:tcBorders>
            <w:vAlign w:val="center"/>
            <w:hideMark/>
          </w:tcPr>
          <w:p w14:paraId="0C3F51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$1,820.69</w:t>
            </w:r>
          </w:p>
        </w:tc>
        <w:tc>
          <w:tcPr>
            <w:tcW w:w="1159" w:type="dxa"/>
            <w:tcBorders>
              <w:top w:val="nil"/>
              <w:left w:val="nil"/>
              <w:bottom w:val="single" w:sz="4" w:space="0" w:color="C0C0C0"/>
              <w:right w:val="single" w:sz="4" w:space="0" w:color="C0C0C0"/>
            </w:tcBorders>
            <w:vAlign w:val="center"/>
            <w:hideMark/>
          </w:tcPr>
          <w:p w14:paraId="7425EB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$1,863.82</w:t>
            </w:r>
          </w:p>
        </w:tc>
        <w:tc>
          <w:tcPr>
            <w:tcW w:w="1158" w:type="dxa"/>
            <w:tcBorders>
              <w:top w:val="nil"/>
              <w:left w:val="nil"/>
              <w:bottom w:val="single" w:sz="4" w:space="0" w:color="C0C0C0"/>
              <w:right w:val="single" w:sz="4" w:space="0" w:color="C0C0C0"/>
            </w:tcBorders>
            <w:vAlign w:val="center"/>
            <w:hideMark/>
          </w:tcPr>
          <w:p w14:paraId="6DB60B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$1,907.92</w:t>
            </w:r>
          </w:p>
        </w:tc>
        <w:tc>
          <w:tcPr>
            <w:tcW w:w="1159" w:type="dxa"/>
            <w:tcBorders>
              <w:top w:val="nil"/>
              <w:left w:val="nil"/>
              <w:bottom w:val="single" w:sz="4" w:space="0" w:color="C0C0C0"/>
              <w:right w:val="single" w:sz="4" w:space="0" w:color="C0C0C0"/>
            </w:tcBorders>
            <w:vAlign w:val="center"/>
            <w:hideMark/>
          </w:tcPr>
          <w:p w14:paraId="7BD157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$1,953.29</w:t>
            </w:r>
          </w:p>
        </w:tc>
        <w:tc>
          <w:tcPr>
            <w:tcW w:w="1159" w:type="dxa"/>
            <w:tcBorders>
              <w:top w:val="nil"/>
              <w:left w:val="nil"/>
              <w:bottom w:val="single" w:sz="4" w:space="0" w:color="C0C0C0"/>
              <w:right w:val="single" w:sz="4" w:space="0" w:color="C0C0C0"/>
            </w:tcBorders>
            <w:vAlign w:val="center"/>
            <w:hideMark/>
          </w:tcPr>
          <w:p w14:paraId="2904281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$2,001.31</w:t>
            </w:r>
          </w:p>
        </w:tc>
        <w:tc>
          <w:tcPr>
            <w:tcW w:w="1159" w:type="dxa"/>
            <w:tcBorders>
              <w:top w:val="nil"/>
              <w:left w:val="nil"/>
              <w:bottom w:val="single" w:sz="4" w:space="0" w:color="C0C0C0"/>
              <w:right w:val="single" w:sz="4" w:space="0" w:color="C0C0C0"/>
            </w:tcBorders>
            <w:vAlign w:val="center"/>
            <w:hideMark/>
          </w:tcPr>
          <w:p w14:paraId="1F81F8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$2,051.80</w:t>
            </w:r>
          </w:p>
        </w:tc>
        <w:tc>
          <w:tcPr>
            <w:tcW w:w="1158" w:type="dxa"/>
            <w:tcBorders>
              <w:top w:val="nil"/>
              <w:left w:val="nil"/>
              <w:bottom w:val="single" w:sz="4" w:space="0" w:color="C0C0C0"/>
              <w:right w:val="single" w:sz="4" w:space="0" w:color="C0C0C0"/>
            </w:tcBorders>
            <w:vAlign w:val="center"/>
            <w:hideMark/>
          </w:tcPr>
          <w:p w14:paraId="58274F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$2,103.62</w:t>
            </w:r>
          </w:p>
        </w:tc>
        <w:tc>
          <w:tcPr>
            <w:tcW w:w="1159" w:type="dxa"/>
            <w:tcBorders>
              <w:top w:val="nil"/>
              <w:left w:val="nil"/>
              <w:bottom w:val="single" w:sz="4" w:space="0" w:color="C0C0C0"/>
              <w:right w:val="single" w:sz="4" w:space="0" w:color="C0C0C0"/>
            </w:tcBorders>
            <w:vAlign w:val="center"/>
            <w:hideMark/>
          </w:tcPr>
          <w:p w14:paraId="770F4A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$2,156.74</w:t>
            </w:r>
          </w:p>
        </w:tc>
        <w:tc>
          <w:tcPr>
            <w:tcW w:w="1159" w:type="dxa"/>
            <w:tcBorders>
              <w:top w:val="nil"/>
              <w:left w:val="nil"/>
              <w:bottom w:val="single" w:sz="4" w:space="0" w:color="C0C0C0"/>
              <w:right w:val="single" w:sz="4" w:space="0" w:color="C0C0C0"/>
            </w:tcBorders>
            <w:vAlign w:val="center"/>
            <w:hideMark/>
          </w:tcPr>
          <w:p w14:paraId="20B1DE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$2,199.89</w:t>
            </w:r>
          </w:p>
        </w:tc>
        <w:tc>
          <w:tcPr>
            <w:tcW w:w="1159" w:type="dxa"/>
            <w:tcBorders>
              <w:top w:val="nil"/>
              <w:left w:val="nil"/>
              <w:bottom w:val="single" w:sz="4" w:space="0" w:color="C0C0C0"/>
              <w:right w:val="single" w:sz="4" w:space="0" w:color="C0C0C0"/>
            </w:tcBorders>
            <w:vAlign w:val="center"/>
            <w:hideMark/>
          </w:tcPr>
          <w:p w14:paraId="62A103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$2,243.89</w:t>
            </w:r>
          </w:p>
        </w:tc>
      </w:tr>
      <w:tr w:rsidR="00671C40" w:rsidRPr="00671C40" w14:paraId="070EB725"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8539C4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c>
          <w:tcPr>
            <w:tcW w:w="1158" w:type="dxa"/>
            <w:tcBorders>
              <w:top w:val="nil"/>
              <w:left w:val="nil"/>
              <w:bottom w:val="single" w:sz="4" w:space="0" w:color="C0C0C0"/>
              <w:right w:val="single" w:sz="4" w:space="0" w:color="C0C0C0"/>
            </w:tcBorders>
            <w:vAlign w:val="center"/>
            <w:hideMark/>
          </w:tcPr>
          <w:p w14:paraId="3A9E80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$1,809.65</w:t>
            </w:r>
          </w:p>
        </w:tc>
        <w:tc>
          <w:tcPr>
            <w:tcW w:w="1159" w:type="dxa"/>
            <w:tcBorders>
              <w:top w:val="nil"/>
              <w:left w:val="nil"/>
              <w:bottom w:val="single" w:sz="4" w:space="0" w:color="C0C0C0"/>
              <w:right w:val="single" w:sz="4" w:space="0" w:color="C0C0C0"/>
            </w:tcBorders>
            <w:vAlign w:val="center"/>
            <w:hideMark/>
          </w:tcPr>
          <w:p w14:paraId="6DC680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$1,852.82</w:t>
            </w:r>
          </w:p>
        </w:tc>
        <w:tc>
          <w:tcPr>
            <w:tcW w:w="1159" w:type="dxa"/>
            <w:tcBorders>
              <w:top w:val="nil"/>
              <w:left w:val="nil"/>
              <w:bottom w:val="single" w:sz="4" w:space="0" w:color="C0C0C0"/>
              <w:right w:val="single" w:sz="4" w:space="0" w:color="C0C0C0"/>
            </w:tcBorders>
            <w:vAlign w:val="center"/>
            <w:hideMark/>
          </w:tcPr>
          <w:p w14:paraId="7341BF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$1,897.04</w:t>
            </w:r>
          </w:p>
        </w:tc>
        <w:tc>
          <w:tcPr>
            <w:tcW w:w="1159" w:type="dxa"/>
            <w:tcBorders>
              <w:top w:val="nil"/>
              <w:left w:val="nil"/>
              <w:bottom w:val="single" w:sz="4" w:space="0" w:color="C0C0C0"/>
              <w:right w:val="single" w:sz="4" w:space="0" w:color="C0C0C0"/>
            </w:tcBorders>
            <w:vAlign w:val="center"/>
            <w:hideMark/>
          </w:tcPr>
          <w:p w14:paraId="3C5063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$1,942.39</w:t>
            </w:r>
          </w:p>
        </w:tc>
        <w:tc>
          <w:tcPr>
            <w:tcW w:w="1158" w:type="dxa"/>
            <w:tcBorders>
              <w:top w:val="nil"/>
              <w:left w:val="nil"/>
              <w:bottom w:val="single" w:sz="4" w:space="0" w:color="C0C0C0"/>
              <w:right w:val="single" w:sz="4" w:space="0" w:color="C0C0C0"/>
            </w:tcBorders>
            <w:vAlign w:val="center"/>
            <w:hideMark/>
          </w:tcPr>
          <w:p w14:paraId="73057E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$1,989.84</w:t>
            </w:r>
          </w:p>
        </w:tc>
        <w:tc>
          <w:tcPr>
            <w:tcW w:w="1159" w:type="dxa"/>
            <w:tcBorders>
              <w:top w:val="nil"/>
              <w:left w:val="nil"/>
              <w:bottom w:val="single" w:sz="4" w:space="0" w:color="C0C0C0"/>
              <w:right w:val="single" w:sz="4" w:space="0" w:color="C0C0C0"/>
            </w:tcBorders>
            <w:vAlign w:val="center"/>
            <w:hideMark/>
          </w:tcPr>
          <w:p w14:paraId="34C5DD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$2,040.49</w:t>
            </w:r>
          </w:p>
        </w:tc>
        <w:tc>
          <w:tcPr>
            <w:tcW w:w="1159" w:type="dxa"/>
            <w:tcBorders>
              <w:top w:val="nil"/>
              <w:left w:val="nil"/>
              <w:bottom w:val="single" w:sz="4" w:space="0" w:color="C0C0C0"/>
              <w:right w:val="single" w:sz="4" w:space="0" w:color="C0C0C0"/>
            </w:tcBorders>
            <w:vAlign w:val="center"/>
            <w:hideMark/>
          </w:tcPr>
          <w:p w14:paraId="25C527D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$2,092.33</w:t>
            </w:r>
          </w:p>
        </w:tc>
        <w:tc>
          <w:tcPr>
            <w:tcW w:w="1159" w:type="dxa"/>
            <w:tcBorders>
              <w:top w:val="nil"/>
              <w:left w:val="nil"/>
              <w:bottom w:val="single" w:sz="4" w:space="0" w:color="C0C0C0"/>
              <w:right w:val="single" w:sz="4" w:space="0" w:color="C0C0C0"/>
            </w:tcBorders>
            <w:vAlign w:val="center"/>
            <w:hideMark/>
          </w:tcPr>
          <w:p w14:paraId="1795D2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$2,145.58</w:t>
            </w:r>
          </w:p>
        </w:tc>
        <w:tc>
          <w:tcPr>
            <w:tcW w:w="1158" w:type="dxa"/>
            <w:tcBorders>
              <w:top w:val="nil"/>
              <w:left w:val="nil"/>
              <w:bottom w:val="single" w:sz="4" w:space="0" w:color="C0C0C0"/>
              <w:right w:val="single" w:sz="4" w:space="0" w:color="C0C0C0"/>
            </w:tcBorders>
            <w:vAlign w:val="center"/>
            <w:hideMark/>
          </w:tcPr>
          <w:p w14:paraId="69B839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$2,200.12</w:t>
            </w:r>
          </w:p>
        </w:tc>
        <w:tc>
          <w:tcPr>
            <w:tcW w:w="1159" w:type="dxa"/>
            <w:tcBorders>
              <w:top w:val="nil"/>
              <w:left w:val="nil"/>
              <w:bottom w:val="single" w:sz="4" w:space="0" w:color="C0C0C0"/>
              <w:right w:val="single" w:sz="4" w:space="0" w:color="C0C0C0"/>
            </w:tcBorders>
            <w:vAlign w:val="center"/>
            <w:hideMark/>
          </w:tcPr>
          <w:p w14:paraId="5B7D4A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$2,256.09</w:t>
            </w:r>
          </w:p>
        </w:tc>
        <w:tc>
          <w:tcPr>
            <w:tcW w:w="1159" w:type="dxa"/>
            <w:tcBorders>
              <w:top w:val="nil"/>
              <w:left w:val="nil"/>
              <w:bottom w:val="single" w:sz="4" w:space="0" w:color="C0C0C0"/>
              <w:right w:val="single" w:sz="4" w:space="0" w:color="C0C0C0"/>
            </w:tcBorders>
            <w:vAlign w:val="center"/>
            <w:hideMark/>
          </w:tcPr>
          <w:p w14:paraId="70964C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$2,301.18</w:t>
            </w:r>
          </w:p>
        </w:tc>
        <w:tc>
          <w:tcPr>
            <w:tcW w:w="1159" w:type="dxa"/>
            <w:tcBorders>
              <w:top w:val="nil"/>
              <w:left w:val="nil"/>
              <w:bottom w:val="single" w:sz="4" w:space="0" w:color="C0C0C0"/>
              <w:right w:val="single" w:sz="4" w:space="0" w:color="C0C0C0"/>
            </w:tcBorders>
            <w:vAlign w:val="center"/>
            <w:hideMark/>
          </w:tcPr>
          <w:p w14:paraId="50F5F6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$2,347.19</w:t>
            </w:r>
          </w:p>
        </w:tc>
      </w:tr>
      <w:tr w:rsidR="00671C40" w:rsidRPr="00671C40" w14:paraId="69661908"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5A94C0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w:t>
            </w:r>
          </w:p>
        </w:tc>
        <w:tc>
          <w:tcPr>
            <w:tcW w:w="1158" w:type="dxa"/>
            <w:tcBorders>
              <w:top w:val="nil"/>
              <w:left w:val="nil"/>
              <w:bottom w:val="single" w:sz="4" w:space="0" w:color="C0C0C0"/>
              <w:right w:val="single" w:sz="4" w:space="0" w:color="C0C0C0"/>
            </w:tcBorders>
            <w:vAlign w:val="center"/>
            <w:hideMark/>
          </w:tcPr>
          <w:p w14:paraId="179BD3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$1,895.68</w:t>
            </w:r>
          </w:p>
        </w:tc>
        <w:tc>
          <w:tcPr>
            <w:tcW w:w="1159" w:type="dxa"/>
            <w:tcBorders>
              <w:top w:val="nil"/>
              <w:left w:val="nil"/>
              <w:bottom w:val="single" w:sz="4" w:space="0" w:color="C0C0C0"/>
              <w:right w:val="single" w:sz="4" w:space="0" w:color="C0C0C0"/>
            </w:tcBorders>
            <w:vAlign w:val="center"/>
            <w:hideMark/>
          </w:tcPr>
          <w:p w14:paraId="50065A4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$1,941.09</w:t>
            </w:r>
          </w:p>
        </w:tc>
        <w:tc>
          <w:tcPr>
            <w:tcW w:w="1159" w:type="dxa"/>
            <w:tcBorders>
              <w:top w:val="nil"/>
              <w:left w:val="nil"/>
              <w:bottom w:val="single" w:sz="4" w:space="0" w:color="C0C0C0"/>
              <w:right w:val="single" w:sz="4" w:space="0" w:color="C0C0C0"/>
            </w:tcBorders>
            <w:vAlign w:val="center"/>
            <w:hideMark/>
          </w:tcPr>
          <w:p w14:paraId="1EC376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$1,989.18</w:t>
            </w:r>
          </w:p>
        </w:tc>
        <w:tc>
          <w:tcPr>
            <w:tcW w:w="1159" w:type="dxa"/>
            <w:tcBorders>
              <w:top w:val="nil"/>
              <w:left w:val="nil"/>
              <w:bottom w:val="single" w:sz="4" w:space="0" w:color="C0C0C0"/>
              <w:right w:val="single" w:sz="4" w:space="0" w:color="C0C0C0"/>
            </w:tcBorders>
            <w:vAlign w:val="center"/>
            <w:hideMark/>
          </w:tcPr>
          <w:p w14:paraId="4B9378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$2,039.97</w:t>
            </w:r>
          </w:p>
        </w:tc>
        <w:tc>
          <w:tcPr>
            <w:tcW w:w="1158" w:type="dxa"/>
            <w:tcBorders>
              <w:top w:val="nil"/>
              <w:left w:val="nil"/>
              <w:bottom w:val="single" w:sz="4" w:space="0" w:color="C0C0C0"/>
              <w:right w:val="single" w:sz="4" w:space="0" w:color="C0C0C0"/>
            </w:tcBorders>
            <w:vAlign w:val="center"/>
            <w:hideMark/>
          </w:tcPr>
          <w:p w14:paraId="737658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$2,091.92</w:t>
            </w:r>
          </w:p>
        </w:tc>
        <w:tc>
          <w:tcPr>
            <w:tcW w:w="1159" w:type="dxa"/>
            <w:tcBorders>
              <w:top w:val="nil"/>
              <w:left w:val="nil"/>
              <w:bottom w:val="single" w:sz="4" w:space="0" w:color="C0C0C0"/>
              <w:right w:val="single" w:sz="4" w:space="0" w:color="C0C0C0"/>
            </w:tcBorders>
            <w:vAlign w:val="center"/>
            <w:hideMark/>
          </w:tcPr>
          <w:p w14:paraId="1E396D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$2,145.27</w:t>
            </w:r>
          </w:p>
        </w:tc>
        <w:tc>
          <w:tcPr>
            <w:tcW w:w="1159" w:type="dxa"/>
            <w:tcBorders>
              <w:top w:val="nil"/>
              <w:left w:val="nil"/>
              <w:bottom w:val="single" w:sz="4" w:space="0" w:color="C0C0C0"/>
              <w:right w:val="single" w:sz="4" w:space="0" w:color="C0C0C0"/>
            </w:tcBorders>
            <w:vAlign w:val="center"/>
            <w:hideMark/>
          </w:tcPr>
          <w:p w14:paraId="1C1803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$2,199.95</w:t>
            </w:r>
          </w:p>
        </w:tc>
        <w:tc>
          <w:tcPr>
            <w:tcW w:w="1159" w:type="dxa"/>
            <w:tcBorders>
              <w:top w:val="nil"/>
              <w:left w:val="nil"/>
              <w:bottom w:val="single" w:sz="4" w:space="0" w:color="C0C0C0"/>
              <w:right w:val="single" w:sz="4" w:space="0" w:color="C0C0C0"/>
            </w:tcBorders>
            <w:vAlign w:val="center"/>
            <w:hideMark/>
          </w:tcPr>
          <w:p w14:paraId="60437A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$2,256.07</w:t>
            </w:r>
          </w:p>
        </w:tc>
        <w:tc>
          <w:tcPr>
            <w:tcW w:w="1158" w:type="dxa"/>
            <w:tcBorders>
              <w:top w:val="nil"/>
              <w:left w:val="nil"/>
              <w:bottom w:val="single" w:sz="4" w:space="0" w:color="C0C0C0"/>
              <w:right w:val="single" w:sz="4" w:space="0" w:color="C0C0C0"/>
            </w:tcBorders>
            <w:vAlign w:val="center"/>
            <w:hideMark/>
          </w:tcPr>
          <w:p w14:paraId="17BCEF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$2,313.54</w:t>
            </w:r>
          </w:p>
        </w:tc>
        <w:tc>
          <w:tcPr>
            <w:tcW w:w="1159" w:type="dxa"/>
            <w:tcBorders>
              <w:top w:val="nil"/>
              <w:left w:val="nil"/>
              <w:bottom w:val="single" w:sz="4" w:space="0" w:color="C0C0C0"/>
              <w:right w:val="single" w:sz="4" w:space="0" w:color="C0C0C0"/>
            </w:tcBorders>
            <w:vAlign w:val="center"/>
            <w:hideMark/>
          </w:tcPr>
          <w:p w14:paraId="464B78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$2,372.50</w:t>
            </w:r>
          </w:p>
        </w:tc>
        <w:tc>
          <w:tcPr>
            <w:tcW w:w="1159" w:type="dxa"/>
            <w:tcBorders>
              <w:top w:val="nil"/>
              <w:left w:val="nil"/>
              <w:bottom w:val="single" w:sz="4" w:space="0" w:color="C0C0C0"/>
              <w:right w:val="single" w:sz="4" w:space="0" w:color="C0C0C0"/>
            </w:tcBorders>
            <w:vAlign w:val="center"/>
            <w:hideMark/>
          </w:tcPr>
          <w:p w14:paraId="586390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$2,419.97</w:t>
            </w:r>
          </w:p>
        </w:tc>
        <w:tc>
          <w:tcPr>
            <w:tcW w:w="1159" w:type="dxa"/>
            <w:tcBorders>
              <w:top w:val="nil"/>
              <w:left w:val="nil"/>
              <w:bottom w:val="single" w:sz="4" w:space="0" w:color="C0C0C0"/>
              <w:right w:val="single" w:sz="4" w:space="0" w:color="C0C0C0"/>
            </w:tcBorders>
            <w:vAlign w:val="center"/>
            <w:hideMark/>
          </w:tcPr>
          <w:p w14:paraId="7EB10D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$2,468.36</w:t>
            </w:r>
          </w:p>
        </w:tc>
      </w:tr>
      <w:tr w:rsidR="00671C40" w:rsidRPr="00671C40" w14:paraId="64680869"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CDB45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w:t>
            </w:r>
          </w:p>
        </w:tc>
        <w:tc>
          <w:tcPr>
            <w:tcW w:w="1158" w:type="dxa"/>
            <w:tcBorders>
              <w:top w:val="nil"/>
              <w:left w:val="nil"/>
              <w:bottom w:val="single" w:sz="4" w:space="0" w:color="C0C0C0"/>
              <w:right w:val="single" w:sz="4" w:space="0" w:color="C0C0C0"/>
            </w:tcBorders>
            <w:vAlign w:val="center"/>
            <w:hideMark/>
          </w:tcPr>
          <w:p w14:paraId="5313EF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$1,970.57</w:t>
            </w:r>
          </w:p>
        </w:tc>
        <w:tc>
          <w:tcPr>
            <w:tcW w:w="1159" w:type="dxa"/>
            <w:tcBorders>
              <w:top w:val="nil"/>
              <w:left w:val="nil"/>
              <w:bottom w:val="single" w:sz="4" w:space="0" w:color="C0C0C0"/>
              <w:right w:val="single" w:sz="4" w:space="0" w:color="C0C0C0"/>
            </w:tcBorders>
            <w:vAlign w:val="center"/>
            <w:hideMark/>
          </w:tcPr>
          <w:p w14:paraId="3EE06E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$2,026.75</w:t>
            </w:r>
          </w:p>
        </w:tc>
        <w:tc>
          <w:tcPr>
            <w:tcW w:w="1159" w:type="dxa"/>
            <w:tcBorders>
              <w:top w:val="nil"/>
              <w:left w:val="nil"/>
              <w:bottom w:val="single" w:sz="4" w:space="0" w:color="C0C0C0"/>
              <w:right w:val="single" w:sz="4" w:space="0" w:color="C0C0C0"/>
            </w:tcBorders>
            <w:vAlign w:val="center"/>
            <w:hideMark/>
          </w:tcPr>
          <w:p w14:paraId="42EE1E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$2,084.48</w:t>
            </w:r>
          </w:p>
        </w:tc>
        <w:tc>
          <w:tcPr>
            <w:tcW w:w="1159" w:type="dxa"/>
            <w:tcBorders>
              <w:top w:val="nil"/>
              <w:left w:val="nil"/>
              <w:bottom w:val="single" w:sz="4" w:space="0" w:color="C0C0C0"/>
              <w:right w:val="single" w:sz="4" w:space="0" w:color="C0C0C0"/>
            </w:tcBorders>
            <w:vAlign w:val="center"/>
            <w:hideMark/>
          </w:tcPr>
          <w:p w14:paraId="440434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$2,143.91</w:t>
            </w:r>
          </w:p>
        </w:tc>
        <w:tc>
          <w:tcPr>
            <w:tcW w:w="1158" w:type="dxa"/>
            <w:tcBorders>
              <w:top w:val="nil"/>
              <w:left w:val="nil"/>
              <w:bottom w:val="single" w:sz="4" w:space="0" w:color="C0C0C0"/>
              <w:right w:val="single" w:sz="4" w:space="0" w:color="C0C0C0"/>
            </w:tcBorders>
            <w:vAlign w:val="center"/>
            <w:hideMark/>
          </w:tcPr>
          <w:p w14:paraId="705E6F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$2,205.07</w:t>
            </w:r>
          </w:p>
        </w:tc>
        <w:tc>
          <w:tcPr>
            <w:tcW w:w="1159" w:type="dxa"/>
            <w:tcBorders>
              <w:top w:val="nil"/>
              <w:left w:val="nil"/>
              <w:bottom w:val="single" w:sz="4" w:space="0" w:color="C0C0C0"/>
              <w:right w:val="single" w:sz="4" w:space="0" w:color="C0C0C0"/>
            </w:tcBorders>
            <w:vAlign w:val="center"/>
            <w:hideMark/>
          </w:tcPr>
          <w:p w14:paraId="71F14E5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$2,267.85</w:t>
            </w:r>
          </w:p>
        </w:tc>
        <w:tc>
          <w:tcPr>
            <w:tcW w:w="1159" w:type="dxa"/>
            <w:tcBorders>
              <w:top w:val="nil"/>
              <w:left w:val="nil"/>
              <w:bottom w:val="single" w:sz="4" w:space="0" w:color="C0C0C0"/>
              <w:right w:val="single" w:sz="4" w:space="0" w:color="C0C0C0"/>
            </w:tcBorders>
            <w:vAlign w:val="center"/>
            <w:hideMark/>
          </w:tcPr>
          <w:p w14:paraId="515778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$2,332.46</w:t>
            </w:r>
          </w:p>
        </w:tc>
        <w:tc>
          <w:tcPr>
            <w:tcW w:w="1159" w:type="dxa"/>
            <w:tcBorders>
              <w:top w:val="nil"/>
              <w:left w:val="nil"/>
              <w:bottom w:val="single" w:sz="4" w:space="0" w:color="C0C0C0"/>
              <w:right w:val="single" w:sz="4" w:space="0" w:color="C0C0C0"/>
            </w:tcBorders>
            <w:vAlign w:val="center"/>
            <w:hideMark/>
          </w:tcPr>
          <w:p w14:paraId="23A6B0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$2,398.95</w:t>
            </w:r>
          </w:p>
        </w:tc>
        <w:tc>
          <w:tcPr>
            <w:tcW w:w="1158" w:type="dxa"/>
            <w:tcBorders>
              <w:top w:val="nil"/>
              <w:left w:val="nil"/>
              <w:bottom w:val="single" w:sz="4" w:space="0" w:color="C0C0C0"/>
              <w:right w:val="single" w:sz="4" w:space="0" w:color="C0C0C0"/>
            </w:tcBorders>
            <w:vAlign w:val="center"/>
            <w:hideMark/>
          </w:tcPr>
          <w:p w14:paraId="4CBC7D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$2,467.34</w:t>
            </w:r>
          </w:p>
        </w:tc>
        <w:tc>
          <w:tcPr>
            <w:tcW w:w="1159" w:type="dxa"/>
            <w:tcBorders>
              <w:top w:val="nil"/>
              <w:left w:val="nil"/>
              <w:bottom w:val="single" w:sz="4" w:space="0" w:color="C0C0C0"/>
              <w:right w:val="single" w:sz="4" w:space="0" w:color="C0C0C0"/>
            </w:tcBorders>
            <w:vAlign w:val="center"/>
            <w:hideMark/>
          </w:tcPr>
          <w:p w14:paraId="7634BE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$2,537.63</w:t>
            </w:r>
          </w:p>
        </w:tc>
        <w:tc>
          <w:tcPr>
            <w:tcW w:w="1159" w:type="dxa"/>
            <w:tcBorders>
              <w:top w:val="nil"/>
              <w:left w:val="nil"/>
              <w:bottom w:val="single" w:sz="4" w:space="0" w:color="C0C0C0"/>
              <w:right w:val="single" w:sz="4" w:space="0" w:color="C0C0C0"/>
            </w:tcBorders>
            <w:vAlign w:val="center"/>
            <w:hideMark/>
          </w:tcPr>
          <w:p w14:paraId="6072B3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$2,588.39</w:t>
            </w:r>
          </w:p>
        </w:tc>
        <w:tc>
          <w:tcPr>
            <w:tcW w:w="1159" w:type="dxa"/>
            <w:tcBorders>
              <w:top w:val="nil"/>
              <w:left w:val="nil"/>
              <w:bottom w:val="single" w:sz="4" w:space="0" w:color="C0C0C0"/>
              <w:right w:val="single" w:sz="4" w:space="0" w:color="C0C0C0"/>
            </w:tcBorders>
            <w:vAlign w:val="center"/>
            <w:hideMark/>
          </w:tcPr>
          <w:p w14:paraId="2B5B30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$2,640.15</w:t>
            </w:r>
          </w:p>
        </w:tc>
      </w:tr>
      <w:tr w:rsidR="00671C40" w:rsidRPr="00671C40" w14:paraId="68D2FB97"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61785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w:t>
            </w:r>
          </w:p>
        </w:tc>
        <w:tc>
          <w:tcPr>
            <w:tcW w:w="1158" w:type="dxa"/>
            <w:tcBorders>
              <w:top w:val="nil"/>
              <w:left w:val="nil"/>
              <w:bottom w:val="single" w:sz="4" w:space="0" w:color="C0C0C0"/>
              <w:right w:val="single" w:sz="4" w:space="0" w:color="C0C0C0"/>
            </w:tcBorders>
            <w:vAlign w:val="center"/>
            <w:hideMark/>
          </w:tcPr>
          <w:p w14:paraId="4F6E31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$2,070.09</w:t>
            </w:r>
          </w:p>
        </w:tc>
        <w:tc>
          <w:tcPr>
            <w:tcW w:w="1159" w:type="dxa"/>
            <w:tcBorders>
              <w:top w:val="nil"/>
              <w:left w:val="nil"/>
              <w:bottom w:val="single" w:sz="4" w:space="0" w:color="C0C0C0"/>
              <w:right w:val="single" w:sz="4" w:space="0" w:color="C0C0C0"/>
            </w:tcBorders>
            <w:vAlign w:val="center"/>
            <w:hideMark/>
          </w:tcPr>
          <w:p w14:paraId="515BB49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$2,131.05</w:t>
            </w:r>
          </w:p>
        </w:tc>
        <w:tc>
          <w:tcPr>
            <w:tcW w:w="1159" w:type="dxa"/>
            <w:tcBorders>
              <w:top w:val="nil"/>
              <w:left w:val="nil"/>
              <w:bottom w:val="single" w:sz="4" w:space="0" w:color="C0C0C0"/>
              <w:right w:val="single" w:sz="4" w:space="0" w:color="C0C0C0"/>
            </w:tcBorders>
            <w:vAlign w:val="center"/>
            <w:hideMark/>
          </w:tcPr>
          <w:p w14:paraId="462B863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$2,193.70</w:t>
            </w:r>
          </w:p>
        </w:tc>
        <w:tc>
          <w:tcPr>
            <w:tcW w:w="1159" w:type="dxa"/>
            <w:tcBorders>
              <w:top w:val="nil"/>
              <w:left w:val="nil"/>
              <w:bottom w:val="single" w:sz="4" w:space="0" w:color="C0C0C0"/>
              <w:right w:val="single" w:sz="4" w:space="0" w:color="C0C0C0"/>
            </w:tcBorders>
            <w:vAlign w:val="center"/>
            <w:hideMark/>
          </w:tcPr>
          <w:p w14:paraId="0EC85D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$2,258.31</w:t>
            </w:r>
          </w:p>
        </w:tc>
        <w:tc>
          <w:tcPr>
            <w:tcW w:w="1158" w:type="dxa"/>
            <w:tcBorders>
              <w:top w:val="nil"/>
              <w:left w:val="nil"/>
              <w:bottom w:val="single" w:sz="4" w:space="0" w:color="C0C0C0"/>
              <w:right w:val="single" w:sz="4" w:space="0" w:color="C0C0C0"/>
            </w:tcBorders>
            <w:vAlign w:val="center"/>
            <w:hideMark/>
          </w:tcPr>
          <w:p w14:paraId="37A74FC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$2,324.76</w:t>
            </w:r>
          </w:p>
        </w:tc>
        <w:tc>
          <w:tcPr>
            <w:tcW w:w="1159" w:type="dxa"/>
            <w:tcBorders>
              <w:top w:val="nil"/>
              <w:left w:val="nil"/>
              <w:bottom w:val="single" w:sz="4" w:space="0" w:color="C0C0C0"/>
              <w:right w:val="single" w:sz="4" w:space="0" w:color="C0C0C0"/>
            </w:tcBorders>
            <w:vAlign w:val="center"/>
            <w:hideMark/>
          </w:tcPr>
          <w:p w14:paraId="28ABA5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$2,393.11</w:t>
            </w:r>
          </w:p>
        </w:tc>
        <w:tc>
          <w:tcPr>
            <w:tcW w:w="1159" w:type="dxa"/>
            <w:tcBorders>
              <w:top w:val="nil"/>
              <w:left w:val="nil"/>
              <w:bottom w:val="single" w:sz="4" w:space="0" w:color="C0C0C0"/>
              <w:right w:val="single" w:sz="4" w:space="0" w:color="C0C0C0"/>
            </w:tcBorders>
            <w:vAlign w:val="center"/>
            <w:hideMark/>
          </w:tcPr>
          <w:p w14:paraId="5BFD2D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$2,463.62</w:t>
            </w:r>
          </w:p>
        </w:tc>
        <w:tc>
          <w:tcPr>
            <w:tcW w:w="1159" w:type="dxa"/>
            <w:tcBorders>
              <w:top w:val="nil"/>
              <w:left w:val="nil"/>
              <w:bottom w:val="single" w:sz="4" w:space="0" w:color="C0C0C0"/>
              <w:right w:val="single" w:sz="4" w:space="0" w:color="C0C0C0"/>
            </w:tcBorders>
            <w:vAlign w:val="center"/>
            <w:hideMark/>
          </w:tcPr>
          <w:p w14:paraId="1ABD2F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$2,536.08</w:t>
            </w:r>
          </w:p>
        </w:tc>
        <w:tc>
          <w:tcPr>
            <w:tcW w:w="1158" w:type="dxa"/>
            <w:tcBorders>
              <w:top w:val="nil"/>
              <w:left w:val="nil"/>
              <w:bottom w:val="single" w:sz="4" w:space="0" w:color="C0C0C0"/>
              <w:right w:val="single" w:sz="4" w:space="0" w:color="C0C0C0"/>
            </w:tcBorders>
            <w:vAlign w:val="center"/>
            <w:hideMark/>
          </w:tcPr>
          <w:p w14:paraId="66CBF1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$2,610.70</w:t>
            </w:r>
          </w:p>
        </w:tc>
        <w:tc>
          <w:tcPr>
            <w:tcW w:w="1159" w:type="dxa"/>
            <w:tcBorders>
              <w:top w:val="nil"/>
              <w:left w:val="nil"/>
              <w:bottom w:val="single" w:sz="4" w:space="0" w:color="C0C0C0"/>
              <w:right w:val="single" w:sz="4" w:space="0" w:color="C0C0C0"/>
            </w:tcBorders>
            <w:vAlign w:val="center"/>
            <w:hideMark/>
          </w:tcPr>
          <w:p w14:paraId="38F1A1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$2,687.57</w:t>
            </w:r>
          </w:p>
        </w:tc>
        <w:tc>
          <w:tcPr>
            <w:tcW w:w="1159" w:type="dxa"/>
            <w:tcBorders>
              <w:top w:val="nil"/>
              <w:left w:val="nil"/>
              <w:bottom w:val="single" w:sz="4" w:space="0" w:color="C0C0C0"/>
              <w:right w:val="single" w:sz="4" w:space="0" w:color="C0C0C0"/>
            </w:tcBorders>
            <w:vAlign w:val="center"/>
            <w:hideMark/>
          </w:tcPr>
          <w:p w14:paraId="28D9E3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$2,741.33</w:t>
            </w:r>
          </w:p>
        </w:tc>
        <w:tc>
          <w:tcPr>
            <w:tcW w:w="1159" w:type="dxa"/>
            <w:tcBorders>
              <w:top w:val="nil"/>
              <w:left w:val="nil"/>
              <w:bottom w:val="single" w:sz="4" w:space="0" w:color="C0C0C0"/>
              <w:right w:val="single" w:sz="4" w:space="0" w:color="C0C0C0"/>
            </w:tcBorders>
            <w:vAlign w:val="center"/>
            <w:hideMark/>
          </w:tcPr>
          <w:p w14:paraId="49EB74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$2,796.18</w:t>
            </w:r>
          </w:p>
        </w:tc>
      </w:tr>
      <w:tr w:rsidR="00671C40" w:rsidRPr="00671C40" w14:paraId="4C7EEE13"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10AB5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w:t>
            </w:r>
          </w:p>
        </w:tc>
        <w:tc>
          <w:tcPr>
            <w:tcW w:w="1158" w:type="dxa"/>
            <w:tcBorders>
              <w:top w:val="nil"/>
              <w:left w:val="nil"/>
              <w:bottom w:val="single" w:sz="4" w:space="0" w:color="C0C0C0"/>
              <w:right w:val="single" w:sz="4" w:space="0" w:color="C0C0C0"/>
            </w:tcBorders>
            <w:vAlign w:val="center"/>
            <w:hideMark/>
          </w:tcPr>
          <w:p w14:paraId="12DD4F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$2,182.05</w:t>
            </w:r>
          </w:p>
        </w:tc>
        <w:tc>
          <w:tcPr>
            <w:tcW w:w="1159" w:type="dxa"/>
            <w:tcBorders>
              <w:top w:val="nil"/>
              <w:left w:val="nil"/>
              <w:bottom w:val="single" w:sz="4" w:space="0" w:color="C0C0C0"/>
              <w:right w:val="single" w:sz="4" w:space="0" w:color="C0C0C0"/>
            </w:tcBorders>
            <w:vAlign w:val="center"/>
            <w:hideMark/>
          </w:tcPr>
          <w:p w14:paraId="4F32BA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$2,248.45</w:t>
            </w:r>
          </w:p>
        </w:tc>
        <w:tc>
          <w:tcPr>
            <w:tcW w:w="1159" w:type="dxa"/>
            <w:tcBorders>
              <w:top w:val="nil"/>
              <w:left w:val="nil"/>
              <w:bottom w:val="single" w:sz="4" w:space="0" w:color="C0C0C0"/>
              <w:right w:val="single" w:sz="4" w:space="0" w:color="C0C0C0"/>
            </w:tcBorders>
            <w:vAlign w:val="center"/>
            <w:hideMark/>
          </w:tcPr>
          <w:p w14:paraId="682C87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$2,316.84</w:t>
            </w:r>
          </w:p>
        </w:tc>
        <w:tc>
          <w:tcPr>
            <w:tcW w:w="1159" w:type="dxa"/>
            <w:tcBorders>
              <w:top w:val="nil"/>
              <w:left w:val="nil"/>
              <w:bottom w:val="single" w:sz="4" w:space="0" w:color="C0C0C0"/>
              <w:right w:val="single" w:sz="4" w:space="0" w:color="C0C0C0"/>
            </w:tcBorders>
            <w:vAlign w:val="center"/>
            <w:hideMark/>
          </w:tcPr>
          <w:p w14:paraId="0F4BF0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$2,387.31</w:t>
            </w:r>
          </w:p>
        </w:tc>
        <w:tc>
          <w:tcPr>
            <w:tcW w:w="1158" w:type="dxa"/>
            <w:tcBorders>
              <w:top w:val="nil"/>
              <w:left w:val="nil"/>
              <w:bottom w:val="single" w:sz="4" w:space="0" w:color="C0C0C0"/>
              <w:right w:val="single" w:sz="4" w:space="0" w:color="C0C0C0"/>
            </w:tcBorders>
            <w:vAlign w:val="center"/>
            <w:hideMark/>
          </w:tcPr>
          <w:p w14:paraId="6F5D9A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$2,460.01</w:t>
            </w:r>
          </w:p>
        </w:tc>
        <w:tc>
          <w:tcPr>
            <w:tcW w:w="1159" w:type="dxa"/>
            <w:tcBorders>
              <w:top w:val="nil"/>
              <w:left w:val="nil"/>
              <w:bottom w:val="single" w:sz="4" w:space="0" w:color="C0C0C0"/>
              <w:right w:val="single" w:sz="4" w:space="0" w:color="C0C0C0"/>
            </w:tcBorders>
            <w:vAlign w:val="center"/>
            <w:hideMark/>
          </w:tcPr>
          <w:p w14:paraId="74FC34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$2,534.87</w:t>
            </w:r>
          </w:p>
        </w:tc>
        <w:tc>
          <w:tcPr>
            <w:tcW w:w="1159" w:type="dxa"/>
            <w:tcBorders>
              <w:top w:val="nil"/>
              <w:left w:val="nil"/>
              <w:bottom w:val="single" w:sz="4" w:space="0" w:color="C0C0C0"/>
              <w:right w:val="single" w:sz="4" w:space="0" w:color="C0C0C0"/>
            </w:tcBorders>
            <w:vAlign w:val="center"/>
            <w:hideMark/>
          </w:tcPr>
          <w:p w14:paraId="0A8662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$2,612.00</w:t>
            </w:r>
          </w:p>
        </w:tc>
        <w:tc>
          <w:tcPr>
            <w:tcW w:w="1159" w:type="dxa"/>
            <w:tcBorders>
              <w:top w:val="nil"/>
              <w:left w:val="nil"/>
              <w:bottom w:val="single" w:sz="4" w:space="0" w:color="C0C0C0"/>
              <w:right w:val="single" w:sz="4" w:space="0" w:color="C0C0C0"/>
            </w:tcBorders>
            <w:vAlign w:val="center"/>
            <w:hideMark/>
          </w:tcPr>
          <w:p w14:paraId="606C68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$2,691.53</w:t>
            </w:r>
          </w:p>
        </w:tc>
        <w:tc>
          <w:tcPr>
            <w:tcW w:w="1158" w:type="dxa"/>
            <w:tcBorders>
              <w:top w:val="nil"/>
              <w:left w:val="nil"/>
              <w:bottom w:val="single" w:sz="4" w:space="0" w:color="C0C0C0"/>
              <w:right w:val="single" w:sz="4" w:space="0" w:color="C0C0C0"/>
            </w:tcBorders>
            <w:vAlign w:val="center"/>
            <w:hideMark/>
          </w:tcPr>
          <w:p w14:paraId="39EC70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$2,773.47</w:t>
            </w:r>
          </w:p>
        </w:tc>
        <w:tc>
          <w:tcPr>
            <w:tcW w:w="1159" w:type="dxa"/>
            <w:tcBorders>
              <w:top w:val="nil"/>
              <w:left w:val="nil"/>
              <w:bottom w:val="single" w:sz="4" w:space="0" w:color="C0C0C0"/>
              <w:right w:val="single" w:sz="4" w:space="0" w:color="C0C0C0"/>
            </w:tcBorders>
            <w:vAlign w:val="center"/>
            <w:hideMark/>
          </w:tcPr>
          <w:p w14:paraId="3EB351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$2,857.82</w:t>
            </w:r>
          </w:p>
        </w:tc>
        <w:tc>
          <w:tcPr>
            <w:tcW w:w="1159" w:type="dxa"/>
            <w:tcBorders>
              <w:top w:val="nil"/>
              <w:left w:val="nil"/>
              <w:bottom w:val="single" w:sz="4" w:space="0" w:color="C0C0C0"/>
              <w:right w:val="single" w:sz="4" w:space="0" w:color="C0C0C0"/>
            </w:tcBorders>
            <w:vAlign w:val="center"/>
            <w:hideMark/>
          </w:tcPr>
          <w:p w14:paraId="004341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$2,914.99</w:t>
            </w:r>
          </w:p>
        </w:tc>
        <w:tc>
          <w:tcPr>
            <w:tcW w:w="1159" w:type="dxa"/>
            <w:tcBorders>
              <w:top w:val="nil"/>
              <w:left w:val="nil"/>
              <w:bottom w:val="single" w:sz="4" w:space="0" w:color="C0C0C0"/>
              <w:right w:val="single" w:sz="4" w:space="0" w:color="C0C0C0"/>
            </w:tcBorders>
            <w:vAlign w:val="center"/>
            <w:hideMark/>
          </w:tcPr>
          <w:p w14:paraId="2F2C2B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$2,973.26</w:t>
            </w:r>
          </w:p>
        </w:tc>
      </w:tr>
      <w:tr w:rsidR="00671C40" w:rsidRPr="00671C40" w14:paraId="04A8F324"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3C801E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w:t>
            </w:r>
          </w:p>
        </w:tc>
        <w:tc>
          <w:tcPr>
            <w:tcW w:w="1158" w:type="dxa"/>
            <w:tcBorders>
              <w:top w:val="nil"/>
              <w:left w:val="nil"/>
              <w:bottom w:val="single" w:sz="4" w:space="0" w:color="C0C0C0"/>
              <w:right w:val="single" w:sz="4" w:space="0" w:color="C0C0C0"/>
            </w:tcBorders>
            <w:vAlign w:val="center"/>
            <w:hideMark/>
          </w:tcPr>
          <w:p w14:paraId="1A1B24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$2,313.54</w:t>
            </w:r>
          </w:p>
        </w:tc>
        <w:tc>
          <w:tcPr>
            <w:tcW w:w="1159" w:type="dxa"/>
            <w:tcBorders>
              <w:top w:val="nil"/>
              <w:left w:val="nil"/>
              <w:bottom w:val="single" w:sz="4" w:space="0" w:color="C0C0C0"/>
              <w:right w:val="single" w:sz="4" w:space="0" w:color="C0C0C0"/>
            </w:tcBorders>
            <w:vAlign w:val="center"/>
            <w:hideMark/>
          </w:tcPr>
          <w:p w14:paraId="1E55BB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$2,382.70</w:t>
            </w:r>
          </w:p>
        </w:tc>
        <w:tc>
          <w:tcPr>
            <w:tcW w:w="1159" w:type="dxa"/>
            <w:tcBorders>
              <w:top w:val="nil"/>
              <w:left w:val="nil"/>
              <w:bottom w:val="single" w:sz="4" w:space="0" w:color="C0C0C0"/>
              <w:right w:val="single" w:sz="4" w:space="0" w:color="C0C0C0"/>
            </w:tcBorders>
            <w:vAlign w:val="center"/>
            <w:hideMark/>
          </w:tcPr>
          <w:p w14:paraId="59F93B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$2,453.84</w:t>
            </w:r>
          </w:p>
        </w:tc>
        <w:tc>
          <w:tcPr>
            <w:tcW w:w="1159" w:type="dxa"/>
            <w:tcBorders>
              <w:top w:val="nil"/>
              <w:left w:val="nil"/>
              <w:bottom w:val="single" w:sz="4" w:space="0" w:color="C0C0C0"/>
              <w:right w:val="single" w:sz="4" w:space="0" w:color="C0C0C0"/>
            </w:tcBorders>
            <w:vAlign w:val="center"/>
            <w:hideMark/>
          </w:tcPr>
          <w:p w14:paraId="4965EA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$2,527.21</w:t>
            </w:r>
          </w:p>
        </w:tc>
        <w:tc>
          <w:tcPr>
            <w:tcW w:w="1158" w:type="dxa"/>
            <w:tcBorders>
              <w:top w:val="nil"/>
              <w:left w:val="nil"/>
              <w:bottom w:val="single" w:sz="4" w:space="0" w:color="C0C0C0"/>
              <w:right w:val="single" w:sz="4" w:space="0" w:color="C0C0C0"/>
            </w:tcBorders>
            <w:vAlign w:val="center"/>
            <w:hideMark/>
          </w:tcPr>
          <w:p w14:paraId="65F123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$2,602.72</w:t>
            </w:r>
          </w:p>
        </w:tc>
        <w:tc>
          <w:tcPr>
            <w:tcW w:w="1159" w:type="dxa"/>
            <w:tcBorders>
              <w:top w:val="nil"/>
              <w:left w:val="nil"/>
              <w:bottom w:val="single" w:sz="4" w:space="0" w:color="C0C0C0"/>
              <w:right w:val="single" w:sz="4" w:space="0" w:color="C0C0C0"/>
            </w:tcBorders>
            <w:vAlign w:val="center"/>
            <w:hideMark/>
          </w:tcPr>
          <w:p w14:paraId="6EF7CD7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$2,680.49</w:t>
            </w:r>
          </w:p>
        </w:tc>
        <w:tc>
          <w:tcPr>
            <w:tcW w:w="1159" w:type="dxa"/>
            <w:tcBorders>
              <w:top w:val="nil"/>
              <w:left w:val="nil"/>
              <w:bottom w:val="single" w:sz="4" w:space="0" w:color="C0C0C0"/>
              <w:right w:val="single" w:sz="4" w:space="0" w:color="C0C0C0"/>
            </w:tcBorders>
            <w:vAlign w:val="center"/>
            <w:hideMark/>
          </w:tcPr>
          <w:p w14:paraId="3392EF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$2,760.55</w:t>
            </w:r>
          </w:p>
        </w:tc>
        <w:tc>
          <w:tcPr>
            <w:tcW w:w="1159" w:type="dxa"/>
            <w:tcBorders>
              <w:top w:val="nil"/>
              <w:left w:val="nil"/>
              <w:bottom w:val="single" w:sz="4" w:space="0" w:color="C0C0C0"/>
              <w:right w:val="single" w:sz="4" w:space="0" w:color="C0C0C0"/>
            </w:tcBorders>
            <w:vAlign w:val="center"/>
            <w:hideMark/>
          </w:tcPr>
          <w:p w14:paraId="26FED3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$2,843.09</w:t>
            </w:r>
          </w:p>
        </w:tc>
        <w:tc>
          <w:tcPr>
            <w:tcW w:w="1158" w:type="dxa"/>
            <w:tcBorders>
              <w:top w:val="nil"/>
              <w:left w:val="nil"/>
              <w:bottom w:val="single" w:sz="4" w:space="0" w:color="C0C0C0"/>
              <w:right w:val="single" w:sz="4" w:space="0" w:color="C0C0C0"/>
            </w:tcBorders>
            <w:vAlign w:val="center"/>
            <w:hideMark/>
          </w:tcPr>
          <w:p w14:paraId="19168F9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$2,928.09</w:t>
            </w:r>
          </w:p>
        </w:tc>
        <w:tc>
          <w:tcPr>
            <w:tcW w:w="1159" w:type="dxa"/>
            <w:tcBorders>
              <w:top w:val="nil"/>
              <w:left w:val="nil"/>
              <w:bottom w:val="single" w:sz="4" w:space="0" w:color="C0C0C0"/>
              <w:right w:val="single" w:sz="4" w:space="0" w:color="C0C0C0"/>
            </w:tcBorders>
            <w:vAlign w:val="center"/>
            <w:hideMark/>
          </w:tcPr>
          <w:p w14:paraId="118F33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$3,015.61</w:t>
            </w:r>
          </w:p>
        </w:tc>
        <w:tc>
          <w:tcPr>
            <w:tcW w:w="1159" w:type="dxa"/>
            <w:tcBorders>
              <w:top w:val="nil"/>
              <w:left w:val="nil"/>
              <w:bottom w:val="single" w:sz="4" w:space="0" w:color="C0C0C0"/>
              <w:right w:val="single" w:sz="4" w:space="0" w:color="C0C0C0"/>
            </w:tcBorders>
            <w:vAlign w:val="center"/>
            <w:hideMark/>
          </w:tcPr>
          <w:p w14:paraId="3DBF3B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$3,075.90</w:t>
            </w:r>
          </w:p>
        </w:tc>
        <w:tc>
          <w:tcPr>
            <w:tcW w:w="1159" w:type="dxa"/>
            <w:tcBorders>
              <w:top w:val="nil"/>
              <w:left w:val="nil"/>
              <w:bottom w:val="single" w:sz="4" w:space="0" w:color="C0C0C0"/>
              <w:right w:val="single" w:sz="4" w:space="0" w:color="C0C0C0"/>
            </w:tcBorders>
            <w:vAlign w:val="center"/>
            <w:hideMark/>
          </w:tcPr>
          <w:p w14:paraId="6C57F04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$3,137.43</w:t>
            </w:r>
          </w:p>
        </w:tc>
      </w:tr>
      <w:tr w:rsidR="00671C40" w:rsidRPr="00671C40" w14:paraId="4657B20A"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08453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w:t>
            </w:r>
          </w:p>
        </w:tc>
        <w:tc>
          <w:tcPr>
            <w:tcW w:w="1158" w:type="dxa"/>
            <w:tcBorders>
              <w:top w:val="nil"/>
              <w:left w:val="nil"/>
              <w:bottom w:val="single" w:sz="4" w:space="0" w:color="C0C0C0"/>
              <w:right w:val="single" w:sz="4" w:space="0" w:color="C0C0C0"/>
            </w:tcBorders>
            <w:vAlign w:val="center"/>
            <w:hideMark/>
          </w:tcPr>
          <w:p w14:paraId="4F86B0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$2,424.22</w:t>
            </w:r>
          </w:p>
        </w:tc>
        <w:tc>
          <w:tcPr>
            <w:tcW w:w="1159" w:type="dxa"/>
            <w:tcBorders>
              <w:top w:val="nil"/>
              <w:left w:val="nil"/>
              <w:bottom w:val="single" w:sz="4" w:space="0" w:color="C0C0C0"/>
              <w:right w:val="single" w:sz="4" w:space="0" w:color="C0C0C0"/>
            </w:tcBorders>
            <w:vAlign w:val="center"/>
            <w:hideMark/>
          </w:tcPr>
          <w:p w14:paraId="7D3F3A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$2,497.89</w:t>
            </w:r>
          </w:p>
        </w:tc>
        <w:tc>
          <w:tcPr>
            <w:tcW w:w="1159" w:type="dxa"/>
            <w:tcBorders>
              <w:top w:val="nil"/>
              <w:left w:val="nil"/>
              <w:bottom w:val="single" w:sz="4" w:space="0" w:color="C0C0C0"/>
              <w:right w:val="single" w:sz="4" w:space="0" w:color="C0C0C0"/>
            </w:tcBorders>
            <w:vAlign w:val="center"/>
            <w:hideMark/>
          </w:tcPr>
          <w:p w14:paraId="7DC1E8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$2,573.72</w:t>
            </w:r>
          </w:p>
        </w:tc>
        <w:tc>
          <w:tcPr>
            <w:tcW w:w="1159" w:type="dxa"/>
            <w:tcBorders>
              <w:top w:val="nil"/>
              <w:left w:val="nil"/>
              <w:bottom w:val="single" w:sz="4" w:space="0" w:color="C0C0C0"/>
              <w:right w:val="single" w:sz="4" w:space="0" w:color="C0C0C0"/>
            </w:tcBorders>
            <w:vAlign w:val="center"/>
            <w:hideMark/>
          </w:tcPr>
          <w:p w14:paraId="1311D8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$2,651.87</w:t>
            </w:r>
          </w:p>
        </w:tc>
        <w:tc>
          <w:tcPr>
            <w:tcW w:w="1158" w:type="dxa"/>
            <w:tcBorders>
              <w:top w:val="nil"/>
              <w:left w:val="nil"/>
              <w:bottom w:val="single" w:sz="4" w:space="0" w:color="C0C0C0"/>
              <w:right w:val="single" w:sz="4" w:space="0" w:color="C0C0C0"/>
            </w:tcBorders>
            <w:vAlign w:val="center"/>
            <w:hideMark/>
          </w:tcPr>
          <w:p w14:paraId="2EAEE28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$2,732.40</w:t>
            </w:r>
          </w:p>
        </w:tc>
        <w:tc>
          <w:tcPr>
            <w:tcW w:w="1159" w:type="dxa"/>
            <w:tcBorders>
              <w:top w:val="nil"/>
              <w:left w:val="nil"/>
              <w:bottom w:val="single" w:sz="4" w:space="0" w:color="C0C0C0"/>
              <w:right w:val="single" w:sz="4" w:space="0" w:color="C0C0C0"/>
            </w:tcBorders>
            <w:vAlign w:val="center"/>
            <w:hideMark/>
          </w:tcPr>
          <w:p w14:paraId="063484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$2,815.33</w:t>
            </w:r>
          </w:p>
        </w:tc>
        <w:tc>
          <w:tcPr>
            <w:tcW w:w="1159" w:type="dxa"/>
            <w:tcBorders>
              <w:top w:val="nil"/>
              <w:left w:val="nil"/>
              <w:bottom w:val="single" w:sz="4" w:space="0" w:color="C0C0C0"/>
              <w:right w:val="single" w:sz="4" w:space="0" w:color="C0C0C0"/>
            </w:tcBorders>
            <w:vAlign w:val="center"/>
            <w:hideMark/>
          </w:tcPr>
          <w:p w14:paraId="27C32C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$2,900.82</w:t>
            </w:r>
          </w:p>
        </w:tc>
        <w:tc>
          <w:tcPr>
            <w:tcW w:w="1159" w:type="dxa"/>
            <w:tcBorders>
              <w:top w:val="nil"/>
              <w:left w:val="nil"/>
              <w:bottom w:val="single" w:sz="4" w:space="0" w:color="C0C0C0"/>
              <w:right w:val="single" w:sz="4" w:space="0" w:color="C0C0C0"/>
            </w:tcBorders>
            <w:vAlign w:val="center"/>
            <w:hideMark/>
          </w:tcPr>
          <w:p w14:paraId="05855D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$2,988.91</w:t>
            </w:r>
          </w:p>
        </w:tc>
        <w:tc>
          <w:tcPr>
            <w:tcW w:w="1158" w:type="dxa"/>
            <w:tcBorders>
              <w:top w:val="nil"/>
              <w:left w:val="nil"/>
              <w:bottom w:val="single" w:sz="4" w:space="0" w:color="C0C0C0"/>
              <w:right w:val="single" w:sz="4" w:space="0" w:color="C0C0C0"/>
            </w:tcBorders>
            <w:vAlign w:val="center"/>
            <w:hideMark/>
          </w:tcPr>
          <w:p w14:paraId="685858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$3,079.66</w:t>
            </w:r>
          </w:p>
        </w:tc>
        <w:tc>
          <w:tcPr>
            <w:tcW w:w="1159" w:type="dxa"/>
            <w:tcBorders>
              <w:top w:val="nil"/>
              <w:left w:val="nil"/>
              <w:bottom w:val="single" w:sz="4" w:space="0" w:color="C0C0C0"/>
              <w:right w:val="single" w:sz="4" w:space="0" w:color="C0C0C0"/>
            </w:tcBorders>
            <w:vAlign w:val="center"/>
            <w:hideMark/>
          </w:tcPr>
          <w:p w14:paraId="2040E8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$3,173.20</w:t>
            </w:r>
          </w:p>
        </w:tc>
        <w:tc>
          <w:tcPr>
            <w:tcW w:w="1159" w:type="dxa"/>
            <w:tcBorders>
              <w:top w:val="nil"/>
              <w:left w:val="nil"/>
              <w:bottom w:val="single" w:sz="4" w:space="0" w:color="C0C0C0"/>
              <w:right w:val="single" w:sz="4" w:space="0" w:color="C0C0C0"/>
            </w:tcBorders>
            <w:vAlign w:val="center"/>
            <w:hideMark/>
          </w:tcPr>
          <w:p w14:paraId="75113A4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$3,236.64</w:t>
            </w:r>
          </w:p>
        </w:tc>
        <w:tc>
          <w:tcPr>
            <w:tcW w:w="1159" w:type="dxa"/>
            <w:tcBorders>
              <w:top w:val="nil"/>
              <w:left w:val="nil"/>
              <w:bottom w:val="single" w:sz="4" w:space="0" w:color="C0C0C0"/>
              <w:right w:val="single" w:sz="4" w:space="0" w:color="C0C0C0"/>
            </w:tcBorders>
            <w:vAlign w:val="center"/>
            <w:hideMark/>
          </w:tcPr>
          <w:p w14:paraId="30F51C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$3,301.35</w:t>
            </w:r>
          </w:p>
        </w:tc>
      </w:tr>
      <w:tr w:rsidR="00671C40" w:rsidRPr="00671C40" w14:paraId="740E6592"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D55FE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w:t>
            </w:r>
          </w:p>
        </w:tc>
        <w:tc>
          <w:tcPr>
            <w:tcW w:w="1158" w:type="dxa"/>
            <w:tcBorders>
              <w:top w:val="nil"/>
              <w:left w:val="nil"/>
              <w:bottom w:val="single" w:sz="4" w:space="0" w:color="C0C0C0"/>
              <w:right w:val="single" w:sz="4" w:space="0" w:color="C0C0C0"/>
            </w:tcBorders>
            <w:vAlign w:val="center"/>
            <w:hideMark/>
          </w:tcPr>
          <w:p w14:paraId="5720B28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$2,549.70</w:t>
            </w:r>
          </w:p>
        </w:tc>
        <w:tc>
          <w:tcPr>
            <w:tcW w:w="1159" w:type="dxa"/>
            <w:tcBorders>
              <w:top w:val="nil"/>
              <w:left w:val="nil"/>
              <w:bottom w:val="single" w:sz="4" w:space="0" w:color="C0C0C0"/>
              <w:right w:val="single" w:sz="4" w:space="0" w:color="C0C0C0"/>
            </w:tcBorders>
            <w:vAlign w:val="center"/>
            <w:hideMark/>
          </w:tcPr>
          <w:p w14:paraId="1C6D60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$2,627.95</w:t>
            </w:r>
          </w:p>
        </w:tc>
        <w:tc>
          <w:tcPr>
            <w:tcW w:w="1159" w:type="dxa"/>
            <w:tcBorders>
              <w:top w:val="nil"/>
              <w:left w:val="nil"/>
              <w:bottom w:val="single" w:sz="4" w:space="0" w:color="C0C0C0"/>
              <w:right w:val="single" w:sz="4" w:space="0" w:color="C0C0C0"/>
            </w:tcBorders>
            <w:vAlign w:val="center"/>
            <w:hideMark/>
          </w:tcPr>
          <w:p w14:paraId="2B1DB8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$2,708.64</w:t>
            </w:r>
          </w:p>
        </w:tc>
        <w:tc>
          <w:tcPr>
            <w:tcW w:w="1159" w:type="dxa"/>
            <w:tcBorders>
              <w:top w:val="nil"/>
              <w:left w:val="nil"/>
              <w:bottom w:val="single" w:sz="4" w:space="0" w:color="C0C0C0"/>
              <w:right w:val="single" w:sz="4" w:space="0" w:color="C0C0C0"/>
            </w:tcBorders>
            <w:vAlign w:val="center"/>
            <w:hideMark/>
          </w:tcPr>
          <w:p w14:paraId="2E3F81F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$2,791.85</w:t>
            </w:r>
          </w:p>
        </w:tc>
        <w:tc>
          <w:tcPr>
            <w:tcW w:w="1158" w:type="dxa"/>
            <w:tcBorders>
              <w:top w:val="nil"/>
              <w:left w:val="nil"/>
              <w:bottom w:val="single" w:sz="4" w:space="0" w:color="C0C0C0"/>
              <w:right w:val="single" w:sz="4" w:space="0" w:color="C0C0C0"/>
            </w:tcBorders>
            <w:vAlign w:val="center"/>
            <w:hideMark/>
          </w:tcPr>
          <w:p w14:paraId="556A16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$2,877.50</w:t>
            </w:r>
          </w:p>
        </w:tc>
        <w:tc>
          <w:tcPr>
            <w:tcW w:w="1159" w:type="dxa"/>
            <w:tcBorders>
              <w:top w:val="nil"/>
              <w:left w:val="nil"/>
              <w:bottom w:val="single" w:sz="4" w:space="0" w:color="C0C0C0"/>
              <w:right w:val="single" w:sz="4" w:space="0" w:color="C0C0C0"/>
            </w:tcBorders>
            <w:vAlign w:val="center"/>
            <w:hideMark/>
          </w:tcPr>
          <w:p w14:paraId="61F6E5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$2,965.82</w:t>
            </w:r>
          </w:p>
        </w:tc>
        <w:tc>
          <w:tcPr>
            <w:tcW w:w="1159" w:type="dxa"/>
            <w:tcBorders>
              <w:top w:val="nil"/>
              <w:left w:val="nil"/>
              <w:bottom w:val="single" w:sz="4" w:space="0" w:color="C0C0C0"/>
              <w:right w:val="single" w:sz="4" w:space="0" w:color="C0C0C0"/>
            </w:tcBorders>
            <w:vAlign w:val="center"/>
            <w:hideMark/>
          </w:tcPr>
          <w:p w14:paraId="57D499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$3,056.96</w:t>
            </w:r>
          </w:p>
        </w:tc>
        <w:tc>
          <w:tcPr>
            <w:tcW w:w="1159" w:type="dxa"/>
            <w:tcBorders>
              <w:top w:val="nil"/>
              <w:left w:val="nil"/>
              <w:bottom w:val="single" w:sz="4" w:space="0" w:color="C0C0C0"/>
              <w:right w:val="single" w:sz="4" w:space="0" w:color="C0C0C0"/>
            </w:tcBorders>
            <w:vAlign w:val="center"/>
            <w:hideMark/>
          </w:tcPr>
          <w:p w14:paraId="11FF49D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$3,150.83</w:t>
            </w:r>
          </w:p>
        </w:tc>
        <w:tc>
          <w:tcPr>
            <w:tcW w:w="1158" w:type="dxa"/>
            <w:tcBorders>
              <w:top w:val="nil"/>
              <w:left w:val="nil"/>
              <w:bottom w:val="single" w:sz="4" w:space="0" w:color="C0C0C0"/>
              <w:right w:val="single" w:sz="4" w:space="0" w:color="C0C0C0"/>
            </w:tcBorders>
            <w:vAlign w:val="center"/>
            <w:hideMark/>
          </w:tcPr>
          <w:p w14:paraId="09C125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$3,247.47</w:t>
            </w:r>
          </w:p>
        </w:tc>
        <w:tc>
          <w:tcPr>
            <w:tcW w:w="1159" w:type="dxa"/>
            <w:tcBorders>
              <w:top w:val="nil"/>
              <w:left w:val="nil"/>
              <w:bottom w:val="single" w:sz="4" w:space="0" w:color="C0C0C0"/>
              <w:right w:val="single" w:sz="4" w:space="0" w:color="C0C0C0"/>
            </w:tcBorders>
            <w:vAlign w:val="center"/>
            <w:hideMark/>
          </w:tcPr>
          <w:p w14:paraId="51D25D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$3,347.24</w:t>
            </w:r>
          </w:p>
        </w:tc>
        <w:tc>
          <w:tcPr>
            <w:tcW w:w="1159" w:type="dxa"/>
            <w:tcBorders>
              <w:top w:val="nil"/>
              <w:left w:val="nil"/>
              <w:bottom w:val="single" w:sz="4" w:space="0" w:color="C0C0C0"/>
              <w:right w:val="single" w:sz="4" w:space="0" w:color="C0C0C0"/>
            </w:tcBorders>
            <w:vAlign w:val="center"/>
            <w:hideMark/>
          </w:tcPr>
          <w:p w14:paraId="0E4A1E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$3,414.20</w:t>
            </w:r>
          </w:p>
        </w:tc>
        <w:tc>
          <w:tcPr>
            <w:tcW w:w="1159" w:type="dxa"/>
            <w:tcBorders>
              <w:top w:val="nil"/>
              <w:left w:val="nil"/>
              <w:bottom w:val="single" w:sz="4" w:space="0" w:color="C0C0C0"/>
              <w:right w:val="single" w:sz="4" w:space="0" w:color="C0C0C0"/>
            </w:tcBorders>
            <w:vAlign w:val="center"/>
            <w:hideMark/>
          </w:tcPr>
          <w:p w14:paraId="4C8060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$3,482.45</w:t>
            </w:r>
          </w:p>
        </w:tc>
      </w:tr>
      <w:tr w:rsidR="00671C40" w:rsidRPr="00671C40" w14:paraId="1C5E9743"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75B8E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w:t>
            </w:r>
          </w:p>
        </w:tc>
        <w:tc>
          <w:tcPr>
            <w:tcW w:w="1158" w:type="dxa"/>
            <w:tcBorders>
              <w:top w:val="nil"/>
              <w:left w:val="nil"/>
              <w:bottom w:val="single" w:sz="4" w:space="0" w:color="C0C0C0"/>
              <w:right w:val="single" w:sz="4" w:space="0" w:color="C0C0C0"/>
            </w:tcBorders>
            <w:vAlign w:val="center"/>
            <w:hideMark/>
          </w:tcPr>
          <w:p w14:paraId="3E7F0C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$2,686.73</w:t>
            </w:r>
          </w:p>
        </w:tc>
        <w:tc>
          <w:tcPr>
            <w:tcW w:w="1159" w:type="dxa"/>
            <w:tcBorders>
              <w:top w:val="nil"/>
              <w:left w:val="nil"/>
              <w:bottom w:val="single" w:sz="4" w:space="0" w:color="C0C0C0"/>
              <w:right w:val="single" w:sz="4" w:space="0" w:color="C0C0C0"/>
            </w:tcBorders>
            <w:vAlign w:val="center"/>
            <w:hideMark/>
          </w:tcPr>
          <w:p w14:paraId="2B06B4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$2,767.58</w:t>
            </w:r>
          </w:p>
        </w:tc>
        <w:tc>
          <w:tcPr>
            <w:tcW w:w="1159" w:type="dxa"/>
            <w:tcBorders>
              <w:top w:val="nil"/>
              <w:left w:val="nil"/>
              <w:bottom w:val="single" w:sz="4" w:space="0" w:color="C0C0C0"/>
              <w:right w:val="single" w:sz="4" w:space="0" w:color="C0C0C0"/>
            </w:tcBorders>
            <w:vAlign w:val="center"/>
            <w:hideMark/>
          </w:tcPr>
          <w:p w14:paraId="3B4ECD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$2,850.91</w:t>
            </w:r>
          </w:p>
        </w:tc>
        <w:tc>
          <w:tcPr>
            <w:tcW w:w="1159" w:type="dxa"/>
            <w:tcBorders>
              <w:top w:val="nil"/>
              <w:left w:val="nil"/>
              <w:bottom w:val="single" w:sz="4" w:space="0" w:color="C0C0C0"/>
              <w:right w:val="single" w:sz="4" w:space="0" w:color="C0C0C0"/>
            </w:tcBorders>
            <w:vAlign w:val="center"/>
            <w:hideMark/>
          </w:tcPr>
          <w:p w14:paraId="59261AF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$2,936.66</w:t>
            </w:r>
          </w:p>
        </w:tc>
        <w:tc>
          <w:tcPr>
            <w:tcW w:w="1158" w:type="dxa"/>
            <w:tcBorders>
              <w:top w:val="nil"/>
              <w:left w:val="nil"/>
              <w:bottom w:val="single" w:sz="4" w:space="0" w:color="C0C0C0"/>
              <w:right w:val="single" w:sz="4" w:space="0" w:color="C0C0C0"/>
            </w:tcBorders>
            <w:vAlign w:val="center"/>
            <w:hideMark/>
          </w:tcPr>
          <w:p w14:paraId="25E597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$3,025.00</w:t>
            </w:r>
          </w:p>
        </w:tc>
        <w:tc>
          <w:tcPr>
            <w:tcW w:w="1159" w:type="dxa"/>
            <w:tcBorders>
              <w:top w:val="nil"/>
              <w:left w:val="nil"/>
              <w:bottom w:val="single" w:sz="4" w:space="0" w:color="C0C0C0"/>
              <w:right w:val="single" w:sz="4" w:space="0" w:color="C0C0C0"/>
            </w:tcBorders>
            <w:vAlign w:val="center"/>
            <w:hideMark/>
          </w:tcPr>
          <w:p w14:paraId="73FD69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$3,116.13</w:t>
            </w:r>
          </w:p>
        </w:tc>
        <w:tc>
          <w:tcPr>
            <w:tcW w:w="1159" w:type="dxa"/>
            <w:tcBorders>
              <w:top w:val="nil"/>
              <w:left w:val="nil"/>
              <w:bottom w:val="single" w:sz="4" w:space="0" w:color="C0C0C0"/>
              <w:right w:val="single" w:sz="4" w:space="0" w:color="C0C0C0"/>
            </w:tcBorders>
            <w:vAlign w:val="center"/>
            <w:hideMark/>
          </w:tcPr>
          <w:p w14:paraId="5BB38F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$3,209.87</w:t>
            </w:r>
          </w:p>
        </w:tc>
        <w:tc>
          <w:tcPr>
            <w:tcW w:w="1159" w:type="dxa"/>
            <w:tcBorders>
              <w:top w:val="nil"/>
              <w:left w:val="nil"/>
              <w:bottom w:val="single" w:sz="4" w:space="0" w:color="C0C0C0"/>
              <w:right w:val="single" w:sz="4" w:space="0" w:color="C0C0C0"/>
            </w:tcBorders>
            <w:vAlign w:val="center"/>
            <w:hideMark/>
          </w:tcPr>
          <w:p w14:paraId="1285DC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$3,306.44</w:t>
            </w:r>
          </w:p>
        </w:tc>
        <w:tc>
          <w:tcPr>
            <w:tcW w:w="1158" w:type="dxa"/>
            <w:tcBorders>
              <w:top w:val="nil"/>
              <w:left w:val="nil"/>
              <w:bottom w:val="single" w:sz="4" w:space="0" w:color="C0C0C0"/>
              <w:right w:val="single" w:sz="4" w:space="0" w:color="C0C0C0"/>
            </w:tcBorders>
            <w:vAlign w:val="center"/>
            <w:hideMark/>
          </w:tcPr>
          <w:p w14:paraId="347BE2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$3,406.01</w:t>
            </w:r>
          </w:p>
        </w:tc>
        <w:tc>
          <w:tcPr>
            <w:tcW w:w="1159" w:type="dxa"/>
            <w:tcBorders>
              <w:top w:val="nil"/>
              <w:left w:val="nil"/>
              <w:bottom w:val="single" w:sz="4" w:space="0" w:color="C0C0C0"/>
              <w:right w:val="single" w:sz="4" w:space="0" w:color="C0C0C0"/>
            </w:tcBorders>
            <w:vAlign w:val="center"/>
            <w:hideMark/>
          </w:tcPr>
          <w:p w14:paraId="0FAC32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$3,508.52</w:t>
            </w:r>
          </w:p>
        </w:tc>
        <w:tc>
          <w:tcPr>
            <w:tcW w:w="1159" w:type="dxa"/>
            <w:tcBorders>
              <w:top w:val="nil"/>
              <w:left w:val="nil"/>
              <w:bottom w:val="single" w:sz="4" w:space="0" w:color="C0C0C0"/>
              <w:right w:val="single" w:sz="4" w:space="0" w:color="C0C0C0"/>
            </w:tcBorders>
            <w:vAlign w:val="center"/>
            <w:hideMark/>
          </w:tcPr>
          <w:p w14:paraId="5C2852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$3,578.67</w:t>
            </w:r>
          </w:p>
        </w:tc>
        <w:tc>
          <w:tcPr>
            <w:tcW w:w="1159" w:type="dxa"/>
            <w:tcBorders>
              <w:top w:val="nil"/>
              <w:left w:val="nil"/>
              <w:bottom w:val="single" w:sz="4" w:space="0" w:color="C0C0C0"/>
              <w:right w:val="single" w:sz="4" w:space="0" w:color="C0C0C0"/>
            </w:tcBorders>
            <w:vAlign w:val="center"/>
            <w:hideMark/>
          </w:tcPr>
          <w:p w14:paraId="11F5C3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$3,650.23</w:t>
            </w:r>
          </w:p>
        </w:tc>
      </w:tr>
      <w:tr w:rsidR="00671C40" w:rsidRPr="00671C40" w14:paraId="6BC6C0EA"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3DD99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w:t>
            </w:r>
          </w:p>
        </w:tc>
        <w:tc>
          <w:tcPr>
            <w:tcW w:w="1158" w:type="dxa"/>
            <w:tcBorders>
              <w:top w:val="nil"/>
              <w:left w:val="nil"/>
              <w:bottom w:val="single" w:sz="4" w:space="0" w:color="C0C0C0"/>
              <w:right w:val="single" w:sz="4" w:space="0" w:color="C0C0C0"/>
            </w:tcBorders>
            <w:vAlign w:val="center"/>
            <w:hideMark/>
          </w:tcPr>
          <w:p w14:paraId="17535A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$2,811.57</w:t>
            </w:r>
          </w:p>
        </w:tc>
        <w:tc>
          <w:tcPr>
            <w:tcW w:w="1159" w:type="dxa"/>
            <w:tcBorders>
              <w:top w:val="nil"/>
              <w:left w:val="nil"/>
              <w:bottom w:val="single" w:sz="4" w:space="0" w:color="C0C0C0"/>
              <w:right w:val="single" w:sz="4" w:space="0" w:color="C0C0C0"/>
            </w:tcBorders>
            <w:vAlign w:val="center"/>
            <w:hideMark/>
          </w:tcPr>
          <w:p w14:paraId="73C625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$2,897.57</w:t>
            </w:r>
          </w:p>
        </w:tc>
        <w:tc>
          <w:tcPr>
            <w:tcW w:w="1159" w:type="dxa"/>
            <w:tcBorders>
              <w:top w:val="nil"/>
              <w:left w:val="nil"/>
              <w:bottom w:val="single" w:sz="4" w:space="0" w:color="C0C0C0"/>
              <w:right w:val="single" w:sz="4" w:space="0" w:color="C0C0C0"/>
            </w:tcBorders>
            <w:vAlign w:val="center"/>
            <w:hideMark/>
          </w:tcPr>
          <w:p w14:paraId="138FC1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$2,986.11</w:t>
            </w:r>
          </w:p>
        </w:tc>
        <w:tc>
          <w:tcPr>
            <w:tcW w:w="1159" w:type="dxa"/>
            <w:tcBorders>
              <w:top w:val="nil"/>
              <w:left w:val="nil"/>
              <w:bottom w:val="single" w:sz="4" w:space="0" w:color="C0C0C0"/>
              <w:right w:val="single" w:sz="4" w:space="0" w:color="C0C0C0"/>
            </w:tcBorders>
            <w:vAlign w:val="center"/>
            <w:hideMark/>
          </w:tcPr>
          <w:p w14:paraId="0CEDB73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$3,077.43</w:t>
            </w:r>
          </w:p>
        </w:tc>
        <w:tc>
          <w:tcPr>
            <w:tcW w:w="1158" w:type="dxa"/>
            <w:tcBorders>
              <w:top w:val="nil"/>
              <w:left w:val="nil"/>
              <w:bottom w:val="single" w:sz="4" w:space="0" w:color="C0C0C0"/>
              <w:right w:val="single" w:sz="4" w:space="0" w:color="C0C0C0"/>
            </w:tcBorders>
            <w:vAlign w:val="center"/>
            <w:hideMark/>
          </w:tcPr>
          <w:p w14:paraId="169A61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$3,171.49</w:t>
            </w:r>
          </w:p>
        </w:tc>
        <w:tc>
          <w:tcPr>
            <w:tcW w:w="1159" w:type="dxa"/>
            <w:tcBorders>
              <w:top w:val="nil"/>
              <w:left w:val="nil"/>
              <w:bottom w:val="single" w:sz="4" w:space="0" w:color="C0C0C0"/>
              <w:right w:val="single" w:sz="4" w:space="0" w:color="C0C0C0"/>
            </w:tcBorders>
            <w:vAlign w:val="center"/>
            <w:hideMark/>
          </w:tcPr>
          <w:p w14:paraId="3BAA48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$3,268.44</w:t>
            </w:r>
          </w:p>
        </w:tc>
        <w:tc>
          <w:tcPr>
            <w:tcW w:w="1159" w:type="dxa"/>
            <w:tcBorders>
              <w:top w:val="nil"/>
              <w:left w:val="nil"/>
              <w:bottom w:val="single" w:sz="4" w:space="0" w:color="C0C0C0"/>
              <w:right w:val="single" w:sz="4" w:space="0" w:color="C0C0C0"/>
            </w:tcBorders>
            <w:vAlign w:val="center"/>
            <w:hideMark/>
          </w:tcPr>
          <w:p w14:paraId="0EA8C3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$3,368.36</w:t>
            </w:r>
          </w:p>
        </w:tc>
        <w:tc>
          <w:tcPr>
            <w:tcW w:w="1159" w:type="dxa"/>
            <w:tcBorders>
              <w:top w:val="nil"/>
              <w:left w:val="nil"/>
              <w:bottom w:val="single" w:sz="4" w:space="0" w:color="C0C0C0"/>
              <w:right w:val="single" w:sz="4" w:space="0" w:color="C0C0C0"/>
            </w:tcBorders>
            <w:vAlign w:val="center"/>
            <w:hideMark/>
          </w:tcPr>
          <w:p w14:paraId="7B5395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$3,471.27</w:t>
            </w:r>
          </w:p>
        </w:tc>
        <w:tc>
          <w:tcPr>
            <w:tcW w:w="1158" w:type="dxa"/>
            <w:tcBorders>
              <w:top w:val="nil"/>
              <w:left w:val="nil"/>
              <w:bottom w:val="single" w:sz="4" w:space="0" w:color="C0C0C0"/>
              <w:right w:val="single" w:sz="4" w:space="0" w:color="C0C0C0"/>
            </w:tcBorders>
            <w:vAlign w:val="center"/>
            <w:hideMark/>
          </w:tcPr>
          <w:p w14:paraId="50934E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$3,577.41</w:t>
            </w:r>
          </w:p>
        </w:tc>
        <w:tc>
          <w:tcPr>
            <w:tcW w:w="1159" w:type="dxa"/>
            <w:tcBorders>
              <w:top w:val="nil"/>
              <w:left w:val="nil"/>
              <w:bottom w:val="single" w:sz="4" w:space="0" w:color="C0C0C0"/>
              <w:right w:val="single" w:sz="4" w:space="0" w:color="C0C0C0"/>
            </w:tcBorders>
            <w:vAlign w:val="center"/>
            <w:hideMark/>
          </w:tcPr>
          <w:p w14:paraId="3E2B6FA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$3,686.75</w:t>
            </w:r>
          </w:p>
        </w:tc>
        <w:tc>
          <w:tcPr>
            <w:tcW w:w="1159" w:type="dxa"/>
            <w:tcBorders>
              <w:top w:val="nil"/>
              <w:left w:val="nil"/>
              <w:bottom w:val="single" w:sz="4" w:space="0" w:color="C0C0C0"/>
              <w:right w:val="single" w:sz="4" w:space="0" w:color="C0C0C0"/>
            </w:tcBorders>
            <w:vAlign w:val="center"/>
            <w:hideMark/>
          </w:tcPr>
          <w:p w14:paraId="236799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$3,760.49</w:t>
            </w:r>
          </w:p>
        </w:tc>
        <w:tc>
          <w:tcPr>
            <w:tcW w:w="1159" w:type="dxa"/>
            <w:tcBorders>
              <w:top w:val="nil"/>
              <w:left w:val="nil"/>
              <w:bottom w:val="single" w:sz="4" w:space="0" w:color="C0C0C0"/>
              <w:right w:val="single" w:sz="4" w:space="0" w:color="C0C0C0"/>
            </w:tcBorders>
            <w:vAlign w:val="center"/>
            <w:hideMark/>
          </w:tcPr>
          <w:p w14:paraId="587DC3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$3,835.72</w:t>
            </w:r>
          </w:p>
        </w:tc>
      </w:tr>
      <w:tr w:rsidR="00671C40" w:rsidRPr="00671C40" w14:paraId="22698C04"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42E3D18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w:t>
            </w:r>
          </w:p>
        </w:tc>
        <w:tc>
          <w:tcPr>
            <w:tcW w:w="1158" w:type="dxa"/>
            <w:tcBorders>
              <w:top w:val="nil"/>
              <w:left w:val="nil"/>
              <w:bottom w:val="single" w:sz="4" w:space="0" w:color="C0C0C0"/>
              <w:right w:val="single" w:sz="4" w:space="0" w:color="C0C0C0"/>
            </w:tcBorders>
            <w:vAlign w:val="center"/>
            <w:hideMark/>
          </w:tcPr>
          <w:p w14:paraId="38E955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$2,951.21</w:t>
            </w:r>
          </w:p>
        </w:tc>
        <w:tc>
          <w:tcPr>
            <w:tcW w:w="1159" w:type="dxa"/>
            <w:tcBorders>
              <w:top w:val="nil"/>
              <w:left w:val="nil"/>
              <w:bottom w:val="single" w:sz="4" w:space="0" w:color="C0C0C0"/>
              <w:right w:val="single" w:sz="4" w:space="0" w:color="C0C0C0"/>
            </w:tcBorders>
            <w:vAlign w:val="center"/>
            <w:hideMark/>
          </w:tcPr>
          <w:p w14:paraId="6A8F35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$3,041.95</w:t>
            </w:r>
          </w:p>
        </w:tc>
        <w:tc>
          <w:tcPr>
            <w:tcW w:w="1159" w:type="dxa"/>
            <w:tcBorders>
              <w:top w:val="nil"/>
              <w:left w:val="nil"/>
              <w:bottom w:val="single" w:sz="4" w:space="0" w:color="C0C0C0"/>
              <w:right w:val="single" w:sz="4" w:space="0" w:color="C0C0C0"/>
            </w:tcBorders>
            <w:vAlign w:val="center"/>
            <w:hideMark/>
          </w:tcPr>
          <w:p w14:paraId="130C2C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$3,135.57</w:t>
            </w:r>
          </w:p>
        </w:tc>
        <w:tc>
          <w:tcPr>
            <w:tcW w:w="1159" w:type="dxa"/>
            <w:tcBorders>
              <w:top w:val="nil"/>
              <w:left w:val="nil"/>
              <w:bottom w:val="single" w:sz="4" w:space="0" w:color="C0C0C0"/>
              <w:right w:val="single" w:sz="4" w:space="0" w:color="C0C0C0"/>
            </w:tcBorders>
            <w:vAlign w:val="center"/>
            <w:hideMark/>
          </w:tcPr>
          <w:p w14:paraId="550E83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$3,232.07</w:t>
            </w:r>
          </w:p>
        </w:tc>
        <w:tc>
          <w:tcPr>
            <w:tcW w:w="1158" w:type="dxa"/>
            <w:tcBorders>
              <w:top w:val="nil"/>
              <w:left w:val="nil"/>
              <w:bottom w:val="single" w:sz="4" w:space="0" w:color="C0C0C0"/>
              <w:right w:val="single" w:sz="4" w:space="0" w:color="C0C0C0"/>
            </w:tcBorders>
            <w:vAlign w:val="center"/>
            <w:hideMark/>
          </w:tcPr>
          <w:p w14:paraId="28D62E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$3,331.55</w:t>
            </w:r>
          </w:p>
        </w:tc>
        <w:tc>
          <w:tcPr>
            <w:tcW w:w="1159" w:type="dxa"/>
            <w:tcBorders>
              <w:top w:val="nil"/>
              <w:left w:val="nil"/>
              <w:bottom w:val="single" w:sz="4" w:space="0" w:color="C0C0C0"/>
              <w:right w:val="single" w:sz="4" w:space="0" w:color="C0C0C0"/>
            </w:tcBorders>
            <w:vAlign w:val="center"/>
            <w:hideMark/>
          </w:tcPr>
          <w:p w14:paraId="3BD59A0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$3,434.14</w:t>
            </w:r>
          </w:p>
        </w:tc>
        <w:tc>
          <w:tcPr>
            <w:tcW w:w="1159" w:type="dxa"/>
            <w:tcBorders>
              <w:top w:val="nil"/>
              <w:left w:val="nil"/>
              <w:bottom w:val="single" w:sz="4" w:space="0" w:color="C0C0C0"/>
              <w:right w:val="single" w:sz="4" w:space="0" w:color="C0C0C0"/>
            </w:tcBorders>
            <w:vAlign w:val="center"/>
            <w:hideMark/>
          </w:tcPr>
          <w:p w14:paraId="0C8374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$3,539.83</w:t>
            </w:r>
          </w:p>
        </w:tc>
        <w:tc>
          <w:tcPr>
            <w:tcW w:w="1159" w:type="dxa"/>
            <w:tcBorders>
              <w:top w:val="nil"/>
              <w:left w:val="nil"/>
              <w:bottom w:val="single" w:sz="4" w:space="0" w:color="C0C0C0"/>
              <w:right w:val="single" w:sz="4" w:space="0" w:color="C0C0C0"/>
            </w:tcBorders>
            <w:vAlign w:val="center"/>
            <w:hideMark/>
          </w:tcPr>
          <w:p w14:paraId="2A202B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$3,648.73</w:t>
            </w:r>
          </w:p>
        </w:tc>
        <w:tc>
          <w:tcPr>
            <w:tcW w:w="1158" w:type="dxa"/>
            <w:tcBorders>
              <w:top w:val="nil"/>
              <w:left w:val="nil"/>
              <w:bottom w:val="single" w:sz="4" w:space="0" w:color="C0C0C0"/>
              <w:right w:val="single" w:sz="4" w:space="0" w:color="C0C0C0"/>
            </w:tcBorders>
            <w:vAlign w:val="center"/>
            <w:hideMark/>
          </w:tcPr>
          <w:p w14:paraId="2F31A3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$3,761.02</w:t>
            </w:r>
          </w:p>
        </w:tc>
        <w:tc>
          <w:tcPr>
            <w:tcW w:w="1159" w:type="dxa"/>
            <w:tcBorders>
              <w:top w:val="nil"/>
              <w:left w:val="nil"/>
              <w:bottom w:val="single" w:sz="4" w:space="0" w:color="C0C0C0"/>
              <w:right w:val="single" w:sz="4" w:space="0" w:color="C0C0C0"/>
            </w:tcBorders>
            <w:vAlign w:val="center"/>
            <w:hideMark/>
          </w:tcPr>
          <w:p w14:paraId="1E638C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$3,876.78</w:t>
            </w:r>
          </w:p>
        </w:tc>
        <w:tc>
          <w:tcPr>
            <w:tcW w:w="1159" w:type="dxa"/>
            <w:tcBorders>
              <w:top w:val="nil"/>
              <w:left w:val="nil"/>
              <w:bottom w:val="single" w:sz="4" w:space="0" w:color="C0C0C0"/>
              <w:right w:val="single" w:sz="4" w:space="0" w:color="C0C0C0"/>
            </w:tcBorders>
            <w:vAlign w:val="center"/>
            <w:hideMark/>
          </w:tcPr>
          <w:p w14:paraId="6C1150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$3,954.31</w:t>
            </w:r>
          </w:p>
        </w:tc>
        <w:tc>
          <w:tcPr>
            <w:tcW w:w="1159" w:type="dxa"/>
            <w:tcBorders>
              <w:top w:val="nil"/>
              <w:left w:val="nil"/>
              <w:bottom w:val="single" w:sz="4" w:space="0" w:color="C0C0C0"/>
              <w:right w:val="single" w:sz="4" w:space="0" w:color="C0C0C0"/>
            </w:tcBorders>
            <w:vAlign w:val="center"/>
            <w:hideMark/>
          </w:tcPr>
          <w:p w14:paraId="6F476E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$4,033.41</w:t>
            </w:r>
          </w:p>
        </w:tc>
      </w:tr>
      <w:tr w:rsidR="00671C40" w:rsidRPr="00671C40" w14:paraId="45D842E7"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462D391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w:t>
            </w:r>
          </w:p>
        </w:tc>
        <w:tc>
          <w:tcPr>
            <w:tcW w:w="1158" w:type="dxa"/>
            <w:tcBorders>
              <w:top w:val="nil"/>
              <w:left w:val="nil"/>
              <w:bottom w:val="single" w:sz="4" w:space="0" w:color="C0C0C0"/>
              <w:right w:val="single" w:sz="4" w:space="0" w:color="C0C0C0"/>
            </w:tcBorders>
            <w:vAlign w:val="center"/>
            <w:hideMark/>
          </w:tcPr>
          <w:p w14:paraId="4FF4E8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$3,102.29</w:t>
            </w:r>
          </w:p>
        </w:tc>
        <w:tc>
          <w:tcPr>
            <w:tcW w:w="1159" w:type="dxa"/>
            <w:tcBorders>
              <w:top w:val="nil"/>
              <w:left w:val="nil"/>
              <w:bottom w:val="single" w:sz="4" w:space="0" w:color="C0C0C0"/>
              <w:right w:val="single" w:sz="4" w:space="0" w:color="C0C0C0"/>
            </w:tcBorders>
            <w:vAlign w:val="center"/>
            <w:hideMark/>
          </w:tcPr>
          <w:p w14:paraId="017CBE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$3,195.76</w:t>
            </w:r>
          </w:p>
        </w:tc>
        <w:tc>
          <w:tcPr>
            <w:tcW w:w="1159" w:type="dxa"/>
            <w:tcBorders>
              <w:top w:val="nil"/>
              <w:left w:val="nil"/>
              <w:bottom w:val="single" w:sz="4" w:space="0" w:color="C0C0C0"/>
              <w:right w:val="single" w:sz="4" w:space="0" w:color="C0C0C0"/>
            </w:tcBorders>
            <w:vAlign w:val="center"/>
            <w:hideMark/>
          </w:tcPr>
          <w:p w14:paraId="2996A4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$3,292.05</w:t>
            </w:r>
          </w:p>
        </w:tc>
        <w:tc>
          <w:tcPr>
            <w:tcW w:w="1159" w:type="dxa"/>
            <w:tcBorders>
              <w:top w:val="nil"/>
              <w:left w:val="nil"/>
              <w:bottom w:val="single" w:sz="4" w:space="0" w:color="C0C0C0"/>
              <w:right w:val="single" w:sz="4" w:space="0" w:color="C0C0C0"/>
            </w:tcBorders>
            <w:vAlign w:val="center"/>
            <w:hideMark/>
          </w:tcPr>
          <w:p w14:paraId="132032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$3,391.27</w:t>
            </w:r>
          </w:p>
        </w:tc>
        <w:tc>
          <w:tcPr>
            <w:tcW w:w="1158" w:type="dxa"/>
            <w:tcBorders>
              <w:top w:val="nil"/>
              <w:left w:val="nil"/>
              <w:bottom w:val="single" w:sz="4" w:space="0" w:color="C0C0C0"/>
              <w:right w:val="single" w:sz="4" w:space="0" w:color="C0C0C0"/>
            </w:tcBorders>
            <w:vAlign w:val="center"/>
            <w:hideMark/>
          </w:tcPr>
          <w:p w14:paraId="554620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$3,493.46</w:t>
            </w:r>
          </w:p>
        </w:tc>
        <w:tc>
          <w:tcPr>
            <w:tcW w:w="1159" w:type="dxa"/>
            <w:tcBorders>
              <w:top w:val="nil"/>
              <w:left w:val="nil"/>
              <w:bottom w:val="single" w:sz="4" w:space="0" w:color="C0C0C0"/>
              <w:right w:val="single" w:sz="4" w:space="0" w:color="C0C0C0"/>
            </w:tcBorders>
            <w:vAlign w:val="center"/>
            <w:hideMark/>
          </w:tcPr>
          <w:p w14:paraId="7E5EC4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$3,598.77</w:t>
            </w:r>
          </w:p>
        </w:tc>
        <w:tc>
          <w:tcPr>
            <w:tcW w:w="1159" w:type="dxa"/>
            <w:tcBorders>
              <w:top w:val="nil"/>
              <w:left w:val="nil"/>
              <w:bottom w:val="single" w:sz="4" w:space="0" w:color="C0C0C0"/>
              <w:right w:val="single" w:sz="4" w:space="0" w:color="C0C0C0"/>
            </w:tcBorders>
            <w:vAlign w:val="center"/>
            <w:hideMark/>
          </w:tcPr>
          <w:p w14:paraId="14B860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$3,707.25</w:t>
            </w:r>
          </w:p>
        </w:tc>
        <w:tc>
          <w:tcPr>
            <w:tcW w:w="1159" w:type="dxa"/>
            <w:tcBorders>
              <w:top w:val="nil"/>
              <w:left w:val="nil"/>
              <w:bottom w:val="single" w:sz="4" w:space="0" w:color="C0C0C0"/>
              <w:right w:val="single" w:sz="4" w:space="0" w:color="C0C0C0"/>
            </w:tcBorders>
            <w:vAlign w:val="center"/>
            <w:hideMark/>
          </w:tcPr>
          <w:p w14:paraId="005DBD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$3,818.97</w:t>
            </w:r>
          </w:p>
        </w:tc>
        <w:tc>
          <w:tcPr>
            <w:tcW w:w="1158" w:type="dxa"/>
            <w:tcBorders>
              <w:top w:val="nil"/>
              <w:left w:val="nil"/>
              <w:bottom w:val="single" w:sz="4" w:space="0" w:color="C0C0C0"/>
              <w:right w:val="single" w:sz="4" w:space="0" w:color="C0C0C0"/>
            </w:tcBorders>
            <w:vAlign w:val="center"/>
            <w:hideMark/>
          </w:tcPr>
          <w:p w14:paraId="27413F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$3,934.07</w:t>
            </w:r>
          </w:p>
        </w:tc>
        <w:tc>
          <w:tcPr>
            <w:tcW w:w="1159" w:type="dxa"/>
            <w:tcBorders>
              <w:top w:val="nil"/>
              <w:left w:val="nil"/>
              <w:bottom w:val="single" w:sz="4" w:space="0" w:color="C0C0C0"/>
              <w:right w:val="single" w:sz="4" w:space="0" w:color="C0C0C0"/>
            </w:tcBorders>
            <w:vAlign w:val="center"/>
            <w:hideMark/>
          </w:tcPr>
          <w:p w14:paraId="0D2A31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$4,052.59</w:t>
            </w:r>
          </w:p>
        </w:tc>
        <w:tc>
          <w:tcPr>
            <w:tcW w:w="1159" w:type="dxa"/>
            <w:tcBorders>
              <w:top w:val="nil"/>
              <w:left w:val="nil"/>
              <w:bottom w:val="single" w:sz="4" w:space="0" w:color="C0C0C0"/>
              <w:right w:val="single" w:sz="4" w:space="0" w:color="C0C0C0"/>
            </w:tcBorders>
            <w:vAlign w:val="center"/>
            <w:hideMark/>
          </w:tcPr>
          <w:p w14:paraId="26C576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$4,133.62</w:t>
            </w:r>
          </w:p>
        </w:tc>
        <w:tc>
          <w:tcPr>
            <w:tcW w:w="1159" w:type="dxa"/>
            <w:tcBorders>
              <w:top w:val="nil"/>
              <w:left w:val="nil"/>
              <w:bottom w:val="single" w:sz="4" w:space="0" w:color="C0C0C0"/>
              <w:right w:val="single" w:sz="4" w:space="0" w:color="C0C0C0"/>
            </w:tcBorders>
            <w:vAlign w:val="center"/>
            <w:hideMark/>
          </w:tcPr>
          <w:p w14:paraId="005E89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$4,216.31</w:t>
            </w:r>
          </w:p>
        </w:tc>
      </w:tr>
      <w:tr w:rsidR="00671C40" w:rsidRPr="00671C40" w14:paraId="4CCC3A20"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48B66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w:t>
            </w:r>
          </w:p>
        </w:tc>
        <w:tc>
          <w:tcPr>
            <w:tcW w:w="1158" w:type="dxa"/>
            <w:tcBorders>
              <w:top w:val="nil"/>
              <w:left w:val="nil"/>
              <w:bottom w:val="single" w:sz="4" w:space="0" w:color="C0C0C0"/>
              <w:right w:val="single" w:sz="4" w:space="0" w:color="C0C0C0"/>
            </w:tcBorders>
            <w:vAlign w:val="center"/>
            <w:hideMark/>
          </w:tcPr>
          <w:p w14:paraId="42F4526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$3,242.55</w:t>
            </w:r>
          </w:p>
        </w:tc>
        <w:tc>
          <w:tcPr>
            <w:tcW w:w="1159" w:type="dxa"/>
            <w:tcBorders>
              <w:top w:val="nil"/>
              <w:left w:val="nil"/>
              <w:bottom w:val="single" w:sz="4" w:space="0" w:color="C0C0C0"/>
              <w:right w:val="single" w:sz="4" w:space="0" w:color="C0C0C0"/>
            </w:tcBorders>
            <w:vAlign w:val="center"/>
            <w:hideMark/>
          </w:tcPr>
          <w:p w14:paraId="320A9B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$3,340.48</w:t>
            </w:r>
          </w:p>
        </w:tc>
        <w:tc>
          <w:tcPr>
            <w:tcW w:w="1159" w:type="dxa"/>
            <w:tcBorders>
              <w:top w:val="nil"/>
              <w:left w:val="nil"/>
              <w:bottom w:val="single" w:sz="4" w:space="0" w:color="C0C0C0"/>
              <w:right w:val="single" w:sz="4" w:space="0" w:color="C0C0C0"/>
            </w:tcBorders>
            <w:vAlign w:val="center"/>
            <w:hideMark/>
          </w:tcPr>
          <w:p w14:paraId="5BF5B1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$3,441.39</w:t>
            </w:r>
          </w:p>
        </w:tc>
        <w:tc>
          <w:tcPr>
            <w:tcW w:w="1159" w:type="dxa"/>
            <w:tcBorders>
              <w:top w:val="nil"/>
              <w:left w:val="nil"/>
              <w:bottom w:val="single" w:sz="4" w:space="0" w:color="C0C0C0"/>
              <w:right w:val="single" w:sz="4" w:space="0" w:color="C0C0C0"/>
            </w:tcBorders>
            <w:vAlign w:val="center"/>
            <w:hideMark/>
          </w:tcPr>
          <w:p w14:paraId="7BB28F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$3,545.31</w:t>
            </w:r>
          </w:p>
        </w:tc>
        <w:tc>
          <w:tcPr>
            <w:tcW w:w="1158" w:type="dxa"/>
            <w:tcBorders>
              <w:top w:val="nil"/>
              <w:left w:val="nil"/>
              <w:bottom w:val="single" w:sz="4" w:space="0" w:color="C0C0C0"/>
              <w:right w:val="single" w:sz="4" w:space="0" w:color="C0C0C0"/>
            </w:tcBorders>
            <w:vAlign w:val="center"/>
            <w:hideMark/>
          </w:tcPr>
          <w:p w14:paraId="0C2A1C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$3,652.47</w:t>
            </w:r>
          </w:p>
        </w:tc>
        <w:tc>
          <w:tcPr>
            <w:tcW w:w="1159" w:type="dxa"/>
            <w:tcBorders>
              <w:top w:val="nil"/>
              <w:left w:val="nil"/>
              <w:bottom w:val="single" w:sz="4" w:space="0" w:color="C0C0C0"/>
              <w:right w:val="single" w:sz="4" w:space="0" w:color="C0C0C0"/>
            </w:tcBorders>
            <w:vAlign w:val="center"/>
            <w:hideMark/>
          </w:tcPr>
          <w:p w14:paraId="46855B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$3,762.71</w:t>
            </w:r>
          </w:p>
        </w:tc>
        <w:tc>
          <w:tcPr>
            <w:tcW w:w="1159" w:type="dxa"/>
            <w:tcBorders>
              <w:top w:val="nil"/>
              <w:left w:val="nil"/>
              <w:bottom w:val="single" w:sz="4" w:space="0" w:color="C0C0C0"/>
              <w:right w:val="single" w:sz="4" w:space="0" w:color="C0C0C0"/>
            </w:tcBorders>
            <w:vAlign w:val="center"/>
            <w:hideMark/>
          </w:tcPr>
          <w:p w14:paraId="051ADF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$3,876.42</w:t>
            </w:r>
          </w:p>
        </w:tc>
        <w:tc>
          <w:tcPr>
            <w:tcW w:w="1159" w:type="dxa"/>
            <w:tcBorders>
              <w:top w:val="nil"/>
              <w:left w:val="nil"/>
              <w:bottom w:val="single" w:sz="4" w:space="0" w:color="C0C0C0"/>
              <w:right w:val="single" w:sz="4" w:space="0" w:color="C0C0C0"/>
            </w:tcBorders>
            <w:vAlign w:val="center"/>
            <w:hideMark/>
          </w:tcPr>
          <w:p w14:paraId="72F1A2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$3,993.48</w:t>
            </w:r>
          </w:p>
        </w:tc>
        <w:tc>
          <w:tcPr>
            <w:tcW w:w="1158" w:type="dxa"/>
            <w:tcBorders>
              <w:top w:val="nil"/>
              <w:left w:val="nil"/>
              <w:bottom w:val="single" w:sz="4" w:space="0" w:color="C0C0C0"/>
              <w:right w:val="single" w:sz="4" w:space="0" w:color="C0C0C0"/>
            </w:tcBorders>
            <w:vAlign w:val="center"/>
            <w:hideMark/>
          </w:tcPr>
          <w:p w14:paraId="3AE7CC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$4,114.16</w:t>
            </w:r>
          </w:p>
        </w:tc>
        <w:tc>
          <w:tcPr>
            <w:tcW w:w="1159" w:type="dxa"/>
            <w:tcBorders>
              <w:top w:val="nil"/>
              <w:left w:val="nil"/>
              <w:bottom w:val="single" w:sz="4" w:space="0" w:color="C0C0C0"/>
              <w:right w:val="single" w:sz="4" w:space="0" w:color="C0C0C0"/>
            </w:tcBorders>
            <w:vAlign w:val="center"/>
            <w:hideMark/>
          </w:tcPr>
          <w:p w14:paraId="6990B1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$4,238.39</w:t>
            </w:r>
          </w:p>
        </w:tc>
        <w:tc>
          <w:tcPr>
            <w:tcW w:w="1159" w:type="dxa"/>
            <w:tcBorders>
              <w:top w:val="nil"/>
              <w:left w:val="nil"/>
              <w:bottom w:val="single" w:sz="4" w:space="0" w:color="C0C0C0"/>
              <w:right w:val="single" w:sz="4" w:space="0" w:color="C0C0C0"/>
            </w:tcBorders>
            <w:vAlign w:val="center"/>
            <w:hideMark/>
          </w:tcPr>
          <w:p w14:paraId="6F016B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$4,323.11</w:t>
            </w:r>
          </w:p>
        </w:tc>
        <w:tc>
          <w:tcPr>
            <w:tcW w:w="1159" w:type="dxa"/>
            <w:tcBorders>
              <w:top w:val="nil"/>
              <w:left w:val="nil"/>
              <w:bottom w:val="single" w:sz="4" w:space="0" w:color="C0C0C0"/>
              <w:right w:val="single" w:sz="4" w:space="0" w:color="C0C0C0"/>
            </w:tcBorders>
            <w:vAlign w:val="center"/>
            <w:hideMark/>
          </w:tcPr>
          <w:p w14:paraId="247C3A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$4,409.59</w:t>
            </w:r>
          </w:p>
        </w:tc>
      </w:tr>
      <w:tr w:rsidR="00671C40" w:rsidRPr="00671C40" w14:paraId="5F671ABE"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51DEAD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w:t>
            </w:r>
          </w:p>
        </w:tc>
        <w:tc>
          <w:tcPr>
            <w:tcW w:w="1158" w:type="dxa"/>
            <w:tcBorders>
              <w:top w:val="nil"/>
              <w:left w:val="nil"/>
              <w:bottom w:val="single" w:sz="4" w:space="0" w:color="C0C0C0"/>
              <w:right w:val="single" w:sz="4" w:space="0" w:color="C0C0C0"/>
            </w:tcBorders>
            <w:vAlign w:val="center"/>
            <w:hideMark/>
          </w:tcPr>
          <w:p w14:paraId="66C412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$3,382.77</w:t>
            </w:r>
          </w:p>
        </w:tc>
        <w:tc>
          <w:tcPr>
            <w:tcW w:w="1159" w:type="dxa"/>
            <w:tcBorders>
              <w:top w:val="nil"/>
              <w:left w:val="nil"/>
              <w:bottom w:val="single" w:sz="4" w:space="0" w:color="C0C0C0"/>
              <w:right w:val="single" w:sz="4" w:space="0" w:color="C0C0C0"/>
            </w:tcBorders>
            <w:vAlign w:val="center"/>
            <w:hideMark/>
          </w:tcPr>
          <w:p w14:paraId="0AFFEC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$3,485.62</w:t>
            </w:r>
          </w:p>
        </w:tc>
        <w:tc>
          <w:tcPr>
            <w:tcW w:w="1159" w:type="dxa"/>
            <w:tcBorders>
              <w:top w:val="nil"/>
              <w:left w:val="nil"/>
              <w:bottom w:val="single" w:sz="4" w:space="0" w:color="C0C0C0"/>
              <w:right w:val="single" w:sz="4" w:space="0" w:color="C0C0C0"/>
            </w:tcBorders>
            <w:vAlign w:val="center"/>
            <w:hideMark/>
          </w:tcPr>
          <w:p w14:paraId="1714FF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$3,591.60</w:t>
            </w:r>
          </w:p>
        </w:tc>
        <w:tc>
          <w:tcPr>
            <w:tcW w:w="1159" w:type="dxa"/>
            <w:tcBorders>
              <w:top w:val="nil"/>
              <w:left w:val="nil"/>
              <w:bottom w:val="single" w:sz="4" w:space="0" w:color="C0C0C0"/>
              <w:right w:val="single" w:sz="4" w:space="0" w:color="C0C0C0"/>
            </w:tcBorders>
            <w:vAlign w:val="center"/>
            <w:hideMark/>
          </w:tcPr>
          <w:p w14:paraId="1B8E1F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$3,700.76</w:t>
            </w:r>
          </w:p>
        </w:tc>
        <w:tc>
          <w:tcPr>
            <w:tcW w:w="1158" w:type="dxa"/>
            <w:tcBorders>
              <w:top w:val="nil"/>
              <w:left w:val="nil"/>
              <w:bottom w:val="single" w:sz="4" w:space="0" w:color="C0C0C0"/>
              <w:right w:val="single" w:sz="4" w:space="0" w:color="C0C0C0"/>
            </w:tcBorders>
            <w:vAlign w:val="center"/>
            <w:hideMark/>
          </w:tcPr>
          <w:p w14:paraId="366E01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$3,813.27</w:t>
            </w:r>
          </w:p>
        </w:tc>
        <w:tc>
          <w:tcPr>
            <w:tcW w:w="1159" w:type="dxa"/>
            <w:tcBorders>
              <w:top w:val="nil"/>
              <w:left w:val="nil"/>
              <w:bottom w:val="single" w:sz="4" w:space="0" w:color="C0C0C0"/>
              <w:right w:val="single" w:sz="4" w:space="0" w:color="C0C0C0"/>
            </w:tcBorders>
            <w:vAlign w:val="center"/>
            <w:hideMark/>
          </w:tcPr>
          <w:p w14:paraId="352B4F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$3,929.21</w:t>
            </w:r>
          </w:p>
        </w:tc>
        <w:tc>
          <w:tcPr>
            <w:tcW w:w="1159" w:type="dxa"/>
            <w:tcBorders>
              <w:top w:val="nil"/>
              <w:left w:val="nil"/>
              <w:bottom w:val="single" w:sz="4" w:space="0" w:color="C0C0C0"/>
              <w:right w:val="single" w:sz="4" w:space="0" w:color="C0C0C0"/>
            </w:tcBorders>
            <w:vAlign w:val="center"/>
            <w:hideMark/>
          </w:tcPr>
          <w:p w14:paraId="598C29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$4,048.61</w:t>
            </w:r>
          </w:p>
        </w:tc>
        <w:tc>
          <w:tcPr>
            <w:tcW w:w="1159" w:type="dxa"/>
            <w:tcBorders>
              <w:top w:val="nil"/>
              <w:left w:val="nil"/>
              <w:bottom w:val="single" w:sz="4" w:space="0" w:color="C0C0C0"/>
              <w:right w:val="single" w:sz="4" w:space="0" w:color="C0C0C0"/>
            </w:tcBorders>
            <w:vAlign w:val="center"/>
            <w:hideMark/>
          </w:tcPr>
          <w:p w14:paraId="71318D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$4,171.73</w:t>
            </w:r>
          </w:p>
        </w:tc>
        <w:tc>
          <w:tcPr>
            <w:tcW w:w="1158" w:type="dxa"/>
            <w:tcBorders>
              <w:top w:val="nil"/>
              <w:left w:val="nil"/>
              <w:bottom w:val="single" w:sz="4" w:space="0" w:color="C0C0C0"/>
              <w:right w:val="single" w:sz="4" w:space="0" w:color="C0C0C0"/>
            </w:tcBorders>
            <w:vAlign w:val="center"/>
            <w:hideMark/>
          </w:tcPr>
          <w:p w14:paraId="151F21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$4,298.56</w:t>
            </w:r>
          </w:p>
        </w:tc>
        <w:tc>
          <w:tcPr>
            <w:tcW w:w="1159" w:type="dxa"/>
            <w:tcBorders>
              <w:top w:val="nil"/>
              <w:left w:val="nil"/>
              <w:bottom w:val="single" w:sz="4" w:space="0" w:color="C0C0C0"/>
              <w:right w:val="single" w:sz="4" w:space="0" w:color="C0C0C0"/>
            </w:tcBorders>
            <w:vAlign w:val="center"/>
            <w:hideMark/>
          </w:tcPr>
          <w:p w14:paraId="665157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$4,429.23</w:t>
            </w:r>
          </w:p>
        </w:tc>
        <w:tc>
          <w:tcPr>
            <w:tcW w:w="1159" w:type="dxa"/>
            <w:tcBorders>
              <w:top w:val="nil"/>
              <w:left w:val="nil"/>
              <w:bottom w:val="single" w:sz="4" w:space="0" w:color="C0C0C0"/>
              <w:right w:val="single" w:sz="4" w:space="0" w:color="C0C0C0"/>
            </w:tcBorders>
            <w:vAlign w:val="center"/>
            <w:hideMark/>
          </w:tcPr>
          <w:p w14:paraId="59A7852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$4,517.85</w:t>
            </w:r>
          </w:p>
        </w:tc>
        <w:tc>
          <w:tcPr>
            <w:tcW w:w="1159" w:type="dxa"/>
            <w:tcBorders>
              <w:top w:val="nil"/>
              <w:left w:val="nil"/>
              <w:bottom w:val="single" w:sz="4" w:space="0" w:color="C0C0C0"/>
              <w:right w:val="single" w:sz="4" w:space="0" w:color="C0C0C0"/>
            </w:tcBorders>
            <w:vAlign w:val="center"/>
            <w:hideMark/>
          </w:tcPr>
          <w:p w14:paraId="0AAB0E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$4,608.21</w:t>
            </w:r>
          </w:p>
        </w:tc>
      </w:tr>
      <w:tr w:rsidR="00671C40" w:rsidRPr="00671C40" w14:paraId="5F942C34"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179C3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w:t>
            </w:r>
          </w:p>
        </w:tc>
        <w:tc>
          <w:tcPr>
            <w:tcW w:w="1158" w:type="dxa"/>
            <w:tcBorders>
              <w:top w:val="nil"/>
              <w:left w:val="nil"/>
              <w:bottom w:val="single" w:sz="4" w:space="0" w:color="C0C0C0"/>
              <w:right w:val="single" w:sz="4" w:space="0" w:color="C0C0C0"/>
            </w:tcBorders>
            <w:vAlign w:val="center"/>
            <w:hideMark/>
          </w:tcPr>
          <w:p w14:paraId="075426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$3,507.71</w:t>
            </w:r>
          </w:p>
        </w:tc>
        <w:tc>
          <w:tcPr>
            <w:tcW w:w="1159" w:type="dxa"/>
            <w:tcBorders>
              <w:top w:val="nil"/>
              <w:left w:val="nil"/>
              <w:bottom w:val="single" w:sz="4" w:space="0" w:color="C0C0C0"/>
              <w:right w:val="single" w:sz="4" w:space="0" w:color="C0C0C0"/>
            </w:tcBorders>
            <w:vAlign w:val="center"/>
            <w:hideMark/>
          </w:tcPr>
          <w:p w14:paraId="4243A9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$3,614.96</w:t>
            </w:r>
          </w:p>
        </w:tc>
        <w:tc>
          <w:tcPr>
            <w:tcW w:w="1159" w:type="dxa"/>
            <w:tcBorders>
              <w:top w:val="nil"/>
              <w:left w:val="nil"/>
              <w:bottom w:val="single" w:sz="4" w:space="0" w:color="C0C0C0"/>
              <w:right w:val="single" w:sz="4" w:space="0" w:color="C0C0C0"/>
            </w:tcBorders>
            <w:vAlign w:val="center"/>
            <w:hideMark/>
          </w:tcPr>
          <w:p w14:paraId="38BCB8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$3,725.47</w:t>
            </w:r>
          </w:p>
        </w:tc>
        <w:tc>
          <w:tcPr>
            <w:tcW w:w="1159" w:type="dxa"/>
            <w:tcBorders>
              <w:top w:val="nil"/>
              <w:left w:val="nil"/>
              <w:bottom w:val="single" w:sz="4" w:space="0" w:color="C0C0C0"/>
              <w:right w:val="single" w:sz="4" w:space="0" w:color="C0C0C0"/>
            </w:tcBorders>
            <w:vAlign w:val="center"/>
            <w:hideMark/>
          </w:tcPr>
          <w:p w14:paraId="3B057C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$3,839.29</w:t>
            </w:r>
          </w:p>
        </w:tc>
        <w:tc>
          <w:tcPr>
            <w:tcW w:w="1158" w:type="dxa"/>
            <w:tcBorders>
              <w:top w:val="nil"/>
              <w:left w:val="nil"/>
              <w:bottom w:val="single" w:sz="4" w:space="0" w:color="C0C0C0"/>
              <w:right w:val="single" w:sz="4" w:space="0" w:color="C0C0C0"/>
            </w:tcBorders>
            <w:vAlign w:val="center"/>
            <w:hideMark/>
          </w:tcPr>
          <w:p w14:paraId="5C7B53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$3,956.68</w:t>
            </w:r>
          </w:p>
        </w:tc>
        <w:tc>
          <w:tcPr>
            <w:tcW w:w="1159" w:type="dxa"/>
            <w:tcBorders>
              <w:top w:val="nil"/>
              <w:left w:val="nil"/>
              <w:bottom w:val="single" w:sz="4" w:space="0" w:color="C0C0C0"/>
              <w:right w:val="single" w:sz="4" w:space="0" w:color="C0C0C0"/>
            </w:tcBorders>
            <w:vAlign w:val="center"/>
            <w:hideMark/>
          </w:tcPr>
          <w:p w14:paraId="022FCF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$4,077.62</w:t>
            </w:r>
          </w:p>
        </w:tc>
        <w:tc>
          <w:tcPr>
            <w:tcW w:w="1159" w:type="dxa"/>
            <w:tcBorders>
              <w:top w:val="nil"/>
              <w:left w:val="nil"/>
              <w:bottom w:val="single" w:sz="4" w:space="0" w:color="C0C0C0"/>
              <w:right w:val="single" w:sz="4" w:space="0" w:color="C0C0C0"/>
            </w:tcBorders>
            <w:vAlign w:val="center"/>
            <w:hideMark/>
          </w:tcPr>
          <w:p w14:paraId="7F32B7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$4,202.23</w:t>
            </w:r>
          </w:p>
        </w:tc>
        <w:tc>
          <w:tcPr>
            <w:tcW w:w="1159" w:type="dxa"/>
            <w:tcBorders>
              <w:top w:val="nil"/>
              <w:left w:val="nil"/>
              <w:bottom w:val="single" w:sz="4" w:space="0" w:color="C0C0C0"/>
              <w:right w:val="single" w:sz="4" w:space="0" w:color="C0C0C0"/>
            </w:tcBorders>
            <w:vAlign w:val="center"/>
            <w:hideMark/>
          </w:tcPr>
          <w:p w14:paraId="57C0AE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$4,330.67</w:t>
            </w:r>
          </w:p>
        </w:tc>
        <w:tc>
          <w:tcPr>
            <w:tcW w:w="1158" w:type="dxa"/>
            <w:tcBorders>
              <w:top w:val="nil"/>
              <w:left w:val="nil"/>
              <w:bottom w:val="single" w:sz="4" w:space="0" w:color="C0C0C0"/>
              <w:right w:val="single" w:sz="4" w:space="0" w:color="C0C0C0"/>
            </w:tcBorders>
            <w:vAlign w:val="center"/>
            <w:hideMark/>
          </w:tcPr>
          <w:p w14:paraId="15F8FB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$4,463.04</w:t>
            </w:r>
          </w:p>
        </w:tc>
        <w:tc>
          <w:tcPr>
            <w:tcW w:w="1159" w:type="dxa"/>
            <w:tcBorders>
              <w:top w:val="nil"/>
              <w:left w:val="nil"/>
              <w:bottom w:val="single" w:sz="4" w:space="0" w:color="C0C0C0"/>
              <w:right w:val="single" w:sz="4" w:space="0" w:color="C0C0C0"/>
            </w:tcBorders>
            <w:vAlign w:val="center"/>
            <w:hideMark/>
          </w:tcPr>
          <w:p w14:paraId="0BE7B8A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$4,599.45</w:t>
            </w:r>
          </w:p>
        </w:tc>
        <w:tc>
          <w:tcPr>
            <w:tcW w:w="1159" w:type="dxa"/>
            <w:tcBorders>
              <w:top w:val="nil"/>
              <w:left w:val="nil"/>
              <w:bottom w:val="single" w:sz="4" w:space="0" w:color="C0C0C0"/>
              <w:right w:val="single" w:sz="4" w:space="0" w:color="C0C0C0"/>
            </w:tcBorders>
            <w:vAlign w:val="center"/>
            <w:hideMark/>
          </w:tcPr>
          <w:p w14:paraId="53A4C5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$4,691.49</w:t>
            </w:r>
          </w:p>
        </w:tc>
        <w:tc>
          <w:tcPr>
            <w:tcW w:w="1159" w:type="dxa"/>
            <w:tcBorders>
              <w:top w:val="nil"/>
              <w:left w:val="nil"/>
              <w:bottom w:val="single" w:sz="4" w:space="0" w:color="C0C0C0"/>
              <w:right w:val="single" w:sz="4" w:space="0" w:color="C0C0C0"/>
            </w:tcBorders>
            <w:vAlign w:val="center"/>
            <w:hideMark/>
          </w:tcPr>
          <w:p w14:paraId="733F54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$4,785.32</w:t>
            </w:r>
          </w:p>
        </w:tc>
      </w:tr>
      <w:tr w:rsidR="00671C40" w:rsidRPr="00671C40" w14:paraId="5E7C4981"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5270BE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w:t>
            </w:r>
          </w:p>
        </w:tc>
        <w:tc>
          <w:tcPr>
            <w:tcW w:w="1158" w:type="dxa"/>
            <w:tcBorders>
              <w:top w:val="nil"/>
              <w:left w:val="nil"/>
              <w:bottom w:val="single" w:sz="4" w:space="0" w:color="C0C0C0"/>
              <w:right w:val="single" w:sz="4" w:space="0" w:color="C0C0C0"/>
            </w:tcBorders>
            <w:vAlign w:val="center"/>
            <w:hideMark/>
          </w:tcPr>
          <w:p w14:paraId="4A4B04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$3,662.04</w:t>
            </w:r>
          </w:p>
        </w:tc>
        <w:tc>
          <w:tcPr>
            <w:tcW w:w="1159" w:type="dxa"/>
            <w:tcBorders>
              <w:top w:val="nil"/>
              <w:left w:val="nil"/>
              <w:bottom w:val="single" w:sz="4" w:space="0" w:color="C0C0C0"/>
              <w:right w:val="single" w:sz="4" w:space="0" w:color="C0C0C0"/>
            </w:tcBorders>
            <w:vAlign w:val="center"/>
            <w:hideMark/>
          </w:tcPr>
          <w:p w14:paraId="3AEA6F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$3,774.02</w:t>
            </w:r>
          </w:p>
        </w:tc>
        <w:tc>
          <w:tcPr>
            <w:tcW w:w="1159" w:type="dxa"/>
            <w:tcBorders>
              <w:top w:val="nil"/>
              <w:left w:val="nil"/>
              <w:bottom w:val="single" w:sz="4" w:space="0" w:color="C0C0C0"/>
              <w:right w:val="single" w:sz="4" w:space="0" w:color="C0C0C0"/>
            </w:tcBorders>
            <w:vAlign w:val="center"/>
            <w:hideMark/>
          </w:tcPr>
          <w:p w14:paraId="4EB827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$3,889.36</w:t>
            </w:r>
          </w:p>
        </w:tc>
        <w:tc>
          <w:tcPr>
            <w:tcW w:w="1159" w:type="dxa"/>
            <w:tcBorders>
              <w:top w:val="nil"/>
              <w:left w:val="nil"/>
              <w:bottom w:val="single" w:sz="4" w:space="0" w:color="C0C0C0"/>
              <w:right w:val="single" w:sz="4" w:space="0" w:color="C0C0C0"/>
            </w:tcBorders>
            <w:vAlign w:val="center"/>
            <w:hideMark/>
          </w:tcPr>
          <w:p w14:paraId="09E199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$4,008.23</w:t>
            </w:r>
          </w:p>
        </w:tc>
        <w:tc>
          <w:tcPr>
            <w:tcW w:w="1158" w:type="dxa"/>
            <w:tcBorders>
              <w:top w:val="nil"/>
              <w:left w:val="nil"/>
              <w:bottom w:val="single" w:sz="4" w:space="0" w:color="C0C0C0"/>
              <w:right w:val="single" w:sz="4" w:space="0" w:color="C0C0C0"/>
            </w:tcBorders>
            <w:vAlign w:val="center"/>
            <w:hideMark/>
          </w:tcPr>
          <w:p w14:paraId="2EC01A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$4,130.76</w:t>
            </w:r>
          </w:p>
        </w:tc>
        <w:tc>
          <w:tcPr>
            <w:tcW w:w="1159" w:type="dxa"/>
            <w:tcBorders>
              <w:top w:val="nil"/>
              <w:left w:val="nil"/>
              <w:bottom w:val="single" w:sz="4" w:space="0" w:color="C0C0C0"/>
              <w:right w:val="single" w:sz="4" w:space="0" w:color="C0C0C0"/>
            </w:tcBorders>
            <w:vAlign w:val="center"/>
            <w:hideMark/>
          </w:tcPr>
          <w:p w14:paraId="1AD467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$4,257.01</w:t>
            </w:r>
          </w:p>
        </w:tc>
        <w:tc>
          <w:tcPr>
            <w:tcW w:w="1159" w:type="dxa"/>
            <w:tcBorders>
              <w:top w:val="nil"/>
              <w:left w:val="nil"/>
              <w:bottom w:val="single" w:sz="4" w:space="0" w:color="C0C0C0"/>
              <w:right w:val="single" w:sz="4" w:space="0" w:color="C0C0C0"/>
            </w:tcBorders>
            <w:vAlign w:val="center"/>
            <w:hideMark/>
          </w:tcPr>
          <w:p w14:paraId="61A5E9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$4,387.09</w:t>
            </w:r>
          </w:p>
        </w:tc>
        <w:tc>
          <w:tcPr>
            <w:tcW w:w="1159" w:type="dxa"/>
            <w:tcBorders>
              <w:top w:val="nil"/>
              <w:left w:val="nil"/>
              <w:bottom w:val="single" w:sz="4" w:space="0" w:color="C0C0C0"/>
              <w:right w:val="single" w:sz="4" w:space="0" w:color="C0C0C0"/>
            </w:tcBorders>
            <w:vAlign w:val="center"/>
            <w:hideMark/>
          </w:tcPr>
          <w:p w14:paraId="34EDE5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$4,521.21</w:t>
            </w:r>
          </w:p>
        </w:tc>
        <w:tc>
          <w:tcPr>
            <w:tcW w:w="1158" w:type="dxa"/>
            <w:tcBorders>
              <w:top w:val="nil"/>
              <w:left w:val="nil"/>
              <w:bottom w:val="single" w:sz="4" w:space="0" w:color="C0C0C0"/>
              <w:right w:val="single" w:sz="4" w:space="0" w:color="C0C0C0"/>
            </w:tcBorders>
            <w:vAlign w:val="center"/>
            <w:hideMark/>
          </w:tcPr>
          <w:p w14:paraId="258CBD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$4,659.42</w:t>
            </w:r>
          </w:p>
        </w:tc>
        <w:tc>
          <w:tcPr>
            <w:tcW w:w="1159" w:type="dxa"/>
            <w:tcBorders>
              <w:top w:val="nil"/>
              <w:left w:val="nil"/>
              <w:bottom w:val="single" w:sz="4" w:space="0" w:color="C0C0C0"/>
              <w:right w:val="single" w:sz="4" w:space="0" w:color="C0C0C0"/>
            </w:tcBorders>
            <w:vAlign w:val="center"/>
            <w:hideMark/>
          </w:tcPr>
          <w:p w14:paraId="234318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$4,801.85</w:t>
            </w:r>
          </w:p>
        </w:tc>
        <w:tc>
          <w:tcPr>
            <w:tcW w:w="1159" w:type="dxa"/>
            <w:tcBorders>
              <w:top w:val="nil"/>
              <w:left w:val="nil"/>
              <w:bottom w:val="single" w:sz="4" w:space="0" w:color="C0C0C0"/>
              <w:right w:val="single" w:sz="4" w:space="0" w:color="C0C0C0"/>
            </w:tcBorders>
            <w:vAlign w:val="center"/>
            <w:hideMark/>
          </w:tcPr>
          <w:p w14:paraId="60222B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$4,897.89</w:t>
            </w:r>
          </w:p>
        </w:tc>
        <w:tc>
          <w:tcPr>
            <w:tcW w:w="1159" w:type="dxa"/>
            <w:tcBorders>
              <w:top w:val="nil"/>
              <w:left w:val="nil"/>
              <w:bottom w:val="single" w:sz="4" w:space="0" w:color="C0C0C0"/>
              <w:right w:val="single" w:sz="4" w:space="0" w:color="C0C0C0"/>
            </w:tcBorders>
            <w:vAlign w:val="center"/>
            <w:hideMark/>
          </w:tcPr>
          <w:p w14:paraId="19F170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$4,995.86</w:t>
            </w:r>
          </w:p>
        </w:tc>
      </w:tr>
      <w:tr w:rsidR="00671C40" w:rsidRPr="00671C40" w14:paraId="0A0B9F87"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11CBD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w:t>
            </w:r>
          </w:p>
        </w:tc>
        <w:tc>
          <w:tcPr>
            <w:tcW w:w="1158" w:type="dxa"/>
            <w:tcBorders>
              <w:top w:val="nil"/>
              <w:left w:val="nil"/>
              <w:bottom w:val="single" w:sz="4" w:space="0" w:color="C0C0C0"/>
              <w:right w:val="single" w:sz="4" w:space="0" w:color="C0C0C0"/>
            </w:tcBorders>
            <w:vAlign w:val="center"/>
            <w:hideMark/>
          </w:tcPr>
          <w:p w14:paraId="26A240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$3,823.15</w:t>
            </w:r>
          </w:p>
        </w:tc>
        <w:tc>
          <w:tcPr>
            <w:tcW w:w="1159" w:type="dxa"/>
            <w:tcBorders>
              <w:top w:val="nil"/>
              <w:left w:val="nil"/>
              <w:bottom w:val="single" w:sz="4" w:space="0" w:color="C0C0C0"/>
              <w:right w:val="single" w:sz="4" w:space="0" w:color="C0C0C0"/>
            </w:tcBorders>
            <w:vAlign w:val="center"/>
            <w:hideMark/>
          </w:tcPr>
          <w:p w14:paraId="39A422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$3,940.09</w:t>
            </w:r>
          </w:p>
        </w:tc>
        <w:tc>
          <w:tcPr>
            <w:tcW w:w="1159" w:type="dxa"/>
            <w:tcBorders>
              <w:top w:val="nil"/>
              <w:left w:val="nil"/>
              <w:bottom w:val="single" w:sz="4" w:space="0" w:color="C0C0C0"/>
              <w:right w:val="single" w:sz="4" w:space="0" w:color="C0C0C0"/>
            </w:tcBorders>
            <w:vAlign w:val="center"/>
            <w:hideMark/>
          </w:tcPr>
          <w:p w14:paraId="68D6B8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$4,060.50</w:t>
            </w:r>
          </w:p>
        </w:tc>
        <w:tc>
          <w:tcPr>
            <w:tcW w:w="1159" w:type="dxa"/>
            <w:tcBorders>
              <w:top w:val="nil"/>
              <w:left w:val="nil"/>
              <w:bottom w:val="single" w:sz="4" w:space="0" w:color="C0C0C0"/>
              <w:right w:val="single" w:sz="4" w:space="0" w:color="C0C0C0"/>
            </w:tcBorders>
            <w:vAlign w:val="center"/>
            <w:hideMark/>
          </w:tcPr>
          <w:p w14:paraId="107F7D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$4,184.59</w:t>
            </w:r>
          </w:p>
        </w:tc>
        <w:tc>
          <w:tcPr>
            <w:tcW w:w="1158" w:type="dxa"/>
            <w:tcBorders>
              <w:top w:val="nil"/>
              <w:left w:val="nil"/>
              <w:bottom w:val="single" w:sz="4" w:space="0" w:color="C0C0C0"/>
              <w:right w:val="single" w:sz="4" w:space="0" w:color="C0C0C0"/>
            </w:tcBorders>
            <w:vAlign w:val="center"/>
            <w:hideMark/>
          </w:tcPr>
          <w:p w14:paraId="05F9024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$4,312.52</w:t>
            </w:r>
          </w:p>
        </w:tc>
        <w:tc>
          <w:tcPr>
            <w:tcW w:w="1159" w:type="dxa"/>
            <w:tcBorders>
              <w:top w:val="nil"/>
              <w:left w:val="nil"/>
              <w:bottom w:val="single" w:sz="4" w:space="0" w:color="C0C0C0"/>
              <w:right w:val="single" w:sz="4" w:space="0" w:color="C0C0C0"/>
            </w:tcBorders>
            <w:vAlign w:val="center"/>
            <w:hideMark/>
          </w:tcPr>
          <w:p w14:paraId="3CD9E9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$4,444.35</w:t>
            </w:r>
          </w:p>
        </w:tc>
        <w:tc>
          <w:tcPr>
            <w:tcW w:w="1159" w:type="dxa"/>
            <w:tcBorders>
              <w:top w:val="nil"/>
              <w:left w:val="nil"/>
              <w:bottom w:val="single" w:sz="4" w:space="0" w:color="C0C0C0"/>
              <w:right w:val="single" w:sz="4" w:space="0" w:color="C0C0C0"/>
            </w:tcBorders>
            <w:vAlign w:val="center"/>
            <w:hideMark/>
          </w:tcPr>
          <w:p w14:paraId="0ED4A1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$4,580.15</w:t>
            </w:r>
          </w:p>
        </w:tc>
        <w:tc>
          <w:tcPr>
            <w:tcW w:w="1159" w:type="dxa"/>
            <w:tcBorders>
              <w:top w:val="nil"/>
              <w:left w:val="nil"/>
              <w:bottom w:val="single" w:sz="4" w:space="0" w:color="C0C0C0"/>
              <w:right w:val="single" w:sz="4" w:space="0" w:color="C0C0C0"/>
            </w:tcBorders>
            <w:vAlign w:val="center"/>
            <w:hideMark/>
          </w:tcPr>
          <w:p w14:paraId="0E3225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$4,720.15</w:t>
            </w:r>
          </w:p>
        </w:tc>
        <w:tc>
          <w:tcPr>
            <w:tcW w:w="1158" w:type="dxa"/>
            <w:tcBorders>
              <w:top w:val="nil"/>
              <w:left w:val="nil"/>
              <w:bottom w:val="single" w:sz="4" w:space="0" w:color="C0C0C0"/>
              <w:right w:val="single" w:sz="4" w:space="0" w:color="C0C0C0"/>
            </w:tcBorders>
            <w:vAlign w:val="center"/>
            <w:hideMark/>
          </w:tcPr>
          <w:p w14:paraId="34E662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$4,864.45</w:t>
            </w:r>
          </w:p>
        </w:tc>
        <w:tc>
          <w:tcPr>
            <w:tcW w:w="1159" w:type="dxa"/>
            <w:tcBorders>
              <w:top w:val="nil"/>
              <w:left w:val="nil"/>
              <w:bottom w:val="single" w:sz="4" w:space="0" w:color="C0C0C0"/>
              <w:right w:val="single" w:sz="4" w:space="0" w:color="C0C0C0"/>
            </w:tcBorders>
            <w:vAlign w:val="center"/>
            <w:hideMark/>
          </w:tcPr>
          <w:p w14:paraId="0556C07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$5,013.10</w:t>
            </w:r>
          </w:p>
        </w:tc>
        <w:tc>
          <w:tcPr>
            <w:tcW w:w="1159" w:type="dxa"/>
            <w:tcBorders>
              <w:top w:val="nil"/>
              <w:left w:val="nil"/>
              <w:bottom w:val="single" w:sz="4" w:space="0" w:color="C0C0C0"/>
              <w:right w:val="single" w:sz="4" w:space="0" w:color="C0C0C0"/>
            </w:tcBorders>
            <w:vAlign w:val="center"/>
            <w:hideMark/>
          </w:tcPr>
          <w:p w14:paraId="6C22D6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$5,113.45</w:t>
            </w:r>
          </w:p>
        </w:tc>
        <w:tc>
          <w:tcPr>
            <w:tcW w:w="1159" w:type="dxa"/>
            <w:tcBorders>
              <w:top w:val="nil"/>
              <w:left w:val="nil"/>
              <w:bottom w:val="single" w:sz="4" w:space="0" w:color="C0C0C0"/>
              <w:right w:val="single" w:sz="4" w:space="0" w:color="C0C0C0"/>
            </w:tcBorders>
            <w:vAlign w:val="center"/>
            <w:hideMark/>
          </w:tcPr>
          <w:p w14:paraId="0F8205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$5,215.67</w:t>
            </w:r>
          </w:p>
        </w:tc>
      </w:tr>
    </w:tbl>
    <w:p w14:paraId="0E5D8F86" w14:textId="77777777" w:rsidR="00671C40" w:rsidRDefault="00671C40" w:rsidP="00671C40">
      <w:pPr>
        <w:rPr>
          <w:rFonts w:ascii="Arial" w:eastAsia="Calibri" w:hAnsi="Arial" w:cs="Arial"/>
        </w:rPr>
      </w:pPr>
    </w:p>
    <w:p w14:paraId="7FAECDF4" w14:textId="78012944" w:rsidR="00671C40" w:rsidRDefault="00671C40">
      <w:pPr>
        <w:rPr>
          <w:rFonts w:ascii="Arial" w:eastAsia="Calibri" w:hAnsi="Arial" w:cs="Arial"/>
        </w:rPr>
      </w:pPr>
      <w:r>
        <w:rPr>
          <w:rFonts w:ascii="Arial" w:eastAsia="Calibri" w:hAnsi="Arial" w:cs="Arial"/>
        </w:rPr>
        <w:br w:type="page"/>
      </w:r>
    </w:p>
    <w:p w14:paraId="616C2576" w14:textId="77777777" w:rsidR="00671C40" w:rsidRDefault="00671C40" w:rsidP="00671C40">
      <w:pPr>
        <w:rPr>
          <w:rFonts w:eastAsia="Calibri"/>
        </w:rPr>
      </w:pPr>
      <w:r w:rsidRPr="003873B9">
        <w:rPr>
          <w:rFonts w:eastAsia="Calibri"/>
        </w:rPr>
        <w:lastRenderedPageBreak/>
        <w:t>BU 02/02A Salary Plans (2A</w:t>
      </w:r>
      <w:r>
        <w:rPr>
          <w:rFonts w:eastAsia="Calibri"/>
        </w:rPr>
        <w:t>A</w:t>
      </w:r>
      <w:r w:rsidRPr="003873B9">
        <w:rPr>
          <w:rFonts w:eastAsia="Calibri"/>
        </w:rPr>
        <w:t>/</w:t>
      </w:r>
      <w:r>
        <w:rPr>
          <w:rFonts w:eastAsia="Calibri"/>
        </w:rPr>
        <w:t>A</w:t>
      </w:r>
      <w:r w:rsidRPr="003873B9">
        <w:rPr>
          <w:rFonts w:eastAsia="Calibri"/>
        </w:rPr>
        <w:t>B)</w:t>
      </w:r>
    </w:p>
    <w:p w14:paraId="0CE61595" w14:textId="5A68D39A"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7</w:t>
      </w:r>
      <w:r w:rsidRPr="003873B9">
        <w:rPr>
          <w:rFonts w:ascii="Arial" w:eastAsia="Calibri" w:hAnsi="Arial" w:cs="Arial"/>
        </w:rPr>
        <w:t>/1</w:t>
      </w:r>
      <w:r>
        <w:rPr>
          <w:rFonts w:ascii="Arial" w:eastAsia="Calibri" w:hAnsi="Arial" w:cs="Arial"/>
        </w:rPr>
        <w:t>2</w:t>
      </w:r>
      <w:r w:rsidRPr="003873B9">
        <w:rPr>
          <w:rFonts w:ascii="Arial" w:eastAsia="Calibri" w:hAnsi="Arial" w:cs="Arial"/>
        </w:rPr>
        <w:t>/202</w:t>
      </w:r>
      <w:r>
        <w:rPr>
          <w:rFonts w:ascii="Arial" w:eastAsia="Calibri" w:hAnsi="Arial" w:cs="Arial"/>
        </w:rPr>
        <w:t>6</w:t>
      </w:r>
    </w:p>
    <w:p w14:paraId="5A2470AC" w14:textId="77777777" w:rsidR="00671C40" w:rsidRDefault="00671C40" w:rsidP="00671C40">
      <w:pPr>
        <w:rPr>
          <w:rFonts w:ascii="Arial" w:eastAsia="Calibri" w:hAnsi="Arial" w:cs="Arial"/>
        </w:rPr>
      </w:pPr>
    </w:p>
    <w:tbl>
      <w:tblPr>
        <w:tblW w:w="14305" w:type="dxa"/>
        <w:tblLayout w:type="fixed"/>
        <w:tblLook w:val="04A0" w:firstRow="1" w:lastRow="0" w:firstColumn="1" w:lastColumn="0" w:noHBand="0" w:noVBand="1"/>
      </w:tblPr>
      <w:tblGrid>
        <w:gridCol w:w="510"/>
        <w:gridCol w:w="1149"/>
        <w:gridCol w:w="1150"/>
        <w:gridCol w:w="1149"/>
        <w:gridCol w:w="1150"/>
        <w:gridCol w:w="1149"/>
        <w:gridCol w:w="1150"/>
        <w:gridCol w:w="1150"/>
        <w:gridCol w:w="1149"/>
        <w:gridCol w:w="1150"/>
        <w:gridCol w:w="1149"/>
        <w:gridCol w:w="1150"/>
        <w:gridCol w:w="1150"/>
      </w:tblGrid>
      <w:tr w:rsidR="00671C40" w:rsidRPr="00671C40" w14:paraId="4C7C9FFB" w14:textId="77777777" w:rsidTr="005873DA">
        <w:trPr>
          <w:trHeight w:val="204"/>
        </w:trPr>
        <w:tc>
          <w:tcPr>
            <w:tcW w:w="51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563F24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4F6055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3DCDF2B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20E438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6E5C77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6C4E8C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1C797E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7C0755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406F29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3AA9B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432A35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4559A6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1B52A4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445CED90" w14:textId="77777777" w:rsidTr="005873DA">
        <w:trPr>
          <w:trHeight w:val="255"/>
        </w:trPr>
        <w:tc>
          <w:tcPr>
            <w:tcW w:w="510" w:type="dxa"/>
            <w:tcBorders>
              <w:top w:val="single" w:sz="4" w:space="0" w:color="C0C0C0"/>
              <w:left w:val="single" w:sz="4" w:space="0" w:color="C0C0C0"/>
              <w:bottom w:val="single" w:sz="4" w:space="0" w:color="C0C0C0"/>
              <w:right w:val="single" w:sz="4" w:space="0" w:color="C0C0C0"/>
            </w:tcBorders>
            <w:vAlign w:val="center"/>
            <w:hideMark/>
          </w:tcPr>
          <w:p w14:paraId="64123A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05A</w:t>
            </w:r>
          </w:p>
        </w:tc>
        <w:tc>
          <w:tcPr>
            <w:tcW w:w="1149" w:type="dxa"/>
            <w:tcBorders>
              <w:top w:val="single" w:sz="4" w:space="0" w:color="C0C0C0"/>
              <w:left w:val="nil"/>
              <w:bottom w:val="single" w:sz="4" w:space="0" w:color="C0C0C0"/>
              <w:right w:val="single" w:sz="4" w:space="0" w:color="C0C0C0"/>
            </w:tcBorders>
            <w:vAlign w:val="center"/>
            <w:hideMark/>
          </w:tcPr>
          <w:p w14:paraId="2A6868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$1,471.06</w:t>
            </w:r>
          </w:p>
        </w:tc>
        <w:tc>
          <w:tcPr>
            <w:tcW w:w="1150" w:type="dxa"/>
            <w:tcBorders>
              <w:top w:val="single" w:sz="4" w:space="0" w:color="C0C0C0"/>
              <w:left w:val="nil"/>
              <w:bottom w:val="single" w:sz="4" w:space="0" w:color="C0C0C0"/>
              <w:right w:val="single" w:sz="4" w:space="0" w:color="C0C0C0"/>
            </w:tcBorders>
            <w:vAlign w:val="center"/>
            <w:hideMark/>
          </w:tcPr>
          <w:p w14:paraId="027B16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$1,498.90</w:t>
            </w:r>
          </w:p>
        </w:tc>
        <w:tc>
          <w:tcPr>
            <w:tcW w:w="1149" w:type="dxa"/>
            <w:tcBorders>
              <w:top w:val="single" w:sz="4" w:space="0" w:color="C0C0C0"/>
              <w:left w:val="nil"/>
              <w:bottom w:val="single" w:sz="4" w:space="0" w:color="C0C0C0"/>
              <w:right w:val="single" w:sz="4" w:space="0" w:color="C0C0C0"/>
            </w:tcBorders>
            <w:vAlign w:val="center"/>
            <w:hideMark/>
          </w:tcPr>
          <w:p w14:paraId="47167F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$1,527.28</w:t>
            </w:r>
          </w:p>
        </w:tc>
        <w:tc>
          <w:tcPr>
            <w:tcW w:w="1150" w:type="dxa"/>
            <w:tcBorders>
              <w:top w:val="single" w:sz="4" w:space="0" w:color="C0C0C0"/>
              <w:left w:val="nil"/>
              <w:bottom w:val="single" w:sz="4" w:space="0" w:color="C0C0C0"/>
              <w:right w:val="single" w:sz="4" w:space="0" w:color="C0C0C0"/>
            </w:tcBorders>
            <w:vAlign w:val="center"/>
            <w:hideMark/>
          </w:tcPr>
          <w:p w14:paraId="453758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$1,556.33</w:t>
            </w:r>
          </w:p>
        </w:tc>
        <w:tc>
          <w:tcPr>
            <w:tcW w:w="1149" w:type="dxa"/>
            <w:tcBorders>
              <w:top w:val="single" w:sz="4" w:space="0" w:color="C0C0C0"/>
              <w:left w:val="nil"/>
              <w:bottom w:val="single" w:sz="4" w:space="0" w:color="C0C0C0"/>
              <w:right w:val="single" w:sz="4" w:space="0" w:color="C0C0C0"/>
            </w:tcBorders>
            <w:vAlign w:val="center"/>
            <w:hideMark/>
          </w:tcPr>
          <w:p w14:paraId="77510B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$1,585.90</w:t>
            </w:r>
          </w:p>
        </w:tc>
        <w:tc>
          <w:tcPr>
            <w:tcW w:w="1150" w:type="dxa"/>
            <w:tcBorders>
              <w:top w:val="single" w:sz="4" w:space="0" w:color="C0C0C0"/>
              <w:left w:val="nil"/>
              <w:bottom w:val="single" w:sz="4" w:space="0" w:color="C0C0C0"/>
              <w:right w:val="single" w:sz="4" w:space="0" w:color="C0C0C0"/>
            </w:tcBorders>
            <w:vAlign w:val="center"/>
            <w:hideMark/>
          </w:tcPr>
          <w:p w14:paraId="7B344C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$1,616.11</w:t>
            </w:r>
          </w:p>
        </w:tc>
        <w:tc>
          <w:tcPr>
            <w:tcW w:w="1150" w:type="dxa"/>
            <w:tcBorders>
              <w:top w:val="single" w:sz="4" w:space="0" w:color="C0C0C0"/>
              <w:left w:val="nil"/>
              <w:bottom w:val="single" w:sz="4" w:space="0" w:color="C0C0C0"/>
              <w:right w:val="single" w:sz="4" w:space="0" w:color="C0C0C0"/>
            </w:tcBorders>
            <w:vAlign w:val="center"/>
            <w:hideMark/>
          </w:tcPr>
          <w:p w14:paraId="207434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$1,646.90</w:t>
            </w:r>
          </w:p>
        </w:tc>
        <w:tc>
          <w:tcPr>
            <w:tcW w:w="1149" w:type="dxa"/>
            <w:tcBorders>
              <w:top w:val="single" w:sz="4" w:space="0" w:color="C0C0C0"/>
              <w:left w:val="nil"/>
              <w:bottom w:val="single" w:sz="4" w:space="0" w:color="C0C0C0"/>
              <w:right w:val="single" w:sz="4" w:space="0" w:color="C0C0C0"/>
            </w:tcBorders>
            <w:vAlign w:val="center"/>
            <w:hideMark/>
          </w:tcPr>
          <w:p w14:paraId="251140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$1,678.34</w:t>
            </w:r>
          </w:p>
        </w:tc>
        <w:tc>
          <w:tcPr>
            <w:tcW w:w="1150" w:type="dxa"/>
            <w:tcBorders>
              <w:top w:val="single" w:sz="4" w:space="0" w:color="C0C0C0"/>
              <w:left w:val="nil"/>
              <w:bottom w:val="single" w:sz="4" w:space="0" w:color="C0C0C0"/>
              <w:right w:val="single" w:sz="4" w:space="0" w:color="C0C0C0"/>
            </w:tcBorders>
            <w:vAlign w:val="center"/>
            <w:hideMark/>
          </w:tcPr>
          <w:p w14:paraId="21D792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$1,710.43</w:t>
            </w:r>
          </w:p>
        </w:tc>
        <w:tc>
          <w:tcPr>
            <w:tcW w:w="1149" w:type="dxa"/>
            <w:tcBorders>
              <w:top w:val="single" w:sz="4" w:space="0" w:color="C0C0C0"/>
              <w:left w:val="nil"/>
              <w:bottom w:val="single" w:sz="4" w:space="0" w:color="C0C0C0"/>
              <w:right w:val="single" w:sz="4" w:space="0" w:color="C0C0C0"/>
            </w:tcBorders>
            <w:vAlign w:val="center"/>
            <w:hideMark/>
          </w:tcPr>
          <w:p w14:paraId="662A92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$1,743.18</w:t>
            </w:r>
          </w:p>
        </w:tc>
        <w:tc>
          <w:tcPr>
            <w:tcW w:w="1150" w:type="dxa"/>
            <w:tcBorders>
              <w:top w:val="single" w:sz="4" w:space="0" w:color="C0C0C0"/>
              <w:left w:val="nil"/>
              <w:bottom w:val="single" w:sz="4" w:space="0" w:color="C0C0C0"/>
              <w:right w:val="single" w:sz="4" w:space="0" w:color="C0C0C0"/>
            </w:tcBorders>
            <w:vAlign w:val="center"/>
            <w:hideMark/>
          </w:tcPr>
          <w:p w14:paraId="0A4C1D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$1,778.07</w:t>
            </w:r>
          </w:p>
        </w:tc>
        <w:tc>
          <w:tcPr>
            <w:tcW w:w="1150" w:type="dxa"/>
            <w:tcBorders>
              <w:top w:val="single" w:sz="4" w:space="0" w:color="C0C0C0"/>
              <w:left w:val="nil"/>
              <w:bottom w:val="single" w:sz="4" w:space="0" w:color="C0C0C0"/>
              <w:right w:val="single" w:sz="4" w:space="0" w:color="C0C0C0"/>
            </w:tcBorders>
            <w:vAlign w:val="center"/>
            <w:hideMark/>
          </w:tcPr>
          <w:p w14:paraId="251C28F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$1,813.61</w:t>
            </w:r>
          </w:p>
        </w:tc>
      </w:tr>
      <w:tr w:rsidR="00671C40" w:rsidRPr="00671C40" w14:paraId="45F96B93"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C1298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06A</w:t>
            </w:r>
          </w:p>
        </w:tc>
        <w:tc>
          <w:tcPr>
            <w:tcW w:w="1149" w:type="dxa"/>
            <w:tcBorders>
              <w:top w:val="nil"/>
              <w:left w:val="nil"/>
              <w:bottom w:val="single" w:sz="4" w:space="0" w:color="C0C0C0"/>
              <w:right w:val="single" w:sz="4" w:space="0" w:color="C0C0C0"/>
            </w:tcBorders>
            <w:vAlign w:val="center"/>
            <w:hideMark/>
          </w:tcPr>
          <w:p w14:paraId="3083D6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$1,520.14</w:t>
            </w:r>
          </w:p>
        </w:tc>
        <w:tc>
          <w:tcPr>
            <w:tcW w:w="1150" w:type="dxa"/>
            <w:tcBorders>
              <w:top w:val="nil"/>
              <w:left w:val="nil"/>
              <w:bottom w:val="single" w:sz="4" w:space="0" w:color="C0C0C0"/>
              <w:right w:val="single" w:sz="4" w:space="0" w:color="C0C0C0"/>
            </w:tcBorders>
            <w:vAlign w:val="center"/>
            <w:hideMark/>
          </w:tcPr>
          <w:p w14:paraId="4CB7E7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$1,548.08</w:t>
            </w:r>
          </w:p>
        </w:tc>
        <w:tc>
          <w:tcPr>
            <w:tcW w:w="1149" w:type="dxa"/>
            <w:tcBorders>
              <w:top w:val="nil"/>
              <w:left w:val="nil"/>
              <w:bottom w:val="single" w:sz="4" w:space="0" w:color="C0C0C0"/>
              <w:right w:val="single" w:sz="4" w:space="0" w:color="C0C0C0"/>
            </w:tcBorders>
            <w:vAlign w:val="center"/>
            <w:hideMark/>
          </w:tcPr>
          <w:p w14:paraId="4637E7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$1,576.57</w:t>
            </w:r>
          </w:p>
        </w:tc>
        <w:tc>
          <w:tcPr>
            <w:tcW w:w="1150" w:type="dxa"/>
            <w:tcBorders>
              <w:top w:val="nil"/>
              <w:left w:val="nil"/>
              <w:bottom w:val="single" w:sz="4" w:space="0" w:color="C0C0C0"/>
              <w:right w:val="single" w:sz="4" w:space="0" w:color="C0C0C0"/>
            </w:tcBorders>
            <w:vAlign w:val="center"/>
            <w:hideMark/>
          </w:tcPr>
          <w:p w14:paraId="69BD90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$1,605.57</w:t>
            </w:r>
          </w:p>
        </w:tc>
        <w:tc>
          <w:tcPr>
            <w:tcW w:w="1149" w:type="dxa"/>
            <w:tcBorders>
              <w:top w:val="nil"/>
              <w:left w:val="nil"/>
              <w:bottom w:val="single" w:sz="4" w:space="0" w:color="C0C0C0"/>
              <w:right w:val="single" w:sz="4" w:space="0" w:color="C0C0C0"/>
            </w:tcBorders>
            <w:vAlign w:val="center"/>
            <w:hideMark/>
          </w:tcPr>
          <w:p w14:paraId="2857EB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$1,635.15</w:t>
            </w:r>
          </w:p>
        </w:tc>
        <w:tc>
          <w:tcPr>
            <w:tcW w:w="1150" w:type="dxa"/>
            <w:tcBorders>
              <w:top w:val="nil"/>
              <w:left w:val="nil"/>
              <w:bottom w:val="single" w:sz="4" w:space="0" w:color="C0C0C0"/>
              <w:right w:val="single" w:sz="4" w:space="0" w:color="C0C0C0"/>
            </w:tcBorders>
            <w:vAlign w:val="center"/>
            <w:hideMark/>
          </w:tcPr>
          <w:p w14:paraId="4FFF8F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$1,665.34</w:t>
            </w:r>
          </w:p>
        </w:tc>
        <w:tc>
          <w:tcPr>
            <w:tcW w:w="1150" w:type="dxa"/>
            <w:tcBorders>
              <w:top w:val="nil"/>
              <w:left w:val="nil"/>
              <w:bottom w:val="single" w:sz="4" w:space="0" w:color="C0C0C0"/>
              <w:right w:val="single" w:sz="4" w:space="0" w:color="C0C0C0"/>
            </w:tcBorders>
            <w:vAlign w:val="center"/>
            <w:hideMark/>
          </w:tcPr>
          <w:p w14:paraId="1A3D10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$1,696.14</w:t>
            </w:r>
          </w:p>
        </w:tc>
        <w:tc>
          <w:tcPr>
            <w:tcW w:w="1149" w:type="dxa"/>
            <w:tcBorders>
              <w:top w:val="nil"/>
              <w:left w:val="nil"/>
              <w:bottom w:val="single" w:sz="4" w:space="0" w:color="C0C0C0"/>
              <w:right w:val="single" w:sz="4" w:space="0" w:color="C0C0C0"/>
            </w:tcBorders>
            <w:vAlign w:val="center"/>
            <w:hideMark/>
          </w:tcPr>
          <w:p w14:paraId="33A74FD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$1,727.53</w:t>
            </w:r>
          </w:p>
        </w:tc>
        <w:tc>
          <w:tcPr>
            <w:tcW w:w="1150" w:type="dxa"/>
            <w:tcBorders>
              <w:top w:val="nil"/>
              <w:left w:val="nil"/>
              <w:bottom w:val="single" w:sz="4" w:space="0" w:color="C0C0C0"/>
              <w:right w:val="single" w:sz="4" w:space="0" w:color="C0C0C0"/>
            </w:tcBorders>
            <w:vAlign w:val="center"/>
            <w:hideMark/>
          </w:tcPr>
          <w:p w14:paraId="34AE93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$1,759.60</w:t>
            </w:r>
          </w:p>
        </w:tc>
        <w:tc>
          <w:tcPr>
            <w:tcW w:w="1149" w:type="dxa"/>
            <w:tcBorders>
              <w:top w:val="nil"/>
              <w:left w:val="nil"/>
              <w:bottom w:val="single" w:sz="4" w:space="0" w:color="C0C0C0"/>
              <w:right w:val="single" w:sz="4" w:space="0" w:color="C0C0C0"/>
            </w:tcBorders>
            <w:vAlign w:val="center"/>
            <w:hideMark/>
          </w:tcPr>
          <w:p w14:paraId="286B7E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$1,792.30</w:t>
            </w:r>
          </w:p>
        </w:tc>
        <w:tc>
          <w:tcPr>
            <w:tcW w:w="1150" w:type="dxa"/>
            <w:tcBorders>
              <w:top w:val="nil"/>
              <w:left w:val="nil"/>
              <w:bottom w:val="single" w:sz="4" w:space="0" w:color="C0C0C0"/>
              <w:right w:val="single" w:sz="4" w:space="0" w:color="C0C0C0"/>
            </w:tcBorders>
            <w:vAlign w:val="center"/>
            <w:hideMark/>
          </w:tcPr>
          <w:p w14:paraId="3ED8EA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$1,828.13</w:t>
            </w:r>
          </w:p>
        </w:tc>
        <w:tc>
          <w:tcPr>
            <w:tcW w:w="1150" w:type="dxa"/>
            <w:tcBorders>
              <w:top w:val="nil"/>
              <w:left w:val="nil"/>
              <w:bottom w:val="single" w:sz="4" w:space="0" w:color="C0C0C0"/>
              <w:right w:val="single" w:sz="4" w:space="0" w:color="C0C0C0"/>
            </w:tcBorders>
            <w:vAlign w:val="center"/>
            <w:hideMark/>
          </w:tcPr>
          <w:p w14:paraId="22A8EF8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$1,864.69</w:t>
            </w:r>
          </w:p>
        </w:tc>
      </w:tr>
      <w:tr w:rsidR="00671C40" w:rsidRPr="00671C40" w14:paraId="1A7B47E1"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CA0D1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07A</w:t>
            </w:r>
          </w:p>
        </w:tc>
        <w:tc>
          <w:tcPr>
            <w:tcW w:w="1149" w:type="dxa"/>
            <w:tcBorders>
              <w:top w:val="nil"/>
              <w:left w:val="nil"/>
              <w:bottom w:val="single" w:sz="4" w:space="0" w:color="C0C0C0"/>
              <w:right w:val="single" w:sz="4" w:space="0" w:color="C0C0C0"/>
            </w:tcBorders>
            <w:vAlign w:val="center"/>
            <w:hideMark/>
          </w:tcPr>
          <w:p w14:paraId="108B3E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$1,556.70</w:t>
            </w:r>
          </w:p>
        </w:tc>
        <w:tc>
          <w:tcPr>
            <w:tcW w:w="1150" w:type="dxa"/>
            <w:tcBorders>
              <w:top w:val="nil"/>
              <w:left w:val="nil"/>
              <w:bottom w:val="single" w:sz="4" w:space="0" w:color="C0C0C0"/>
              <w:right w:val="single" w:sz="4" w:space="0" w:color="C0C0C0"/>
            </w:tcBorders>
            <w:vAlign w:val="center"/>
            <w:hideMark/>
          </w:tcPr>
          <w:p w14:paraId="48F192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$1,587.12</w:t>
            </w:r>
          </w:p>
        </w:tc>
        <w:tc>
          <w:tcPr>
            <w:tcW w:w="1149" w:type="dxa"/>
            <w:tcBorders>
              <w:top w:val="nil"/>
              <w:left w:val="nil"/>
              <w:bottom w:val="single" w:sz="4" w:space="0" w:color="C0C0C0"/>
              <w:right w:val="single" w:sz="4" w:space="0" w:color="C0C0C0"/>
            </w:tcBorders>
            <w:vAlign w:val="center"/>
            <w:hideMark/>
          </w:tcPr>
          <w:p w14:paraId="7692DB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$1,618.20</w:t>
            </w:r>
          </w:p>
        </w:tc>
        <w:tc>
          <w:tcPr>
            <w:tcW w:w="1150" w:type="dxa"/>
            <w:tcBorders>
              <w:top w:val="nil"/>
              <w:left w:val="nil"/>
              <w:bottom w:val="single" w:sz="4" w:space="0" w:color="C0C0C0"/>
              <w:right w:val="single" w:sz="4" w:space="0" w:color="C0C0C0"/>
            </w:tcBorders>
            <w:vAlign w:val="center"/>
            <w:hideMark/>
          </w:tcPr>
          <w:p w14:paraId="7AEA03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$1,649.99</w:t>
            </w:r>
          </w:p>
        </w:tc>
        <w:tc>
          <w:tcPr>
            <w:tcW w:w="1149" w:type="dxa"/>
            <w:tcBorders>
              <w:top w:val="nil"/>
              <w:left w:val="nil"/>
              <w:bottom w:val="single" w:sz="4" w:space="0" w:color="C0C0C0"/>
              <w:right w:val="single" w:sz="4" w:space="0" w:color="C0C0C0"/>
            </w:tcBorders>
            <w:vAlign w:val="center"/>
            <w:hideMark/>
          </w:tcPr>
          <w:p w14:paraId="7E930D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$1,682.36</w:t>
            </w:r>
          </w:p>
        </w:tc>
        <w:tc>
          <w:tcPr>
            <w:tcW w:w="1150" w:type="dxa"/>
            <w:tcBorders>
              <w:top w:val="nil"/>
              <w:left w:val="nil"/>
              <w:bottom w:val="single" w:sz="4" w:space="0" w:color="C0C0C0"/>
              <w:right w:val="single" w:sz="4" w:space="0" w:color="C0C0C0"/>
            </w:tcBorders>
            <w:vAlign w:val="center"/>
            <w:hideMark/>
          </w:tcPr>
          <w:p w14:paraId="6A6C31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$1,715.40</w:t>
            </w:r>
          </w:p>
        </w:tc>
        <w:tc>
          <w:tcPr>
            <w:tcW w:w="1150" w:type="dxa"/>
            <w:tcBorders>
              <w:top w:val="nil"/>
              <w:left w:val="nil"/>
              <w:bottom w:val="single" w:sz="4" w:space="0" w:color="C0C0C0"/>
              <w:right w:val="single" w:sz="4" w:space="0" w:color="C0C0C0"/>
            </w:tcBorders>
            <w:vAlign w:val="center"/>
            <w:hideMark/>
          </w:tcPr>
          <w:p w14:paraId="53B260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$1,749.23</w:t>
            </w:r>
          </w:p>
        </w:tc>
        <w:tc>
          <w:tcPr>
            <w:tcW w:w="1149" w:type="dxa"/>
            <w:tcBorders>
              <w:top w:val="nil"/>
              <w:left w:val="nil"/>
              <w:bottom w:val="single" w:sz="4" w:space="0" w:color="C0C0C0"/>
              <w:right w:val="single" w:sz="4" w:space="0" w:color="C0C0C0"/>
            </w:tcBorders>
            <w:vAlign w:val="center"/>
            <w:hideMark/>
          </w:tcPr>
          <w:p w14:paraId="7D383F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$1,783.68</w:t>
            </w:r>
          </w:p>
        </w:tc>
        <w:tc>
          <w:tcPr>
            <w:tcW w:w="1150" w:type="dxa"/>
            <w:tcBorders>
              <w:top w:val="nil"/>
              <w:left w:val="nil"/>
              <w:bottom w:val="single" w:sz="4" w:space="0" w:color="C0C0C0"/>
              <w:right w:val="single" w:sz="4" w:space="0" w:color="C0C0C0"/>
            </w:tcBorders>
            <w:vAlign w:val="center"/>
            <w:hideMark/>
          </w:tcPr>
          <w:p w14:paraId="71E0B0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$1,818.95</w:t>
            </w:r>
          </w:p>
        </w:tc>
        <w:tc>
          <w:tcPr>
            <w:tcW w:w="1149" w:type="dxa"/>
            <w:tcBorders>
              <w:top w:val="nil"/>
              <w:left w:val="nil"/>
              <w:bottom w:val="single" w:sz="4" w:space="0" w:color="C0C0C0"/>
              <w:right w:val="single" w:sz="4" w:space="0" w:color="C0C0C0"/>
            </w:tcBorders>
            <w:vAlign w:val="center"/>
            <w:hideMark/>
          </w:tcPr>
          <w:p w14:paraId="53EBAE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$1,854.92</w:t>
            </w:r>
          </w:p>
        </w:tc>
        <w:tc>
          <w:tcPr>
            <w:tcW w:w="1150" w:type="dxa"/>
            <w:tcBorders>
              <w:top w:val="nil"/>
              <w:left w:val="nil"/>
              <w:bottom w:val="single" w:sz="4" w:space="0" w:color="C0C0C0"/>
              <w:right w:val="single" w:sz="4" w:space="0" w:color="C0C0C0"/>
            </w:tcBorders>
            <w:vAlign w:val="center"/>
            <w:hideMark/>
          </w:tcPr>
          <w:p w14:paraId="13877D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$1,892.02</w:t>
            </w:r>
          </w:p>
        </w:tc>
        <w:tc>
          <w:tcPr>
            <w:tcW w:w="1150" w:type="dxa"/>
            <w:tcBorders>
              <w:top w:val="nil"/>
              <w:left w:val="nil"/>
              <w:bottom w:val="single" w:sz="4" w:space="0" w:color="C0C0C0"/>
              <w:right w:val="single" w:sz="4" w:space="0" w:color="C0C0C0"/>
            </w:tcBorders>
            <w:vAlign w:val="center"/>
            <w:hideMark/>
          </w:tcPr>
          <w:p w14:paraId="4FD4317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$1,929.85</w:t>
            </w:r>
          </w:p>
        </w:tc>
      </w:tr>
      <w:tr w:rsidR="00671C40" w:rsidRPr="00671C40" w14:paraId="4949646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68130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08A</w:t>
            </w:r>
          </w:p>
        </w:tc>
        <w:tc>
          <w:tcPr>
            <w:tcW w:w="1149" w:type="dxa"/>
            <w:tcBorders>
              <w:top w:val="nil"/>
              <w:left w:val="nil"/>
              <w:bottom w:val="single" w:sz="4" w:space="0" w:color="C0C0C0"/>
              <w:right w:val="single" w:sz="4" w:space="0" w:color="C0C0C0"/>
            </w:tcBorders>
            <w:vAlign w:val="center"/>
            <w:hideMark/>
          </w:tcPr>
          <w:p w14:paraId="252C57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$1,590.40</w:t>
            </w:r>
          </w:p>
        </w:tc>
        <w:tc>
          <w:tcPr>
            <w:tcW w:w="1150" w:type="dxa"/>
            <w:tcBorders>
              <w:top w:val="nil"/>
              <w:left w:val="nil"/>
              <w:bottom w:val="single" w:sz="4" w:space="0" w:color="C0C0C0"/>
              <w:right w:val="single" w:sz="4" w:space="0" w:color="C0C0C0"/>
            </w:tcBorders>
            <w:vAlign w:val="center"/>
            <w:hideMark/>
          </w:tcPr>
          <w:p w14:paraId="3129DF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$1,623.29</w:t>
            </w:r>
          </w:p>
        </w:tc>
        <w:tc>
          <w:tcPr>
            <w:tcW w:w="1149" w:type="dxa"/>
            <w:tcBorders>
              <w:top w:val="nil"/>
              <w:left w:val="nil"/>
              <w:bottom w:val="single" w:sz="4" w:space="0" w:color="C0C0C0"/>
              <w:right w:val="single" w:sz="4" w:space="0" w:color="C0C0C0"/>
            </w:tcBorders>
            <w:vAlign w:val="center"/>
            <w:hideMark/>
          </w:tcPr>
          <w:p w14:paraId="2E6F23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$1,656.85</w:t>
            </w:r>
          </w:p>
        </w:tc>
        <w:tc>
          <w:tcPr>
            <w:tcW w:w="1150" w:type="dxa"/>
            <w:tcBorders>
              <w:top w:val="nil"/>
              <w:left w:val="nil"/>
              <w:bottom w:val="single" w:sz="4" w:space="0" w:color="C0C0C0"/>
              <w:right w:val="single" w:sz="4" w:space="0" w:color="C0C0C0"/>
            </w:tcBorders>
            <w:vAlign w:val="center"/>
            <w:hideMark/>
          </w:tcPr>
          <w:p w14:paraId="78A0EB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$1,691.19</w:t>
            </w:r>
          </w:p>
        </w:tc>
        <w:tc>
          <w:tcPr>
            <w:tcW w:w="1149" w:type="dxa"/>
            <w:tcBorders>
              <w:top w:val="nil"/>
              <w:left w:val="nil"/>
              <w:bottom w:val="single" w:sz="4" w:space="0" w:color="C0C0C0"/>
              <w:right w:val="single" w:sz="4" w:space="0" w:color="C0C0C0"/>
            </w:tcBorders>
            <w:vAlign w:val="center"/>
            <w:hideMark/>
          </w:tcPr>
          <w:p w14:paraId="506B6A2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$1,726.34</w:t>
            </w:r>
          </w:p>
        </w:tc>
        <w:tc>
          <w:tcPr>
            <w:tcW w:w="1150" w:type="dxa"/>
            <w:tcBorders>
              <w:top w:val="nil"/>
              <w:left w:val="nil"/>
              <w:bottom w:val="single" w:sz="4" w:space="0" w:color="C0C0C0"/>
              <w:right w:val="single" w:sz="4" w:space="0" w:color="C0C0C0"/>
            </w:tcBorders>
            <w:vAlign w:val="center"/>
            <w:hideMark/>
          </w:tcPr>
          <w:p w14:paraId="43D337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$1,762.21</w:t>
            </w:r>
          </w:p>
        </w:tc>
        <w:tc>
          <w:tcPr>
            <w:tcW w:w="1150" w:type="dxa"/>
            <w:tcBorders>
              <w:top w:val="nil"/>
              <w:left w:val="nil"/>
              <w:bottom w:val="single" w:sz="4" w:space="0" w:color="C0C0C0"/>
              <w:right w:val="single" w:sz="4" w:space="0" w:color="C0C0C0"/>
            </w:tcBorders>
            <w:vAlign w:val="center"/>
            <w:hideMark/>
          </w:tcPr>
          <w:p w14:paraId="191075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$1,798.90</w:t>
            </w:r>
          </w:p>
        </w:tc>
        <w:tc>
          <w:tcPr>
            <w:tcW w:w="1149" w:type="dxa"/>
            <w:tcBorders>
              <w:top w:val="nil"/>
              <w:left w:val="nil"/>
              <w:bottom w:val="single" w:sz="4" w:space="0" w:color="C0C0C0"/>
              <w:right w:val="single" w:sz="4" w:space="0" w:color="C0C0C0"/>
            </w:tcBorders>
            <w:vAlign w:val="center"/>
            <w:hideMark/>
          </w:tcPr>
          <w:p w14:paraId="278090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$1,836.43</w:t>
            </w:r>
          </w:p>
        </w:tc>
        <w:tc>
          <w:tcPr>
            <w:tcW w:w="1150" w:type="dxa"/>
            <w:tcBorders>
              <w:top w:val="nil"/>
              <w:left w:val="nil"/>
              <w:bottom w:val="single" w:sz="4" w:space="0" w:color="C0C0C0"/>
              <w:right w:val="single" w:sz="4" w:space="0" w:color="C0C0C0"/>
            </w:tcBorders>
            <w:vAlign w:val="center"/>
            <w:hideMark/>
          </w:tcPr>
          <w:p w14:paraId="0A3345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$1,874.73</w:t>
            </w:r>
          </w:p>
        </w:tc>
        <w:tc>
          <w:tcPr>
            <w:tcW w:w="1149" w:type="dxa"/>
            <w:tcBorders>
              <w:top w:val="nil"/>
              <w:left w:val="nil"/>
              <w:bottom w:val="single" w:sz="4" w:space="0" w:color="C0C0C0"/>
              <w:right w:val="single" w:sz="4" w:space="0" w:color="C0C0C0"/>
            </w:tcBorders>
            <w:vAlign w:val="center"/>
            <w:hideMark/>
          </w:tcPr>
          <w:p w14:paraId="6BEFCE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$1,913.93</w:t>
            </w:r>
          </w:p>
        </w:tc>
        <w:tc>
          <w:tcPr>
            <w:tcW w:w="1150" w:type="dxa"/>
            <w:tcBorders>
              <w:top w:val="nil"/>
              <w:left w:val="nil"/>
              <w:bottom w:val="single" w:sz="4" w:space="0" w:color="C0C0C0"/>
              <w:right w:val="single" w:sz="4" w:space="0" w:color="C0C0C0"/>
            </w:tcBorders>
            <w:vAlign w:val="center"/>
            <w:hideMark/>
          </w:tcPr>
          <w:p w14:paraId="69C9DB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$1,952.23</w:t>
            </w:r>
          </w:p>
        </w:tc>
        <w:tc>
          <w:tcPr>
            <w:tcW w:w="1150" w:type="dxa"/>
            <w:tcBorders>
              <w:top w:val="nil"/>
              <w:left w:val="nil"/>
              <w:bottom w:val="single" w:sz="4" w:space="0" w:color="C0C0C0"/>
              <w:right w:val="single" w:sz="4" w:space="0" w:color="C0C0C0"/>
            </w:tcBorders>
            <w:vAlign w:val="center"/>
            <w:hideMark/>
          </w:tcPr>
          <w:p w14:paraId="000134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$1,991.31</w:t>
            </w:r>
          </w:p>
        </w:tc>
      </w:tr>
      <w:tr w:rsidR="00671C40" w:rsidRPr="00671C40" w14:paraId="07C34079"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F9DAE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09A</w:t>
            </w:r>
          </w:p>
        </w:tc>
        <w:tc>
          <w:tcPr>
            <w:tcW w:w="1149" w:type="dxa"/>
            <w:tcBorders>
              <w:top w:val="nil"/>
              <w:left w:val="nil"/>
              <w:bottom w:val="single" w:sz="4" w:space="0" w:color="C0C0C0"/>
              <w:right w:val="single" w:sz="4" w:space="0" w:color="C0C0C0"/>
            </w:tcBorders>
            <w:vAlign w:val="center"/>
            <w:hideMark/>
          </w:tcPr>
          <w:p w14:paraId="7F306F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$1,646.90</w:t>
            </w:r>
          </w:p>
        </w:tc>
        <w:tc>
          <w:tcPr>
            <w:tcW w:w="1150" w:type="dxa"/>
            <w:tcBorders>
              <w:top w:val="nil"/>
              <w:left w:val="nil"/>
              <w:bottom w:val="single" w:sz="4" w:space="0" w:color="C0C0C0"/>
              <w:right w:val="single" w:sz="4" w:space="0" w:color="C0C0C0"/>
            </w:tcBorders>
            <w:vAlign w:val="center"/>
            <w:hideMark/>
          </w:tcPr>
          <w:p w14:paraId="002A03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$1,682.78</w:t>
            </w:r>
          </w:p>
        </w:tc>
        <w:tc>
          <w:tcPr>
            <w:tcW w:w="1149" w:type="dxa"/>
            <w:tcBorders>
              <w:top w:val="nil"/>
              <w:left w:val="nil"/>
              <w:bottom w:val="single" w:sz="4" w:space="0" w:color="C0C0C0"/>
              <w:right w:val="single" w:sz="4" w:space="0" w:color="C0C0C0"/>
            </w:tcBorders>
            <w:vAlign w:val="center"/>
            <w:hideMark/>
          </w:tcPr>
          <w:p w14:paraId="66C4317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$1,719.54</w:t>
            </w:r>
          </w:p>
        </w:tc>
        <w:tc>
          <w:tcPr>
            <w:tcW w:w="1150" w:type="dxa"/>
            <w:tcBorders>
              <w:top w:val="nil"/>
              <w:left w:val="nil"/>
              <w:bottom w:val="single" w:sz="4" w:space="0" w:color="C0C0C0"/>
              <w:right w:val="single" w:sz="4" w:space="0" w:color="C0C0C0"/>
            </w:tcBorders>
            <w:vAlign w:val="center"/>
            <w:hideMark/>
          </w:tcPr>
          <w:p w14:paraId="0FAB56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$1,757.05</w:t>
            </w:r>
          </w:p>
        </w:tc>
        <w:tc>
          <w:tcPr>
            <w:tcW w:w="1149" w:type="dxa"/>
            <w:tcBorders>
              <w:top w:val="nil"/>
              <w:left w:val="nil"/>
              <w:bottom w:val="single" w:sz="4" w:space="0" w:color="C0C0C0"/>
              <w:right w:val="single" w:sz="4" w:space="0" w:color="C0C0C0"/>
            </w:tcBorders>
            <w:vAlign w:val="center"/>
            <w:hideMark/>
          </w:tcPr>
          <w:p w14:paraId="3B21C5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$1,795.52</w:t>
            </w:r>
          </w:p>
        </w:tc>
        <w:tc>
          <w:tcPr>
            <w:tcW w:w="1150" w:type="dxa"/>
            <w:tcBorders>
              <w:top w:val="nil"/>
              <w:left w:val="nil"/>
              <w:bottom w:val="single" w:sz="4" w:space="0" w:color="C0C0C0"/>
              <w:right w:val="single" w:sz="4" w:space="0" w:color="C0C0C0"/>
            </w:tcBorders>
            <w:vAlign w:val="center"/>
            <w:hideMark/>
          </w:tcPr>
          <w:p w14:paraId="19A6E7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$1,834.86</w:t>
            </w:r>
          </w:p>
        </w:tc>
        <w:tc>
          <w:tcPr>
            <w:tcW w:w="1150" w:type="dxa"/>
            <w:tcBorders>
              <w:top w:val="nil"/>
              <w:left w:val="nil"/>
              <w:bottom w:val="single" w:sz="4" w:space="0" w:color="C0C0C0"/>
              <w:right w:val="single" w:sz="4" w:space="0" w:color="C0C0C0"/>
            </w:tcBorders>
            <w:vAlign w:val="center"/>
            <w:hideMark/>
          </w:tcPr>
          <w:p w14:paraId="330A62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$1,875.17</w:t>
            </w:r>
          </w:p>
        </w:tc>
        <w:tc>
          <w:tcPr>
            <w:tcW w:w="1149" w:type="dxa"/>
            <w:tcBorders>
              <w:top w:val="nil"/>
              <w:left w:val="nil"/>
              <w:bottom w:val="single" w:sz="4" w:space="0" w:color="C0C0C0"/>
              <w:right w:val="single" w:sz="4" w:space="0" w:color="C0C0C0"/>
            </w:tcBorders>
            <w:vAlign w:val="center"/>
            <w:hideMark/>
          </w:tcPr>
          <w:p w14:paraId="305F56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$1,916.38</w:t>
            </w:r>
          </w:p>
        </w:tc>
        <w:tc>
          <w:tcPr>
            <w:tcW w:w="1150" w:type="dxa"/>
            <w:tcBorders>
              <w:top w:val="nil"/>
              <w:left w:val="nil"/>
              <w:bottom w:val="single" w:sz="4" w:space="0" w:color="C0C0C0"/>
              <w:right w:val="single" w:sz="4" w:space="0" w:color="C0C0C0"/>
            </w:tcBorders>
            <w:vAlign w:val="center"/>
            <w:hideMark/>
          </w:tcPr>
          <w:p w14:paraId="549768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$1,958.58</w:t>
            </w:r>
          </w:p>
        </w:tc>
        <w:tc>
          <w:tcPr>
            <w:tcW w:w="1149" w:type="dxa"/>
            <w:tcBorders>
              <w:top w:val="nil"/>
              <w:left w:val="nil"/>
              <w:bottom w:val="single" w:sz="4" w:space="0" w:color="C0C0C0"/>
              <w:right w:val="single" w:sz="4" w:space="0" w:color="C0C0C0"/>
            </w:tcBorders>
            <w:vAlign w:val="center"/>
            <w:hideMark/>
          </w:tcPr>
          <w:p w14:paraId="4F9BF6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$2,001.75</w:t>
            </w:r>
          </w:p>
        </w:tc>
        <w:tc>
          <w:tcPr>
            <w:tcW w:w="1150" w:type="dxa"/>
            <w:tcBorders>
              <w:top w:val="nil"/>
              <w:left w:val="nil"/>
              <w:bottom w:val="single" w:sz="4" w:space="0" w:color="C0C0C0"/>
              <w:right w:val="single" w:sz="4" w:space="0" w:color="C0C0C0"/>
            </w:tcBorders>
            <w:vAlign w:val="center"/>
            <w:hideMark/>
          </w:tcPr>
          <w:p w14:paraId="2D440D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$2,041.80</w:t>
            </w:r>
          </w:p>
        </w:tc>
        <w:tc>
          <w:tcPr>
            <w:tcW w:w="1150" w:type="dxa"/>
            <w:tcBorders>
              <w:top w:val="nil"/>
              <w:left w:val="nil"/>
              <w:bottom w:val="single" w:sz="4" w:space="0" w:color="C0C0C0"/>
              <w:right w:val="single" w:sz="4" w:space="0" w:color="C0C0C0"/>
            </w:tcBorders>
            <w:vAlign w:val="center"/>
            <w:hideMark/>
          </w:tcPr>
          <w:p w14:paraId="26C251A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$2,082.63</w:t>
            </w:r>
          </w:p>
        </w:tc>
      </w:tr>
      <w:tr w:rsidR="00671C40" w:rsidRPr="00671C40" w14:paraId="2BB640F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688D1C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10A</w:t>
            </w:r>
          </w:p>
        </w:tc>
        <w:tc>
          <w:tcPr>
            <w:tcW w:w="1149" w:type="dxa"/>
            <w:tcBorders>
              <w:top w:val="nil"/>
              <w:left w:val="nil"/>
              <w:bottom w:val="single" w:sz="4" w:space="0" w:color="C0C0C0"/>
              <w:right w:val="single" w:sz="4" w:space="0" w:color="C0C0C0"/>
            </w:tcBorders>
            <w:vAlign w:val="center"/>
            <w:hideMark/>
          </w:tcPr>
          <w:p w14:paraId="088768F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$1,706.63</w:t>
            </w:r>
          </w:p>
        </w:tc>
        <w:tc>
          <w:tcPr>
            <w:tcW w:w="1150" w:type="dxa"/>
            <w:tcBorders>
              <w:top w:val="nil"/>
              <w:left w:val="nil"/>
              <w:bottom w:val="single" w:sz="4" w:space="0" w:color="C0C0C0"/>
              <w:right w:val="single" w:sz="4" w:space="0" w:color="C0C0C0"/>
            </w:tcBorders>
            <w:vAlign w:val="center"/>
            <w:hideMark/>
          </w:tcPr>
          <w:p w14:paraId="4DD2CB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$1,744.83</w:t>
            </w:r>
          </w:p>
        </w:tc>
        <w:tc>
          <w:tcPr>
            <w:tcW w:w="1149" w:type="dxa"/>
            <w:tcBorders>
              <w:top w:val="nil"/>
              <w:left w:val="nil"/>
              <w:bottom w:val="single" w:sz="4" w:space="0" w:color="C0C0C0"/>
              <w:right w:val="single" w:sz="4" w:space="0" w:color="C0C0C0"/>
            </w:tcBorders>
            <w:vAlign w:val="center"/>
            <w:hideMark/>
          </w:tcPr>
          <w:p w14:paraId="2AE381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$1,783.91</w:t>
            </w:r>
          </w:p>
        </w:tc>
        <w:tc>
          <w:tcPr>
            <w:tcW w:w="1150" w:type="dxa"/>
            <w:tcBorders>
              <w:top w:val="nil"/>
              <w:left w:val="nil"/>
              <w:bottom w:val="single" w:sz="4" w:space="0" w:color="C0C0C0"/>
              <w:right w:val="single" w:sz="4" w:space="0" w:color="C0C0C0"/>
            </w:tcBorders>
            <w:vAlign w:val="center"/>
            <w:hideMark/>
          </w:tcPr>
          <w:p w14:paraId="74F0B4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$1,823.95</w:t>
            </w:r>
          </w:p>
        </w:tc>
        <w:tc>
          <w:tcPr>
            <w:tcW w:w="1149" w:type="dxa"/>
            <w:tcBorders>
              <w:top w:val="nil"/>
              <w:left w:val="nil"/>
              <w:bottom w:val="single" w:sz="4" w:space="0" w:color="C0C0C0"/>
              <w:right w:val="single" w:sz="4" w:space="0" w:color="C0C0C0"/>
            </w:tcBorders>
            <w:vAlign w:val="center"/>
            <w:hideMark/>
          </w:tcPr>
          <w:p w14:paraId="514E9F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$1,864.95</w:t>
            </w:r>
          </w:p>
        </w:tc>
        <w:tc>
          <w:tcPr>
            <w:tcW w:w="1150" w:type="dxa"/>
            <w:tcBorders>
              <w:top w:val="nil"/>
              <w:left w:val="nil"/>
              <w:bottom w:val="single" w:sz="4" w:space="0" w:color="C0C0C0"/>
              <w:right w:val="single" w:sz="4" w:space="0" w:color="C0C0C0"/>
            </w:tcBorders>
            <w:vAlign w:val="center"/>
            <w:hideMark/>
          </w:tcPr>
          <w:p w14:paraId="50391E8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$1,906.91</w:t>
            </w:r>
          </w:p>
        </w:tc>
        <w:tc>
          <w:tcPr>
            <w:tcW w:w="1150" w:type="dxa"/>
            <w:tcBorders>
              <w:top w:val="nil"/>
              <w:left w:val="nil"/>
              <w:bottom w:val="single" w:sz="4" w:space="0" w:color="C0C0C0"/>
              <w:right w:val="single" w:sz="4" w:space="0" w:color="C0C0C0"/>
            </w:tcBorders>
            <w:vAlign w:val="center"/>
            <w:hideMark/>
          </w:tcPr>
          <w:p w14:paraId="3A54E2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$1,949.84</w:t>
            </w:r>
          </w:p>
        </w:tc>
        <w:tc>
          <w:tcPr>
            <w:tcW w:w="1149" w:type="dxa"/>
            <w:tcBorders>
              <w:top w:val="nil"/>
              <w:left w:val="nil"/>
              <w:bottom w:val="single" w:sz="4" w:space="0" w:color="C0C0C0"/>
              <w:right w:val="single" w:sz="4" w:space="0" w:color="C0C0C0"/>
            </w:tcBorders>
            <w:vAlign w:val="center"/>
            <w:hideMark/>
          </w:tcPr>
          <w:p w14:paraId="6577CC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$1,993.88</w:t>
            </w:r>
          </w:p>
        </w:tc>
        <w:tc>
          <w:tcPr>
            <w:tcW w:w="1150" w:type="dxa"/>
            <w:tcBorders>
              <w:top w:val="nil"/>
              <w:left w:val="nil"/>
              <w:bottom w:val="single" w:sz="4" w:space="0" w:color="C0C0C0"/>
              <w:right w:val="single" w:sz="4" w:space="0" w:color="C0C0C0"/>
            </w:tcBorders>
            <w:vAlign w:val="center"/>
            <w:hideMark/>
          </w:tcPr>
          <w:p w14:paraId="3FE64C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$2,041.21</w:t>
            </w:r>
          </w:p>
        </w:tc>
        <w:tc>
          <w:tcPr>
            <w:tcW w:w="1149" w:type="dxa"/>
            <w:tcBorders>
              <w:top w:val="nil"/>
              <w:left w:val="nil"/>
              <w:bottom w:val="single" w:sz="4" w:space="0" w:color="C0C0C0"/>
              <w:right w:val="single" w:sz="4" w:space="0" w:color="C0C0C0"/>
            </w:tcBorders>
            <w:vAlign w:val="center"/>
            <w:hideMark/>
          </w:tcPr>
          <w:p w14:paraId="01099F4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$2,090.13</w:t>
            </w:r>
          </w:p>
        </w:tc>
        <w:tc>
          <w:tcPr>
            <w:tcW w:w="1150" w:type="dxa"/>
            <w:tcBorders>
              <w:top w:val="nil"/>
              <w:left w:val="nil"/>
              <w:bottom w:val="single" w:sz="4" w:space="0" w:color="C0C0C0"/>
              <w:right w:val="single" w:sz="4" w:space="0" w:color="C0C0C0"/>
            </w:tcBorders>
            <w:vAlign w:val="center"/>
            <w:hideMark/>
          </w:tcPr>
          <w:p w14:paraId="693146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$2,131.93</w:t>
            </w:r>
          </w:p>
        </w:tc>
        <w:tc>
          <w:tcPr>
            <w:tcW w:w="1150" w:type="dxa"/>
            <w:tcBorders>
              <w:top w:val="nil"/>
              <w:left w:val="nil"/>
              <w:bottom w:val="single" w:sz="4" w:space="0" w:color="C0C0C0"/>
              <w:right w:val="single" w:sz="4" w:space="0" w:color="C0C0C0"/>
            </w:tcBorders>
            <w:vAlign w:val="center"/>
            <w:hideMark/>
          </w:tcPr>
          <w:p w14:paraId="227634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$2,174.59</w:t>
            </w:r>
          </w:p>
        </w:tc>
      </w:tr>
      <w:tr w:rsidR="00671C40" w:rsidRPr="00671C40" w14:paraId="196A2E4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9E710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11A</w:t>
            </w:r>
          </w:p>
        </w:tc>
        <w:tc>
          <w:tcPr>
            <w:tcW w:w="1149" w:type="dxa"/>
            <w:tcBorders>
              <w:top w:val="nil"/>
              <w:left w:val="nil"/>
              <w:bottom w:val="single" w:sz="4" w:space="0" w:color="C0C0C0"/>
              <w:right w:val="single" w:sz="4" w:space="0" w:color="C0C0C0"/>
            </w:tcBorders>
            <w:vAlign w:val="center"/>
            <w:hideMark/>
          </w:tcPr>
          <w:p w14:paraId="006F325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$1,762.56</w:t>
            </w:r>
          </w:p>
        </w:tc>
        <w:tc>
          <w:tcPr>
            <w:tcW w:w="1150" w:type="dxa"/>
            <w:tcBorders>
              <w:top w:val="nil"/>
              <w:left w:val="nil"/>
              <w:bottom w:val="single" w:sz="4" w:space="0" w:color="C0C0C0"/>
              <w:right w:val="single" w:sz="4" w:space="0" w:color="C0C0C0"/>
            </w:tcBorders>
            <w:vAlign w:val="center"/>
            <w:hideMark/>
          </w:tcPr>
          <w:p w14:paraId="44EB2B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$1,804.17</w:t>
            </w:r>
          </w:p>
        </w:tc>
        <w:tc>
          <w:tcPr>
            <w:tcW w:w="1149" w:type="dxa"/>
            <w:tcBorders>
              <w:top w:val="nil"/>
              <w:left w:val="nil"/>
              <w:bottom w:val="single" w:sz="4" w:space="0" w:color="C0C0C0"/>
              <w:right w:val="single" w:sz="4" w:space="0" w:color="C0C0C0"/>
            </w:tcBorders>
            <w:vAlign w:val="center"/>
            <w:hideMark/>
          </w:tcPr>
          <w:p w14:paraId="0CF60BF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$1,846.84</w:t>
            </w:r>
          </w:p>
        </w:tc>
        <w:tc>
          <w:tcPr>
            <w:tcW w:w="1150" w:type="dxa"/>
            <w:tcBorders>
              <w:top w:val="nil"/>
              <w:left w:val="nil"/>
              <w:bottom w:val="single" w:sz="4" w:space="0" w:color="C0C0C0"/>
              <w:right w:val="single" w:sz="4" w:space="0" w:color="C0C0C0"/>
            </w:tcBorders>
            <w:vAlign w:val="center"/>
            <w:hideMark/>
          </w:tcPr>
          <w:p w14:paraId="563602C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$1,890.56</w:t>
            </w:r>
          </w:p>
        </w:tc>
        <w:tc>
          <w:tcPr>
            <w:tcW w:w="1149" w:type="dxa"/>
            <w:tcBorders>
              <w:top w:val="nil"/>
              <w:left w:val="nil"/>
              <w:bottom w:val="single" w:sz="4" w:space="0" w:color="C0C0C0"/>
              <w:right w:val="single" w:sz="4" w:space="0" w:color="C0C0C0"/>
            </w:tcBorders>
            <w:vAlign w:val="center"/>
            <w:hideMark/>
          </w:tcPr>
          <w:p w14:paraId="71159C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$1,935.33</w:t>
            </w:r>
          </w:p>
        </w:tc>
        <w:tc>
          <w:tcPr>
            <w:tcW w:w="1150" w:type="dxa"/>
            <w:tcBorders>
              <w:top w:val="nil"/>
              <w:left w:val="nil"/>
              <w:bottom w:val="single" w:sz="4" w:space="0" w:color="C0C0C0"/>
              <w:right w:val="single" w:sz="4" w:space="0" w:color="C0C0C0"/>
            </w:tcBorders>
            <w:vAlign w:val="center"/>
            <w:hideMark/>
          </w:tcPr>
          <w:p w14:paraId="652B79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$1,981.33</w:t>
            </w:r>
          </w:p>
        </w:tc>
        <w:tc>
          <w:tcPr>
            <w:tcW w:w="1150" w:type="dxa"/>
            <w:tcBorders>
              <w:top w:val="nil"/>
              <w:left w:val="nil"/>
              <w:bottom w:val="single" w:sz="4" w:space="0" w:color="C0C0C0"/>
              <w:right w:val="single" w:sz="4" w:space="0" w:color="C0C0C0"/>
            </w:tcBorders>
            <w:vAlign w:val="center"/>
            <w:hideMark/>
          </w:tcPr>
          <w:p w14:paraId="4FEA61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$2,030.02</w:t>
            </w:r>
          </w:p>
        </w:tc>
        <w:tc>
          <w:tcPr>
            <w:tcW w:w="1149" w:type="dxa"/>
            <w:tcBorders>
              <w:top w:val="nil"/>
              <w:left w:val="nil"/>
              <w:bottom w:val="single" w:sz="4" w:space="0" w:color="C0C0C0"/>
              <w:right w:val="single" w:sz="4" w:space="0" w:color="C0C0C0"/>
            </w:tcBorders>
            <w:vAlign w:val="center"/>
            <w:hideMark/>
          </w:tcPr>
          <w:p w14:paraId="6DBC0D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$2,081.25</w:t>
            </w:r>
          </w:p>
        </w:tc>
        <w:tc>
          <w:tcPr>
            <w:tcW w:w="1150" w:type="dxa"/>
            <w:tcBorders>
              <w:top w:val="nil"/>
              <w:left w:val="nil"/>
              <w:bottom w:val="single" w:sz="4" w:space="0" w:color="C0C0C0"/>
              <w:right w:val="single" w:sz="4" w:space="0" w:color="C0C0C0"/>
            </w:tcBorders>
            <w:vAlign w:val="center"/>
            <w:hideMark/>
          </w:tcPr>
          <w:p w14:paraId="6270145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$2,133.81</w:t>
            </w:r>
          </w:p>
        </w:tc>
        <w:tc>
          <w:tcPr>
            <w:tcW w:w="1149" w:type="dxa"/>
            <w:tcBorders>
              <w:top w:val="nil"/>
              <w:left w:val="nil"/>
              <w:bottom w:val="single" w:sz="4" w:space="0" w:color="C0C0C0"/>
              <w:right w:val="single" w:sz="4" w:space="0" w:color="C0C0C0"/>
            </w:tcBorders>
            <w:vAlign w:val="center"/>
            <w:hideMark/>
          </w:tcPr>
          <w:p w14:paraId="00C951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$2,187.68</w:t>
            </w:r>
          </w:p>
        </w:tc>
        <w:tc>
          <w:tcPr>
            <w:tcW w:w="1150" w:type="dxa"/>
            <w:tcBorders>
              <w:top w:val="nil"/>
              <w:left w:val="nil"/>
              <w:bottom w:val="single" w:sz="4" w:space="0" w:color="C0C0C0"/>
              <w:right w:val="single" w:sz="4" w:space="0" w:color="C0C0C0"/>
            </w:tcBorders>
            <w:vAlign w:val="center"/>
            <w:hideMark/>
          </w:tcPr>
          <w:p w14:paraId="464A89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$2,231.43</w:t>
            </w:r>
          </w:p>
        </w:tc>
        <w:tc>
          <w:tcPr>
            <w:tcW w:w="1150" w:type="dxa"/>
            <w:tcBorders>
              <w:top w:val="nil"/>
              <w:left w:val="nil"/>
              <w:bottom w:val="single" w:sz="4" w:space="0" w:color="C0C0C0"/>
              <w:right w:val="single" w:sz="4" w:space="0" w:color="C0C0C0"/>
            </w:tcBorders>
            <w:vAlign w:val="center"/>
            <w:hideMark/>
          </w:tcPr>
          <w:p w14:paraId="348625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$2,276.09</w:t>
            </w:r>
          </w:p>
        </w:tc>
      </w:tr>
      <w:tr w:rsidR="00671C40" w:rsidRPr="00671C40" w14:paraId="1783D34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97CFA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12A</w:t>
            </w:r>
          </w:p>
        </w:tc>
        <w:tc>
          <w:tcPr>
            <w:tcW w:w="1149" w:type="dxa"/>
            <w:tcBorders>
              <w:top w:val="nil"/>
              <w:left w:val="nil"/>
              <w:bottom w:val="single" w:sz="4" w:space="0" w:color="C0C0C0"/>
              <w:right w:val="single" w:sz="4" w:space="0" w:color="C0C0C0"/>
            </w:tcBorders>
            <w:vAlign w:val="center"/>
            <w:hideMark/>
          </w:tcPr>
          <w:p w14:paraId="6A9D5C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$1,835.61</w:t>
            </w:r>
          </w:p>
        </w:tc>
        <w:tc>
          <w:tcPr>
            <w:tcW w:w="1150" w:type="dxa"/>
            <w:tcBorders>
              <w:top w:val="nil"/>
              <w:left w:val="nil"/>
              <w:bottom w:val="single" w:sz="4" w:space="0" w:color="C0C0C0"/>
              <w:right w:val="single" w:sz="4" w:space="0" w:color="C0C0C0"/>
            </w:tcBorders>
            <w:vAlign w:val="center"/>
            <w:hideMark/>
          </w:tcPr>
          <w:p w14:paraId="31E848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$1,879.41</w:t>
            </w:r>
          </w:p>
        </w:tc>
        <w:tc>
          <w:tcPr>
            <w:tcW w:w="1149" w:type="dxa"/>
            <w:tcBorders>
              <w:top w:val="nil"/>
              <w:left w:val="nil"/>
              <w:bottom w:val="single" w:sz="4" w:space="0" w:color="C0C0C0"/>
              <w:right w:val="single" w:sz="4" w:space="0" w:color="C0C0C0"/>
            </w:tcBorders>
            <w:vAlign w:val="center"/>
            <w:hideMark/>
          </w:tcPr>
          <w:p w14:paraId="3726EE0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$1,924.29</w:t>
            </w:r>
          </w:p>
        </w:tc>
        <w:tc>
          <w:tcPr>
            <w:tcW w:w="1150" w:type="dxa"/>
            <w:tcBorders>
              <w:top w:val="nil"/>
              <w:left w:val="nil"/>
              <w:bottom w:val="single" w:sz="4" w:space="0" w:color="C0C0C0"/>
              <w:right w:val="single" w:sz="4" w:space="0" w:color="C0C0C0"/>
            </w:tcBorders>
            <w:vAlign w:val="center"/>
            <w:hideMark/>
          </w:tcPr>
          <w:p w14:paraId="6B853A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$1,970.28</w:t>
            </w:r>
          </w:p>
        </w:tc>
        <w:tc>
          <w:tcPr>
            <w:tcW w:w="1149" w:type="dxa"/>
            <w:tcBorders>
              <w:top w:val="nil"/>
              <w:left w:val="nil"/>
              <w:bottom w:val="single" w:sz="4" w:space="0" w:color="C0C0C0"/>
              <w:right w:val="single" w:sz="4" w:space="0" w:color="C0C0C0"/>
            </w:tcBorders>
            <w:vAlign w:val="center"/>
            <w:hideMark/>
          </w:tcPr>
          <w:p w14:paraId="711602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$2,018.39</w:t>
            </w:r>
          </w:p>
        </w:tc>
        <w:tc>
          <w:tcPr>
            <w:tcW w:w="1150" w:type="dxa"/>
            <w:tcBorders>
              <w:top w:val="nil"/>
              <w:left w:val="nil"/>
              <w:bottom w:val="single" w:sz="4" w:space="0" w:color="C0C0C0"/>
              <w:right w:val="single" w:sz="4" w:space="0" w:color="C0C0C0"/>
            </w:tcBorders>
            <w:vAlign w:val="center"/>
            <w:hideMark/>
          </w:tcPr>
          <w:p w14:paraId="745D6D5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$2,069.76</w:t>
            </w:r>
          </w:p>
        </w:tc>
        <w:tc>
          <w:tcPr>
            <w:tcW w:w="1150" w:type="dxa"/>
            <w:tcBorders>
              <w:top w:val="nil"/>
              <w:left w:val="nil"/>
              <w:bottom w:val="single" w:sz="4" w:space="0" w:color="C0C0C0"/>
              <w:right w:val="single" w:sz="4" w:space="0" w:color="C0C0C0"/>
            </w:tcBorders>
            <w:vAlign w:val="center"/>
            <w:hideMark/>
          </w:tcPr>
          <w:p w14:paraId="3F3918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$2,122.38</w:t>
            </w:r>
          </w:p>
        </w:tc>
        <w:tc>
          <w:tcPr>
            <w:tcW w:w="1149" w:type="dxa"/>
            <w:tcBorders>
              <w:top w:val="nil"/>
              <w:left w:val="nil"/>
              <w:bottom w:val="single" w:sz="4" w:space="0" w:color="C0C0C0"/>
              <w:right w:val="single" w:sz="4" w:space="0" w:color="C0C0C0"/>
            </w:tcBorders>
            <w:vAlign w:val="center"/>
            <w:hideMark/>
          </w:tcPr>
          <w:p w14:paraId="0C6026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$2,176.36</w:t>
            </w:r>
          </w:p>
        </w:tc>
        <w:tc>
          <w:tcPr>
            <w:tcW w:w="1150" w:type="dxa"/>
            <w:tcBorders>
              <w:top w:val="nil"/>
              <w:left w:val="nil"/>
              <w:bottom w:val="single" w:sz="4" w:space="0" w:color="C0C0C0"/>
              <w:right w:val="single" w:sz="4" w:space="0" w:color="C0C0C0"/>
            </w:tcBorders>
            <w:vAlign w:val="center"/>
            <w:hideMark/>
          </w:tcPr>
          <w:p w14:paraId="5FAED5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$2,231.70</w:t>
            </w:r>
          </w:p>
        </w:tc>
        <w:tc>
          <w:tcPr>
            <w:tcW w:w="1149" w:type="dxa"/>
            <w:tcBorders>
              <w:top w:val="nil"/>
              <w:left w:val="nil"/>
              <w:bottom w:val="single" w:sz="4" w:space="0" w:color="C0C0C0"/>
              <w:right w:val="single" w:sz="4" w:space="0" w:color="C0C0C0"/>
            </w:tcBorders>
            <w:vAlign w:val="center"/>
            <w:hideMark/>
          </w:tcPr>
          <w:p w14:paraId="513029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$2,288.47</w:t>
            </w:r>
          </w:p>
        </w:tc>
        <w:tc>
          <w:tcPr>
            <w:tcW w:w="1150" w:type="dxa"/>
            <w:tcBorders>
              <w:top w:val="nil"/>
              <w:left w:val="nil"/>
              <w:bottom w:val="single" w:sz="4" w:space="0" w:color="C0C0C0"/>
              <w:right w:val="single" w:sz="4" w:space="0" w:color="C0C0C0"/>
            </w:tcBorders>
            <w:vAlign w:val="center"/>
            <w:hideMark/>
          </w:tcPr>
          <w:p w14:paraId="3FA446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$2,334.20</w:t>
            </w:r>
          </w:p>
        </w:tc>
        <w:tc>
          <w:tcPr>
            <w:tcW w:w="1150" w:type="dxa"/>
            <w:tcBorders>
              <w:top w:val="nil"/>
              <w:left w:val="nil"/>
              <w:bottom w:val="single" w:sz="4" w:space="0" w:color="C0C0C0"/>
              <w:right w:val="single" w:sz="4" w:space="0" w:color="C0C0C0"/>
            </w:tcBorders>
            <w:vAlign w:val="center"/>
            <w:hideMark/>
          </w:tcPr>
          <w:p w14:paraId="1C3AD1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$2,380.90</w:t>
            </w:r>
          </w:p>
        </w:tc>
      </w:tr>
      <w:tr w:rsidR="00671C40" w:rsidRPr="00671C40" w14:paraId="39F48BB2"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74BF7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12B</w:t>
            </w:r>
          </w:p>
        </w:tc>
        <w:tc>
          <w:tcPr>
            <w:tcW w:w="1149" w:type="dxa"/>
            <w:tcBorders>
              <w:top w:val="nil"/>
              <w:left w:val="nil"/>
              <w:bottom w:val="single" w:sz="4" w:space="0" w:color="C0C0C0"/>
              <w:right w:val="single" w:sz="4" w:space="0" w:color="C0C0C0"/>
            </w:tcBorders>
            <w:vAlign w:val="center"/>
            <w:hideMark/>
          </w:tcPr>
          <w:p w14:paraId="785434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$1,875.18</w:t>
            </w:r>
          </w:p>
        </w:tc>
        <w:tc>
          <w:tcPr>
            <w:tcW w:w="1150" w:type="dxa"/>
            <w:tcBorders>
              <w:top w:val="nil"/>
              <w:left w:val="nil"/>
              <w:bottom w:val="single" w:sz="4" w:space="0" w:color="C0C0C0"/>
              <w:right w:val="single" w:sz="4" w:space="0" w:color="C0C0C0"/>
            </w:tcBorders>
            <w:vAlign w:val="center"/>
            <w:hideMark/>
          </w:tcPr>
          <w:p w14:paraId="517F72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$1,916.01</w:t>
            </w:r>
          </w:p>
        </w:tc>
        <w:tc>
          <w:tcPr>
            <w:tcW w:w="1149" w:type="dxa"/>
            <w:tcBorders>
              <w:top w:val="nil"/>
              <w:left w:val="nil"/>
              <w:bottom w:val="single" w:sz="4" w:space="0" w:color="C0C0C0"/>
              <w:right w:val="single" w:sz="4" w:space="0" w:color="C0C0C0"/>
            </w:tcBorders>
            <w:vAlign w:val="center"/>
            <w:hideMark/>
          </w:tcPr>
          <w:p w14:paraId="2146D2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$1,957.86</w:t>
            </w:r>
          </w:p>
        </w:tc>
        <w:tc>
          <w:tcPr>
            <w:tcW w:w="1150" w:type="dxa"/>
            <w:tcBorders>
              <w:top w:val="nil"/>
              <w:left w:val="nil"/>
              <w:bottom w:val="single" w:sz="4" w:space="0" w:color="C0C0C0"/>
              <w:right w:val="single" w:sz="4" w:space="0" w:color="C0C0C0"/>
            </w:tcBorders>
            <w:vAlign w:val="center"/>
            <w:hideMark/>
          </w:tcPr>
          <w:p w14:paraId="3515EF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$2,000.59</w:t>
            </w:r>
          </w:p>
        </w:tc>
        <w:tc>
          <w:tcPr>
            <w:tcW w:w="1149" w:type="dxa"/>
            <w:tcBorders>
              <w:top w:val="nil"/>
              <w:left w:val="nil"/>
              <w:bottom w:val="single" w:sz="4" w:space="0" w:color="C0C0C0"/>
              <w:right w:val="single" w:sz="4" w:space="0" w:color="C0C0C0"/>
            </w:tcBorders>
            <w:vAlign w:val="center"/>
            <w:hideMark/>
          </w:tcPr>
          <w:p w14:paraId="25A491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$2,044.38</w:t>
            </w:r>
          </w:p>
        </w:tc>
        <w:tc>
          <w:tcPr>
            <w:tcW w:w="1150" w:type="dxa"/>
            <w:tcBorders>
              <w:top w:val="nil"/>
              <w:left w:val="nil"/>
              <w:bottom w:val="single" w:sz="4" w:space="0" w:color="C0C0C0"/>
              <w:right w:val="single" w:sz="4" w:space="0" w:color="C0C0C0"/>
            </w:tcBorders>
            <w:vAlign w:val="center"/>
            <w:hideMark/>
          </w:tcPr>
          <w:p w14:paraId="35691E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$2,089.17</w:t>
            </w:r>
          </w:p>
        </w:tc>
        <w:tc>
          <w:tcPr>
            <w:tcW w:w="1150" w:type="dxa"/>
            <w:tcBorders>
              <w:top w:val="nil"/>
              <w:left w:val="nil"/>
              <w:bottom w:val="single" w:sz="4" w:space="0" w:color="C0C0C0"/>
              <w:right w:val="single" w:sz="4" w:space="0" w:color="C0C0C0"/>
            </w:tcBorders>
            <w:vAlign w:val="center"/>
            <w:hideMark/>
          </w:tcPr>
          <w:p w14:paraId="1CCCE1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$2,135.06</w:t>
            </w:r>
          </w:p>
        </w:tc>
        <w:tc>
          <w:tcPr>
            <w:tcW w:w="1149" w:type="dxa"/>
            <w:tcBorders>
              <w:top w:val="nil"/>
              <w:left w:val="nil"/>
              <w:bottom w:val="single" w:sz="4" w:space="0" w:color="C0C0C0"/>
              <w:right w:val="single" w:sz="4" w:space="0" w:color="C0C0C0"/>
            </w:tcBorders>
            <w:vAlign w:val="center"/>
            <w:hideMark/>
          </w:tcPr>
          <w:p w14:paraId="7AF39E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$2,181.99</w:t>
            </w:r>
          </w:p>
        </w:tc>
        <w:tc>
          <w:tcPr>
            <w:tcW w:w="1150" w:type="dxa"/>
            <w:tcBorders>
              <w:top w:val="nil"/>
              <w:left w:val="nil"/>
              <w:bottom w:val="single" w:sz="4" w:space="0" w:color="C0C0C0"/>
              <w:right w:val="single" w:sz="4" w:space="0" w:color="C0C0C0"/>
            </w:tcBorders>
            <w:vAlign w:val="center"/>
            <w:hideMark/>
          </w:tcPr>
          <w:p w14:paraId="6F1E0E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$2,230.05</w:t>
            </w:r>
          </w:p>
        </w:tc>
        <w:tc>
          <w:tcPr>
            <w:tcW w:w="1149" w:type="dxa"/>
            <w:tcBorders>
              <w:top w:val="nil"/>
              <w:left w:val="nil"/>
              <w:bottom w:val="single" w:sz="4" w:space="0" w:color="C0C0C0"/>
              <w:right w:val="single" w:sz="4" w:space="0" w:color="C0C0C0"/>
            </w:tcBorders>
            <w:vAlign w:val="center"/>
            <w:hideMark/>
          </w:tcPr>
          <w:p w14:paraId="6F2DB3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$2,279.18</w:t>
            </w:r>
          </w:p>
        </w:tc>
        <w:tc>
          <w:tcPr>
            <w:tcW w:w="1150" w:type="dxa"/>
            <w:tcBorders>
              <w:top w:val="nil"/>
              <w:left w:val="nil"/>
              <w:bottom w:val="single" w:sz="4" w:space="0" w:color="C0C0C0"/>
              <w:right w:val="single" w:sz="4" w:space="0" w:color="C0C0C0"/>
            </w:tcBorders>
            <w:vAlign w:val="center"/>
            <w:hideMark/>
          </w:tcPr>
          <w:p w14:paraId="474E95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$2,324.78</w:t>
            </w:r>
          </w:p>
        </w:tc>
        <w:tc>
          <w:tcPr>
            <w:tcW w:w="1150" w:type="dxa"/>
            <w:tcBorders>
              <w:top w:val="nil"/>
              <w:left w:val="nil"/>
              <w:bottom w:val="single" w:sz="4" w:space="0" w:color="C0C0C0"/>
              <w:right w:val="single" w:sz="4" w:space="0" w:color="C0C0C0"/>
            </w:tcBorders>
            <w:vAlign w:val="center"/>
            <w:hideMark/>
          </w:tcPr>
          <w:p w14:paraId="2CD672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$2,371.28</w:t>
            </w:r>
          </w:p>
        </w:tc>
      </w:tr>
      <w:tr w:rsidR="00671C40" w:rsidRPr="00671C40" w14:paraId="226278A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59FFF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13A</w:t>
            </w:r>
          </w:p>
        </w:tc>
        <w:tc>
          <w:tcPr>
            <w:tcW w:w="1149" w:type="dxa"/>
            <w:tcBorders>
              <w:top w:val="nil"/>
              <w:left w:val="nil"/>
              <w:bottom w:val="single" w:sz="4" w:space="0" w:color="C0C0C0"/>
              <w:right w:val="single" w:sz="4" w:space="0" w:color="C0C0C0"/>
            </w:tcBorders>
            <w:vAlign w:val="center"/>
            <w:hideMark/>
          </w:tcPr>
          <w:p w14:paraId="161FC1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$1,922.88</w:t>
            </w:r>
          </w:p>
        </w:tc>
        <w:tc>
          <w:tcPr>
            <w:tcW w:w="1150" w:type="dxa"/>
            <w:tcBorders>
              <w:top w:val="nil"/>
              <w:left w:val="nil"/>
              <w:bottom w:val="single" w:sz="4" w:space="0" w:color="C0C0C0"/>
              <w:right w:val="single" w:sz="4" w:space="0" w:color="C0C0C0"/>
            </w:tcBorders>
            <w:vAlign w:val="center"/>
            <w:hideMark/>
          </w:tcPr>
          <w:p w14:paraId="5B53D8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$1,968.99</w:t>
            </w:r>
          </w:p>
        </w:tc>
        <w:tc>
          <w:tcPr>
            <w:tcW w:w="1149" w:type="dxa"/>
            <w:tcBorders>
              <w:top w:val="nil"/>
              <w:left w:val="nil"/>
              <w:bottom w:val="single" w:sz="4" w:space="0" w:color="C0C0C0"/>
              <w:right w:val="single" w:sz="4" w:space="0" w:color="C0C0C0"/>
            </w:tcBorders>
            <w:vAlign w:val="center"/>
            <w:hideMark/>
          </w:tcPr>
          <w:p w14:paraId="3AACAF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$2,017.77</w:t>
            </w:r>
          </w:p>
        </w:tc>
        <w:tc>
          <w:tcPr>
            <w:tcW w:w="1150" w:type="dxa"/>
            <w:tcBorders>
              <w:top w:val="nil"/>
              <w:left w:val="nil"/>
              <w:bottom w:val="single" w:sz="4" w:space="0" w:color="C0C0C0"/>
              <w:right w:val="single" w:sz="4" w:space="0" w:color="C0C0C0"/>
            </w:tcBorders>
            <w:vAlign w:val="center"/>
            <w:hideMark/>
          </w:tcPr>
          <w:p w14:paraId="0DCE15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$2,069.26</w:t>
            </w:r>
          </w:p>
        </w:tc>
        <w:tc>
          <w:tcPr>
            <w:tcW w:w="1149" w:type="dxa"/>
            <w:tcBorders>
              <w:top w:val="nil"/>
              <w:left w:val="nil"/>
              <w:bottom w:val="single" w:sz="4" w:space="0" w:color="C0C0C0"/>
              <w:right w:val="single" w:sz="4" w:space="0" w:color="C0C0C0"/>
            </w:tcBorders>
            <w:vAlign w:val="center"/>
            <w:hideMark/>
          </w:tcPr>
          <w:p w14:paraId="361166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$2,121.94</w:t>
            </w:r>
          </w:p>
        </w:tc>
        <w:tc>
          <w:tcPr>
            <w:tcW w:w="1150" w:type="dxa"/>
            <w:tcBorders>
              <w:top w:val="nil"/>
              <w:left w:val="nil"/>
              <w:bottom w:val="single" w:sz="4" w:space="0" w:color="C0C0C0"/>
              <w:right w:val="single" w:sz="4" w:space="0" w:color="C0C0C0"/>
            </w:tcBorders>
            <w:vAlign w:val="center"/>
            <w:hideMark/>
          </w:tcPr>
          <w:p w14:paraId="549ED5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$2,176.06</w:t>
            </w:r>
          </w:p>
        </w:tc>
        <w:tc>
          <w:tcPr>
            <w:tcW w:w="1150" w:type="dxa"/>
            <w:tcBorders>
              <w:top w:val="nil"/>
              <w:left w:val="nil"/>
              <w:bottom w:val="single" w:sz="4" w:space="0" w:color="C0C0C0"/>
              <w:right w:val="single" w:sz="4" w:space="0" w:color="C0C0C0"/>
            </w:tcBorders>
            <w:vAlign w:val="center"/>
            <w:hideMark/>
          </w:tcPr>
          <w:p w14:paraId="6C7CBF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$2,231.54</w:t>
            </w:r>
          </w:p>
        </w:tc>
        <w:tc>
          <w:tcPr>
            <w:tcW w:w="1149" w:type="dxa"/>
            <w:tcBorders>
              <w:top w:val="nil"/>
              <w:left w:val="nil"/>
              <w:bottom w:val="single" w:sz="4" w:space="0" w:color="C0C0C0"/>
              <w:right w:val="single" w:sz="4" w:space="0" w:color="C0C0C0"/>
            </w:tcBorders>
            <w:vAlign w:val="center"/>
            <w:hideMark/>
          </w:tcPr>
          <w:p w14:paraId="08DE0E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$2,288.43</w:t>
            </w:r>
          </w:p>
        </w:tc>
        <w:tc>
          <w:tcPr>
            <w:tcW w:w="1150" w:type="dxa"/>
            <w:tcBorders>
              <w:top w:val="nil"/>
              <w:left w:val="nil"/>
              <w:bottom w:val="single" w:sz="4" w:space="0" w:color="C0C0C0"/>
              <w:right w:val="single" w:sz="4" w:space="0" w:color="C0C0C0"/>
            </w:tcBorders>
            <w:vAlign w:val="center"/>
            <w:hideMark/>
          </w:tcPr>
          <w:p w14:paraId="49D84F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$2,346.77</w:t>
            </w:r>
          </w:p>
        </w:tc>
        <w:tc>
          <w:tcPr>
            <w:tcW w:w="1149" w:type="dxa"/>
            <w:tcBorders>
              <w:top w:val="nil"/>
              <w:left w:val="nil"/>
              <w:bottom w:val="single" w:sz="4" w:space="0" w:color="C0C0C0"/>
              <w:right w:val="single" w:sz="4" w:space="0" w:color="C0C0C0"/>
            </w:tcBorders>
            <w:vAlign w:val="center"/>
            <w:hideMark/>
          </w:tcPr>
          <w:p w14:paraId="0A74C1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$2,406.57</w:t>
            </w:r>
          </w:p>
        </w:tc>
        <w:tc>
          <w:tcPr>
            <w:tcW w:w="1150" w:type="dxa"/>
            <w:tcBorders>
              <w:top w:val="nil"/>
              <w:left w:val="nil"/>
              <w:bottom w:val="single" w:sz="4" w:space="0" w:color="C0C0C0"/>
              <w:right w:val="single" w:sz="4" w:space="0" w:color="C0C0C0"/>
            </w:tcBorders>
            <w:vAlign w:val="center"/>
            <w:hideMark/>
          </w:tcPr>
          <w:p w14:paraId="3C2245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$2,454.71</w:t>
            </w:r>
          </w:p>
        </w:tc>
        <w:tc>
          <w:tcPr>
            <w:tcW w:w="1150" w:type="dxa"/>
            <w:tcBorders>
              <w:top w:val="nil"/>
              <w:left w:val="nil"/>
              <w:bottom w:val="single" w:sz="4" w:space="0" w:color="C0C0C0"/>
              <w:right w:val="single" w:sz="4" w:space="0" w:color="C0C0C0"/>
            </w:tcBorders>
            <w:vAlign w:val="center"/>
            <w:hideMark/>
          </w:tcPr>
          <w:p w14:paraId="09C33F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$2,503.79</w:t>
            </w:r>
          </w:p>
        </w:tc>
      </w:tr>
      <w:tr w:rsidR="00671C40" w:rsidRPr="00671C40" w14:paraId="2828210C"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6BA61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14A</w:t>
            </w:r>
          </w:p>
        </w:tc>
        <w:tc>
          <w:tcPr>
            <w:tcW w:w="1149" w:type="dxa"/>
            <w:tcBorders>
              <w:top w:val="nil"/>
              <w:left w:val="nil"/>
              <w:bottom w:val="single" w:sz="4" w:space="0" w:color="C0C0C0"/>
              <w:right w:val="single" w:sz="4" w:space="0" w:color="C0C0C0"/>
            </w:tcBorders>
            <w:vAlign w:val="center"/>
            <w:hideMark/>
          </w:tcPr>
          <w:p w14:paraId="273D266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$1,998.89</w:t>
            </w:r>
          </w:p>
        </w:tc>
        <w:tc>
          <w:tcPr>
            <w:tcW w:w="1150" w:type="dxa"/>
            <w:tcBorders>
              <w:top w:val="nil"/>
              <w:left w:val="nil"/>
              <w:bottom w:val="single" w:sz="4" w:space="0" w:color="C0C0C0"/>
              <w:right w:val="single" w:sz="4" w:space="0" w:color="C0C0C0"/>
            </w:tcBorders>
            <w:vAlign w:val="center"/>
            <w:hideMark/>
          </w:tcPr>
          <w:p w14:paraId="6FF62E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$2,055.83</w:t>
            </w:r>
          </w:p>
        </w:tc>
        <w:tc>
          <w:tcPr>
            <w:tcW w:w="1149" w:type="dxa"/>
            <w:tcBorders>
              <w:top w:val="nil"/>
              <w:left w:val="nil"/>
              <w:bottom w:val="single" w:sz="4" w:space="0" w:color="C0C0C0"/>
              <w:right w:val="single" w:sz="4" w:space="0" w:color="C0C0C0"/>
            </w:tcBorders>
            <w:vAlign w:val="center"/>
            <w:hideMark/>
          </w:tcPr>
          <w:p w14:paraId="524FC3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$2,114.43</w:t>
            </w:r>
          </w:p>
        </w:tc>
        <w:tc>
          <w:tcPr>
            <w:tcW w:w="1150" w:type="dxa"/>
            <w:tcBorders>
              <w:top w:val="nil"/>
              <w:left w:val="nil"/>
              <w:bottom w:val="single" w:sz="4" w:space="0" w:color="C0C0C0"/>
              <w:right w:val="single" w:sz="4" w:space="0" w:color="C0C0C0"/>
            </w:tcBorders>
            <w:vAlign w:val="center"/>
            <w:hideMark/>
          </w:tcPr>
          <w:p w14:paraId="5901E4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$2,174.71</w:t>
            </w:r>
          </w:p>
        </w:tc>
        <w:tc>
          <w:tcPr>
            <w:tcW w:w="1149" w:type="dxa"/>
            <w:tcBorders>
              <w:top w:val="nil"/>
              <w:left w:val="nil"/>
              <w:bottom w:val="single" w:sz="4" w:space="0" w:color="C0C0C0"/>
              <w:right w:val="single" w:sz="4" w:space="0" w:color="C0C0C0"/>
            </w:tcBorders>
            <w:vAlign w:val="center"/>
            <w:hideMark/>
          </w:tcPr>
          <w:p w14:paraId="3899D88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$2,236.70</w:t>
            </w:r>
          </w:p>
        </w:tc>
        <w:tc>
          <w:tcPr>
            <w:tcW w:w="1150" w:type="dxa"/>
            <w:tcBorders>
              <w:top w:val="nil"/>
              <w:left w:val="nil"/>
              <w:bottom w:val="single" w:sz="4" w:space="0" w:color="C0C0C0"/>
              <w:right w:val="single" w:sz="4" w:space="0" w:color="C0C0C0"/>
            </w:tcBorders>
            <w:vAlign w:val="center"/>
            <w:hideMark/>
          </w:tcPr>
          <w:p w14:paraId="011557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$2,300.42</w:t>
            </w:r>
          </w:p>
        </w:tc>
        <w:tc>
          <w:tcPr>
            <w:tcW w:w="1150" w:type="dxa"/>
            <w:tcBorders>
              <w:top w:val="nil"/>
              <w:left w:val="nil"/>
              <w:bottom w:val="single" w:sz="4" w:space="0" w:color="C0C0C0"/>
              <w:right w:val="single" w:sz="4" w:space="0" w:color="C0C0C0"/>
            </w:tcBorders>
            <w:vAlign w:val="center"/>
            <w:hideMark/>
          </w:tcPr>
          <w:p w14:paraId="2AD5AD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$2,365.95</w:t>
            </w:r>
          </w:p>
        </w:tc>
        <w:tc>
          <w:tcPr>
            <w:tcW w:w="1149" w:type="dxa"/>
            <w:tcBorders>
              <w:top w:val="nil"/>
              <w:left w:val="nil"/>
              <w:bottom w:val="single" w:sz="4" w:space="0" w:color="C0C0C0"/>
              <w:right w:val="single" w:sz="4" w:space="0" w:color="C0C0C0"/>
            </w:tcBorders>
            <w:vAlign w:val="center"/>
            <w:hideMark/>
          </w:tcPr>
          <w:p w14:paraId="627024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$2,433.37</w:t>
            </w:r>
          </w:p>
        </w:tc>
        <w:tc>
          <w:tcPr>
            <w:tcW w:w="1150" w:type="dxa"/>
            <w:tcBorders>
              <w:top w:val="nil"/>
              <w:left w:val="nil"/>
              <w:bottom w:val="single" w:sz="4" w:space="0" w:color="C0C0C0"/>
              <w:right w:val="single" w:sz="4" w:space="0" w:color="C0C0C0"/>
            </w:tcBorders>
            <w:vAlign w:val="center"/>
            <w:hideMark/>
          </w:tcPr>
          <w:p w14:paraId="032AFC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$2,502.77</w:t>
            </w:r>
          </w:p>
        </w:tc>
        <w:tc>
          <w:tcPr>
            <w:tcW w:w="1149" w:type="dxa"/>
            <w:tcBorders>
              <w:top w:val="nil"/>
              <w:left w:val="nil"/>
              <w:bottom w:val="single" w:sz="4" w:space="0" w:color="C0C0C0"/>
              <w:right w:val="single" w:sz="4" w:space="0" w:color="C0C0C0"/>
            </w:tcBorders>
            <w:vAlign w:val="center"/>
            <w:hideMark/>
          </w:tcPr>
          <w:p w14:paraId="2329B0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$2,574.03</w:t>
            </w:r>
          </w:p>
        </w:tc>
        <w:tc>
          <w:tcPr>
            <w:tcW w:w="1150" w:type="dxa"/>
            <w:tcBorders>
              <w:top w:val="nil"/>
              <w:left w:val="nil"/>
              <w:bottom w:val="single" w:sz="4" w:space="0" w:color="C0C0C0"/>
              <w:right w:val="single" w:sz="4" w:space="0" w:color="C0C0C0"/>
            </w:tcBorders>
            <w:vAlign w:val="center"/>
            <w:hideMark/>
          </w:tcPr>
          <w:p w14:paraId="116727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$2,625.52</w:t>
            </w:r>
          </w:p>
        </w:tc>
        <w:tc>
          <w:tcPr>
            <w:tcW w:w="1150" w:type="dxa"/>
            <w:tcBorders>
              <w:top w:val="nil"/>
              <w:left w:val="nil"/>
              <w:bottom w:val="single" w:sz="4" w:space="0" w:color="C0C0C0"/>
              <w:right w:val="single" w:sz="4" w:space="0" w:color="C0C0C0"/>
            </w:tcBorders>
            <w:vAlign w:val="center"/>
            <w:hideMark/>
          </w:tcPr>
          <w:p w14:paraId="3D5605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$2,678.05</w:t>
            </w:r>
          </w:p>
        </w:tc>
      </w:tr>
      <w:tr w:rsidR="00671C40" w:rsidRPr="00671C40" w14:paraId="509049B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268891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14B</w:t>
            </w:r>
          </w:p>
        </w:tc>
        <w:tc>
          <w:tcPr>
            <w:tcW w:w="1149" w:type="dxa"/>
            <w:tcBorders>
              <w:top w:val="nil"/>
              <w:left w:val="nil"/>
              <w:bottom w:val="single" w:sz="4" w:space="0" w:color="C0C0C0"/>
              <w:right w:val="single" w:sz="4" w:space="0" w:color="C0C0C0"/>
            </w:tcBorders>
            <w:vAlign w:val="center"/>
            <w:hideMark/>
          </w:tcPr>
          <w:p w14:paraId="60548A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$2,006.86</w:t>
            </w:r>
          </w:p>
        </w:tc>
        <w:tc>
          <w:tcPr>
            <w:tcW w:w="1150" w:type="dxa"/>
            <w:tcBorders>
              <w:top w:val="nil"/>
              <w:left w:val="nil"/>
              <w:bottom w:val="single" w:sz="4" w:space="0" w:color="C0C0C0"/>
              <w:right w:val="single" w:sz="4" w:space="0" w:color="C0C0C0"/>
            </w:tcBorders>
            <w:vAlign w:val="center"/>
            <w:hideMark/>
          </w:tcPr>
          <w:p w14:paraId="266334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$2,054.24</w:t>
            </w:r>
          </w:p>
        </w:tc>
        <w:tc>
          <w:tcPr>
            <w:tcW w:w="1149" w:type="dxa"/>
            <w:tcBorders>
              <w:top w:val="nil"/>
              <w:left w:val="nil"/>
              <w:bottom w:val="single" w:sz="4" w:space="0" w:color="C0C0C0"/>
              <w:right w:val="single" w:sz="4" w:space="0" w:color="C0C0C0"/>
            </w:tcBorders>
            <w:vAlign w:val="center"/>
            <w:hideMark/>
          </w:tcPr>
          <w:p w14:paraId="46D134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$2,102.79</w:t>
            </w:r>
          </w:p>
        </w:tc>
        <w:tc>
          <w:tcPr>
            <w:tcW w:w="1150" w:type="dxa"/>
            <w:tcBorders>
              <w:top w:val="nil"/>
              <w:left w:val="nil"/>
              <w:bottom w:val="single" w:sz="4" w:space="0" w:color="C0C0C0"/>
              <w:right w:val="single" w:sz="4" w:space="0" w:color="C0C0C0"/>
            </w:tcBorders>
            <w:vAlign w:val="center"/>
            <w:hideMark/>
          </w:tcPr>
          <w:p w14:paraId="62E991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$2,152.59</w:t>
            </w:r>
          </w:p>
        </w:tc>
        <w:tc>
          <w:tcPr>
            <w:tcW w:w="1149" w:type="dxa"/>
            <w:tcBorders>
              <w:top w:val="nil"/>
              <w:left w:val="nil"/>
              <w:bottom w:val="single" w:sz="4" w:space="0" w:color="C0C0C0"/>
              <w:right w:val="single" w:sz="4" w:space="0" w:color="C0C0C0"/>
            </w:tcBorders>
            <w:vAlign w:val="center"/>
            <w:hideMark/>
          </w:tcPr>
          <w:p w14:paraId="357E62B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$2,203.57</w:t>
            </w:r>
          </w:p>
        </w:tc>
        <w:tc>
          <w:tcPr>
            <w:tcW w:w="1150" w:type="dxa"/>
            <w:tcBorders>
              <w:top w:val="nil"/>
              <w:left w:val="nil"/>
              <w:bottom w:val="single" w:sz="4" w:space="0" w:color="C0C0C0"/>
              <w:right w:val="single" w:sz="4" w:space="0" w:color="C0C0C0"/>
            </w:tcBorders>
            <w:vAlign w:val="center"/>
            <w:hideMark/>
          </w:tcPr>
          <w:p w14:paraId="4C9EC4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$2,255.94</w:t>
            </w:r>
          </w:p>
        </w:tc>
        <w:tc>
          <w:tcPr>
            <w:tcW w:w="1150" w:type="dxa"/>
            <w:tcBorders>
              <w:top w:val="nil"/>
              <w:left w:val="nil"/>
              <w:bottom w:val="single" w:sz="4" w:space="0" w:color="C0C0C0"/>
              <w:right w:val="single" w:sz="4" w:space="0" w:color="C0C0C0"/>
            </w:tcBorders>
            <w:vAlign w:val="center"/>
            <w:hideMark/>
          </w:tcPr>
          <w:p w14:paraId="01ECF1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$2,311.38</w:t>
            </w:r>
          </w:p>
        </w:tc>
        <w:tc>
          <w:tcPr>
            <w:tcW w:w="1149" w:type="dxa"/>
            <w:tcBorders>
              <w:top w:val="nil"/>
              <w:left w:val="nil"/>
              <w:bottom w:val="single" w:sz="4" w:space="0" w:color="C0C0C0"/>
              <w:right w:val="single" w:sz="4" w:space="0" w:color="C0C0C0"/>
            </w:tcBorders>
            <w:vAlign w:val="center"/>
            <w:hideMark/>
          </w:tcPr>
          <w:p w14:paraId="79F0F9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$2,369.70</w:t>
            </w:r>
          </w:p>
        </w:tc>
        <w:tc>
          <w:tcPr>
            <w:tcW w:w="1150" w:type="dxa"/>
            <w:tcBorders>
              <w:top w:val="nil"/>
              <w:left w:val="nil"/>
              <w:bottom w:val="single" w:sz="4" w:space="0" w:color="C0C0C0"/>
              <w:right w:val="single" w:sz="4" w:space="0" w:color="C0C0C0"/>
            </w:tcBorders>
            <w:vAlign w:val="center"/>
            <w:hideMark/>
          </w:tcPr>
          <w:p w14:paraId="2CB397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$2,429.55</w:t>
            </w:r>
          </w:p>
        </w:tc>
        <w:tc>
          <w:tcPr>
            <w:tcW w:w="1149" w:type="dxa"/>
            <w:tcBorders>
              <w:top w:val="nil"/>
              <w:left w:val="nil"/>
              <w:bottom w:val="single" w:sz="4" w:space="0" w:color="C0C0C0"/>
              <w:right w:val="single" w:sz="4" w:space="0" w:color="C0C0C0"/>
            </w:tcBorders>
            <w:vAlign w:val="center"/>
            <w:hideMark/>
          </w:tcPr>
          <w:p w14:paraId="00BDC3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$2,490.90</w:t>
            </w:r>
          </w:p>
        </w:tc>
        <w:tc>
          <w:tcPr>
            <w:tcW w:w="1150" w:type="dxa"/>
            <w:tcBorders>
              <w:top w:val="nil"/>
              <w:left w:val="nil"/>
              <w:bottom w:val="single" w:sz="4" w:space="0" w:color="C0C0C0"/>
              <w:right w:val="single" w:sz="4" w:space="0" w:color="C0C0C0"/>
            </w:tcBorders>
            <w:vAlign w:val="center"/>
            <w:hideMark/>
          </w:tcPr>
          <w:p w14:paraId="0AFECB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$2,540.71</w:t>
            </w:r>
          </w:p>
        </w:tc>
        <w:tc>
          <w:tcPr>
            <w:tcW w:w="1150" w:type="dxa"/>
            <w:tcBorders>
              <w:top w:val="nil"/>
              <w:left w:val="nil"/>
              <w:bottom w:val="single" w:sz="4" w:space="0" w:color="C0C0C0"/>
              <w:right w:val="single" w:sz="4" w:space="0" w:color="C0C0C0"/>
            </w:tcBorders>
            <w:vAlign w:val="center"/>
            <w:hideMark/>
          </w:tcPr>
          <w:p w14:paraId="6BE1CD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$2,591.55</w:t>
            </w:r>
          </w:p>
        </w:tc>
      </w:tr>
      <w:tr w:rsidR="00671C40" w:rsidRPr="00671C40" w14:paraId="343D07A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A6869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14C</w:t>
            </w:r>
          </w:p>
        </w:tc>
        <w:tc>
          <w:tcPr>
            <w:tcW w:w="1149" w:type="dxa"/>
            <w:tcBorders>
              <w:top w:val="nil"/>
              <w:left w:val="nil"/>
              <w:bottom w:val="single" w:sz="4" w:space="0" w:color="C0C0C0"/>
              <w:right w:val="single" w:sz="4" w:space="0" w:color="C0C0C0"/>
            </w:tcBorders>
            <w:vAlign w:val="center"/>
            <w:hideMark/>
          </w:tcPr>
          <w:p w14:paraId="22A883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$2,091.89</w:t>
            </w:r>
          </w:p>
        </w:tc>
        <w:tc>
          <w:tcPr>
            <w:tcW w:w="1150" w:type="dxa"/>
            <w:tcBorders>
              <w:top w:val="nil"/>
              <w:left w:val="nil"/>
              <w:bottom w:val="single" w:sz="4" w:space="0" w:color="C0C0C0"/>
              <w:right w:val="single" w:sz="4" w:space="0" w:color="C0C0C0"/>
            </w:tcBorders>
            <w:vAlign w:val="center"/>
            <w:hideMark/>
          </w:tcPr>
          <w:p w14:paraId="35BA58D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$2,142.02</w:t>
            </w:r>
          </w:p>
        </w:tc>
        <w:tc>
          <w:tcPr>
            <w:tcW w:w="1149" w:type="dxa"/>
            <w:tcBorders>
              <w:top w:val="nil"/>
              <w:left w:val="nil"/>
              <w:bottom w:val="single" w:sz="4" w:space="0" w:color="C0C0C0"/>
              <w:right w:val="single" w:sz="4" w:space="0" w:color="C0C0C0"/>
            </w:tcBorders>
            <w:vAlign w:val="center"/>
            <w:hideMark/>
          </w:tcPr>
          <w:p w14:paraId="48EEBB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$2,195.09</w:t>
            </w:r>
          </w:p>
        </w:tc>
        <w:tc>
          <w:tcPr>
            <w:tcW w:w="1150" w:type="dxa"/>
            <w:tcBorders>
              <w:top w:val="nil"/>
              <w:left w:val="nil"/>
              <w:bottom w:val="single" w:sz="4" w:space="0" w:color="C0C0C0"/>
              <w:right w:val="single" w:sz="4" w:space="0" w:color="C0C0C0"/>
            </w:tcBorders>
            <w:vAlign w:val="center"/>
            <w:hideMark/>
          </w:tcPr>
          <w:p w14:paraId="09A741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$2,251.13</w:t>
            </w:r>
          </w:p>
        </w:tc>
        <w:tc>
          <w:tcPr>
            <w:tcW w:w="1149" w:type="dxa"/>
            <w:tcBorders>
              <w:top w:val="nil"/>
              <w:left w:val="nil"/>
              <w:bottom w:val="single" w:sz="4" w:space="0" w:color="C0C0C0"/>
              <w:right w:val="single" w:sz="4" w:space="0" w:color="C0C0C0"/>
            </w:tcBorders>
            <w:vAlign w:val="center"/>
            <w:hideMark/>
          </w:tcPr>
          <w:p w14:paraId="708799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$2,308.44</w:t>
            </w:r>
          </w:p>
        </w:tc>
        <w:tc>
          <w:tcPr>
            <w:tcW w:w="1150" w:type="dxa"/>
            <w:tcBorders>
              <w:top w:val="nil"/>
              <w:left w:val="nil"/>
              <w:bottom w:val="single" w:sz="4" w:space="0" w:color="C0C0C0"/>
              <w:right w:val="single" w:sz="4" w:space="0" w:color="C0C0C0"/>
            </w:tcBorders>
            <w:vAlign w:val="center"/>
            <w:hideMark/>
          </w:tcPr>
          <w:p w14:paraId="1D28B9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$2,367.33</w:t>
            </w:r>
          </w:p>
        </w:tc>
        <w:tc>
          <w:tcPr>
            <w:tcW w:w="1150" w:type="dxa"/>
            <w:tcBorders>
              <w:top w:val="nil"/>
              <w:left w:val="nil"/>
              <w:bottom w:val="single" w:sz="4" w:space="0" w:color="C0C0C0"/>
              <w:right w:val="single" w:sz="4" w:space="0" w:color="C0C0C0"/>
            </w:tcBorders>
            <w:vAlign w:val="center"/>
            <w:hideMark/>
          </w:tcPr>
          <w:p w14:paraId="3E6E557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$2,427.66</w:t>
            </w:r>
          </w:p>
        </w:tc>
        <w:tc>
          <w:tcPr>
            <w:tcW w:w="1149" w:type="dxa"/>
            <w:tcBorders>
              <w:top w:val="nil"/>
              <w:left w:val="nil"/>
              <w:bottom w:val="single" w:sz="4" w:space="0" w:color="C0C0C0"/>
              <w:right w:val="single" w:sz="4" w:space="0" w:color="C0C0C0"/>
            </w:tcBorders>
            <w:vAlign w:val="center"/>
            <w:hideMark/>
          </w:tcPr>
          <w:p w14:paraId="29D22A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$2,489.59</w:t>
            </w:r>
          </w:p>
        </w:tc>
        <w:tc>
          <w:tcPr>
            <w:tcW w:w="1150" w:type="dxa"/>
            <w:tcBorders>
              <w:top w:val="nil"/>
              <w:left w:val="nil"/>
              <w:bottom w:val="single" w:sz="4" w:space="0" w:color="C0C0C0"/>
              <w:right w:val="single" w:sz="4" w:space="0" w:color="C0C0C0"/>
            </w:tcBorders>
            <w:vAlign w:val="center"/>
            <w:hideMark/>
          </w:tcPr>
          <w:p w14:paraId="7EB529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$2,553.02</w:t>
            </w:r>
          </w:p>
        </w:tc>
        <w:tc>
          <w:tcPr>
            <w:tcW w:w="1149" w:type="dxa"/>
            <w:tcBorders>
              <w:top w:val="nil"/>
              <w:left w:val="nil"/>
              <w:bottom w:val="single" w:sz="4" w:space="0" w:color="C0C0C0"/>
              <w:right w:val="single" w:sz="4" w:space="0" w:color="C0C0C0"/>
            </w:tcBorders>
            <w:vAlign w:val="center"/>
            <w:hideMark/>
          </w:tcPr>
          <w:p w14:paraId="070C75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$2,618.07</w:t>
            </w:r>
          </w:p>
        </w:tc>
        <w:tc>
          <w:tcPr>
            <w:tcW w:w="1150" w:type="dxa"/>
            <w:tcBorders>
              <w:top w:val="nil"/>
              <w:left w:val="nil"/>
              <w:bottom w:val="single" w:sz="4" w:space="0" w:color="C0C0C0"/>
              <w:right w:val="single" w:sz="4" w:space="0" w:color="C0C0C0"/>
            </w:tcBorders>
            <w:vAlign w:val="center"/>
            <w:hideMark/>
          </w:tcPr>
          <w:p w14:paraId="040ACE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$2,670.46</w:t>
            </w:r>
          </w:p>
        </w:tc>
        <w:tc>
          <w:tcPr>
            <w:tcW w:w="1150" w:type="dxa"/>
            <w:tcBorders>
              <w:top w:val="nil"/>
              <w:left w:val="nil"/>
              <w:bottom w:val="single" w:sz="4" w:space="0" w:color="C0C0C0"/>
              <w:right w:val="single" w:sz="4" w:space="0" w:color="C0C0C0"/>
            </w:tcBorders>
            <w:vAlign w:val="center"/>
            <w:hideMark/>
          </w:tcPr>
          <w:p w14:paraId="2D8DCE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$2,723.86</w:t>
            </w:r>
          </w:p>
        </w:tc>
      </w:tr>
      <w:tr w:rsidR="00671C40" w:rsidRPr="00671C40" w14:paraId="70493F53"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245A58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15A</w:t>
            </w:r>
          </w:p>
        </w:tc>
        <w:tc>
          <w:tcPr>
            <w:tcW w:w="1149" w:type="dxa"/>
            <w:tcBorders>
              <w:top w:val="nil"/>
              <w:left w:val="nil"/>
              <w:bottom w:val="single" w:sz="4" w:space="0" w:color="C0C0C0"/>
              <w:right w:val="single" w:sz="4" w:space="0" w:color="C0C0C0"/>
            </w:tcBorders>
            <w:vAlign w:val="center"/>
            <w:hideMark/>
          </w:tcPr>
          <w:p w14:paraId="390B66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$2,099.84</w:t>
            </w:r>
          </w:p>
        </w:tc>
        <w:tc>
          <w:tcPr>
            <w:tcW w:w="1150" w:type="dxa"/>
            <w:tcBorders>
              <w:top w:val="nil"/>
              <w:left w:val="nil"/>
              <w:bottom w:val="single" w:sz="4" w:space="0" w:color="C0C0C0"/>
              <w:right w:val="single" w:sz="4" w:space="0" w:color="C0C0C0"/>
            </w:tcBorders>
            <w:vAlign w:val="center"/>
            <w:hideMark/>
          </w:tcPr>
          <w:p w14:paraId="055A22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$2,161.64</w:t>
            </w:r>
          </w:p>
        </w:tc>
        <w:tc>
          <w:tcPr>
            <w:tcW w:w="1149" w:type="dxa"/>
            <w:tcBorders>
              <w:top w:val="nil"/>
              <w:left w:val="nil"/>
              <w:bottom w:val="single" w:sz="4" w:space="0" w:color="C0C0C0"/>
              <w:right w:val="single" w:sz="4" w:space="0" w:color="C0C0C0"/>
            </w:tcBorders>
            <w:vAlign w:val="center"/>
            <w:hideMark/>
          </w:tcPr>
          <w:p w14:paraId="6DF90D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$2,225.20</w:t>
            </w:r>
          </w:p>
        </w:tc>
        <w:tc>
          <w:tcPr>
            <w:tcW w:w="1150" w:type="dxa"/>
            <w:tcBorders>
              <w:top w:val="nil"/>
              <w:left w:val="nil"/>
              <w:bottom w:val="single" w:sz="4" w:space="0" w:color="C0C0C0"/>
              <w:right w:val="single" w:sz="4" w:space="0" w:color="C0C0C0"/>
            </w:tcBorders>
            <w:vAlign w:val="center"/>
            <w:hideMark/>
          </w:tcPr>
          <w:p w14:paraId="068B63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$2,290.76</w:t>
            </w:r>
          </w:p>
        </w:tc>
        <w:tc>
          <w:tcPr>
            <w:tcW w:w="1149" w:type="dxa"/>
            <w:tcBorders>
              <w:top w:val="nil"/>
              <w:left w:val="nil"/>
              <w:bottom w:val="single" w:sz="4" w:space="0" w:color="C0C0C0"/>
              <w:right w:val="single" w:sz="4" w:space="0" w:color="C0C0C0"/>
            </w:tcBorders>
            <w:vAlign w:val="center"/>
            <w:hideMark/>
          </w:tcPr>
          <w:p w14:paraId="2C7D92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$2,358.13</w:t>
            </w:r>
          </w:p>
        </w:tc>
        <w:tc>
          <w:tcPr>
            <w:tcW w:w="1150" w:type="dxa"/>
            <w:tcBorders>
              <w:top w:val="nil"/>
              <w:left w:val="nil"/>
              <w:bottom w:val="single" w:sz="4" w:space="0" w:color="C0C0C0"/>
              <w:right w:val="single" w:sz="4" w:space="0" w:color="C0C0C0"/>
            </w:tcBorders>
            <w:vAlign w:val="center"/>
            <w:hideMark/>
          </w:tcPr>
          <w:p w14:paraId="6867B1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$2,427.50</w:t>
            </w:r>
          </w:p>
        </w:tc>
        <w:tc>
          <w:tcPr>
            <w:tcW w:w="1150" w:type="dxa"/>
            <w:tcBorders>
              <w:top w:val="nil"/>
              <w:left w:val="nil"/>
              <w:bottom w:val="single" w:sz="4" w:space="0" w:color="C0C0C0"/>
              <w:right w:val="single" w:sz="4" w:space="0" w:color="C0C0C0"/>
            </w:tcBorders>
            <w:vAlign w:val="center"/>
            <w:hideMark/>
          </w:tcPr>
          <w:p w14:paraId="6D1320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$2,498.99</w:t>
            </w:r>
          </w:p>
        </w:tc>
        <w:tc>
          <w:tcPr>
            <w:tcW w:w="1149" w:type="dxa"/>
            <w:tcBorders>
              <w:top w:val="nil"/>
              <w:left w:val="nil"/>
              <w:bottom w:val="single" w:sz="4" w:space="0" w:color="C0C0C0"/>
              <w:right w:val="single" w:sz="4" w:space="0" w:color="C0C0C0"/>
            </w:tcBorders>
            <w:vAlign w:val="center"/>
            <w:hideMark/>
          </w:tcPr>
          <w:p w14:paraId="11C1648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$2,572.46</w:t>
            </w:r>
          </w:p>
        </w:tc>
        <w:tc>
          <w:tcPr>
            <w:tcW w:w="1150" w:type="dxa"/>
            <w:tcBorders>
              <w:top w:val="nil"/>
              <w:left w:val="nil"/>
              <w:bottom w:val="single" w:sz="4" w:space="0" w:color="C0C0C0"/>
              <w:right w:val="single" w:sz="4" w:space="0" w:color="C0C0C0"/>
            </w:tcBorders>
            <w:vAlign w:val="center"/>
            <w:hideMark/>
          </w:tcPr>
          <w:p w14:paraId="433B0F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$2,648.21</w:t>
            </w:r>
          </w:p>
        </w:tc>
        <w:tc>
          <w:tcPr>
            <w:tcW w:w="1149" w:type="dxa"/>
            <w:tcBorders>
              <w:top w:val="nil"/>
              <w:left w:val="nil"/>
              <w:bottom w:val="single" w:sz="4" w:space="0" w:color="C0C0C0"/>
              <w:right w:val="single" w:sz="4" w:space="0" w:color="C0C0C0"/>
            </w:tcBorders>
            <w:vAlign w:val="center"/>
            <w:hideMark/>
          </w:tcPr>
          <w:p w14:paraId="4BDAD7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$2,726.17</w:t>
            </w:r>
          </w:p>
        </w:tc>
        <w:tc>
          <w:tcPr>
            <w:tcW w:w="1150" w:type="dxa"/>
            <w:tcBorders>
              <w:top w:val="nil"/>
              <w:left w:val="nil"/>
              <w:bottom w:val="single" w:sz="4" w:space="0" w:color="C0C0C0"/>
              <w:right w:val="single" w:sz="4" w:space="0" w:color="C0C0C0"/>
            </w:tcBorders>
            <w:vAlign w:val="center"/>
            <w:hideMark/>
          </w:tcPr>
          <w:p w14:paraId="258F54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$2,780.70</w:t>
            </w:r>
          </w:p>
        </w:tc>
        <w:tc>
          <w:tcPr>
            <w:tcW w:w="1150" w:type="dxa"/>
            <w:tcBorders>
              <w:top w:val="nil"/>
              <w:left w:val="nil"/>
              <w:bottom w:val="single" w:sz="4" w:space="0" w:color="C0C0C0"/>
              <w:right w:val="single" w:sz="4" w:space="0" w:color="C0C0C0"/>
            </w:tcBorders>
            <w:vAlign w:val="center"/>
            <w:hideMark/>
          </w:tcPr>
          <w:p w14:paraId="06B1DBC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$2,836.30</w:t>
            </w:r>
          </w:p>
        </w:tc>
      </w:tr>
      <w:tr w:rsidR="00671C40" w:rsidRPr="00671C40" w14:paraId="5159316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50F51C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16A</w:t>
            </w:r>
          </w:p>
        </w:tc>
        <w:tc>
          <w:tcPr>
            <w:tcW w:w="1149" w:type="dxa"/>
            <w:tcBorders>
              <w:top w:val="nil"/>
              <w:left w:val="nil"/>
              <w:bottom w:val="single" w:sz="4" w:space="0" w:color="C0C0C0"/>
              <w:right w:val="single" w:sz="4" w:space="0" w:color="C0C0C0"/>
            </w:tcBorders>
            <w:vAlign w:val="center"/>
            <w:hideMark/>
          </w:tcPr>
          <w:p w14:paraId="77C13E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$2,213.35</w:t>
            </w:r>
          </w:p>
        </w:tc>
        <w:tc>
          <w:tcPr>
            <w:tcW w:w="1150" w:type="dxa"/>
            <w:tcBorders>
              <w:top w:val="nil"/>
              <w:left w:val="nil"/>
              <w:bottom w:val="single" w:sz="4" w:space="0" w:color="C0C0C0"/>
              <w:right w:val="single" w:sz="4" w:space="0" w:color="C0C0C0"/>
            </w:tcBorders>
            <w:vAlign w:val="center"/>
            <w:hideMark/>
          </w:tcPr>
          <w:p w14:paraId="4B8B3E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$2,280.73</w:t>
            </w:r>
          </w:p>
        </w:tc>
        <w:tc>
          <w:tcPr>
            <w:tcW w:w="1149" w:type="dxa"/>
            <w:tcBorders>
              <w:top w:val="nil"/>
              <w:left w:val="nil"/>
              <w:bottom w:val="single" w:sz="4" w:space="0" w:color="C0C0C0"/>
              <w:right w:val="single" w:sz="4" w:space="0" w:color="C0C0C0"/>
            </w:tcBorders>
            <w:vAlign w:val="center"/>
            <w:hideMark/>
          </w:tcPr>
          <w:p w14:paraId="37E4340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$2,350.10</w:t>
            </w:r>
          </w:p>
        </w:tc>
        <w:tc>
          <w:tcPr>
            <w:tcW w:w="1150" w:type="dxa"/>
            <w:tcBorders>
              <w:top w:val="nil"/>
              <w:left w:val="nil"/>
              <w:bottom w:val="single" w:sz="4" w:space="0" w:color="C0C0C0"/>
              <w:right w:val="single" w:sz="4" w:space="0" w:color="C0C0C0"/>
            </w:tcBorders>
            <w:vAlign w:val="center"/>
            <w:hideMark/>
          </w:tcPr>
          <w:p w14:paraId="48ADAE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$2,421.60</w:t>
            </w:r>
          </w:p>
        </w:tc>
        <w:tc>
          <w:tcPr>
            <w:tcW w:w="1149" w:type="dxa"/>
            <w:tcBorders>
              <w:top w:val="nil"/>
              <w:left w:val="nil"/>
              <w:bottom w:val="single" w:sz="4" w:space="0" w:color="C0C0C0"/>
              <w:right w:val="single" w:sz="4" w:space="0" w:color="C0C0C0"/>
            </w:tcBorders>
            <w:vAlign w:val="center"/>
            <w:hideMark/>
          </w:tcPr>
          <w:p w14:paraId="4A07F9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$2,495.32</w:t>
            </w:r>
          </w:p>
        </w:tc>
        <w:tc>
          <w:tcPr>
            <w:tcW w:w="1150" w:type="dxa"/>
            <w:tcBorders>
              <w:top w:val="nil"/>
              <w:left w:val="nil"/>
              <w:bottom w:val="single" w:sz="4" w:space="0" w:color="C0C0C0"/>
              <w:right w:val="single" w:sz="4" w:space="0" w:color="C0C0C0"/>
            </w:tcBorders>
            <w:vAlign w:val="center"/>
            <w:hideMark/>
          </w:tcPr>
          <w:p w14:paraId="2F047F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$2,571.26</w:t>
            </w:r>
          </w:p>
        </w:tc>
        <w:tc>
          <w:tcPr>
            <w:tcW w:w="1150" w:type="dxa"/>
            <w:tcBorders>
              <w:top w:val="nil"/>
              <w:left w:val="nil"/>
              <w:bottom w:val="single" w:sz="4" w:space="0" w:color="C0C0C0"/>
              <w:right w:val="single" w:sz="4" w:space="0" w:color="C0C0C0"/>
            </w:tcBorders>
            <w:vAlign w:val="center"/>
            <w:hideMark/>
          </w:tcPr>
          <w:p w14:paraId="5A8D18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$2,649.52</w:t>
            </w:r>
          </w:p>
        </w:tc>
        <w:tc>
          <w:tcPr>
            <w:tcW w:w="1149" w:type="dxa"/>
            <w:tcBorders>
              <w:top w:val="nil"/>
              <w:left w:val="nil"/>
              <w:bottom w:val="single" w:sz="4" w:space="0" w:color="C0C0C0"/>
              <w:right w:val="single" w:sz="4" w:space="0" w:color="C0C0C0"/>
            </w:tcBorders>
            <w:vAlign w:val="center"/>
            <w:hideMark/>
          </w:tcPr>
          <w:p w14:paraId="71F2FE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$2,730.15</w:t>
            </w:r>
          </w:p>
        </w:tc>
        <w:tc>
          <w:tcPr>
            <w:tcW w:w="1150" w:type="dxa"/>
            <w:tcBorders>
              <w:top w:val="nil"/>
              <w:left w:val="nil"/>
              <w:bottom w:val="single" w:sz="4" w:space="0" w:color="C0C0C0"/>
              <w:right w:val="single" w:sz="4" w:space="0" w:color="C0C0C0"/>
            </w:tcBorders>
            <w:vAlign w:val="center"/>
            <w:hideMark/>
          </w:tcPr>
          <w:p w14:paraId="121C960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$2,813.25</w:t>
            </w:r>
          </w:p>
        </w:tc>
        <w:tc>
          <w:tcPr>
            <w:tcW w:w="1149" w:type="dxa"/>
            <w:tcBorders>
              <w:top w:val="nil"/>
              <w:left w:val="nil"/>
              <w:bottom w:val="single" w:sz="4" w:space="0" w:color="C0C0C0"/>
              <w:right w:val="single" w:sz="4" w:space="0" w:color="C0C0C0"/>
            </w:tcBorders>
            <w:vAlign w:val="center"/>
            <w:hideMark/>
          </w:tcPr>
          <w:p w14:paraId="6DB481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$2,898.84</w:t>
            </w:r>
          </w:p>
        </w:tc>
        <w:tc>
          <w:tcPr>
            <w:tcW w:w="1150" w:type="dxa"/>
            <w:tcBorders>
              <w:top w:val="nil"/>
              <w:left w:val="nil"/>
              <w:bottom w:val="single" w:sz="4" w:space="0" w:color="C0C0C0"/>
              <w:right w:val="single" w:sz="4" w:space="0" w:color="C0C0C0"/>
            </w:tcBorders>
            <w:vAlign w:val="center"/>
            <w:hideMark/>
          </w:tcPr>
          <w:p w14:paraId="40E862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$2,956.81</w:t>
            </w:r>
          </w:p>
        </w:tc>
        <w:tc>
          <w:tcPr>
            <w:tcW w:w="1150" w:type="dxa"/>
            <w:tcBorders>
              <w:top w:val="nil"/>
              <w:left w:val="nil"/>
              <w:bottom w:val="single" w:sz="4" w:space="0" w:color="C0C0C0"/>
              <w:right w:val="single" w:sz="4" w:space="0" w:color="C0C0C0"/>
            </w:tcBorders>
            <w:vAlign w:val="center"/>
            <w:hideMark/>
          </w:tcPr>
          <w:p w14:paraId="2E10B0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$3,015.95</w:t>
            </w:r>
          </w:p>
        </w:tc>
      </w:tr>
      <w:tr w:rsidR="00671C40" w:rsidRPr="00671C40" w14:paraId="25BFDB55"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65C928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16B</w:t>
            </w:r>
          </w:p>
        </w:tc>
        <w:tc>
          <w:tcPr>
            <w:tcW w:w="1149" w:type="dxa"/>
            <w:tcBorders>
              <w:top w:val="nil"/>
              <w:left w:val="nil"/>
              <w:bottom w:val="single" w:sz="4" w:space="0" w:color="C0C0C0"/>
              <w:right w:val="single" w:sz="4" w:space="0" w:color="C0C0C0"/>
            </w:tcBorders>
            <w:vAlign w:val="center"/>
            <w:hideMark/>
          </w:tcPr>
          <w:p w14:paraId="7113D4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$2,243.70</w:t>
            </w:r>
          </w:p>
        </w:tc>
        <w:tc>
          <w:tcPr>
            <w:tcW w:w="1150" w:type="dxa"/>
            <w:tcBorders>
              <w:top w:val="nil"/>
              <w:left w:val="nil"/>
              <w:bottom w:val="single" w:sz="4" w:space="0" w:color="C0C0C0"/>
              <w:right w:val="single" w:sz="4" w:space="0" w:color="C0C0C0"/>
            </w:tcBorders>
            <w:vAlign w:val="center"/>
            <w:hideMark/>
          </w:tcPr>
          <w:p w14:paraId="20DA32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$2,307.66</w:t>
            </w:r>
          </w:p>
        </w:tc>
        <w:tc>
          <w:tcPr>
            <w:tcW w:w="1149" w:type="dxa"/>
            <w:tcBorders>
              <w:top w:val="nil"/>
              <w:left w:val="nil"/>
              <w:bottom w:val="single" w:sz="4" w:space="0" w:color="C0C0C0"/>
              <w:right w:val="single" w:sz="4" w:space="0" w:color="C0C0C0"/>
            </w:tcBorders>
            <w:vAlign w:val="center"/>
            <w:hideMark/>
          </w:tcPr>
          <w:p w14:paraId="6DD6CB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$2,373.38</w:t>
            </w:r>
          </w:p>
        </w:tc>
        <w:tc>
          <w:tcPr>
            <w:tcW w:w="1150" w:type="dxa"/>
            <w:tcBorders>
              <w:top w:val="nil"/>
              <w:left w:val="nil"/>
              <w:bottom w:val="single" w:sz="4" w:space="0" w:color="C0C0C0"/>
              <w:right w:val="single" w:sz="4" w:space="0" w:color="C0C0C0"/>
            </w:tcBorders>
            <w:vAlign w:val="center"/>
            <w:hideMark/>
          </w:tcPr>
          <w:p w14:paraId="643F22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$2,441.05</w:t>
            </w:r>
          </w:p>
        </w:tc>
        <w:tc>
          <w:tcPr>
            <w:tcW w:w="1149" w:type="dxa"/>
            <w:tcBorders>
              <w:top w:val="nil"/>
              <w:left w:val="nil"/>
              <w:bottom w:val="single" w:sz="4" w:space="0" w:color="C0C0C0"/>
              <w:right w:val="single" w:sz="4" w:space="0" w:color="C0C0C0"/>
            </w:tcBorders>
            <w:vAlign w:val="center"/>
            <w:hideMark/>
          </w:tcPr>
          <w:p w14:paraId="6512A5E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$2,510.68</w:t>
            </w:r>
          </w:p>
        </w:tc>
        <w:tc>
          <w:tcPr>
            <w:tcW w:w="1150" w:type="dxa"/>
            <w:tcBorders>
              <w:top w:val="nil"/>
              <w:left w:val="nil"/>
              <w:bottom w:val="single" w:sz="4" w:space="0" w:color="C0C0C0"/>
              <w:right w:val="single" w:sz="4" w:space="0" w:color="C0C0C0"/>
            </w:tcBorders>
            <w:vAlign w:val="center"/>
            <w:hideMark/>
          </w:tcPr>
          <w:p w14:paraId="1772896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$2,582.17</w:t>
            </w:r>
          </w:p>
        </w:tc>
        <w:tc>
          <w:tcPr>
            <w:tcW w:w="1150" w:type="dxa"/>
            <w:tcBorders>
              <w:top w:val="nil"/>
              <w:left w:val="nil"/>
              <w:bottom w:val="single" w:sz="4" w:space="0" w:color="C0C0C0"/>
              <w:right w:val="single" w:sz="4" w:space="0" w:color="C0C0C0"/>
            </w:tcBorders>
            <w:vAlign w:val="center"/>
            <w:hideMark/>
          </w:tcPr>
          <w:p w14:paraId="200DCD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$2,655.74</w:t>
            </w:r>
          </w:p>
        </w:tc>
        <w:tc>
          <w:tcPr>
            <w:tcW w:w="1149" w:type="dxa"/>
            <w:tcBorders>
              <w:top w:val="nil"/>
              <w:left w:val="nil"/>
              <w:bottom w:val="single" w:sz="4" w:space="0" w:color="C0C0C0"/>
              <w:right w:val="single" w:sz="4" w:space="0" w:color="C0C0C0"/>
            </w:tcBorders>
            <w:vAlign w:val="center"/>
            <w:hideMark/>
          </w:tcPr>
          <w:p w14:paraId="4C97FB2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$2,731.44</w:t>
            </w:r>
          </w:p>
        </w:tc>
        <w:tc>
          <w:tcPr>
            <w:tcW w:w="1150" w:type="dxa"/>
            <w:tcBorders>
              <w:top w:val="nil"/>
              <w:left w:val="nil"/>
              <w:bottom w:val="single" w:sz="4" w:space="0" w:color="C0C0C0"/>
              <w:right w:val="single" w:sz="4" w:space="0" w:color="C0C0C0"/>
            </w:tcBorders>
            <w:vAlign w:val="center"/>
            <w:hideMark/>
          </w:tcPr>
          <w:p w14:paraId="7D89EA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$2,809.31</w:t>
            </w:r>
          </w:p>
        </w:tc>
        <w:tc>
          <w:tcPr>
            <w:tcW w:w="1149" w:type="dxa"/>
            <w:tcBorders>
              <w:top w:val="nil"/>
              <w:left w:val="nil"/>
              <w:bottom w:val="single" w:sz="4" w:space="0" w:color="C0C0C0"/>
              <w:right w:val="single" w:sz="4" w:space="0" w:color="C0C0C0"/>
            </w:tcBorders>
            <w:vAlign w:val="center"/>
            <w:hideMark/>
          </w:tcPr>
          <w:p w14:paraId="2F0704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$2,889.32</w:t>
            </w:r>
          </w:p>
        </w:tc>
        <w:tc>
          <w:tcPr>
            <w:tcW w:w="1150" w:type="dxa"/>
            <w:tcBorders>
              <w:top w:val="nil"/>
              <w:left w:val="nil"/>
              <w:bottom w:val="single" w:sz="4" w:space="0" w:color="C0C0C0"/>
              <w:right w:val="single" w:sz="4" w:space="0" w:color="C0C0C0"/>
            </w:tcBorders>
            <w:vAlign w:val="center"/>
            <w:hideMark/>
          </w:tcPr>
          <w:p w14:paraId="3B3550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$2,947.13</w:t>
            </w:r>
          </w:p>
        </w:tc>
        <w:tc>
          <w:tcPr>
            <w:tcW w:w="1150" w:type="dxa"/>
            <w:tcBorders>
              <w:top w:val="nil"/>
              <w:left w:val="nil"/>
              <w:bottom w:val="single" w:sz="4" w:space="0" w:color="C0C0C0"/>
              <w:right w:val="single" w:sz="4" w:space="0" w:color="C0C0C0"/>
            </w:tcBorders>
            <w:vAlign w:val="center"/>
            <w:hideMark/>
          </w:tcPr>
          <w:p w14:paraId="076416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$3,006.07</w:t>
            </w:r>
          </w:p>
        </w:tc>
      </w:tr>
      <w:tr w:rsidR="00671C40" w:rsidRPr="00671C40" w14:paraId="58B8BF9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C4E138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16C</w:t>
            </w:r>
          </w:p>
        </w:tc>
        <w:tc>
          <w:tcPr>
            <w:tcW w:w="1149" w:type="dxa"/>
            <w:tcBorders>
              <w:top w:val="nil"/>
              <w:left w:val="nil"/>
              <w:bottom w:val="single" w:sz="4" w:space="0" w:color="C0C0C0"/>
              <w:right w:val="single" w:sz="4" w:space="0" w:color="C0C0C0"/>
            </w:tcBorders>
            <w:vAlign w:val="center"/>
            <w:hideMark/>
          </w:tcPr>
          <w:p w14:paraId="6A4F54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$2,284.37</w:t>
            </w:r>
          </w:p>
        </w:tc>
        <w:tc>
          <w:tcPr>
            <w:tcW w:w="1150" w:type="dxa"/>
            <w:tcBorders>
              <w:top w:val="nil"/>
              <w:left w:val="nil"/>
              <w:bottom w:val="single" w:sz="4" w:space="0" w:color="C0C0C0"/>
              <w:right w:val="single" w:sz="4" w:space="0" w:color="C0C0C0"/>
            </w:tcBorders>
            <w:vAlign w:val="center"/>
            <w:hideMark/>
          </w:tcPr>
          <w:p w14:paraId="007A7E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$2,351.63</w:t>
            </w:r>
          </w:p>
        </w:tc>
        <w:tc>
          <w:tcPr>
            <w:tcW w:w="1149" w:type="dxa"/>
            <w:tcBorders>
              <w:top w:val="nil"/>
              <w:left w:val="nil"/>
              <w:bottom w:val="single" w:sz="4" w:space="0" w:color="C0C0C0"/>
              <w:right w:val="single" w:sz="4" w:space="0" w:color="C0C0C0"/>
            </w:tcBorders>
            <w:vAlign w:val="center"/>
            <w:hideMark/>
          </w:tcPr>
          <w:p w14:paraId="766396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$2,420.79</w:t>
            </w:r>
          </w:p>
        </w:tc>
        <w:tc>
          <w:tcPr>
            <w:tcW w:w="1150" w:type="dxa"/>
            <w:tcBorders>
              <w:top w:val="nil"/>
              <w:left w:val="nil"/>
              <w:bottom w:val="single" w:sz="4" w:space="0" w:color="C0C0C0"/>
              <w:right w:val="single" w:sz="4" w:space="0" w:color="C0C0C0"/>
            </w:tcBorders>
            <w:vAlign w:val="center"/>
            <w:hideMark/>
          </w:tcPr>
          <w:p w14:paraId="65A1B3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$2,492.08</w:t>
            </w:r>
          </w:p>
        </w:tc>
        <w:tc>
          <w:tcPr>
            <w:tcW w:w="1149" w:type="dxa"/>
            <w:tcBorders>
              <w:top w:val="nil"/>
              <w:left w:val="nil"/>
              <w:bottom w:val="single" w:sz="4" w:space="0" w:color="C0C0C0"/>
              <w:right w:val="single" w:sz="4" w:space="0" w:color="C0C0C0"/>
            </w:tcBorders>
            <w:vAlign w:val="center"/>
            <w:hideMark/>
          </w:tcPr>
          <w:p w14:paraId="076689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$2,565.40</w:t>
            </w:r>
          </w:p>
        </w:tc>
        <w:tc>
          <w:tcPr>
            <w:tcW w:w="1150" w:type="dxa"/>
            <w:tcBorders>
              <w:top w:val="nil"/>
              <w:left w:val="nil"/>
              <w:bottom w:val="single" w:sz="4" w:space="0" w:color="C0C0C0"/>
              <w:right w:val="single" w:sz="4" w:space="0" w:color="C0C0C0"/>
            </w:tcBorders>
            <w:vAlign w:val="center"/>
            <w:hideMark/>
          </w:tcPr>
          <w:p w14:paraId="03BA7D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$2,640.83</w:t>
            </w:r>
          </w:p>
        </w:tc>
        <w:tc>
          <w:tcPr>
            <w:tcW w:w="1150" w:type="dxa"/>
            <w:tcBorders>
              <w:top w:val="nil"/>
              <w:left w:val="nil"/>
              <w:bottom w:val="single" w:sz="4" w:space="0" w:color="C0C0C0"/>
              <w:right w:val="single" w:sz="4" w:space="0" w:color="C0C0C0"/>
            </w:tcBorders>
            <w:vAlign w:val="center"/>
            <w:hideMark/>
          </w:tcPr>
          <w:p w14:paraId="24779C5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$2,718.63</w:t>
            </w:r>
          </w:p>
        </w:tc>
        <w:tc>
          <w:tcPr>
            <w:tcW w:w="1149" w:type="dxa"/>
            <w:tcBorders>
              <w:top w:val="nil"/>
              <w:left w:val="nil"/>
              <w:bottom w:val="single" w:sz="4" w:space="0" w:color="C0C0C0"/>
              <w:right w:val="single" w:sz="4" w:space="0" w:color="C0C0C0"/>
            </w:tcBorders>
            <w:vAlign w:val="center"/>
            <w:hideMark/>
          </w:tcPr>
          <w:p w14:paraId="1BB5DB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$2,798.56</w:t>
            </w:r>
          </w:p>
        </w:tc>
        <w:tc>
          <w:tcPr>
            <w:tcW w:w="1150" w:type="dxa"/>
            <w:tcBorders>
              <w:top w:val="nil"/>
              <w:left w:val="nil"/>
              <w:bottom w:val="single" w:sz="4" w:space="0" w:color="C0C0C0"/>
              <w:right w:val="single" w:sz="4" w:space="0" w:color="C0C0C0"/>
            </w:tcBorders>
            <w:vAlign w:val="center"/>
            <w:hideMark/>
          </w:tcPr>
          <w:p w14:paraId="2AB276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$2,880.94</w:t>
            </w:r>
          </w:p>
        </w:tc>
        <w:tc>
          <w:tcPr>
            <w:tcW w:w="1149" w:type="dxa"/>
            <w:tcBorders>
              <w:top w:val="nil"/>
              <w:left w:val="nil"/>
              <w:bottom w:val="single" w:sz="4" w:space="0" w:color="C0C0C0"/>
              <w:right w:val="single" w:sz="4" w:space="0" w:color="C0C0C0"/>
            </w:tcBorders>
            <w:vAlign w:val="center"/>
            <w:hideMark/>
          </w:tcPr>
          <w:p w14:paraId="1B852E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$2,965.77</w:t>
            </w:r>
          </w:p>
        </w:tc>
        <w:tc>
          <w:tcPr>
            <w:tcW w:w="1150" w:type="dxa"/>
            <w:tcBorders>
              <w:top w:val="nil"/>
              <w:left w:val="nil"/>
              <w:bottom w:val="single" w:sz="4" w:space="0" w:color="C0C0C0"/>
              <w:right w:val="single" w:sz="4" w:space="0" w:color="C0C0C0"/>
            </w:tcBorders>
            <w:vAlign w:val="center"/>
            <w:hideMark/>
          </w:tcPr>
          <w:p w14:paraId="5F5216A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$3,025.09</w:t>
            </w:r>
          </w:p>
        </w:tc>
        <w:tc>
          <w:tcPr>
            <w:tcW w:w="1150" w:type="dxa"/>
            <w:tcBorders>
              <w:top w:val="nil"/>
              <w:left w:val="nil"/>
              <w:bottom w:val="single" w:sz="4" w:space="0" w:color="C0C0C0"/>
              <w:right w:val="single" w:sz="4" w:space="0" w:color="C0C0C0"/>
            </w:tcBorders>
            <w:vAlign w:val="center"/>
            <w:hideMark/>
          </w:tcPr>
          <w:p w14:paraId="6B3B30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$3,085.60</w:t>
            </w:r>
          </w:p>
        </w:tc>
      </w:tr>
      <w:tr w:rsidR="00671C40" w:rsidRPr="00671C40" w14:paraId="03076409"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29A87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17A</w:t>
            </w:r>
          </w:p>
        </w:tc>
        <w:tc>
          <w:tcPr>
            <w:tcW w:w="1149" w:type="dxa"/>
            <w:tcBorders>
              <w:top w:val="nil"/>
              <w:left w:val="nil"/>
              <w:bottom w:val="single" w:sz="4" w:space="0" w:color="C0C0C0"/>
              <w:right w:val="single" w:sz="4" w:space="0" w:color="C0C0C0"/>
            </w:tcBorders>
            <w:vAlign w:val="center"/>
            <w:hideMark/>
          </w:tcPr>
          <w:p w14:paraId="3D429C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$2,346.77</w:t>
            </w:r>
          </w:p>
        </w:tc>
        <w:tc>
          <w:tcPr>
            <w:tcW w:w="1150" w:type="dxa"/>
            <w:tcBorders>
              <w:top w:val="nil"/>
              <w:left w:val="nil"/>
              <w:bottom w:val="single" w:sz="4" w:space="0" w:color="C0C0C0"/>
              <w:right w:val="single" w:sz="4" w:space="0" w:color="C0C0C0"/>
            </w:tcBorders>
            <w:vAlign w:val="center"/>
            <w:hideMark/>
          </w:tcPr>
          <w:p w14:paraId="3F7DB1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$2,416.89</w:t>
            </w:r>
          </w:p>
        </w:tc>
        <w:tc>
          <w:tcPr>
            <w:tcW w:w="1149" w:type="dxa"/>
            <w:tcBorders>
              <w:top w:val="nil"/>
              <w:left w:val="nil"/>
              <w:bottom w:val="single" w:sz="4" w:space="0" w:color="C0C0C0"/>
              <w:right w:val="single" w:sz="4" w:space="0" w:color="C0C0C0"/>
            </w:tcBorders>
            <w:vAlign w:val="center"/>
            <w:hideMark/>
          </w:tcPr>
          <w:p w14:paraId="541B16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$2,489.07</w:t>
            </w:r>
          </w:p>
        </w:tc>
        <w:tc>
          <w:tcPr>
            <w:tcW w:w="1150" w:type="dxa"/>
            <w:tcBorders>
              <w:top w:val="nil"/>
              <w:left w:val="nil"/>
              <w:bottom w:val="single" w:sz="4" w:space="0" w:color="C0C0C0"/>
              <w:right w:val="single" w:sz="4" w:space="0" w:color="C0C0C0"/>
            </w:tcBorders>
            <w:vAlign w:val="center"/>
            <w:hideMark/>
          </w:tcPr>
          <w:p w14:paraId="2E2B13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$2,563.49</w:t>
            </w:r>
          </w:p>
        </w:tc>
        <w:tc>
          <w:tcPr>
            <w:tcW w:w="1149" w:type="dxa"/>
            <w:tcBorders>
              <w:top w:val="nil"/>
              <w:left w:val="nil"/>
              <w:bottom w:val="single" w:sz="4" w:space="0" w:color="C0C0C0"/>
              <w:right w:val="single" w:sz="4" w:space="0" w:color="C0C0C0"/>
            </w:tcBorders>
            <w:vAlign w:val="center"/>
            <w:hideMark/>
          </w:tcPr>
          <w:p w14:paraId="458C50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$2,640.08</w:t>
            </w:r>
          </w:p>
        </w:tc>
        <w:tc>
          <w:tcPr>
            <w:tcW w:w="1150" w:type="dxa"/>
            <w:tcBorders>
              <w:top w:val="nil"/>
              <w:left w:val="nil"/>
              <w:bottom w:val="single" w:sz="4" w:space="0" w:color="C0C0C0"/>
              <w:right w:val="single" w:sz="4" w:space="0" w:color="C0C0C0"/>
            </w:tcBorders>
            <w:vAlign w:val="center"/>
            <w:hideMark/>
          </w:tcPr>
          <w:p w14:paraId="33031C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$2,718.92</w:t>
            </w:r>
          </w:p>
        </w:tc>
        <w:tc>
          <w:tcPr>
            <w:tcW w:w="1150" w:type="dxa"/>
            <w:tcBorders>
              <w:top w:val="nil"/>
              <w:left w:val="nil"/>
              <w:bottom w:val="single" w:sz="4" w:space="0" w:color="C0C0C0"/>
              <w:right w:val="single" w:sz="4" w:space="0" w:color="C0C0C0"/>
            </w:tcBorders>
            <w:vAlign w:val="center"/>
            <w:hideMark/>
          </w:tcPr>
          <w:p w14:paraId="1964C9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$2,800.14</w:t>
            </w:r>
          </w:p>
        </w:tc>
        <w:tc>
          <w:tcPr>
            <w:tcW w:w="1149" w:type="dxa"/>
            <w:tcBorders>
              <w:top w:val="nil"/>
              <w:left w:val="nil"/>
              <w:bottom w:val="single" w:sz="4" w:space="0" w:color="C0C0C0"/>
              <w:right w:val="single" w:sz="4" w:space="0" w:color="C0C0C0"/>
            </w:tcBorders>
            <w:vAlign w:val="center"/>
            <w:hideMark/>
          </w:tcPr>
          <w:p w14:paraId="4A9C7E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$2,883.89</w:t>
            </w:r>
          </w:p>
        </w:tc>
        <w:tc>
          <w:tcPr>
            <w:tcW w:w="1150" w:type="dxa"/>
            <w:tcBorders>
              <w:top w:val="nil"/>
              <w:left w:val="nil"/>
              <w:bottom w:val="single" w:sz="4" w:space="0" w:color="C0C0C0"/>
              <w:right w:val="single" w:sz="4" w:space="0" w:color="C0C0C0"/>
            </w:tcBorders>
            <w:vAlign w:val="center"/>
            <w:hideMark/>
          </w:tcPr>
          <w:p w14:paraId="70B487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$2,970.15</w:t>
            </w:r>
          </w:p>
        </w:tc>
        <w:tc>
          <w:tcPr>
            <w:tcW w:w="1149" w:type="dxa"/>
            <w:tcBorders>
              <w:top w:val="nil"/>
              <w:left w:val="nil"/>
              <w:bottom w:val="single" w:sz="4" w:space="0" w:color="C0C0C0"/>
              <w:right w:val="single" w:sz="4" w:space="0" w:color="C0C0C0"/>
            </w:tcBorders>
            <w:vAlign w:val="center"/>
            <w:hideMark/>
          </w:tcPr>
          <w:p w14:paraId="58D0F5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$3,058.92</w:t>
            </w:r>
          </w:p>
        </w:tc>
        <w:tc>
          <w:tcPr>
            <w:tcW w:w="1150" w:type="dxa"/>
            <w:tcBorders>
              <w:top w:val="nil"/>
              <w:left w:val="nil"/>
              <w:bottom w:val="single" w:sz="4" w:space="0" w:color="C0C0C0"/>
              <w:right w:val="single" w:sz="4" w:space="0" w:color="C0C0C0"/>
            </w:tcBorders>
            <w:vAlign w:val="center"/>
            <w:hideMark/>
          </w:tcPr>
          <w:p w14:paraId="6370E4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$3,120.08</w:t>
            </w:r>
          </w:p>
        </w:tc>
        <w:tc>
          <w:tcPr>
            <w:tcW w:w="1150" w:type="dxa"/>
            <w:tcBorders>
              <w:top w:val="nil"/>
              <w:left w:val="nil"/>
              <w:bottom w:val="single" w:sz="4" w:space="0" w:color="C0C0C0"/>
              <w:right w:val="single" w:sz="4" w:space="0" w:color="C0C0C0"/>
            </w:tcBorders>
            <w:vAlign w:val="center"/>
            <w:hideMark/>
          </w:tcPr>
          <w:p w14:paraId="7CE89E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$3,182.48</w:t>
            </w:r>
          </w:p>
        </w:tc>
      </w:tr>
      <w:tr w:rsidR="00671C40" w:rsidRPr="00671C40" w14:paraId="04A962F2"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D954D1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17B</w:t>
            </w:r>
          </w:p>
        </w:tc>
        <w:tc>
          <w:tcPr>
            <w:tcW w:w="1149" w:type="dxa"/>
            <w:tcBorders>
              <w:top w:val="nil"/>
              <w:left w:val="nil"/>
              <w:bottom w:val="single" w:sz="4" w:space="0" w:color="C0C0C0"/>
              <w:right w:val="single" w:sz="4" w:space="0" w:color="C0C0C0"/>
            </w:tcBorders>
            <w:vAlign w:val="center"/>
            <w:hideMark/>
          </w:tcPr>
          <w:p w14:paraId="73BC32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$2,421.61</w:t>
            </w:r>
          </w:p>
        </w:tc>
        <w:tc>
          <w:tcPr>
            <w:tcW w:w="1150" w:type="dxa"/>
            <w:tcBorders>
              <w:top w:val="nil"/>
              <w:left w:val="nil"/>
              <w:bottom w:val="single" w:sz="4" w:space="0" w:color="C0C0C0"/>
              <w:right w:val="single" w:sz="4" w:space="0" w:color="C0C0C0"/>
            </w:tcBorders>
            <w:vAlign w:val="center"/>
            <w:hideMark/>
          </w:tcPr>
          <w:p w14:paraId="15FB3D7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$2,495.34</w:t>
            </w:r>
          </w:p>
        </w:tc>
        <w:tc>
          <w:tcPr>
            <w:tcW w:w="1149" w:type="dxa"/>
            <w:tcBorders>
              <w:top w:val="nil"/>
              <w:left w:val="nil"/>
              <w:bottom w:val="single" w:sz="4" w:space="0" w:color="C0C0C0"/>
              <w:right w:val="single" w:sz="4" w:space="0" w:color="C0C0C0"/>
            </w:tcBorders>
            <w:vAlign w:val="center"/>
            <w:hideMark/>
          </w:tcPr>
          <w:p w14:paraId="6272BAA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$2,571.25</w:t>
            </w:r>
          </w:p>
        </w:tc>
        <w:tc>
          <w:tcPr>
            <w:tcW w:w="1150" w:type="dxa"/>
            <w:tcBorders>
              <w:top w:val="nil"/>
              <w:left w:val="nil"/>
              <w:bottom w:val="single" w:sz="4" w:space="0" w:color="C0C0C0"/>
              <w:right w:val="single" w:sz="4" w:space="0" w:color="C0C0C0"/>
            </w:tcBorders>
            <w:vAlign w:val="center"/>
            <w:hideMark/>
          </w:tcPr>
          <w:p w14:paraId="666F75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$2,649.48</w:t>
            </w:r>
          </w:p>
        </w:tc>
        <w:tc>
          <w:tcPr>
            <w:tcW w:w="1149" w:type="dxa"/>
            <w:tcBorders>
              <w:top w:val="nil"/>
              <w:left w:val="nil"/>
              <w:bottom w:val="single" w:sz="4" w:space="0" w:color="C0C0C0"/>
              <w:right w:val="single" w:sz="4" w:space="0" w:color="C0C0C0"/>
            </w:tcBorders>
            <w:vAlign w:val="center"/>
            <w:hideMark/>
          </w:tcPr>
          <w:p w14:paraId="5CED52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$2,730.10</w:t>
            </w:r>
          </w:p>
        </w:tc>
        <w:tc>
          <w:tcPr>
            <w:tcW w:w="1150" w:type="dxa"/>
            <w:tcBorders>
              <w:top w:val="nil"/>
              <w:left w:val="nil"/>
              <w:bottom w:val="single" w:sz="4" w:space="0" w:color="C0C0C0"/>
              <w:right w:val="single" w:sz="4" w:space="0" w:color="C0C0C0"/>
            </w:tcBorders>
            <w:vAlign w:val="center"/>
            <w:hideMark/>
          </w:tcPr>
          <w:p w14:paraId="177DE9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$2,813.19</w:t>
            </w:r>
          </w:p>
        </w:tc>
        <w:tc>
          <w:tcPr>
            <w:tcW w:w="1150" w:type="dxa"/>
            <w:tcBorders>
              <w:top w:val="nil"/>
              <w:left w:val="nil"/>
              <w:bottom w:val="single" w:sz="4" w:space="0" w:color="C0C0C0"/>
              <w:right w:val="single" w:sz="4" w:space="0" w:color="C0C0C0"/>
            </w:tcBorders>
            <w:vAlign w:val="center"/>
            <w:hideMark/>
          </w:tcPr>
          <w:p w14:paraId="5464FF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$2,898.85</w:t>
            </w:r>
          </w:p>
        </w:tc>
        <w:tc>
          <w:tcPr>
            <w:tcW w:w="1149" w:type="dxa"/>
            <w:tcBorders>
              <w:top w:val="nil"/>
              <w:left w:val="nil"/>
              <w:bottom w:val="single" w:sz="4" w:space="0" w:color="C0C0C0"/>
              <w:right w:val="single" w:sz="4" w:space="0" w:color="C0C0C0"/>
            </w:tcBorders>
            <w:vAlign w:val="center"/>
            <w:hideMark/>
          </w:tcPr>
          <w:p w14:paraId="41A08A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$2,987.06</w:t>
            </w:r>
          </w:p>
        </w:tc>
        <w:tc>
          <w:tcPr>
            <w:tcW w:w="1150" w:type="dxa"/>
            <w:tcBorders>
              <w:top w:val="nil"/>
              <w:left w:val="nil"/>
              <w:bottom w:val="single" w:sz="4" w:space="0" w:color="C0C0C0"/>
              <w:right w:val="single" w:sz="4" w:space="0" w:color="C0C0C0"/>
            </w:tcBorders>
            <w:vAlign w:val="center"/>
            <w:hideMark/>
          </w:tcPr>
          <w:p w14:paraId="46F795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$3,077.98</w:t>
            </w:r>
          </w:p>
        </w:tc>
        <w:tc>
          <w:tcPr>
            <w:tcW w:w="1149" w:type="dxa"/>
            <w:tcBorders>
              <w:top w:val="nil"/>
              <w:left w:val="nil"/>
              <w:bottom w:val="single" w:sz="4" w:space="0" w:color="C0C0C0"/>
              <w:right w:val="single" w:sz="4" w:space="0" w:color="C0C0C0"/>
            </w:tcBorders>
            <w:vAlign w:val="center"/>
            <w:hideMark/>
          </w:tcPr>
          <w:p w14:paraId="231F1C5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$3,171.61</w:t>
            </w:r>
          </w:p>
        </w:tc>
        <w:tc>
          <w:tcPr>
            <w:tcW w:w="1150" w:type="dxa"/>
            <w:tcBorders>
              <w:top w:val="nil"/>
              <w:left w:val="nil"/>
              <w:bottom w:val="single" w:sz="4" w:space="0" w:color="C0C0C0"/>
              <w:right w:val="single" w:sz="4" w:space="0" w:color="C0C0C0"/>
            </w:tcBorders>
            <w:vAlign w:val="center"/>
            <w:hideMark/>
          </w:tcPr>
          <w:p w14:paraId="7B8F54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$3,235.03</w:t>
            </w:r>
          </w:p>
        </w:tc>
        <w:tc>
          <w:tcPr>
            <w:tcW w:w="1150" w:type="dxa"/>
            <w:tcBorders>
              <w:top w:val="nil"/>
              <w:left w:val="nil"/>
              <w:bottom w:val="single" w:sz="4" w:space="0" w:color="C0C0C0"/>
              <w:right w:val="single" w:sz="4" w:space="0" w:color="C0C0C0"/>
            </w:tcBorders>
            <w:vAlign w:val="center"/>
            <w:hideMark/>
          </w:tcPr>
          <w:p w14:paraId="44A4E3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$3,299.74</w:t>
            </w:r>
          </w:p>
        </w:tc>
      </w:tr>
      <w:tr w:rsidR="00671C40" w:rsidRPr="00671C40" w14:paraId="6AF6B97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14593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18A</w:t>
            </w:r>
          </w:p>
        </w:tc>
        <w:tc>
          <w:tcPr>
            <w:tcW w:w="1149" w:type="dxa"/>
            <w:tcBorders>
              <w:top w:val="nil"/>
              <w:left w:val="nil"/>
              <w:bottom w:val="single" w:sz="4" w:space="0" w:color="C0C0C0"/>
              <w:right w:val="single" w:sz="4" w:space="0" w:color="C0C0C0"/>
            </w:tcBorders>
            <w:vAlign w:val="center"/>
            <w:hideMark/>
          </w:tcPr>
          <w:p w14:paraId="152998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$2,484.47</w:t>
            </w:r>
          </w:p>
        </w:tc>
        <w:tc>
          <w:tcPr>
            <w:tcW w:w="1150" w:type="dxa"/>
            <w:tcBorders>
              <w:top w:val="nil"/>
              <w:left w:val="nil"/>
              <w:bottom w:val="single" w:sz="4" w:space="0" w:color="C0C0C0"/>
              <w:right w:val="single" w:sz="4" w:space="0" w:color="C0C0C0"/>
            </w:tcBorders>
            <w:vAlign w:val="center"/>
            <w:hideMark/>
          </w:tcPr>
          <w:p w14:paraId="77BA0B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$2,560.08</w:t>
            </w:r>
          </w:p>
        </w:tc>
        <w:tc>
          <w:tcPr>
            <w:tcW w:w="1149" w:type="dxa"/>
            <w:tcBorders>
              <w:top w:val="nil"/>
              <w:left w:val="nil"/>
              <w:bottom w:val="single" w:sz="4" w:space="0" w:color="C0C0C0"/>
              <w:right w:val="single" w:sz="4" w:space="0" w:color="C0C0C0"/>
            </w:tcBorders>
            <w:vAlign w:val="center"/>
            <w:hideMark/>
          </w:tcPr>
          <w:p w14:paraId="376947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$2,637.94</w:t>
            </w:r>
          </w:p>
        </w:tc>
        <w:tc>
          <w:tcPr>
            <w:tcW w:w="1150" w:type="dxa"/>
            <w:tcBorders>
              <w:top w:val="nil"/>
              <w:left w:val="nil"/>
              <w:bottom w:val="single" w:sz="4" w:space="0" w:color="C0C0C0"/>
              <w:right w:val="single" w:sz="4" w:space="0" w:color="C0C0C0"/>
            </w:tcBorders>
            <w:vAlign w:val="center"/>
            <w:hideMark/>
          </w:tcPr>
          <w:p w14:paraId="5CD900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$2,718.21</w:t>
            </w:r>
          </w:p>
        </w:tc>
        <w:tc>
          <w:tcPr>
            <w:tcW w:w="1149" w:type="dxa"/>
            <w:tcBorders>
              <w:top w:val="nil"/>
              <w:left w:val="nil"/>
              <w:bottom w:val="single" w:sz="4" w:space="0" w:color="C0C0C0"/>
              <w:right w:val="single" w:sz="4" w:space="0" w:color="C0C0C0"/>
            </w:tcBorders>
            <w:vAlign w:val="center"/>
            <w:hideMark/>
          </w:tcPr>
          <w:p w14:paraId="0BFD51A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$2,800.97</w:t>
            </w:r>
          </w:p>
        </w:tc>
        <w:tc>
          <w:tcPr>
            <w:tcW w:w="1150" w:type="dxa"/>
            <w:tcBorders>
              <w:top w:val="nil"/>
              <w:left w:val="nil"/>
              <w:bottom w:val="single" w:sz="4" w:space="0" w:color="C0C0C0"/>
              <w:right w:val="single" w:sz="4" w:space="0" w:color="C0C0C0"/>
            </w:tcBorders>
            <w:vAlign w:val="center"/>
            <w:hideMark/>
          </w:tcPr>
          <w:p w14:paraId="103195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$2,886.20</w:t>
            </w:r>
          </w:p>
        </w:tc>
        <w:tc>
          <w:tcPr>
            <w:tcW w:w="1150" w:type="dxa"/>
            <w:tcBorders>
              <w:top w:val="nil"/>
              <w:left w:val="nil"/>
              <w:bottom w:val="single" w:sz="4" w:space="0" w:color="C0C0C0"/>
              <w:right w:val="single" w:sz="4" w:space="0" w:color="C0C0C0"/>
            </w:tcBorders>
            <w:vAlign w:val="center"/>
            <w:hideMark/>
          </w:tcPr>
          <w:p w14:paraId="5951C2B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$2,974.02</w:t>
            </w:r>
          </w:p>
        </w:tc>
        <w:tc>
          <w:tcPr>
            <w:tcW w:w="1149" w:type="dxa"/>
            <w:tcBorders>
              <w:top w:val="nil"/>
              <w:left w:val="nil"/>
              <w:bottom w:val="single" w:sz="4" w:space="0" w:color="C0C0C0"/>
              <w:right w:val="single" w:sz="4" w:space="0" w:color="C0C0C0"/>
            </w:tcBorders>
            <w:vAlign w:val="center"/>
            <w:hideMark/>
          </w:tcPr>
          <w:p w14:paraId="30A8F9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$3,064.56</w:t>
            </w:r>
          </w:p>
        </w:tc>
        <w:tc>
          <w:tcPr>
            <w:tcW w:w="1150" w:type="dxa"/>
            <w:tcBorders>
              <w:top w:val="nil"/>
              <w:left w:val="nil"/>
              <w:bottom w:val="single" w:sz="4" w:space="0" w:color="C0C0C0"/>
              <w:right w:val="single" w:sz="4" w:space="0" w:color="C0C0C0"/>
            </w:tcBorders>
            <w:vAlign w:val="center"/>
            <w:hideMark/>
          </w:tcPr>
          <w:p w14:paraId="5D84BE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$3,157.86</w:t>
            </w:r>
          </w:p>
        </w:tc>
        <w:tc>
          <w:tcPr>
            <w:tcW w:w="1149" w:type="dxa"/>
            <w:tcBorders>
              <w:top w:val="nil"/>
              <w:left w:val="nil"/>
              <w:bottom w:val="single" w:sz="4" w:space="0" w:color="C0C0C0"/>
              <w:right w:val="single" w:sz="4" w:space="0" w:color="C0C0C0"/>
            </w:tcBorders>
            <w:vAlign w:val="center"/>
            <w:hideMark/>
          </w:tcPr>
          <w:p w14:paraId="4887BD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$3,253.90</w:t>
            </w:r>
          </w:p>
        </w:tc>
        <w:tc>
          <w:tcPr>
            <w:tcW w:w="1150" w:type="dxa"/>
            <w:tcBorders>
              <w:top w:val="nil"/>
              <w:left w:val="nil"/>
              <w:bottom w:val="single" w:sz="4" w:space="0" w:color="C0C0C0"/>
              <w:right w:val="single" w:sz="4" w:space="0" w:color="C0C0C0"/>
            </w:tcBorders>
            <w:vAlign w:val="center"/>
            <w:hideMark/>
          </w:tcPr>
          <w:p w14:paraId="1A88DD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$3,318.98</w:t>
            </w:r>
          </w:p>
        </w:tc>
        <w:tc>
          <w:tcPr>
            <w:tcW w:w="1150" w:type="dxa"/>
            <w:tcBorders>
              <w:top w:val="nil"/>
              <w:left w:val="nil"/>
              <w:bottom w:val="single" w:sz="4" w:space="0" w:color="C0C0C0"/>
              <w:right w:val="single" w:sz="4" w:space="0" w:color="C0C0C0"/>
            </w:tcBorders>
            <w:vAlign w:val="center"/>
            <w:hideMark/>
          </w:tcPr>
          <w:p w14:paraId="0FA93F8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$3,385.35</w:t>
            </w:r>
          </w:p>
        </w:tc>
      </w:tr>
      <w:tr w:rsidR="00671C40" w:rsidRPr="00671C40" w14:paraId="70E2376C"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635F68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18B</w:t>
            </w:r>
          </w:p>
        </w:tc>
        <w:tc>
          <w:tcPr>
            <w:tcW w:w="1149" w:type="dxa"/>
            <w:tcBorders>
              <w:top w:val="nil"/>
              <w:left w:val="nil"/>
              <w:bottom w:val="single" w:sz="4" w:space="0" w:color="C0C0C0"/>
              <w:right w:val="single" w:sz="4" w:space="0" w:color="C0C0C0"/>
            </w:tcBorders>
            <w:vAlign w:val="center"/>
            <w:hideMark/>
          </w:tcPr>
          <w:p w14:paraId="2F3E78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$2,553.02</w:t>
            </w:r>
          </w:p>
        </w:tc>
        <w:tc>
          <w:tcPr>
            <w:tcW w:w="1150" w:type="dxa"/>
            <w:tcBorders>
              <w:top w:val="nil"/>
              <w:left w:val="nil"/>
              <w:bottom w:val="single" w:sz="4" w:space="0" w:color="C0C0C0"/>
              <w:right w:val="single" w:sz="4" w:space="0" w:color="C0C0C0"/>
            </w:tcBorders>
            <w:vAlign w:val="center"/>
            <w:hideMark/>
          </w:tcPr>
          <w:p w14:paraId="0AA089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$2,629.32</w:t>
            </w:r>
          </w:p>
        </w:tc>
        <w:tc>
          <w:tcPr>
            <w:tcW w:w="1149" w:type="dxa"/>
            <w:tcBorders>
              <w:top w:val="nil"/>
              <w:left w:val="nil"/>
              <w:bottom w:val="single" w:sz="4" w:space="0" w:color="C0C0C0"/>
              <w:right w:val="single" w:sz="4" w:space="0" w:color="C0C0C0"/>
            </w:tcBorders>
            <w:vAlign w:val="center"/>
            <w:hideMark/>
          </w:tcPr>
          <w:p w14:paraId="4BDA3B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$2,707.83</w:t>
            </w:r>
          </w:p>
        </w:tc>
        <w:tc>
          <w:tcPr>
            <w:tcW w:w="1150" w:type="dxa"/>
            <w:tcBorders>
              <w:top w:val="nil"/>
              <w:left w:val="nil"/>
              <w:bottom w:val="single" w:sz="4" w:space="0" w:color="C0C0C0"/>
              <w:right w:val="single" w:sz="4" w:space="0" w:color="C0C0C0"/>
            </w:tcBorders>
            <w:vAlign w:val="center"/>
            <w:hideMark/>
          </w:tcPr>
          <w:p w14:paraId="0E3204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$2,788.80</w:t>
            </w:r>
          </w:p>
        </w:tc>
        <w:tc>
          <w:tcPr>
            <w:tcW w:w="1149" w:type="dxa"/>
            <w:tcBorders>
              <w:top w:val="nil"/>
              <w:left w:val="nil"/>
              <w:bottom w:val="single" w:sz="4" w:space="0" w:color="C0C0C0"/>
              <w:right w:val="single" w:sz="4" w:space="0" w:color="C0C0C0"/>
            </w:tcBorders>
            <w:vAlign w:val="center"/>
            <w:hideMark/>
          </w:tcPr>
          <w:p w14:paraId="2FDE74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$2,872.13</w:t>
            </w:r>
          </w:p>
        </w:tc>
        <w:tc>
          <w:tcPr>
            <w:tcW w:w="1150" w:type="dxa"/>
            <w:tcBorders>
              <w:top w:val="nil"/>
              <w:left w:val="nil"/>
              <w:bottom w:val="single" w:sz="4" w:space="0" w:color="C0C0C0"/>
              <w:right w:val="single" w:sz="4" w:space="0" w:color="C0C0C0"/>
            </w:tcBorders>
            <w:vAlign w:val="center"/>
            <w:hideMark/>
          </w:tcPr>
          <w:p w14:paraId="0415D6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$2,957.93</w:t>
            </w:r>
          </w:p>
        </w:tc>
        <w:tc>
          <w:tcPr>
            <w:tcW w:w="1150" w:type="dxa"/>
            <w:tcBorders>
              <w:top w:val="nil"/>
              <w:left w:val="nil"/>
              <w:bottom w:val="single" w:sz="4" w:space="0" w:color="C0C0C0"/>
              <w:right w:val="single" w:sz="4" w:space="0" w:color="C0C0C0"/>
            </w:tcBorders>
            <w:vAlign w:val="center"/>
            <w:hideMark/>
          </w:tcPr>
          <w:p w14:paraId="54E25C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$3,046.28</w:t>
            </w:r>
          </w:p>
        </w:tc>
        <w:tc>
          <w:tcPr>
            <w:tcW w:w="1149" w:type="dxa"/>
            <w:tcBorders>
              <w:top w:val="nil"/>
              <w:left w:val="nil"/>
              <w:bottom w:val="single" w:sz="4" w:space="0" w:color="C0C0C0"/>
              <w:right w:val="single" w:sz="4" w:space="0" w:color="C0C0C0"/>
            </w:tcBorders>
            <w:vAlign w:val="center"/>
            <w:hideMark/>
          </w:tcPr>
          <w:p w14:paraId="0AF4E2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$3,137.40</w:t>
            </w:r>
          </w:p>
        </w:tc>
        <w:tc>
          <w:tcPr>
            <w:tcW w:w="1150" w:type="dxa"/>
            <w:tcBorders>
              <w:top w:val="nil"/>
              <w:left w:val="nil"/>
              <w:bottom w:val="single" w:sz="4" w:space="0" w:color="C0C0C0"/>
              <w:right w:val="single" w:sz="4" w:space="0" w:color="C0C0C0"/>
            </w:tcBorders>
            <w:vAlign w:val="center"/>
            <w:hideMark/>
          </w:tcPr>
          <w:p w14:paraId="6FB2C4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$3,231.18</w:t>
            </w:r>
          </w:p>
        </w:tc>
        <w:tc>
          <w:tcPr>
            <w:tcW w:w="1149" w:type="dxa"/>
            <w:tcBorders>
              <w:top w:val="nil"/>
              <w:left w:val="nil"/>
              <w:bottom w:val="single" w:sz="4" w:space="0" w:color="C0C0C0"/>
              <w:right w:val="single" w:sz="4" w:space="0" w:color="C0C0C0"/>
            </w:tcBorders>
            <w:vAlign w:val="center"/>
            <w:hideMark/>
          </w:tcPr>
          <w:p w14:paraId="381E40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$3,327.76</w:t>
            </w:r>
          </w:p>
        </w:tc>
        <w:tc>
          <w:tcPr>
            <w:tcW w:w="1150" w:type="dxa"/>
            <w:tcBorders>
              <w:top w:val="nil"/>
              <w:left w:val="nil"/>
              <w:bottom w:val="single" w:sz="4" w:space="0" w:color="C0C0C0"/>
              <w:right w:val="single" w:sz="4" w:space="0" w:color="C0C0C0"/>
            </w:tcBorders>
            <w:vAlign w:val="center"/>
            <w:hideMark/>
          </w:tcPr>
          <w:p w14:paraId="7B91FD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$3,394.29</w:t>
            </w:r>
          </w:p>
        </w:tc>
        <w:tc>
          <w:tcPr>
            <w:tcW w:w="1150" w:type="dxa"/>
            <w:tcBorders>
              <w:top w:val="nil"/>
              <w:left w:val="nil"/>
              <w:bottom w:val="single" w:sz="4" w:space="0" w:color="C0C0C0"/>
              <w:right w:val="single" w:sz="4" w:space="0" w:color="C0C0C0"/>
            </w:tcBorders>
            <w:vAlign w:val="center"/>
            <w:hideMark/>
          </w:tcPr>
          <w:p w14:paraId="2AA401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$3,462.18</w:t>
            </w:r>
          </w:p>
        </w:tc>
      </w:tr>
      <w:tr w:rsidR="00671C40" w:rsidRPr="00671C40" w14:paraId="1577292E"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1750CB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19A</w:t>
            </w:r>
          </w:p>
        </w:tc>
        <w:tc>
          <w:tcPr>
            <w:tcW w:w="1149" w:type="dxa"/>
            <w:tcBorders>
              <w:top w:val="nil"/>
              <w:left w:val="nil"/>
              <w:bottom w:val="single" w:sz="4" w:space="0" w:color="C0C0C0"/>
              <w:right w:val="single" w:sz="4" w:space="0" w:color="C0C0C0"/>
            </w:tcBorders>
            <w:vAlign w:val="center"/>
            <w:hideMark/>
          </w:tcPr>
          <w:p w14:paraId="7274AF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$2,567.60</w:t>
            </w:r>
          </w:p>
        </w:tc>
        <w:tc>
          <w:tcPr>
            <w:tcW w:w="1150" w:type="dxa"/>
            <w:tcBorders>
              <w:top w:val="nil"/>
              <w:left w:val="nil"/>
              <w:bottom w:val="single" w:sz="4" w:space="0" w:color="C0C0C0"/>
              <w:right w:val="single" w:sz="4" w:space="0" w:color="C0C0C0"/>
            </w:tcBorders>
            <w:vAlign w:val="center"/>
            <w:hideMark/>
          </w:tcPr>
          <w:p w14:paraId="018B17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$2,644.33</w:t>
            </w:r>
          </w:p>
        </w:tc>
        <w:tc>
          <w:tcPr>
            <w:tcW w:w="1149" w:type="dxa"/>
            <w:tcBorders>
              <w:top w:val="nil"/>
              <w:left w:val="nil"/>
              <w:bottom w:val="single" w:sz="4" w:space="0" w:color="C0C0C0"/>
              <w:right w:val="single" w:sz="4" w:space="0" w:color="C0C0C0"/>
            </w:tcBorders>
            <w:vAlign w:val="center"/>
            <w:hideMark/>
          </w:tcPr>
          <w:p w14:paraId="502303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$2,723.27</w:t>
            </w:r>
          </w:p>
        </w:tc>
        <w:tc>
          <w:tcPr>
            <w:tcW w:w="1150" w:type="dxa"/>
            <w:tcBorders>
              <w:top w:val="nil"/>
              <w:left w:val="nil"/>
              <w:bottom w:val="single" w:sz="4" w:space="0" w:color="C0C0C0"/>
              <w:right w:val="single" w:sz="4" w:space="0" w:color="C0C0C0"/>
            </w:tcBorders>
            <w:vAlign w:val="center"/>
            <w:hideMark/>
          </w:tcPr>
          <w:p w14:paraId="6A3F66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$2,804.72</w:t>
            </w:r>
          </w:p>
        </w:tc>
        <w:tc>
          <w:tcPr>
            <w:tcW w:w="1149" w:type="dxa"/>
            <w:tcBorders>
              <w:top w:val="nil"/>
              <w:left w:val="nil"/>
              <w:bottom w:val="single" w:sz="4" w:space="0" w:color="C0C0C0"/>
              <w:right w:val="single" w:sz="4" w:space="0" w:color="C0C0C0"/>
            </w:tcBorders>
            <w:vAlign w:val="center"/>
            <w:hideMark/>
          </w:tcPr>
          <w:p w14:paraId="1D574A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$2,888.50</w:t>
            </w:r>
          </w:p>
        </w:tc>
        <w:tc>
          <w:tcPr>
            <w:tcW w:w="1150" w:type="dxa"/>
            <w:tcBorders>
              <w:top w:val="nil"/>
              <w:left w:val="nil"/>
              <w:bottom w:val="single" w:sz="4" w:space="0" w:color="C0C0C0"/>
              <w:right w:val="single" w:sz="4" w:space="0" w:color="C0C0C0"/>
            </w:tcBorders>
            <w:vAlign w:val="center"/>
            <w:hideMark/>
          </w:tcPr>
          <w:p w14:paraId="38DE22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$2,974.79</w:t>
            </w:r>
          </w:p>
        </w:tc>
        <w:tc>
          <w:tcPr>
            <w:tcW w:w="1150" w:type="dxa"/>
            <w:tcBorders>
              <w:top w:val="nil"/>
              <w:left w:val="nil"/>
              <w:bottom w:val="single" w:sz="4" w:space="0" w:color="C0C0C0"/>
              <w:right w:val="single" w:sz="4" w:space="0" w:color="C0C0C0"/>
            </w:tcBorders>
            <w:vAlign w:val="center"/>
            <w:hideMark/>
          </w:tcPr>
          <w:p w14:paraId="3CD686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$3,063.64</w:t>
            </w:r>
          </w:p>
        </w:tc>
        <w:tc>
          <w:tcPr>
            <w:tcW w:w="1149" w:type="dxa"/>
            <w:tcBorders>
              <w:top w:val="nil"/>
              <w:left w:val="nil"/>
              <w:bottom w:val="single" w:sz="4" w:space="0" w:color="C0C0C0"/>
              <w:right w:val="single" w:sz="4" w:space="0" w:color="C0C0C0"/>
            </w:tcBorders>
            <w:vAlign w:val="center"/>
            <w:hideMark/>
          </w:tcPr>
          <w:p w14:paraId="0CF065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$3,155.26</w:t>
            </w:r>
          </w:p>
        </w:tc>
        <w:tc>
          <w:tcPr>
            <w:tcW w:w="1150" w:type="dxa"/>
            <w:tcBorders>
              <w:top w:val="nil"/>
              <w:left w:val="nil"/>
              <w:bottom w:val="single" w:sz="4" w:space="0" w:color="C0C0C0"/>
              <w:right w:val="single" w:sz="4" w:space="0" w:color="C0C0C0"/>
            </w:tcBorders>
            <w:vAlign w:val="center"/>
            <w:hideMark/>
          </w:tcPr>
          <w:p w14:paraId="7D7E77F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$3,249.63</w:t>
            </w:r>
          </w:p>
        </w:tc>
        <w:tc>
          <w:tcPr>
            <w:tcW w:w="1149" w:type="dxa"/>
            <w:tcBorders>
              <w:top w:val="nil"/>
              <w:left w:val="nil"/>
              <w:bottom w:val="single" w:sz="4" w:space="0" w:color="C0C0C0"/>
              <w:right w:val="single" w:sz="4" w:space="0" w:color="C0C0C0"/>
            </w:tcBorders>
            <w:vAlign w:val="center"/>
            <w:hideMark/>
          </w:tcPr>
          <w:p w14:paraId="77CDEA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$3,346.74</w:t>
            </w:r>
          </w:p>
        </w:tc>
        <w:tc>
          <w:tcPr>
            <w:tcW w:w="1150" w:type="dxa"/>
            <w:tcBorders>
              <w:top w:val="nil"/>
              <w:left w:val="nil"/>
              <w:bottom w:val="single" w:sz="4" w:space="0" w:color="C0C0C0"/>
              <w:right w:val="single" w:sz="4" w:space="0" w:color="C0C0C0"/>
            </w:tcBorders>
            <w:vAlign w:val="center"/>
            <w:hideMark/>
          </w:tcPr>
          <w:p w14:paraId="31B63F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$3,413.66</w:t>
            </w:r>
          </w:p>
        </w:tc>
        <w:tc>
          <w:tcPr>
            <w:tcW w:w="1150" w:type="dxa"/>
            <w:tcBorders>
              <w:top w:val="nil"/>
              <w:left w:val="nil"/>
              <w:bottom w:val="single" w:sz="4" w:space="0" w:color="C0C0C0"/>
              <w:right w:val="single" w:sz="4" w:space="0" w:color="C0C0C0"/>
            </w:tcBorders>
            <w:vAlign w:val="center"/>
            <w:hideMark/>
          </w:tcPr>
          <w:p w14:paraId="37BE2AA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$3,481.93</w:t>
            </w:r>
          </w:p>
        </w:tc>
      </w:tr>
    </w:tbl>
    <w:p w14:paraId="7307B37C" w14:textId="77777777" w:rsidR="00671C40" w:rsidRDefault="00671C40" w:rsidP="00671C40">
      <w:pPr>
        <w:rPr>
          <w:rFonts w:ascii="Arial" w:eastAsia="Calibri" w:hAnsi="Arial" w:cs="Arial"/>
        </w:rPr>
      </w:pPr>
    </w:p>
    <w:p w14:paraId="33085330" w14:textId="75A0B366" w:rsidR="00BB2DCF" w:rsidRDefault="00BB2DCF">
      <w:pPr>
        <w:rPr>
          <w:rFonts w:ascii="Arial" w:eastAsia="Calibri" w:hAnsi="Arial" w:cs="Arial"/>
        </w:rPr>
      </w:pPr>
      <w:r>
        <w:rPr>
          <w:rFonts w:ascii="Arial" w:eastAsia="Calibri" w:hAnsi="Arial" w:cs="Arial"/>
        </w:rPr>
        <w:br w:type="page"/>
      </w:r>
    </w:p>
    <w:p w14:paraId="51002404" w14:textId="52B3BD33" w:rsidR="002F3A41" w:rsidRDefault="10D7AC8E" w:rsidP="10D7AC8E">
      <w:pPr>
        <w:pStyle w:val="Heading2"/>
        <w:rPr>
          <w:rFonts w:ascii="Arial" w:eastAsia="Calibri" w:hAnsi="Arial" w:cs="Arial"/>
        </w:rPr>
      </w:pPr>
      <w:bookmarkStart w:id="57" w:name="_Toc227937624"/>
      <w:r>
        <w:lastRenderedPageBreak/>
        <w:t>APPENDIX A-5</w:t>
      </w:r>
      <w:r w:rsidR="002F3A41">
        <w:br/>
      </w:r>
      <w:r>
        <w:t xml:space="preserve">SCHEDULE OF BIWEEKLY SALARY CHARTS, </w:t>
      </w:r>
      <w:r w:rsidR="002F3A41">
        <w:br/>
      </w:r>
      <w:r>
        <w:t>effective 1/10/2027</w:t>
      </w:r>
      <w:bookmarkEnd w:id="57"/>
    </w:p>
    <w:p w14:paraId="78A9334C" w14:textId="77777777" w:rsidR="00671C40" w:rsidRDefault="00671C40" w:rsidP="00671C40">
      <w:pPr>
        <w:rPr>
          <w:rFonts w:eastAsia="Calibri"/>
        </w:rPr>
      </w:pPr>
      <w:r w:rsidRPr="003873B9">
        <w:rPr>
          <w:rFonts w:eastAsia="Calibri"/>
        </w:rPr>
        <w:t>BU 02/02A Salary Plans (02A/B)</w:t>
      </w:r>
    </w:p>
    <w:p w14:paraId="0E21D83C" w14:textId="6458D9EC"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1</w:t>
      </w:r>
      <w:r w:rsidRPr="003873B9">
        <w:rPr>
          <w:rFonts w:ascii="Arial" w:eastAsia="Calibri" w:hAnsi="Arial" w:cs="Arial"/>
        </w:rPr>
        <w:t>/1</w:t>
      </w:r>
      <w:r>
        <w:rPr>
          <w:rFonts w:ascii="Arial" w:eastAsia="Calibri" w:hAnsi="Arial" w:cs="Arial"/>
        </w:rPr>
        <w:t>0</w:t>
      </w:r>
      <w:r w:rsidRPr="003873B9">
        <w:rPr>
          <w:rFonts w:ascii="Arial" w:eastAsia="Calibri" w:hAnsi="Arial" w:cs="Arial"/>
        </w:rPr>
        <w:t>/202</w:t>
      </w:r>
      <w:r>
        <w:rPr>
          <w:rFonts w:ascii="Arial" w:eastAsia="Calibri" w:hAnsi="Arial" w:cs="Arial"/>
        </w:rPr>
        <w:t>7</w:t>
      </w:r>
    </w:p>
    <w:p w14:paraId="7784B0D8" w14:textId="77777777" w:rsidR="00671C40" w:rsidRDefault="00671C40" w:rsidP="00671C40">
      <w:pPr>
        <w:rPr>
          <w:rFonts w:ascii="Arial" w:eastAsia="Calibri" w:hAnsi="Arial" w:cs="Arial"/>
        </w:rPr>
      </w:pPr>
    </w:p>
    <w:tbl>
      <w:tblPr>
        <w:tblW w:w="14305" w:type="dxa"/>
        <w:tblLayout w:type="fixed"/>
        <w:tblLook w:val="04A0" w:firstRow="1" w:lastRow="0" w:firstColumn="1" w:lastColumn="0" w:noHBand="0" w:noVBand="1"/>
      </w:tblPr>
      <w:tblGrid>
        <w:gridCol w:w="400"/>
        <w:gridCol w:w="1158"/>
        <w:gridCol w:w="1159"/>
        <w:gridCol w:w="1159"/>
        <w:gridCol w:w="1159"/>
        <w:gridCol w:w="1158"/>
        <w:gridCol w:w="1159"/>
        <w:gridCol w:w="1159"/>
        <w:gridCol w:w="1159"/>
        <w:gridCol w:w="1158"/>
        <w:gridCol w:w="1159"/>
        <w:gridCol w:w="1159"/>
        <w:gridCol w:w="1159"/>
      </w:tblGrid>
      <w:tr w:rsidR="00671C40" w:rsidRPr="00671C40" w14:paraId="10066E1B" w14:textId="77777777" w:rsidTr="005873DA">
        <w:trPr>
          <w:trHeight w:val="204"/>
        </w:trPr>
        <w:tc>
          <w:tcPr>
            <w:tcW w:w="40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7DD4A3E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61A162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73EA4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93E1B5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2EAAA4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637D62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5C3EBB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6DBEED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50B83B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14:paraId="46CB01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7502C9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06EDAD7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9" w:type="dxa"/>
            <w:tcBorders>
              <w:top w:val="single" w:sz="4" w:space="0" w:color="000000"/>
              <w:left w:val="nil"/>
              <w:bottom w:val="single" w:sz="4" w:space="0" w:color="000000"/>
              <w:right w:val="single" w:sz="4" w:space="0" w:color="000000"/>
            </w:tcBorders>
            <w:shd w:val="clear" w:color="000000" w:fill="C0C0C0"/>
            <w:noWrap/>
            <w:vAlign w:val="center"/>
            <w:hideMark/>
          </w:tcPr>
          <w:p w14:paraId="6724F6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5DDD6320" w14:textId="77777777" w:rsidTr="005873DA">
        <w:trPr>
          <w:trHeight w:val="255"/>
        </w:trPr>
        <w:tc>
          <w:tcPr>
            <w:tcW w:w="400" w:type="dxa"/>
            <w:tcBorders>
              <w:top w:val="single" w:sz="4" w:space="0" w:color="C0C0C0"/>
              <w:left w:val="single" w:sz="4" w:space="0" w:color="C0C0C0"/>
              <w:bottom w:val="single" w:sz="4" w:space="0" w:color="C0C0C0"/>
              <w:right w:val="single" w:sz="4" w:space="0" w:color="C0C0C0"/>
            </w:tcBorders>
            <w:vAlign w:val="center"/>
            <w:hideMark/>
          </w:tcPr>
          <w:p w14:paraId="61BAB84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01</w:t>
            </w:r>
          </w:p>
        </w:tc>
        <w:tc>
          <w:tcPr>
            <w:tcW w:w="1158" w:type="dxa"/>
            <w:tcBorders>
              <w:top w:val="single" w:sz="4" w:space="0" w:color="C0C0C0"/>
              <w:left w:val="nil"/>
              <w:bottom w:val="single" w:sz="4" w:space="0" w:color="C0C0C0"/>
              <w:right w:val="single" w:sz="4" w:space="0" w:color="C0C0C0"/>
            </w:tcBorders>
            <w:vAlign w:val="center"/>
            <w:hideMark/>
          </w:tcPr>
          <w:p w14:paraId="533C7E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$1,373.54</w:t>
            </w:r>
          </w:p>
        </w:tc>
        <w:tc>
          <w:tcPr>
            <w:tcW w:w="1159" w:type="dxa"/>
            <w:tcBorders>
              <w:top w:val="single" w:sz="4" w:space="0" w:color="C0C0C0"/>
              <w:left w:val="nil"/>
              <w:bottom w:val="single" w:sz="4" w:space="0" w:color="C0C0C0"/>
              <w:right w:val="single" w:sz="4" w:space="0" w:color="C0C0C0"/>
            </w:tcBorders>
            <w:vAlign w:val="center"/>
            <w:hideMark/>
          </w:tcPr>
          <w:p w14:paraId="52BB53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$1,396.46</w:t>
            </w:r>
          </w:p>
        </w:tc>
        <w:tc>
          <w:tcPr>
            <w:tcW w:w="1159" w:type="dxa"/>
            <w:tcBorders>
              <w:top w:val="single" w:sz="4" w:space="0" w:color="C0C0C0"/>
              <w:left w:val="nil"/>
              <w:bottom w:val="single" w:sz="4" w:space="0" w:color="C0C0C0"/>
              <w:right w:val="single" w:sz="4" w:space="0" w:color="C0C0C0"/>
            </w:tcBorders>
            <w:vAlign w:val="center"/>
            <w:hideMark/>
          </w:tcPr>
          <w:p w14:paraId="778B56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$1,419.85</w:t>
            </w:r>
          </w:p>
        </w:tc>
        <w:tc>
          <w:tcPr>
            <w:tcW w:w="1159" w:type="dxa"/>
            <w:tcBorders>
              <w:top w:val="single" w:sz="4" w:space="0" w:color="C0C0C0"/>
              <w:left w:val="nil"/>
              <w:bottom w:val="single" w:sz="4" w:space="0" w:color="C0C0C0"/>
              <w:right w:val="single" w:sz="4" w:space="0" w:color="C0C0C0"/>
            </w:tcBorders>
            <w:vAlign w:val="center"/>
            <w:hideMark/>
          </w:tcPr>
          <w:p w14:paraId="377455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$1,443.58</w:t>
            </w:r>
          </w:p>
        </w:tc>
        <w:tc>
          <w:tcPr>
            <w:tcW w:w="1158" w:type="dxa"/>
            <w:tcBorders>
              <w:top w:val="single" w:sz="4" w:space="0" w:color="C0C0C0"/>
              <w:left w:val="nil"/>
              <w:bottom w:val="single" w:sz="4" w:space="0" w:color="C0C0C0"/>
              <w:right w:val="single" w:sz="4" w:space="0" w:color="C0C0C0"/>
            </w:tcBorders>
            <w:vAlign w:val="center"/>
            <w:hideMark/>
          </w:tcPr>
          <w:p w14:paraId="04EFD9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$1,467.85</w:t>
            </w:r>
          </w:p>
        </w:tc>
        <w:tc>
          <w:tcPr>
            <w:tcW w:w="1159" w:type="dxa"/>
            <w:tcBorders>
              <w:top w:val="single" w:sz="4" w:space="0" w:color="C0C0C0"/>
              <w:left w:val="nil"/>
              <w:bottom w:val="single" w:sz="4" w:space="0" w:color="C0C0C0"/>
              <w:right w:val="single" w:sz="4" w:space="0" w:color="C0C0C0"/>
            </w:tcBorders>
            <w:vAlign w:val="center"/>
            <w:hideMark/>
          </w:tcPr>
          <w:p w14:paraId="0087F2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$1,492.38</w:t>
            </w:r>
          </w:p>
        </w:tc>
        <w:tc>
          <w:tcPr>
            <w:tcW w:w="1159" w:type="dxa"/>
            <w:tcBorders>
              <w:top w:val="single" w:sz="4" w:space="0" w:color="C0C0C0"/>
              <w:left w:val="nil"/>
              <w:bottom w:val="single" w:sz="4" w:space="0" w:color="C0C0C0"/>
              <w:right w:val="single" w:sz="4" w:space="0" w:color="C0C0C0"/>
            </w:tcBorders>
            <w:vAlign w:val="center"/>
            <w:hideMark/>
          </w:tcPr>
          <w:p w14:paraId="7A6C02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$1,517.49</w:t>
            </w:r>
          </w:p>
        </w:tc>
        <w:tc>
          <w:tcPr>
            <w:tcW w:w="1159" w:type="dxa"/>
            <w:tcBorders>
              <w:top w:val="single" w:sz="4" w:space="0" w:color="C0C0C0"/>
              <w:left w:val="nil"/>
              <w:bottom w:val="single" w:sz="4" w:space="0" w:color="C0C0C0"/>
              <w:right w:val="single" w:sz="4" w:space="0" w:color="C0C0C0"/>
            </w:tcBorders>
            <w:vAlign w:val="center"/>
            <w:hideMark/>
          </w:tcPr>
          <w:p w14:paraId="1C9D97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$1,543.10</w:t>
            </w:r>
          </w:p>
        </w:tc>
        <w:tc>
          <w:tcPr>
            <w:tcW w:w="1158" w:type="dxa"/>
            <w:tcBorders>
              <w:top w:val="single" w:sz="4" w:space="0" w:color="C0C0C0"/>
              <w:left w:val="nil"/>
              <w:bottom w:val="single" w:sz="4" w:space="0" w:color="C0C0C0"/>
              <w:right w:val="single" w:sz="4" w:space="0" w:color="C0C0C0"/>
            </w:tcBorders>
            <w:vAlign w:val="center"/>
            <w:hideMark/>
          </w:tcPr>
          <w:p w14:paraId="64C807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$1,569.06</w:t>
            </w:r>
          </w:p>
        </w:tc>
        <w:tc>
          <w:tcPr>
            <w:tcW w:w="1159" w:type="dxa"/>
            <w:tcBorders>
              <w:top w:val="single" w:sz="4" w:space="0" w:color="C0C0C0"/>
              <w:left w:val="nil"/>
              <w:bottom w:val="single" w:sz="4" w:space="0" w:color="C0C0C0"/>
              <w:right w:val="single" w:sz="4" w:space="0" w:color="C0C0C0"/>
            </w:tcBorders>
            <w:vAlign w:val="center"/>
            <w:hideMark/>
          </w:tcPr>
          <w:p w14:paraId="68CAC8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$1,595.57</w:t>
            </w:r>
          </w:p>
        </w:tc>
        <w:tc>
          <w:tcPr>
            <w:tcW w:w="1159" w:type="dxa"/>
            <w:tcBorders>
              <w:top w:val="single" w:sz="4" w:space="0" w:color="C0C0C0"/>
              <w:left w:val="nil"/>
              <w:bottom w:val="single" w:sz="4" w:space="0" w:color="C0C0C0"/>
              <w:right w:val="single" w:sz="4" w:space="0" w:color="C0C0C0"/>
            </w:tcBorders>
            <w:vAlign w:val="center"/>
            <w:hideMark/>
          </w:tcPr>
          <w:p w14:paraId="466809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$1,627.46</w:t>
            </w:r>
          </w:p>
        </w:tc>
        <w:tc>
          <w:tcPr>
            <w:tcW w:w="1159" w:type="dxa"/>
            <w:tcBorders>
              <w:top w:val="single" w:sz="4" w:space="0" w:color="C0C0C0"/>
              <w:left w:val="nil"/>
              <w:bottom w:val="single" w:sz="4" w:space="0" w:color="C0C0C0"/>
              <w:right w:val="single" w:sz="4" w:space="0" w:color="C0C0C0"/>
            </w:tcBorders>
            <w:vAlign w:val="center"/>
            <w:hideMark/>
          </w:tcPr>
          <w:p w14:paraId="2050FB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$1,659.98</w:t>
            </w:r>
          </w:p>
        </w:tc>
      </w:tr>
      <w:tr w:rsidR="00671C40" w:rsidRPr="00671C40" w14:paraId="4838F663"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130AD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02</w:t>
            </w:r>
          </w:p>
        </w:tc>
        <w:tc>
          <w:tcPr>
            <w:tcW w:w="1158" w:type="dxa"/>
            <w:tcBorders>
              <w:top w:val="nil"/>
              <w:left w:val="nil"/>
              <w:bottom w:val="single" w:sz="4" w:space="0" w:color="C0C0C0"/>
              <w:right w:val="single" w:sz="4" w:space="0" w:color="C0C0C0"/>
            </w:tcBorders>
            <w:vAlign w:val="center"/>
            <w:hideMark/>
          </w:tcPr>
          <w:p w14:paraId="136A96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$1,398.43</w:t>
            </w:r>
          </w:p>
        </w:tc>
        <w:tc>
          <w:tcPr>
            <w:tcW w:w="1159" w:type="dxa"/>
            <w:tcBorders>
              <w:top w:val="nil"/>
              <w:left w:val="nil"/>
              <w:bottom w:val="single" w:sz="4" w:space="0" w:color="C0C0C0"/>
              <w:right w:val="single" w:sz="4" w:space="0" w:color="C0C0C0"/>
            </w:tcBorders>
            <w:vAlign w:val="center"/>
            <w:hideMark/>
          </w:tcPr>
          <w:p w14:paraId="7B15AB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$1,421.36</w:t>
            </w:r>
          </w:p>
        </w:tc>
        <w:tc>
          <w:tcPr>
            <w:tcW w:w="1159" w:type="dxa"/>
            <w:tcBorders>
              <w:top w:val="nil"/>
              <w:left w:val="nil"/>
              <w:bottom w:val="single" w:sz="4" w:space="0" w:color="C0C0C0"/>
              <w:right w:val="single" w:sz="4" w:space="0" w:color="C0C0C0"/>
            </w:tcBorders>
            <w:vAlign w:val="center"/>
            <w:hideMark/>
          </w:tcPr>
          <w:p w14:paraId="09537EB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$1,444.71</w:t>
            </w:r>
          </w:p>
        </w:tc>
        <w:tc>
          <w:tcPr>
            <w:tcW w:w="1159" w:type="dxa"/>
            <w:tcBorders>
              <w:top w:val="nil"/>
              <w:left w:val="nil"/>
              <w:bottom w:val="single" w:sz="4" w:space="0" w:color="C0C0C0"/>
              <w:right w:val="single" w:sz="4" w:space="0" w:color="C0C0C0"/>
            </w:tcBorders>
            <w:vAlign w:val="center"/>
            <w:hideMark/>
          </w:tcPr>
          <w:p w14:paraId="6331D9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$1,468.52</w:t>
            </w:r>
          </w:p>
        </w:tc>
        <w:tc>
          <w:tcPr>
            <w:tcW w:w="1158" w:type="dxa"/>
            <w:tcBorders>
              <w:top w:val="nil"/>
              <w:left w:val="nil"/>
              <w:bottom w:val="single" w:sz="4" w:space="0" w:color="C0C0C0"/>
              <w:right w:val="single" w:sz="4" w:space="0" w:color="C0C0C0"/>
            </w:tcBorders>
            <w:vAlign w:val="center"/>
            <w:hideMark/>
          </w:tcPr>
          <w:p w14:paraId="0A70D5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$1,492.68</w:t>
            </w:r>
          </w:p>
        </w:tc>
        <w:tc>
          <w:tcPr>
            <w:tcW w:w="1159" w:type="dxa"/>
            <w:tcBorders>
              <w:top w:val="nil"/>
              <w:left w:val="nil"/>
              <w:bottom w:val="single" w:sz="4" w:space="0" w:color="C0C0C0"/>
              <w:right w:val="single" w:sz="4" w:space="0" w:color="C0C0C0"/>
            </w:tcBorders>
            <w:vAlign w:val="center"/>
            <w:hideMark/>
          </w:tcPr>
          <w:p w14:paraId="25B64B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$1,517.38</w:t>
            </w:r>
          </w:p>
        </w:tc>
        <w:tc>
          <w:tcPr>
            <w:tcW w:w="1159" w:type="dxa"/>
            <w:tcBorders>
              <w:top w:val="nil"/>
              <w:left w:val="nil"/>
              <w:bottom w:val="single" w:sz="4" w:space="0" w:color="C0C0C0"/>
              <w:right w:val="single" w:sz="4" w:space="0" w:color="C0C0C0"/>
            </w:tcBorders>
            <w:vAlign w:val="center"/>
            <w:hideMark/>
          </w:tcPr>
          <w:p w14:paraId="5D8A54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$1,542.42</w:t>
            </w:r>
          </w:p>
        </w:tc>
        <w:tc>
          <w:tcPr>
            <w:tcW w:w="1159" w:type="dxa"/>
            <w:tcBorders>
              <w:top w:val="nil"/>
              <w:left w:val="nil"/>
              <w:bottom w:val="single" w:sz="4" w:space="0" w:color="C0C0C0"/>
              <w:right w:val="single" w:sz="4" w:space="0" w:color="C0C0C0"/>
            </w:tcBorders>
            <w:vAlign w:val="center"/>
            <w:hideMark/>
          </w:tcPr>
          <w:p w14:paraId="1ED3CB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$1,567.94</w:t>
            </w:r>
          </w:p>
        </w:tc>
        <w:tc>
          <w:tcPr>
            <w:tcW w:w="1158" w:type="dxa"/>
            <w:tcBorders>
              <w:top w:val="nil"/>
              <w:left w:val="nil"/>
              <w:bottom w:val="single" w:sz="4" w:space="0" w:color="C0C0C0"/>
              <w:right w:val="single" w:sz="4" w:space="0" w:color="C0C0C0"/>
            </w:tcBorders>
            <w:vAlign w:val="center"/>
            <w:hideMark/>
          </w:tcPr>
          <w:p w14:paraId="3E442A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$1,593.95</w:t>
            </w:r>
          </w:p>
        </w:tc>
        <w:tc>
          <w:tcPr>
            <w:tcW w:w="1159" w:type="dxa"/>
            <w:tcBorders>
              <w:top w:val="nil"/>
              <w:left w:val="nil"/>
              <w:bottom w:val="single" w:sz="4" w:space="0" w:color="C0C0C0"/>
              <w:right w:val="single" w:sz="4" w:space="0" w:color="C0C0C0"/>
            </w:tcBorders>
            <w:vAlign w:val="center"/>
            <w:hideMark/>
          </w:tcPr>
          <w:p w14:paraId="582903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$1,620.43</w:t>
            </w:r>
          </w:p>
        </w:tc>
        <w:tc>
          <w:tcPr>
            <w:tcW w:w="1159" w:type="dxa"/>
            <w:tcBorders>
              <w:top w:val="nil"/>
              <w:left w:val="nil"/>
              <w:bottom w:val="single" w:sz="4" w:space="0" w:color="C0C0C0"/>
              <w:right w:val="single" w:sz="4" w:space="0" w:color="C0C0C0"/>
            </w:tcBorders>
            <w:vAlign w:val="center"/>
            <w:hideMark/>
          </w:tcPr>
          <w:p w14:paraId="386AF5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$1,652.85</w:t>
            </w:r>
          </w:p>
        </w:tc>
        <w:tc>
          <w:tcPr>
            <w:tcW w:w="1159" w:type="dxa"/>
            <w:tcBorders>
              <w:top w:val="nil"/>
              <w:left w:val="nil"/>
              <w:bottom w:val="single" w:sz="4" w:space="0" w:color="C0C0C0"/>
              <w:right w:val="single" w:sz="4" w:space="0" w:color="C0C0C0"/>
            </w:tcBorders>
            <w:vAlign w:val="center"/>
            <w:hideMark/>
          </w:tcPr>
          <w:p w14:paraId="7A5C767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$1,685.88</w:t>
            </w:r>
          </w:p>
        </w:tc>
      </w:tr>
      <w:tr w:rsidR="00671C40" w:rsidRPr="00671C40" w14:paraId="02481AC8"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4C5121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03</w:t>
            </w:r>
          </w:p>
        </w:tc>
        <w:tc>
          <w:tcPr>
            <w:tcW w:w="1158" w:type="dxa"/>
            <w:tcBorders>
              <w:top w:val="nil"/>
              <w:left w:val="nil"/>
              <w:bottom w:val="single" w:sz="4" w:space="0" w:color="C0C0C0"/>
              <w:right w:val="single" w:sz="4" w:space="0" w:color="C0C0C0"/>
            </w:tcBorders>
            <w:vAlign w:val="center"/>
            <w:hideMark/>
          </w:tcPr>
          <w:p w14:paraId="5F76C7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$1,419.45</w:t>
            </w:r>
          </w:p>
        </w:tc>
        <w:tc>
          <w:tcPr>
            <w:tcW w:w="1159" w:type="dxa"/>
            <w:tcBorders>
              <w:top w:val="nil"/>
              <w:left w:val="nil"/>
              <w:bottom w:val="single" w:sz="4" w:space="0" w:color="C0C0C0"/>
              <w:right w:val="single" w:sz="4" w:space="0" w:color="C0C0C0"/>
            </w:tcBorders>
            <w:vAlign w:val="center"/>
            <w:hideMark/>
          </w:tcPr>
          <w:p w14:paraId="6ADF05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$1,445.29</w:t>
            </w:r>
          </w:p>
        </w:tc>
        <w:tc>
          <w:tcPr>
            <w:tcW w:w="1159" w:type="dxa"/>
            <w:tcBorders>
              <w:top w:val="nil"/>
              <w:left w:val="nil"/>
              <w:bottom w:val="single" w:sz="4" w:space="0" w:color="C0C0C0"/>
              <w:right w:val="single" w:sz="4" w:space="0" w:color="C0C0C0"/>
            </w:tcBorders>
            <w:vAlign w:val="center"/>
            <w:hideMark/>
          </w:tcPr>
          <w:p w14:paraId="08D6E55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$1,471.61</w:t>
            </w:r>
          </w:p>
        </w:tc>
        <w:tc>
          <w:tcPr>
            <w:tcW w:w="1159" w:type="dxa"/>
            <w:tcBorders>
              <w:top w:val="nil"/>
              <w:left w:val="nil"/>
              <w:bottom w:val="single" w:sz="4" w:space="0" w:color="C0C0C0"/>
              <w:right w:val="single" w:sz="4" w:space="0" w:color="C0C0C0"/>
            </w:tcBorders>
            <w:vAlign w:val="center"/>
            <w:hideMark/>
          </w:tcPr>
          <w:p w14:paraId="372931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$1,498.47</w:t>
            </w:r>
          </w:p>
        </w:tc>
        <w:tc>
          <w:tcPr>
            <w:tcW w:w="1158" w:type="dxa"/>
            <w:tcBorders>
              <w:top w:val="nil"/>
              <w:left w:val="nil"/>
              <w:bottom w:val="single" w:sz="4" w:space="0" w:color="C0C0C0"/>
              <w:right w:val="single" w:sz="4" w:space="0" w:color="C0C0C0"/>
            </w:tcBorders>
            <w:vAlign w:val="center"/>
            <w:hideMark/>
          </w:tcPr>
          <w:p w14:paraId="4268F8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$1,525.83</w:t>
            </w:r>
          </w:p>
        </w:tc>
        <w:tc>
          <w:tcPr>
            <w:tcW w:w="1159" w:type="dxa"/>
            <w:tcBorders>
              <w:top w:val="nil"/>
              <w:left w:val="nil"/>
              <w:bottom w:val="single" w:sz="4" w:space="0" w:color="C0C0C0"/>
              <w:right w:val="single" w:sz="4" w:space="0" w:color="C0C0C0"/>
            </w:tcBorders>
            <w:vAlign w:val="center"/>
            <w:hideMark/>
          </w:tcPr>
          <w:p w14:paraId="500DE9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$1,553.81</w:t>
            </w:r>
          </w:p>
        </w:tc>
        <w:tc>
          <w:tcPr>
            <w:tcW w:w="1159" w:type="dxa"/>
            <w:tcBorders>
              <w:top w:val="nil"/>
              <w:left w:val="nil"/>
              <w:bottom w:val="single" w:sz="4" w:space="0" w:color="C0C0C0"/>
              <w:right w:val="single" w:sz="4" w:space="0" w:color="C0C0C0"/>
            </w:tcBorders>
            <w:vAlign w:val="center"/>
            <w:hideMark/>
          </w:tcPr>
          <w:p w14:paraId="40C481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$1,582.26</w:t>
            </w:r>
          </w:p>
        </w:tc>
        <w:tc>
          <w:tcPr>
            <w:tcW w:w="1159" w:type="dxa"/>
            <w:tcBorders>
              <w:top w:val="nil"/>
              <w:left w:val="nil"/>
              <w:bottom w:val="single" w:sz="4" w:space="0" w:color="C0C0C0"/>
              <w:right w:val="single" w:sz="4" w:space="0" w:color="C0C0C0"/>
            </w:tcBorders>
            <w:vAlign w:val="center"/>
            <w:hideMark/>
          </w:tcPr>
          <w:p w14:paraId="4DA1A6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$1,611.35</w:t>
            </w:r>
          </w:p>
        </w:tc>
        <w:tc>
          <w:tcPr>
            <w:tcW w:w="1158" w:type="dxa"/>
            <w:tcBorders>
              <w:top w:val="nil"/>
              <w:left w:val="nil"/>
              <w:bottom w:val="single" w:sz="4" w:space="0" w:color="C0C0C0"/>
              <w:right w:val="single" w:sz="4" w:space="0" w:color="C0C0C0"/>
            </w:tcBorders>
            <w:vAlign w:val="center"/>
            <w:hideMark/>
          </w:tcPr>
          <w:p w14:paraId="4D7A0D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$1,640.93</w:t>
            </w:r>
          </w:p>
        </w:tc>
        <w:tc>
          <w:tcPr>
            <w:tcW w:w="1159" w:type="dxa"/>
            <w:tcBorders>
              <w:top w:val="nil"/>
              <w:left w:val="nil"/>
              <w:bottom w:val="single" w:sz="4" w:space="0" w:color="C0C0C0"/>
              <w:right w:val="single" w:sz="4" w:space="0" w:color="C0C0C0"/>
            </w:tcBorders>
            <w:vAlign w:val="center"/>
            <w:hideMark/>
          </w:tcPr>
          <w:p w14:paraId="5E72E3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$1,671.17</w:t>
            </w:r>
          </w:p>
        </w:tc>
        <w:tc>
          <w:tcPr>
            <w:tcW w:w="1159" w:type="dxa"/>
            <w:tcBorders>
              <w:top w:val="nil"/>
              <w:left w:val="nil"/>
              <w:bottom w:val="single" w:sz="4" w:space="0" w:color="C0C0C0"/>
              <w:right w:val="single" w:sz="4" w:space="0" w:color="C0C0C0"/>
            </w:tcBorders>
            <w:vAlign w:val="center"/>
            <w:hideMark/>
          </w:tcPr>
          <w:p w14:paraId="789ED29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$1,704.59</w:t>
            </w:r>
          </w:p>
        </w:tc>
        <w:tc>
          <w:tcPr>
            <w:tcW w:w="1159" w:type="dxa"/>
            <w:tcBorders>
              <w:top w:val="nil"/>
              <w:left w:val="nil"/>
              <w:bottom w:val="single" w:sz="4" w:space="0" w:color="C0C0C0"/>
              <w:right w:val="single" w:sz="4" w:space="0" w:color="C0C0C0"/>
            </w:tcBorders>
            <w:vAlign w:val="center"/>
            <w:hideMark/>
          </w:tcPr>
          <w:p w14:paraId="0002B0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$1,738.63</w:t>
            </w:r>
          </w:p>
        </w:tc>
      </w:tr>
      <w:tr w:rsidR="00671C40" w:rsidRPr="00671C40" w14:paraId="7C74A791"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3380D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04</w:t>
            </w:r>
          </w:p>
        </w:tc>
        <w:tc>
          <w:tcPr>
            <w:tcW w:w="1158" w:type="dxa"/>
            <w:tcBorders>
              <w:top w:val="nil"/>
              <w:left w:val="nil"/>
              <w:bottom w:val="single" w:sz="4" w:space="0" w:color="C0C0C0"/>
              <w:right w:val="single" w:sz="4" w:space="0" w:color="C0C0C0"/>
            </w:tcBorders>
            <w:vAlign w:val="center"/>
            <w:hideMark/>
          </w:tcPr>
          <w:p w14:paraId="387919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$1,456.10</w:t>
            </w:r>
          </w:p>
        </w:tc>
        <w:tc>
          <w:tcPr>
            <w:tcW w:w="1159" w:type="dxa"/>
            <w:tcBorders>
              <w:top w:val="nil"/>
              <w:left w:val="nil"/>
              <w:bottom w:val="single" w:sz="4" w:space="0" w:color="C0C0C0"/>
              <w:right w:val="single" w:sz="4" w:space="0" w:color="C0C0C0"/>
            </w:tcBorders>
            <w:vAlign w:val="center"/>
            <w:hideMark/>
          </w:tcPr>
          <w:p w14:paraId="18E458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$1,481.96</w:t>
            </w:r>
          </w:p>
        </w:tc>
        <w:tc>
          <w:tcPr>
            <w:tcW w:w="1159" w:type="dxa"/>
            <w:tcBorders>
              <w:top w:val="nil"/>
              <w:left w:val="nil"/>
              <w:bottom w:val="single" w:sz="4" w:space="0" w:color="C0C0C0"/>
              <w:right w:val="single" w:sz="4" w:space="0" w:color="C0C0C0"/>
            </w:tcBorders>
            <w:vAlign w:val="center"/>
            <w:hideMark/>
          </w:tcPr>
          <w:p w14:paraId="0B20A0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$1,508.34</w:t>
            </w:r>
          </w:p>
        </w:tc>
        <w:tc>
          <w:tcPr>
            <w:tcW w:w="1159" w:type="dxa"/>
            <w:tcBorders>
              <w:top w:val="nil"/>
              <w:left w:val="nil"/>
              <w:bottom w:val="single" w:sz="4" w:space="0" w:color="C0C0C0"/>
              <w:right w:val="single" w:sz="4" w:space="0" w:color="C0C0C0"/>
            </w:tcBorders>
            <w:vAlign w:val="center"/>
            <w:hideMark/>
          </w:tcPr>
          <w:p w14:paraId="7DBF8E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$1,535.25</w:t>
            </w:r>
          </w:p>
        </w:tc>
        <w:tc>
          <w:tcPr>
            <w:tcW w:w="1158" w:type="dxa"/>
            <w:tcBorders>
              <w:top w:val="nil"/>
              <w:left w:val="nil"/>
              <w:bottom w:val="single" w:sz="4" w:space="0" w:color="C0C0C0"/>
              <w:right w:val="single" w:sz="4" w:space="0" w:color="C0C0C0"/>
            </w:tcBorders>
            <w:vAlign w:val="center"/>
            <w:hideMark/>
          </w:tcPr>
          <w:p w14:paraId="38B812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$1,562.65</w:t>
            </w:r>
          </w:p>
        </w:tc>
        <w:tc>
          <w:tcPr>
            <w:tcW w:w="1159" w:type="dxa"/>
            <w:tcBorders>
              <w:top w:val="nil"/>
              <w:left w:val="nil"/>
              <w:bottom w:val="single" w:sz="4" w:space="0" w:color="C0C0C0"/>
              <w:right w:val="single" w:sz="4" w:space="0" w:color="C0C0C0"/>
            </w:tcBorders>
            <w:vAlign w:val="center"/>
            <w:hideMark/>
          </w:tcPr>
          <w:p w14:paraId="08AAE4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$1,590.60</w:t>
            </w:r>
          </w:p>
        </w:tc>
        <w:tc>
          <w:tcPr>
            <w:tcW w:w="1159" w:type="dxa"/>
            <w:tcBorders>
              <w:top w:val="nil"/>
              <w:left w:val="nil"/>
              <w:bottom w:val="single" w:sz="4" w:space="0" w:color="C0C0C0"/>
              <w:right w:val="single" w:sz="4" w:space="0" w:color="C0C0C0"/>
            </w:tcBorders>
            <w:vAlign w:val="center"/>
            <w:hideMark/>
          </w:tcPr>
          <w:p w14:paraId="1EFFD8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$1,619.07</w:t>
            </w:r>
          </w:p>
        </w:tc>
        <w:tc>
          <w:tcPr>
            <w:tcW w:w="1159" w:type="dxa"/>
            <w:tcBorders>
              <w:top w:val="nil"/>
              <w:left w:val="nil"/>
              <w:bottom w:val="single" w:sz="4" w:space="0" w:color="C0C0C0"/>
              <w:right w:val="single" w:sz="4" w:space="0" w:color="C0C0C0"/>
            </w:tcBorders>
            <w:vAlign w:val="center"/>
            <w:hideMark/>
          </w:tcPr>
          <w:p w14:paraId="58105E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$1,648.08</w:t>
            </w:r>
          </w:p>
        </w:tc>
        <w:tc>
          <w:tcPr>
            <w:tcW w:w="1158" w:type="dxa"/>
            <w:tcBorders>
              <w:top w:val="nil"/>
              <w:left w:val="nil"/>
              <w:bottom w:val="single" w:sz="4" w:space="0" w:color="C0C0C0"/>
              <w:right w:val="single" w:sz="4" w:space="0" w:color="C0C0C0"/>
            </w:tcBorders>
            <w:vAlign w:val="center"/>
            <w:hideMark/>
          </w:tcPr>
          <w:p w14:paraId="07112C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$1,677.68</w:t>
            </w:r>
          </w:p>
        </w:tc>
        <w:tc>
          <w:tcPr>
            <w:tcW w:w="1159" w:type="dxa"/>
            <w:tcBorders>
              <w:top w:val="nil"/>
              <w:left w:val="nil"/>
              <w:bottom w:val="single" w:sz="4" w:space="0" w:color="C0C0C0"/>
              <w:right w:val="single" w:sz="4" w:space="0" w:color="C0C0C0"/>
            </w:tcBorders>
            <w:vAlign w:val="center"/>
            <w:hideMark/>
          </w:tcPr>
          <w:p w14:paraId="38ED77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$1,707.77</w:t>
            </w:r>
          </w:p>
        </w:tc>
        <w:tc>
          <w:tcPr>
            <w:tcW w:w="1159" w:type="dxa"/>
            <w:tcBorders>
              <w:top w:val="nil"/>
              <w:left w:val="nil"/>
              <w:bottom w:val="single" w:sz="4" w:space="0" w:color="C0C0C0"/>
              <w:right w:val="single" w:sz="4" w:space="0" w:color="C0C0C0"/>
            </w:tcBorders>
            <w:vAlign w:val="center"/>
            <w:hideMark/>
          </w:tcPr>
          <w:p w14:paraId="0914B9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$1,741.95</w:t>
            </w:r>
          </w:p>
        </w:tc>
        <w:tc>
          <w:tcPr>
            <w:tcW w:w="1159" w:type="dxa"/>
            <w:tcBorders>
              <w:top w:val="nil"/>
              <w:left w:val="nil"/>
              <w:bottom w:val="single" w:sz="4" w:space="0" w:color="C0C0C0"/>
              <w:right w:val="single" w:sz="4" w:space="0" w:color="C0C0C0"/>
            </w:tcBorders>
            <w:vAlign w:val="center"/>
            <w:hideMark/>
          </w:tcPr>
          <w:p w14:paraId="7B18AB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$1,776.78</w:t>
            </w:r>
          </w:p>
        </w:tc>
      </w:tr>
      <w:tr w:rsidR="00671C40" w:rsidRPr="00671C40" w14:paraId="4F5E11CE"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24D705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w:t>
            </w:r>
          </w:p>
        </w:tc>
        <w:tc>
          <w:tcPr>
            <w:tcW w:w="1158" w:type="dxa"/>
            <w:tcBorders>
              <w:top w:val="nil"/>
              <w:left w:val="nil"/>
              <w:bottom w:val="single" w:sz="4" w:space="0" w:color="C0C0C0"/>
              <w:right w:val="single" w:sz="4" w:space="0" w:color="C0C0C0"/>
            </w:tcBorders>
            <w:vAlign w:val="center"/>
            <w:hideMark/>
          </w:tcPr>
          <w:p w14:paraId="0FDCA8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$1,479.23</w:t>
            </w:r>
          </w:p>
        </w:tc>
        <w:tc>
          <w:tcPr>
            <w:tcW w:w="1159" w:type="dxa"/>
            <w:tcBorders>
              <w:top w:val="nil"/>
              <w:left w:val="nil"/>
              <w:bottom w:val="single" w:sz="4" w:space="0" w:color="C0C0C0"/>
              <w:right w:val="single" w:sz="4" w:space="0" w:color="C0C0C0"/>
            </w:tcBorders>
            <w:vAlign w:val="center"/>
            <w:hideMark/>
          </w:tcPr>
          <w:p w14:paraId="1F34701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$1,507.26</w:t>
            </w:r>
          </w:p>
        </w:tc>
        <w:tc>
          <w:tcPr>
            <w:tcW w:w="1159" w:type="dxa"/>
            <w:tcBorders>
              <w:top w:val="nil"/>
              <w:left w:val="nil"/>
              <w:bottom w:val="single" w:sz="4" w:space="0" w:color="C0C0C0"/>
              <w:right w:val="single" w:sz="4" w:space="0" w:color="C0C0C0"/>
            </w:tcBorders>
            <w:vAlign w:val="center"/>
            <w:hideMark/>
          </w:tcPr>
          <w:p w14:paraId="39BD47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$1,535.76</w:t>
            </w:r>
          </w:p>
        </w:tc>
        <w:tc>
          <w:tcPr>
            <w:tcW w:w="1159" w:type="dxa"/>
            <w:tcBorders>
              <w:top w:val="nil"/>
              <w:left w:val="nil"/>
              <w:bottom w:val="single" w:sz="4" w:space="0" w:color="C0C0C0"/>
              <w:right w:val="single" w:sz="4" w:space="0" w:color="C0C0C0"/>
            </w:tcBorders>
            <w:vAlign w:val="center"/>
            <w:hideMark/>
          </w:tcPr>
          <w:p w14:paraId="2D641A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$1,564.97</w:t>
            </w:r>
          </w:p>
        </w:tc>
        <w:tc>
          <w:tcPr>
            <w:tcW w:w="1158" w:type="dxa"/>
            <w:tcBorders>
              <w:top w:val="nil"/>
              <w:left w:val="nil"/>
              <w:bottom w:val="single" w:sz="4" w:space="0" w:color="C0C0C0"/>
              <w:right w:val="single" w:sz="4" w:space="0" w:color="C0C0C0"/>
            </w:tcBorders>
            <w:vAlign w:val="center"/>
            <w:hideMark/>
          </w:tcPr>
          <w:p w14:paraId="744FF0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$1,594.74</w:t>
            </w:r>
          </w:p>
        </w:tc>
        <w:tc>
          <w:tcPr>
            <w:tcW w:w="1159" w:type="dxa"/>
            <w:tcBorders>
              <w:top w:val="nil"/>
              <w:left w:val="nil"/>
              <w:bottom w:val="single" w:sz="4" w:space="0" w:color="C0C0C0"/>
              <w:right w:val="single" w:sz="4" w:space="0" w:color="C0C0C0"/>
            </w:tcBorders>
            <w:vAlign w:val="center"/>
            <w:hideMark/>
          </w:tcPr>
          <w:p w14:paraId="39CD23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$1,625.09</w:t>
            </w:r>
          </w:p>
        </w:tc>
        <w:tc>
          <w:tcPr>
            <w:tcW w:w="1159" w:type="dxa"/>
            <w:tcBorders>
              <w:top w:val="nil"/>
              <w:left w:val="nil"/>
              <w:bottom w:val="single" w:sz="4" w:space="0" w:color="C0C0C0"/>
              <w:right w:val="single" w:sz="4" w:space="0" w:color="C0C0C0"/>
            </w:tcBorders>
            <w:vAlign w:val="center"/>
            <w:hideMark/>
          </w:tcPr>
          <w:p w14:paraId="0DE149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$1,656.07</w:t>
            </w:r>
          </w:p>
        </w:tc>
        <w:tc>
          <w:tcPr>
            <w:tcW w:w="1159" w:type="dxa"/>
            <w:tcBorders>
              <w:top w:val="nil"/>
              <w:left w:val="nil"/>
              <w:bottom w:val="single" w:sz="4" w:space="0" w:color="C0C0C0"/>
              <w:right w:val="single" w:sz="4" w:space="0" w:color="C0C0C0"/>
            </w:tcBorders>
            <w:vAlign w:val="center"/>
            <w:hideMark/>
          </w:tcPr>
          <w:p w14:paraId="16C9C7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$1,687.66</w:t>
            </w:r>
          </w:p>
        </w:tc>
        <w:tc>
          <w:tcPr>
            <w:tcW w:w="1158" w:type="dxa"/>
            <w:tcBorders>
              <w:top w:val="nil"/>
              <w:left w:val="nil"/>
              <w:bottom w:val="single" w:sz="4" w:space="0" w:color="C0C0C0"/>
              <w:right w:val="single" w:sz="4" w:space="0" w:color="C0C0C0"/>
            </w:tcBorders>
            <w:vAlign w:val="center"/>
            <w:hideMark/>
          </w:tcPr>
          <w:p w14:paraId="55EF37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$1,719.91</w:t>
            </w:r>
          </w:p>
        </w:tc>
        <w:tc>
          <w:tcPr>
            <w:tcW w:w="1159" w:type="dxa"/>
            <w:tcBorders>
              <w:top w:val="nil"/>
              <w:left w:val="nil"/>
              <w:bottom w:val="single" w:sz="4" w:space="0" w:color="C0C0C0"/>
              <w:right w:val="single" w:sz="4" w:space="0" w:color="C0C0C0"/>
            </w:tcBorders>
            <w:vAlign w:val="center"/>
            <w:hideMark/>
          </w:tcPr>
          <w:p w14:paraId="5537C0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$1,752.89</w:t>
            </w:r>
          </w:p>
        </w:tc>
        <w:tc>
          <w:tcPr>
            <w:tcW w:w="1159" w:type="dxa"/>
            <w:tcBorders>
              <w:top w:val="nil"/>
              <w:left w:val="nil"/>
              <w:bottom w:val="single" w:sz="4" w:space="0" w:color="C0C0C0"/>
              <w:right w:val="single" w:sz="4" w:space="0" w:color="C0C0C0"/>
            </w:tcBorders>
            <w:vAlign w:val="center"/>
            <w:hideMark/>
          </w:tcPr>
          <w:p w14:paraId="56EEB0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$1,787.97</w:t>
            </w:r>
          </w:p>
        </w:tc>
        <w:tc>
          <w:tcPr>
            <w:tcW w:w="1159" w:type="dxa"/>
            <w:tcBorders>
              <w:top w:val="nil"/>
              <w:left w:val="nil"/>
              <w:bottom w:val="single" w:sz="4" w:space="0" w:color="C0C0C0"/>
              <w:right w:val="single" w:sz="4" w:space="0" w:color="C0C0C0"/>
            </w:tcBorders>
            <w:vAlign w:val="center"/>
            <w:hideMark/>
          </w:tcPr>
          <w:p w14:paraId="1DE4034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$1,823.69</w:t>
            </w:r>
          </w:p>
        </w:tc>
      </w:tr>
      <w:tr w:rsidR="00671C40" w:rsidRPr="00671C40" w14:paraId="7E332BEB"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6DDFE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w:t>
            </w:r>
          </w:p>
        </w:tc>
        <w:tc>
          <w:tcPr>
            <w:tcW w:w="1158" w:type="dxa"/>
            <w:tcBorders>
              <w:top w:val="nil"/>
              <w:left w:val="nil"/>
              <w:bottom w:val="single" w:sz="4" w:space="0" w:color="C0C0C0"/>
              <w:right w:val="single" w:sz="4" w:space="0" w:color="C0C0C0"/>
            </w:tcBorders>
            <w:vAlign w:val="center"/>
            <w:hideMark/>
          </w:tcPr>
          <w:p w14:paraId="6D72A4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$1,528.58</w:t>
            </w:r>
          </w:p>
        </w:tc>
        <w:tc>
          <w:tcPr>
            <w:tcW w:w="1159" w:type="dxa"/>
            <w:tcBorders>
              <w:top w:val="nil"/>
              <w:left w:val="nil"/>
              <w:bottom w:val="single" w:sz="4" w:space="0" w:color="C0C0C0"/>
              <w:right w:val="single" w:sz="4" w:space="0" w:color="C0C0C0"/>
            </w:tcBorders>
            <w:vAlign w:val="center"/>
            <w:hideMark/>
          </w:tcPr>
          <w:p w14:paraId="622FB0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$1,556.68</w:t>
            </w:r>
          </w:p>
        </w:tc>
        <w:tc>
          <w:tcPr>
            <w:tcW w:w="1159" w:type="dxa"/>
            <w:tcBorders>
              <w:top w:val="nil"/>
              <w:left w:val="nil"/>
              <w:bottom w:val="single" w:sz="4" w:space="0" w:color="C0C0C0"/>
              <w:right w:val="single" w:sz="4" w:space="0" w:color="C0C0C0"/>
            </w:tcBorders>
            <w:vAlign w:val="center"/>
            <w:hideMark/>
          </w:tcPr>
          <w:p w14:paraId="5A9BF2D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$1,585.36</w:t>
            </w:r>
          </w:p>
        </w:tc>
        <w:tc>
          <w:tcPr>
            <w:tcW w:w="1159" w:type="dxa"/>
            <w:tcBorders>
              <w:top w:val="nil"/>
              <w:left w:val="nil"/>
              <w:bottom w:val="single" w:sz="4" w:space="0" w:color="C0C0C0"/>
              <w:right w:val="single" w:sz="4" w:space="0" w:color="C0C0C0"/>
            </w:tcBorders>
            <w:vAlign w:val="center"/>
            <w:hideMark/>
          </w:tcPr>
          <w:p w14:paraId="2BBFF41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$1,614.50</w:t>
            </w:r>
          </w:p>
        </w:tc>
        <w:tc>
          <w:tcPr>
            <w:tcW w:w="1158" w:type="dxa"/>
            <w:tcBorders>
              <w:top w:val="nil"/>
              <w:left w:val="nil"/>
              <w:bottom w:val="single" w:sz="4" w:space="0" w:color="C0C0C0"/>
              <w:right w:val="single" w:sz="4" w:space="0" w:color="C0C0C0"/>
            </w:tcBorders>
            <w:vAlign w:val="center"/>
            <w:hideMark/>
          </w:tcPr>
          <w:p w14:paraId="7E0372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$1,644.26</w:t>
            </w:r>
          </w:p>
        </w:tc>
        <w:tc>
          <w:tcPr>
            <w:tcW w:w="1159" w:type="dxa"/>
            <w:tcBorders>
              <w:top w:val="nil"/>
              <w:left w:val="nil"/>
              <w:bottom w:val="single" w:sz="4" w:space="0" w:color="C0C0C0"/>
              <w:right w:val="single" w:sz="4" w:space="0" w:color="C0C0C0"/>
            </w:tcBorders>
            <w:vAlign w:val="center"/>
            <w:hideMark/>
          </w:tcPr>
          <w:p w14:paraId="653F99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$1,674.61</w:t>
            </w:r>
          </w:p>
        </w:tc>
        <w:tc>
          <w:tcPr>
            <w:tcW w:w="1159" w:type="dxa"/>
            <w:tcBorders>
              <w:top w:val="nil"/>
              <w:left w:val="nil"/>
              <w:bottom w:val="single" w:sz="4" w:space="0" w:color="C0C0C0"/>
              <w:right w:val="single" w:sz="4" w:space="0" w:color="C0C0C0"/>
            </w:tcBorders>
            <w:vAlign w:val="center"/>
            <w:hideMark/>
          </w:tcPr>
          <w:p w14:paraId="53EB520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$1,705.55</w:t>
            </w:r>
          </w:p>
        </w:tc>
        <w:tc>
          <w:tcPr>
            <w:tcW w:w="1159" w:type="dxa"/>
            <w:tcBorders>
              <w:top w:val="nil"/>
              <w:left w:val="nil"/>
              <w:bottom w:val="single" w:sz="4" w:space="0" w:color="C0C0C0"/>
              <w:right w:val="single" w:sz="4" w:space="0" w:color="C0C0C0"/>
            </w:tcBorders>
            <w:vAlign w:val="center"/>
            <w:hideMark/>
          </w:tcPr>
          <w:p w14:paraId="05B707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$1,737.13</w:t>
            </w:r>
          </w:p>
        </w:tc>
        <w:tc>
          <w:tcPr>
            <w:tcW w:w="1158" w:type="dxa"/>
            <w:tcBorders>
              <w:top w:val="nil"/>
              <w:left w:val="nil"/>
              <w:bottom w:val="single" w:sz="4" w:space="0" w:color="C0C0C0"/>
              <w:right w:val="single" w:sz="4" w:space="0" w:color="C0C0C0"/>
            </w:tcBorders>
            <w:vAlign w:val="center"/>
            <w:hideMark/>
          </w:tcPr>
          <w:p w14:paraId="59A87A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$1,769.40</w:t>
            </w:r>
          </w:p>
        </w:tc>
        <w:tc>
          <w:tcPr>
            <w:tcW w:w="1159" w:type="dxa"/>
            <w:tcBorders>
              <w:top w:val="nil"/>
              <w:left w:val="nil"/>
              <w:bottom w:val="single" w:sz="4" w:space="0" w:color="C0C0C0"/>
              <w:right w:val="single" w:sz="4" w:space="0" w:color="C0C0C0"/>
            </w:tcBorders>
            <w:vAlign w:val="center"/>
            <w:hideMark/>
          </w:tcPr>
          <w:p w14:paraId="2F7E72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$1,802.27</w:t>
            </w:r>
          </w:p>
        </w:tc>
        <w:tc>
          <w:tcPr>
            <w:tcW w:w="1159" w:type="dxa"/>
            <w:tcBorders>
              <w:top w:val="nil"/>
              <w:left w:val="nil"/>
              <w:bottom w:val="single" w:sz="4" w:space="0" w:color="C0C0C0"/>
              <w:right w:val="single" w:sz="4" w:space="0" w:color="C0C0C0"/>
            </w:tcBorders>
            <w:vAlign w:val="center"/>
            <w:hideMark/>
          </w:tcPr>
          <w:p w14:paraId="2101995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$1,838.28</w:t>
            </w:r>
          </w:p>
        </w:tc>
        <w:tc>
          <w:tcPr>
            <w:tcW w:w="1159" w:type="dxa"/>
            <w:tcBorders>
              <w:top w:val="nil"/>
              <w:left w:val="nil"/>
              <w:bottom w:val="single" w:sz="4" w:space="0" w:color="C0C0C0"/>
              <w:right w:val="single" w:sz="4" w:space="0" w:color="C0C0C0"/>
            </w:tcBorders>
            <w:vAlign w:val="center"/>
            <w:hideMark/>
          </w:tcPr>
          <w:p w14:paraId="556426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$1,875.08</w:t>
            </w:r>
          </w:p>
        </w:tc>
      </w:tr>
      <w:tr w:rsidR="00671C40" w:rsidRPr="00671C40" w14:paraId="47BC3C4B"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C28D5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w:t>
            </w:r>
          </w:p>
        </w:tc>
        <w:tc>
          <w:tcPr>
            <w:tcW w:w="1158" w:type="dxa"/>
            <w:tcBorders>
              <w:top w:val="nil"/>
              <w:left w:val="nil"/>
              <w:bottom w:val="single" w:sz="4" w:space="0" w:color="C0C0C0"/>
              <w:right w:val="single" w:sz="4" w:space="0" w:color="C0C0C0"/>
            </w:tcBorders>
            <w:vAlign w:val="center"/>
            <w:hideMark/>
          </w:tcPr>
          <w:p w14:paraId="159179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$1,565.13</w:t>
            </w:r>
          </w:p>
        </w:tc>
        <w:tc>
          <w:tcPr>
            <w:tcW w:w="1159" w:type="dxa"/>
            <w:tcBorders>
              <w:top w:val="nil"/>
              <w:left w:val="nil"/>
              <w:bottom w:val="single" w:sz="4" w:space="0" w:color="C0C0C0"/>
              <w:right w:val="single" w:sz="4" w:space="0" w:color="C0C0C0"/>
            </w:tcBorders>
            <w:vAlign w:val="center"/>
            <w:hideMark/>
          </w:tcPr>
          <w:p w14:paraId="08DC58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$1,595.73</w:t>
            </w:r>
          </w:p>
        </w:tc>
        <w:tc>
          <w:tcPr>
            <w:tcW w:w="1159" w:type="dxa"/>
            <w:tcBorders>
              <w:top w:val="nil"/>
              <w:left w:val="nil"/>
              <w:bottom w:val="single" w:sz="4" w:space="0" w:color="C0C0C0"/>
              <w:right w:val="single" w:sz="4" w:space="0" w:color="C0C0C0"/>
            </w:tcBorders>
            <w:vAlign w:val="center"/>
            <w:hideMark/>
          </w:tcPr>
          <w:p w14:paraId="084C91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$1,626.99</w:t>
            </w:r>
          </w:p>
        </w:tc>
        <w:tc>
          <w:tcPr>
            <w:tcW w:w="1159" w:type="dxa"/>
            <w:tcBorders>
              <w:top w:val="nil"/>
              <w:left w:val="nil"/>
              <w:bottom w:val="single" w:sz="4" w:space="0" w:color="C0C0C0"/>
              <w:right w:val="single" w:sz="4" w:space="0" w:color="C0C0C0"/>
            </w:tcBorders>
            <w:vAlign w:val="center"/>
            <w:hideMark/>
          </w:tcPr>
          <w:p w14:paraId="7C7403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$1,658.91</w:t>
            </w:r>
          </w:p>
        </w:tc>
        <w:tc>
          <w:tcPr>
            <w:tcW w:w="1158" w:type="dxa"/>
            <w:tcBorders>
              <w:top w:val="nil"/>
              <w:left w:val="nil"/>
              <w:bottom w:val="single" w:sz="4" w:space="0" w:color="C0C0C0"/>
              <w:right w:val="single" w:sz="4" w:space="0" w:color="C0C0C0"/>
            </w:tcBorders>
            <w:vAlign w:val="center"/>
            <w:hideMark/>
          </w:tcPr>
          <w:p w14:paraId="09AAA3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$1,691.47</w:t>
            </w:r>
          </w:p>
        </w:tc>
        <w:tc>
          <w:tcPr>
            <w:tcW w:w="1159" w:type="dxa"/>
            <w:tcBorders>
              <w:top w:val="nil"/>
              <w:left w:val="nil"/>
              <w:bottom w:val="single" w:sz="4" w:space="0" w:color="C0C0C0"/>
              <w:right w:val="single" w:sz="4" w:space="0" w:color="C0C0C0"/>
            </w:tcBorders>
            <w:vAlign w:val="center"/>
            <w:hideMark/>
          </w:tcPr>
          <w:p w14:paraId="724F2A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$1,724.68</w:t>
            </w:r>
          </w:p>
        </w:tc>
        <w:tc>
          <w:tcPr>
            <w:tcW w:w="1159" w:type="dxa"/>
            <w:tcBorders>
              <w:top w:val="nil"/>
              <w:left w:val="nil"/>
              <w:bottom w:val="single" w:sz="4" w:space="0" w:color="C0C0C0"/>
              <w:right w:val="single" w:sz="4" w:space="0" w:color="C0C0C0"/>
            </w:tcBorders>
            <w:vAlign w:val="center"/>
            <w:hideMark/>
          </w:tcPr>
          <w:p w14:paraId="6218E2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$1,758.71</w:t>
            </w:r>
          </w:p>
        </w:tc>
        <w:tc>
          <w:tcPr>
            <w:tcW w:w="1159" w:type="dxa"/>
            <w:tcBorders>
              <w:top w:val="nil"/>
              <w:left w:val="nil"/>
              <w:bottom w:val="single" w:sz="4" w:space="0" w:color="C0C0C0"/>
              <w:right w:val="single" w:sz="4" w:space="0" w:color="C0C0C0"/>
            </w:tcBorders>
            <w:vAlign w:val="center"/>
            <w:hideMark/>
          </w:tcPr>
          <w:p w14:paraId="6FB5B1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$1,793.37</w:t>
            </w:r>
          </w:p>
        </w:tc>
        <w:tc>
          <w:tcPr>
            <w:tcW w:w="1158" w:type="dxa"/>
            <w:tcBorders>
              <w:top w:val="nil"/>
              <w:left w:val="nil"/>
              <w:bottom w:val="single" w:sz="4" w:space="0" w:color="C0C0C0"/>
              <w:right w:val="single" w:sz="4" w:space="0" w:color="C0C0C0"/>
            </w:tcBorders>
            <w:vAlign w:val="center"/>
            <w:hideMark/>
          </w:tcPr>
          <w:p w14:paraId="287877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$1,828.81</w:t>
            </w:r>
          </w:p>
        </w:tc>
        <w:tc>
          <w:tcPr>
            <w:tcW w:w="1159" w:type="dxa"/>
            <w:tcBorders>
              <w:top w:val="nil"/>
              <w:left w:val="nil"/>
              <w:bottom w:val="single" w:sz="4" w:space="0" w:color="C0C0C0"/>
              <w:right w:val="single" w:sz="4" w:space="0" w:color="C0C0C0"/>
            </w:tcBorders>
            <w:vAlign w:val="center"/>
            <w:hideMark/>
          </w:tcPr>
          <w:p w14:paraId="30844A5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$1,865.00</w:t>
            </w:r>
          </w:p>
        </w:tc>
        <w:tc>
          <w:tcPr>
            <w:tcW w:w="1159" w:type="dxa"/>
            <w:tcBorders>
              <w:top w:val="nil"/>
              <w:left w:val="nil"/>
              <w:bottom w:val="single" w:sz="4" w:space="0" w:color="C0C0C0"/>
              <w:right w:val="single" w:sz="4" w:space="0" w:color="C0C0C0"/>
            </w:tcBorders>
            <w:vAlign w:val="center"/>
            <w:hideMark/>
          </w:tcPr>
          <w:p w14:paraId="5E24AE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$1,902.27</w:t>
            </w:r>
          </w:p>
        </w:tc>
        <w:tc>
          <w:tcPr>
            <w:tcW w:w="1159" w:type="dxa"/>
            <w:tcBorders>
              <w:top w:val="nil"/>
              <w:left w:val="nil"/>
              <w:bottom w:val="single" w:sz="4" w:space="0" w:color="C0C0C0"/>
              <w:right w:val="single" w:sz="4" w:space="0" w:color="C0C0C0"/>
            </w:tcBorders>
            <w:vAlign w:val="center"/>
            <w:hideMark/>
          </w:tcPr>
          <w:p w14:paraId="40563F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$1,940.31</w:t>
            </w:r>
          </w:p>
        </w:tc>
      </w:tr>
      <w:tr w:rsidR="00671C40" w:rsidRPr="00671C40" w14:paraId="1A96126A"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B61D9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w:t>
            </w:r>
          </w:p>
        </w:tc>
        <w:tc>
          <w:tcPr>
            <w:tcW w:w="1158" w:type="dxa"/>
            <w:tcBorders>
              <w:top w:val="nil"/>
              <w:left w:val="nil"/>
              <w:bottom w:val="single" w:sz="4" w:space="0" w:color="C0C0C0"/>
              <w:right w:val="single" w:sz="4" w:space="0" w:color="C0C0C0"/>
            </w:tcBorders>
            <w:vAlign w:val="center"/>
            <w:hideMark/>
          </w:tcPr>
          <w:p w14:paraId="13ED24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$1,599.23</w:t>
            </w:r>
          </w:p>
        </w:tc>
        <w:tc>
          <w:tcPr>
            <w:tcW w:w="1159" w:type="dxa"/>
            <w:tcBorders>
              <w:top w:val="nil"/>
              <w:left w:val="nil"/>
              <w:bottom w:val="single" w:sz="4" w:space="0" w:color="C0C0C0"/>
              <w:right w:val="single" w:sz="4" w:space="0" w:color="C0C0C0"/>
            </w:tcBorders>
            <w:vAlign w:val="center"/>
            <w:hideMark/>
          </w:tcPr>
          <w:p w14:paraId="0BA5CC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$1,632.30</w:t>
            </w:r>
          </w:p>
        </w:tc>
        <w:tc>
          <w:tcPr>
            <w:tcW w:w="1159" w:type="dxa"/>
            <w:tcBorders>
              <w:top w:val="nil"/>
              <w:left w:val="nil"/>
              <w:bottom w:val="single" w:sz="4" w:space="0" w:color="C0C0C0"/>
              <w:right w:val="single" w:sz="4" w:space="0" w:color="C0C0C0"/>
            </w:tcBorders>
            <w:vAlign w:val="center"/>
            <w:hideMark/>
          </w:tcPr>
          <w:p w14:paraId="72AB01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$1,666.07</w:t>
            </w:r>
          </w:p>
        </w:tc>
        <w:tc>
          <w:tcPr>
            <w:tcW w:w="1159" w:type="dxa"/>
            <w:tcBorders>
              <w:top w:val="nil"/>
              <w:left w:val="nil"/>
              <w:bottom w:val="single" w:sz="4" w:space="0" w:color="C0C0C0"/>
              <w:right w:val="single" w:sz="4" w:space="0" w:color="C0C0C0"/>
            </w:tcBorders>
            <w:vAlign w:val="center"/>
            <w:hideMark/>
          </w:tcPr>
          <w:p w14:paraId="25743BE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$1,700.60</w:t>
            </w:r>
          </w:p>
        </w:tc>
        <w:tc>
          <w:tcPr>
            <w:tcW w:w="1158" w:type="dxa"/>
            <w:tcBorders>
              <w:top w:val="nil"/>
              <w:left w:val="nil"/>
              <w:bottom w:val="single" w:sz="4" w:space="0" w:color="C0C0C0"/>
              <w:right w:val="single" w:sz="4" w:space="0" w:color="C0C0C0"/>
            </w:tcBorders>
            <w:vAlign w:val="center"/>
            <w:hideMark/>
          </w:tcPr>
          <w:p w14:paraId="772AF00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$1,735.93</w:t>
            </w:r>
          </w:p>
        </w:tc>
        <w:tc>
          <w:tcPr>
            <w:tcW w:w="1159" w:type="dxa"/>
            <w:tcBorders>
              <w:top w:val="nil"/>
              <w:left w:val="nil"/>
              <w:bottom w:val="single" w:sz="4" w:space="0" w:color="C0C0C0"/>
              <w:right w:val="single" w:sz="4" w:space="0" w:color="C0C0C0"/>
            </w:tcBorders>
            <w:vAlign w:val="center"/>
            <w:hideMark/>
          </w:tcPr>
          <w:p w14:paraId="4547E21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$1,772.00</w:t>
            </w:r>
          </w:p>
        </w:tc>
        <w:tc>
          <w:tcPr>
            <w:tcW w:w="1159" w:type="dxa"/>
            <w:tcBorders>
              <w:top w:val="nil"/>
              <w:left w:val="nil"/>
              <w:bottom w:val="single" w:sz="4" w:space="0" w:color="C0C0C0"/>
              <w:right w:val="single" w:sz="4" w:space="0" w:color="C0C0C0"/>
            </w:tcBorders>
            <w:vAlign w:val="center"/>
            <w:hideMark/>
          </w:tcPr>
          <w:p w14:paraId="71BA3F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$1,808.90</w:t>
            </w:r>
          </w:p>
        </w:tc>
        <w:tc>
          <w:tcPr>
            <w:tcW w:w="1159" w:type="dxa"/>
            <w:tcBorders>
              <w:top w:val="nil"/>
              <w:left w:val="nil"/>
              <w:bottom w:val="single" w:sz="4" w:space="0" w:color="C0C0C0"/>
              <w:right w:val="single" w:sz="4" w:space="0" w:color="C0C0C0"/>
            </w:tcBorders>
            <w:vAlign w:val="center"/>
            <w:hideMark/>
          </w:tcPr>
          <w:p w14:paraId="112DE6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$1,846.64</w:t>
            </w:r>
          </w:p>
        </w:tc>
        <w:tc>
          <w:tcPr>
            <w:tcW w:w="1158" w:type="dxa"/>
            <w:tcBorders>
              <w:top w:val="nil"/>
              <w:left w:val="nil"/>
              <w:bottom w:val="single" w:sz="4" w:space="0" w:color="C0C0C0"/>
              <w:right w:val="single" w:sz="4" w:space="0" w:color="C0C0C0"/>
            </w:tcBorders>
            <w:vAlign w:val="center"/>
            <w:hideMark/>
          </w:tcPr>
          <w:p w14:paraId="28E7E6C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$1,885.16</w:t>
            </w:r>
          </w:p>
        </w:tc>
        <w:tc>
          <w:tcPr>
            <w:tcW w:w="1159" w:type="dxa"/>
            <w:tcBorders>
              <w:top w:val="nil"/>
              <w:left w:val="nil"/>
              <w:bottom w:val="single" w:sz="4" w:space="0" w:color="C0C0C0"/>
              <w:right w:val="single" w:sz="4" w:space="0" w:color="C0C0C0"/>
            </w:tcBorders>
            <w:vAlign w:val="center"/>
            <w:hideMark/>
          </w:tcPr>
          <w:p w14:paraId="638CD7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$1,924.60</w:t>
            </w:r>
          </w:p>
        </w:tc>
        <w:tc>
          <w:tcPr>
            <w:tcW w:w="1159" w:type="dxa"/>
            <w:tcBorders>
              <w:top w:val="nil"/>
              <w:left w:val="nil"/>
              <w:bottom w:val="single" w:sz="4" w:space="0" w:color="C0C0C0"/>
              <w:right w:val="single" w:sz="4" w:space="0" w:color="C0C0C0"/>
            </w:tcBorders>
            <w:vAlign w:val="center"/>
            <w:hideMark/>
          </w:tcPr>
          <w:p w14:paraId="2D26C6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$1,963.09</w:t>
            </w:r>
          </w:p>
        </w:tc>
        <w:tc>
          <w:tcPr>
            <w:tcW w:w="1159" w:type="dxa"/>
            <w:tcBorders>
              <w:top w:val="nil"/>
              <w:left w:val="nil"/>
              <w:bottom w:val="single" w:sz="4" w:space="0" w:color="C0C0C0"/>
              <w:right w:val="single" w:sz="4" w:space="0" w:color="C0C0C0"/>
            </w:tcBorders>
            <w:vAlign w:val="center"/>
            <w:hideMark/>
          </w:tcPr>
          <w:p w14:paraId="43A7E2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$2,002.38</w:t>
            </w:r>
          </w:p>
        </w:tc>
      </w:tr>
      <w:tr w:rsidR="00671C40" w:rsidRPr="00671C40" w14:paraId="452E6B19"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A4D1C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w:t>
            </w:r>
          </w:p>
        </w:tc>
        <w:tc>
          <w:tcPr>
            <w:tcW w:w="1158" w:type="dxa"/>
            <w:tcBorders>
              <w:top w:val="nil"/>
              <w:left w:val="nil"/>
              <w:bottom w:val="single" w:sz="4" w:space="0" w:color="C0C0C0"/>
              <w:right w:val="single" w:sz="4" w:space="0" w:color="C0C0C0"/>
            </w:tcBorders>
            <w:vAlign w:val="center"/>
            <w:hideMark/>
          </w:tcPr>
          <w:p w14:paraId="4B387F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$1,656.07</w:t>
            </w:r>
          </w:p>
        </w:tc>
        <w:tc>
          <w:tcPr>
            <w:tcW w:w="1159" w:type="dxa"/>
            <w:tcBorders>
              <w:top w:val="nil"/>
              <w:left w:val="nil"/>
              <w:bottom w:val="single" w:sz="4" w:space="0" w:color="C0C0C0"/>
              <w:right w:val="single" w:sz="4" w:space="0" w:color="C0C0C0"/>
            </w:tcBorders>
            <w:vAlign w:val="center"/>
            <w:hideMark/>
          </w:tcPr>
          <w:p w14:paraId="516FC9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$1,692.16</w:t>
            </w:r>
          </w:p>
        </w:tc>
        <w:tc>
          <w:tcPr>
            <w:tcW w:w="1159" w:type="dxa"/>
            <w:tcBorders>
              <w:top w:val="nil"/>
              <w:left w:val="nil"/>
              <w:bottom w:val="single" w:sz="4" w:space="0" w:color="C0C0C0"/>
              <w:right w:val="single" w:sz="4" w:space="0" w:color="C0C0C0"/>
            </w:tcBorders>
            <w:vAlign w:val="center"/>
            <w:hideMark/>
          </w:tcPr>
          <w:p w14:paraId="489320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$1,729.05</w:t>
            </w:r>
          </w:p>
        </w:tc>
        <w:tc>
          <w:tcPr>
            <w:tcW w:w="1159" w:type="dxa"/>
            <w:tcBorders>
              <w:top w:val="nil"/>
              <w:left w:val="nil"/>
              <w:bottom w:val="single" w:sz="4" w:space="0" w:color="C0C0C0"/>
              <w:right w:val="single" w:sz="4" w:space="0" w:color="C0C0C0"/>
            </w:tcBorders>
            <w:vAlign w:val="center"/>
            <w:hideMark/>
          </w:tcPr>
          <w:p w14:paraId="4F5D38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$1,766.83</w:t>
            </w:r>
          </w:p>
        </w:tc>
        <w:tc>
          <w:tcPr>
            <w:tcW w:w="1158" w:type="dxa"/>
            <w:tcBorders>
              <w:top w:val="nil"/>
              <w:left w:val="nil"/>
              <w:bottom w:val="single" w:sz="4" w:space="0" w:color="C0C0C0"/>
              <w:right w:val="single" w:sz="4" w:space="0" w:color="C0C0C0"/>
            </w:tcBorders>
            <w:vAlign w:val="center"/>
            <w:hideMark/>
          </w:tcPr>
          <w:p w14:paraId="465BC74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$1,805.50</w:t>
            </w:r>
          </w:p>
        </w:tc>
        <w:tc>
          <w:tcPr>
            <w:tcW w:w="1159" w:type="dxa"/>
            <w:tcBorders>
              <w:top w:val="nil"/>
              <w:left w:val="nil"/>
              <w:bottom w:val="single" w:sz="4" w:space="0" w:color="C0C0C0"/>
              <w:right w:val="single" w:sz="4" w:space="0" w:color="C0C0C0"/>
            </w:tcBorders>
            <w:vAlign w:val="center"/>
            <w:hideMark/>
          </w:tcPr>
          <w:p w14:paraId="49F81F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$1,845.07</w:t>
            </w:r>
          </w:p>
        </w:tc>
        <w:tc>
          <w:tcPr>
            <w:tcW w:w="1159" w:type="dxa"/>
            <w:tcBorders>
              <w:top w:val="nil"/>
              <w:left w:val="nil"/>
              <w:bottom w:val="single" w:sz="4" w:space="0" w:color="C0C0C0"/>
              <w:right w:val="single" w:sz="4" w:space="0" w:color="C0C0C0"/>
            </w:tcBorders>
            <w:vAlign w:val="center"/>
            <w:hideMark/>
          </w:tcPr>
          <w:p w14:paraId="4EE3C4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$1,885.60</w:t>
            </w:r>
          </w:p>
        </w:tc>
        <w:tc>
          <w:tcPr>
            <w:tcW w:w="1159" w:type="dxa"/>
            <w:tcBorders>
              <w:top w:val="nil"/>
              <w:left w:val="nil"/>
              <w:bottom w:val="single" w:sz="4" w:space="0" w:color="C0C0C0"/>
              <w:right w:val="single" w:sz="4" w:space="0" w:color="C0C0C0"/>
            </w:tcBorders>
            <w:vAlign w:val="center"/>
            <w:hideMark/>
          </w:tcPr>
          <w:p w14:paraId="12E8EE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$1,927.04</w:t>
            </w:r>
          </w:p>
        </w:tc>
        <w:tc>
          <w:tcPr>
            <w:tcW w:w="1158" w:type="dxa"/>
            <w:tcBorders>
              <w:top w:val="nil"/>
              <w:left w:val="nil"/>
              <w:bottom w:val="single" w:sz="4" w:space="0" w:color="C0C0C0"/>
              <w:right w:val="single" w:sz="4" w:space="0" w:color="C0C0C0"/>
            </w:tcBorders>
            <w:vAlign w:val="center"/>
            <w:hideMark/>
          </w:tcPr>
          <w:p w14:paraId="0D173D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$1,969.47</w:t>
            </w:r>
          </w:p>
        </w:tc>
        <w:tc>
          <w:tcPr>
            <w:tcW w:w="1159" w:type="dxa"/>
            <w:tcBorders>
              <w:top w:val="nil"/>
              <w:left w:val="nil"/>
              <w:bottom w:val="single" w:sz="4" w:space="0" w:color="C0C0C0"/>
              <w:right w:val="single" w:sz="4" w:space="0" w:color="C0C0C0"/>
            </w:tcBorders>
            <w:vAlign w:val="center"/>
            <w:hideMark/>
          </w:tcPr>
          <w:p w14:paraId="4FA02F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$2,012.86</w:t>
            </w:r>
          </w:p>
        </w:tc>
        <w:tc>
          <w:tcPr>
            <w:tcW w:w="1159" w:type="dxa"/>
            <w:tcBorders>
              <w:top w:val="nil"/>
              <w:left w:val="nil"/>
              <w:bottom w:val="single" w:sz="4" w:space="0" w:color="C0C0C0"/>
              <w:right w:val="single" w:sz="4" w:space="0" w:color="C0C0C0"/>
            </w:tcBorders>
            <w:vAlign w:val="center"/>
            <w:hideMark/>
          </w:tcPr>
          <w:p w14:paraId="4F5950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$2,053.15</w:t>
            </w:r>
          </w:p>
        </w:tc>
        <w:tc>
          <w:tcPr>
            <w:tcW w:w="1159" w:type="dxa"/>
            <w:tcBorders>
              <w:top w:val="nil"/>
              <w:left w:val="nil"/>
              <w:bottom w:val="single" w:sz="4" w:space="0" w:color="C0C0C0"/>
              <w:right w:val="single" w:sz="4" w:space="0" w:color="C0C0C0"/>
            </w:tcBorders>
            <w:vAlign w:val="center"/>
            <w:hideMark/>
          </w:tcPr>
          <w:p w14:paraId="3083A3C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$2,094.19</w:t>
            </w:r>
          </w:p>
        </w:tc>
      </w:tr>
      <w:tr w:rsidR="00671C40" w:rsidRPr="00671C40" w14:paraId="440A6191"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0CF70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8" w:type="dxa"/>
            <w:tcBorders>
              <w:top w:val="nil"/>
              <w:left w:val="nil"/>
              <w:bottom w:val="single" w:sz="4" w:space="0" w:color="C0C0C0"/>
              <w:right w:val="single" w:sz="4" w:space="0" w:color="C0C0C0"/>
            </w:tcBorders>
            <w:vAlign w:val="center"/>
            <w:hideMark/>
          </w:tcPr>
          <w:p w14:paraId="511057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$1,716.24</w:t>
            </w:r>
          </w:p>
        </w:tc>
        <w:tc>
          <w:tcPr>
            <w:tcW w:w="1159" w:type="dxa"/>
            <w:tcBorders>
              <w:top w:val="nil"/>
              <w:left w:val="nil"/>
              <w:bottom w:val="single" w:sz="4" w:space="0" w:color="C0C0C0"/>
              <w:right w:val="single" w:sz="4" w:space="0" w:color="C0C0C0"/>
            </w:tcBorders>
            <w:vAlign w:val="center"/>
            <w:hideMark/>
          </w:tcPr>
          <w:p w14:paraId="7B0256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$1,754.63</w:t>
            </w:r>
          </w:p>
        </w:tc>
        <w:tc>
          <w:tcPr>
            <w:tcW w:w="1159" w:type="dxa"/>
            <w:tcBorders>
              <w:top w:val="nil"/>
              <w:left w:val="nil"/>
              <w:bottom w:val="single" w:sz="4" w:space="0" w:color="C0C0C0"/>
              <w:right w:val="single" w:sz="4" w:space="0" w:color="C0C0C0"/>
            </w:tcBorders>
            <w:vAlign w:val="center"/>
            <w:hideMark/>
          </w:tcPr>
          <w:p w14:paraId="23BAAE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$1,793.96</w:t>
            </w:r>
          </w:p>
        </w:tc>
        <w:tc>
          <w:tcPr>
            <w:tcW w:w="1159" w:type="dxa"/>
            <w:tcBorders>
              <w:top w:val="nil"/>
              <w:left w:val="nil"/>
              <w:bottom w:val="single" w:sz="4" w:space="0" w:color="C0C0C0"/>
              <w:right w:val="single" w:sz="4" w:space="0" w:color="C0C0C0"/>
            </w:tcBorders>
            <w:vAlign w:val="center"/>
            <w:hideMark/>
          </w:tcPr>
          <w:p w14:paraId="4BBE83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$1,834.22</w:t>
            </w:r>
          </w:p>
        </w:tc>
        <w:tc>
          <w:tcPr>
            <w:tcW w:w="1158" w:type="dxa"/>
            <w:tcBorders>
              <w:top w:val="nil"/>
              <w:left w:val="nil"/>
              <w:bottom w:val="single" w:sz="4" w:space="0" w:color="C0C0C0"/>
              <w:right w:val="single" w:sz="4" w:space="0" w:color="C0C0C0"/>
            </w:tcBorders>
            <w:vAlign w:val="center"/>
            <w:hideMark/>
          </w:tcPr>
          <w:p w14:paraId="66C53EF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$1,875.42</w:t>
            </w:r>
          </w:p>
        </w:tc>
        <w:tc>
          <w:tcPr>
            <w:tcW w:w="1159" w:type="dxa"/>
            <w:tcBorders>
              <w:top w:val="nil"/>
              <w:left w:val="nil"/>
              <w:bottom w:val="single" w:sz="4" w:space="0" w:color="C0C0C0"/>
              <w:right w:val="single" w:sz="4" w:space="0" w:color="C0C0C0"/>
            </w:tcBorders>
            <w:vAlign w:val="center"/>
            <w:hideMark/>
          </w:tcPr>
          <w:p w14:paraId="380E98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$1,917.61</w:t>
            </w:r>
          </w:p>
        </w:tc>
        <w:tc>
          <w:tcPr>
            <w:tcW w:w="1159" w:type="dxa"/>
            <w:tcBorders>
              <w:top w:val="nil"/>
              <w:left w:val="nil"/>
              <w:bottom w:val="single" w:sz="4" w:space="0" w:color="C0C0C0"/>
              <w:right w:val="single" w:sz="4" w:space="0" w:color="C0C0C0"/>
            </w:tcBorders>
            <w:vAlign w:val="center"/>
            <w:hideMark/>
          </w:tcPr>
          <w:p w14:paraId="22F494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$1,960.79</w:t>
            </w:r>
          </w:p>
        </w:tc>
        <w:tc>
          <w:tcPr>
            <w:tcW w:w="1159" w:type="dxa"/>
            <w:tcBorders>
              <w:top w:val="nil"/>
              <w:left w:val="nil"/>
              <w:bottom w:val="single" w:sz="4" w:space="0" w:color="C0C0C0"/>
              <w:right w:val="single" w:sz="4" w:space="0" w:color="C0C0C0"/>
            </w:tcBorders>
            <w:vAlign w:val="center"/>
            <w:hideMark/>
          </w:tcPr>
          <w:p w14:paraId="1C00B20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$2,005.08</w:t>
            </w:r>
          </w:p>
        </w:tc>
        <w:tc>
          <w:tcPr>
            <w:tcW w:w="1158" w:type="dxa"/>
            <w:tcBorders>
              <w:top w:val="nil"/>
              <w:left w:val="nil"/>
              <w:bottom w:val="single" w:sz="4" w:space="0" w:color="C0C0C0"/>
              <w:right w:val="single" w:sz="4" w:space="0" w:color="C0C0C0"/>
            </w:tcBorders>
            <w:vAlign w:val="center"/>
            <w:hideMark/>
          </w:tcPr>
          <w:p w14:paraId="61BB00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$2,052.69</w:t>
            </w:r>
          </w:p>
        </w:tc>
        <w:tc>
          <w:tcPr>
            <w:tcW w:w="1159" w:type="dxa"/>
            <w:tcBorders>
              <w:top w:val="nil"/>
              <w:left w:val="nil"/>
              <w:bottom w:val="single" w:sz="4" w:space="0" w:color="C0C0C0"/>
              <w:right w:val="single" w:sz="4" w:space="0" w:color="C0C0C0"/>
            </w:tcBorders>
            <w:vAlign w:val="center"/>
            <w:hideMark/>
          </w:tcPr>
          <w:p w14:paraId="5E1C6F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$2,101.88</w:t>
            </w:r>
          </w:p>
        </w:tc>
        <w:tc>
          <w:tcPr>
            <w:tcW w:w="1159" w:type="dxa"/>
            <w:tcBorders>
              <w:top w:val="nil"/>
              <w:left w:val="nil"/>
              <w:bottom w:val="single" w:sz="4" w:space="0" w:color="C0C0C0"/>
              <w:right w:val="single" w:sz="4" w:space="0" w:color="C0C0C0"/>
            </w:tcBorders>
            <w:vAlign w:val="center"/>
            <w:hideMark/>
          </w:tcPr>
          <w:p w14:paraId="03E121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$2,143.92</w:t>
            </w:r>
          </w:p>
        </w:tc>
        <w:tc>
          <w:tcPr>
            <w:tcW w:w="1159" w:type="dxa"/>
            <w:tcBorders>
              <w:top w:val="nil"/>
              <w:left w:val="nil"/>
              <w:bottom w:val="single" w:sz="4" w:space="0" w:color="C0C0C0"/>
              <w:right w:val="single" w:sz="4" w:space="0" w:color="C0C0C0"/>
            </w:tcBorders>
            <w:vAlign w:val="center"/>
            <w:hideMark/>
          </w:tcPr>
          <w:p w14:paraId="6ED6DD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$2,186.82</w:t>
            </w:r>
          </w:p>
        </w:tc>
      </w:tr>
      <w:tr w:rsidR="00671C40" w:rsidRPr="00671C40" w14:paraId="3158359A"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5D4DE2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8" w:type="dxa"/>
            <w:tcBorders>
              <w:top w:val="nil"/>
              <w:left w:val="nil"/>
              <w:bottom w:val="single" w:sz="4" w:space="0" w:color="C0C0C0"/>
              <w:right w:val="single" w:sz="4" w:space="0" w:color="C0C0C0"/>
            </w:tcBorders>
            <w:vAlign w:val="center"/>
            <w:hideMark/>
          </w:tcPr>
          <w:p w14:paraId="0FEF69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$1,772.39</w:t>
            </w:r>
          </w:p>
        </w:tc>
        <w:tc>
          <w:tcPr>
            <w:tcW w:w="1159" w:type="dxa"/>
            <w:tcBorders>
              <w:top w:val="nil"/>
              <w:left w:val="nil"/>
              <w:bottom w:val="single" w:sz="4" w:space="0" w:color="C0C0C0"/>
              <w:right w:val="single" w:sz="4" w:space="0" w:color="C0C0C0"/>
            </w:tcBorders>
            <w:vAlign w:val="center"/>
            <w:hideMark/>
          </w:tcPr>
          <w:p w14:paraId="6EB529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$1,814.21</w:t>
            </w:r>
          </w:p>
        </w:tc>
        <w:tc>
          <w:tcPr>
            <w:tcW w:w="1159" w:type="dxa"/>
            <w:tcBorders>
              <w:top w:val="nil"/>
              <w:left w:val="nil"/>
              <w:bottom w:val="single" w:sz="4" w:space="0" w:color="C0C0C0"/>
              <w:right w:val="single" w:sz="4" w:space="0" w:color="C0C0C0"/>
            </w:tcBorders>
            <w:vAlign w:val="center"/>
            <w:hideMark/>
          </w:tcPr>
          <w:p w14:paraId="36F3A0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$1,857.10</w:t>
            </w:r>
          </w:p>
        </w:tc>
        <w:tc>
          <w:tcPr>
            <w:tcW w:w="1159" w:type="dxa"/>
            <w:tcBorders>
              <w:top w:val="nil"/>
              <w:left w:val="nil"/>
              <w:bottom w:val="single" w:sz="4" w:space="0" w:color="C0C0C0"/>
              <w:right w:val="single" w:sz="4" w:space="0" w:color="C0C0C0"/>
            </w:tcBorders>
            <w:vAlign w:val="center"/>
            <w:hideMark/>
          </w:tcPr>
          <w:p w14:paraId="3B64EA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$1,901.10</w:t>
            </w:r>
          </w:p>
        </w:tc>
        <w:tc>
          <w:tcPr>
            <w:tcW w:w="1158" w:type="dxa"/>
            <w:tcBorders>
              <w:top w:val="nil"/>
              <w:left w:val="nil"/>
              <w:bottom w:val="single" w:sz="4" w:space="0" w:color="C0C0C0"/>
              <w:right w:val="single" w:sz="4" w:space="0" w:color="C0C0C0"/>
            </w:tcBorders>
            <w:vAlign w:val="center"/>
            <w:hideMark/>
          </w:tcPr>
          <w:p w14:paraId="297667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$1,946.08</w:t>
            </w:r>
          </w:p>
        </w:tc>
        <w:tc>
          <w:tcPr>
            <w:tcW w:w="1159" w:type="dxa"/>
            <w:tcBorders>
              <w:top w:val="nil"/>
              <w:left w:val="nil"/>
              <w:bottom w:val="single" w:sz="4" w:space="0" w:color="C0C0C0"/>
              <w:right w:val="single" w:sz="4" w:space="0" w:color="C0C0C0"/>
            </w:tcBorders>
            <w:vAlign w:val="center"/>
            <w:hideMark/>
          </w:tcPr>
          <w:p w14:paraId="3E63E0B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$1,992.36</w:t>
            </w:r>
          </w:p>
        </w:tc>
        <w:tc>
          <w:tcPr>
            <w:tcW w:w="1159" w:type="dxa"/>
            <w:tcBorders>
              <w:top w:val="nil"/>
              <w:left w:val="nil"/>
              <w:bottom w:val="single" w:sz="4" w:space="0" w:color="C0C0C0"/>
              <w:right w:val="single" w:sz="4" w:space="0" w:color="C0C0C0"/>
            </w:tcBorders>
            <w:vAlign w:val="center"/>
            <w:hideMark/>
          </w:tcPr>
          <w:p w14:paraId="18B168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$2,041.34</w:t>
            </w:r>
          </w:p>
        </w:tc>
        <w:tc>
          <w:tcPr>
            <w:tcW w:w="1159" w:type="dxa"/>
            <w:tcBorders>
              <w:top w:val="nil"/>
              <w:left w:val="nil"/>
              <w:bottom w:val="single" w:sz="4" w:space="0" w:color="C0C0C0"/>
              <w:right w:val="single" w:sz="4" w:space="0" w:color="C0C0C0"/>
            </w:tcBorders>
            <w:vAlign w:val="center"/>
            <w:hideMark/>
          </w:tcPr>
          <w:p w14:paraId="68EFFB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$2,092.84</w:t>
            </w:r>
          </w:p>
        </w:tc>
        <w:tc>
          <w:tcPr>
            <w:tcW w:w="1158" w:type="dxa"/>
            <w:tcBorders>
              <w:top w:val="nil"/>
              <w:left w:val="nil"/>
              <w:bottom w:val="single" w:sz="4" w:space="0" w:color="C0C0C0"/>
              <w:right w:val="single" w:sz="4" w:space="0" w:color="C0C0C0"/>
            </w:tcBorders>
            <w:vAlign w:val="center"/>
            <w:hideMark/>
          </w:tcPr>
          <w:p w14:paraId="5982EC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$2,145.69</w:t>
            </w:r>
          </w:p>
        </w:tc>
        <w:tc>
          <w:tcPr>
            <w:tcW w:w="1159" w:type="dxa"/>
            <w:tcBorders>
              <w:top w:val="nil"/>
              <w:left w:val="nil"/>
              <w:bottom w:val="single" w:sz="4" w:space="0" w:color="C0C0C0"/>
              <w:right w:val="single" w:sz="4" w:space="0" w:color="C0C0C0"/>
            </w:tcBorders>
            <w:vAlign w:val="center"/>
            <w:hideMark/>
          </w:tcPr>
          <w:p w14:paraId="0EBC67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$2,199.87</w:t>
            </w:r>
          </w:p>
        </w:tc>
        <w:tc>
          <w:tcPr>
            <w:tcW w:w="1159" w:type="dxa"/>
            <w:tcBorders>
              <w:top w:val="nil"/>
              <w:left w:val="nil"/>
              <w:bottom w:val="single" w:sz="4" w:space="0" w:color="C0C0C0"/>
              <w:right w:val="single" w:sz="4" w:space="0" w:color="C0C0C0"/>
            </w:tcBorders>
            <w:vAlign w:val="center"/>
            <w:hideMark/>
          </w:tcPr>
          <w:p w14:paraId="6CD5CE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$2,243.89</w:t>
            </w:r>
          </w:p>
        </w:tc>
        <w:tc>
          <w:tcPr>
            <w:tcW w:w="1159" w:type="dxa"/>
            <w:tcBorders>
              <w:top w:val="nil"/>
              <w:left w:val="nil"/>
              <w:bottom w:val="single" w:sz="4" w:space="0" w:color="C0C0C0"/>
              <w:right w:val="single" w:sz="4" w:space="0" w:color="C0C0C0"/>
            </w:tcBorders>
            <w:vAlign w:val="center"/>
            <w:hideMark/>
          </w:tcPr>
          <w:p w14:paraId="615FC0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$2,288.77</w:t>
            </w:r>
          </w:p>
        </w:tc>
      </w:tr>
      <w:tr w:rsidR="00671C40" w:rsidRPr="00671C40" w14:paraId="0D6AB826"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00D1E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c>
          <w:tcPr>
            <w:tcW w:w="1158" w:type="dxa"/>
            <w:tcBorders>
              <w:top w:val="nil"/>
              <w:left w:val="nil"/>
              <w:bottom w:val="single" w:sz="4" w:space="0" w:color="C0C0C0"/>
              <w:right w:val="single" w:sz="4" w:space="0" w:color="C0C0C0"/>
            </w:tcBorders>
            <w:vAlign w:val="center"/>
            <w:hideMark/>
          </w:tcPr>
          <w:p w14:paraId="324D63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$1,845.84</w:t>
            </w:r>
          </w:p>
        </w:tc>
        <w:tc>
          <w:tcPr>
            <w:tcW w:w="1159" w:type="dxa"/>
            <w:tcBorders>
              <w:top w:val="nil"/>
              <w:left w:val="nil"/>
              <w:bottom w:val="single" w:sz="4" w:space="0" w:color="C0C0C0"/>
              <w:right w:val="single" w:sz="4" w:space="0" w:color="C0C0C0"/>
            </w:tcBorders>
            <w:vAlign w:val="center"/>
            <w:hideMark/>
          </w:tcPr>
          <w:p w14:paraId="5DE643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$1,889.88</w:t>
            </w:r>
          </w:p>
        </w:tc>
        <w:tc>
          <w:tcPr>
            <w:tcW w:w="1159" w:type="dxa"/>
            <w:tcBorders>
              <w:top w:val="nil"/>
              <w:left w:val="nil"/>
              <w:bottom w:val="single" w:sz="4" w:space="0" w:color="C0C0C0"/>
              <w:right w:val="single" w:sz="4" w:space="0" w:color="C0C0C0"/>
            </w:tcBorders>
            <w:vAlign w:val="center"/>
            <w:hideMark/>
          </w:tcPr>
          <w:p w14:paraId="65C5F0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$1,934.98</w:t>
            </w:r>
          </w:p>
        </w:tc>
        <w:tc>
          <w:tcPr>
            <w:tcW w:w="1159" w:type="dxa"/>
            <w:tcBorders>
              <w:top w:val="nil"/>
              <w:left w:val="nil"/>
              <w:bottom w:val="single" w:sz="4" w:space="0" w:color="C0C0C0"/>
              <w:right w:val="single" w:sz="4" w:space="0" w:color="C0C0C0"/>
            </w:tcBorders>
            <w:vAlign w:val="center"/>
            <w:hideMark/>
          </w:tcPr>
          <w:p w14:paraId="75B073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$1,981.24</w:t>
            </w:r>
          </w:p>
        </w:tc>
        <w:tc>
          <w:tcPr>
            <w:tcW w:w="1158" w:type="dxa"/>
            <w:tcBorders>
              <w:top w:val="nil"/>
              <w:left w:val="nil"/>
              <w:bottom w:val="single" w:sz="4" w:space="0" w:color="C0C0C0"/>
              <w:right w:val="single" w:sz="4" w:space="0" w:color="C0C0C0"/>
            </w:tcBorders>
            <w:vAlign w:val="center"/>
            <w:hideMark/>
          </w:tcPr>
          <w:p w14:paraId="0D421EC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$2,029.64</w:t>
            </w:r>
          </w:p>
        </w:tc>
        <w:tc>
          <w:tcPr>
            <w:tcW w:w="1159" w:type="dxa"/>
            <w:tcBorders>
              <w:top w:val="nil"/>
              <w:left w:val="nil"/>
              <w:bottom w:val="single" w:sz="4" w:space="0" w:color="C0C0C0"/>
              <w:right w:val="single" w:sz="4" w:space="0" w:color="C0C0C0"/>
            </w:tcBorders>
            <w:vAlign w:val="center"/>
            <w:hideMark/>
          </w:tcPr>
          <w:p w14:paraId="3CA307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$2,081.30</w:t>
            </w:r>
          </w:p>
        </w:tc>
        <w:tc>
          <w:tcPr>
            <w:tcW w:w="1159" w:type="dxa"/>
            <w:tcBorders>
              <w:top w:val="nil"/>
              <w:left w:val="nil"/>
              <w:bottom w:val="single" w:sz="4" w:space="0" w:color="C0C0C0"/>
              <w:right w:val="single" w:sz="4" w:space="0" w:color="C0C0C0"/>
            </w:tcBorders>
            <w:vAlign w:val="center"/>
            <w:hideMark/>
          </w:tcPr>
          <w:p w14:paraId="556FA2C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$2,134.18</w:t>
            </w:r>
          </w:p>
        </w:tc>
        <w:tc>
          <w:tcPr>
            <w:tcW w:w="1159" w:type="dxa"/>
            <w:tcBorders>
              <w:top w:val="nil"/>
              <w:left w:val="nil"/>
              <w:bottom w:val="single" w:sz="4" w:space="0" w:color="C0C0C0"/>
              <w:right w:val="single" w:sz="4" w:space="0" w:color="C0C0C0"/>
            </w:tcBorders>
            <w:vAlign w:val="center"/>
            <w:hideMark/>
          </w:tcPr>
          <w:p w14:paraId="36C3D16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$2,188.49</w:t>
            </w:r>
          </w:p>
        </w:tc>
        <w:tc>
          <w:tcPr>
            <w:tcW w:w="1158" w:type="dxa"/>
            <w:tcBorders>
              <w:top w:val="nil"/>
              <w:left w:val="nil"/>
              <w:bottom w:val="single" w:sz="4" w:space="0" w:color="C0C0C0"/>
              <w:right w:val="single" w:sz="4" w:space="0" w:color="C0C0C0"/>
            </w:tcBorders>
            <w:vAlign w:val="center"/>
            <w:hideMark/>
          </w:tcPr>
          <w:p w14:paraId="11454F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$2,244.12</w:t>
            </w:r>
          </w:p>
        </w:tc>
        <w:tc>
          <w:tcPr>
            <w:tcW w:w="1159" w:type="dxa"/>
            <w:tcBorders>
              <w:top w:val="nil"/>
              <w:left w:val="nil"/>
              <w:bottom w:val="single" w:sz="4" w:space="0" w:color="C0C0C0"/>
              <w:right w:val="single" w:sz="4" w:space="0" w:color="C0C0C0"/>
            </w:tcBorders>
            <w:vAlign w:val="center"/>
            <w:hideMark/>
          </w:tcPr>
          <w:p w14:paraId="2B1947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$2,301.21</w:t>
            </w:r>
          </w:p>
        </w:tc>
        <w:tc>
          <w:tcPr>
            <w:tcW w:w="1159" w:type="dxa"/>
            <w:tcBorders>
              <w:top w:val="nil"/>
              <w:left w:val="nil"/>
              <w:bottom w:val="single" w:sz="4" w:space="0" w:color="C0C0C0"/>
              <w:right w:val="single" w:sz="4" w:space="0" w:color="C0C0C0"/>
            </w:tcBorders>
            <w:vAlign w:val="center"/>
            <w:hideMark/>
          </w:tcPr>
          <w:p w14:paraId="03D0C1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$2,347.20</w:t>
            </w:r>
          </w:p>
        </w:tc>
        <w:tc>
          <w:tcPr>
            <w:tcW w:w="1159" w:type="dxa"/>
            <w:tcBorders>
              <w:top w:val="nil"/>
              <w:left w:val="nil"/>
              <w:bottom w:val="single" w:sz="4" w:space="0" w:color="C0C0C0"/>
              <w:right w:val="single" w:sz="4" w:space="0" w:color="C0C0C0"/>
            </w:tcBorders>
            <w:vAlign w:val="center"/>
            <w:hideMark/>
          </w:tcPr>
          <w:p w14:paraId="7A9050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$2,394.13</w:t>
            </w:r>
          </w:p>
        </w:tc>
      </w:tr>
      <w:tr w:rsidR="00671C40" w:rsidRPr="00671C40" w14:paraId="1516FEAD"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52274D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w:t>
            </w:r>
          </w:p>
        </w:tc>
        <w:tc>
          <w:tcPr>
            <w:tcW w:w="1158" w:type="dxa"/>
            <w:tcBorders>
              <w:top w:val="nil"/>
              <w:left w:val="nil"/>
              <w:bottom w:val="single" w:sz="4" w:space="0" w:color="C0C0C0"/>
              <w:right w:val="single" w:sz="4" w:space="0" w:color="C0C0C0"/>
            </w:tcBorders>
            <w:vAlign w:val="center"/>
            <w:hideMark/>
          </w:tcPr>
          <w:p w14:paraId="48C829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$1,933.59</w:t>
            </w:r>
          </w:p>
        </w:tc>
        <w:tc>
          <w:tcPr>
            <w:tcW w:w="1159" w:type="dxa"/>
            <w:tcBorders>
              <w:top w:val="nil"/>
              <w:left w:val="nil"/>
              <w:bottom w:val="single" w:sz="4" w:space="0" w:color="C0C0C0"/>
              <w:right w:val="single" w:sz="4" w:space="0" w:color="C0C0C0"/>
            </w:tcBorders>
            <w:vAlign w:val="center"/>
            <w:hideMark/>
          </w:tcPr>
          <w:p w14:paraId="41E9833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$1,979.91</w:t>
            </w:r>
          </w:p>
        </w:tc>
        <w:tc>
          <w:tcPr>
            <w:tcW w:w="1159" w:type="dxa"/>
            <w:tcBorders>
              <w:top w:val="nil"/>
              <w:left w:val="nil"/>
              <w:bottom w:val="single" w:sz="4" w:space="0" w:color="C0C0C0"/>
              <w:right w:val="single" w:sz="4" w:space="0" w:color="C0C0C0"/>
            </w:tcBorders>
            <w:vAlign w:val="center"/>
            <w:hideMark/>
          </w:tcPr>
          <w:p w14:paraId="365C18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$2,028.96</w:t>
            </w:r>
          </w:p>
        </w:tc>
        <w:tc>
          <w:tcPr>
            <w:tcW w:w="1159" w:type="dxa"/>
            <w:tcBorders>
              <w:top w:val="nil"/>
              <w:left w:val="nil"/>
              <w:bottom w:val="single" w:sz="4" w:space="0" w:color="C0C0C0"/>
              <w:right w:val="single" w:sz="4" w:space="0" w:color="C0C0C0"/>
            </w:tcBorders>
            <w:vAlign w:val="center"/>
            <w:hideMark/>
          </w:tcPr>
          <w:p w14:paraId="0637A8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$2,080.77</w:t>
            </w:r>
          </w:p>
        </w:tc>
        <w:tc>
          <w:tcPr>
            <w:tcW w:w="1158" w:type="dxa"/>
            <w:tcBorders>
              <w:top w:val="nil"/>
              <w:left w:val="nil"/>
              <w:bottom w:val="single" w:sz="4" w:space="0" w:color="C0C0C0"/>
              <w:right w:val="single" w:sz="4" w:space="0" w:color="C0C0C0"/>
            </w:tcBorders>
            <w:vAlign w:val="center"/>
            <w:hideMark/>
          </w:tcPr>
          <w:p w14:paraId="204FF8D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$2,133.76</w:t>
            </w:r>
          </w:p>
        </w:tc>
        <w:tc>
          <w:tcPr>
            <w:tcW w:w="1159" w:type="dxa"/>
            <w:tcBorders>
              <w:top w:val="nil"/>
              <w:left w:val="nil"/>
              <w:bottom w:val="single" w:sz="4" w:space="0" w:color="C0C0C0"/>
              <w:right w:val="single" w:sz="4" w:space="0" w:color="C0C0C0"/>
            </w:tcBorders>
            <w:vAlign w:val="center"/>
            <w:hideMark/>
          </w:tcPr>
          <w:p w14:paraId="3709A5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$2,188.18</w:t>
            </w:r>
          </w:p>
        </w:tc>
        <w:tc>
          <w:tcPr>
            <w:tcW w:w="1159" w:type="dxa"/>
            <w:tcBorders>
              <w:top w:val="nil"/>
              <w:left w:val="nil"/>
              <w:bottom w:val="single" w:sz="4" w:space="0" w:color="C0C0C0"/>
              <w:right w:val="single" w:sz="4" w:space="0" w:color="C0C0C0"/>
            </w:tcBorders>
            <w:vAlign w:val="center"/>
            <w:hideMark/>
          </w:tcPr>
          <w:p w14:paraId="080CA0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$2,243.95</w:t>
            </w:r>
          </w:p>
        </w:tc>
        <w:tc>
          <w:tcPr>
            <w:tcW w:w="1159" w:type="dxa"/>
            <w:tcBorders>
              <w:top w:val="nil"/>
              <w:left w:val="nil"/>
              <w:bottom w:val="single" w:sz="4" w:space="0" w:color="C0C0C0"/>
              <w:right w:val="single" w:sz="4" w:space="0" w:color="C0C0C0"/>
            </w:tcBorders>
            <w:vAlign w:val="center"/>
            <w:hideMark/>
          </w:tcPr>
          <w:p w14:paraId="67635B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$2,301.19</w:t>
            </w:r>
          </w:p>
        </w:tc>
        <w:tc>
          <w:tcPr>
            <w:tcW w:w="1158" w:type="dxa"/>
            <w:tcBorders>
              <w:top w:val="nil"/>
              <w:left w:val="nil"/>
              <w:bottom w:val="single" w:sz="4" w:space="0" w:color="C0C0C0"/>
              <w:right w:val="single" w:sz="4" w:space="0" w:color="C0C0C0"/>
            </w:tcBorders>
            <w:vAlign w:val="center"/>
            <w:hideMark/>
          </w:tcPr>
          <w:p w14:paraId="69C755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$2,359.81</w:t>
            </w:r>
          </w:p>
        </w:tc>
        <w:tc>
          <w:tcPr>
            <w:tcW w:w="1159" w:type="dxa"/>
            <w:tcBorders>
              <w:top w:val="nil"/>
              <w:left w:val="nil"/>
              <w:bottom w:val="single" w:sz="4" w:space="0" w:color="C0C0C0"/>
              <w:right w:val="single" w:sz="4" w:space="0" w:color="C0C0C0"/>
            </w:tcBorders>
            <w:vAlign w:val="center"/>
            <w:hideMark/>
          </w:tcPr>
          <w:p w14:paraId="1F2C7A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$2,419.95</w:t>
            </w:r>
          </w:p>
        </w:tc>
        <w:tc>
          <w:tcPr>
            <w:tcW w:w="1159" w:type="dxa"/>
            <w:tcBorders>
              <w:top w:val="nil"/>
              <w:left w:val="nil"/>
              <w:bottom w:val="single" w:sz="4" w:space="0" w:color="C0C0C0"/>
              <w:right w:val="single" w:sz="4" w:space="0" w:color="C0C0C0"/>
            </w:tcBorders>
            <w:vAlign w:val="center"/>
            <w:hideMark/>
          </w:tcPr>
          <w:p w14:paraId="086ADE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$2,468.37</w:t>
            </w:r>
          </w:p>
        </w:tc>
        <w:tc>
          <w:tcPr>
            <w:tcW w:w="1159" w:type="dxa"/>
            <w:tcBorders>
              <w:top w:val="nil"/>
              <w:left w:val="nil"/>
              <w:bottom w:val="single" w:sz="4" w:space="0" w:color="C0C0C0"/>
              <w:right w:val="single" w:sz="4" w:space="0" w:color="C0C0C0"/>
            </w:tcBorders>
            <w:vAlign w:val="center"/>
            <w:hideMark/>
          </w:tcPr>
          <w:p w14:paraId="06D42E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$2,517.73</w:t>
            </w:r>
          </w:p>
        </w:tc>
      </w:tr>
      <w:tr w:rsidR="00671C40" w:rsidRPr="00671C40" w14:paraId="7D85475F"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E34E8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w:t>
            </w:r>
          </w:p>
        </w:tc>
        <w:tc>
          <w:tcPr>
            <w:tcW w:w="1158" w:type="dxa"/>
            <w:tcBorders>
              <w:top w:val="nil"/>
              <w:left w:val="nil"/>
              <w:bottom w:val="single" w:sz="4" w:space="0" w:color="C0C0C0"/>
              <w:right w:val="single" w:sz="4" w:space="0" w:color="C0C0C0"/>
            </w:tcBorders>
            <w:vAlign w:val="center"/>
            <w:hideMark/>
          </w:tcPr>
          <w:p w14:paraId="3EBF8C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$2,009.98</w:t>
            </w:r>
          </w:p>
        </w:tc>
        <w:tc>
          <w:tcPr>
            <w:tcW w:w="1159" w:type="dxa"/>
            <w:tcBorders>
              <w:top w:val="nil"/>
              <w:left w:val="nil"/>
              <w:bottom w:val="single" w:sz="4" w:space="0" w:color="C0C0C0"/>
              <w:right w:val="single" w:sz="4" w:space="0" w:color="C0C0C0"/>
            </w:tcBorders>
            <w:vAlign w:val="center"/>
            <w:hideMark/>
          </w:tcPr>
          <w:p w14:paraId="557C6C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$2,067.29</w:t>
            </w:r>
          </w:p>
        </w:tc>
        <w:tc>
          <w:tcPr>
            <w:tcW w:w="1159" w:type="dxa"/>
            <w:tcBorders>
              <w:top w:val="nil"/>
              <w:left w:val="nil"/>
              <w:bottom w:val="single" w:sz="4" w:space="0" w:color="C0C0C0"/>
              <w:right w:val="single" w:sz="4" w:space="0" w:color="C0C0C0"/>
            </w:tcBorders>
            <w:vAlign w:val="center"/>
            <w:hideMark/>
          </w:tcPr>
          <w:p w14:paraId="214FB8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$2,126.17</w:t>
            </w:r>
          </w:p>
        </w:tc>
        <w:tc>
          <w:tcPr>
            <w:tcW w:w="1159" w:type="dxa"/>
            <w:tcBorders>
              <w:top w:val="nil"/>
              <w:left w:val="nil"/>
              <w:bottom w:val="single" w:sz="4" w:space="0" w:color="C0C0C0"/>
              <w:right w:val="single" w:sz="4" w:space="0" w:color="C0C0C0"/>
            </w:tcBorders>
            <w:vAlign w:val="center"/>
            <w:hideMark/>
          </w:tcPr>
          <w:p w14:paraId="0A659D0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$2,186.79</w:t>
            </w:r>
          </w:p>
        </w:tc>
        <w:tc>
          <w:tcPr>
            <w:tcW w:w="1158" w:type="dxa"/>
            <w:tcBorders>
              <w:top w:val="nil"/>
              <w:left w:val="nil"/>
              <w:bottom w:val="single" w:sz="4" w:space="0" w:color="C0C0C0"/>
              <w:right w:val="single" w:sz="4" w:space="0" w:color="C0C0C0"/>
            </w:tcBorders>
            <w:vAlign w:val="center"/>
            <w:hideMark/>
          </w:tcPr>
          <w:p w14:paraId="7746EF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$2,249.17</w:t>
            </w:r>
          </w:p>
        </w:tc>
        <w:tc>
          <w:tcPr>
            <w:tcW w:w="1159" w:type="dxa"/>
            <w:tcBorders>
              <w:top w:val="nil"/>
              <w:left w:val="nil"/>
              <w:bottom w:val="single" w:sz="4" w:space="0" w:color="C0C0C0"/>
              <w:right w:val="single" w:sz="4" w:space="0" w:color="C0C0C0"/>
            </w:tcBorders>
            <w:vAlign w:val="center"/>
            <w:hideMark/>
          </w:tcPr>
          <w:p w14:paraId="775B7A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$2,313.21</w:t>
            </w:r>
          </w:p>
        </w:tc>
        <w:tc>
          <w:tcPr>
            <w:tcW w:w="1159" w:type="dxa"/>
            <w:tcBorders>
              <w:top w:val="nil"/>
              <w:left w:val="nil"/>
              <w:bottom w:val="single" w:sz="4" w:space="0" w:color="C0C0C0"/>
              <w:right w:val="single" w:sz="4" w:space="0" w:color="C0C0C0"/>
            </w:tcBorders>
            <w:vAlign w:val="center"/>
            <w:hideMark/>
          </w:tcPr>
          <w:p w14:paraId="0B723F4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$2,379.11</w:t>
            </w:r>
          </w:p>
        </w:tc>
        <w:tc>
          <w:tcPr>
            <w:tcW w:w="1159" w:type="dxa"/>
            <w:tcBorders>
              <w:top w:val="nil"/>
              <w:left w:val="nil"/>
              <w:bottom w:val="single" w:sz="4" w:space="0" w:color="C0C0C0"/>
              <w:right w:val="single" w:sz="4" w:space="0" w:color="C0C0C0"/>
            </w:tcBorders>
            <w:vAlign w:val="center"/>
            <w:hideMark/>
          </w:tcPr>
          <w:p w14:paraId="38F2DD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$2,446.93</w:t>
            </w:r>
          </w:p>
        </w:tc>
        <w:tc>
          <w:tcPr>
            <w:tcW w:w="1158" w:type="dxa"/>
            <w:tcBorders>
              <w:top w:val="nil"/>
              <w:left w:val="nil"/>
              <w:bottom w:val="single" w:sz="4" w:space="0" w:color="C0C0C0"/>
              <w:right w:val="single" w:sz="4" w:space="0" w:color="C0C0C0"/>
            </w:tcBorders>
            <w:vAlign w:val="center"/>
            <w:hideMark/>
          </w:tcPr>
          <w:p w14:paraId="582121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$2,516.69</w:t>
            </w:r>
          </w:p>
        </w:tc>
        <w:tc>
          <w:tcPr>
            <w:tcW w:w="1159" w:type="dxa"/>
            <w:tcBorders>
              <w:top w:val="nil"/>
              <w:left w:val="nil"/>
              <w:bottom w:val="single" w:sz="4" w:space="0" w:color="C0C0C0"/>
              <w:right w:val="single" w:sz="4" w:space="0" w:color="C0C0C0"/>
            </w:tcBorders>
            <w:vAlign w:val="center"/>
            <w:hideMark/>
          </w:tcPr>
          <w:p w14:paraId="0A0850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$2,588.38</w:t>
            </w:r>
          </w:p>
        </w:tc>
        <w:tc>
          <w:tcPr>
            <w:tcW w:w="1159" w:type="dxa"/>
            <w:tcBorders>
              <w:top w:val="nil"/>
              <w:left w:val="nil"/>
              <w:bottom w:val="single" w:sz="4" w:space="0" w:color="C0C0C0"/>
              <w:right w:val="single" w:sz="4" w:space="0" w:color="C0C0C0"/>
            </w:tcBorders>
            <w:vAlign w:val="center"/>
            <w:hideMark/>
          </w:tcPr>
          <w:p w14:paraId="7BF7002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$2,640.16</w:t>
            </w:r>
          </w:p>
        </w:tc>
        <w:tc>
          <w:tcPr>
            <w:tcW w:w="1159" w:type="dxa"/>
            <w:tcBorders>
              <w:top w:val="nil"/>
              <w:left w:val="nil"/>
              <w:bottom w:val="single" w:sz="4" w:space="0" w:color="C0C0C0"/>
              <w:right w:val="single" w:sz="4" w:space="0" w:color="C0C0C0"/>
            </w:tcBorders>
            <w:vAlign w:val="center"/>
            <w:hideMark/>
          </w:tcPr>
          <w:p w14:paraId="4DCE46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$2,692.95</w:t>
            </w:r>
          </w:p>
        </w:tc>
      </w:tr>
      <w:tr w:rsidR="00671C40" w:rsidRPr="00671C40" w14:paraId="3C1CA763"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D0FF8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w:t>
            </w:r>
          </w:p>
        </w:tc>
        <w:tc>
          <w:tcPr>
            <w:tcW w:w="1158" w:type="dxa"/>
            <w:tcBorders>
              <w:top w:val="nil"/>
              <w:left w:val="nil"/>
              <w:bottom w:val="single" w:sz="4" w:space="0" w:color="C0C0C0"/>
              <w:right w:val="single" w:sz="4" w:space="0" w:color="C0C0C0"/>
            </w:tcBorders>
            <w:vAlign w:val="center"/>
            <w:hideMark/>
          </w:tcPr>
          <w:p w14:paraId="68CE82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$2,111.49</w:t>
            </w:r>
          </w:p>
        </w:tc>
        <w:tc>
          <w:tcPr>
            <w:tcW w:w="1159" w:type="dxa"/>
            <w:tcBorders>
              <w:top w:val="nil"/>
              <w:left w:val="nil"/>
              <w:bottom w:val="single" w:sz="4" w:space="0" w:color="C0C0C0"/>
              <w:right w:val="single" w:sz="4" w:space="0" w:color="C0C0C0"/>
            </w:tcBorders>
            <w:vAlign w:val="center"/>
            <w:hideMark/>
          </w:tcPr>
          <w:p w14:paraId="557BF9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$2,173.67</w:t>
            </w:r>
          </w:p>
        </w:tc>
        <w:tc>
          <w:tcPr>
            <w:tcW w:w="1159" w:type="dxa"/>
            <w:tcBorders>
              <w:top w:val="nil"/>
              <w:left w:val="nil"/>
              <w:bottom w:val="single" w:sz="4" w:space="0" w:color="C0C0C0"/>
              <w:right w:val="single" w:sz="4" w:space="0" w:color="C0C0C0"/>
            </w:tcBorders>
            <w:vAlign w:val="center"/>
            <w:hideMark/>
          </w:tcPr>
          <w:p w14:paraId="102F55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$2,237.57</w:t>
            </w:r>
          </w:p>
        </w:tc>
        <w:tc>
          <w:tcPr>
            <w:tcW w:w="1159" w:type="dxa"/>
            <w:tcBorders>
              <w:top w:val="nil"/>
              <w:left w:val="nil"/>
              <w:bottom w:val="single" w:sz="4" w:space="0" w:color="C0C0C0"/>
              <w:right w:val="single" w:sz="4" w:space="0" w:color="C0C0C0"/>
            </w:tcBorders>
            <w:vAlign w:val="center"/>
            <w:hideMark/>
          </w:tcPr>
          <w:p w14:paraId="02FE8A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$2,303.48</w:t>
            </w:r>
          </w:p>
        </w:tc>
        <w:tc>
          <w:tcPr>
            <w:tcW w:w="1158" w:type="dxa"/>
            <w:tcBorders>
              <w:top w:val="nil"/>
              <w:left w:val="nil"/>
              <w:bottom w:val="single" w:sz="4" w:space="0" w:color="C0C0C0"/>
              <w:right w:val="single" w:sz="4" w:space="0" w:color="C0C0C0"/>
            </w:tcBorders>
            <w:vAlign w:val="center"/>
            <w:hideMark/>
          </w:tcPr>
          <w:p w14:paraId="7A1BFF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$2,371.26</w:t>
            </w:r>
          </w:p>
        </w:tc>
        <w:tc>
          <w:tcPr>
            <w:tcW w:w="1159" w:type="dxa"/>
            <w:tcBorders>
              <w:top w:val="nil"/>
              <w:left w:val="nil"/>
              <w:bottom w:val="single" w:sz="4" w:space="0" w:color="C0C0C0"/>
              <w:right w:val="single" w:sz="4" w:space="0" w:color="C0C0C0"/>
            </w:tcBorders>
            <w:vAlign w:val="center"/>
            <w:hideMark/>
          </w:tcPr>
          <w:p w14:paraId="1F30F7E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$2,440.97</w:t>
            </w:r>
          </w:p>
        </w:tc>
        <w:tc>
          <w:tcPr>
            <w:tcW w:w="1159" w:type="dxa"/>
            <w:tcBorders>
              <w:top w:val="nil"/>
              <w:left w:val="nil"/>
              <w:bottom w:val="single" w:sz="4" w:space="0" w:color="C0C0C0"/>
              <w:right w:val="single" w:sz="4" w:space="0" w:color="C0C0C0"/>
            </w:tcBorders>
            <w:vAlign w:val="center"/>
            <w:hideMark/>
          </w:tcPr>
          <w:p w14:paraId="34A210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$2,512.89</w:t>
            </w:r>
          </w:p>
        </w:tc>
        <w:tc>
          <w:tcPr>
            <w:tcW w:w="1159" w:type="dxa"/>
            <w:tcBorders>
              <w:top w:val="nil"/>
              <w:left w:val="nil"/>
              <w:bottom w:val="single" w:sz="4" w:space="0" w:color="C0C0C0"/>
              <w:right w:val="single" w:sz="4" w:space="0" w:color="C0C0C0"/>
            </w:tcBorders>
            <w:vAlign w:val="center"/>
            <w:hideMark/>
          </w:tcPr>
          <w:p w14:paraId="486AC2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$2,586.80</w:t>
            </w:r>
          </w:p>
        </w:tc>
        <w:tc>
          <w:tcPr>
            <w:tcW w:w="1158" w:type="dxa"/>
            <w:tcBorders>
              <w:top w:val="nil"/>
              <w:left w:val="nil"/>
              <w:bottom w:val="single" w:sz="4" w:space="0" w:color="C0C0C0"/>
              <w:right w:val="single" w:sz="4" w:space="0" w:color="C0C0C0"/>
            </w:tcBorders>
            <w:vAlign w:val="center"/>
            <w:hideMark/>
          </w:tcPr>
          <w:p w14:paraId="42B9DC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$2,662.91</w:t>
            </w:r>
          </w:p>
        </w:tc>
        <w:tc>
          <w:tcPr>
            <w:tcW w:w="1159" w:type="dxa"/>
            <w:tcBorders>
              <w:top w:val="nil"/>
              <w:left w:val="nil"/>
              <w:bottom w:val="single" w:sz="4" w:space="0" w:color="C0C0C0"/>
              <w:right w:val="single" w:sz="4" w:space="0" w:color="C0C0C0"/>
            </w:tcBorders>
            <w:vAlign w:val="center"/>
            <w:hideMark/>
          </w:tcPr>
          <w:p w14:paraId="6F4658A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$2,741.32</w:t>
            </w:r>
          </w:p>
        </w:tc>
        <w:tc>
          <w:tcPr>
            <w:tcW w:w="1159" w:type="dxa"/>
            <w:tcBorders>
              <w:top w:val="nil"/>
              <w:left w:val="nil"/>
              <w:bottom w:val="single" w:sz="4" w:space="0" w:color="C0C0C0"/>
              <w:right w:val="single" w:sz="4" w:space="0" w:color="C0C0C0"/>
            </w:tcBorders>
            <w:vAlign w:val="center"/>
            <w:hideMark/>
          </w:tcPr>
          <w:p w14:paraId="78C507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$2,796.16</w:t>
            </w:r>
          </w:p>
        </w:tc>
        <w:tc>
          <w:tcPr>
            <w:tcW w:w="1159" w:type="dxa"/>
            <w:tcBorders>
              <w:top w:val="nil"/>
              <w:left w:val="nil"/>
              <w:bottom w:val="single" w:sz="4" w:space="0" w:color="C0C0C0"/>
              <w:right w:val="single" w:sz="4" w:space="0" w:color="C0C0C0"/>
            </w:tcBorders>
            <w:vAlign w:val="center"/>
            <w:hideMark/>
          </w:tcPr>
          <w:p w14:paraId="39ACFAC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$2,852.10</w:t>
            </w:r>
          </w:p>
        </w:tc>
      </w:tr>
      <w:tr w:rsidR="00671C40" w:rsidRPr="00671C40" w14:paraId="0DF16F20"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324E62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w:t>
            </w:r>
          </w:p>
        </w:tc>
        <w:tc>
          <w:tcPr>
            <w:tcW w:w="1158" w:type="dxa"/>
            <w:tcBorders>
              <w:top w:val="nil"/>
              <w:left w:val="nil"/>
              <w:bottom w:val="single" w:sz="4" w:space="0" w:color="C0C0C0"/>
              <w:right w:val="single" w:sz="4" w:space="0" w:color="C0C0C0"/>
            </w:tcBorders>
            <w:vAlign w:val="center"/>
            <w:hideMark/>
          </w:tcPr>
          <w:p w14:paraId="042C34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$2,225.69</w:t>
            </w:r>
          </w:p>
        </w:tc>
        <w:tc>
          <w:tcPr>
            <w:tcW w:w="1159" w:type="dxa"/>
            <w:tcBorders>
              <w:top w:val="nil"/>
              <w:left w:val="nil"/>
              <w:bottom w:val="single" w:sz="4" w:space="0" w:color="C0C0C0"/>
              <w:right w:val="single" w:sz="4" w:space="0" w:color="C0C0C0"/>
            </w:tcBorders>
            <w:vAlign w:val="center"/>
            <w:hideMark/>
          </w:tcPr>
          <w:p w14:paraId="2EF75D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$2,293.42</w:t>
            </w:r>
          </w:p>
        </w:tc>
        <w:tc>
          <w:tcPr>
            <w:tcW w:w="1159" w:type="dxa"/>
            <w:tcBorders>
              <w:top w:val="nil"/>
              <w:left w:val="nil"/>
              <w:bottom w:val="single" w:sz="4" w:space="0" w:color="C0C0C0"/>
              <w:right w:val="single" w:sz="4" w:space="0" w:color="C0C0C0"/>
            </w:tcBorders>
            <w:vAlign w:val="center"/>
            <w:hideMark/>
          </w:tcPr>
          <w:p w14:paraId="62BCD6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$2,363.18</w:t>
            </w:r>
          </w:p>
        </w:tc>
        <w:tc>
          <w:tcPr>
            <w:tcW w:w="1159" w:type="dxa"/>
            <w:tcBorders>
              <w:top w:val="nil"/>
              <w:left w:val="nil"/>
              <w:bottom w:val="single" w:sz="4" w:space="0" w:color="C0C0C0"/>
              <w:right w:val="single" w:sz="4" w:space="0" w:color="C0C0C0"/>
            </w:tcBorders>
            <w:vAlign w:val="center"/>
            <w:hideMark/>
          </w:tcPr>
          <w:p w14:paraId="018DA8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$2,435.06</w:t>
            </w:r>
          </w:p>
        </w:tc>
        <w:tc>
          <w:tcPr>
            <w:tcW w:w="1158" w:type="dxa"/>
            <w:tcBorders>
              <w:top w:val="nil"/>
              <w:left w:val="nil"/>
              <w:bottom w:val="single" w:sz="4" w:space="0" w:color="C0C0C0"/>
              <w:right w:val="single" w:sz="4" w:space="0" w:color="C0C0C0"/>
            </w:tcBorders>
            <w:vAlign w:val="center"/>
            <w:hideMark/>
          </w:tcPr>
          <w:p w14:paraId="328ABE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$2,509.21</w:t>
            </w:r>
          </w:p>
        </w:tc>
        <w:tc>
          <w:tcPr>
            <w:tcW w:w="1159" w:type="dxa"/>
            <w:tcBorders>
              <w:top w:val="nil"/>
              <w:left w:val="nil"/>
              <w:bottom w:val="single" w:sz="4" w:space="0" w:color="C0C0C0"/>
              <w:right w:val="single" w:sz="4" w:space="0" w:color="C0C0C0"/>
            </w:tcBorders>
            <w:vAlign w:val="center"/>
            <w:hideMark/>
          </w:tcPr>
          <w:p w14:paraId="0FCA169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$2,585.57</w:t>
            </w:r>
          </w:p>
        </w:tc>
        <w:tc>
          <w:tcPr>
            <w:tcW w:w="1159" w:type="dxa"/>
            <w:tcBorders>
              <w:top w:val="nil"/>
              <w:left w:val="nil"/>
              <w:bottom w:val="single" w:sz="4" w:space="0" w:color="C0C0C0"/>
              <w:right w:val="single" w:sz="4" w:space="0" w:color="C0C0C0"/>
            </w:tcBorders>
            <w:vAlign w:val="center"/>
            <w:hideMark/>
          </w:tcPr>
          <w:p w14:paraId="56D12A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$2,664.24</w:t>
            </w:r>
          </w:p>
        </w:tc>
        <w:tc>
          <w:tcPr>
            <w:tcW w:w="1159" w:type="dxa"/>
            <w:tcBorders>
              <w:top w:val="nil"/>
              <w:left w:val="nil"/>
              <w:bottom w:val="single" w:sz="4" w:space="0" w:color="C0C0C0"/>
              <w:right w:val="single" w:sz="4" w:space="0" w:color="C0C0C0"/>
            </w:tcBorders>
            <w:vAlign w:val="center"/>
            <w:hideMark/>
          </w:tcPr>
          <w:p w14:paraId="31612C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$2,745.36</w:t>
            </w:r>
          </w:p>
        </w:tc>
        <w:tc>
          <w:tcPr>
            <w:tcW w:w="1158" w:type="dxa"/>
            <w:tcBorders>
              <w:top w:val="nil"/>
              <w:left w:val="nil"/>
              <w:bottom w:val="single" w:sz="4" w:space="0" w:color="C0C0C0"/>
              <w:right w:val="single" w:sz="4" w:space="0" w:color="C0C0C0"/>
            </w:tcBorders>
            <w:vAlign w:val="center"/>
            <w:hideMark/>
          </w:tcPr>
          <w:p w14:paraId="780457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$2,828.94</w:t>
            </w:r>
          </w:p>
        </w:tc>
        <w:tc>
          <w:tcPr>
            <w:tcW w:w="1159" w:type="dxa"/>
            <w:tcBorders>
              <w:top w:val="nil"/>
              <w:left w:val="nil"/>
              <w:bottom w:val="single" w:sz="4" w:space="0" w:color="C0C0C0"/>
              <w:right w:val="single" w:sz="4" w:space="0" w:color="C0C0C0"/>
            </w:tcBorders>
            <w:vAlign w:val="center"/>
            <w:hideMark/>
          </w:tcPr>
          <w:p w14:paraId="59983C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$2,914.98</w:t>
            </w:r>
          </w:p>
        </w:tc>
        <w:tc>
          <w:tcPr>
            <w:tcW w:w="1159" w:type="dxa"/>
            <w:tcBorders>
              <w:top w:val="nil"/>
              <w:left w:val="nil"/>
              <w:bottom w:val="single" w:sz="4" w:space="0" w:color="C0C0C0"/>
              <w:right w:val="single" w:sz="4" w:space="0" w:color="C0C0C0"/>
            </w:tcBorders>
            <w:vAlign w:val="center"/>
            <w:hideMark/>
          </w:tcPr>
          <w:p w14:paraId="4048E5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$2,973.29</w:t>
            </w:r>
          </w:p>
        </w:tc>
        <w:tc>
          <w:tcPr>
            <w:tcW w:w="1159" w:type="dxa"/>
            <w:tcBorders>
              <w:top w:val="nil"/>
              <w:left w:val="nil"/>
              <w:bottom w:val="single" w:sz="4" w:space="0" w:color="C0C0C0"/>
              <w:right w:val="single" w:sz="4" w:space="0" w:color="C0C0C0"/>
            </w:tcBorders>
            <w:vAlign w:val="center"/>
            <w:hideMark/>
          </w:tcPr>
          <w:p w14:paraId="47A131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$3,032.73</w:t>
            </w:r>
          </w:p>
        </w:tc>
      </w:tr>
      <w:tr w:rsidR="00671C40" w:rsidRPr="00671C40" w14:paraId="356EE894"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240DA4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w:t>
            </w:r>
          </w:p>
        </w:tc>
        <w:tc>
          <w:tcPr>
            <w:tcW w:w="1158" w:type="dxa"/>
            <w:tcBorders>
              <w:top w:val="nil"/>
              <w:left w:val="nil"/>
              <w:bottom w:val="single" w:sz="4" w:space="0" w:color="C0C0C0"/>
              <w:right w:val="single" w:sz="4" w:space="0" w:color="C0C0C0"/>
            </w:tcBorders>
            <w:vAlign w:val="center"/>
            <w:hideMark/>
          </w:tcPr>
          <w:p w14:paraId="0D0253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$2,359.81</w:t>
            </w:r>
          </w:p>
        </w:tc>
        <w:tc>
          <w:tcPr>
            <w:tcW w:w="1159" w:type="dxa"/>
            <w:tcBorders>
              <w:top w:val="nil"/>
              <w:left w:val="nil"/>
              <w:bottom w:val="single" w:sz="4" w:space="0" w:color="C0C0C0"/>
              <w:right w:val="single" w:sz="4" w:space="0" w:color="C0C0C0"/>
            </w:tcBorders>
            <w:vAlign w:val="center"/>
            <w:hideMark/>
          </w:tcPr>
          <w:p w14:paraId="2D37CB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$2,430.35</w:t>
            </w:r>
          </w:p>
        </w:tc>
        <w:tc>
          <w:tcPr>
            <w:tcW w:w="1159" w:type="dxa"/>
            <w:tcBorders>
              <w:top w:val="nil"/>
              <w:left w:val="nil"/>
              <w:bottom w:val="single" w:sz="4" w:space="0" w:color="C0C0C0"/>
              <w:right w:val="single" w:sz="4" w:space="0" w:color="C0C0C0"/>
            </w:tcBorders>
            <w:vAlign w:val="center"/>
            <w:hideMark/>
          </w:tcPr>
          <w:p w14:paraId="5081E33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$2,502.92</w:t>
            </w:r>
          </w:p>
        </w:tc>
        <w:tc>
          <w:tcPr>
            <w:tcW w:w="1159" w:type="dxa"/>
            <w:tcBorders>
              <w:top w:val="nil"/>
              <w:left w:val="nil"/>
              <w:bottom w:val="single" w:sz="4" w:space="0" w:color="C0C0C0"/>
              <w:right w:val="single" w:sz="4" w:space="0" w:color="C0C0C0"/>
            </w:tcBorders>
            <w:vAlign w:val="center"/>
            <w:hideMark/>
          </w:tcPr>
          <w:p w14:paraId="21F61B7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$2,577.75</w:t>
            </w:r>
          </w:p>
        </w:tc>
        <w:tc>
          <w:tcPr>
            <w:tcW w:w="1158" w:type="dxa"/>
            <w:tcBorders>
              <w:top w:val="nil"/>
              <w:left w:val="nil"/>
              <w:bottom w:val="single" w:sz="4" w:space="0" w:color="C0C0C0"/>
              <w:right w:val="single" w:sz="4" w:space="0" w:color="C0C0C0"/>
            </w:tcBorders>
            <w:vAlign w:val="center"/>
            <w:hideMark/>
          </w:tcPr>
          <w:p w14:paraId="7988970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$2,654.77</w:t>
            </w:r>
          </w:p>
        </w:tc>
        <w:tc>
          <w:tcPr>
            <w:tcW w:w="1159" w:type="dxa"/>
            <w:tcBorders>
              <w:top w:val="nil"/>
              <w:left w:val="nil"/>
              <w:bottom w:val="single" w:sz="4" w:space="0" w:color="C0C0C0"/>
              <w:right w:val="single" w:sz="4" w:space="0" w:color="C0C0C0"/>
            </w:tcBorders>
            <w:vAlign w:val="center"/>
            <w:hideMark/>
          </w:tcPr>
          <w:p w14:paraId="08167F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$2,734.10</w:t>
            </w:r>
          </w:p>
        </w:tc>
        <w:tc>
          <w:tcPr>
            <w:tcW w:w="1159" w:type="dxa"/>
            <w:tcBorders>
              <w:top w:val="nil"/>
              <w:left w:val="nil"/>
              <w:bottom w:val="single" w:sz="4" w:space="0" w:color="C0C0C0"/>
              <w:right w:val="single" w:sz="4" w:space="0" w:color="C0C0C0"/>
            </w:tcBorders>
            <w:vAlign w:val="center"/>
            <w:hideMark/>
          </w:tcPr>
          <w:p w14:paraId="621890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$2,815.76</w:t>
            </w:r>
          </w:p>
        </w:tc>
        <w:tc>
          <w:tcPr>
            <w:tcW w:w="1159" w:type="dxa"/>
            <w:tcBorders>
              <w:top w:val="nil"/>
              <w:left w:val="nil"/>
              <w:bottom w:val="single" w:sz="4" w:space="0" w:color="C0C0C0"/>
              <w:right w:val="single" w:sz="4" w:space="0" w:color="C0C0C0"/>
            </w:tcBorders>
            <w:vAlign w:val="center"/>
            <w:hideMark/>
          </w:tcPr>
          <w:p w14:paraId="6372F55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$2,899.95</w:t>
            </w:r>
          </w:p>
        </w:tc>
        <w:tc>
          <w:tcPr>
            <w:tcW w:w="1158" w:type="dxa"/>
            <w:tcBorders>
              <w:top w:val="nil"/>
              <w:left w:val="nil"/>
              <w:bottom w:val="single" w:sz="4" w:space="0" w:color="C0C0C0"/>
              <w:right w:val="single" w:sz="4" w:space="0" w:color="C0C0C0"/>
            </w:tcBorders>
            <w:vAlign w:val="center"/>
            <w:hideMark/>
          </w:tcPr>
          <w:p w14:paraId="4C3B09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$2,986.65</w:t>
            </w:r>
          </w:p>
        </w:tc>
        <w:tc>
          <w:tcPr>
            <w:tcW w:w="1159" w:type="dxa"/>
            <w:tcBorders>
              <w:top w:val="nil"/>
              <w:left w:val="nil"/>
              <w:bottom w:val="single" w:sz="4" w:space="0" w:color="C0C0C0"/>
              <w:right w:val="single" w:sz="4" w:space="0" w:color="C0C0C0"/>
            </w:tcBorders>
            <w:vAlign w:val="center"/>
            <w:hideMark/>
          </w:tcPr>
          <w:p w14:paraId="0FDB3B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$3,075.92</w:t>
            </w:r>
          </w:p>
        </w:tc>
        <w:tc>
          <w:tcPr>
            <w:tcW w:w="1159" w:type="dxa"/>
            <w:tcBorders>
              <w:top w:val="nil"/>
              <w:left w:val="nil"/>
              <w:bottom w:val="single" w:sz="4" w:space="0" w:color="C0C0C0"/>
              <w:right w:val="single" w:sz="4" w:space="0" w:color="C0C0C0"/>
            </w:tcBorders>
            <w:vAlign w:val="center"/>
            <w:hideMark/>
          </w:tcPr>
          <w:p w14:paraId="688EC2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$3,137.42</w:t>
            </w:r>
          </w:p>
        </w:tc>
        <w:tc>
          <w:tcPr>
            <w:tcW w:w="1159" w:type="dxa"/>
            <w:tcBorders>
              <w:top w:val="nil"/>
              <w:left w:val="nil"/>
              <w:bottom w:val="single" w:sz="4" w:space="0" w:color="C0C0C0"/>
              <w:right w:val="single" w:sz="4" w:space="0" w:color="C0C0C0"/>
            </w:tcBorders>
            <w:vAlign w:val="center"/>
            <w:hideMark/>
          </w:tcPr>
          <w:p w14:paraId="47D445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$3,200.18</w:t>
            </w:r>
          </w:p>
        </w:tc>
      </w:tr>
      <w:tr w:rsidR="00671C40" w:rsidRPr="00671C40" w14:paraId="72ADDFD0"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ADD3A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w:t>
            </w:r>
          </w:p>
        </w:tc>
        <w:tc>
          <w:tcPr>
            <w:tcW w:w="1158" w:type="dxa"/>
            <w:tcBorders>
              <w:top w:val="nil"/>
              <w:left w:val="nil"/>
              <w:bottom w:val="single" w:sz="4" w:space="0" w:color="C0C0C0"/>
              <w:right w:val="single" w:sz="4" w:space="0" w:color="C0C0C0"/>
            </w:tcBorders>
            <w:vAlign w:val="center"/>
            <w:hideMark/>
          </w:tcPr>
          <w:p w14:paraId="1421C3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$2,472.70</w:t>
            </w:r>
          </w:p>
        </w:tc>
        <w:tc>
          <w:tcPr>
            <w:tcW w:w="1159" w:type="dxa"/>
            <w:tcBorders>
              <w:top w:val="nil"/>
              <w:left w:val="nil"/>
              <w:bottom w:val="single" w:sz="4" w:space="0" w:color="C0C0C0"/>
              <w:right w:val="single" w:sz="4" w:space="0" w:color="C0C0C0"/>
            </w:tcBorders>
            <w:vAlign w:val="center"/>
            <w:hideMark/>
          </w:tcPr>
          <w:p w14:paraId="6E45152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$2,547.85</w:t>
            </w:r>
          </w:p>
        </w:tc>
        <w:tc>
          <w:tcPr>
            <w:tcW w:w="1159" w:type="dxa"/>
            <w:tcBorders>
              <w:top w:val="nil"/>
              <w:left w:val="nil"/>
              <w:bottom w:val="single" w:sz="4" w:space="0" w:color="C0C0C0"/>
              <w:right w:val="single" w:sz="4" w:space="0" w:color="C0C0C0"/>
            </w:tcBorders>
            <w:vAlign w:val="center"/>
            <w:hideMark/>
          </w:tcPr>
          <w:p w14:paraId="6B4958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$2,625.19</w:t>
            </w:r>
          </w:p>
        </w:tc>
        <w:tc>
          <w:tcPr>
            <w:tcW w:w="1159" w:type="dxa"/>
            <w:tcBorders>
              <w:top w:val="nil"/>
              <w:left w:val="nil"/>
              <w:bottom w:val="single" w:sz="4" w:space="0" w:color="C0C0C0"/>
              <w:right w:val="single" w:sz="4" w:space="0" w:color="C0C0C0"/>
            </w:tcBorders>
            <w:vAlign w:val="center"/>
            <w:hideMark/>
          </w:tcPr>
          <w:p w14:paraId="77E55B5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$2,704.91</w:t>
            </w:r>
          </w:p>
        </w:tc>
        <w:tc>
          <w:tcPr>
            <w:tcW w:w="1158" w:type="dxa"/>
            <w:tcBorders>
              <w:top w:val="nil"/>
              <w:left w:val="nil"/>
              <w:bottom w:val="single" w:sz="4" w:space="0" w:color="C0C0C0"/>
              <w:right w:val="single" w:sz="4" w:space="0" w:color="C0C0C0"/>
            </w:tcBorders>
            <w:vAlign w:val="center"/>
            <w:hideMark/>
          </w:tcPr>
          <w:p w14:paraId="34EDA0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$2,787.05</w:t>
            </w:r>
          </w:p>
        </w:tc>
        <w:tc>
          <w:tcPr>
            <w:tcW w:w="1159" w:type="dxa"/>
            <w:tcBorders>
              <w:top w:val="nil"/>
              <w:left w:val="nil"/>
              <w:bottom w:val="single" w:sz="4" w:space="0" w:color="C0C0C0"/>
              <w:right w:val="single" w:sz="4" w:space="0" w:color="C0C0C0"/>
            </w:tcBorders>
            <w:vAlign w:val="center"/>
            <w:hideMark/>
          </w:tcPr>
          <w:p w14:paraId="1B37DE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$2,871.64</w:t>
            </w:r>
          </w:p>
        </w:tc>
        <w:tc>
          <w:tcPr>
            <w:tcW w:w="1159" w:type="dxa"/>
            <w:tcBorders>
              <w:top w:val="nil"/>
              <w:left w:val="nil"/>
              <w:bottom w:val="single" w:sz="4" w:space="0" w:color="C0C0C0"/>
              <w:right w:val="single" w:sz="4" w:space="0" w:color="C0C0C0"/>
            </w:tcBorders>
            <w:vAlign w:val="center"/>
            <w:hideMark/>
          </w:tcPr>
          <w:p w14:paraId="495B41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$2,958.84</w:t>
            </w:r>
          </w:p>
        </w:tc>
        <w:tc>
          <w:tcPr>
            <w:tcW w:w="1159" w:type="dxa"/>
            <w:tcBorders>
              <w:top w:val="nil"/>
              <w:left w:val="nil"/>
              <w:bottom w:val="single" w:sz="4" w:space="0" w:color="C0C0C0"/>
              <w:right w:val="single" w:sz="4" w:space="0" w:color="C0C0C0"/>
            </w:tcBorders>
            <w:vAlign w:val="center"/>
            <w:hideMark/>
          </w:tcPr>
          <w:p w14:paraId="4CF254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$3,048.69</w:t>
            </w:r>
          </w:p>
        </w:tc>
        <w:tc>
          <w:tcPr>
            <w:tcW w:w="1158" w:type="dxa"/>
            <w:tcBorders>
              <w:top w:val="nil"/>
              <w:left w:val="nil"/>
              <w:bottom w:val="single" w:sz="4" w:space="0" w:color="C0C0C0"/>
              <w:right w:val="single" w:sz="4" w:space="0" w:color="C0C0C0"/>
            </w:tcBorders>
            <w:vAlign w:val="center"/>
            <w:hideMark/>
          </w:tcPr>
          <w:p w14:paraId="0798BD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$3,141.25</w:t>
            </w:r>
          </w:p>
        </w:tc>
        <w:tc>
          <w:tcPr>
            <w:tcW w:w="1159" w:type="dxa"/>
            <w:tcBorders>
              <w:top w:val="nil"/>
              <w:left w:val="nil"/>
              <w:bottom w:val="single" w:sz="4" w:space="0" w:color="C0C0C0"/>
              <w:right w:val="single" w:sz="4" w:space="0" w:color="C0C0C0"/>
            </w:tcBorders>
            <w:vAlign w:val="center"/>
            <w:hideMark/>
          </w:tcPr>
          <w:p w14:paraId="099892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$3,236.66</w:t>
            </w:r>
          </w:p>
        </w:tc>
        <w:tc>
          <w:tcPr>
            <w:tcW w:w="1159" w:type="dxa"/>
            <w:tcBorders>
              <w:top w:val="nil"/>
              <w:left w:val="nil"/>
              <w:bottom w:val="single" w:sz="4" w:space="0" w:color="C0C0C0"/>
              <w:right w:val="single" w:sz="4" w:space="0" w:color="C0C0C0"/>
            </w:tcBorders>
            <w:vAlign w:val="center"/>
            <w:hideMark/>
          </w:tcPr>
          <w:p w14:paraId="3D28EF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$3,301.37</w:t>
            </w:r>
          </w:p>
        </w:tc>
        <w:tc>
          <w:tcPr>
            <w:tcW w:w="1159" w:type="dxa"/>
            <w:tcBorders>
              <w:top w:val="nil"/>
              <w:left w:val="nil"/>
              <w:bottom w:val="single" w:sz="4" w:space="0" w:color="C0C0C0"/>
              <w:right w:val="single" w:sz="4" w:space="0" w:color="C0C0C0"/>
            </w:tcBorders>
            <w:vAlign w:val="center"/>
            <w:hideMark/>
          </w:tcPr>
          <w:p w14:paraId="667D5E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$3,367.38</w:t>
            </w:r>
          </w:p>
        </w:tc>
      </w:tr>
      <w:tr w:rsidR="00671C40" w:rsidRPr="00671C40" w14:paraId="0B5CAFB3"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37014F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w:t>
            </w:r>
          </w:p>
        </w:tc>
        <w:tc>
          <w:tcPr>
            <w:tcW w:w="1158" w:type="dxa"/>
            <w:tcBorders>
              <w:top w:val="nil"/>
              <w:left w:val="nil"/>
              <w:bottom w:val="single" w:sz="4" w:space="0" w:color="C0C0C0"/>
              <w:right w:val="single" w:sz="4" w:space="0" w:color="C0C0C0"/>
            </w:tcBorders>
            <w:vAlign w:val="center"/>
            <w:hideMark/>
          </w:tcPr>
          <w:p w14:paraId="4DE213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$2,600.69</w:t>
            </w:r>
          </w:p>
        </w:tc>
        <w:tc>
          <w:tcPr>
            <w:tcW w:w="1159" w:type="dxa"/>
            <w:tcBorders>
              <w:top w:val="nil"/>
              <w:left w:val="nil"/>
              <w:bottom w:val="single" w:sz="4" w:space="0" w:color="C0C0C0"/>
              <w:right w:val="single" w:sz="4" w:space="0" w:color="C0C0C0"/>
            </w:tcBorders>
            <w:vAlign w:val="center"/>
            <w:hideMark/>
          </w:tcPr>
          <w:p w14:paraId="75108E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$2,680.51</w:t>
            </w:r>
          </w:p>
        </w:tc>
        <w:tc>
          <w:tcPr>
            <w:tcW w:w="1159" w:type="dxa"/>
            <w:tcBorders>
              <w:top w:val="nil"/>
              <w:left w:val="nil"/>
              <w:bottom w:val="single" w:sz="4" w:space="0" w:color="C0C0C0"/>
              <w:right w:val="single" w:sz="4" w:space="0" w:color="C0C0C0"/>
            </w:tcBorders>
            <w:vAlign w:val="center"/>
            <w:hideMark/>
          </w:tcPr>
          <w:p w14:paraId="172DE99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$2,762.81</w:t>
            </w:r>
          </w:p>
        </w:tc>
        <w:tc>
          <w:tcPr>
            <w:tcW w:w="1159" w:type="dxa"/>
            <w:tcBorders>
              <w:top w:val="nil"/>
              <w:left w:val="nil"/>
              <w:bottom w:val="single" w:sz="4" w:space="0" w:color="C0C0C0"/>
              <w:right w:val="single" w:sz="4" w:space="0" w:color="C0C0C0"/>
            </w:tcBorders>
            <w:vAlign w:val="center"/>
            <w:hideMark/>
          </w:tcPr>
          <w:p w14:paraId="576642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$2,847.69</w:t>
            </w:r>
          </w:p>
        </w:tc>
        <w:tc>
          <w:tcPr>
            <w:tcW w:w="1158" w:type="dxa"/>
            <w:tcBorders>
              <w:top w:val="nil"/>
              <w:left w:val="nil"/>
              <w:bottom w:val="single" w:sz="4" w:space="0" w:color="C0C0C0"/>
              <w:right w:val="single" w:sz="4" w:space="0" w:color="C0C0C0"/>
            </w:tcBorders>
            <w:vAlign w:val="center"/>
            <w:hideMark/>
          </w:tcPr>
          <w:p w14:paraId="0900FFE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$2,935.05</w:t>
            </w:r>
          </w:p>
        </w:tc>
        <w:tc>
          <w:tcPr>
            <w:tcW w:w="1159" w:type="dxa"/>
            <w:tcBorders>
              <w:top w:val="nil"/>
              <w:left w:val="nil"/>
              <w:bottom w:val="single" w:sz="4" w:space="0" w:color="C0C0C0"/>
              <w:right w:val="single" w:sz="4" w:space="0" w:color="C0C0C0"/>
            </w:tcBorders>
            <w:vAlign w:val="center"/>
            <w:hideMark/>
          </w:tcPr>
          <w:p w14:paraId="066551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$3,025.14</w:t>
            </w:r>
          </w:p>
        </w:tc>
        <w:tc>
          <w:tcPr>
            <w:tcW w:w="1159" w:type="dxa"/>
            <w:tcBorders>
              <w:top w:val="nil"/>
              <w:left w:val="nil"/>
              <w:bottom w:val="single" w:sz="4" w:space="0" w:color="C0C0C0"/>
              <w:right w:val="single" w:sz="4" w:space="0" w:color="C0C0C0"/>
            </w:tcBorders>
            <w:vAlign w:val="center"/>
            <w:hideMark/>
          </w:tcPr>
          <w:p w14:paraId="77E332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$3,118.10</w:t>
            </w:r>
          </w:p>
        </w:tc>
        <w:tc>
          <w:tcPr>
            <w:tcW w:w="1159" w:type="dxa"/>
            <w:tcBorders>
              <w:top w:val="nil"/>
              <w:left w:val="nil"/>
              <w:bottom w:val="single" w:sz="4" w:space="0" w:color="C0C0C0"/>
              <w:right w:val="single" w:sz="4" w:space="0" w:color="C0C0C0"/>
            </w:tcBorders>
            <w:vAlign w:val="center"/>
            <w:hideMark/>
          </w:tcPr>
          <w:p w14:paraId="620D47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$3,213.85</w:t>
            </w:r>
          </w:p>
        </w:tc>
        <w:tc>
          <w:tcPr>
            <w:tcW w:w="1158" w:type="dxa"/>
            <w:tcBorders>
              <w:top w:val="nil"/>
              <w:left w:val="nil"/>
              <w:bottom w:val="single" w:sz="4" w:space="0" w:color="C0C0C0"/>
              <w:right w:val="single" w:sz="4" w:space="0" w:color="C0C0C0"/>
            </w:tcBorders>
            <w:vAlign w:val="center"/>
            <w:hideMark/>
          </w:tcPr>
          <w:p w14:paraId="327DEF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$3,312.42</w:t>
            </w:r>
          </w:p>
        </w:tc>
        <w:tc>
          <w:tcPr>
            <w:tcW w:w="1159" w:type="dxa"/>
            <w:tcBorders>
              <w:top w:val="nil"/>
              <w:left w:val="nil"/>
              <w:bottom w:val="single" w:sz="4" w:space="0" w:color="C0C0C0"/>
              <w:right w:val="single" w:sz="4" w:space="0" w:color="C0C0C0"/>
            </w:tcBorders>
            <w:vAlign w:val="center"/>
            <w:hideMark/>
          </w:tcPr>
          <w:p w14:paraId="245E57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$3,414.18</w:t>
            </w:r>
          </w:p>
        </w:tc>
        <w:tc>
          <w:tcPr>
            <w:tcW w:w="1159" w:type="dxa"/>
            <w:tcBorders>
              <w:top w:val="nil"/>
              <w:left w:val="nil"/>
              <w:bottom w:val="single" w:sz="4" w:space="0" w:color="C0C0C0"/>
              <w:right w:val="single" w:sz="4" w:space="0" w:color="C0C0C0"/>
            </w:tcBorders>
            <w:vAlign w:val="center"/>
            <w:hideMark/>
          </w:tcPr>
          <w:p w14:paraId="52540C5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$3,482.48</w:t>
            </w:r>
          </w:p>
        </w:tc>
        <w:tc>
          <w:tcPr>
            <w:tcW w:w="1159" w:type="dxa"/>
            <w:tcBorders>
              <w:top w:val="nil"/>
              <w:left w:val="nil"/>
              <w:bottom w:val="single" w:sz="4" w:space="0" w:color="C0C0C0"/>
              <w:right w:val="single" w:sz="4" w:space="0" w:color="C0C0C0"/>
            </w:tcBorders>
            <w:vAlign w:val="center"/>
            <w:hideMark/>
          </w:tcPr>
          <w:p w14:paraId="7D6AF59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$3,552.10</w:t>
            </w:r>
          </w:p>
        </w:tc>
      </w:tr>
      <w:tr w:rsidR="00671C40" w:rsidRPr="00671C40" w14:paraId="225D8BA6"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DCD13A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w:t>
            </w:r>
          </w:p>
        </w:tc>
        <w:tc>
          <w:tcPr>
            <w:tcW w:w="1158" w:type="dxa"/>
            <w:tcBorders>
              <w:top w:val="nil"/>
              <w:left w:val="nil"/>
              <w:bottom w:val="single" w:sz="4" w:space="0" w:color="C0C0C0"/>
              <w:right w:val="single" w:sz="4" w:space="0" w:color="C0C0C0"/>
            </w:tcBorders>
            <w:vAlign w:val="center"/>
            <w:hideMark/>
          </w:tcPr>
          <w:p w14:paraId="3F7805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$2,740.46</w:t>
            </w:r>
          </w:p>
        </w:tc>
        <w:tc>
          <w:tcPr>
            <w:tcW w:w="1159" w:type="dxa"/>
            <w:tcBorders>
              <w:top w:val="nil"/>
              <w:left w:val="nil"/>
              <w:bottom w:val="single" w:sz="4" w:space="0" w:color="C0C0C0"/>
              <w:right w:val="single" w:sz="4" w:space="0" w:color="C0C0C0"/>
            </w:tcBorders>
            <w:vAlign w:val="center"/>
            <w:hideMark/>
          </w:tcPr>
          <w:p w14:paraId="7A7C8CA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$2,822.93</w:t>
            </w:r>
          </w:p>
        </w:tc>
        <w:tc>
          <w:tcPr>
            <w:tcW w:w="1159" w:type="dxa"/>
            <w:tcBorders>
              <w:top w:val="nil"/>
              <w:left w:val="nil"/>
              <w:bottom w:val="single" w:sz="4" w:space="0" w:color="C0C0C0"/>
              <w:right w:val="single" w:sz="4" w:space="0" w:color="C0C0C0"/>
            </w:tcBorders>
            <w:vAlign w:val="center"/>
            <w:hideMark/>
          </w:tcPr>
          <w:p w14:paraId="172E134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$2,907.93</w:t>
            </w:r>
          </w:p>
        </w:tc>
        <w:tc>
          <w:tcPr>
            <w:tcW w:w="1159" w:type="dxa"/>
            <w:tcBorders>
              <w:top w:val="nil"/>
              <w:left w:val="nil"/>
              <w:bottom w:val="single" w:sz="4" w:space="0" w:color="C0C0C0"/>
              <w:right w:val="single" w:sz="4" w:space="0" w:color="C0C0C0"/>
            </w:tcBorders>
            <w:vAlign w:val="center"/>
            <w:hideMark/>
          </w:tcPr>
          <w:p w14:paraId="5DA7696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$2,995.39</w:t>
            </w:r>
          </w:p>
        </w:tc>
        <w:tc>
          <w:tcPr>
            <w:tcW w:w="1158" w:type="dxa"/>
            <w:tcBorders>
              <w:top w:val="nil"/>
              <w:left w:val="nil"/>
              <w:bottom w:val="single" w:sz="4" w:space="0" w:color="C0C0C0"/>
              <w:right w:val="single" w:sz="4" w:space="0" w:color="C0C0C0"/>
            </w:tcBorders>
            <w:vAlign w:val="center"/>
            <w:hideMark/>
          </w:tcPr>
          <w:p w14:paraId="7A82AA7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$3,085.50</w:t>
            </w:r>
          </w:p>
        </w:tc>
        <w:tc>
          <w:tcPr>
            <w:tcW w:w="1159" w:type="dxa"/>
            <w:tcBorders>
              <w:top w:val="nil"/>
              <w:left w:val="nil"/>
              <w:bottom w:val="single" w:sz="4" w:space="0" w:color="C0C0C0"/>
              <w:right w:val="single" w:sz="4" w:space="0" w:color="C0C0C0"/>
            </w:tcBorders>
            <w:vAlign w:val="center"/>
            <w:hideMark/>
          </w:tcPr>
          <w:p w14:paraId="01D29D9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$3,178.45</w:t>
            </w:r>
          </w:p>
        </w:tc>
        <w:tc>
          <w:tcPr>
            <w:tcW w:w="1159" w:type="dxa"/>
            <w:tcBorders>
              <w:top w:val="nil"/>
              <w:left w:val="nil"/>
              <w:bottom w:val="single" w:sz="4" w:space="0" w:color="C0C0C0"/>
              <w:right w:val="single" w:sz="4" w:space="0" w:color="C0C0C0"/>
            </w:tcBorders>
            <w:vAlign w:val="center"/>
            <w:hideMark/>
          </w:tcPr>
          <w:p w14:paraId="07F4047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$3,274.07</w:t>
            </w:r>
          </w:p>
        </w:tc>
        <w:tc>
          <w:tcPr>
            <w:tcW w:w="1159" w:type="dxa"/>
            <w:tcBorders>
              <w:top w:val="nil"/>
              <w:left w:val="nil"/>
              <w:bottom w:val="single" w:sz="4" w:space="0" w:color="C0C0C0"/>
              <w:right w:val="single" w:sz="4" w:space="0" w:color="C0C0C0"/>
            </w:tcBorders>
            <w:vAlign w:val="center"/>
            <w:hideMark/>
          </w:tcPr>
          <w:p w14:paraId="375C30E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$3,372.57</w:t>
            </w:r>
          </w:p>
        </w:tc>
        <w:tc>
          <w:tcPr>
            <w:tcW w:w="1158" w:type="dxa"/>
            <w:tcBorders>
              <w:top w:val="nil"/>
              <w:left w:val="nil"/>
              <w:bottom w:val="single" w:sz="4" w:space="0" w:color="C0C0C0"/>
              <w:right w:val="single" w:sz="4" w:space="0" w:color="C0C0C0"/>
            </w:tcBorders>
            <w:vAlign w:val="center"/>
            <w:hideMark/>
          </w:tcPr>
          <w:p w14:paraId="66CE1A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$3,474.13</w:t>
            </w:r>
          </w:p>
        </w:tc>
        <w:tc>
          <w:tcPr>
            <w:tcW w:w="1159" w:type="dxa"/>
            <w:tcBorders>
              <w:top w:val="nil"/>
              <w:left w:val="nil"/>
              <w:bottom w:val="single" w:sz="4" w:space="0" w:color="C0C0C0"/>
              <w:right w:val="single" w:sz="4" w:space="0" w:color="C0C0C0"/>
            </w:tcBorders>
            <w:vAlign w:val="center"/>
            <w:hideMark/>
          </w:tcPr>
          <w:p w14:paraId="0BD302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$3,578.69</w:t>
            </w:r>
          </w:p>
        </w:tc>
        <w:tc>
          <w:tcPr>
            <w:tcW w:w="1159" w:type="dxa"/>
            <w:tcBorders>
              <w:top w:val="nil"/>
              <w:left w:val="nil"/>
              <w:bottom w:val="single" w:sz="4" w:space="0" w:color="C0C0C0"/>
              <w:right w:val="single" w:sz="4" w:space="0" w:color="C0C0C0"/>
            </w:tcBorders>
            <w:vAlign w:val="center"/>
            <w:hideMark/>
          </w:tcPr>
          <w:p w14:paraId="39030B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$3,650.24</w:t>
            </w:r>
          </w:p>
        </w:tc>
        <w:tc>
          <w:tcPr>
            <w:tcW w:w="1159" w:type="dxa"/>
            <w:tcBorders>
              <w:top w:val="nil"/>
              <w:left w:val="nil"/>
              <w:bottom w:val="single" w:sz="4" w:space="0" w:color="C0C0C0"/>
              <w:right w:val="single" w:sz="4" w:space="0" w:color="C0C0C0"/>
            </w:tcBorders>
            <w:vAlign w:val="center"/>
            <w:hideMark/>
          </w:tcPr>
          <w:p w14:paraId="44E50E2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$3,723.23</w:t>
            </w:r>
          </w:p>
        </w:tc>
      </w:tr>
      <w:tr w:rsidR="00671C40" w:rsidRPr="00671C40" w14:paraId="190F632F"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9C314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w:t>
            </w:r>
          </w:p>
        </w:tc>
        <w:tc>
          <w:tcPr>
            <w:tcW w:w="1158" w:type="dxa"/>
            <w:tcBorders>
              <w:top w:val="nil"/>
              <w:left w:val="nil"/>
              <w:bottom w:val="single" w:sz="4" w:space="0" w:color="C0C0C0"/>
              <w:right w:val="single" w:sz="4" w:space="0" w:color="C0C0C0"/>
            </w:tcBorders>
            <w:vAlign w:val="center"/>
            <w:hideMark/>
          </w:tcPr>
          <w:p w14:paraId="4BFF10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$2,867.80</w:t>
            </w:r>
          </w:p>
        </w:tc>
        <w:tc>
          <w:tcPr>
            <w:tcW w:w="1159" w:type="dxa"/>
            <w:tcBorders>
              <w:top w:val="nil"/>
              <w:left w:val="nil"/>
              <w:bottom w:val="single" w:sz="4" w:space="0" w:color="C0C0C0"/>
              <w:right w:val="single" w:sz="4" w:space="0" w:color="C0C0C0"/>
            </w:tcBorders>
            <w:vAlign w:val="center"/>
            <w:hideMark/>
          </w:tcPr>
          <w:p w14:paraId="133AB5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$2,955.52</w:t>
            </w:r>
          </w:p>
        </w:tc>
        <w:tc>
          <w:tcPr>
            <w:tcW w:w="1159" w:type="dxa"/>
            <w:tcBorders>
              <w:top w:val="nil"/>
              <w:left w:val="nil"/>
              <w:bottom w:val="single" w:sz="4" w:space="0" w:color="C0C0C0"/>
              <w:right w:val="single" w:sz="4" w:space="0" w:color="C0C0C0"/>
            </w:tcBorders>
            <w:vAlign w:val="center"/>
            <w:hideMark/>
          </w:tcPr>
          <w:p w14:paraId="4E40FE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$3,045.83</w:t>
            </w:r>
          </w:p>
        </w:tc>
        <w:tc>
          <w:tcPr>
            <w:tcW w:w="1159" w:type="dxa"/>
            <w:tcBorders>
              <w:top w:val="nil"/>
              <w:left w:val="nil"/>
              <w:bottom w:val="single" w:sz="4" w:space="0" w:color="C0C0C0"/>
              <w:right w:val="single" w:sz="4" w:space="0" w:color="C0C0C0"/>
            </w:tcBorders>
            <w:vAlign w:val="center"/>
            <w:hideMark/>
          </w:tcPr>
          <w:p w14:paraId="2E7AFB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$3,138.98</w:t>
            </w:r>
          </w:p>
        </w:tc>
        <w:tc>
          <w:tcPr>
            <w:tcW w:w="1158" w:type="dxa"/>
            <w:tcBorders>
              <w:top w:val="nil"/>
              <w:left w:val="nil"/>
              <w:bottom w:val="single" w:sz="4" w:space="0" w:color="C0C0C0"/>
              <w:right w:val="single" w:sz="4" w:space="0" w:color="C0C0C0"/>
            </w:tcBorders>
            <w:vAlign w:val="center"/>
            <w:hideMark/>
          </w:tcPr>
          <w:p w14:paraId="3F1203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$3,234.92</w:t>
            </w:r>
          </w:p>
        </w:tc>
        <w:tc>
          <w:tcPr>
            <w:tcW w:w="1159" w:type="dxa"/>
            <w:tcBorders>
              <w:top w:val="nil"/>
              <w:left w:val="nil"/>
              <w:bottom w:val="single" w:sz="4" w:space="0" w:color="C0C0C0"/>
              <w:right w:val="single" w:sz="4" w:space="0" w:color="C0C0C0"/>
            </w:tcBorders>
            <w:vAlign w:val="center"/>
            <w:hideMark/>
          </w:tcPr>
          <w:p w14:paraId="3125E1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$3,333.81</w:t>
            </w:r>
          </w:p>
        </w:tc>
        <w:tc>
          <w:tcPr>
            <w:tcW w:w="1159" w:type="dxa"/>
            <w:tcBorders>
              <w:top w:val="nil"/>
              <w:left w:val="nil"/>
              <w:bottom w:val="single" w:sz="4" w:space="0" w:color="C0C0C0"/>
              <w:right w:val="single" w:sz="4" w:space="0" w:color="C0C0C0"/>
            </w:tcBorders>
            <w:vAlign w:val="center"/>
            <w:hideMark/>
          </w:tcPr>
          <w:p w14:paraId="1553FF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$3,435.73</w:t>
            </w:r>
          </w:p>
        </w:tc>
        <w:tc>
          <w:tcPr>
            <w:tcW w:w="1159" w:type="dxa"/>
            <w:tcBorders>
              <w:top w:val="nil"/>
              <w:left w:val="nil"/>
              <w:bottom w:val="single" w:sz="4" w:space="0" w:color="C0C0C0"/>
              <w:right w:val="single" w:sz="4" w:space="0" w:color="C0C0C0"/>
            </w:tcBorders>
            <w:vAlign w:val="center"/>
            <w:hideMark/>
          </w:tcPr>
          <w:p w14:paraId="5289AA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$3,540.70</w:t>
            </w:r>
          </w:p>
        </w:tc>
        <w:tc>
          <w:tcPr>
            <w:tcW w:w="1158" w:type="dxa"/>
            <w:tcBorders>
              <w:top w:val="nil"/>
              <w:left w:val="nil"/>
              <w:bottom w:val="single" w:sz="4" w:space="0" w:color="C0C0C0"/>
              <w:right w:val="single" w:sz="4" w:space="0" w:color="C0C0C0"/>
            </w:tcBorders>
            <w:vAlign w:val="center"/>
            <w:hideMark/>
          </w:tcPr>
          <w:p w14:paraId="067004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$3,648.96</w:t>
            </w:r>
          </w:p>
        </w:tc>
        <w:tc>
          <w:tcPr>
            <w:tcW w:w="1159" w:type="dxa"/>
            <w:tcBorders>
              <w:top w:val="nil"/>
              <w:left w:val="nil"/>
              <w:bottom w:val="single" w:sz="4" w:space="0" w:color="C0C0C0"/>
              <w:right w:val="single" w:sz="4" w:space="0" w:color="C0C0C0"/>
            </w:tcBorders>
            <w:vAlign w:val="center"/>
            <w:hideMark/>
          </w:tcPr>
          <w:p w14:paraId="1270E1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$3,760.49</w:t>
            </w:r>
          </w:p>
        </w:tc>
        <w:tc>
          <w:tcPr>
            <w:tcW w:w="1159" w:type="dxa"/>
            <w:tcBorders>
              <w:top w:val="nil"/>
              <w:left w:val="nil"/>
              <w:bottom w:val="single" w:sz="4" w:space="0" w:color="C0C0C0"/>
              <w:right w:val="single" w:sz="4" w:space="0" w:color="C0C0C0"/>
            </w:tcBorders>
            <w:vAlign w:val="center"/>
            <w:hideMark/>
          </w:tcPr>
          <w:p w14:paraId="0F75A4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$3,835.70</w:t>
            </w:r>
          </w:p>
        </w:tc>
        <w:tc>
          <w:tcPr>
            <w:tcW w:w="1159" w:type="dxa"/>
            <w:tcBorders>
              <w:top w:val="nil"/>
              <w:left w:val="nil"/>
              <w:bottom w:val="single" w:sz="4" w:space="0" w:color="C0C0C0"/>
              <w:right w:val="single" w:sz="4" w:space="0" w:color="C0C0C0"/>
            </w:tcBorders>
            <w:vAlign w:val="center"/>
            <w:hideMark/>
          </w:tcPr>
          <w:p w14:paraId="2F34D65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$3,912.43</w:t>
            </w:r>
          </w:p>
        </w:tc>
      </w:tr>
      <w:tr w:rsidR="00671C40" w:rsidRPr="00671C40" w14:paraId="320CA3D4"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7E5CAF8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w:t>
            </w:r>
          </w:p>
        </w:tc>
        <w:tc>
          <w:tcPr>
            <w:tcW w:w="1158" w:type="dxa"/>
            <w:tcBorders>
              <w:top w:val="nil"/>
              <w:left w:val="nil"/>
              <w:bottom w:val="single" w:sz="4" w:space="0" w:color="C0C0C0"/>
              <w:right w:val="single" w:sz="4" w:space="0" w:color="C0C0C0"/>
            </w:tcBorders>
            <w:vAlign w:val="center"/>
            <w:hideMark/>
          </w:tcPr>
          <w:p w14:paraId="44C7BE3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$3,010.23</w:t>
            </w:r>
          </w:p>
        </w:tc>
        <w:tc>
          <w:tcPr>
            <w:tcW w:w="1159" w:type="dxa"/>
            <w:tcBorders>
              <w:top w:val="nil"/>
              <w:left w:val="nil"/>
              <w:bottom w:val="single" w:sz="4" w:space="0" w:color="C0C0C0"/>
              <w:right w:val="single" w:sz="4" w:space="0" w:color="C0C0C0"/>
            </w:tcBorders>
            <w:vAlign w:val="center"/>
            <w:hideMark/>
          </w:tcPr>
          <w:p w14:paraId="3DDA1A7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$3,102.79</w:t>
            </w:r>
          </w:p>
        </w:tc>
        <w:tc>
          <w:tcPr>
            <w:tcW w:w="1159" w:type="dxa"/>
            <w:tcBorders>
              <w:top w:val="nil"/>
              <w:left w:val="nil"/>
              <w:bottom w:val="single" w:sz="4" w:space="0" w:color="C0C0C0"/>
              <w:right w:val="single" w:sz="4" w:space="0" w:color="C0C0C0"/>
            </w:tcBorders>
            <w:vAlign w:val="center"/>
            <w:hideMark/>
          </w:tcPr>
          <w:p w14:paraId="73369E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$3,198.28</w:t>
            </w:r>
          </w:p>
        </w:tc>
        <w:tc>
          <w:tcPr>
            <w:tcW w:w="1159" w:type="dxa"/>
            <w:tcBorders>
              <w:top w:val="nil"/>
              <w:left w:val="nil"/>
              <w:bottom w:val="single" w:sz="4" w:space="0" w:color="C0C0C0"/>
              <w:right w:val="single" w:sz="4" w:space="0" w:color="C0C0C0"/>
            </w:tcBorders>
            <w:vAlign w:val="center"/>
            <w:hideMark/>
          </w:tcPr>
          <w:p w14:paraId="1179C8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$3,296.71</w:t>
            </w:r>
          </w:p>
        </w:tc>
        <w:tc>
          <w:tcPr>
            <w:tcW w:w="1158" w:type="dxa"/>
            <w:tcBorders>
              <w:top w:val="nil"/>
              <w:left w:val="nil"/>
              <w:bottom w:val="single" w:sz="4" w:space="0" w:color="C0C0C0"/>
              <w:right w:val="single" w:sz="4" w:space="0" w:color="C0C0C0"/>
            </w:tcBorders>
            <w:vAlign w:val="center"/>
            <w:hideMark/>
          </w:tcPr>
          <w:p w14:paraId="07FD4C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$3,398.18</w:t>
            </w:r>
          </w:p>
        </w:tc>
        <w:tc>
          <w:tcPr>
            <w:tcW w:w="1159" w:type="dxa"/>
            <w:tcBorders>
              <w:top w:val="nil"/>
              <w:left w:val="nil"/>
              <w:bottom w:val="single" w:sz="4" w:space="0" w:color="C0C0C0"/>
              <w:right w:val="single" w:sz="4" w:space="0" w:color="C0C0C0"/>
            </w:tcBorders>
            <w:vAlign w:val="center"/>
            <w:hideMark/>
          </w:tcPr>
          <w:p w14:paraId="1B6CD5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$3,502.82</w:t>
            </w:r>
          </w:p>
        </w:tc>
        <w:tc>
          <w:tcPr>
            <w:tcW w:w="1159" w:type="dxa"/>
            <w:tcBorders>
              <w:top w:val="nil"/>
              <w:left w:val="nil"/>
              <w:bottom w:val="single" w:sz="4" w:space="0" w:color="C0C0C0"/>
              <w:right w:val="single" w:sz="4" w:space="0" w:color="C0C0C0"/>
            </w:tcBorders>
            <w:vAlign w:val="center"/>
            <w:hideMark/>
          </w:tcPr>
          <w:p w14:paraId="393E7AD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$3,610.63</w:t>
            </w:r>
          </w:p>
        </w:tc>
        <w:tc>
          <w:tcPr>
            <w:tcW w:w="1159" w:type="dxa"/>
            <w:tcBorders>
              <w:top w:val="nil"/>
              <w:left w:val="nil"/>
              <w:bottom w:val="single" w:sz="4" w:space="0" w:color="C0C0C0"/>
              <w:right w:val="single" w:sz="4" w:space="0" w:color="C0C0C0"/>
            </w:tcBorders>
            <w:vAlign w:val="center"/>
            <w:hideMark/>
          </w:tcPr>
          <w:p w14:paraId="2CFAEA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$3,721.70</w:t>
            </w:r>
          </w:p>
        </w:tc>
        <w:tc>
          <w:tcPr>
            <w:tcW w:w="1158" w:type="dxa"/>
            <w:tcBorders>
              <w:top w:val="nil"/>
              <w:left w:val="nil"/>
              <w:bottom w:val="single" w:sz="4" w:space="0" w:color="C0C0C0"/>
              <w:right w:val="single" w:sz="4" w:space="0" w:color="C0C0C0"/>
            </w:tcBorders>
            <w:vAlign w:val="center"/>
            <w:hideMark/>
          </w:tcPr>
          <w:p w14:paraId="310DFD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$3,836.24</w:t>
            </w:r>
          </w:p>
        </w:tc>
        <w:tc>
          <w:tcPr>
            <w:tcW w:w="1159" w:type="dxa"/>
            <w:tcBorders>
              <w:top w:val="nil"/>
              <w:left w:val="nil"/>
              <w:bottom w:val="single" w:sz="4" w:space="0" w:color="C0C0C0"/>
              <w:right w:val="single" w:sz="4" w:space="0" w:color="C0C0C0"/>
            </w:tcBorders>
            <w:vAlign w:val="center"/>
            <w:hideMark/>
          </w:tcPr>
          <w:p w14:paraId="00CAD6A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$3,954.32</w:t>
            </w:r>
          </w:p>
        </w:tc>
        <w:tc>
          <w:tcPr>
            <w:tcW w:w="1159" w:type="dxa"/>
            <w:tcBorders>
              <w:top w:val="nil"/>
              <w:left w:val="nil"/>
              <w:bottom w:val="single" w:sz="4" w:space="0" w:color="C0C0C0"/>
              <w:right w:val="single" w:sz="4" w:space="0" w:color="C0C0C0"/>
            </w:tcBorders>
            <w:vAlign w:val="center"/>
            <w:hideMark/>
          </w:tcPr>
          <w:p w14:paraId="009AA7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$4,033.40</w:t>
            </w:r>
          </w:p>
        </w:tc>
        <w:tc>
          <w:tcPr>
            <w:tcW w:w="1159" w:type="dxa"/>
            <w:tcBorders>
              <w:top w:val="nil"/>
              <w:left w:val="nil"/>
              <w:bottom w:val="single" w:sz="4" w:space="0" w:color="C0C0C0"/>
              <w:right w:val="single" w:sz="4" w:space="0" w:color="C0C0C0"/>
            </w:tcBorders>
            <w:vAlign w:val="center"/>
            <w:hideMark/>
          </w:tcPr>
          <w:p w14:paraId="4816E9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$4,114.08</w:t>
            </w:r>
          </w:p>
        </w:tc>
      </w:tr>
      <w:tr w:rsidR="00671C40" w:rsidRPr="00671C40" w14:paraId="1B86C1D7"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9F5D6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w:t>
            </w:r>
          </w:p>
        </w:tc>
        <w:tc>
          <w:tcPr>
            <w:tcW w:w="1158" w:type="dxa"/>
            <w:tcBorders>
              <w:top w:val="nil"/>
              <w:left w:val="nil"/>
              <w:bottom w:val="single" w:sz="4" w:space="0" w:color="C0C0C0"/>
              <w:right w:val="single" w:sz="4" w:space="0" w:color="C0C0C0"/>
            </w:tcBorders>
            <w:vAlign w:val="center"/>
            <w:hideMark/>
          </w:tcPr>
          <w:p w14:paraId="572B43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$3,164.34</w:t>
            </w:r>
          </w:p>
        </w:tc>
        <w:tc>
          <w:tcPr>
            <w:tcW w:w="1159" w:type="dxa"/>
            <w:tcBorders>
              <w:top w:val="nil"/>
              <w:left w:val="nil"/>
              <w:bottom w:val="single" w:sz="4" w:space="0" w:color="C0C0C0"/>
              <w:right w:val="single" w:sz="4" w:space="0" w:color="C0C0C0"/>
            </w:tcBorders>
            <w:vAlign w:val="center"/>
            <w:hideMark/>
          </w:tcPr>
          <w:p w14:paraId="31C7A02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$3,259.68</w:t>
            </w:r>
          </w:p>
        </w:tc>
        <w:tc>
          <w:tcPr>
            <w:tcW w:w="1159" w:type="dxa"/>
            <w:tcBorders>
              <w:top w:val="nil"/>
              <w:left w:val="nil"/>
              <w:bottom w:val="single" w:sz="4" w:space="0" w:color="C0C0C0"/>
              <w:right w:val="single" w:sz="4" w:space="0" w:color="C0C0C0"/>
            </w:tcBorders>
            <w:vAlign w:val="center"/>
            <w:hideMark/>
          </w:tcPr>
          <w:p w14:paraId="525862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$3,357.89</w:t>
            </w:r>
          </w:p>
        </w:tc>
        <w:tc>
          <w:tcPr>
            <w:tcW w:w="1159" w:type="dxa"/>
            <w:tcBorders>
              <w:top w:val="nil"/>
              <w:left w:val="nil"/>
              <w:bottom w:val="single" w:sz="4" w:space="0" w:color="C0C0C0"/>
              <w:right w:val="single" w:sz="4" w:space="0" w:color="C0C0C0"/>
            </w:tcBorders>
            <w:vAlign w:val="center"/>
            <w:hideMark/>
          </w:tcPr>
          <w:p w14:paraId="23B80F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$3,459.10</w:t>
            </w:r>
          </w:p>
        </w:tc>
        <w:tc>
          <w:tcPr>
            <w:tcW w:w="1158" w:type="dxa"/>
            <w:tcBorders>
              <w:top w:val="nil"/>
              <w:left w:val="nil"/>
              <w:bottom w:val="single" w:sz="4" w:space="0" w:color="C0C0C0"/>
              <w:right w:val="single" w:sz="4" w:space="0" w:color="C0C0C0"/>
            </w:tcBorders>
            <w:vAlign w:val="center"/>
            <w:hideMark/>
          </w:tcPr>
          <w:p w14:paraId="673F56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$3,563.33</w:t>
            </w:r>
          </w:p>
        </w:tc>
        <w:tc>
          <w:tcPr>
            <w:tcW w:w="1159" w:type="dxa"/>
            <w:tcBorders>
              <w:top w:val="nil"/>
              <w:left w:val="nil"/>
              <w:bottom w:val="single" w:sz="4" w:space="0" w:color="C0C0C0"/>
              <w:right w:val="single" w:sz="4" w:space="0" w:color="C0C0C0"/>
            </w:tcBorders>
            <w:vAlign w:val="center"/>
            <w:hideMark/>
          </w:tcPr>
          <w:p w14:paraId="03DA5B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$3,670.75</w:t>
            </w:r>
          </w:p>
        </w:tc>
        <w:tc>
          <w:tcPr>
            <w:tcW w:w="1159" w:type="dxa"/>
            <w:tcBorders>
              <w:top w:val="nil"/>
              <w:left w:val="nil"/>
              <w:bottom w:val="single" w:sz="4" w:space="0" w:color="C0C0C0"/>
              <w:right w:val="single" w:sz="4" w:space="0" w:color="C0C0C0"/>
            </w:tcBorders>
            <w:vAlign w:val="center"/>
            <w:hideMark/>
          </w:tcPr>
          <w:p w14:paraId="6AF75AE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$3,781.40</w:t>
            </w:r>
          </w:p>
        </w:tc>
        <w:tc>
          <w:tcPr>
            <w:tcW w:w="1159" w:type="dxa"/>
            <w:tcBorders>
              <w:top w:val="nil"/>
              <w:left w:val="nil"/>
              <w:bottom w:val="single" w:sz="4" w:space="0" w:color="C0C0C0"/>
              <w:right w:val="single" w:sz="4" w:space="0" w:color="C0C0C0"/>
            </w:tcBorders>
            <w:vAlign w:val="center"/>
            <w:hideMark/>
          </w:tcPr>
          <w:p w14:paraId="2E676D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$3,895.35</w:t>
            </w:r>
          </w:p>
        </w:tc>
        <w:tc>
          <w:tcPr>
            <w:tcW w:w="1158" w:type="dxa"/>
            <w:tcBorders>
              <w:top w:val="nil"/>
              <w:left w:val="nil"/>
              <w:bottom w:val="single" w:sz="4" w:space="0" w:color="C0C0C0"/>
              <w:right w:val="single" w:sz="4" w:space="0" w:color="C0C0C0"/>
            </w:tcBorders>
            <w:vAlign w:val="center"/>
            <w:hideMark/>
          </w:tcPr>
          <w:p w14:paraId="50F193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$4,012.75</w:t>
            </w:r>
          </w:p>
        </w:tc>
        <w:tc>
          <w:tcPr>
            <w:tcW w:w="1159" w:type="dxa"/>
            <w:tcBorders>
              <w:top w:val="nil"/>
              <w:left w:val="nil"/>
              <w:bottom w:val="single" w:sz="4" w:space="0" w:color="C0C0C0"/>
              <w:right w:val="single" w:sz="4" w:space="0" w:color="C0C0C0"/>
            </w:tcBorders>
            <w:vAlign w:val="center"/>
            <w:hideMark/>
          </w:tcPr>
          <w:p w14:paraId="5EB5D8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$4,133.64</w:t>
            </w:r>
          </w:p>
        </w:tc>
        <w:tc>
          <w:tcPr>
            <w:tcW w:w="1159" w:type="dxa"/>
            <w:tcBorders>
              <w:top w:val="nil"/>
              <w:left w:val="nil"/>
              <w:bottom w:val="single" w:sz="4" w:space="0" w:color="C0C0C0"/>
              <w:right w:val="single" w:sz="4" w:space="0" w:color="C0C0C0"/>
            </w:tcBorders>
            <w:vAlign w:val="center"/>
            <w:hideMark/>
          </w:tcPr>
          <w:p w14:paraId="01421EC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$4,216.29</w:t>
            </w:r>
          </w:p>
        </w:tc>
        <w:tc>
          <w:tcPr>
            <w:tcW w:w="1159" w:type="dxa"/>
            <w:tcBorders>
              <w:top w:val="nil"/>
              <w:left w:val="nil"/>
              <w:bottom w:val="single" w:sz="4" w:space="0" w:color="C0C0C0"/>
              <w:right w:val="single" w:sz="4" w:space="0" w:color="C0C0C0"/>
            </w:tcBorders>
            <w:vAlign w:val="center"/>
            <w:hideMark/>
          </w:tcPr>
          <w:p w14:paraId="60A4561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$4,300.64</w:t>
            </w:r>
          </w:p>
        </w:tc>
      </w:tr>
      <w:tr w:rsidR="00671C40" w:rsidRPr="00671C40" w14:paraId="5568AA87"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1BC7171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w:t>
            </w:r>
          </w:p>
        </w:tc>
        <w:tc>
          <w:tcPr>
            <w:tcW w:w="1158" w:type="dxa"/>
            <w:tcBorders>
              <w:top w:val="nil"/>
              <w:left w:val="nil"/>
              <w:bottom w:val="single" w:sz="4" w:space="0" w:color="C0C0C0"/>
              <w:right w:val="single" w:sz="4" w:space="0" w:color="C0C0C0"/>
            </w:tcBorders>
            <w:vAlign w:val="center"/>
            <w:hideMark/>
          </w:tcPr>
          <w:p w14:paraId="3FCEB4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$3,307.40</w:t>
            </w:r>
          </w:p>
        </w:tc>
        <w:tc>
          <w:tcPr>
            <w:tcW w:w="1159" w:type="dxa"/>
            <w:tcBorders>
              <w:top w:val="nil"/>
              <w:left w:val="nil"/>
              <w:bottom w:val="single" w:sz="4" w:space="0" w:color="C0C0C0"/>
              <w:right w:val="single" w:sz="4" w:space="0" w:color="C0C0C0"/>
            </w:tcBorders>
            <w:vAlign w:val="center"/>
            <w:hideMark/>
          </w:tcPr>
          <w:p w14:paraId="77F789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$3,407.29</w:t>
            </w:r>
          </w:p>
        </w:tc>
        <w:tc>
          <w:tcPr>
            <w:tcW w:w="1159" w:type="dxa"/>
            <w:tcBorders>
              <w:top w:val="nil"/>
              <w:left w:val="nil"/>
              <w:bottom w:val="single" w:sz="4" w:space="0" w:color="C0C0C0"/>
              <w:right w:val="single" w:sz="4" w:space="0" w:color="C0C0C0"/>
            </w:tcBorders>
            <w:vAlign w:val="center"/>
            <w:hideMark/>
          </w:tcPr>
          <w:p w14:paraId="6E6895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$3,510.22</w:t>
            </w:r>
          </w:p>
        </w:tc>
        <w:tc>
          <w:tcPr>
            <w:tcW w:w="1159" w:type="dxa"/>
            <w:tcBorders>
              <w:top w:val="nil"/>
              <w:left w:val="nil"/>
              <w:bottom w:val="single" w:sz="4" w:space="0" w:color="C0C0C0"/>
              <w:right w:val="single" w:sz="4" w:space="0" w:color="C0C0C0"/>
            </w:tcBorders>
            <w:vAlign w:val="center"/>
            <w:hideMark/>
          </w:tcPr>
          <w:p w14:paraId="3D49791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$3,616.22</w:t>
            </w:r>
          </w:p>
        </w:tc>
        <w:tc>
          <w:tcPr>
            <w:tcW w:w="1158" w:type="dxa"/>
            <w:tcBorders>
              <w:top w:val="nil"/>
              <w:left w:val="nil"/>
              <w:bottom w:val="single" w:sz="4" w:space="0" w:color="C0C0C0"/>
              <w:right w:val="single" w:sz="4" w:space="0" w:color="C0C0C0"/>
            </w:tcBorders>
            <w:vAlign w:val="center"/>
            <w:hideMark/>
          </w:tcPr>
          <w:p w14:paraId="46B6C6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$3,725.52</w:t>
            </w:r>
          </w:p>
        </w:tc>
        <w:tc>
          <w:tcPr>
            <w:tcW w:w="1159" w:type="dxa"/>
            <w:tcBorders>
              <w:top w:val="nil"/>
              <w:left w:val="nil"/>
              <w:bottom w:val="single" w:sz="4" w:space="0" w:color="C0C0C0"/>
              <w:right w:val="single" w:sz="4" w:space="0" w:color="C0C0C0"/>
            </w:tcBorders>
            <w:vAlign w:val="center"/>
            <w:hideMark/>
          </w:tcPr>
          <w:p w14:paraId="6CEE40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$3,837.96</w:t>
            </w:r>
          </w:p>
        </w:tc>
        <w:tc>
          <w:tcPr>
            <w:tcW w:w="1159" w:type="dxa"/>
            <w:tcBorders>
              <w:top w:val="nil"/>
              <w:left w:val="nil"/>
              <w:bottom w:val="single" w:sz="4" w:space="0" w:color="C0C0C0"/>
              <w:right w:val="single" w:sz="4" w:space="0" w:color="C0C0C0"/>
            </w:tcBorders>
            <w:vAlign w:val="center"/>
            <w:hideMark/>
          </w:tcPr>
          <w:p w14:paraId="0B29F2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$3,953.95</w:t>
            </w:r>
          </w:p>
        </w:tc>
        <w:tc>
          <w:tcPr>
            <w:tcW w:w="1159" w:type="dxa"/>
            <w:tcBorders>
              <w:top w:val="nil"/>
              <w:left w:val="nil"/>
              <w:bottom w:val="single" w:sz="4" w:space="0" w:color="C0C0C0"/>
              <w:right w:val="single" w:sz="4" w:space="0" w:color="C0C0C0"/>
            </w:tcBorders>
            <w:vAlign w:val="center"/>
            <w:hideMark/>
          </w:tcPr>
          <w:p w14:paraId="633605E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$4,073.35</w:t>
            </w:r>
          </w:p>
        </w:tc>
        <w:tc>
          <w:tcPr>
            <w:tcW w:w="1158" w:type="dxa"/>
            <w:tcBorders>
              <w:top w:val="nil"/>
              <w:left w:val="nil"/>
              <w:bottom w:val="single" w:sz="4" w:space="0" w:color="C0C0C0"/>
              <w:right w:val="single" w:sz="4" w:space="0" w:color="C0C0C0"/>
            </w:tcBorders>
            <w:vAlign w:val="center"/>
            <w:hideMark/>
          </w:tcPr>
          <w:p w14:paraId="2A8E2E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$4,196.44</w:t>
            </w:r>
          </w:p>
        </w:tc>
        <w:tc>
          <w:tcPr>
            <w:tcW w:w="1159" w:type="dxa"/>
            <w:tcBorders>
              <w:top w:val="nil"/>
              <w:left w:val="nil"/>
              <w:bottom w:val="single" w:sz="4" w:space="0" w:color="C0C0C0"/>
              <w:right w:val="single" w:sz="4" w:space="0" w:color="C0C0C0"/>
            </w:tcBorders>
            <w:vAlign w:val="center"/>
            <w:hideMark/>
          </w:tcPr>
          <w:p w14:paraId="2BA2DF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$4,323.16</w:t>
            </w:r>
          </w:p>
        </w:tc>
        <w:tc>
          <w:tcPr>
            <w:tcW w:w="1159" w:type="dxa"/>
            <w:tcBorders>
              <w:top w:val="nil"/>
              <w:left w:val="nil"/>
              <w:bottom w:val="single" w:sz="4" w:space="0" w:color="C0C0C0"/>
              <w:right w:val="single" w:sz="4" w:space="0" w:color="C0C0C0"/>
            </w:tcBorders>
            <w:vAlign w:val="center"/>
            <w:hideMark/>
          </w:tcPr>
          <w:p w14:paraId="225B59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$4,409.57</w:t>
            </w:r>
          </w:p>
        </w:tc>
        <w:tc>
          <w:tcPr>
            <w:tcW w:w="1159" w:type="dxa"/>
            <w:tcBorders>
              <w:top w:val="nil"/>
              <w:left w:val="nil"/>
              <w:bottom w:val="single" w:sz="4" w:space="0" w:color="C0C0C0"/>
              <w:right w:val="single" w:sz="4" w:space="0" w:color="C0C0C0"/>
            </w:tcBorders>
            <w:vAlign w:val="center"/>
            <w:hideMark/>
          </w:tcPr>
          <w:p w14:paraId="258AB5A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$4,497.78</w:t>
            </w:r>
          </w:p>
        </w:tc>
      </w:tr>
      <w:tr w:rsidR="00671C40" w:rsidRPr="00671C40" w14:paraId="4639AADA"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B62E0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w:t>
            </w:r>
          </w:p>
        </w:tc>
        <w:tc>
          <w:tcPr>
            <w:tcW w:w="1158" w:type="dxa"/>
            <w:tcBorders>
              <w:top w:val="nil"/>
              <w:left w:val="nil"/>
              <w:bottom w:val="single" w:sz="4" w:space="0" w:color="C0C0C0"/>
              <w:right w:val="single" w:sz="4" w:space="0" w:color="C0C0C0"/>
            </w:tcBorders>
            <w:vAlign w:val="center"/>
            <w:hideMark/>
          </w:tcPr>
          <w:p w14:paraId="0B4A5D3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$3,450.43</w:t>
            </w:r>
          </w:p>
        </w:tc>
        <w:tc>
          <w:tcPr>
            <w:tcW w:w="1159" w:type="dxa"/>
            <w:tcBorders>
              <w:top w:val="nil"/>
              <w:left w:val="nil"/>
              <w:bottom w:val="single" w:sz="4" w:space="0" w:color="C0C0C0"/>
              <w:right w:val="single" w:sz="4" w:space="0" w:color="C0C0C0"/>
            </w:tcBorders>
            <w:vAlign w:val="center"/>
            <w:hideMark/>
          </w:tcPr>
          <w:p w14:paraId="3EE710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$3,555.33</w:t>
            </w:r>
          </w:p>
        </w:tc>
        <w:tc>
          <w:tcPr>
            <w:tcW w:w="1159" w:type="dxa"/>
            <w:tcBorders>
              <w:top w:val="nil"/>
              <w:left w:val="nil"/>
              <w:bottom w:val="single" w:sz="4" w:space="0" w:color="C0C0C0"/>
              <w:right w:val="single" w:sz="4" w:space="0" w:color="C0C0C0"/>
            </w:tcBorders>
            <w:vAlign w:val="center"/>
            <w:hideMark/>
          </w:tcPr>
          <w:p w14:paraId="416A17F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$3,663.43</w:t>
            </w:r>
          </w:p>
        </w:tc>
        <w:tc>
          <w:tcPr>
            <w:tcW w:w="1159" w:type="dxa"/>
            <w:tcBorders>
              <w:top w:val="nil"/>
              <w:left w:val="nil"/>
              <w:bottom w:val="single" w:sz="4" w:space="0" w:color="C0C0C0"/>
              <w:right w:val="single" w:sz="4" w:space="0" w:color="C0C0C0"/>
            </w:tcBorders>
            <w:vAlign w:val="center"/>
            <w:hideMark/>
          </w:tcPr>
          <w:p w14:paraId="1E265A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$3,774.78</w:t>
            </w:r>
          </w:p>
        </w:tc>
        <w:tc>
          <w:tcPr>
            <w:tcW w:w="1158" w:type="dxa"/>
            <w:tcBorders>
              <w:top w:val="nil"/>
              <w:left w:val="nil"/>
              <w:bottom w:val="single" w:sz="4" w:space="0" w:color="C0C0C0"/>
              <w:right w:val="single" w:sz="4" w:space="0" w:color="C0C0C0"/>
            </w:tcBorders>
            <w:vAlign w:val="center"/>
            <w:hideMark/>
          </w:tcPr>
          <w:p w14:paraId="4068504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$3,889.54</w:t>
            </w:r>
          </w:p>
        </w:tc>
        <w:tc>
          <w:tcPr>
            <w:tcW w:w="1159" w:type="dxa"/>
            <w:tcBorders>
              <w:top w:val="nil"/>
              <w:left w:val="nil"/>
              <w:bottom w:val="single" w:sz="4" w:space="0" w:color="C0C0C0"/>
              <w:right w:val="single" w:sz="4" w:space="0" w:color="C0C0C0"/>
            </w:tcBorders>
            <w:vAlign w:val="center"/>
            <w:hideMark/>
          </w:tcPr>
          <w:p w14:paraId="7CDBB8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$4,007.79</w:t>
            </w:r>
          </w:p>
        </w:tc>
        <w:tc>
          <w:tcPr>
            <w:tcW w:w="1159" w:type="dxa"/>
            <w:tcBorders>
              <w:top w:val="nil"/>
              <w:left w:val="nil"/>
              <w:bottom w:val="single" w:sz="4" w:space="0" w:color="C0C0C0"/>
              <w:right w:val="single" w:sz="4" w:space="0" w:color="C0C0C0"/>
            </w:tcBorders>
            <w:vAlign w:val="center"/>
            <w:hideMark/>
          </w:tcPr>
          <w:p w14:paraId="143202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$4,129.58</w:t>
            </w:r>
          </w:p>
        </w:tc>
        <w:tc>
          <w:tcPr>
            <w:tcW w:w="1159" w:type="dxa"/>
            <w:tcBorders>
              <w:top w:val="nil"/>
              <w:left w:val="nil"/>
              <w:bottom w:val="single" w:sz="4" w:space="0" w:color="C0C0C0"/>
              <w:right w:val="single" w:sz="4" w:space="0" w:color="C0C0C0"/>
            </w:tcBorders>
            <w:vAlign w:val="center"/>
            <w:hideMark/>
          </w:tcPr>
          <w:p w14:paraId="5D877E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$4,255.16</w:t>
            </w:r>
          </w:p>
        </w:tc>
        <w:tc>
          <w:tcPr>
            <w:tcW w:w="1158" w:type="dxa"/>
            <w:tcBorders>
              <w:top w:val="nil"/>
              <w:left w:val="nil"/>
              <w:bottom w:val="single" w:sz="4" w:space="0" w:color="C0C0C0"/>
              <w:right w:val="single" w:sz="4" w:space="0" w:color="C0C0C0"/>
            </w:tcBorders>
            <w:vAlign w:val="center"/>
            <w:hideMark/>
          </w:tcPr>
          <w:p w14:paraId="3213AD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$4,384.53</w:t>
            </w:r>
          </w:p>
        </w:tc>
        <w:tc>
          <w:tcPr>
            <w:tcW w:w="1159" w:type="dxa"/>
            <w:tcBorders>
              <w:top w:val="nil"/>
              <w:left w:val="nil"/>
              <w:bottom w:val="single" w:sz="4" w:space="0" w:color="C0C0C0"/>
              <w:right w:val="single" w:sz="4" w:space="0" w:color="C0C0C0"/>
            </w:tcBorders>
            <w:vAlign w:val="center"/>
            <w:hideMark/>
          </w:tcPr>
          <w:p w14:paraId="380274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$4,517.81</w:t>
            </w:r>
          </w:p>
        </w:tc>
        <w:tc>
          <w:tcPr>
            <w:tcW w:w="1159" w:type="dxa"/>
            <w:tcBorders>
              <w:top w:val="nil"/>
              <w:left w:val="nil"/>
              <w:bottom w:val="single" w:sz="4" w:space="0" w:color="C0C0C0"/>
              <w:right w:val="single" w:sz="4" w:space="0" w:color="C0C0C0"/>
            </w:tcBorders>
            <w:vAlign w:val="center"/>
            <w:hideMark/>
          </w:tcPr>
          <w:p w14:paraId="513530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$4,608.21</w:t>
            </w:r>
          </w:p>
        </w:tc>
        <w:tc>
          <w:tcPr>
            <w:tcW w:w="1159" w:type="dxa"/>
            <w:tcBorders>
              <w:top w:val="nil"/>
              <w:left w:val="nil"/>
              <w:bottom w:val="single" w:sz="4" w:space="0" w:color="C0C0C0"/>
              <w:right w:val="single" w:sz="4" w:space="0" w:color="C0C0C0"/>
            </w:tcBorders>
            <w:vAlign w:val="center"/>
            <w:hideMark/>
          </w:tcPr>
          <w:p w14:paraId="009744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$4,700.37</w:t>
            </w:r>
          </w:p>
        </w:tc>
      </w:tr>
      <w:tr w:rsidR="00671C40" w:rsidRPr="00671C40" w14:paraId="5B7AA940"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2D5C3B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w:t>
            </w:r>
          </w:p>
        </w:tc>
        <w:tc>
          <w:tcPr>
            <w:tcW w:w="1158" w:type="dxa"/>
            <w:tcBorders>
              <w:top w:val="nil"/>
              <w:left w:val="nil"/>
              <w:bottom w:val="single" w:sz="4" w:space="0" w:color="C0C0C0"/>
              <w:right w:val="single" w:sz="4" w:space="0" w:color="C0C0C0"/>
            </w:tcBorders>
            <w:vAlign w:val="center"/>
            <w:hideMark/>
          </w:tcPr>
          <w:p w14:paraId="466355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$3,577.86</w:t>
            </w:r>
          </w:p>
        </w:tc>
        <w:tc>
          <w:tcPr>
            <w:tcW w:w="1159" w:type="dxa"/>
            <w:tcBorders>
              <w:top w:val="nil"/>
              <w:left w:val="nil"/>
              <w:bottom w:val="single" w:sz="4" w:space="0" w:color="C0C0C0"/>
              <w:right w:val="single" w:sz="4" w:space="0" w:color="C0C0C0"/>
            </w:tcBorders>
            <w:vAlign w:val="center"/>
            <w:hideMark/>
          </w:tcPr>
          <w:p w14:paraId="6BCD10F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$3,687.26</w:t>
            </w:r>
          </w:p>
        </w:tc>
        <w:tc>
          <w:tcPr>
            <w:tcW w:w="1159" w:type="dxa"/>
            <w:tcBorders>
              <w:top w:val="nil"/>
              <w:left w:val="nil"/>
              <w:bottom w:val="single" w:sz="4" w:space="0" w:color="C0C0C0"/>
              <w:right w:val="single" w:sz="4" w:space="0" w:color="C0C0C0"/>
            </w:tcBorders>
            <w:vAlign w:val="center"/>
            <w:hideMark/>
          </w:tcPr>
          <w:p w14:paraId="3511B0D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$3,799.98</w:t>
            </w:r>
          </w:p>
        </w:tc>
        <w:tc>
          <w:tcPr>
            <w:tcW w:w="1159" w:type="dxa"/>
            <w:tcBorders>
              <w:top w:val="nil"/>
              <w:left w:val="nil"/>
              <w:bottom w:val="single" w:sz="4" w:space="0" w:color="C0C0C0"/>
              <w:right w:val="single" w:sz="4" w:space="0" w:color="C0C0C0"/>
            </w:tcBorders>
            <w:vAlign w:val="center"/>
            <w:hideMark/>
          </w:tcPr>
          <w:p w14:paraId="02B94C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$3,916.08</w:t>
            </w:r>
          </w:p>
        </w:tc>
        <w:tc>
          <w:tcPr>
            <w:tcW w:w="1158" w:type="dxa"/>
            <w:tcBorders>
              <w:top w:val="nil"/>
              <w:left w:val="nil"/>
              <w:bottom w:val="single" w:sz="4" w:space="0" w:color="C0C0C0"/>
              <w:right w:val="single" w:sz="4" w:space="0" w:color="C0C0C0"/>
            </w:tcBorders>
            <w:vAlign w:val="center"/>
            <w:hideMark/>
          </w:tcPr>
          <w:p w14:paraId="19B1AC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$4,035.81</w:t>
            </w:r>
          </w:p>
        </w:tc>
        <w:tc>
          <w:tcPr>
            <w:tcW w:w="1159" w:type="dxa"/>
            <w:tcBorders>
              <w:top w:val="nil"/>
              <w:left w:val="nil"/>
              <w:bottom w:val="single" w:sz="4" w:space="0" w:color="C0C0C0"/>
              <w:right w:val="single" w:sz="4" w:space="0" w:color="C0C0C0"/>
            </w:tcBorders>
            <w:vAlign w:val="center"/>
            <w:hideMark/>
          </w:tcPr>
          <w:p w14:paraId="502316E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$4,159.17</w:t>
            </w:r>
          </w:p>
        </w:tc>
        <w:tc>
          <w:tcPr>
            <w:tcW w:w="1159" w:type="dxa"/>
            <w:tcBorders>
              <w:top w:val="nil"/>
              <w:left w:val="nil"/>
              <w:bottom w:val="single" w:sz="4" w:space="0" w:color="C0C0C0"/>
              <w:right w:val="single" w:sz="4" w:space="0" w:color="C0C0C0"/>
            </w:tcBorders>
            <w:vAlign w:val="center"/>
            <w:hideMark/>
          </w:tcPr>
          <w:p w14:paraId="6D3300D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$4,286.27</w:t>
            </w:r>
          </w:p>
        </w:tc>
        <w:tc>
          <w:tcPr>
            <w:tcW w:w="1159" w:type="dxa"/>
            <w:tcBorders>
              <w:top w:val="nil"/>
              <w:left w:val="nil"/>
              <w:bottom w:val="single" w:sz="4" w:space="0" w:color="C0C0C0"/>
              <w:right w:val="single" w:sz="4" w:space="0" w:color="C0C0C0"/>
            </w:tcBorders>
            <w:vAlign w:val="center"/>
            <w:hideMark/>
          </w:tcPr>
          <w:p w14:paraId="58B3751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$4,417.28</w:t>
            </w:r>
          </w:p>
        </w:tc>
        <w:tc>
          <w:tcPr>
            <w:tcW w:w="1158" w:type="dxa"/>
            <w:tcBorders>
              <w:top w:val="nil"/>
              <w:left w:val="nil"/>
              <w:bottom w:val="single" w:sz="4" w:space="0" w:color="C0C0C0"/>
              <w:right w:val="single" w:sz="4" w:space="0" w:color="C0C0C0"/>
            </w:tcBorders>
            <w:vAlign w:val="center"/>
            <w:hideMark/>
          </w:tcPr>
          <w:p w14:paraId="77A0F16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$4,552.30</w:t>
            </w:r>
          </w:p>
        </w:tc>
        <w:tc>
          <w:tcPr>
            <w:tcW w:w="1159" w:type="dxa"/>
            <w:tcBorders>
              <w:top w:val="nil"/>
              <w:left w:val="nil"/>
              <w:bottom w:val="single" w:sz="4" w:space="0" w:color="C0C0C0"/>
              <w:right w:val="single" w:sz="4" w:space="0" w:color="C0C0C0"/>
            </w:tcBorders>
            <w:vAlign w:val="center"/>
            <w:hideMark/>
          </w:tcPr>
          <w:p w14:paraId="745A50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$4,691.44</w:t>
            </w:r>
          </w:p>
        </w:tc>
        <w:tc>
          <w:tcPr>
            <w:tcW w:w="1159" w:type="dxa"/>
            <w:tcBorders>
              <w:top w:val="nil"/>
              <w:left w:val="nil"/>
              <w:bottom w:val="single" w:sz="4" w:space="0" w:color="C0C0C0"/>
              <w:right w:val="single" w:sz="4" w:space="0" w:color="C0C0C0"/>
            </w:tcBorders>
            <w:vAlign w:val="center"/>
            <w:hideMark/>
          </w:tcPr>
          <w:p w14:paraId="47CDC0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$4,785.32</w:t>
            </w:r>
          </w:p>
        </w:tc>
        <w:tc>
          <w:tcPr>
            <w:tcW w:w="1159" w:type="dxa"/>
            <w:tcBorders>
              <w:top w:val="nil"/>
              <w:left w:val="nil"/>
              <w:bottom w:val="single" w:sz="4" w:space="0" w:color="C0C0C0"/>
              <w:right w:val="single" w:sz="4" w:space="0" w:color="C0C0C0"/>
            </w:tcBorders>
            <w:vAlign w:val="center"/>
            <w:hideMark/>
          </w:tcPr>
          <w:p w14:paraId="3B6CE4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$4,881.03</w:t>
            </w:r>
          </w:p>
        </w:tc>
      </w:tr>
      <w:tr w:rsidR="00671C40" w:rsidRPr="00671C40" w14:paraId="49EECCAE"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0BBBF5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w:t>
            </w:r>
          </w:p>
        </w:tc>
        <w:tc>
          <w:tcPr>
            <w:tcW w:w="1158" w:type="dxa"/>
            <w:tcBorders>
              <w:top w:val="nil"/>
              <w:left w:val="nil"/>
              <w:bottom w:val="single" w:sz="4" w:space="0" w:color="C0C0C0"/>
              <w:right w:val="single" w:sz="4" w:space="0" w:color="C0C0C0"/>
            </w:tcBorders>
            <w:vAlign w:val="center"/>
            <w:hideMark/>
          </w:tcPr>
          <w:p w14:paraId="44CE0B7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$3,735.28</w:t>
            </w:r>
          </w:p>
        </w:tc>
        <w:tc>
          <w:tcPr>
            <w:tcW w:w="1159" w:type="dxa"/>
            <w:tcBorders>
              <w:top w:val="nil"/>
              <w:left w:val="nil"/>
              <w:bottom w:val="single" w:sz="4" w:space="0" w:color="C0C0C0"/>
              <w:right w:val="single" w:sz="4" w:space="0" w:color="C0C0C0"/>
            </w:tcBorders>
            <w:vAlign w:val="center"/>
            <w:hideMark/>
          </w:tcPr>
          <w:p w14:paraId="2F9A2DC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$3,849.50</w:t>
            </w:r>
          </w:p>
        </w:tc>
        <w:tc>
          <w:tcPr>
            <w:tcW w:w="1159" w:type="dxa"/>
            <w:tcBorders>
              <w:top w:val="nil"/>
              <w:left w:val="nil"/>
              <w:bottom w:val="single" w:sz="4" w:space="0" w:color="C0C0C0"/>
              <w:right w:val="single" w:sz="4" w:space="0" w:color="C0C0C0"/>
            </w:tcBorders>
            <w:vAlign w:val="center"/>
            <w:hideMark/>
          </w:tcPr>
          <w:p w14:paraId="48DB97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$3,967.15</w:t>
            </w:r>
          </w:p>
        </w:tc>
        <w:tc>
          <w:tcPr>
            <w:tcW w:w="1159" w:type="dxa"/>
            <w:tcBorders>
              <w:top w:val="nil"/>
              <w:left w:val="nil"/>
              <w:bottom w:val="single" w:sz="4" w:space="0" w:color="C0C0C0"/>
              <w:right w:val="single" w:sz="4" w:space="0" w:color="C0C0C0"/>
            </w:tcBorders>
            <w:vAlign w:val="center"/>
            <w:hideMark/>
          </w:tcPr>
          <w:p w14:paraId="2B545E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$4,088.39</w:t>
            </w:r>
          </w:p>
        </w:tc>
        <w:tc>
          <w:tcPr>
            <w:tcW w:w="1158" w:type="dxa"/>
            <w:tcBorders>
              <w:top w:val="nil"/>
              <w:left w:val="nil"/>
              <w:bottom w:val="single" w:sz="4" w:space="0" w:color="C0C0C0"/>
              <w:right w:val="single" w:sz="4" w:space="0" w:color="C0C0C0"/>
            </w:tcBorders>
            <w:vAlign w:val="center"/>
            <w:hideMark/>
          </w:tcPr>
          <w:p w14:paraId="5EAE56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$4,213.38</w:t>
            </w:r>
          </w:p>
        </w:tc>
        <w:tc>
          <w:tcPr>
            <w:tcW w:w="1159" w:type="dxa"/>
            <w:tcBorders>
              <w:top w:val="nil"/>
              <w:left w:val="nil"/>
              <w:bottom w:val="single" w:sz="4" w:space="0" w:color="C0C0C0"/>
              <w:right w:val="single" w:sz="4" w:space="0" w:color="C0C0C0"/>
            </w:tcBorders>
            <w:vAlign w:val="center"/>
            <w:hideMark/>
          </w:tcPr>
          <w:p w14:paraId="614561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$4,342.15</w:t>
            </w:r>
          </w:p>
        </w:tc>
        <w:tc>
          <w:tcPr>
            <w:tcW w:w="1159" w:type="dxa"/>
            <w:tcBorders>
              <w:top w:val="nil"/>
              <w:left w:val="nil"/>
              <w:bottom w:val="single" w:sz="4" w:space="0" w:color="C0C0C0"/>
              <w:right w:val="single" w:sz="4" w:space="0" w:color="C0C0C0"/>
            </w:tcBorders>
            <w:vAlign w:val="center"/>
            <w:hideMark/>
          </w:tcPr>
          <w:p w14:paraId="3DC0E3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$4,474.83</w:t>
            </w:r>
          </w:p>
        </w:tc>
        <w:tc>
          <w:tcPr>
            <w:tcW w:w="1159" w:type="dxa"/>
            <w:tcBorders>
              <w:top w:val="nil"/>
              <w:left w:val="nil"/>
              <w:bottom w:val="single" w:sz="4" w:space="0" w:color="C0C0C0"/>
              <w:right w:val="single" w:sz="4" w:space="0" w:color="C0C0C0"/>
            </w:tcBorders>
            <w:vAlign w:val="center"/>
            <w:hideMark/>
          </w:tcPr>
          <w:p w14:paraId="2BF19F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$4,611.63</w:t>
            </w:r>
          </w:p>
        </w:tc>
        <w:tc>
          <w:tcPr>
            <w:tcW w:w="1158" w:type="dxa"/>
            <w:tcBorders>
              <w:top w:val="nil"/>
              <w:left w:val="nil"/>
              <w:bottom w:val="single" w:sz="4" w:space="0" w:color="C0C0C0"/>
              <w:right w:val="single" w:sz="4" w:space="0" w:color="C0C0C0"/>
            </w:tcBorders>
            <w:vAlign w:val="center"/>
            <w:hideMark/>
          </w:tcPr>
          <w:p w14:paraId="6F8396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$4,752.61</w:t>
            </w:r>
          </w:p>
        </w:tc>
        <w:tc>
          <w:tcPr>
            <w:tcW w:w="1159" w:type="dxa"/>
            <w:tcBorders>
              <w:top w:val="nil"/>
              <w:left w:val="nil"/>
              <w:bottom w:val="single" w:sz="4" w:space="0" w:color="C0C0C0"/>
              <w:right w:val="single" w:sz="4" w:space="0" w:color="C0C0C0"/>
            </w:tcBorders>
            <w:vAlign w:val="center"/>
            <w:hideMark/>
          </w:tcPr>
          <w:p w14:paraId="2632A7D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$4,897.89</w:t>
            </w:r>
          </w:p>
        </w:tc>
        <w:tc>
          <w:tcPr>
            <w:tcW w:w="1159" w:type="dxa"/>
            <w:tcBorders>
              <w:top w:val="nil"/>
              <w:left w:val="nil"/>
              <w:bottom w:val="single" w:sz="4" w:space="0" w:color="C0C0C0"/>
              <w:right w:val="single" w:sz="4" w:space="0" w:color="C0C0C0"/>
            </w:tcBorders>
            <w:vAlign w:val="center"/>
            <w:hideMark/>
          </w:tcPr>
          <w:p w14:paraId="005E95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$4,995.85</w:t>
            </w:r>
          </w:p>
        </w:tc>
        <w:tc>
          <w:tcPr>
            <w:tcW w:w="1159" w:type="dxa"/>
            <w:tcBorders>
              <w:top w:val="nil"/>
              <w:left w:val="nil"/>
              <w:bottom w:val="single" w:sz="4" w:space="0" w:color="C0C0C0"/>
              <w:right w:val="single" w:sz="4" w:space="0" w:color="C0C0C0"/>
            </w:tcBorders>
            <w:vAlign w:val="center"/>
            <w:hideMark/>
          </w:tcPr>
          <w:p w14:paraId="479F6B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$5,095.78</w:t>
            </w:r>
          </w:p>
        </w:tc>
      </w:tr>
      <w:tr w:rsidR="00671C40" w:rsidRPr="00671C40" w14:paraId="2FA6E792" w14:textId="77777777" w:rsidTr="005873DA">
        <w:trPr>
          <w:trHeight w:val="255"/>
        </w:trPr>
        <w:tc>
          <w:tcPr>
            <w:tcW w:w="400" w:type="dxa"/>
            <w:tcBorders>
              <w:top w:val="nil"/>
              <w:left w:val="single" w:sz="4" w:space="0" w:color="C0C0C0"/>
              <w:bottom w:val="single" w:sz="4" w:space="0" w:color="C0C0C0"/>
              <w:right w:val="single" w:sz="4" w:space="0" w:color="C0C0C0"/>
            </w:tcBorders>
            <w:vAlign w:val="center"/>
            <w:hideMark/>
          </w:tcPr>
          <w:p w14:paraId="692F15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w:t>
            </w:r>
          </w:p>
        </w:tc>
        <w:tc>
          <w:tcPr>
            <w:tcW w:w="1158" w:type="dxa"/>
            <w:tcBorders>
              <w:top w:val="nil"/>
              <w:left w:val="nil"/>
              <w:bottom w:val="single" w:sz="4" w:space="0" w:color="C0C0C0"/>
              <w:right w:val="single" w:sz="4" w:space="0" w:color="C0C0C0"/>
            </w:tcBorders>
            <w:vAlign w:val="center"/>
            <w:hideMark/>
          </w:tcPr>
          <w:p w14:paraId="4E49D4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$3,899.61</w:t>
            </w:r>
          </w:p>
        </w:tc>
        <w:tc>
          <w:tcPr>
            <w:tcW w:w="1159" w:type="dxa"/>
            <w:tcBorders>
              <w:top w:val="nil"/>
              <w:left w:val="nil"/>
              <w:bottom w:val="single" w:sz="4" w:space="0" w:color="C0C0C0"/>
              <w:right w:val="single" w:sz="4" w:space="0" w:color="C0C0C0"/>
            </w:tcBorders>
            <w:vAlign w:val="center"/>
            <w:hideMark/>
          </w:tcPr>
          <w:p w14:paraId="016CD97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$4,018.89</w:t>
            </w:r>
          </w:p>
        </w:tc>
        <w:tc>
          <w:tcPr>
            <w:tcW w:w="1159" w:type="dxa"/>
            <w:tcBorders>
              <w:top w:val="nil"/>
              <w:left w:val="nil"/>
              <w:bottom w:val="single" w:sz="4" w:space="0" w:color="C0C0C0"/>
              <w:right w:val="single" w:sz="4" w:space="0" w:color="C0C0C0"/>
            </w:tcBorders>
            <w:vAlign w:val="center"/>
            <w:hideMark/>
          </w:tcPr>
          <w:p w14:paraId="47E0018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$4,141.71</w:t>
            </w:r>
          </w:p>
        </w:tc>
        <w:tc>
          <w:tcPr>
            <w:tcW w:w="1159" w:type="dxa"/>
            <w:tcBorders>
              <w:top w:val="nil"/>
              <w:left w:val="nil"/>
              <w:bottom w:val="single" w:sz="4" w:space="0" w:color="C0C0C0"/>
              <w:right w:val="single" w:sz="4" w:space="0" w:color="C0C0C0"/>
            </w:tcBorders>
            <w:vAlign w:val="center"/>
            <w:hideMark/>
          </w:tcPr>
          <w:p w14:paraId="77A65F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$4,268.28</w:t>
            </w:r>
          </w:p>
        </w:tc>
        <w:tc>
          <w:tcPr>
            <w:tcW w:w="1158" w:type="dxa"/>
            <w:tcBorders>
              <w:top w:val="nil"/>
              <w:left w:val="nil"/>
              <w:bottom w:val="single" w:sz="4" w:space="0" w:color="C0C0C0"/>
              <w:right w:val="single" w:sz="4" w:space="0" w:color="C0C0C0"/>
            </w:tcBorders>
            <w:vAlign w:val="center"/>
            <w:hideMark/>
          </w:tcPr>
          <w:p w14:paraId="44B3017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$4,398.77</w:t>
            </w:r>
          </w:p>
        </w:tc>
        <w:tc>
          <w:tcPr>
            <w:tcW w:w="1159" w:type="dxa"/>
            <w:tcBorders>
              <w:top w:val="nil"/>
              <w:left w:val="nil"/>
              <w:bottom w:val="single" w:sz="4" w:space="0" w:color="C0C0C0"/>
              <w:right w:val="single" w:sz="4" w:space="0" w:color="C0C0C0"/>
            </w:tcBorders>
            <w:vAlign w:val="center"/>
            <w:hideMark/>
          </w:tcPr>
          <w:p w14:paraId="224B1F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$4,533.24</w:t>
            </w:r>
          </w:p>
        </w:tc>
        <w:tc>
          <w:tcPr>
            <w:tcW w:w="1159" w:type="dxa"/>
            <w:tcBorders>
              <w:top w:val="nil"/>
              <w:left w:val="nil"/>
              <w:bottom w:val="single" w:sz="4" w:space="0" w:color="C0C0C0"/>
              <w:right w:val="single" w:sz="4" w:space="0" w:color="C0C0C0"/>
            </w:tcBorders>
            <w:vAlign w:val="center"/>
            <w:hideMark/>
          </w:tcPr>
          <w:p w14:paraId="3707F8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$4,671.75</w:t>
            </w:r>
          </w:p>
        </w:tc>
        <w:tc>
          <w:tcPr>
            <w:tcW w:w="1159" w:type="dxa"/>
            <w:tcBorders>
              <w:top w:val="nil"/>
              <w:left w:val="nil"/>
              <w:bottom w:val="single" w:sz="4" w:space="0" w:color="C0C0C0"/>
              <w:right w:val="single" w:sz="4" w:space="0" w:color="C0C0C0"/>
            </w:tcBorders>
            <w:vAlign w:val="center"/>
            <w:hideMark/>
          </w:tcPr>
          <w:p w14:paraId="47CFE2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$4,814.55</w:t>
            </w:r>
          </w:p>
        </w:tc>
        <w:tc>
          <w:tcPr>
            <w:tcW w:w="1158" w:type="dxa"/>
            <w:tcBorders>
              <w:top w:val="nil"/>
              <w:left w:val="nil"/>
              <w:bottom w:val="single" w:sz="4" w:space="0" w:color="C0C0C0"/>
              <w:right w:val="single" w:sz="4" w:space="0" w:color="C0C0C0"/>
            </w:tcBorders>
            <w:vAlign w:val="center"/>
            <w:hideMark/>
          </w:tcPr>
          <w:p w14:paraId="0D20C8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$4,961.74</w:t>
            </w:r>
          </w:p>
        </w:tc>
        <w:tc>
          <w:tcPr>
            <w:tcW w:w="1159" w:type="dxa"/>
            <w:tcBorders>
              <w:top w:val="nil"/>
              <w:left w:val="nil"/>
              <w:bottom w:val="single" w:sz="4" w:space="0" w:color="C0C0C0"/>
              <w:right w:val="single" w:sz="4" w:space="0" w:color="C0C0C0"/>
            </w:tcBorders>
            <w:vAlign w:val="center"/>
            <w:hideMark/>
          </w:tcPr>
          <w:p w14:paraId="3DA64E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$5,113.36</w:t>
            </w:r>
          </w:p>
        </w:tc>
        <w:tc>
          <w:tcPr>
            <w:tcW w:w="1159" w:type="dxa"/>
            <w:tcBorders>
              <w:top w:val="nil"/>
              <w:left w:val="nil"/>
              <w:bottom w:val="single" w:sz="4" w:space="0" w:color="C0C0C0"/>
              <w:right w:val="single" w:sz="4" w:space="0" w:color="C0C0C0"/>
            </w:tcBorders>
            <w:vAlign w:val="center"/>
            <w:hideMark/>
          </w:tcPr>
          <w:p w14:paraId="302B84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$5,215.72</w:t>
            </w:r>
          </w:p>
        </w:tc>
        <w:tc>
          <w:tcPr>
            <w:tcW w:w="1159" w:type="dxa"/>
            <w:tcBorders>
              <w:top w:val="nil"/>
              <w:left w:val="nil"/>
              <w:bottom w:val="single" w:sz="4" w:space="0" w:color="C0C0C0"/>
              <w:right w:val="single" w:sz="4" w:space="0" w:color="C0C0C0"/>
            </w:tcBorders>
            <w:vAlign w:val="center"/>
            <w:hideMark/>
          </w:tcPr>
          <w:p w14:paraId="1097EE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$5,319.98</w:t>
            </w:r>
          </w:p>
        </w:tc>
      </w:tr>
    </w:tbl>
    <w:p w14:paraId="28FA5F34" w14:textId="77777777" w:rsidR="00671C40" w:rsidRDefault="00671C40" w:rsidP="00671C40">
      <w:pPr>
        <w:rPr>
          <w:rFonts w:ascii="Arial" w:eastAsia="Calibri" w:hAnsi="Arial" w:cs="Arial"/>
        </w:rPr>
      </w:pPr>
    </w:p>
    <w:p w14:paraId="37F31EF9" w14:textId="0C6D5C4A" w:rsidR="00671C40" w:rsidRDefault="00671C40">
      <w:pPr>
        <w:rPr>
          <w:rFonts w:ascii="Arial" w:eastAsia="Calibri" w:hAnsi="Arial" w:cs="Arial"/>
        </w:rPr>
      </w:pPr>
      <w:r>
        <w:rPr>
          <w:rFonts w:ascii="Arial" w:eastAsia="Calibri" w:hAnsi="Arial" w:cs="Arial"/>
        </w:rPr>
        <w:br w:type="page"/>
      </w:r>
    </w:p>
    <w:p w14:paraId="16784C23" w14:textId="77777777" w:rsidR="00671C40" w:rsidRDefault="00671C40" w:rsidP="00671C40">
      <w:pPr>
        <w:rPr>
          <w:rFonts w:eastAsia="Calibri"/>
        </w:rPr>
      </w:pPr>
      <w:r w:rsidRPr="003873B9">
        <w:rPr>
          <w:rFonts w:eastAsia="Calibri"/>
        </w:rPr>
        <w:lastRenderedPageBreak/>
        <w:t>BU 02/02A Salary Plans (2A</w:t>
      </w:r>
      <w:r>
        <w:rPr>
          <w:rFonts w:eastAsia="Calibri"/>
        </w:rPr>
        <w:t>A</w:t>
      </w:r>
      <w:r w:rsidRPr="003873B9">
        <w:rPr>
          <w:rFonts w:eastAsia="Calibri"/>
        </w:rPr>
        <w:t>/</w:t>
      </w:r>
      <w:r>
        <w:rPr>
          <w:rFonts w:eastAsia="Calibri"/>
        </w:rPr>
        <w:t>A</w:t>
      </w:r>
      <w:r w:rsidRPr="003873B9">
        <w:rPr>
          <w:rFonts w:eastAsia="Calibri"/>
        </w:rPr>
        <w:t>B)</w:t>
      </w:r>
    </w:p>
    <w:p w14:paraId="200D9D2E" w14:textId="767200EF" w:rsidR="00671C40" w:rsidRDefault="00671C40" w:rsidP="00671C40">
      <w:pPr>
        <w:rPr>
          <w:rFonts w:ascii="Arial" w:eastAsia="Calibri" w:hAnsi="Arial" w:cs="Arial"/>
        </w:rPr>
      </w:pPr>
      <w:r w:rsidRPr="003873B9">
        <w:rPr>
          <w:rFonts w:ascii="Arial" w:eastAsia="Calibri" w:hAnsi="Arial" w:cs="Arial"/>
        </w:rPr>
        <w:t>Increase of</w:t>
      </w:r>
      <w:r>
        <w:rPr>
          <w:rFonts w:ascii="Arial" w:eastAsia="Calibri" w:hAnsi="Arial" w:cs="Arial"/>
        </w:rPr>
        <w:t xml:space="preserve"> </w:t>
      </w:r>
      <w:r w:rsidRPr="003873B9">
        <w:rPr>
          <w:rFonts w:ascii="Arial" w:eastAsia="Calibri" w:hAnsi="Arial" w:cs="Arial"/>
        </w:rPr>
        <w:t>2.00%</w:t>
      </w:r>
      <w:r>
        <w:rPr>
          <w:rFonts w:ascii="Arial" w:eastAsia="Calibri" w:hAnsi="Arial" w:cs="Arial"/>
        </w:rPr>
        <w:t xml:space="preserve">,  </w:t>
      </w:r>
      <w:r w:rsidRPr="003873B9">
        <w:rPr>
          <w:rFonts w:ascii="Arial" w:eastAsia="Calibri" w:hAnsi="Arial" w:cs="Arial"/>
        </w:rPr>
        <w:t>effective</w:t>
      </w:r>
      <w:r>
        <w:rPr>
          <w:rFonts w:ascii="Arial" w:eastAsia="Calibri" w:hAnsi="Arial" w:cs="Arial"/>
        </w:rPr>
        <w:t xml:space="preserve"> 1</w:t>
      </w:r>
      <w:r w:rsidRPr="003873B9">
        <w:rPr>
          <w:rFonts w:ascii="Arial" w:eastAsia="Calibri" w:hAnsi="Arial" w:cs="Arial"/>
        </w:rPr>
        <w:t>/1</w:t>
      </w:r>
      <w:r>
        <w:rPr>
          <w:rFonts w:ascii="Arial" w:eastAsia="Calibri" w:hAnsi="Arial" w:cs="Arial"/>
        </w:rPr>
        <w:t>0</w:t>
      </w:r>
      <w:r w:rsidRPr="003873B9">
        <w:rPr>
          <w:rFonts w:ascii="Arial" w:eastAsia="Calibri" w:hAnsi="Arial" w:cs="Arial"/>
        </w:rPr>
        <w:t>/202</w:t>
      </w:r>
      <w:r>
        <w:rPr>
          <w:rFonts w:ascii="Arial" w:eastAsia="Calibri" w:hAnsi="Arial" w:cs="Arial"/>
        </w:rPr>
        <w:t>7</w:t>
      </w:r>
    </w:p>
    <w:p w14:paraId="66481328" w14:textId="77777777" w:rsidR="00671C40" w:rsidRDefault="00671C40" w:rsidP="00671C40">
      <w:pPr>
        <w:rPr>
          <w:rFonts w:ascii="Arial" w:eastAsia="Calibri" w:hAnsi="Arial" w:cs="Arial"/>
        </w:rPr>
      </w:pPr>
    </w:p>
    <w:tbl>
      <w:tblPr>
        <w:tblW w:w="14305" w:type="dxa"/>
        <w:tblLayout w:type="fixed"/>
        <w:tblLook w:val="04A0" w:firstRow="1" w:lastRow="0" w:firstColumn="1" w:lastColumn="0" w:noHBand="0" w:noVBand="1"/>
      </w:tblPr>
      <w:tblGrid>
        <w:gridCol w:w="510"/>
        <w:gridCol w:w="1149"/>
        <w:gridCol w:w="1150"/>
        <w:gridCol w:w="1149"/>
        <w:gridCol w:w="1150"/>
        <w:gridCol w:w="1149"/>
        <w:gridCol w:w="1150"/>
        <w:gridCol w:w="1150"/>
        <w:gridCol w:w="1149"/>
        <w:gridCol w:w="1150"/>
        <w:gridCol w:w="1149"/>
        <w:gridCol w:w="1150"/>
        <w:gridCol w:w="1150"/>
      </w:tblGrid>
      <w:tr w:rsidR="00671C40" w:rsidRPr="00671C40" w14:paraId="3D4F7B10" w14:textId="77777777" w:rsidTr="005873DA">
        <w:trPr>
          <w:trHeight w:val="204"/>
        </w:trPr>
        <w:tc>
          <w:tcPr>
            <w:tcW w:w="51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3552FF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Gr</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4C21AE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432287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1EA53D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443AB6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4</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1B88E06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5</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6D162A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6</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0666BB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7</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2E3B475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8</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332CF7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9</w:t>
            </w:r>
          </w:p>
        </w:tc>
        <w:tc>
          <w:tcPr>
            <w:tcW w:w="1149" w:type="dxa"/>
            <w:tcBorders>
              <w:top w:val="single" w:sz="4" w:space="0" w:color="000000"/>
              <w:left w:val="nil"/>
              <w:bottom w:val="single" w:sz="4" w:space="0" w:color="000000"/>
              <w:right w:val="single" w:sz="4" w:space="0" w:color="000000"/>
            </w:tcBorders>
            <w:shd w:val="clear" w:color="000000" w:fill="C0C0C0"/>
            <w:noWrap/>
            <w:vAlign w:val="center"/>
            <w:hideMark/>
          </w:tcPr>
          <w:p w14:paraId="5F143F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26D552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w:t>
            </w:r>
          </w:p>
        </w:tc>
        <w:tc>
          <w:tcPr>
            <w:tcW w:w="1150" w:type="dxa"/>
            <w:tcBorders>
              <w:top w:val="single" w:sz="4" w:space="0" w:color="000000"/>
              <w:left w:val="nil"/>
              <w:bottom w:val="single" w:sz="4" w:space="0" w:color="000000"/>
              <w:right w:val="single" w:sz="4" w:space="0" w:color="000000"/>
            </w:tcBorders>
            <w:shd w:val="clear" w:color="000000" w:fill="C0C0C0"/>
            <w:noWrap/>
            <w:vAlign w:val="center"/>
            <w:hideMark/>
          </w:tcPr>
          <w:p w14:paraId="60BFE8B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w:t>
            </w:r>
          </w:p>
        </w:tc>
      </w:tr>
      <w:tr w:rsidR="00671C40" w:rsidRPr="00671C40" w14:paraId="7C1CA80C" w14:textId="77777777" w:rsidTr="005873DA">
        <w:trPr>
          <w:trHeight w:val="255"/>
        </w:trPr>
        <w:tc>
          <w:tcPr>
            <w:tcW w:w="510" w:type="dxa"/>
            <w:tcBorders>
              <w:top w:val="single" w:sz="4" w:space="0" w:color="C0C0C0"/>
              <w:left w:val="single" w:sz="4" w:space="0" w:color="C0C0C0"/>
              <w:bottom w:val="single" w:sz="4" w:space="0" w:color="C0C0C0"/>
              <w:right w:val="single" w:sz="4" w:space="0" w:color="C0C0C0"/>
            </w:tcBorders>
            <w:vAlign w:val="center"/>
            <w:hideMark/>
          </w:tcPr>
          <w:p w14:paraId="2D30F2B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05A</w:t>
            </w:r>
          </w:p>
        </w:tc>
        <w:tc>
          <w:tcPr>
            <w:tcW w:w="1149" w:type="dxa"/>
            <w:tcBorders>
              <w:top w:val="single" w:sz="4" w:space="0" w:color="C0C0C0"/>
              <w:left w:val="nil"/>
              <w:bottom w:val="single" w:sz="4" w:space="0" w:color="C0C0C0"/>
              <w:right w:val="single" w:sz="4" w:space="0" w:color="C0C0C0"/>
            </w:tcBorders>
            <w:vAlign w:val="center"/>
            <w:hideMark/>
          </w:tcPr>
          <w:p w14:paraId="49DB875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$1,500.48</w:t>
            </w:r>
          </w:p>
        </w:tc>
        <w:tc>
          <w:tcPr>
            <w:tcW w:w="1150" w:type="dxa"/>
            <w:tcBorders>
              <w:top w:val="single" w:sz="4" w:space="0" w:color="C0C0C0"/>
              <w:left w:val="nil"/>
              <w:bottom w:val="single" w:sz="4" w:space="0" w:color="C0C0C0"/>
              <w:right w:val="single" w:sz="4" w:space="0" w:color="C0C0C0"/>
            </w:tcBorders>
            <w:vAlign w:val="center"/>
            <w:hideMark/>
          </w:tcPr>
          <w:p w14:paraId="05E48F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$1,528.88</w:t>
            </w:r>
          </w:p>
        </w:tc>
        <w:tc>
          <w:tcPr>
            <w:tcW w:w="1149" w:type="dxa"/>
            <w:tcBorders>
              <w:top w:val="single" w:sz="4" w:space="0" w:color="C0C0C0"/>
              <w:left w:val="nil"/>
              <w:bottom w:val="single" w:sz="4" w:space="0" w:color="C0C0C0"/>
              <w:right w:val="single" w:sz="4" w:space="0" w:color="C0C0C0"/>
            </w:tcBorders>
            <w:vAlign w:val="center"/>
            <w:hideMark/>
          </w:tcPr>
          <w:p w14:paraId="2C5247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$1,557.83</w:t>
            </w:r>
          </w:p>
        </w:tc>
        <w:tc>
          <w:tcPr>
            <w:tcW w:w="1150" w:type="dxa"/>
            <w:tcBorders>
              <w:top w:val="single" w:sz="4" w:space="0" w:color="C0C0C0"/>
              <w:left w:val="nil"/>
              <w:bottom w:val="single" w:sz="4" w:space="0" w:color="C0C0C0"/>
              <w:right w:val="single" w:sz="4" w:space="0" w:color="C0C0C0"/>
            </w:tcBorders>
            <w:vAlign w:val="center"/>
            <w:hideMark/>
          </w:tcPr>
          <w:p w14:paraId="6B99C3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$1,587.46</w:t>
            </w:r>
          </w:p>
        </w:tc>
        <w:tc>
          <w:tcPr>
            <w:tcW w:w="1149" w:type="dxa"/>
            <w:tcBorders>
              <w:top w:val="single" w:sz="4" w:space="0" w:color="C0C0C0"/>
              <w:left w:val="nil"/>
              <w:bottom w:val="single" w:sz="4" w:space="0" w:color="C0C0C0"/>
              <w:right w:val="single" w:sz="4" w:space="0" w:color="C0C0C0"/>
            </w:tcBorders>
            <w:vAlign w:val="center"/>
            <w:hideMark/>
          </w:tcPr>
          <w:p w14:paraId="04FFA6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$1,617.62</w:t>
            </w:r>
          </w:p>
        </w:tc>
        <w:tc>
          <w:tcPr>
            <w:tcW w:w="1150" w:type="dxa"/>
            <w:tcBorders>
              <w:top w:val="single" w:sz="4" w:space="0" w:color="C0C0C0"/>
              <w:left w:val="nil"/>
              <w:bottom w:val="single" w:sz="4" w:space="0" w:color="C0C0C0"/>
              <w:right w:val="single" w:sz="4" w:space="0" w:color="C0C0C0"/>
            </w:tcBorders>
            <w:vAlign w:val="center"/>
            <w:hideMark/>
          </w:tcPr>
          <w:p w14:paraId="5EA58E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$1,648.43</w:t>
            </w:r>
          </w:p>
        </w:tc>
        <w:tc>
          <w:tcPr>
            <w:tcW w:w="1150" w:type="dxa"/>
            <w:tcBorders>
              <w:top w:val="single" w:sz="4" w:space="0" w:color="C0C0C0"/>
              <w:left w:val="nil"/>
              <w:bottom w:val="single" w:sz="4" w:space="0" w:color="C0C0C0"/>
              <w:right w:val="single" w:sz="4" w:space="0" w:color="C0C0C0"/>
            </w:tcBorders>
            <w:vAlign w:val="center"/>
            <w:hideMark/>
          </w:tcPr>
          <w:p w14:paraId="1067C3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$1,679.84</w:t>
            </w:r>
          </w:p>
        </w:tc>
        <w:tc>
          <w:tcPr>
            <w:tcW w:w="1149" w:type="dxa"/>
            <w:tcBorders>
              <w:top w:val="single" w:sz="4" w:space="0" w:color="C0C0C0"/>
              <w:left w:val="nil"/>
              <w:bottom w:val="single" w:sz="4" w:space="0" w:color="C0C0C0"/>
              <w:right w:val="single" w:sz="4" w:space="0" w:color="C0C0C0"/>
            </w:tcBorders>
            <w:vAlign w:val="center"/>
            <w:hideMark/>
          </w:tcPr>
          <w:p w14:paraId="77D53C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$1,711.91</w:t>
            </w:r>
          </w:p>
        </w:tc>
        <w:tc>
          <w:tcPr>
            <w:tcW w:w="1150" w:type="dxa"/>
            <w:tcBorders>
              <w:top w:val="single" w:sz="4" w:space="0" w:color="C0C0C0"/>
              <w:left w:val="nil"/>
              <w:bottom w:val="single" w:sz="4" w:space="0" w:color="C0C0C0"/>
              <w:right w:val="single" w:sz="4" w:space="0" w:color="C0C0C0"/>
            </w:tcBorders>
            <w:vAlign w:val="center"/>
            <w:hideMark/>
          </w:tcPr>
          <w:p w14:paraId="4A8025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$1,744.64</w:t>
            </w:r>
          </w:p>
        </w:tc>
        <w:tc>
          <w:tcPr>
            <w:tcW w:w="1149" w:type="dxa"/>
            <w:tcBorders>
              <w:top w:val="single" w:sz="4" w:space="0" w:color="C0C0C0"/>
              <w:left w:val="nil"/>
              <w:bottom w:val="single" w:sz="4" w:space="0" w:color="C0C0C0"/>
              <w:right w:val="single" w:sz="4" w:space="0" w:color="C0C0C0"/>
            </w:tcBorders>
            <w:vAlign w:val="center"/>
            <w:hideMark/>
          </w:tcPr>
          <w:p w14:paraId="313A78A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$1,778.04</w:t>
            </w:r>
          </w:p>
        </w:tc>
        <w:tc>
          <w:tcPr>
            <w:tcW w:w="1150" w:type="dxa"/>
            <w:tcBorders>
              <w:top w:val="single" w:sz="4" w:space="0" w:color="C0C0C0"/>
              <w:left w:val="nil"/>
              <w:bottom w:val="single" w:sz="4" w:space="0" w:color="C0C0C0"/>
              <w:right w:val="single" w:sz="4" w:space="0" w:color="C0C0C0"/>
            </w:tcBorders>
            <w:vAlign w:val="center"/>
            <w:hideMark/>
          </w:tcPr>
          <w:p w14:paraId="2B33ED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$1,813.63</w:t>
            </w:r>
          </w:p>
        </w:tc>
        <w:tc>
          <w:tcPr>
            <w:tcW w:w="1150" w:type="dxa"/>
            <w:tcBorders>
              <w:top w:val="single" w:sz="4" w:space="0" w:color="C0C0C0"/>
              <w:left w:val="nil"/>
              <w:bottom w:val="single" w:sz="4" w:space="0" w:color="C0C0C0"/>
              <w:right w:val="single" w:sz="4" w:space="0" w:color="C0C0C0"/>
            </w:tcBorders>
            <w:vAlign w:val="center"/>
            <w:hideMark/>
          </w:tcPr>
          <w:p w14:paraId="022FBAC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$1,849.88</w:t>
            </w:r>
          </w:p>
        </w:tc>
      </w:tr>
      <w:tr w:rsidR="00671C40" w:rsidRPr="00671C40" w14:paraId="1AEF0C73"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267D31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06A</w:t>
            </w:r>
          </w:p>
        </w:tc>
        <w:tc>
          <w:tcPr>
            <w:tcW w:w="1149" w:type="dxa"/>
            <w:tcBorders>
              <w:top w:val="nil"/>
              <w:left w:val="nil"/>
              <w:bottom w:val="single" w:sz="4" w:space="0" w:color="C0C0C0"/>
              <w:right w:val="single" w:sz="4" w:space="0" w:color="C0C0C0"/>
            </w:tcBorders>
            <w:vAlign w:val="center"/>
            <w:hideMark/>
          </w:tcPr>
          <w:p w14:paraId="1419039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$1,550.54</w:t>
            </w:r>
          </w:p>
        </w:tc>
        <w:tc>
          <w:tcPr>
            <w:tcW w:w="1150" w:type="dxa"/>
            <w:tcBorders>
              <w:top w:val="nil"/>
              <w:left w:val="nil"/>
              <w:bottom w:val="single" w:sz="4" w:space="0" w:color="C0C0C0"/>
              <w:right w:val="single" w:sz="4" w:space="0" w:color="C0C0C0"/>
            </w:tcBorders>
            <w:vAlign w:val="center"/>
            <w:hideMark/>
          </w:tcPr>
          <w:p w14:paraId="1EAAF4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$1,579.04</w:t>
            </w:r>
          </w:p>
        </w:tc>
        <w:tc>
          <w:tcPr>
            <w:tcW w:w="1149" w:type="dxa"/>
            <w:tcBorders>
              <w:top w:val="nil"/>
              <w:left w:val="nil"/>
              <w:bottom w:val="single" w:sz="4" w:space="0" w:color="C0C0C0"/>
              <w:right w:val="single" w:sz="4" w:space="0" w:color="C0C0C0"/>
            </w:tcBorders>
            <w:vAlign w:val="center"/>
            <w:hideMark/>
          </w:tcPr>
          <w:p w14:paraId="1F727AA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$1,608.10</w:t>
            </w:r>
          </w:p>
        </w:tc>
        <w:tc>
          <w:tcPr>
            <w:tcW w:w="1150" w:type="dxa"/>
            <w:tcBorders>
              <w:top w:val="nil"/>
              <w:left w:val="nil"/>
              <w:bottom w:val="single" w:sz="4" w:space="0" w:color="C0C0C0"/>
              <w:right w:val="single" w:sz="4" w:space="0" w:color="C0C0C0"/>
            </w:tcBorders>
            <w:vAlign w:val="center"/>
            <w:hideMark/>
          </w:tcPr>
          <w:p w14:paraId="05D88D0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$1,637.68</w:t>
            </w:r>
          </w:p>
        </w:tc>
        <w:tc>
          <w:tcPr>
            <w:tcW w:w="1149" w:type="dxa"/>
            <w:tcBorders>
              <w:top w:val="nil"/>
              <w:left w:val="nil"/>
              <w:bottom w:val="single" w:sz="4" w:space="0" w:color="C0C0C0"/>
              <w:right w:val="single" w:sz="4" w:space="0" w:color="C0C0C0"/>
            </w:tcBorders>
            <w:vAlign w:val="center"/>
            <w:hideMark/>
          </w:tcPr>
          <w:p w14:paraId="5FA6DAA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$1,667.85</w:t>
            </w:r>
          </w:p>
        </w:tc>
        <w:tc>
          <w:tcPr>
            <w:tcW w:w="1150" w:type="dxa"/>
            <w:tcBorders>
              <w:top w:val="nil"/>
              <w:left w:val="nil"/>
              <w:bottom w:val="single" w:sz="4" w:space="0" w:color="C0C0C0"/>
              <w:right w:val="single" w:sz="4" w:space="0" w:color="C0C0C0"/>
            </w:tcBorders>
            <w:vAlign w:val="center"/>
            <w:hideMark/>
          </w:tcPr>
          <w:p w14:paraId="1F1FDA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$1,698.65</w:t>
            </w:r>
          </w:p>
        </w:tc>
        <w:tc>
          <w:tcPr>
            <w:tcW w:w="1150" w:type="dxa"/>
            <w:tcBorders>
              <w:top w:val="nil"/>
              <w:left w:val="nil"/>
              <w:bottom w:val="single" w:sz="4" w:space="0" w:color="C0C0C0"/>
              <w:right w:val="single" w:sz="4" w:space="0" w:color="C0C0C0"/>
            </w:tcBorders>
            <w:vAlign w:val="center"/>
            <w:hideMark/>
          </w:tcPr>
          <w:p w14:paraId="241C3D1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$1,730.06</w:t>
            </w:r>
          </w:p>
        </w:tc>
        <w:tc>
          <w:tcPr>
            <w:tcW w:w="1149" w:type="dxa"/>
            <w:tcBorders>
              <w:top w:val="nil"/>
              <w:left w:val="nil"/>
              <w:bottom w:val="single" w:sz="4" w:space="0" w:color="C0C0C0"/>
              <w:right w:val="single" w:sz="4" w:space="0" w:color="C0C0C0"/>
            </w:tcBorders>
            <w:vAlign w:val="center"/>
            <w:hideMark/>
          </w:tcPr>
          <w:p w14:paraId="6A601E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$1,762.08</w:t>
            </w:r>
          </w:p>
        </w:tc>
        <w:tc>
          <w:tcPr>
            <w:tcW w:w="1150" w:type="dxa"/>
            <w:tcBorders>
              <w:top w:val="nil"/>
              <w:left w:val="nil"/>
              <w:bottom w:val="single" w:sz="4" w:space="0" w:color="C0C0C0"/>
              <w:right w:val="single" w:sz="4" w:space="0" w:color="C0C0C0"/>
            </w:tcBorders>
            <w:vAlign w:val="center"/>
            <w:hideMark/>
          </w:tcPr>
          <w:p w14:paraId="0481E65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$1,794.79</w:t>
            </w:r>
          </w:p>
        </w:tc>
        <w:tc>
          <w:tcPr>
            <w:tcW w:w="1149" w:type="dxa"/>
            <w:tcBorders>
              <w:top w:val="nil"/>
              <w:left w:val="nil"/>
              <w:bottom w:val="single" w:sz="4" w:space="0" w:color="C0C0C0"/>
              <w:right w:val="single" w:sz="4" w:space="0" w:color="C0C0C0"/>
            </w:tcBorders>
            <w:vAlign w:val="center"/>
            <w:hideMark/>
          </w:tcPr>
          <w:p w14:paraId="066E518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$1,828.15</w:t>
            </w:r>
          </w:p>
        </w:tc>
        <w:tc>
          <w:tcPr>
            <w:tcW w:w="1150" w:type="dxa"/>
            <w:tcBorders>
              <w:top w:val="nil"/>
              <w:left w:val="nil"/>
              <w:bottom w:val="single" w:sz="4" w:space="0" w:color="C0C0C0"/>
              <w:right w:val="single" w:sz="4" w:space="0" w:color="C0C0C0"/>
            </w:tcBorders>
            <w:vAlign w:val="center"/>
            <w:hideMark/>
          </w:tcPr>
          <w:p w14:paraId="513A6B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$1,864.69</w:t>
            </w:r>
          </w:p>
        </w:tc>
        <w:tc>
          <w:tcPr>
            <w:tcW w:w="1150" w:type="dxa"/>
            <w:tcBorders>
              <w:top w:val="nil"/>
              <w:left w:val="nil"/>
              <w:bottom w:val="single" w:sz="4" w:space="0" w:color="C0C0C0"/>
              <w:right w:val="single" w:sz="4" w:space="0" w:color="C0C0C0"/>
            </w:tcBorders>
            <w:vAlign w:val="center"/>
            <w:hideMark/>
          </w:tcPr>
          <w:p w14:paraId="492E93F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$1,901.98</w:t>
            </w:r>
          </w:p>
        </w:tc>
      </w:tr>
      <w:tr w:rsidR="00671C40" w:rsidRPr="00671C40" w14:paraId="22A0757A"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5FBD67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07A</w:t>
            </w:r>
          </w:p>
        </w:tc>
        <w:tc>
          <w:tcPr>
            <w:tcW w:w="1149" w:type="dxa"/>
            <w:tcBorders>
              <w:top w:val="nil"/>
              <w:left w:val="nil"/>
              <w:bottom w:val="single" w:sz="4" w:space="0" w:color="C0C0C0"/>
              <w:right w:val="single" w:sz="4" w:space="0" w:color="C0C0C0"/>
            </w:tcBorders>
            <w:vAlign w:val="center"/>
            <w:hideMark/>
          </w:tcPr>
          <w:p w14:paraId="003B5D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$1,587.83</w:t>
            </w:r>
          </w:p>
        </w:tc>
        <w:tc>
          <w:tcPr>
            <w:tcW w:w="1150" w:type="dxa"/>
            <w:tcBorders>
              <w:top w:val="nil"/>
              <w:left w:val="nil"/>
              <w:bottom w:val="single" w:sz="4" w:space="0" w:color="C0C0C0"/>
              <w:right w:val="single" w:sz="4" w:space="0" w:color="C0C0C0"/>
            </w:tcBorders>
            <w:vAlign w:val="center"/>
            <w:hideMark/>
          </w:tcPr>
          <w:p w14:paraId="007AFA9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$1,618.86</w:t>
            </w:r>
          </w:p>
        </w:tc>
        <w:tc>
          <w:tcPr>
            <w:tcW w:w="1149" w:type="dxa"/>
            <w:tcBorders>
              <w:top w:val="nil"/>
              <w:left w:val="nil"/>
              <w:bottom w:val="single" w:sz="4" w:space="0" w:color="C0C0C0"/>
              <w:right w:val="single" w:sz="4" w:space="0" w:color="C0C0C0"/>
            </w:tcBorders>
            <w:vAlign w:val="center"/>
            <w:hideMark/>
          </w:tcPr>
          <w:p w14:paraId="08EBE8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$1,650.56</w:t>
            </w:r>
          </w:p>
        </w:tc>
        <w:tc>
          <w:tcPr>
            <w:tcW w:w="1150" w:type="dxa"/>
            <w:tcBorders>
              <w:top w:val="nil"/>
              <w:left w:val="nil"/>
              <w:bottom w:val="single" w:sz="4" w:space="0" w:color="C0C0C0"/>
              <w:right w:val="single" w:sz="4" w:space="0" w:color="C0C0C0"/>
            </w:tcBorders>
            <w:vAlign w:val="center"/>
            <w:hideMark/>
          </w:tcPr>
          <w:p w14:paraId="5D43F59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$1,682.99</w:t>
            </w:r>
          </w:p>
        </w:tc>
        <w:tc>
          <w:tcPr>
            <w:tcW w:w="1149" w:type="dxa"/>
            <w:tcBorders>
              <w:top w:val="nil"/>
              <w:left w:val="nil"/>
              <w:bottom w:val="single" w:sz="4" w:space="0" w:color="C0C0C0"/>
              <w:right w:val="single" w:sz="4" w:space="0" w:color="C0C0C0"/>
            </w:tcBorders>
            <w:vAlign w:val="center"/>
            <w:hideMark/>
          </w:tcPr>
          <w:p w14:paraId="13328F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$1,716.01</w:t>
            </w:r>
          </w:p>
        </w:tc>
        <w:tc>
          <w:tcPr>
            <w:tcW w:w="1150" w:type="dxa"/>
            <w:tcBorders>
              <w:top w:val="nil"/>
              <w:left w:val="nil"/>
              <w:bottom w:val="single" w:sz="4" w:space="0" w:color="C0C0C0"/>
              <w:right w:val="single" w:sz="4" w:space="0" w:color="C0C0C0"/>
            </w:tcBorders>
            <w:vAlign w:val="center"/>
            <w:hideMark/>
          </w:tcPr>
          <w:p w14:paraId="15B831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$1,749.71</w:t>
            </w:r>
          </w:p>
        </w:tc>
        <w:tc>
          <w:tcPr>
            <w:tcW w:w="1150" w:type="dxa"/>
            <w:tcBorders>
              <w:top w:val="nil"/>
              <w:left w:val="nil"/>
              <w:bottom w:val="single" w:sz="4" w:space="0" w:color="C0C0C0"/>
              <w:right w:val="single" w:sz="4" w:space="0" w:color="C0C0C0"/>
            </w:tcBorders>
            <w:vAlign w:val="center"/>
            <w:hideMark/>
          </w:tcPr>
          <w:p w14:paraId="5647AD2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$1,784.21</w:t>
            </w:r>
          </w:p>
        </w:tc>
        <w:tc>
          <w:tcPr>
            <w:tcW w:w="1149" w:type="dxa"/>
            <w:tcBorders>
              <w:top w:val="nil"/>
              <w:left w:val="nil"/>
              <w:bottom w:val="single" w:sz="4" w:space="0" w:color="C0C0C0"/>
              <w:right w:val="single" w:sz="4" w:space="0" w:color="C0C0C0"/>
            </w:tcBorders>
            <w:vAlign w:val="center"/>
            <w:hideMark/>
          </w:tcPr>
          <w:p w14:paraId="16CAF0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$1,819.35</w:t>
            </w:r>
          </w:p>
        </w:tc>
        <w:tc>
          <w:tcPr>
            <w:tcW w:w="1150" w:type="dxa"/>
            <w:tcBorders>
              <w:top w:val="nil"/>
              <w:left w:val="nil"/>
              <w:bottom w:val="single" w:sz="4" w:space="0" w:color="C0C0C0"/>
              <w:right w:val="single" w:sz="4" w:space="0" w:color="C0C0C0"/>
            </w:tcBorders>
            <w:vAlign w:val="center"/>
            <w:hideMark/>
          </w:tcPr>
          <w:p w14:paraId="0277AE4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$1,855.33</w:t>
            </w:r>
          </w:p>
        </w:tc>
        <w:tc>
          <w:tcPr>
            <w:tcW w:w="1149" w:type="dxa"/>
            <w:tcBorders>
              <w:top w:val="nil"/>
              <w:left w:val="nil"/>
              <w:bottom w:val="single" w:sz="4" w:space="0" w:color="C0C0C0"/>
              <w:right w:val="single" w:sz="4" w:space="0" w:color="C0C0C0"/>
            </w:tcBorders>
            <w:vAlign w:val="center"/>
            <w:hideMark/>
          </w:tcPr>
          <w:p w14:paraId="44663B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$1,892.02</w:t>
            </w:r>
          </w:p>
        </w:tc>
        <w:tc>
          <w:tcPr>
            <w:tcW w:w="1150" w:type="dxa"/>
            <w:tcBorders>
              <w:top w:val="nil"/>
              <w:left w:val="nil"/>
              <w:bottom w:val="single" w:sz="4" w:space="0" w:color="C0C0C0"/>
              <w:right w:val="single" w:sz="4" w:space="0" w:color="C0C0C0"/>
            </w:tcBorders>
            <w:vAlign w:val="center"/>
            <w:hideMark/>
          </w:tcPr>
          <w:p w14:paraId="2101B5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$1,929.86</w:t>
            </w:r>
          </w:p>
        </w:tc>
        <w:tc>
          <w:tcPr>
            <w:tcW w:w="1150" w:type="dxa"/>
            <w:tcBorders>
              <w:top w:val="nil"/>
              <w:left w:val="nil"/>
              <w:bottom w:val="single" w:sz="4" w:space="0" w:color="C0C0C0"/>
              <w:right w:val="single" w:sz="4" w:space="0" w:color="C0C0C0"/>
            </w:tcBorders>
            <w:vAlign w:val="center"/>
            <w:hideMark/>
          </w:tcPr>
          <w:p w14:paraId="5990C9F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$1,968.45</w:t>
            </w:r>
          </w:p>
        </w:tc>
      </w:tr>
      <w:tr w:rsidR="00671C40" w:rsidRPr="00671C40" w14:paraId="5C672F46"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0C7890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08A</w:t>
            </w:r>
          </w:p>
        </w:tc>
        <w:tc>
          <w:tcPr>
            <w:tcW w:w="1149" w:type="dxa"/>
            <w:tcBorders>
              <w:top w:val="nil"/>
              <w:left w:val="nil"/>
              <w:bottom w:val="single" w:sz="4" w:space="0" w:color="C0C0C0"/>
              <w:right w:val="single" w:sz="4" w:space="0" w:color="C0C0C0"/>
            </w:tcBorders>
            <w:vAlign w:val="center"/>
            <w:hideMark/>
          </w:tcPr>
          <w:p w14:paraId="01DFFAB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$1,622.21</w:t>
            </w:r>
          </w:p>
        </w:tc>
        <w:tc>
          <w:tcPr>
            <w:tcW w:w="1150" w:type="dxa"/>
            <w:tcBorders>
              <w:top w:val="nil"/>
              <w:left w:val="nil"/>
              <w:bottom w:val="single" w:sz="4" w:space="0" w:color="C0C0C0"/>
              <w:right w:val="single" w:sz="4" w:space="0" w:color="C0C0C0"/>
            </w:tcBorders>
            <w:vAlign w:val="center"/>
            <w:hideMark/>
          </w:tcPr>
          <w:p w14:paraId="08A191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$1,655.76</w:t>
            </w:r>
          </w:p>
        </w:tc>
        <w:tc>
          <w:tcPr>
            <w:tcW w:w="1149" w:type="dxa"/>
            <w:tcBorders>
              <w:top w:val="nil"/>
              <w:left w:val="nil"/>
              <w:bottom w:val="single" w:sz="4" w:space="0" w:color="C0C0C0"/>
              <w:right w:val="single" w:sz="4" w:space="0" w:color="C0C0C0"/>
            </w:tcBorders>
            <w:vAlign w:val="center"/>
            <w:hideMark/>
          </w:tcPr>
          <w:p w14:paraId="394D28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$1,689.99</w:t>
            </w:r>
          </w:p>
        </w:tc>
        <w:tc>
          <w:tcPr>
            <w:tcW w:w="1150" w:type="dxa"/>
            <w:tcBorders>
              <w:top w:val="nil"/>
              <w:left w:val="nil"/>
              <w:bottom w:val="single" w:sz="4" w:space="0" w:color="C0C0C0"/>
              <w:right w:val="single" w:sz="4" w:space="0" w:color="C0C0C0"/>
            </w:tcBorders>
            <w:vAlign w:val="center"/>
            <w:hideMark/>
          </w:tcPr>
          <w:p w14:paraId="60098B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$1,725.01</w:t>
            </w:r>
          </w:p>
        </w:tc>
        <w:tc>
          <w:tcPr>
            <w:tcW w:w="1149" w:type="dxa"/>
            <w:tcBorders>
              <w:top w:val="nil"/>
              <w:left w:val="nil"/>
              <w:bottom w:val="single" w:sz="4" w:space="0" w:color="C0C0C0"/>
              <w:right w:val="single" w:sz="4" w:space="0" w:color="C0C0C0"/>
            </w:tcBorders>
            <w:vAlign w:val="center"/>
            <w:hideMark/>
          </w:tcPr>
          <w:p w14:paraId="693B498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$1,760.87</w:t>
            </w:r>
          </w:p>
        </w:tc>
        <w:tc>
          <w:tcPr>
            <w:tcW w:w="1150" w:type="dxa"/>
            <w:tcBorders>
              <w:top w:val="nil"/>
              <w:left w:val="nil"/>
              <w:bottom w:val="single" w:sz="4" w:space="0" w:color="C0C0C0"/>
              <w:right w:val="single" w:sz="4" w:space="0" w:color="C0C0C0"/>
            </w:tcBorders>
            <w:vAlign w:val="center"/>
            <w:hideMark/>
          </w:tcPr>
          <w:p w14:paraId="227FDD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$1,797.45</w:t>
            </w:r>
          </w:p>
        </w:tc>
        <w:tc>
          <w:tcPr>
            <w:tcW w:w="1150" w:type="dxa"/>
            <w:tcBorders>
              <w:top w:val="nil"/>
              <w:left w:val="nil"/>
              <w:bottom w:val="single" w:sz="4" w:space="0" w:color="C0C0C0"/>
              <w:right w:val="single" w:sz="4" w:space="0" w:color="C0C0C0"/>
            </w:tcBorders>
            <w:vAlign w:val="center"/>
            <w:hideMark/>
          </w:tcPr>
          <w:p w14:paraId="1E592A4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$1,834.88</w:t>
            </w:r>
          </w:p>
        </w:tc>
        <w:tc>
          <w:tcPr>
            <w:tcW w:w="1149" w:type="dxa"/>
            <w:tcBorders>
              <w:top w:val="nil"/>
              <w:left w:val="nil"/>
              <w:bottom w:val="single" w:sz="4" w:space="0" w:color="C0C0C0"/>
              <w:right w:val="single" w:sz="4" w:space="0" w:color="C0C0C0"/>
            </w:tcBorders>
            <w:vAlign w:val="center"/>
            <w:hideMark/>
          </w:tcPr>
          <w:p w14:paraId="5DB81A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$1,873.16</w:t>
            </w:r>
          </w:p>
        </w:tc>
        <w:tc>
          <w:tcPr>
            <w:tcW w:w="1150" w:type="dxa"/>
            <w:tcBorders>
              <w:top w:val="nil"/>
              <w:left w:val="nil"/>
              <w:bottom w:val="single" w:sz="4" w:space="0" w:color="C0C0C0"/>
              <w:right w:val="single" w:sz="4" w:space="0" w:color="C0C0C0"/>
            </w:tcBorders>
            <w:vAlign w:val="center"/>
            <w:hideMark/>
          </w:tcPr>
          <w:p w14:paraId="7ADE3E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$1,912.22</w:t>
            </w:r>
          </w:p>
        </w:tc>
        <w:tc>
          <w:tcPr>
            <w:tcW w:w="1149" w:type="dxa"/>
            <w:tcBorders>
              <w:top w:val="nil"/>
              <w:left w:val="nil"/>
              <w:bottom w:val="single" w:sz="4" w:space="0" w:color="C0C0C0"/>
              <w:right w:val="single" w:sz="4" w:space="0" w:color="C0C0C0"/>
            </w:tcBorders>
            <w:vAlign w:val="center"/>
            <w:hideMark/>
          </w:tcPr>
          <w:p w14:paraId="3B165A7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$1,952.21</w:t>
            </w:r>
          </w:p>
        </w:tc>
        <w:tc>
          <w:tcPr>
            <w:tcW w:w="1150" w:type="dxa"/>
            <w:tcBorders>
              <w:top w:val="nil"/>
              <w:left w:val="nil"/>
              <w:bottom w:val="single" w:sz="4" w:space="0" w:color="C0C0C0"/>
              <w:right w:val="single" w:sz="4" w:space="0" w:color="C0C0C0"/>
            </w:tcBorders>
            <w:vAlign w:val="center"/>
            <w:hideMark/>
          </w:tcPr>
          <w:p w14:paraId="63988F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$1,991.27</w:t>
            </w:r>
          </w:p>
        </w:tc>
        <w:tc>
          <w:tcPr>
            <w:tcW w:w="1150" w:type="dxa"/>
            <w:tcBorders>
              <w:top w:val="nil"/>
              <w:left w:val="nil"/>
              <w:bottom w:val="single" w:sz="4" w:space="0" w:color="C0C0C0"/>
              <w:right w:val="single" w:sz="4" w:space="0" w:color="C0C0C0"/>
            </w:tcBorders>
            <w:vAlign w:val="center"/>
            <w:hideMark/>
          </w:tcPr>
          <w:p w14:paraId="6ED42A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$2,031.14</w:t>
            </w:r>
          </w:p>
        </w:tc>
      </w:tr>
      <w:tr w:rsidR="00671C40" w:rsidRPr="00671C40" w14:paraId="65AAA6E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D8D7A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09A</w:t>
            </w:r>
          </w:p>
        </w:tc>
        <w:tc>
          <w:tcPr>
            <w:tcW w:w="1149" w:type="dxa"/>
            <w:tcBorders>
              <w:top w:val="nil"/>
              <w:left w:val="nil"/>
              <w:bottom w:val="single" w:sz="4" w:space="0" w:color="C0C0C0"/>
              <w:right w:val="single" w:sz="4" w:space="0" w:color="C0C0C0"/>
            </w:tcBorders>
            <w:vAlign w:val="center"/>
            <w:hideMark/>
          </w:tcPr>
          <w:p w14:paraId="37B0CE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$1,679.84</w:t>
            </w:r>
          </w:p>
        </w:tc>
        <w:tc>
          <w:tcPr>
            <w:tcW w:w="1150" w:type="dxa"/>
            <w:tcBorders>
              <w:top w:val="nil"/>
              <w:left w:val="nil"/>
              <w:bottom w:val="single" w:sz="4" w:space="0" w:color="C0C0C0"/>
              <w:right w:val="single" w:sz="4" w:space="0" w:color="C0C0C0"/>
            </w:tcBorders>
            <w:vAlign w:val="center"/>
            <w:hideMark/>
          </w:tcPr>
          <w:p w14:paraId="14DCC1C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$1,716.44</w:t>
            </w:r>
          </w:p>
        </w:tc>
        <w:tc>
          <w:tcPr>
            <w:tcW w:w="1149" w:type="dxa"/>
            <w:tcBorders>
              <w:top w:val="nil"/>
              <w:left w:val="nil"/>
              <w:bottom w:val="single" w:sz="4" w:space="0" w:color="C0C0C0"/>
              <w:right w:val="single" w:sz="4" w:space="0" w:color="C0C0C0"/>
            </w:tcBorders>
            <w:vAlign w:val="center"/>
            <w:hideMark/>
          </w:tcPr>
          <w:p w14:paraId="7402C3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$1,753.93</w:t>
            </w:r>
          </w:p>
        </w:tc>
        <w:tc>
          <w:tcPr>
            <w:tcW w:w="1150" w:type="dxa"/>
            <w:tcBorders>
              <w:top w:val="nil"/>
              <w:left w:val="nil"/>
              <w:bottom w:val="single" w:sz="4" w:space="0" w:color="C0C0C0"/>
              <w:right w:val="single" w:sz="4" w:space="0" w:color="C0C0C0"/>
            </w:tcBorders>
            <w:vAlign w:val="center"/>
            <w:hideMark/>
          </w:tcPr>
          <w:p w14:paraId="292497F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$1,792.19</w:t>
            </w:r>
          </w:p>
        </w:tc>
        <w:tc>
          <w:tcPr>
            <w:tcW w:w="1149" w:type="dxa"/>
            <w:tcBorders>
              <w:top w:val="nil"/>
              <w:left w:val="nil"/>
              <w:bottom w:val="single" w:sz="4" w:space="0" w:color="C0C0C0"/>
              <w:right w:val="single" w:sz="4" w:space="0" w:color="C0C0C0"/>
            </w:tcBorders>
            <w:vAlign w:val="center"/>
            <w:hideMark/>
          </w:tcPr>
          <w:p w14:paraId="7BE6082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$1,831.43</w:t>
            </w:r>
          </w:p>
        </w:tc>
        <w:tc>
          <w:tcPr>
            <w:tcW w:w="1150" w:type="dxa"/>
            <w:tcBorders>
              <w:top w:val="nil"/>
              <w:left w:val="nil"/>
              <w:bottom w:val="single" w:sz="4" w:space="0" w:color="C0C0C0"/>
              <w:right w:val="single" w:sz="4" w:space="0" w:color="C0C0C0"/>
            </w:tcBorders>
            <w:vAlign w:val="center"/>
            <w:hideMark/>
          </w:tcPr>
          <w:p w14:paraId="42D4FB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$1,871.56</w:t>
            </w:r>
          </w:p>
        </w:tc>
        <w:tc>
          <w:tcPr>
            <w:tcW w:w="1150" w:type="dxa"/>
            <w:tcBorders>
              <w:top w:val="nil"/>
              <w:left w:val="nil"/>
              <w:bottom w:val="single" w:sz="4" w:space="0" w:color="C0C0C0"/>
              <w:right w:val="single" w:sz="4" w:space="0" w:color="C0C0C0"/>
            </w:tcBorders>
            <w:vAlign w:val="center"/>
            <w:hideMark/>
          </w:tcPr>
          <w:p w14:paraId="7FB38E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$1,912.67</w:t>
            </w:r>
          </w:p>
        </w:tc>
        <w:tc>
          <w:tcPr>
            <w:tcW w:w="1149" w:type="dxa"/>
            <w:tcBorders>
              <w:top w:val="nil"/>
              <w:left w:val="nil"/>
              <w:bottom w:val="single" w:sz="4" w:space="0" w:color="C0C0C0"/>
              <w:right w:val="single" w:sz="4" w:space="0" w:color="C0C0C0"/>
            </w:tcBorders>
            <w:vAlign w:val="center"/>
            <w:hideMark/>
          </w:tcPr>
          <w:p w14:paraId="267D692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$1,954.71</w:t>
            </w:r>
          </w:p>
        </w:tc>
        <w:tc>
          <w:tcPr>
            <w:tcW w:w="1150" w:type="dxa"/>
            <w:tcBorders>
              <w:top w:val="nil"/>
              <w:left w:val="nil"/>
              <w:bottom w:val="single" w:sz="4" w:space="0" w:color="C0C0C0"/>
              <w:right w:val="single" w:sz="4" w:space="0" w:color="C0C0C0"/>
            </w:tcBorders>
            <w:vAlign w:val="center"/>
            <w:hideMark/>
          </w:tcPr>
          <w:p w14:paraId="3437596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$1,997.75</w:t>
            </w:r>
          </w:p>
        </w:tc>
        <w:tc>
          <w:tcPr>
            <w:tcW w:w="1149" w:type="dxa"/>
            <w:tcBorders>
              <w:top w:val="nil"/>
              <w:left w:val="nil"/>
              <w:bottom w:val="single" w:sz="4" w:space="0" w:color="C0C0C0"/>
              <w:right w:val="single" w:sz="4" w:space="0" w:color="C0C0C0"/>
            </w:tcBorders>
            <w:vAlign w:val="center"/>
            <w:hideMark/>
          </w:tcPr>
          <w:p w14:paraId="4A6E922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$2,041.79</w:t>
            </w:r>
          </w:p>
        </w:tc>
        <w:tc>
          <w:tcPr>
            <w:tcW w:w="1150" w:type="dxa"/>
            <w:tcBorders>
              <w:top w:val="nil"/>
              <w:left w:val="nil"/>
              <w:bottom w:val="single" w:sz="4" w:space="0" w:color="C0C0C0"/>
              <w:right w:val="single" w:sz="4" w:space="0" w:color="C0C0C0"/>
            </w:tcBorders>
            <w:vAlign w:val="center"/>
            <w:hideMark/>
          </w:tcPr>
          <w:p w14:paraId="0EE996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$2,082.64</w:t>
            </w:r>
          </w:p>
        </w:tc>
        <w:tc>
          <w:tcPr>
            <w:tcW w:w="1150" w:type="dxa"/>
            <w:tcBorders>
              <w:top w:val="nil"/>
              <w:left w:val="nil"/>
              <w:bottom w:val="single" w:sz="4" w:space="0" w:color="C0C0C0"/>
              <w:right w:val="single" w:sz="4" w:space="0" w:color="C0C0C0"/>
            </w:tcBorders>
            <w:vAlign w:val="center"/>
            <w:hideMark/>
          </w:tcPr>
          <w:p w14:paraId="3246EA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$2,124.28</w:t>
            </w:r>
          </w:p>
        </w:tc>
      </w:tr>
      <w:tr w:rsidR="00671C40" w:rsidRPr="00671C40" w14:paraId="08CF5689"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5ED172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10A</w:t>
            </w:r>
          </w:p>
        </w:tc>
        <w:tc>
          <w:tcPr>
            <w:tcW w:w="1149" w:type="dxa"/>
            <w:tcBorders>
              <w:top w:val="nil"/>
              <w:left w:val="nil"/>
              <w:bottom w:val="single" w:sz="4" w:space="0" w:color="C0C0C0"/>
              <w:right w:val="single" w:sz="4" w:space="0" w:color="C0C0C0"/>
            </w:tcBorders>
            <w:vAlign w:val="center"/>
            <w:hideMark/>
          </w:tcPr>
          <w:p w14:paraId="2428A49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$1,740.76</w:t>
            </w:r>
          </w:p>
        </w:tc>
        <w:tc>
          <w:tcPr>
            <w:tcW w:w="1150" w:type="dxa"/>
            <w:tcBorders>
              <w:top w:val="nil"/>
              <w:left w:val="nil"/>
              <w:bottom w:val="single" w:sz="4" w:space="0" w:color="C0C0C0"/>
              <w:right w:val="single" w:sz="4" w:space="0" w:color="C0C0C0"/>
            </w:tcBorders>
            <w:vAlign w:val="center"/>
            <w:hideMark/>
          </w:tcPr>
          <w:p w14:paraId="463E53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$1,779.73</w:t>
            </w:r>
          </w:p>
        </w:tc>
        <w:tc>
          <w:tcPr>
            <w:tcW w:w="1149" w:type="dxa"/>
            <w:tcBorders>
              <w:top w:val="nil"/>
              <w:left w:val="nil"/>
              <w:bottom w:val="single" w:sz="4" w:space="0" w:color="C0C0C0"/>
              <w:right w:val="single" w:sz="4" w:space="0" w:color="C0C0C0"/>
            </w:tcBorders>
            <w:vAlign w:val="center"/>
            <w:hideMark/>
          </w:tcPr>
          <w:p w14:paraId="6014378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$1,819.59</w:t>
            </w:r>
          </w:p>
        </w:tc>
        <w:tc>
          <w:tcPr>
            <w:tcW w:w="1150" w:type="dxa"/>
            <w:tcBorders>
              <w:top w:val="nil"/>
              <w:left w:val="nil"/>
              <w:bottom w:val="single" w:sz="4" w:space="0" w:color="C0C0C0"/>
              <w:right w:val="single" w:sz="4" w:space="0" w:color="C0C0C0"/>
            </w:tcBorders>
            <w:vAlign w:val="center"/>
            <w:hideMark/>
          </w:tcPr>
          <w:p w14:paraId="02A2D3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$1,860.43</w:t>
            </w:r>
          </w:p>
        </w:tc>
        <w:tc>
          <w:tcPr>
            <w:tcW w:w="1149" w:type="dxa"/>
            <w:tcBorders>
              <w:top w:val="nil"/>
              <w:left w:val="nil"/>
              <w:bottom w:val="single" w:sz="4" w:space="0" w:color="C0C0C0"/>
              <w:right w:val="single" w:sz="4" w:space="0" w:color="C0C0C0"/>
            </w:tcBorders>
            <w:vAlign w:val="center"/>
            <w:hideMark/>
          </w:tcPr>
          <w:p w14:paraId="3BA6AA5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$1,902.25</w:t>
            </w:r>
          </w:p>
        </w:tc>
        <w:tc>
          <w:tcPr>
            <w:tcW w:w="1150" w:type="dxa"/>
            <w:tcBorders>
              <w:top w:val="nil"/>
              <w:left w:val="nil"/>
              <w:bottom w:val="single" w:sz="4" w:space="0" w:color="C0C0C0"/>
              <w:right w:val="single" w:sz="4" w:space="0" w:color="C0C0C0"/>
            </w:tcBorders>
            <w:vAlign w:val="center"/>
            <w:hideMark/>
          </w:tcPr>
          <w:p w14:paraId="03E28C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$1,945.05</w:t>
            </w:r>
          </w:p>
        </w:tc>
        <w:tc>
          <w:tcPr>
            <w:tcW w:w="1150" w:type="dxa"/>
            <w:tcBorders>
              <w:top w:val="nil"/>
              <w:left w:val="nil"/>
              <w:bottom w:val="single" w:sz="4" w:space="0" w:color="C0C0C0"/>
              <w:right w:val="single" w:sz="4" w:space="0" w:color="C0C0C0"/>
            </w:tcBorders>
            <w:vAlign w:val="center"/>
            <w:hideMark/>
          </w:tcPr>
          <w:p w14:paraId="25443F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$1,988.84</w:t>
            </w:r>
          </w:p>
        </w:tc>
        <w:tc>
          <w:tcPr>
            <w:tcW w:w="1149" w:type="dxa"/>
            <w:tcBorders>
              <w:top w:val="nil"/>
              <w:left w:val="nil"/>
              <w:bottom w:val="single" w:sz="4" w:space="0" w:color="C0C0C0"/>
              <w:right w:val="single" w:sz="4" w:space="0" w:color="C0C0C0"/>
            </w:tcBorders>
            <w:vAlign w:val="center"/>
            <w:hideMark/>
          </w:tcPr>
          <w:p w14:paraId="4648CD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$2,033.76</w:t>
            </w:r>
          </w:p>
        </w:tc>
        <w:tc>
          <w:tcPr>
            <w:tcW w:w="1150" w:type="dxa"/>
            <w:tcBorders>
              <w:top w:val="nil"/>
              <w:left w:val="nil"/>
              <w:bottom w:val="single" w:sz="4" w:space="0" w:color="C0C0C0"/>
              <w:right w:val="single" w:sz="4" w:space="0" w:color="C0C0C0"/>
            </w:tcBorders>
            <w:vAlign w:val="center"/>
            <w:hideMark/>
          </w:tcPr>
          <w:p w14:paraId="7211459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$2,082.03</w:t>
            </w:r>
          </w:p>
        </w:tc>
        <w:tc>
          <w:tcPr>
            <w:tcW w:w="1149" w:type="dxa"/>
            <w:tcBorders>
              <w:top w:val="nil"/>
              <w:left w:val="nil"/>
              <w:bottom w:val="single" w:sz="4" w:space="0" w:color="C0C0C0"/>
              <w:right w:val="single" w:sz="4" w:space="0" w:color="C0C0C0"/>
            </w:tcBorders>
            <w:vAlign w:val="center"/>
            <w:hideMark/>
          </w:tcPr>
          <w:p w14:paraId="1BA827D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$2,131.93</w:t>
            </w:r>
          </w:p>
        </w:tc>
        <w:tc>
          <w:tcPr>
            <w:tcW w:w="1150" w:type="dxa"/>
            <w:tcBorders>
              <w:top w:val="nil"/>
              <w:left w:val="nil"/>
              <w:bottom w:val="single" w:sz="4" w:space="0" w:color="C0C0C0"/>
              <w:right w:val="single" w:sz="4" w:space="0" w:color="C0C0C0"/>
            </w:tcBorders>
            <w:vAlign w:val="center"/>
            <w:hideMark/>
          </w:tcPr>
          <w:p w14:paraId="1D0D6F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$2,174.57</w:t>
            </w:r>
          </w:p>
        </w:tc>
        <w:tc>
          <w:tcPr>
            <w:tcW w:w="1150" w:type="dxa"/>
            <w:tcBorders>
              <w:top w:val="nil"/>
              <w:left w:val="nil"/>
              <w:bottom w:val="single" w:sz="4" w:space="0" w:color="C0C0C0"/>
              <w:right w:val="single" w:sz="4" w:space="0" w:color="C0C0C0"/>
            </w:tcBorders>
            <w:vAlign w:val="center"/>
            <w:hideMark/>
          </w:tcPr>
          <w:p w14:paraId="278A89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$2,218.08</w:t>
            </w:r>
          </w:p>
        </w:tc>
      </w:tr>
      <w:tr w:rsidR="00671C40" w:rsidRPr="00671C40" w14:paraId="67B4C5C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53786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11A</w:t>
            </w:r>
          </w:p>
        </w:tc>
        <w:tc>
          <w:tcPr>
            <w:tcW w:w="1149" w:type="dxa"/>
            <w:tcBorders>
              <w:top w:val="nil"/>
              <w:left w:val="nil"/>
              <w:bottom w:val="single" w:sz="4" w:space="0" w:color="C0C0C0"/>
              <w:right w:val="single" w:sz="4" w:space="0" w:color="C0C0C0"/>
            </w:tcBorders>
            <w:vAlign w:val="center"/>
            <w:hideMark/>
          </w:tcPr>
          <w:p w14:paraId="0E2481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$1,797.81</w:t>
            </w:r>
          </w:p>
        </w:tc>
        <w:tc>
          <w:tcPr>
            <w:tcW w:w="1150" w:type="dxa"/>
            <w:tcBorders>
              <w:top w:val="nil"/>
              <w:left w:val="nil"/>
              <w:bottom w:val="single" w:sz="4" w:space="0" w:color="C0C0C0"/>
              <w:right w:val="single" w:sz="4" w:space="0" w:color="C0C0C0"/>
            </w:tcBorders>
            <w:vAlign w:val="center"/>
            <w:hideMark/>
          </w:tcPr>
          <w:p w14:paraId="297CD16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$1,840.25</w:t>
            </w:r>
          </w:p>
        </w:tc>
        <w:tc>
          <w:tcPr>
            <w:tcW w:w="1149" w:type="dxa"/>
            <w:tcBorders>
              <w:top w:val="nil"/>
              <w:left w:val="nil"/>
              <w:bottom w:val="single" w:sz="4" w:space="0" w:color="C0C0C0"/>
              <w:right w:val="single" w:sz="4" w:space="0" w:color="C0C0C0"/>
            </w:tcBorders>
            <w:vAlign w:val="center"/>
            <w:hideMark/>
          </w:tcPr>
          <w:p w14:paraId="347B04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$1,883.78</w:t>
            </w:r>
          </w:p>
        </w:tc>
        <w:tc>
          <w:tcPr>
            <w:tcW w:w="1150" w:type="dxa"/>
            <w:tcBorders>
              <w:top w:val="nil"/>
              <w:left w:val="nil"/>
              <w:bottom w:val="single" w:sz="4" w:space="0" w:color="C0C0C0"/>
              <w:right w:val="single" w:sz="4" w:space="0" w:color="C0C0C0"/>
            </w:tcBorders>
            <w:vAlign w:val="center"/>
            <w:hideMark/>
          </w:tcPr>
          <w:p w14:paraId="6E782E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$1,928.37</w:t>
            </w:r>
          </w:p>
        </w:tc>
        <w:tc>
          <w:tcPr>
            <w:tcW w:w="1149" w:type="dxa"/>
            <w:tcBorders>
              <w:top w:val="nil"/>
              <w:left w:val="nil"/>
              <w:bottom w:val="single" w:sz="4" w:space="0" w:color="C0C0C0"/>
              <w:right w:val="single" w:sz="4" w:space="0" w:color="C0C0C0"/>
            </w:tcBorders>
            <w:vAlign w:val="center"/>
            <w:hideMark/>
          </w:tcPr>
          <w:p w14:paraId="13AEAF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$1,974.04</w:t>
            </w:r>
          </w:p>
        </w:tc>
        <w:tc>
          <w:tcPr>
            <w:tcW w:w="1150" w:type="dxa"/>
            <w:tcBorders>
              <w:top w:val="nil"/>
              <w:left w:val="nil"/>
              <w:bottom w:val="single" w:sz="4" w:space="0" w:color="C0C0C0"/>
              <w:right w:val="single" w:sz="4" w:space="0" w:color="C0C0C0"/>
            </w:tcBorders>
            <w:vAlign w:val="center"/>
            <w:hideMark/>
          </w:tcPr>
          <w:p w14:paraId="2F81EA3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$2,020.96</w:t>
            </w:r>
          </w:p>
        </w:tc>
        <w:tc>
          <w:tcPr>
            <w:tcW w:w="1150" w:type="dxa"/>
            <w:tcBorders>
              <w:top w:val="nil"/>
              <w:left w:val="nil"/>
              <w:bottom w:val="single" w:sz="4" w:space="0" w:color="C0C0C0"/>
              <w:right w:val="single" w:sz="4" w:space="0" w:color="C0C0C0"/>
            </w:tcBorders>
            <w:vAlign w:val="center"/>
            <w:hideMark/>
          </w:tcPr>
          <w:p w14:paraId="26024C2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$2,070.62</w:t>
            </w:r>
          </w:p>
        </w:tc>
        <w:tc>
          <w:tcPr>
            <w:tcW w:w="1149" w:type="dxa"/>
            <w:tcBorders>
              <w:top w:val="nil"/>
              <w:left w:val="nil"/>
              <w:bottom w:val="single" w:sz="4" w:space="0" w:color="C0C0C0"/>
              <w:right w:val="single" w:sz="4" w:space="0" w:color="C0C0C0"/>
            </w:tcBorders>
            <w:vAlign w:val="center"/>
            <w:hideMark/>
          </w:tcPr>
          <w:p w14:paraId="412FE1F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$2,122.88</w:t>
            </w:r>
          </w:p>
        </w:tc>
        <w:tc>
          <w:tcPr>
            <w:tcW w:w="1150" w:type="dxa"/>
            <w:tcBorders>
              <w:top w:val="nil"/>
              <w:left w:val="nil"/>
              <w:bottom w:val="single" w:sz="4" w:space="0" w:color="C0C0C0"/>
              <w:right w:val="single" w:sz="4" w:space="0" w:color="C0C0C0"/>
            </w:tcBorders>
            <w:vAlign w:val="center"/>
            <w:hideMark/>
          </w:tcPr>
          <w:p w14:paraId="64FC6EE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$2,176.49</w:t>
            </w:r>
          </w:p>
        </w:tc>
        <w:tc>
          <w:tcPr>
            <w:tcW w:w="1149" w:type="dxa"/>
            <w:tcBorders>
              <w:top w:val="nil"/>
              <w:left w:val="nil"/>
              <w:bottom w:val="single" w:sz="4" w:space="0" w:color="C0C0C0"/>
              <w:right w:val="single" w:sz="4" w:space="0" w:color="C0C0C0"/>
            </w:tcBorders>
            <w:vAlign w:val="center"/>
            <w:hideMark/>
          </w:tcPr>
          <w:p w14:paraId="4336D0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$2,231.43</w:t>
            </w:r>
          </w:p>
        </w:tc>
        <w:tc>
          <w:tcPr>
            <w:tcW w:w="1150" w:type="dxa"/>
            <w:tcBorders>
              <w:top w:val="nil"/>
              <w:left w:val="nil"/>
              <w:bottom w:val="single" w:sz="4" w:space="0" w:color="C0C0C0"/>
              <w:right w:val="single" w:sz="4" w:space="0" w:color="C0C0C0"/>
            </w:tcBorders>
            <w:vAlign w:val="center"/>
            <w:hideMark/>
          </w:tcPr>
          <w:p w14:paraId="28DA8D4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$2,276.06</w:t>
            </w:r>
          </w:p>
        </w:tc>
        <w:tc>
          <w:tcPr>
            <w:tcW w:w="1150" w:type="dxa"/>
            <w:tcBorders>
              <w:top w:val="nil"/>
              <w:left w:val="nil"/>
              <w:bottom w:val="single" w:sz="4" w:space="0" w:color="C0C0C0"/>
              <w:right w:val="single" w:sz="4" w:space="0" w:color="C0C0C0"/>
            </w:tcBorders>
            <w:vAlign w:val="center"/>
            <w:hideMark/>
          </w:tcPr>
          <w:p w14:paraId="6369AA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$2,321.61</w:t>
            </w:r>
          </w:p>
        </w:tc>
      </w:tr>
      <w:tr w:rsidR="00671C40" w:rsidRPr="00671C40" w14:paraId="0BB67433"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D13E7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12A</w:t>
            </w:r>
          </w:p>
        </w:tc>
        <w:tc>
          <w:tcPr>
            <w:tcW w:w="1149" w:type="dxa"/>
            <w:tcBorders>
              <w:top w:val="nil"/>
              <w:left w:val="nil"/>
              <w:bottom w:val="single" w:sz="4" w:space="0" w:color="C0C0C0"/>
              <w:right w:val="single" w:sz="4" w:space="0" w:color="C0C0C0"/>
            </w:tcBorders>
            <w:vAlign w:val="center"/>
            <w:hideMark/>
          </w:tcPr>
          <w:p w14:paraId="1FAD267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$1,872.32</w:t>
            </w:r>
          </w:p>
        </w:tc>
        <w:tc>
          <w:tcPr>
            <w:tcW w:w="1150" w:type="dxa"/>
            <w:tcBorders>
              <w:top w:val="nil"/>
              <w:left w:val="nil"/>
              <w:bottom w:val="single" w:sz="4" w:space="0" w:color="C0C0C0"/>
              <w:right w:val="single" w:sz="4" w:space="0" w:color="C0C0C0"/>
            </w:tcBorders>
            <w:vAlign w:val="center"/>
            <w:hideMark/>
          </w:tcPr>
          <w:p w14:paraId="50A91B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$1,917.00</w:t>
            </w:r>
          </w:p>
        </w:tc>
        <w:tc>
          <w:tcPr>
            <w:tcW w:w="1149" w:type="dxa"/>
            <w:tcBorders>
              <w:top w:val="nil"/>
              <w:left w:val="nil"/>
              <w:bottom w:val="single" w:sz="4" w:space="0" w:color="C0C0C0"/>
              <w:right w:val="single" w:sz="4" w:space="0" w:color="C0C0C0"/>
            </w:tcBorders>
            <w:vAlign w:val="center"/>
            <w:hideMark/>
          </w:tcPr>
          <w:p w14:paraId="0285D61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$1,962.78</w:t>
            </w:r>
          </w:p>
        </w:tc>
        <w:tc>
          <w:tcPr>
            <w:tcW w:w="1150" w:type="dxa"/>
            <w:tcBorders>
              <w:top w:val="nil"/>
              <w:left w:val="nil"/>
              <w:bottom w:val="single" w:sz="4" w:space="0" w:color="C0C0C0"/>
              <w:right w:val="single" w:sz="4" w:space="0" w:color="C0C0C0"/>
            </w:tcBorders>
            <w:vAlign w:val="center"/>
            <w:hideMark/>
          </w:tcPr>
          <w:p w14:paraId="6373D4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$2,009.69</w:t>
            </w:r>
          </w:p>
        </w:tc>
        <w:tc>
          <w:tcPr>
            <w:tcW w:w="1149" w:type="dxa"/>
            <w:tcBorders>
              <w:top w:val="nil"/>
              <w:left w:val="nil"/>
              <w:bottom w:val="single" w:sz="4" w:space="0" w:color="C0C0C0"/>
              <w:right w:val="single" w:sz="4" w:space="0" w:color="C0C0C0"/>
            </w:tcBorders>
            <w:vAlign w:val="center"/>
            <w:hideMark/>
          </w:tcPr>
          <w:p w14:paraId="6DB7942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$2,058.76</w:t>
            </w:r>
          </w:p>
        </w:tc>
        <w:tc>
          <w:tcPr>
            <w:tcW w:w="1150" w:type="dxa"/>
            <w:tcBorders>
              <w:top w:val="nil"/>
              <w:left w:val="nil"/>
              <w:bottom w:val="single" w:sz="4" w:space="0" w:color="C0C0C0"/>
              <w:right w:val="single" w:sz="4" w:space="0" w:color="C0C0C0"/>
            </w:tcBorders>
            <w:vAlign w:val="center"/>
            <w:hideMark/>
          </w:tcPr>
          <w:p w14:paraId="36BB07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$2,111.16</w:t>
            </w:r>
          </w:p>
        </w:tc>
        <w:tc>
          <w:tcPr>
            <w:tcW w:w="1150" w:type="dxa"/>
            <w:tcBorders>
              <w:top w:val="nil"/>
              <w:left w:val="nil"/>
              <w:bottom w:val="single" w:sz="4" w:space="0" w:color="C0C0C0"/>
              <w:right w:val="single" w:sz="4" w:space="0" w:color="C0C0C0"/>
            </w:tcBorders>
            <w:vAlign w:val="center"/>
            <w:hideMark/>
          </w:tcPr>
          <w:p w14:paraId="401B1B2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$2,164.83</w:t>
            </w:r>
          </w:p>
        </w:tc>
        <w:tc>
          <w:tcPr>
            <w:tcW w:w="1149" w:type="dxa"/>
            <w:tcBorders>
              <w:top w:val="nil"/>
              <w:left w:val="nil"/>
              <w:bottom w:val="single" w:sz="4" w:space="0" w:color="C0C0C0"/>
              <w:right w:val="single" w:sz="4" w:space="0" w:color="C0C0C0"/>
            </w:tcBorders>
            <w:vAlign w:val="center"/>
            <w:hideMark/>
          </w:tcPr>
          <w:p w14:paraId="6AED91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$2,219.89</w:t>
            </w:r>
          </w:p>
        </w:tc>
        <w:tc>
          <w:tcPr>
            <w:tcW w:w="1150" w:type="dxa"/>
            <w:tcBorders>
              <w:top w:val="nil"/>
              <w:left w:val="nil"/>
              <w:bottom w:val="single" w:sz="4" w:space="0" w:color="C0C0C0"/>
              <w:right w:val="single" w:sz="4" w:space="0" w:color="C0C0C0"/>
            </w:tcBorders>
            <w:vAlign w:val="center"/>
            <w:hideMark/>
          </w:tcPr>
          <w:p w14:paraId="36FBFE8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$2,276.33</w:t>
            </w:r>
          </w:p>
        </w:tc>
        <w:tc>
          <w:tcPr>
            <w:tcW w:w="1149" w:type="dxa"/>
            <w:tcBorders>
              <w:top w:val="nil"/>
              <w:left w:val="nil"/>
              <w:bottom w:val="single" w:sz="4" w:space="0" w:color="C0C0C0"/>
              <w:right w:val="single" w:sz="4" w:space="0" w:color="C0C0C0"/>
            </w:tcBorders>
            <w:vAlign w:val="center"/>
            <w:hideMark/>
          </w:tcPr>
          <w:p w14:paraId="7C618F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$2,334.24</w:t>
            </w:r>
          </w:p>
        </w:tc>
        <w:tc>
          <w:tcPr>
            <w:tcW w:w="1150" w:type="dxa"/>
            <w:tcBorders>
              <w:top w:val="nil"/>
              <w:left w:val="nil"/>
              <w:bottom w:val="single" w:sz="4" w:space="0" w:color="C0C0C0"/>
              <w:right w:val="single" w:sz="4" w:space="0" w:color="C0C0C0"/>
            </w:tcBorders>
            <w:vAlign w:val="center"/>
            <w:hideMark/>
          </w:tcPr>
          <w:p w14:paraId="45BD0D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$2,380.88</w:t>
            </w:r>
          </w:p>
        </w:tc>
        <w:tc>
          <w:tcPr>
            <w:tcW w:w="1150" w:type="dxa"/>
            <w:tcBorders>
              <w:top w:val="nil"/>
              <w:left w:val="nil"/>
              <w:bottom w:val="single" w:sz="4" w:space="0" w:color="C0C0C0"/>
              <w:right w:val="single" w:sz="4" w:space="0" w:color="C0C0C0"/>
            </w:tcBorders>
            <w:vAlign w:val="center"/>
            <w:hideMark/>
          </w:tcPr>
          <w:p w14:paraId="00C4748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$2,428.52</w:t>
            </w:r>
          </w:p>
        </w:tc>
      </w:tr>
      <w:tr w:rsidR="00671C40" w:rsidRPr="00671C40" w14:paraId="69C326C5"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1947B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12B</w:t>
            </w:r>
          </w:p>
        </w:tc>
        <w:tc>
          <w:tcPr>
            <w:tcW w:w="1149" w:type="dxa"/>
            <w:tcBorders>
              <w:top w:val="nil"/>
              <w:left w:val="nil"/>
              <w:bottom w:val="single" w:sz="4" w:space="0" w:color="C0C0C0"/>
              <w:right w:val="single" w:sz="4" w:space="0" w:color="C0C0C0"/>
            </w:tcBorders>
            <w:vAlign w:val="center"/>
            <w:hideMark/>
          </w:tcPr>
          <w:p w14:paraId="684950D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$1,912.68</w:t>
            </w:r>
          </w:p>
        </w:tc>
        <w:tc>
          <w:tcPr>
            <w:tcW w:w="1150" w:type="dxa"/>
            <w:tcBorders>
              <w:top w:val="nil"/>
              <w:left w:val="nil"/>
              <w:bottom w:val="single" w:sz="4" w:space="0" w:color="C0C0C0"/>
              <w:right w:val="single" w:sz="4" w:space="0" w:color="C0C0C0"/>
            </w:tcBorders>
            <w:vAlign w:val="center"/>
            <w:hideMark/>
          </w:tcPr>
          <w:p w14:paraId="5FAEBF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$1,954.33</w:t>
            </w:r>
          </w:p>
        </w:tc>
        <w:tc>
          <w:tcPr>
            <w:tcW w:w="1149" w:type="dxa"/>
            <w:tcBorders>
              <w:top w:val="nil"/>
              <w:left w:val="nil"/>
              <w:bottom w:val="single" w:sz="4" w:space="0" w:color="C0C0C0"/>
              <w:right w:val="single" w:sz="4" w:space="0" w:color="C0C0C0"/>
            </w:tcBorders>
            <w:vAlign w:val="center"/>
            <w:hideMark/>
          </w:tcPr>
          <w:p w14:paraId="4E063B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$1,997.02</w:t>
            </w:r>
          </w:p>
        </w:tc>
        <w:tc>
          <w:tcPr>
            <w:tcW w:w="1150" w:type="dxa"/>
            <w:tcBorders>
              <w:top w:val="nil"/>
              <w:left w:val="nil"/>
              <w:bottom w:val="single" w:sz="4" w:space="0" w:color="C0C0C0"/>
              <w:right w:val="single" w:sz="4" w:space="0" w:color="C0C0C0"/>
            </w:tcBorders>
            <w:vAlign w:val="center"/>
            <w:hideMark/>
          </w:tcPr>
          <w:p w14:paraId="602ED4E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$2,040.60</w:t>
            </w:r>
          </w:p>
        </w:tc>
        <w:tc>
          <w:tcPr>
            <w:tcW w:w="1149" w:type="dxa"/>
            <w:tcBorders>
              <w:top w:val="nil"/>
              <w:left w:val="nil"/>
              <w:bottom w:val="single" w:sz="4" w:space="0" w:color="C0C0C0"/>
              <w:right w:val="single" w:sz="4" w:space="0" w:color="C0C0C0"/>
            </w:tcBorders>
            <w:vAlign w:val="center"/>
            <w:hideMark/>
          </w:tcPr>
          <w:p w14:paraId="7FAA2C1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$2,085.27</w:t>
            </w:r>
          </w:p>
        </w:tc>
        <w:tc>
          <w:tcPr>
            <w:tcW w:w="1150" w:type="dxa"/>
            <w:tcBorders>
              <w:top w:val="nil"/>
              <w:left w:val="nil"/>
              <w:bottom w:val="single" w:sz="4" w:space="0" w:color="C0C0C0"/>
              <w:right w:val="single" w:sz="4" w:space="0" w:color="C0C0C0"/>
            </w:tcBorders>
            <w:vAlign w:val="center"/>
            <w:hideMark/>
          </w:tcPr>
          <w:p w14:paraId="3E6AFC9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$2,130.95</w:t>
            </w:r>
          </w:p>
        </w:tc>
        <w:tc>
          <w:tcPr>
            <w:tcW w:w="1150" w:type="dxa"/>
            <w:tcBorders>
              <w:top w:val="nil"/>
              <w:left w:val="nil"/>
              <w:bottom w:val="single" w:sz="4" w:space="0" w:color="C0C0C0"/>
              <w:right w:val="single" w:sz="4" w:space="0" w:color="C0C0C0"/>
            </w:tcBorders>
            <w:vAlign w:val="center"/>
            <w:hideMark/>
          </w:tcPr>
          <w:p w14:paraId="296A407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$2,177.76</w:t>
            </w:r>
          </w:p>
        </w:tc>
        <w:tc>
          <w:tcPr>
            <w:tcW w:w="1149" w:type="dxa"/>
            <w:tcBorders>
              <w:top w:val="nil"/>
              <w:left w:val="nil"/>
              <w:bottom w:val="single" w:sz="4" w:space="0" w:color="C0C0C0"/>
              <w:right w:val="single" w:sz="4" w:space="0" w:color="C0C0C0"/>
            </w:tcBorders>
            <w:vAlign w:val="center"/>
            <w:hideMark/>
          </w:tcPr>
          <w:p w14:paraId="6C390EB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$2,225.63</w:t>
            </w:r>
          </w:p>
        </w:tc>
        <w:tc>
          <w:tcPr>
            <w:tcW w:w="1150" w:type="dxa"/>
            <w:tcBorders>
              <w:top w:val="nil"/>
              <w:left w:val="nil"/>
              <w:bottom w:val="single" w:sz="4" w:space="0" w:color="C0C0C0"/>
              <w:right w:val="single" w:sz="4" w:space="0" w:color="C0C0C0"/>
            </w:tcBorders>
            <w:vAlign w:val="center"/>
            <w:hideMark/>
          </w:tcPr>
          <w:p w14:paraId="63F686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$2,274.65</w:t>
            </w:r>
          </w:p>
        </w:tc>
        <w:tc>
          <w:tcPr>
            <w:tcW w:w="1149" w:type="dxa"/>
            <w:tcBorders>
              <w:top w:val="nil"/>
              <w:left w:val="nil"/>
              <w:bottom w:val="single" w:sz="4" w:space="0" w:color="C0C0C0"/>
              <w:right w:val="single" w:sz="4" w:space="0" w:color="C0C0C0"/>
            </w:tcBorders>
            <w:vAlign w:val="center"/>
            <w:hideMark/>
          </w:tcPr>
          <w:p w14:paraId="039B7E5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$2,324.76</w:t>
            </w:r>
          </w:p>
        </w:tc>
        <w:tc>
          <w:tcPr>
            <w:tcW w:w="1150" w:type="dxa"/>
            <w:tcBorders>
              <w:top w:val="nil"/>
              <w:left w:val="nil"/>
              <w:bottom w:val="single" w:sz="4" w:space="0" w:color="C0C0C0"/>
              <w:right w:val="single" w:sz="4" w:space="0" w:color="C0C0C0"/>
            </w:tcBorders>
            <w:vAlign w:val="center"/>
            <w:hideMark/>
          </w:tcPr>
          <w:p w14:paraId="7F4A91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$2,371.28</w:t>
            </w:r>
          </w:p>
        </w:tc>
        <w:tc>
          <w:tcPr>
            <w:tcW w:w="1150" w:type="dxa"/>
            <w:tcBorders>
              <w:top w:val="nil"/>
              <w:left w:val="nil"/>
              <w:bottom w:val="single" w:sz="4" w:space="0" w:color="C0C0C0"/>
              <w:right w:val="single" w:sz="4" w:space="0" w:color="C0C0C0"/>
            </w:tcBorders>
            <w:vAlign w:val="center"/>
            <w:hideMark/>
          </w:tcPr>
          <w:p w14:paraId="6AB2D5D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$2,418.71</w:t>
            </w:r>
          </w:p>
        </w:tc>
      </w:tr>
      <w:tr w:rsidR="00671C40" w:rsidRPr="00671C40" w14:paraId="407FB2AD"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EB349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13A</w:t>
            </w:r>
          </w:p>
        </w:tc>
        <w:tc>
          <w:tcPr>
            <w:tcW w:w="1149" w:type="dxa"/>
            <w:tcBorders>
              <w:top w:val="nil"/>
              <w:left w:val="nil"/>
              <w:bottom w:val="single" w:sz="4" w:space="0" w:color="C0C0C0"/>
              <w:right w:val="single" w:sz="4" w:space="0" w:color="C0C0C0"/>
            </w:tcBorders>
            <w:vAlign w:val="center"/>
            <w:hideMark/>
          </w:tcPr>
          <w:p w14:paraId="3F0C307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$1,961.34</w:t>
            </w:r>
          </w:p>
        </w:tc>
        <w:tc>
          <w:tcPr>
            <w:tcW w:w="1150" w:type="dxa"/>
            <w:tcBorders>
              <w:top w:val="nil"/>
              <w:left w:val="nil"/>
              <w:bottom w:val="single" w:sz="4" w:space="0" w:color="C0C0C0"/>
              <w:right w:val="single" w:sz="4" w:space="0" w:color="C0C0C0"/>
            </w:tcBorders>
            <w:vAlign w:val="center"/>
            <w:hideMark/>
          </w:tcPr>
          <w:p w14:paraId="51AC71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$2,008.37</w:t>
            </w:r>
          </w:p>
        </w:tc>
        <w:tc>
          <w:tcPr>
            <w:tcW w:w="1149" w:type="dxa"/>
            <w:tcBorders>
              <w:top w:val="nil"/>
              <w:left w:val="nil"/>
              <w:bottom w:val="single" w:sz="4" w:space="0" w:color="C0C0C0"/>
              <w:right w:val="single" w:sz="4" w:space="0" w:color="C0C0C0"/>
            </w:tcBorders>
            <w:vAlign w:val="center"/>
            <w:hideMark/>
          </w:tcPr>
          <w:p w14:paraId="5F7979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$2,058.13</w:t>
            </w:r>
          </w:p>
        </w:tc>
        <w:tc>
          <w:tcPr>
            <w:tcW w:w="1150" w:type="dxa"/>
            <w:tcBorders>
              <w:top w:val="nil"/>
              <w:left w:val="nil"/>
              <w:bottom w:val="single" w:sz="4" w:space="0" w:color="C0C0C0"/>
              <w:right w:val="single" w:sz="4" w:space="0" w:color="C0C0C0"/>
            </w:tcBorders>
            <w:vAlign w:val="center"/>
            <w:hideMark/>
          </w:tcPr>
          <w:p w14:paraId="523FC0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$2,110.65</w:t>
            </w:r>
          </w:p>
        </w:tc>
        <w:tc>
          <w:tcPr>
            <w:tcW w:w="1149" w:type="dxa"/>
            <w:tcBorders>
              <w:top w:val="nil"/>
              <w:left w:val="nil"/>
              <w:bottom w:val="single" w:sz="4" w:space="0" w:color="C0C0C0"/>
              <w:right w:val="single" w:sz="4" w:space="0" w:color="C0C0C0"/>
            </w:tcBorders>
            <w:vAlign w:val="center"/>
            <w:hideMark/>
          </w:tcPr>
          <w:p w14:paraId="72C4A4C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$2,164.38</w:t>
            </w:r>
          </w:p>
        </w:tc>
        <w:tc>
          <w:tcPr>
            <w:tcW w:w="1150" w:type="dxa"/>
            <w:tcBorders>
              <w:top w:val="nil"/>
              <w:left w:val="nil"/>
              <w:bottom w:val="single" w:sz="4" w:space="0" w:color="C0C0C0"/>
              <w:right w:val="single" w:sz="4" w:space="0" w:color="C0C0C0"/>
            </w:tcBorders>
            <w:vAlign w:val="center"/>
            <w:hideMark/>
          </w:tcPr>
          <w:p w14:paraId="7CF2481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$2,219.58</w:t>
            </w:r>
          </w:p>
        </w:tc>
        <w:tc>
          <w:tcPr>
            <w:tcW w:w="1150" w:type="dxa"/>
            <w:tcBorders>
              <w:top w:val="nil"/>
              <w:left w:val="nil"/>
              <w:bottom w:val="single" w:sz="4" w:space="0" w:color="C0C0C0"/>
              <w:right w:val="single" w:sz="4" w:space="0" w:color="C0C0C0"/>
            </w:tcBorders>
            <w:vAlign w:val="center"/>
            <w:hideMark/>
          </w:tcPr>
          <w:p w14:paraId="75C3DC6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$2,276.17</w:t>
            </w:r>
          </w:p>
        </w:tc>
        <w:tc>
          <w:tcPr>
            <w:tcW w:w="1149" w:type="dxa"/>
            <w:tcBorders>
              <w:top w:val="nil"/>
              <w:left w:val="nil"/>
              <w:bottom w:val="single" w:sz="4" w:space="0" w:color="C0C0C0"/>
              <w:right w:val="single" w:sz="4" w:space="0" w:color="C0C0C0"/>
            </w:tcBorders>
            <w:vAlign w:val="center"/>
            <w:hideMark/>
          </w:tcPr>
          <w:p w14:paraId="75EAB9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$2,334.20</w:t>
            </w:r>
          </w:p>
        </w:tc>
        <w:tc>
          <w:tcPr>
            <w:tcW w:w="1150" w:type="dxa"/>
            <w:tcBorders>
              <w:top w:val="nil"/>
              <w:left w:val="nil"/>
              <w:bottom w:val="single" w:sz="4" w:space="0" w:color="C0C0C0"/>
              <w:right w:val="single" w:sz="4" w:space="0" w:color="C0C0C0"/>
            </w:tcBorders>
            <w:vAlign w:val="center"/>
            <w:hideMark/>
          </w:tcPr>
          <w:p w14:paraId="48EB8B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$2,393.71</w:t>
            </w:r>
          </w:p>
        </w:tc>
        <w:tc>
          <w:tcPr>
            <w:tcW w:w="1149" w:type="dxa"/>
            <w:tcBorders>
              <w:top w:val="nil"/>
              <w:left w:val="nil"/>
              <w:bottom w:val="single" w:sz="4" w:space="0" w:color="C0C0C0"/>
              <w:right w:val="single" w:sz="4" w:space="0" w:color="C0C0C0"/>
            </w:tcBorders>
            <w:vAlign w:val="center"/>
            <w:hideMark/>
          </w:tcPr>
          <w:p w14:paraId="0F571F9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$2,454.70</w:t>
            </w:r>
          </w:p>
        </w:tc>
        <w:tc>
          <w:tcPr>
            <w:tcW w:w="1150" w:type="dxa"/>
            <w:tcBorders>
              <w:top w:val="nil"/>
              <w:left w:val="nil"/>
              <w:bottom w:val="single" w:sz="4" w:space="0" w:color="C0C0C0"/>
              <w:right w:val="single" w:sz="4" w:space="0" w:color="C0C0C0"/>
            </w:tcBorders>
            <w:vAlign w:val="center"/>
            <w:hideMark/>
          </w:tcPr>
          <w:p w14:paraId="1C6471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$2,503.80</w:t>
            </w:r>
          </w:p>
        </w:tc>
        <w:tc>
          <w:tcPr>
            <w:tcW w:w="1150" w:type="dxa"/>
            <w:tcBorders>
              <w:top w:val="nil"/>
              <w:left w:val="nil"/>
              <w:bottom w:val="single" w:sz="4" w:space="0" w:color="C0C0C0"/>
              <w:right w:val="single" w:sz="4" w:space="0" w:color="C0C0C0"/>
            </w:tcBorders>
            <w:vAlign w:val="center"/>
            <w:hideMark/>
          </w:tcPr>
          <w:p w14:paraId="5472504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$2,553.87</w:t>
            </w:r>
          </w:p>
        </w:tc>
      </w:tr>
      <w:tr w:rsidR="00671C40" w:rsidRPr="00671C40" w14:paraId="18CDF0CB"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DF677B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14A</w:t>
            </w:r>
          </w:p>
        </w:tc>
        <w:tc>
          <w:tcPr>
            <w:tcW w:w="1149" w:type="dxa"/>
            <w:tcBorders>
              <w:top w:val="nil"/>
              <w:left w:val="nil"/>
              <w:bottom w:val="single" w:sz="4" w:space="0" w:color="C0C0C0"/>
              <w:right w:val="single" w:sz="4" w:space="0" w:color="C0C0C0"/>
            </w:tcBorders>
            <w:vAlign w:val="center"/>
            <w:hideMark/>
          </w:tcPr>
          <w:p w14:paraId="735C157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$2,038.87</w:t>
            </w:r>
          </w:p>
        </w:tc>
        <w:tc>
          <w:tcPr>
            <w:tcW w:w="1150" w:type="dxa"/>
            <w:tcBorders>
              <w:top w:val="nil"/>
              <w:left w:val="nil"/>
              <w:bottom w:val="single" w:sz="4" w:space="0" w:color="C0C0C0"/>
              <w:right w:val="single" w:sz="4" w:space="0" w:color="C0C0C0"/>
            </w:tcBorders>
            <w:vAlign w:val="center"/>
            <w:hideMark/>
          </w:tcPr>
          <w:p w14:paraId="2EAFD8C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$2,096.95</w:t>
            </w:r>
          </w:p>
        </w:tc>
        <w:tc>
          <w:tcPr>
            <w:tcW w:w="1149" w:type="dxa"/>
            <w:tcBorders>
              <w:top w:val="nil"/>
              <w:left w:val="nil"/>
              <w:bottom w:val="single" w:sz="4" w:space="0" w:color="C0C0C0"/>
              <w:right w:val="single" w:sz="4" w:space="0" w:color="C0C0C0"/>
            </w:tcBorders>
            <w:vAlign w:val="center"/>
            <w:hideMark/>
          </w:tcPr>
          <w:p w14:paraId="2B1C622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$2,156.72</w:t>
            </w:r>
          </w:p>
        </w:tc>
        <w:tc>
          <w:tcPr>
            <w:tcW w:w="1150" w:type="dxa"/>
            <w:tcBorders>
              <w:top w:val="nil"/>
              <w:left w:val="nil"/>
              <w:bottom w:val="single" w:sz="4" w:space="0" w:color="C0C0C0"/>
              <w:right w:val="single" w:sz="4" w:space="0" w:color="C0C0C0"/>
            </w:tcBorders>
            <w:vAlign w:val="center"/>
            <w:hideMark/>
          </w:tcPr>
          <w:p w14:paraId="7AEF12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$2,218.20</w:t>
            </w:r>
          </w:p>
        </w:tc>
        <w:tc>
          <w:tcPr>
            <w:tcW w:w="1149" w:type="dxa"/>
            <w:tcBorders>
              <w:top w:val="nil"/>
              <w:left w:val="nil"/>
              <w:bottom w:val="single" w:sz="4" w:space="0" w:color="C0C0C0"/>
              <w:right w:val="single" w:sz="4" w:space="0" w:color="C0C0C0"/>
            </w:tcBorders>
            <w:vAlign w:val="center"/>
            <w:hideMark/>
          </w:tcPr>
          <w:p w14:paraId="40B6830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$2,281.43</w:t>
            </w:r>
          </w:p>
        </w:tc>
        <w:tc>
          <w:tcPr>
            <w:tcW w:w="1150" w:type="dxa"/>
            <w:tcBorders>
              <w:top w:val="nil"/>
              <w:left w:val="nil"/>
              <w:bottom w:val="single" w:sz="4" w:space="0" w:color="C0C0C0"/>
              <w:right w:val="single" w:sz="4" w:space="0" w:color="C0C0C0"/>
            </w:tcBorders>
            <w:vAlign w:val="center"/>
            <w:hideMark/>
          </w:tcPr>
          <w:p w14:paraId="34CDE8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$2,346.43</w:t>
            </w:r>
          </w:p>
        </w:tc>
        <w:tc>
          <w:tcPr>
            <w:tcW w:w="1150" w:type="dxa"/>
            <w:tcBorders>
              <w:top w:val="nil"/>
              <w:left w:val="nil"/>
              <w:bottom w:val="single" w:sz="4" w:space="0" w:color="C0C0C0"/>
              <w:right w:val="single" w:sz="4" w:space="0" w:color="C0C0C0"/>
            </w:tcBorders>
            <w:vAlign w:val="center"/>
            <w:hideMark/>
          </w:tcPr>
          <w:p w14:paraId="5A52F1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$2,413.27</w:t>
            </w:r>
          </w:p>
        </w:tc>
        <w:tc>
          <w:tcPr>
            <w:tcW w:w="1149" w:type="dxa"/>
            <w:tcBorders>
              <w:top w:val="nil"/>
              <w:left w:val="nil"/>
              <w:bottom w:val="single" w:sz="4" w:space="0" w:color="C0C0C0"/>
              <w:right w:val="single" w:sz="4" w:space="0" w:color="C0C0C0"/>
            </w:tcBorders>
            <w:vAlign w:val="center"/>
            <w:hideMark/>
          </w:tcPr>
          <w:p w14:paraId="3B1530E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$2,482.04</w:t>
            </w:r>
          </w:p>
        </w:tc>
        <w:tc>
          <w:tcPr>
            <w:tcW w:w="1150" w:type="dxa"/>
            <w:tcBorders>
              <w:top w:val="nil"/>
              <w:left w:val="nil"/>
              <w:bottom w:val="single" w:sz="4" w:space="0" w:color="C0C0C0"/>
              <w:right w:val="single" w:sz="4" w:space="0" w:color="C0C0C0"/>
            </w:tcBorders>
            <w:vAlign w:val="center"/>
            <w:hideMark/>
          </w:tcPr>
          <w:p w14:paraId="3701FF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$2,552.83</w:t>
            </w:r>
          </w:p>
        </w:tc>
        <w:tc>
          <w:tcPr>
            <w:tcW w:w="1149" w:type="dxa"/>
            <w:tcBorders>
              <w:top w:val="nil"/>
              <w:left w:val="nil"/>
              <w:bottom w:val="single" w:sz="4" w:space="0" w:color="C0C0C0"/>
              <w:right w:val="single" w:sz="4" w:space="0" w:color="C0C0C0"/>
            </w:tcBorders>
            <w:vAlign w:val="center"/>
            <w:hideMark/>
          </w:tcPr>
          <w:p w14:paraId="62B9C5E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$2,625.51</w:t>
            </w:r>
          </w:p>
        </w:tc>
        <w:tc>
          <w:tcPr>
            <w:tcW w:w="1150" w:type="dxa"/>
            <w:tcBorders>
              <w:top w:val="nil"/>
              <w:left w:val="nil"/>
              <w:bottom w:val="single" w:sz="4" w:space="0" w:color="C0C0C0"/>
              <w:right w:val="single" w:sz="4" w:space="0" w:color="C0C0C0"/>
            </w:tcBorders>
            <w:vAlign w:val="center"/>
            <w:hideMark/>
          </w:tcPr>
          <w:p w14:paraId="0BE9B15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$2,678.03</w:t>
            </w:r>
          </w:p>
        </w:tc>
        <w:tc>
          <w:tcPr>
            <w:tcW w:w="1150" w:type="dxa"/>
            <w:tcBorders>
              <w:top w:val="nil"/>
              <w:left w:val="nil"/>
              <w:bottom w:val="single" w:sz="4" w:space="0" w:color="C0C0C0"/>
              <w:right w:val="single" w:sz="4" w:space="0" w:color="C0C0C0"/>
            </w:tcBorders>
            <w:vAlign w:val="center"/>
            <w:hideMark/>
          </w:tcPr>
          <w:p w14:paraId="1F44431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$2,731.61</w:t>
            </w:r>
          </w:p>
        </w:tc>
      </w:tr>
      <w:tr w:rsidR="00671C40" w:rsidRPr="00671C40" w14:paraId="48D41B17"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2F9B5A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14B</w:t>
            </w:r>
          </w:p>
        </w:tc>
        <w:tc>
          <w:tcPr>
            <w:tcW w:w="1149" w:type="dxa"/>
            <w:tcBorders>
              <w:top w:val="nil"/>
              <w:left w:val="nil"/>
              <w:bottom w:val="single" w:sz="4" w:space="0" w:color="C0C0C0"/>
              <w:right w:val="single" w:sz="4" w:space="0" w:color="C0C0C0"/>
            </w:tcBorders>
            <w:vAlign w:val="center"/>
            <w:hideMark/>
          </w:tcPr>
          <w:p w14:paraId="75F5BB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$2,047.00</w:t>
            </w:r>
          </w:p>
        </w:tc>
        <w:tc>
          <w:tcPr>
            <w:tcW w:w="1150" w:type="dxa"/>
            <w:tcBorders>
              <w:top w:val="nil"/>
              <w:left w:val="nil"/>
              <w:bottom w:val="single" w:sz="4" w:space="0" w:color="C0C0C0"/>
              <w:right w:val="single" w:sz="4" w:space="0" w:color="C0C0C0"/>
            </w:tcBorders>
            <w:vAlign w:val="center"/>
            <w:hideMark/>
          </w:tcPr>
          <w:p w14:paraId="6F2588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$2,095.32</w:t>
            </w:r>
          </w:p>
        </w:tc>
        <w:tc>
          <w:tcPr>
            <w:tcW w:w="1149" w:type="dxa"/>
            <w:tcBorders>
              <w:top w:val="nil"/>
              <w:left w:val="nil"/>
              <w:bottom w:val="single" w:sz="4" w:space="0" w:color="C0C0C0"/>
              <w:right w:val="single" w:sz="4" w:space="0" w:color="C0C0C0"/>
            </w:tcBorders>
            <w:vAlign w:val="center"/>
            <w:hideMark/>
          </w:tcPr>
          <w:p w14:paraId="0DFD8F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$2,144.85</w:t>
            </w:r>
          </w:p>
        </w:tc>
        <w:tc>
          <w:tcPr>
            <w:tcW w:w="1150" w:type="dxa"/>
            <w:tcBorders>
              <w:top w:val="nil"/>
              <w:left w:val="nil"/>
              <w:bottom w:val="single" w:sz="4" w:space="0" w:color="C0C0C0"/>
              <w:right w:val="single" w:sz="4" w:space="0" w:color="C0C0C0"/>
            </w:tcBorders>
            <w:vAlign w:val="center"/>
            <w:hideMark/>
          </w:tcPr>
          <w:p w14:paraId="53645A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$2,195.64</w:t>
            </w:r>
          </w:p>
        </w:tc>
        <w:tc>
          <w:tcPr>
            <w:tcW w:w="1149" w:type="dxa"/>
            <w:tcBorders>
              <w:top w:val="nil"/>
              <w:left w:val="nil"/>
              <w:bottom w:val="single" w:sz="4" w:space="0" w:color="C0C0C0"/>
              <w:right w:val="single" w:sz="4" w:space="0" w:color="C0C0C0"/>
            </w:tcBorders>
            <w:vAlign w:val="center"/>
            <w:hideMark/>
          </w:tcPr>
          <w:p w14:paraId="4BDDB22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$2,247.64</w:t>
            </w:r>
          </w:p>
        </w:tc>
        <w:tc>
          <w:tcPr>
            <w:tcW w:w="1150" w:type="dxa"/>
            <w:tcBorders>
              <w:top w:val="nil"/>
              <w:left w:val="nil"/>
              <w:bottom w:val="single" w:sz="4" w:space="0" w:color="C0C0C0"/>
              <w:right w:val="single" w:sz="4" w:space="0" w:color="C0C0C0"/>
            </w:tcBorders>
            <w:vAlign w:val="center"/>
            <w:hideMark/>
          </w:tcPr>
          <w:p w14:paraId="130766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$2,301.06</w:t>
            </w:r>
          </w:p>
        </w:tc>
        <w:tc>
          <w:tcPr>
            <w:tcW w:w="1150" w:type="dxa"/>
            <w:tcBorders>
              <w:top w:val="nil"/>
              <w:left w:val="nil"/>
              <w:bottom w:val="single" w:sz="4" w:space="0" w:color="C0C0C0"/>
              <w:right w:val="single" w:sz="4" w:space="0" w:color="C0C0C0"/>
            </w:tcBorders>
            <w:vAlign w:val="center"/>
            <w:hideMark/>
          </w:tcPr>
          <w:p w14:paraId="1DFB71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$2,357.61</w:t>
            </w:r>
          </w:p>
        </w:tc>
        <w:tc>
          <w:tcPr>
            <w:tcW w:w="1149" w:type="dxa"/>
            <w:tcBorders>
              <w:top w:val="nil"/>
              <w:left w:val="nil"/>
              <w:bottom w:val="single" w:sz="4" w:space="0" w:color="C0C0C0"/>
              <w:right w:val="single" w:sz="4" w:space="0" w:color="C0C0C0"/>
            </w:tcBorders>
            <w:vAlign w:val="center"/>
            <w:hideMark/>
          </w:tcPr>
          <w:p w14:paraId="524A066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$2,417.09</w:t>
            </w:r>
          </w:p>
        </w:tc>
        <w:tc>
          <w:tcPr>
            <w:tcW w:w="1150" w:type="dxa"/>
            <w:tcBorders>
              <w:top w:val="nil"/>
              <w:left w:val="nil"/>
              <w:bottom w:val="single" w:sz="4" w:space="0" w:color="C0C0C0"/>
              <w:right w:val="single" w:sz="4" w:space="0" w:color="C0C0C0"/>
            </w:tcBorders>
            <w:vAlign w:val="center"/>
            <w:hideMark/>
          </w:tcPr>
          <w:p w14:paraId="7CE4DF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$2,478.14</w:t>
            </w:r>
          </w:p>
        </w:tc>
        <w:tc>
          <w:tcPr>
            <w:tcW w:w="1149" w:type="dxa"/>
            <w:tcBorders>
              <w:top w:val="nil"/>
              <w:left w:val="nil"/>
              <w:bottom w:val="single" w:sz="4" w:space="0" w:color="C0C0C0"/>
              <w:right w:val="single" w:sz="4" w:space="0" w:color="C0C0C0"/>
            </w:tcBorders>
            <w:vAlign w:val="center"/>
            <w:hideMark/>
          </w:tcPr>
          <w:p w14:paraId="7369DC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$2,540.72</w:t>
            </w:r>
          </w:p>
        </w:tc>
        <w:tc>
          <w:tcPr>
            <w:tcW w:w="1150" w:type="dxa"/>
            <w:tcBorders>
              <w:top w:val="nil"/>
              <w:left w:val="nil"/>
              <w:bottom w:val="single" w:sz="4" w:space="0" w:color="C0C0C0"/>
              <w:right w:val="single" w:sz="4" w:space="0" w:color="C0C0C0"/>
            </w:tcBorders>
            <w:vAlign w:val="center"/>
            <w:hideMark/>
          </w:tcPr>
          <w:p w14:paraId="3F32EF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$2,591.52</w:t>
            </w:r>
          </w:p>
        </w:tc>
        <w:tc>
          <w:tcPr>
            <w:tcW w:w="1150" w:type="dxa"/>
            <w:tcBorders>
              <w:top w:val="nil"/>
              <w:left w:val="nil"/>
              <w:bottom w:val="single" w:sz="4" w:space="0" w:color="C0C0C0"/>
              <w:right w:val="single" w:sz="4" w:space="0" w:color="C0C0C0"/>
            </w:tcBorders>
            <w:vAlign w:val="center"/>
            <w:hideMark/>
          </w:tcPr>
          <w:p w14:paraId="20110A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$2,643.38</w:t>
            </w:r>
          </w:p>
        </w:tc>
      </w:tr>
      <w:tr w:rsidR="00671C40" w:rsidRPr="00671C40" w14:paraId="3396971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C2025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14C</w:t>
            </w:r>
          </w:p>
        </w:tc>
        <w:tc>
          <w:tcPr>
            <w:tcW w:w="1149" w:type="dxa"/>
            <w:tcBorders>
              <w:top w:val="nil"/>
              <w:left w:val="nil"/>
              <w:bottom w:val="single" w:sz="4" w:space="0" w:color="C0C0C0"/>
              <w:right w:val="single" w:sz="4" w:space="0" w:color="C0C0C0"/>
            </w:tcBorders>
            <w:vAlign w:val="center"/>
            <w:hideMark/>
          </w:tcPr>
          <w:p w14:paraId="48528C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$2,133.73</w:t>
            </w:r>
          </w:p>
        </w:tc>
        <w:tc>
          <w:tcPr>
            <w:tcW w:w="1150" w:type="dxa"/>
            <w:tcBorders>
              <w:top w:val="nil"/>
              <w:left w:val="nil"/>
              <w:bottom w:val="single" w:sz="4" w:space="0" w:color="C0C0C0"/>
              <w:right w:val="single" w:sz="4" w:space="0" w:color="C0C0C0"/>
            </w:tcBorders>
            <w:vAlign w:val="center"/>
            <w:hideMark/>
          </w:tcPr>
          <w:p w14:paraId="21EDB9D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$2,184.86</w:t>
            </w:r>
          </w:p>
        </w:tc>
        <w:tc>
          <w:tcPr>
            <w:tcW w:w="1149" w:type="dxa"/>
            <w:tcBorders>
              <w:top w:val="nil"/>
              <w:left w:val="nil"/>
              <w:bottom w:val="single" w:sz="4" w:space="0" w:color="C0C0C0"/>
              <w:right w:val="single" w:sz="4" w:space="0" w:color="C0C0C0"/>
            </w:tcBorders>
            <w:vAlign w:val="center"/>
            <w:hideMark/>
          </w:tcPr>
          <w:p w14:paraId="37FEAF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$2,238.99</w:t>
            </w:r>
          </w:p>
        </w:tc>
        <w:tc>
          <w:tcPr>
            <w:tcW w:w="1150" w:type="dxa"/>
            <w:tcBorders>
              <w:top w:val="nil"/>
              <w:left w:val="nil"/>
              <w:bottom w:val="single" w:sz="4" w:space="0" w:color="C0C0C0"/>
              <w:right w:val="single" w:sz="4" w:space="0" w:color="C0C0C0"/>
            </w:tcBorders>
            <w:vAlign w:val="center"/>
            <w:hideMark/>
          </w:tcPr>
          <w:p w14:paraId="40B168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$2,296.15</w:t>
            </w:r>
          </w:p>
        </w:tc>
        <w:tc>
          <w:tcPr>
            <w:tcW w:w="1149" w:type="dxa"/>
            <w:tcBorders>
              <w:top w:val="nil"/>
              <w:left w:val="nil"/>
              <w:bottom w:val="single" w:sz="4" w:space="0" w:color="C0C0C0"/>
              <w:right w:val="single" w:sz="4" w:space="0" w:color="C0C0C0"/>
            </w:tcBorders>
            <w:vAlign w:val="center"/>
            <w:hideMark/>
          </w:tcPr>
          <w:p w14:paraId="70F671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$2,354.61</w:t>
            </w:r>
          </w:p>
        </w:tc>
        <w:tc>
          <w:tcPr>
            <w:tcW w:w="1150" w:type="dxa"/>
            <w:tcBorders>
              <w:top w:val="nil"/>
              <w:left w:val="nil"/>
              <w:bottom w:val="single" w:sz="4" w:space="0" w:color="C0C0C0"/>
              <w:right w:val="single" w:sz="4" w:space="0" w:color="C0C0C0"/>
            </w:tcBorders>
            <w:vAlign w:val="center"/>
            <w:hideMark/>
          </w:tcPr>
          <w:p w14:paraId="396165C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$2,414.68</w:t>
            </w:r>
          </w:p>
        </w:tc>
        <w:tc>
          <w:tcPr>
            <w:tcW w:w="1150" w:type="dxa"/>
            <w:tcBorders>
              <w:top w:val="nil"/>
              <w:left w:val="nil"/>
              <w:bottom w:val="single" w:sz="4" w:space="0" w:color="C0C0C0"/>
              <w:right w:val="single" w:sz="4" w:space="0" w:color="C0C0C0"/>
            </w:tcBorders>
            <w:vAlign w:val="center"/>
            <w:hideMark/>
          </w:tcPr>
          <w:p w14:paraId="688967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$2,476.21</w:t>
            </w:r>
          </w:p>
        </w:tc>
        <w:tc>
          <w:tcPr>
            <w:tcW w:w="1149" w:type="dxa"/>
            <w:tcBorders>
              <w:top w:val="nil"/>
              <w:left w:val="nil"/>
              <w:bottom w:val="single" w:sz="4" w:space="0" w:color="C0C0C0"/>
              <w:right w:val="single" w:sz="4" w:space="0" w:color="C0C0C0"/>
            </w:tcBorders>
            <w:vAlign w:val="center"/>
            <w:hideMark/>
          </w:tcPr>
          <w:p w14:paraId="7A609A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$2,539.38</w:t>
            </w:r>
          </w:p>
        </w:tc>
        <w:tc>
          <w:tcPr>
            <w:tcW w:w="1150" w:type="dxa"/>
            <w:tcBorders>
              <w:top w:val="nil"/>
              <w:left w:val="nil"/>
              <w:bottom w:val="single" w:sz="4" w:space="0" w:color="C0C0C0"/>
              <w:right w:val="single" w:sz="4" w:space="0" w:color="C0C0C0"/>
            </w:tcBorders>
            <w:vAlign w:val="center"/>
            <w:hideMark/>
          </w:tcPr>
          <w:p w14:paraId="6711888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$2,604.08</w:t>
            </w:r>
          </w:p>
        </w:tc>
        <w:tc>
          <w:tcPr>
            <w:tcW w:w="1149" w:type="dxa"/>
            <w:tcBorders>
              <w:top w:val="nil"/>
              <w:left w:val="nil"/>
              <w:bottom w:val="single" w:sz="4" w:space="0" w:color="C0C0C0"/>
              <w:right w:val="single" w:sz="4" w:space="0" w:color="C0C0C0"/>
            </w:tcBorders>
            <w:vAlign w:val="center"/>
            <w:hideMark/>
          </w:tcPr>
          <w:p w14:paraId="26AFE57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$2,670.43</w:t>
            </w:r>
          </w:p>
        </w:tc>
        <w:tc>
          <w:tcPr>
            <w:tcW w:w="1150" w:type="dxa"/>
            <w:tcBorders>
              <w:top w:val="nil"/>
              <w:left w:val="nil"/>
              <w:bottom w:val="single" w:sz="4" w:space="0" w:color="C0C0C0"/>
              <w:right w:val="single" w:sz="4" w:space="0" w:color="C0C0C0"/>
            </w:tcBorders>
            <w:vAlign w:val="center"/>
            <w:hideMark/>
          </w:tcPr>
          <w:p w14:paraId="450387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$2,723.87</w:t>
            </w:r>
          </w:p>
        </w:tc>
        <w:tc>
          <w:tcPr>
            <w:tcW w:w="1150" w:type="dxa"/>
            <w:tcBorders>
              <w:top w:val="nil"/>
              <w:left w:val="nil"/>
              <w:bottom w:val="single" w:sz="4" w:space="0" w:color="C0C0C0"/>
              <w:right w:val="single" w:sz="4" w:space="0" w:color="C0C0C0"/>
            </w:tcBorders>
            <w:vAlign w:val="center"/>
            <w:hideMark/>
          </w:tcPr>
          <w:p w14:paraId="3367E3B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$2,778.34</w:t>
            </w:r>
          </w:p>
        </w:tc>
      </w:tr>
      <w:tr w:rsidR="00671C40" w:rsidRPr="00671C40" w14:paraId="473EA74C"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332EA0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15A</w:t>
            </w:r>
          </w:p>
        </w:tc>
        <w:tc>
          <w:tcPr>
            <w:tcW w:w="1149" w:type="dxa"/>
            <w:tcBorders>
              <w:top w:val="nil"/>
              <w:left w:val="nil"/>
              <w:bottom w:val="single" w:sz="4" w:space="0" w:color="C0C0C0"/>
              <w:right w:val="single" w:sz="4" w:space="0" w:color="C0C0C0"/>
            </w:tcBorders>
            <w:vAlign w:val="center"/>
            <w:hideMark/>
          </w:tcPr>
          <w:p w14:paraId="1EC963A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$2,141.84</w:t>
            </w:r>
          </w:p>
        </w:tc>
        <w:tc>
          <w:tcPr>
            <w:tcW w:w="1150" w:type="dxa"/>
            <w:tcBorders>
              <w:top w:val="nil"/>
              <w:left w:val="nil"/>
              <w:bottom w:val="single" w:sz="4" w:space="0" w:color="C0C0C0"/>
              <w:right w:val="single" w:sz="4" w:space="0" w:color="C0C0C0"/>
            </w:tcBorders>
            <w:vAlign w:val="center"/>
            <w:hideMark/>
          </w:tcPr>
          <w:p w14:paraId="2EFFB1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$2,204.87</w:t>
            </w:r>
          </w:p>
        </w:tc>
        <w:tc>
          <w:tcPr>
            <w:tcW w:w="1149" w:type="dxa"/>
            <w:tcBorders>
              <w:top w:val="nil"/>
              <w:left w:val="nil"/>
              <w:bottom w:val="single" w:sz="4" w:space="0" w:color="C0C0C0"/>
              <w:right w:val="single" w:sz="4" w:space="0" w:color="C0C0C0"/>
            </w:tcBorders>
            <w:vAlign w:val="center"/>
            <w:hideMark/>
          </w:tcPr>
          <w:p w14:paraId="225A22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$2,269.70</w:t>
            </w:r>
          </w:p>
        </w:tc>
        <w:tc>
          <w:tcPr>
            <w:tcW w:w="1150" w:type="dxa"/>
            <w:tcBorders>
              <w:top w:val="nil"/>
              <w:left w:val="nil"/>
              <w:bottom w:val="single" w:sz="4" w:space="0" w:color="C0C0C0"/>
              <w:right w:val="single" w:sz="4" w:space="0" w:color="C0C0C0"/>
            </w:tcBorders>
            <w:vAlign w:val="center"/>
            <w:hideMark/>
          </w:tcPr>
          <w:p w14:paraId="76EE1C5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$2,336.58</w:t>
            </w:r>
          </w:p>
        </w:tc>
        <w:tc>
          <w:tcPr>
            <w:tcW w:w="1149" w:type="dxa"/>
            <w:tcBorders>
              <w:top w:val="nil"/>
              <w:left w:val="nil"/>
              <w:bottom w:val="single" w:sz="4" w:space="0" w:color="C0C0C0"/>
              <w:right w:val="single" w:sz="4" w:space="0" w:color="C0C0C0"/>
            </w:tcBorders>
            <w:vAlign w:val="center"/>
            <w:hideMark/>
          </w:tcPr>
          <w:p w14:paraId="27C186B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$2,405.29</w:t>
            </w:r>
          </w:p>
        </w:tc>
        <w:tc>
          <w:tcPr>
            <w:tcW w:w="1150" w:type="dxa"/>
            <w:tcBorders>
              <w:top w:val="nil"/>
              <w:left w:val="nil"/>
              <w:bottom w:val="single" w:sz="4" w:space="0" w:color="C0C0C0"/>
              <w:right w:val="single" w:sz="4" w:space="0" w:color="C0C0C0"/>
            </w:tcBorders>
            <w:vAlign w:val="center"/>
            <w:hideMark/>
          </w:tcPr>
          <w:p w14:paraId="4659664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$2,476.05</w:t>
            </w:r>
          </w:p>
        </w:tc>
        <w:tc>
          <w:tcPr>
            <w:tcW w:w="1150" w:type="dxa"/>
            <w:tcBorders>
              <w:top w:val="nil"/>
              <w:left w:val="nil"/>
              <w:bottom w:val="single" w:sz="4" w:space="0" w:color="C0C0C0"/>
              <w:right w:val="single" w:sz="4" w:space="0" w:color="C0C0C0"/>
            </w:tcBorders>
            <w:vAlign w:val="center"/>
            <w:hideMark/>
          </w:tcPr>
          <w:p w14:paraId="6EB4B4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$2,548.97</w:t>
            </w:r>
          </w:p>
        </w:tc>
        <w:tc>
          <w:tcPr>
            <w:tcW w:w="1149" w:type="dxa"/>
            <w:tcBorders>
              <w:top w:val="nil"/>
              <w:left w:val="nil"/>
              <w:bottom w:val="single" w:sz="4" w:space="0" w:color="C0C0C0"/>
              <w:right w:val="single" w:sz="4" w:space="0" w:color="C0C0C0"/>
            </w:tcBorders>
            <w:vAlign w:val="center"/>
            <w:hideMark/>
          </w:tcPr>
          <w:p w14:paraId="2583AA9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$2,623.91</w:t>
            </w:r>
          </w:p>
        </w:tc>
        <w:tc>
          <w:tcPr>
            <w:tcW w:w="1150" w:type="dxa"/>
            <w:tcBorders>
              <w:top w:val="nil"/>
              <w:left w:val="nil"/>
              <w:bottom w:val="single" w:sz="4" w:space="0" w:color="C0C0C0"/>
              <w:right w:val="single" w:sz="4" w:space="0" w:color="C0C0C0"/>
            </w:tcBorders>
            <w:vAlign w:val="center"/>
            <w:hideMark/>
          </w:tcPr>
          <w:p w14:paraId="473310D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$2,701.17</w:t>
            </w:r>
          </w:p>
        </w:tc>
        <w:tc>
          <w:tcPr>
            <w:tcW w:w="1149" w:type="dxa"/>
            <w:tcBorders>
              <w:top w:val="nil"/>
              <w:left w:val="nil"/>
              <w:bottom w:val="single" w:sz="4" w:space="0" w:color="C0C0C0"/>
              <w:right w:val="single" w:sz="4" w:space="0" w:color="C0C0C0"/>
            </w:tcBorders>
            <w:vAlign w:val="center"/>
            <w:hideMark/>
          </w:tcPr>
          <w:p w14:paraId="0D198F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$2,780.69</w:t>
            </w:r>
          </w:p>
        </w:tc>
        <w:tc>
          <w:tcPr>
            <w:tcW w:w="1150" w:type="dxa"/>
            <w:tcBorders>
              <w:top w:val="nil"/>
              <w:left w:val="nil"/>
              <w:bottom w:val="single" w:sz="4" w:space="0" w:color="C0C0C0"/>
              <w:right w:val="single" w:sz="4" w:space="0" w:color="C0C0C0"/>
            </w:tcBorders>
            <w:vAlign w:val="center"/>
            <w:hideMark/>
          </w:tcPr>
          <w:p w14:paraId="28B2403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$2,836.31</w:t>
            </w:r>
          </w:p>
        </w:tc>
        <w:tc>
          <w:tcPr>
            <w:tcW w:w="1150" w:type="dxa"/>
            <w:tcBorders>
              <w:top w:val="nil"/>
              <w:left w:val="nil"/>
              <w:bottom w:val="single" w:sz="4" w:space="0" w:color="C0C0C0"/>
              <w:right w:val="single" w:sz="4" w:space="0" w:color="C0C0C0"/>
            </w:tcBorders>
            <w:vAlign w:val="center"/>
            <w:hideMark/>
          </w:tcPr>
          <w:p w14:paraId="5955AF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$2,893.03</w:t>
            </w:r>
          </w:p>
        </w:tc>
      </w:tr>
      <w:tr w:rsidR="00671C40" w:rsidRPr="00671C40" w14:paraId="629B6B3F"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9A4EE3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16A</w:t>
            </w:r>
          </w:p>
        </w:tc>
        <w:tc>
          <w:tcPr>
            <w:tcW w:w="1149" w:type="dxa"/>
            <w:tcBorders>
              <w:top w:val="nil"/>
              <w:left w:val="nil"/>
              <w:bottom w:val="single" w:sz="4" w:space="0" w:color="C0C0C0"/>
              <w:right w:val="single" w:sz="4" w:space="0" w:color="C0C0C0"/>
            </w:tcBorders>
            <w:vAlign w:val="center"/>
            <w:hideMark/>
          </w:tcPr>
          <w:p w14:paraId="5753AB7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$2,257.62</w:t>
            </w:r>
          </w:p>
        </w:tc>
        <w:tc>
          <w:tcPr>
            <w:tcW w:w="1150" w:type="dxa"/>
            <w:tcBorders>
              <w:top w:val="nil"/>
              <w:left w:val="nil"/>
              <w:bottom w:val="single" w:sz="4" w:space="0" w:color="C0C0C0"/>
              <w:right w:val="single" w:sz="4" w:space="0" w:color="C0C0C0"/>
            </w:tcBorders>
            <w:vAlign w:val="center"/>
            <w:hideMark/>
          </w:tcPr>
          <w:p w14:paraId="3FE6CFC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$2,326.34</w:t>
            </w:r>
          </w:p>
        </w:tc>
        <w:tc>
          <w:tcPr>
            <w:tcW w:w="1149" w:type="dxa"/>
            <w:tcBorders>
              <w:top w:val="nil"/>
              <w:left w:val="nil"/>
              <w:bottom w:val="single" w:sz="4" w:space="0" w:color="C0C0C0"/>
              <w:right w:val="single" w:sz="4" w:space="0" w:color="C0C0C0"/>
            </w:tcBorders>
            <w:vAlign w:val="center"/>
            <w:hideMark/>
          </w:tcPr>
          <w:p w14:paraId="14BCBD7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$2,397.10</w:t>
            </w:r>
          </w:p>
        </w:tc>
        <w:tc>
          <w:tcPr>
            <w:tcW w:w="1150" w:type="dxa"/>
            <w:tcBorders>
              <w:top w:val="nil"/>
              <w:left w:val="nil"/>
              <w:bottom w:val="single" w:sz="4" w:space="0" w:color="C0C0C0"/>
              <w:right w:val="single" w:sz="4" w:space="0" w:color="C0C0C0"/>
            </w:tcBorders>
            <w:vAlign w:val="center"/>
            <w:hideMark/>
          </w:tcPr>
          <w:p w14:paraId="27BD210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$2,470.03</w:t>
            </w:r>
          </w:p>
        </w:tc>
        <w:tc>
          <w:tcPr>
            <w:tcW w:w="1149" w:type="dxa"/>
            <w:tcBorders>
              <w:top w:val="nil"/>
              <w:left w:val="nil"/>
              <w:bottom w:val="single" w:sz="4" w:space="0" w:color="C0C0C0"/>
              <w:right w:val="single" w:sz="4" w:space="0" w:color="C0C0C0"/>
            </w:tcBorders>
            <w:vAlign w:val="center"/>
            <w:hideMark/>
          </w:tcPr>
          <w:p w14:paraId="1DA7BB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$2,545.23</w:t>
            </w:r>
          </w:p>
        </w:tc>
        <w:tc>
          <w:tcPr>
            <w:tcW w:w="1150" w:type="dxa"/>
            <w:tcBorders>
              <w:top w:val="nil"/>
              <w:left w:val="nil"/>
              <w:bottom w:val="single" w:sz="4" w:space="0" w:color="C0C0C0"/>
              <w:right w:val="single" w:sz="4" w:space="0" w:color="C0C0C0"/>
            </w:tcBorders>
            <w:vAlign w:val="center"/>
            <w:hideMark/>
          </w:tcPr>
          <w:p w14:paraId="46C7F75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$2,622.69</w:t>
            </w:r>
          </w:p>
        </w:tc>
        <w:tc>
          <w:tcPr>
            <w:tcW w:w="1150" w:type="dxa"/>
            <w:tcBorders>
              <w:top w:val="nil"/>
              <w:left w:val="nil"/>
              <w:bottom w:val="single" w:sz="4" w:space="0" w:color="C0C0C0"/>
              <w:right w:val="single" w:sz="4" w:space="0" w:color="C0C0C0"/>
            </w:tcBorders>
            <w:vAlign w:val="center"/>
            <w:hideMark/>
          </w:tcPr>
          <w:p w14:paraId="0069BE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$2,702.51</w:t>
            </w:r>
          </w:p>
        </w:tc>
        <w:tc>
          <w:tcPr>
            <w:tcW w:w="1149" w:type="dxa"/>
            <w:tcBorders>
              <w:top w:val="nil"/>
              <w:left w:val="nil"/>
              <w:bottom w:val="single" w:sz="4" w:space="0" w:color="C0C0C0"/>
              <w:right w:val="single" w:sz="4" w:space="0" w:color="C0C0C0"/>
            </w:tcBorders>
            <w:vAlign w:val="center"/>
            <w:hideMark/>
          </w:tcPr>
          <w:p w14:paraId="73CE1B2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$2,784.75</w:t>
            </w:r>
          </w:p>
        </w:tc>
        <w:tc>
          <w:tcPr>
            <w:tcW w:w="1150" w:type="dxa"/>
            <w:tcBorders>
              <w:top w:val="nil"/>
              <w:left w:val="nil"/>
              <w:bottom w:val="single" w:sz="4" w:space="0" w:color="C0C0C0"/>
              <w:right w:val="single" w:sz="4" w:space="0" w:color="C0C0C0"/>
            </w:tcBorders>
            <w:vAlign w:val="center"/>
            <w:hideMark/>
          </w:tcPr>
          <w:p w14:paraId="44F59D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$2,869.52</w:t>
            </w:r>
          </w:p>
        </w:tc>
        <w:tc>
          <w:tcPr>
            <w:tcW w:w="1149" w:type="dxa"/>
            <w:tcBorders>
              <w:top w:val="nil"/>
              <w:left w:val="nil"/>
              <w:bottom w:val="single" w:sz="4" w:space="0" w:color="C0C0C0"/>
              <w:right w:val="single" w:sz="4" w:space="0" w:color="C0C0C0"/>
            </w:tcBorders>
            <w:vAlign w:val="center"/>
            <w:hideMark/>
          </w:tcPr>
          <w:p w14:paraId="1DA59EF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$2,956.82</w:t>
            </w:r>
          </w:p>
        </w:tc>
        <w:tc>
          <w:tcPr>
            <w:tcW w:w="1150" w:type="dxa"/>
            <w:tcBorders>
              <w:top w:val="nil"/>
              <w:left w:val="nil"/>
              <w:bottom w:val="single" w:sz="4" w:space="0" w:color="C0C0C0"/>
              <w:right w:val="single" w:sz="4" w:space="0" w:color="C0C0C0"/>
            </w:tcBorders>
            <w:vAlign w:val="center"/>
            <w:hideMark/>
          </w:tcPr>
          <w:p w14:paraId="75CF417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$3,015.95</w:t>
            </w:r>
          </w:p>
        </w:tc>
        <w:tc>
          <w:tcPr>
            <w:tcW w:w="1150" w:type="dxa"/>
            <w:tcBorders>
              <w:top w:val="nil"/>
              <w:left w:val="nil"/>
              <w:bottom w:val="single" w:sz="4" w:space="0" w:color="C0C0C0"/>
              <w:right w:val="single" w:sz="4" w:space="0" w:color="C0C0C0"/>
            </w:tcBorders>
            <w:vAlign w:val="center"/>
            <w:hideMark/>
          </w:tcPr>
          <w:p w14:paraId="2B0E67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$3,076.27</w:t>
            </w:r>
          </w:p>
        </w:tc>
      </w:tr>
      <w:tr w:rsidR="00671C40" w:rsidRPr="00671C40" w14:paraId="3B640840"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7F6E32C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16B</w:t>
            </w:r>
          </w:p>
        </w:tc>
        <w:tc>
          <w:tcPr>
            <w:tcW w:w="1149" w:type="dxa"/>
            <w:tcBorders>
              <w:top w:val="nil"/>
              <w:left w:val="nil"/>
              <w:bottom w:val="single" w:sz="4" w:space="0" w:color="C0C0C0"/>
              <w:right w:val="single" w:sz="4" w:space="0" w:color="C0C0C0"/>
            </w:tcBorders>
            <w:vAlign w:val="center"/>
            <w:hideMark/>
          </w:tcPr>
          <w:p w14:paraId="419F669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$2,288.57</w:t>
            </w:r>
          </w:p>
        </w:tc>
        <w:tc>
          <w:tcPr>
            <w:tcW w:w="1150" w:type="dxa"/>
            <w:tcBorders>
              <w:top w:val="nil"/>
              <w:left w:val="nil"/>
              <w:bottom w:val="single" w:sz="4" w:space="0" w:color="C0C0C0"/>
              <w:right w:val="single" w:sz="4" w:space="0" w:color="C0C0C0"/>
            </w:tcBorders>
            <w:vAlign w:val="center"/>
            <w:hideMark/>
          </w:tcPr>
          <w:p w14:paraId="1B2FAEC3"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$2,353.81</w:t>
            </w:r>
          </w:p>
        </w:tc>
        <w:tc>
          <w:tcPr>
            <w:tcW w:w="1149" w:type="dxa"/>
            <w:tcBorders>
              <w:top w:val="nil"/>
              <w:left w:val="nil"/>
              <w:bottom w:val="single" w:sz="4" w:space="0" w:color="C0C0C0"/>
              <w:right w:val="single" w:sz="4" w:space="0" w:color="C0C0C0"/>
            </w:tcBorders>
            <w:vAlign w:val="center"/>
            <w:hideMark/>
          </w:tcPr>
          <w:p w14:paraId="0F5024A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$2,420.85</w:t>
            </w:r>
          </w:p>
        </w:tc>
        <w:tc>
          <w:tcPr>
            <w:tcW w:w="1150" w:type="dxa"/>
            <w:tcBorders>
              <w:top w:val="nil"/>
              <w:left w:val="nil"/>
              <w:bottom w:val="single" w:sz="4" w:space="0" w:color="C0C0C0"/>
              <w:right w:val="single" w:sz="4" w:space="0" w:color="C0C0C0"/>
            </w:tcBorders>
            <w:vAlign w:val="center"/>
            <w:hideMark/>
          </w:tcPr>
          <w:p w14:paraId="109A6B1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$2,489.87</w:t>
            </w:r>
          </w:p>
        </w:tc>
        <w:tc>
          <w:tcPr>
            <w:tcW w:w="1149" w:type="dxa"/>
            <w:tcBorders>
              <w:top w:val="nil"/>
              <w:left w:val="nil"/>
              <w:bottom w:val="single" w:sz="4" w:space="0" w:color="C0C0C0"/>
              <w:right w:val="single" w:sz="4" w:space="0" w:color="C0C0C0"/>
            </w:tcBorders>
            <w:vAlign w:val="center"/>
            <w:hideMark/>
          </w:tcPr>
          <w:p w14:paraId="0F0B1E1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$2,560.89</w:t>
            </w:r>
          </w:p>
        </w:tc>
        <w:tc>
          <w:tcPr>
            <w:tcW w:w="1150" w:type="dxa"/>
            <w:tcBorders>
              <w:top w:val="nil"/>
              <w:left w:val="nil"/>
              <w:bottom w:val="single" w:sz="4" w:space="0" w:color="C0C0C0"/>
              <w:right w:val="single" w:sz="4" w:space="0" w:color="C0C0C0"/>
            </w:tcBorders>
            <w:vAlign w:val="center"/>
            <w:hideMark/>
          </w:tcPr>
          <w:p w14:paraId="388DE57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$2,633.81</w:t>
            </w:r>
          </w:p>
        </w:tc>
        <w:tc>
          <w:tcPr>
            <w:tcW w:w="1150" w:type="dxa"/>
            <w:tcBorders>
              <w:top w:val="nil"/>
              <w:left w:val="nil"/>
              <w:bottom w:val="single" w:sz="4" w:space="0" w:color="C0C0C0"/>
              <w:right w:val="single" w:sz="4" w:space="0" w:color="C0C0C0"/>
            </w:tcBorders>
            <w:vAlign w:val="center"/>
            <w:hideMark/>
          </w:tcPr>
          <w:p w14:paraId="36A8FE4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$2,708.85</w:t>
            </w:r>
          </w:p>
        </w:tc>
        <w:tc>
          <w:tcPr>
            <w:tcW w:w="1149" w:type="dxa"/>
            <w:tcBorders>
              <w:top w:val="nil"/>
              <w:left w:val="nil"/>
              <w:bottom w:val="single" w:sz="4" w:space="0" w:color="C0C0C0"/>
              <w:right w:val="single" w:sz="4" w:space="0" w:color="C0C0C0"/>
            </w:tcBorders>
            <w:vAlign w:val="center"/>
            <w:hideMark/>
          </w:tcPr>
          <w:p w14:paraId="0C2F50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$2,786.07</w:t>
            </w:r>
          </w:p>
        </w:tc>
        <w:tc>
          <w:tcPr>
            <w:tcW w:w="1150" w:type="dxa"/>
            <w:tcBorders>
              <w:top w:val="nil"/>
              <w:left w:val="nil"/>
              <w:bottom w:val="single" w:sz="4" w:space="0" w:color="C0C0C0"/>
              <w:right w:val="single" w:sz="4" w:space="0" w:color="C0C0C0"/>
            </w:tcBorders>
            <w:vAlign w:val="center"/>
            <w:hideMark/>
          </w:tcPr>
          <w:p w14:paraId="0E2076F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$2,865.50</w:t>
            </w:r>
          </w:p>
        </w:tc>
        <w:tc>
          <w:tcPr>
            <w:tcW w:w="1149" w:type="dxa"/>
            <w:tcBorders>
              <w:top w:val="nil"/>
              <w:left w:val="nil"/>
              <w:bottom w:val="single" w:sz="4" w:space="0" w:color="C0C0C0"/>
              <w:right w:val="single" w:sz="4" w:space="0" w:color="C0C0C0"/>
            </w:tcBorders>
            <w:vAlign w:val="center"/>
            <w:hideMark/>
          </w:tcPr>
          <w:p w14:paraId="0E7FEDA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$2,947.11</w:t>
            </w:r>
          </w:p>
        </w:tc>
        <w:tc>
          <w:tcPr>
            <w:tcW w:w="1150" w:type="dxa"/>
            <w:tcBorders>
              <w:top w:val="nil"/>
              <w:left w:val="nil"/>
              <w:bottom w:val="single" w:sz="4" w:space="0" w:color="C0C0C0"/>
              <w:right w:val="single" w:sz="4" w:space="0" w:color="C0C0C0"/>
            </w:tcBorders>
            <w:vAlign w:val="center"/>
            <w:hideMark/>
          </w:tcPr>
          <w:p w14:paraId="5CCD851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$3,006.07</w:t>
            </w:r>
          </w:p>
        </w:tc>
        <w:tc>
          <w:tcPr>
            <w:tcW w:w="1150" w:type="dxa"/>
            <w:tcBorders>
              <w:top w:val="nil"/>
              <w:left w:val="nil"/>
              <w:bottom w:val="single" w:sz="4" w:space="0" w:color="C0C0C0"/>
              <w:right w:val="single" w:sz="4" w:space="0" w:color="C0C0C0"/>
            </w:tcBorders>
            <w:vAlign w:val="center"/>
            <w:hideMark/>
          </w:tcPr>
          <w:p w14:paraId="5377F0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$3,066.19</w:t>
            </w:r>
          </w:p>
        </w:tc>
      </w:tr>
      <w:tr w:rsidR="00671C40" w:rsidRPr="00671C40" w14:paraId="5FE75F8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79D54E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16C</w:t>
            </w:r>
          </w:p>
        </w:tc>
        <w:tc>
          <w:tcPr>
            <w:tcW w:w="1149" w:type="dxa"/>
            <w:tcBorders>
              <w:top w:val="nil"/>
              <w:left w:val="nil"/>
              <w:bottom w:val="single" w:sz="4" w:space="0" w:color="C0C0C0"/>
              <w:right w:val="single" w:sz="4" w:space="0" w:color="C0C0C0"/>
            </w:tcBorders>
            <w:vAlign w:val="center"/>
            <w:hideMark/>
          </w:tcPr>
          <w:p w14:paraId="39CEA04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$2,330.06</w:t>
            </w:r>
          </w:p>
        </w:tc>
        <w:tc>
          <w:tcPr>
            <w:tcW w:w="1150" w:type="dxa"/>
            <w:tcBorders>
              <w:top w:val="nil"/>
              <w:left w:val="nil"/>
              <w:bottom w:val="single" w:sz="4" w:space="0" w:color="C0C0C0"/>
              <w:right w:val="single" w:sz="4" w:space="0" w:color="C0C0C0"/>
            </w:tcBorders>
            <w:vAlign w:val="center"/>
            <w:hideMark/>
          </w:tcPr>
          <w:p w14:paraId="46E7510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$2,398.66</w:t>
            </w:r>
          </w:p>
        </w:tc>
        <w:tc>
          <w:tcPr>
            <w:tcW w:w="1149" w:type="dxa"/>
            <w:tcBorders>
              <w:top w:val="nil"/>
              <w:left w:val="nil"/>
              <w:bottom w:val="single" w:sz="4" w:space="0" w:color="C0C0C0"/>
              <w:right w:val="single" w:sz="4" w:space="0" w:color="C0C0C0"/>
            </w:tcBorders>
            <w:vAlign w:val="center"/>
            <w:hideMark/>
          </w:tcPr>
          <w:p w14:paraId="331D65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$2,469.21</w:t>
            </w:r>
          </w:p>
        </w:tc>
        <w:tc>
          <w:tcPr>
            <w:tcW w:w="1150" w:type="dxa"/>
            <w:tcBorders>
              <w:top w:val="nil"/>
              <w:left w:val="nil"/>
              <w:bottom w:val="single" w:sz="4" w:space="0" w:color="C0C0C0"/>
              <w:right w:val="single" w:sz="4" w:space="0" w:color="C0C0C0"/>
            </w:tcBorders>
            <w:vAlign w:val="center"/>
            <w:hideMark/>
          </w:tcPr>
          <w:p w14:paraId="09D32ED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$2,541.92</w:t>
            </w:r>
          </w:p>
        </w:tc>
        <w:tc>
          <w:tcPr>
            <w:tcW w:w="1149" w:type="dxa"/>
            <w:tcBorders>
              <w:top w:val="nil"/>
              <w:left w:val="nil"/>
              <w:bottom w:val="single" w:sz="4" w:space="0" w:color="C0C0C0"/>
              <w:right w:val="single" w:sz="4" w:space="0" w:color="C0C0C0"/>
            </w:tcBorders>
            <w:vAlign w:val="center"/>
            <w:hideMark/>
          </w:tcPr>
          <w:p w14:paraId="05B7B08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$2,616.71</w:t>
            </w:r>
          </w:p>
        </w:tc>
        <w:tc>
          <w:tcPr>
            <w:tcW w:w="1150" w:type="dxa"/>
            <w:tcBorders>
              <w:top w:val="nil"/>
              <w:left w:val="nil"/>
              <w:bottom w:val="single" w:sz="4" w:space="0" w:color="C0C0C0"/>
              <w:right w:val="single" w:sz="4" w:space="0" w:color="C0C0C0"/>
            </w:tcBorders>
            <w:vAlign w:val="center"/>
            <w:hideMark/>
          </w:tcPr>
          <w:p w14:paraId="72FC62D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$2,693.65</w:t>
            </w:r>
          </w:p>
        </w:tc>
        <w:tc>
          <w:tcPr>
            <w:tcW w:w="1150" w:type="dxa"/>
            <w:tcBorders>
              <w:top w:val="nil"/>
              <w:left w:val="nil"/>
              <w:bottom w:val="single" w:sz="4" w:space="0" w:color="C0C0C0"/>
              <w:right w:val="single" w:sz="4" w:space="0" w:color="C0C0C0"/>
            </w:tcBorders>
            <w:vAlign w:val="center"/>
            <w:hideMark/>
          </w:tcPr>
          <w:p w14:paraId="5768C1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$2,773.00</w:t>
            </w:r>
          </w:p>
        </w:tc>
        <w:tc>
          <w:tcPr>
            <w:tcW w:w="1149" w:type="dxa"/>
            <w:tcBorders>
              <w:top w:val="nil"/>
              <w:left w:val="nil"/>
              <w:bottom w:val="single" w:sz="4" w:space="0" w:color="C0C0C0"/>
              <w:right w:val="single" w:sz="4" w:space="0" w:color="C0C0C0"/>
            </w:tcBorders>
            <w:vAlign w:val="center"/>
            <w:hideMark/>
          </w:tcPr>
          <w:p w14:paraId="68D7EF3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$2,854.53</w:t>
            </w:r>
          </w:p>
        </w:tc>
        <w:tc>
          <w:tcPr>
            <w:tcW w:w="1150" w:type="dxa"/>
            <w:tcBorders>
              <w:top w:val="nil"/>
              <w:left w:val="nil"/>
              <w:bottom w:val="single" w:sz="4" w:space="0" w:color="C0C0C0"/>
              <w:right w:val="single" w:sz="4" w:space="0" w:color="C0C0C0"/>
            </w:tcBorders>
            <w:vAlign w:val="center"/>
            <w:hideMark/>
          </w:tcPr>
          <w:p w14:paraId="3F00C24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$2,938.56</w:t>
            </w:r>
          </w:p>
        </w:tc>
        <w:tc>
          <w:tcPr>
            <w:tcW w:w="1149" w:type="dxa"/>
            <w:tcBorders>
              <w:top w:val="nil"/>
              <w:left w:val="nil"/>
              <w:bottom w:val="single" w:sz="4" w:space="0" w:color="C0C0C0"/>
              <w:right w:val="single" w:sz="4" w:space="0" w:color="C0C0C0"/>
            </w:tcBorders>
            <w:vAlign w:val="center"/>
            <w:hideMark/>
          </w:tcPr>
          <w:p w14:paraId="1B2A31E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$3,025.09</w:t>
            </w:r>
          </w:p>
        </w:tc>
        <w:tc>
          <w:tcPr>
            <w:tcW w:w="1150" w:type="dxa"/>
            <w:tcBorders>
              <w:top w:val="nil"/>
              <w:left w:val="nil"/>
              <w:bottom w:val="single" w:sz="4" w:space="0" w:color="C0C0C0"/>
              <w:right w:val="single" w:sz="4" w:space="0" w:color="C0C0C0"/>
            </w:tcBorders>
            <w:vAlign w:val="center"/>
            <w:hideMark/>
          </w:tcPr>
          <w:p w14:paraId="3CCA2EE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$3,085.59</w:t>
            </w:r>
          </w:p>
        </w:tc>
        <w:tc>
          <w:tcPr>
            <w:tcW w:w="1150" w:type="dxa"/>
            <w:tcBorders>
              <w:top w:val="nil"/>
              <w:left w:val="nil"/>
              <w:bottom w:val="single" w:sz="4" w:space="0" w:color="C0C0C0"/>
              <w:right w:val="single" w:sz="4" w:space="0" w:color="C0C0C0"/>
            </w:tcBorders>
            <w:vAlign w:val="center"/>
            <w:hideMark/>
          </w:tcPr>
          <w:p w14:paraId="3376640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$3,147.31</w:t>
            </w:r>
          </w:p>
        </w:tc>
      </w:tr>
      <w:tr w:rsidR="00671C40" w:rsidRPr="00671C40" w14:paraId="7800B30C"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A482D0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17A</w:t>
            </w:r>
          </w:p>
        </w:tc>
        <w:tc>
          <w:tcPr>
            <w:tcW w:w="1149" w:type="dxa"/>
            <w:tcBorders>
              <w:top w:val="nil"/>
              <w:left w:val="nil"/>
              <w:bottom w:val="single" w:sz="4" w:space="0" w:color="C0C0C0"/>
              <w:right w:val="single" w:sz="4" w:space="0" w:color="C0C0C0"/>
            </w:tcBorders>
            <w:vAlign w:val="center"/>
            <w:hideMark/>
          </w:tcPr>
          <w:p w14:paraId="4DF483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$2,393.71</w:t>
            </w:r>
          </w:p>
        </w:tc>
        <w:tc>
          <w:tcPr>
            <w:tcW w:w="1150" w:type="dxa"/>
            <w:tcBorders>
              <w:top w:val="nil"/>
              <w:left w:val="nil"/>
              <w:bottom w:val="single" w:sz="4" w:space="0" w:color="C0C0C0"/>
              <w:right w:val="single" w:sz="4" w:space="0" w:color="C0C0C0"/>
            </w:tcBorders>
            <w:vAlign w:val="center"/>
            <w:hideMark/>
          </w:tcPr>
          <w:p w14:paraId="3859CF3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$2,465.23</w:t>
            </w:r>
          </w:p>
        </w:tc>
        <w:tc>
          <w:tcPr>
            <w:tcW w:w="1149" w:type="dxa"/>
            <w:tcBorders>
              <w:top w:val="nil"/>
              <w:left w:val="nil"/>
              <w:bottom w:val="single" w:sz="4" w:space="0" w:color="C0C0C0"/>
              <w:right w:val="single" w:sz="4" w:space="0" w:color="C0C0C0"/>
            </w:tcBorders>
            <w:vAlign w:val="center"/>
            <w:hideMark/>
          </w:tcPr>
          <w:p w14:paraId="687001D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$2,538.85</w:t>
            </w:r>
          </w:p>
        </w:tc>
        <w:tc>
          <w:tcPr>
            <w:tcW w:w="1150" w:type="dxa"/>
            <w:tcBorders>
              <w:top w:val="nil"/>
              <w:left w:val="nil"/>
              <w:bottom w:val="single" w:sz="4" w:space="0" w:color="C0C0C0"/>
              <w:right w:val="single" w:sz="4" w:space="0" w:color="C0C0C0"/>
            </w:tcBorders>
            <w:vAlign w:val="center"/>
            <w:hideMark/>
          </w:tcPr>
          <w:p w14:paraId="2C04900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$2,614.76</w:t>
            </w:r>
          </w:p>
        </w:tc>
        <w:tc>
          <w:tcPr>
            <w:tcW w:w="1149" w:type="dxa"/>
            <w:tcBorders>
              <w:top w:val="nil"/>
              <w:left w:val="nil"/>
              <w:bottom w:val="single" w:sz="4" w:space="0" w:color="C0C0C0"/>
              <w:right w:val="single" w:sz="4" w:space="0" w:color="C0C0C0"/>
            </w:tcBorders>
            <w:vAlign w:val="center"/>
            <w:hideMark/>
          </w:tcPr>
          <w:p w14:paraId="4615D8A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$2,692.88</w:t>
            </w:r>
          </w:p>
        </w:tc>
        <w:tc>
          <w:tcPr>
            <w:tcW w:w="1150" w:type="dxa"/>
            <w:tcBorders>
              <w:top w:val="nil"/>
              <w:left w:val="nil"/>
              <w:bottom w:val="single" w:sz="4" w:space="0" w:color="C0C0C0"/>
              <w:right w:val="single" w:sz="4" w:space="0" w:color="C0C0C0"/>
            </w:tcBorders>
            <w:vAlign w:val="center"/>
            <w:hideMark/>
          </w:tcPr>
          <w:p w14:paraId="4F25210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$2,773.30</w:t>
            </w:r>
          </w:p>
        </w:tc>
        <w:tc>
          <w:tcPr>
            <w:tcW w:w="1150" w:type="dxa"/>
            <w:tcBorders>
              <w:top w:val="nil"/>
              <w:left w:val="nil"/>
              <w:bottom w:val="single" w:sz="4" w:space="0" w:color="C0C0C0"/>
              <w:right w:val="single" w:sz="4" w:space="0" w:color="C0C0C0"/>
            </w:tcBorders>
            <w:vAlign w:val="center"/>
            <w:hideMark/>
          </w:tcPr>
          <w:p w14:paraId="5E72249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$2,856.14</w:t>
            </w:r>
          </w:p>
        </w:tc>
        <w:tc>
          <w:tcPr>
            <w:tcW w:w="1149" w:type="dxa"/>
            <w:tcBorders>
              <w:top w:val="nil"/>
              <w:left w:val="nil"/>
              <w:bottom w:val="single" w:sz="4" w:space="0" w:color="C0C0C0"/>
              <w:right w:val="single" w:sz="4" w:space="0" w:color="C0C0C0"/>
            </w:tcBorders>
            <w:vAlign w:val="center"/>
            <w:hideMark/>
          </w:tcPr>
          <w:p w14:paraId="5BF2ED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$2,941.57</w:t>
            </w:r>
          </w:p>
        </w:tc>
        <w:tc>
          <w:tcPr>
            <w:tcW w:w="1150" w:type="dxa"/>
            <w:tcBorders>
              <w:top w:val="nil"/>
              <w:left w:val="nil"/>
              <w:bottom w:val="single" w:sz="4" w:space="0" w:color="C0C0C0"/>
              <w:right w:val="single" w:sz="4" w:space="0" w:color="C0C0C0"/>
            </w:tcBorders>
            <w:vAlign w:val="center"/>
            <w:hideMark/>
          </w:tcPr>
          <w:p w14:paraId="119BB01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$3,029.55</w:t>
            </w:r>
          </w:p>
        </w:tc>
        <w:tc>
          <w:tcPr>
            <w:tcW w:w="1149" w:type="dxa"/>
            <w:tcBorders>
              <w:top w:val="nil"/>
              <w:left w:val="nil"/>
              <w:bottom w:val="single" w:sz="4" w:space="0" w:color="C0C0C0"/>
              <w:right w:val="single" w:sz="4" w:space="0" w:color="C0C0C0"/>
            </w:tcBorders>
            <w:vAlign w:val="center"/>
            <w:hideMark/>
          </w:tcPr>
          <w:p w14:paraId="1CBF51C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$3,120.10</w:t>
            </w:r>
          </w:p>
        </w:tc>
        <w:tc>
          <w:tcPr>
            <w:tcW w:w="1150" w:type="dxa"/>
            <w:tcBorders>
              <w:top w:val="nil"/>
              <w:left w:val="nil"/>
              <w:bottom w:val="single" w:sz="4" w:space="0" w:color="C0C0C0"/>
              <w:right w:val="single" w:sz="4" w:space="0" w:color="C0C0C0"/>
            </w:tcBorders>
            <w:vAlign w:val="center"/>
            <w:hideMark/>
          </w:tcPr>
          <w:p w14:paraId="72B0F69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$3,182.48</w:t>
            </w:r>
          </w:p>
        </w:tc>
        <w:tc>
          <w:tcPr>
            <w:tcW w:w="1150" w:type="dxa"/>
            <w:tcBorders>
              <w:top w:val="nil"/>
              <w:left w:val="nil"/>
              <w:bottom w:val="single" w:sz="4" w:space="0" w:color="C0C0C0"/>
              <w:right w:val="single" w:sz="4" w:space="0" w:color="C0C0C0"/>
            </w:tcBorders>
            <w:vAlign w:val="center"/>
            <w:hideMark/>
          </w:tcPr>
          <w:p w14:paraId="09F0DAA5"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$3,246.13</w:t>
            </w:r>
          </w:p>
        </w:tc>
      </w:tr>
      <w:tr w:rsidR="00671C40" w:rsidRPr="00671C40" w14:paraId="7E296B85"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4DE1BBA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17B</w:t>
            </w:r>
          </w:p>
        </w:tc>
        <w:tc>
          <w:tcPr>
            <w:tcW w:w="1149" w:type="dxa"/>
            <w:tcBorders>
              <w:top w:val="nil"/>
              <w:left w:val="nil"/>
              <w:bottom w:val="single" w:sz="4" w:space="0" w:color="C0C0C0"/>
              <w:right w:val="single" w:sz="4" w:space="0" w:color="C0C0C0"/>
            </w:tcBorders>
            <w:vAlign w:val="center"/>
            <w:hideMark/>
          </w:tcPr>
          <w:p w14:paraId="67E9163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$2,470.04</w:t>
            </w:r>
          </w:p>
        </w:tc>
        <w:tc>
          <w:tcPr>
            <w:tcW w:w="1150" w:type="dxa"/>
            <w:tcBorders>
              <w:top w:val="nil"/>
              <w:left w:val="nil"/>
              <w:bottom w:val="single" w:sz="4" w:space="0" w:color="C0C0C0"/>
              <w:right w:val="single" w:sz="4" w:space="0" w:color="C0C0C0"/>
            </w:tcBorders>
            <w:vAlign w:val="center"/>
            <w:hideMark/>
          </w:tcPr>
          <w:p w14:paraId="740705D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$2,545.25</w:t>
            </w:r>
          </w:p>
        </w:tc>
        <w:tc>
          <w:tcPr>
            <w:tcW w:w="1149" w:type="dxa"/>
            <w:tcBorders>
              <w:top w:val="nil"/>
              <w:left w:val="nil"/>
              <w:bottom w:val="single" w:sz="4" w:space="0" w:color="C0C0C0"/>
              <w:right w:val="single" w:sz="4" w:space="0" w:color="C0C0C0"/>
            </w:tcBorders>
            <w:vAlign w:val="center"/>
            <w:hideMark/>
          </w:tcPr>
          <w:p w14:paraId="4C76EC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$2,622.68</w:t>
            </w:r>
          </w:p>
        </w:tc>
        <w:tc>
          <w:tcPr>
            <w:tcW w:w="1150" w:type="dxa"/>
            <w:tcBorders>
              <w:top w:val="nil"/>
              <w:left w:val="nil"/>
              <w:bottom w:val="single" w:sz="4" w:space="0" w:color="C0C0C0"/>
              <w:right w:val="single" w:sz="4" w:space="0" w:color="C0C0C0"/>
            </w:tcBorders>
            <w:vAlign w:val="center"/>
            <w:hideMark/>
          </w:tcPr>
          <w:p w14:paraId="096498A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$2,702.47</w:t>
            </w:r>
          </w:p>
        </w:tc>
        <w:tc>
          <w:tcPr>
            <w:tcW w:w="1149" w:type="dxa"/>
            <w:tcBorders>
              <w:top w:val="nil"/>
              <w:left w:val="nil"/>
              <w:bottom w:val="single" w:sz="4" w:space="0" w:color="C0C0C0"/>
              <w:right w:val="single" w:sz="4" w:space="0" w:color="C0C0C0"/>
            </w:tcBorders>
            <w:vAlign w:val="center"/>
            <w:hideMark/>
          </w:tcPr>
          <w:p w14:paraId="7340120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$2,784.70</w:t>
            </w:r>
          </w:p>
        </w:tc>
        <w:tc>
          <w:tcPr>
            <w:tcW w:w="1150" w:type="dxa"/>
            <w:tcBorders>
              <w:top w:val="nil"/>
              <w:left w:val="nil"/>
              <w:bottom w:val="single" w:sz="4" w:space="0" w:color="C0C0C0"/>
              <w:right w:val="single" w:sz="4" w:space="0" w:color="C0C0C0"/>
            </w:tcBorders>
            <w:vAlign w:val="center"/>
            <w:hideMark/>
          </w:tcPr>
          <w:p w14:paraId="7C00A9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$2,869.45</w:t>
            </w:r>
          </w:p>
        </w:tc>
        <w:tc>
          <w:tcPr>
            <w:tcW w:w="1150" w:type="dxa"/>
            <w:tcBorders>
              <w:top w:val="nil"/>
              <w:left w:val="nil"/>
              <w:bottom w:val="single" w:sz="4" w:space="0" w:color="C0C0C0"/>
              <w:right w:val="single" w:sz="4" w:space="0" w:color="C0C0C0"/>
            </w:tcBorders>
            <w:vAlign w:val="center"/>
            <w:hideMark/>
          </w:tcPr>
          <w:p w14:paraId="4083CE0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$2,956.83</w:t>
            </w:r>
          </w:p>
        </w:tc>
        <w:tc>
          <w:tcPr>
            <w:tcW w:w="1149" w:type="dxa"/>
            <w:tcBorders>
              <w:top w:val="nil"/>
              <w:left w:val="nil"/>
              <w:bottom w:val="single" w:sz="4" w:space="0" w:color="C0C0C0"/>
              <w:right w:val="single" w:sz="4" w:space="0" w:color="C0C0C0"/>
            </w:tcBorders>
            <w:vAlign w:val="center"/>
            <w:hideMark/>
          </w:tcPr>
          <w:p w14:paraId="1B83AFC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$3,046.80</w:t>
            </w:r>
          </w:p>
        </w:tc>
        <w:tc>
          <w:tcPr>
            <w:tcW w:w="1150" w:type="dxa"/>
            <w:tcBorders>
              <w:top w:val="nil"/>
              <w:left w:val="nil"/>
              <w:bottom w:val="single" w:sz="4" w:space="0" w:color="C0C0C0"/>
              <w:right w:val="single" w:sz="4" w:space="0" w:color="C0C0C0"/>
            </w:tcBorders>
            <w:vAlign w:val="center"/>
            <w:hideMark/>
          </w:tcPr>
          <w:p w14:paraId="25FBE30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$3,139.54</w:t>
            </w:r>
          </w:p>
        </w:tc>
        <w:tc>
          <w:tcPr>
            <w:tcW w:w="1149" w:type="dxa"/>
            <w:tcBorders>
              <w:top w:val="nil"/>
              <w:left w:val="nil"/>
              <w:bottom w:val="single" w:sz="4" w:space="0" w:color="C0C0C0"/>
              <w:right w:val="single" w:sz="4" w:space="0" w:color="C0C0C0"/>
            </w:tcBorders>
            <w:vAlign w:val="center"/>
            <w:hideMark/>
          </w:tcPr>
          <w:p w14:paraId="4B40523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$3,235.04</w:t>
            </w:r>
          </w:p>
        </w:tc>
        <w:tc>
          <w:tcPr>
            <w:tcW w:w="1150" w:type="dxa"/>
            <w:tcBorders>
              <w:top w:val="nil"/>
              <w:left w:val="nil"/>
              <w:bottom w:val="single" w:sz="4" w:space="0" w:color="C0C0C0"/>
              <w:right w:val="single" w:sz="4" w:space="0" w:color="C0C0C0"/>
            </w:tcBorders>
            <w:vAlign w:val="center"/>
            <w:hideMark/>
          </w:tcPr>
          <w:p w14:paraId="7D9DD77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$3,299.73</w:t>
            </w:r>
          </w:p>
        </w:tc>
        <w:tc>
          <w:tcPr>
            <w:tcW w:w="1150" w:type="dxa"/>
            <w:tcBorders>
              <w:top w:val="nil"/>
              <w:left w:val="nil"/>
              <w:bottom w:val="single" w:sz="4" w:space="0" w:color="C0C0C0"/>
              <w:right w:val="single" w:sz="4" w:space="0" w:color="C0C0C0"/>
            </w:tcBorders>
            <w:vAlign w:val="center"/>
            <w:hideMark/>
          </w:tcPr>
          <w:p w14:paraId="2B5F32B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$3,365.73</w:t>
            </w:r>
          </w:p>
        </w:tc>
      </w:tr>
      <w:tr w:rsidR="00671C40" w:rsidRPr="00671C40" w14:paraId="3B96B3A4"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60ED3B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18A</w:t>
            </w:r>
          </w:p>
        </w:tc>
        <w:tc>
          <w:tcPr>
            <w:tcW w:w="1149" w:type="dxa"/>
            <w:tcBorders>
              <w:top w:val="nil"/>
              <w:left w:val="nil"/>
              <w:bottom w:val="single" w:sz="4" w:space="0" w:color="C0C0C0"/>
              <w:right w:val="single" w:sz="4" w:space="0" w:color="C0C0C0"/>
            </w:tcBorders>
            <w:vAlign w:val="center"/>
            <w:hideMark/>
          </w:tcPr>
          <w:p w14:paraId="51DDCE6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$2,534.16</w:t>
            </w:r>
          </w:p>
        </w:tc>
        <w:tc>
          <w:tcPr>
            <w:tcW w:w="1150" w:type="dxa"/>
            <w:tcBorders>
              <w:top w:val="nil"/>
              <w:left w:val="nil"/>
              <w:bottom w:val="single" w:sz="4" w:space="0" w:color="C0C0C0"/>
              <w:right w:val="single" w:sz="4" w:space="0" w:color="C0C0C0"/>
            </w:tcBorders>
            <w:vAlign w:val="center"/>
            <w:hideMark/>
          </w:tcPr>
          <w:p w14:paraId="45442FF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$2,611.28</w:t>
            </w:r>
          </w:p>
        </w:tc>
        <w:tc>
          <w:tcPr>
            <w:tcW w:w="1149" w:type="dxa"/>
            <w:tcBorders>
              <w:top w:val="nil"/>
              <w:left w:val="nil"/>
              <w:bottom w:val="single" w:sz="4" w:space="0" w:color="C0C0C0"/>
              <w:right w:val="single" w:sz="4" w:space="0" w:color="C0C0C0"/>
            </w:tcBorders>
            <w:vAlign w:val="center"/>
            <w:hideMark/>
          </w:tcPr>
          <w:p w14:paraId="63F0FB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$2,690.70</w:t>
            </w:r>
          </w:p>
        </w:tc>
        <w:tc>
          <w:tcPr>
            <w:tcW w:w="1150" w:type="dxa"/>
            <w:tcBorders>
              <w:top w:val="nil"/>
              <w:left w:val="nil"/>
              <w:bottom w:val="single" w:sz="4" w:space="0" w:color="C0C0C0"/>
              <w:right w:val="single" w:sz="4" w:space="0" w:color="C0C0C0"/>
            </w:tcBorders>
            <w:vAlign w:val="center"/>
            <w:hideMark/>
          </w:tcPr>
          <w:p w14:paraId="2EF90F5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$2,772.57</w:t>
            </w:r>
          </w:p>
        </w:tc>
        <w:tc>
          <w:tcPr>
            <w:tcW w:w="1149" w:type="dxa"/>
            <w:tcBorders>
              <w:top w:val="nil"/>
              <w:left w:val="nil"/>
              <w:bottom w:val="single" w:sz="4" w:space="0" w:color="C0C0C0"/>
              <w:right w:val="single" w:sz="4" w:space="0" w:color="C0C0C0"/>
            </w:tcBorders>
            <w:vAlign w:val="center"/>
            <w:hideMark/>
          </w:tcPr>
          <w:p w14:paraId="23CD451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$2,856.99</w:t>
            </w:r>
          </w:p>
        </w:tc>
        <w:tc>
          <w:tcPr>
            <w:tcW w:w="1150" w:type="dxa"/>
            <w:tcBorders>
              <w:top w:val="nil"/>
              <w:left w:val="nil"/>
              <w:bottom w:val="single" w:sz="4" w:space="0" w:color="C0C0C0"/>
              <w:right w:val="single" w:sz="4" w:space="0" w:color="C0C0C0"/>
            </w:tcBorders>
            <w:vAlign w:val="center"/>
            <w:hideMark/>
          </w:tcPr>
          <w:p w14:paraId="14E0FCD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$2,943.92</w:t>
            </w:r>
          </w:p>
        </w:tc>
        <w:tc>
          <w:tcPr>
            <w:tcW w:w="1150" w:type="dxa"/>
            <w:tcBorders>
              <w:top w:val="nil"/>
              <w:left w:val="nil"/>
              <w:bottom w:val="single" w:sz="4" w:space="0" w:color="C0C0C0"/>
              <w:right w:val="single" w:sz="4" w:space="0" w:color="C0C0C0"/>
            </w:tcBorders>
            <w:vAlign w:val="center"/>
            <w:hideMark/>
          </w:tcPr>
          <w:p w14:paraId="1651A53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$3,033.50</w:t>
            </w:r>
          </w:p>
        </w:tc>
        <w:tc>
          <w:tcPr>
            <w:tcW w:w="1149" w:type="dxa"/>
            <w:tcBorders>
              <w:top w:val="nil"/>
              <w:left w:val="nil"/>
              <w:bottom w:val="single" w:sz="4" w:space="0" w:color="C0C0C0"/>
              <w:right w:val="single" w:sz="4" w:space="0" w:color="C0C0C0"/>
            </w:tcBorders>
            <w:vAlign w:val="center"/>
            <w:hideMark/>
          </w:tcPr>
          <w:p w14:paraId="553D182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$3,125.85</w:t>
            </w:r>
          </w:p>
        </w:tc>
        <w:tc>
          <w:tcPr>
            <w:tcW w:w="1150" w:type="dxa"/>
            <w:tcBorders>
              <w:top w:val="nil"/>
              <w:left w:val="nil"/>
              <w:bottom w:val="single" w:sz="4" w:space="0" w:color="C0C0C0"/>
              <w:right w:val="single" w:sz="4" w:space="0" w:color="C0C0C0"/>
            </w:tcBorders>
            <w:vAlign w:val="center"/>
            <w:hideMark/>
          </w:tcPr>
          <w:p w14:paraId="23D3BD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$3,221.02</w:t>
            </w:r>
          </w:p>
        </w:tc>
        <w:tc>
          <w:tcPr>
            <w:tcW w:w="1149" w:type="dxa"/>
            <w:tcBorders>
              <w:top w:val="nil"/>
              <w:left w:val="nil"/>
              <w:bottom w:val="single" w:sz="4" w:space="0" w:color="C0C0C0"/>
              <w:right w:val="single" w:sz="4" w:space="0" w:color="C0C0C0"/>
            </w:tcBorders>
            <w:vAlign w:val="center"/>
            <w:hideMark/>
          </w:tcPr>
          <w:p w14:paraId="0D2049D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$3,318.98</w:t>
            </w:r>
          </w:p>
        </w:tc>
        <w:tc>
          <w:tcPr>
            <w:tcW w:w="1150" w:type="dxa"/>
            <w:tcBorders>
              <w:top w:val="nil"/>
              <w:left w:val="nil"/>
              <w:bottom w:val="single" w:sz="4" w:space="0" w:color="C0C0C0"/>
              <w:right w:val="single" w:sz="4" w:space="0" w:color="C0C0C0"/>
            </w:tcBorders>
            <w:vAlign w:val="center"/>
            <w:hideMark/>
          </w:tcPr>
          <w:p w14:paraId="2ABDE5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$3,385.36</w:t>
            </w:r>
          </w:p>
        </w:tc>
        <w:tc>
          <w:tcPr>
            <w:tcW w:w="1150" w:type="dxa"/>
            <w:tcBorders>
              <w:top w:val="nil"/>
              <w:left w:val="nil"/>
              <w:bottom w:val="single" w:sz="4" w:space="0" w:color="C0C0C0"/>
              <w:right w:val="single" w:sz="4" w:space="0" w:color="C0C0C0"/>
            </w:tcBorders>
            <w:vAlign w:val="center"/>
            <w:hideMark/>
          </w:tcPr>
          <w:p w14:paraId="522A4B4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$3,453.06</w:t>
            </w:r>
          </w:p>
        </w:tc>
      </w:tr>
      <w:tr w:rsidR="00671C40" w:rsidRPr="00671C40" w14:paraId="1B042AF6"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1F76740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18B</w:t>
            </w:r>
          </w:p>
        </w:tc>
        <w:tc>
          <w:tcPr>
            <w:tcW w:w="1149" w:type="dxa"/>
            <w:tcBorders>
              <w:top w:val="nil"/>
              <w:left w:val="nil"/>
              <w:bottom w:val="single" w:sz="4" w:space="0" w:color="C0C0C0"/>
              <w:right w:val="single" w:sz="4" w:space="0" w:color="C0C0C0"/>
            </w:tcBorders>
            <w:vAlign w:val="center"/>
            <w:hideMark/>
          </w:tcPr>
          <w:p w14:paraId="1E4E9F3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$2,604.08</w:t>
            </w:r>
          </w:p>
        </w:tc>
        <w:tc>
          <w:tcPr>
            <w:tcW w:w="1150" w:type="dxa"/>
            <w:tcBorders>
              <w:top w:val="nil"/>
              <w:left w:val="nil"/>
              <w:bottom w:val="single" w:sz="4" w:space="0" w:color="C0C0C0"/>
              <w:right w:val="single" w:sz="4" w:space="0" w:color="C0C0C0"/>
            </w:tcBorders>
            <w:vAlign w:val="center"/>
            <w:hideMark/>
          </w:tcPr>
          <w:p w14:paraId="493DE26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$2,681.91</w:t>
            </w:r>
          </w:p>
        </w:tc>
        <w:tc>
          <w:tcPr>
            <w:tcW w:w="1149" w:type="dxa"/>
            <w:tcBorders>
              <w:top w:val="nil"/>
              <w:left w:val="nil"/>
              <w:bottom w:val="single" w:sz="4" w:space="0" w:color="C0C0C0"/>
              <w:right w:val="single" w:sz="4" w:space="0" w:color="C0C0C0"/>
            </w:tcBorders>
            <w:vAlign w:val="center"/>
            <w:hideMark/>
          </w:tcPr>
          <w:p w14:paraId="662488AD"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$2,761.99</w:t>
            </w:r>
          </w:p>
        </w:tc>
        <w:tc>
          <w:tcPr>
            <w:tcW w:w="1150" w:type="dxa"/>
            <w:tcBorders>
              <w:top w:val="nil"/>
              <w:left w:val="nil"/>
              <w:bottom w:val="single" w:sz="4" w:space="0" w:color="C0C0C0"/>
              <w:right w:val="single" w:sz="4" w:space="0" w:color="C0C0C0"/>
            </w:tcBorders>
            <w:vAlign w:val="center"/>
            <w:hideMark/>
          </w:tcPr>
          <w:p w14:paraId="229C3236"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$2,844.58</w:t>
            </w:r>
          </w:p>
        </w:tc>
        <w:tc>
          <w:tcPr>
            <w:tcW w:w="1149" w:type="dxa"/>
            <w:tcBorders>
              <w:top w:val="nil"/>
              <w:left w:val="nil"/>
              <w:bottom w:val="single" w:sz="4" w:space="0" w:color="C0C0C0"/>
              <w:right w:val="single" w:sz="4" w:space="0" w:color="C0C0C0"/>
            </w:tcBorders>
            <w:vAlign w:val="center"/>
            <w:hideMark/>
          </w:tcPr>
          <w:p w14:paraId="5D3F018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$2,929.57</w:t>
            </w:r>
          </w:p>
        </w:tc>
        <w:tc>
          <w:tcPr>
            <w:tcW w:w="1150" w:type="dxa"/>
            <w:tcBorders>
              <w:top w:val="nil"/>
              <w:left w:val="nil"/>
              <w:bottom w:val="single" w:sz="4" w:space="0" w:color="C0C0C0"/>
              <w:right w:val="single" w:sz="4" w:space="0" w:color="C0C0C0"/>
            </w:tcBorders>
            <w:vAlign w:val="center"/>
            <w:hideMark/>
          </w:tcPr>
          <w:p w14:paraId="552A95EC"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$3,017.09</w:t>
            </w:r>
          </w:p>
        </w:tc>
        <w:tc>
          <w:tcPr>
            <w:tcW w:w="1150" w:type="dxa"/>
            <w:tcBorders>
              <w:top w:val="nil"/>
              <w:left w:val="nil"/>
              <w:bottom w:val="single" w:sz="4" w:space="0" w:color="C0C0C0"/>
              <w:right w:val="single" w:sz="4" w:space="0" w:color="C0C0C0"/>
            </w:tcBorders>
            <w:vAlign w:val="center"/>
            <w:hideMark/>
          </w:tcPr>
          <w:p w14:paraId="5DC65E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$3,107.21</w:t>
            </w:r>
          </w:p>
        </w:tc>
        <w:tc>
          <w:tcPr>
            <w:tcW w:w="1149" w:type="dxa"/>
            <w:tcBorders>
              <w:top w:val="nil"/>
              <w:left w:val="nil"/>
              <w:bottom w:val="single" w:sz="4" w:space="0" w:color="C0C0C0"/>
              <w:right w:val="single" w:sz="4" w:space="0" w:color="C0C0C0"/>
            </w:tcBorders>
            <w:vAlign w:val="center"/>
            <w:hideMark/>
          </w:tcPr>
          <w:p w14:paraId="1E26C6B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$3,200.15</w:t>
            </w:r>
          </w:p>
        </w:tc>
        <w:tc>
          <w:tcPr>
            <w:tcW w:w="1150" w:type="dxa"/>
            <w:tcBorders>
              <w:top w:val="nil"/>
              <w:left w:val="nil"/>
              <w:bottom w:val="single" w:sz="4" w:space="0" w:color="C0C0C0"/>
              <w:right w:val="single" w:sz="4" w:space="0" w:color="C0C0C0"/>
            </w:tcBorders>
            <w:vAlign w:val="center"/>
            <w:hideMark/>
          </w:tcPr>
          <w:p w14:paraId="50A2B68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$3,295.80</w:t>
            </w:r>
          </w:p>
        </w:tc>
        <w:tc>
          <w:tcPr>
            <w:tcW w:w="1149" w:type="dxa"/>
            <w:tcBorders>
              <w:top w:val="nil"/>
              <w:left w:val="nil"/>
              <w:bottom w:val="single" w:sz="4" w:space="0" w:color="C0C0C0"/>
              <w:right w:val="single" w:sz="4" w:space="0" w:color="C0C0C0"/>
            </w:tcBorders>
            <w:vAlign w:val="center"/>
            <w:hideMark/>
          </w:tcPr>
          <w:p w14:paraId="0D41DEB2"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$3,394.32</w:t>
            </w:r>
          </w:p>
        </w:tc>
        <w:tc>
          <w:tcPr>
            <w:tcW w:w="1150" w:type="dxa"/>
            <w:tcBorders>
              <w:top w:val="nil"/>
              <w:left w:val="nil"/>
              <w:bottom w:val="single" w:sz="4" w:space="0" w:color="C0C0C0"/>
              <w:right w:val="single" w:sz="4" w:space="0" w:color="C0C0C0"/>
            </w:tcBorders>
            <w:vAlign w:val="center"/>
            <w:hideMark/>
          </w:tcPr>
          <w:p w14:paraId="3309113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$3,462.18</w:t>
            </w:r>
          </w:p>
        </w:tc>
        <w:tc>
          <w:tcPr>
            <w:tcW w:w="1150" w:type="dxa"/>
            <w:tcBorders>
              <w:top w:val="nil"/>
              <w:left w:val="nil"/>
              <w:bottom w:val="single" w:sz="4" w:space="0" w:color="C0C0C0"/>
              <w:right w:val="single" w:sz="4" w:space="0" w:color="C0C0C0"/>
            </w:tcBorders>
            <w:vAlign w:val="center"/>
            <w:hideMark/>
          </w:tcPr>
          <w:p w14:paraId="7DE6D19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$3,531.42</w:t>
            </w:r>
          </w:p>
        </w:tc>
      </w:tr>
      <w:tr w:rsidR="00671C40" w:rsidRPr="00671C40" w14:paraId="37245C39" w14:textId="77777777" w:rsidTr="005873DA">
        <w:trPr>
          <w:trHeight w:val="255"/>
        </w:trPr>
        <w:tc>
          <w:tcPr>
            <w:tcW w:w="510" w:type="dxa"/>
            <w:tcBorders>
              <w:top w:val="nil"/>
              <w:left w:val="single" w:sz="4" w:space="0" w:color="C0C0C0"/>
              <w:bottom w:val="single" w:sz="4" w:space="0" w:color="C0C0C0"/>
              <w:right w:val="single" w:sz="4" w:space="0" w:color="C0C0C0"/>
            </w:tcBorders>
            <w:vAlign w:val="center"/>
            <w:hideMark/>
          </w:tcPr>
          <w:p w14:paraId="09F0D864"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19A</w:t>
            </w:r>
          </w:p>
        </w:tc>
        <w:tc>
          <w:tcPr>
            <w:tcW w:w="1149" w:type="dxa"/>
            <w:tcBorders>
              <w:top w:val="nil"/>
              <w:left w:val="nil"/>
              <w:bottom w:val="single" w:sz="4" w:space="0" w:color="C0C0C0"/>
              <w:right w:val="single" w:sz="4" w:space="0" w:color="C0C0C0"/>
            </w:tcBorders>
            <w:vAlign w:val="center"/>
            <w:hideMark/>
          </w:tcPr>
          <w:p w14:paraId="77AA3091"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$2,618.95</w:t>
            </w:r>
          </w:p>
        </w:tc>
        <w:tc>
          <w:tcPr>
            <w:tcW w:w="1150" w:type="dxa"/>
            <w:tcBorders>
              <w:top w:val="nil"/>
              <w:left w:val="nil"/>
              <w:bottom w:val="single" w:sz="4" w:space="0" w:color="C0C0C0"/>
              <w:right w:val="single" w:sz="4" w:space="0" w:color="C0C0C0"/>
            </w:tcBorders>
            <w:vAlign w:val="center"/>
            <w:hideMark/>
          </w:tcPr>
          <w:p w14:paraId="57162C6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$2,697.22</w:t>
            </w:r>
          </w:p>
        </w:tc>
        <w:tc>
          <w:tcPr>
            <w:tcW w:w="1149" w:type="dxa"/>
            <w:tcBorders>
              <w:top w:val="nil"/>
              <w:left w:val="nil"/>
              <w:bottom w:val="single" w:sz="4" w:space="0" w:color="C0C0C0"/>
              <w:right w:val="single" w:sz="4" w:space="0" w:color="C0C0C0"/>
            </w:tcBorders>
            <w:vAlign w:val="center"/>
            <w:hideMark/>
          </w:tcPr>
          <w:p w14:paraId="08B148E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$2,777.74</w:t>
            </w:r>
          </w:p>
        </w:tc>
        <w:tc>
          <w:tcPr>
            <w:tcW w:w="1150" w:type="dxa"/>
            <w:tcBorders>
              <w:top w:val="nil"/>
              <w:left w:val="nil"/>
              <w:bottom w:val="single" w:sz="4" w:space="0" w:color="C0C0C0"/>
              <w:right w:val="single" w:sz="4" w:space="0" w:color="C0C0C0"/>
            </w:tcBorders>
            <w:vAlign w:val="center"/>
            <w:hideMark/>
          </w:tcPr>
          <w:p w14:paraId="14467A3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$2,860.81</w:t>
            </w:r>
          </w:p>
        </w:tc>
        <w:tc>
          <w:tcPr>
            <w:tcW w:w="1149" w:type="dxa"/>
            <w:tcBorders>
              <w:top w:val="nil"/>
              <w:left w:val="nil"/>
              <w:bottom w:val="single" w:sz="4" w:space="0" w:color="C0C0C0"/>
              <w:right w:val="single" w:sz="4" w:space="0" w:color="C0C0C0"/>
            </w:tcBorders>
            <w:vAlign w:val="center"/>
            <w:hideMark/>
          </w:tcPr>
          <w:p w14:paraId="6ECB87F0"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$2,946.27</w:t>
            </w:r>
          </w:p>
        </w:tc>
        <w:tc>
          <w:tcPr>
            <w:tcW w:w="1150" w:type="dxa"/>
            <w:tcBorders>
              <w:top w:val="nil"/>
              <w:left w:val="nil"/>
              <w:bottom w:val="single" w:sz="4" w:space="0" w:color="C0C0C0"/>
              <w:right w:val="single" w:sz="4" w:space="0" w:color="C0C0C0"/>
            </w:tcBorders>
            <w:vAlign w:val="center"/>
            <w:hideMark/>
          </w:tcPr>
          <w:p w14:paraId="112AFAFA"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$3,034.29</w:t>
            </w:r>
          </w:p>
        </w:tc>
        <w:tc>
          <w:tcPr>
            <w:tcW w:w="1150" w:type="dxa"/>
            <w:tcBorders>
              <w:top w:val="nil"/>
              <w:left w:val="nil"/>
              <w:bottom w:val="single" w:sz="4" w:space="0" w:color="C0C0C0"/>
              <w:right w:val="single" w:sz="4" w:space="0" w:color="C0C0C0"/>
            </w:tcBorders>
            <w:vAlign w:val="center"/>
            <w:hideMark/>
          </w:tcPr>
          <w:p w14:paraId="38EAF4CE"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$3,124.91</w:t>
            </w:r>
          </w:p>
        </w:tc>
        <w:tc>
          <w:tcPr>
            <w:tcW w:w="1149" w:type="dxa"/>
            <w:tcBorders>
              <w:top w:val="nil"/>
              <w:left w:val="nil"/>
              <w:bottom w:val="single" w:sz="4" w:space="0" w:color="C0C0C0"/>
              <w:right w:val="single" w:sz="4" w:space="0" w:color="C0C0C0"/>
            </w:tcBorders>
            <w:vAlign w:val="center"/>
            <w:hideMark/>
          </w:tcPr>
          <w:p w14:paraId="28BE4E37"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$3,218.37</w:t>
            </w:r>
          </w:p>
        </w:tc>
        <w:tc>
          <w:tcPr>
            <w:tcW w:w="1150" w:type="dxa"/>
            <w:tcBorders>
              <w:top w:val="nil"/>
              <w:left w:val="nil"/>
              <w:bottom w:val="single" w:sz="4" w:space="0" w:color="C0C0C0"/>
              <w:right w:val="single" w:sz="4" w:space="0" w:color="C0C0C0"/>
            </w:tcBorders>
            <w:vAlign w:val="center"/>
            <w:hideMark/>
          </w:tcPr>
          <w:p w14:paraId="27CB637B"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$3,314.62</w:t>
            </w:r>
          </w:p>
        </w:tc>
        <w:tc>
          <w:tcPr>
            <w:tcW w:w="1149" w:type="dxa"/>
            <w:tcBorders>
              <w:top w:val="nil"/>
              <w:left w:val="nil"/>
              <w:bottom w:val="single" w:sz="4" w:space="0" w:color="C0C0C0"/>
              <w:right w:val="single" w:sz="4" w:space="0" w:color="C0C0C0"/>
            </w:tcBorders>
            <w:vAlign w:val="center"/>
            <w:hideMark/>
          </w:tcPr>
          <w:p w14:paraId="40B434CF"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$3,413.67</w:t>
            </w:r>
          </w:p>
        </w:tc>
        <w:tc>
          <w:tcPr>
            <w:tcW w:w="1150" w:type="dxa"/>
            <w:tcBorders>
              <w:top w:val="nil"/>
              <w:left w:val="nil"/>
              <w:bottom w:val="single" w:sz="4" w:space="0" w:color="C0C0C0"/>
              <w:right w:val="single" w:sz="4" w:space="0" w:color="C0C0C0"/>
            </w:tcBorders>
            <w:vAlign w:val="center"/>
            <w:hideMark/>
          </w:tcPr>
          <w:p w14:paraId="5C5ABBD8"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$3,481.93</w:t>
            </w:r>
          </w:p>
        </w:tc>
        <w:tc>
          <w:tcPr>
            <w:tcW w:w="1150" w:type="dxa"/>
            <w:tcBorders>
              <w:top w:val="nil"/>
              <w:left w:val="nil"/>
              <w:bottom w:val="single" w:sz="4" w:space="0" w:color="C0C0C0"/>
              <w:right w:val="single" w:sz="4" w:space="0" w:color="C0C0C0"/>
            </w:tcBorders>
            <w:vAlign w:val="center"/>
            <w:hideMark/>
          </w:tcPr>
          <w:p w14:paraId="1FE534B9" w14:textId="77777777" w:rsidR="00671C40" w:rsidRPr="00671C40" w:rsidRDefault="00671C40" w:rsidP="00671C40">
            <w:pPr>
              <w:jc w:val="center"/>
              <w:rPr>
                <w:rFonts w:ascii="Arial" w:hAnsi="Arial" w:cs="Arial"/>
                <w:color w:val="000000"/>
                <w:sz w:val="16"/>
                <w:szCs w:val="16"/>
              </w:rPr>
            </w:pPr>
            <w:r w:rsidRPr="00671C40">
              <w:rPr>
                <w:rFonts w:ascii="Arial" w:hAnsi="Arial" w:cs="Arial"/>
                <w:color w:val="000000"/>
                <w:sz w:val="16"/>
                <w:szCs w:val="16"/>
              </w:rPr>
              <w:t>$3,551.57</w:t>
            </w:r>
          </w:p>
        </w:tc>
      </w:tr>
    </w:tbl>
    <w:p w14:paraId="72E0004C" w14:textId="77777777" w:rsidR="00671C40" w:rsidRDefault="00671C40" w:rsidP="00671C40">
      <w:pPr>
        <w:rPr>
          <w:rFonts w:ascii="Arial" w:eastAsia="Calibri" w:hAnsi="Arial" w:cs="Arial"/>
        </w:rPr>
      </w:pPr>
    </w:p>
    <w:p w14:paraId="025BD7FD" w14:textId="77777777" w:rsidR="00671C40" w:rsidRDefault="00671C40" w:rsidP="00671C40">
      <w:pPr>
        <w:rPr>
          <w:rFonts w:ascii="Arial" w:eastAsia="Calibri" w:hAnsi="Arial" w:cs="Arial"/>
        </w:rPr>
      </w:pPr>
    </w:p>
    <w:p w14:paraId="0E72F8DC" w14:textId="77777777" w:rsidR="00671C40" w:rsidRDefault="00671C40" w:rsidP="00671C40">
      <w:pPr>
        <w:rPr>
          <w:rFonts w:ascii="Arial" w:eastAsia="Calibri" w:hAnsi="Arial" w:cs="Arial"/>
        </w:rPr>
      </w:pPr>
    </w:p>
    <w:p w14:paraId="5078137A" w14:textId="77777777" w:rsidR="00671C40" w:rsidRDefault="00671C40" w:rsidP="00CA3099">
      <w:pPr>
        <w:jc w:val="center"/>
        <w:rPr>
          <w:rFonts w:ascii="Arial" w:eastAsia="Calibri" w:hAnsi="Arial" w:cs="Arial"/>
        </w:rPr>
      </w:pPr>
    </w:p>
    <w:p w14:paraId="165A5475" w14:textId="77777777" w:rsidR="00671C40" w:rsidRDefault="00671C40" w:rsidP="00CA3099">
      <w:pPr>
        <w:jc w:val="center"/>
        <w:rPr>
          <w:rFonts w:ascii="Arial" w:eastAsia="Calibri" w:hAnsi="Arial" w:cs="Arial"/>
        </w:rPr>
      </w:pPr>
    </w:p>
    <w:p w14:paraId="5B55AC8D" w14:textId="77777777" w:rsidR="00671C40" w:rsidRDefault="00671C40" w:rsidP="00CA3099">
      <w:pPr>
        <w:jc w:val="center"/>
        <w:rPr>
          <w:rFonts w:ascii="Arial" w:eastAsia="Calibri" w:hAnsi="Arial" w:cs="Arial"/>
        </w:rPr>
      </w:pPr>
    </w:p>
    <w:p w14:paraId="2207B7A4" w14:textId="7F58420D" w:rsidR="002F3A41" w:rsidRDefault="002F3A41" w:rsidP="00F7650B">
      <w:pPr>
        <w:jc w:val="center"/>
        <w:rPr>
          <w:rFonts w:ascii="Arial" w:eastAsia="Calibri" w:hAnsi="Arial" w:cs="Arial"/>
        </w:rPr>
      </w:pPr>
    </w:p>
    <w:p w14:paraId="75EB269F" w14:textId="77777777" w:rsidR="007377DA" w:rsidRDefault="007377DA" w:rsidP="00F7650B">
      <w:pPr>
        <w:jc w:val="center"/>
        <w:rPr>
          <w:rFonts w:ascii="Arial" w:eastAsia="Calibri" w:hAnsi="Arial" w:cs="Arial"/>
        </w:rPr>
      </w:pPr>
    </w:p>
    <w:p w14:paraId="7E80911F" w14:textId="79208538" w:rsidR="007377DA" w:rsidRPr="003B4D6B" w:rsidRDefault="007377DA" w:rsidP="00F7650B">
      <w:pPr>
        <w:jc w:val="center"/>
        <w:rPr>
          <w:rFonts w:ascii="Arial" w:eastAsia="Calibri" w:hAnsi="Arial" w:cs="Arial"/>
        </w:rPr>
        <w:sectPr w:rsidR="007377DA" w:rsidRPr="003B4D6B" w:rsidSect="007377DA">
          <w:headerReference w:type="even" r:id="rId13"/>
          <w:pgSz w:w="15840" w:h="12240" w:orient="landscape" w:code="1"/>
          <w:pgMar w:top="540" w:right="720" w:bottom="1080" w:left="720" w:header="1440" w:footer="1152" w:gutter="0"/>
          <w:paperSrc w:first="15"/>
          <w:cols w:space="720"/>
          <w:noEndnote/>
          <w:docGrid w:linePitch="272"/>
        </w:sectPr>
      </w:pPr>
    </w:p>
    <w:p w14:paraId="03ABB545" w14:textId="6F791189" w:rsidR="00CA3099" w:rsidRPr="00903E9B" w:rsidRDefault="00CA3099" w:rsidP="00AE72C5">
      <w:pPr>
        <w:pStyle w:val="Heading2"/>
      </w:pPr>
      <w:bookmarkStart w:id="58" w:name="_Toc227937625"/>
      <w:r w:rsidRPr="00186FA2">
        <w:lastRenderedPageBreak/>
        <w:t>APPENDIX</w:t>
      </w:r>
      <w:r w:rsidRPr="00903E9B">
        <w:t xml:space="preserve"> C</w:t>
      </w:r>
      <w:r w:rsidR="00286BD7">
        <w:t xml:space="preserve"> </w:t>
      </w:r>
      <w:r w:rsidR="00186FA2">
        <w:br/>
      </w:r>
      <w:r w:rsidRPr="00903E9B">
        <w:t>COMMONWEALTH EMPLOYMENT STANDARDS</w:t>
      </w:r>
      <w:bookmarkEnd w:id="58"/>
    </w:p>
    <w:p w14:paraId="6D55CF10" w14:textId="5EF63E32" w:rsidR="00CA3099" w:rsidRPr="00432668" w:rsidRDefault="10D7AC8E" w:rsidP="00903E9B">
      <w:pPr>
        <w:ind w:left="720"/>
        <w:jc w:val="center"/>
        <w:rPr>
          <w:sz w:val="28"/>
          <w:szCs w:val="28"/>
        </w:rPr>
      </w:pPr>
      <w:r w:rsidRPr="10D7AC8E">
        <w:rPr>
          <w:sz w:val="28"/>
          <w:szCs w:val="28"/>
        </w:rPr>
        <w:t>FOR COMMONWEALTH OF MASSACHUSETTS</w:t>
      </w:r>
      <w:r w:rsidR="00CA3099">
        <w:br/>
      </w:r>
      <w:r w:rsidRPr="10D7AC8E">
        <w:rPr>
          <w:sz w:val="28"/>
          <w:szCs w:val="28"/>
        </w:rPr>
        <w:t>BARGAINING UNIT TWO</w:t>
      </w:r>
    </w:p>
    <w:p w14:paraId="0FF57F18" w14:textId="77777777" w:rsidR="00CA3099" w:rsidRPr="00903E9B" w:rsidRDefault="00CA3099" w:rsidP="10D7AC8E">
      <w:pPr>
        <w:pStyle w:val="BodyText3"/>
        <w:ind w:left="720"/>
        <w:rPr>
          <w:b/>
          <w:bCs/>
          <w:sz w:val="22"/>
          <w:szCs w:val="22"/>
        </w:rPr>
      </w:pPr>
      <w:r w:rsidRPr="00432668">
        <w:rPr>
          <w:sz w:val="28"/>
          <w:szCs w:val="28"/>
        </w:rPr>
        <w:t>EMPLOYEES</w:t>
      </w:r>
      <w:r w:rsidRPr="00432668">
        <w:rPr>
          <w:sz w:val="28"/>
          <w:szCs w:val="28"/>
        </w:rPr>
        <w:cr/>
      </w:r>
    </w:p>
    <w:p w14:paraId="57B79927" w14:textId="2EC328BB" w:rsidR="10D7AC8E" w:rsidRDefault="10D7AC8E" w:rsidP="10D7AC8E">
      <w:pPr>
        <w:pStyle w:val="BodyText3"/>
        <w:ind w:left="720"/>
        <w:rPr>
          <w:sz w:val="28"/>
          <w:szCs w:val="28"/>
        </w:rPr>
      </w:pPr>
    </w:p>
    <w:p w14:paraId="58196CF2" w14:textId="77777777" w:rsidR="00CA3099" w:rsidRPr="00903E9B" w:rsidRDefault="00CA3099" w:rsidP="00903E9B">
      <w:pPr>
        <w:pStyle w:val="BodyText3"/>
        <w:ind w:left="720"/>
        <w:jc w:val="left"/>
        <w:rPr>
          <w:b/>
          <w:sz w:val="22"/>
          <w:szCs w:val="22"/>
        </w:rPr>
      </w:pPr>
      <w:r w:rsidRPr="00903E9B">
        <w:rPr>
          <w:b/>
          <w:sz w:val="22"/>
          <w:szCs w:val="22"/>
        </w:rPr>
        <w:t>1.</w:t>
      </w:r>
      <w:r w:rsidRPr="00903E9B">
        <w:rPr>
          <w:b/>
          <w:sz w:val="22"/>
          <w:szCs w:val="22"/>
        </w:rPr>
        <w:tab/>
      </w:r>
      <w:r w:rsidRPr="00903E9B">
        <w:rPr>
          <w:b/>
          <w:sz w:val="22"/>
          <w:szCs w:val="22"/>
          <w:u w:val="single"/>
        </w:rPr>
        <w:t>INTRODUCTION</w:t>
      </w:r>
    </w:p>
    <w:p w14:paraId="627566B7" w14:textId="77777777" w:rsidR="00CA3099" w:rsidRPr="00903E9B" w:rsidRDefault="00CA3099" w:rsidP="00903E9B">
      <w:pPr>
        <w:pStyle w:val="BodyText"/>
        <w:ind w:left="720"/>
        <w:rPr>
          <w:b/>
          <w:sz w:val="22"/>
          <w:szCs w:val="22"/>
          <w:u w:val="single"/>
        </w:rPr>
      </w:pPr>
    </w:p>
    <w:p w14:paraId="4CF25C69" w14:textId="77777777" w:rsidR="00CA3099" w:rsidRPr="00903E9B" w:rsidRDefault="00CA3099" w:rsidP="00903E9B">
      <w:pPr>
        <w:pStyle w:val="BodyText"/>
        <w:ind w:left="720"/>
        <w:rPr>
          <w:sz w:val="22"/>
          <w:szCs w:val="22"/>
        </w:rPr>
      </w:pPr>
      <w:r w:rsidRPr="00903E9B">
        <w:rPr>
          <w:sz w:val="22"/>
          <w:szCs w:val="22"/>
        </w:rPr>
        <w:t>This document sets forth the Commonwealth’s Employment Standards (CES) for all Bargaining Unit 2 employees.  These Standards are designed to give all employees full and fair notice of their professional and ethical obligations.</w:t>
      </w:r>
    </w:p>
    <w:p w14:paraId="08D0117F" w14:textId="77777777" w:rsidR="00CA3099" w:rsidRPr="00903E9B" w:rsidRDefault="00CA3099" w:rsidP="00903E9B">
      <w:pPr>
        <w:pStyle w:val="BodyText"/>
        <w:ind w:left="720"/>
        <w:rPr>
          <w:sz w:val="22"/>
          <w:szCs w:val="22"/>
        </w:rPr>
      </w:pPr>
    </w:p>
    <w:p w14:paraId="313BF773" w14:textId="77777777" w:rsidR="00CA3099" w:rsidRPr="00903E9B" w:rsidRDefault="00CA3099" w:rsidP="00903E9B">
      <w:pPr>
        <w:pStyle w:val="BodyText"/>
        <w:ind w:left="720"/>
        <w:rPr>
          <w:sz w:val="22"/>
          <w:szCs w:val="22"/>
        </w:rPr>
      </w:pPr>
      <w:r w:rsidRPr="00903E9B">
        <w:rPr>
          <w:sz w:val="22"/>
          <w:szCs w:val="22"/>
        </w:rPr>
        <w:t>We can maintain the public’s trust only to the extent that all of our official activities and all of our contact with the public reflect the highest ethical and moral standards.  We must perform our duties with integrity and propriety.  We must also do all in our power to ensure that none of your words or actions can be interpreted otherwise.</w:t>
      </w:r>
    </w:p>
    <w:p w14:paraId="6490C719" w14:textId="77777777" w:rsidR="00CA3099" w:rsidRPr="00903E9B" w:rsidRDefault="00CA3099" w:rsidP="00903E9B">
      <w:pPr>
        <w:pStyle w:val="BodyText"/>
        <w:ind w:left="720"/>
        <w:rPr>
          <w:b/>
          <w:sz w:val="22"/>
          <w:szCs w:val="22"/>
        </w:rPr>
      </w:pPr>
    </w:p>
    <w:p w14:paraId="2132FF7F" w14:textId="77777777" w:rsidR="00CA3099" w:rsidRPr="00903E9B" w:rsidRDefault="00CA3099" w:rsidP="00903E9B">
      <w:pPr>
        <w:pStyle w:val="BodyText"/>
        <w:ind w:left="720"/>
        <w:rPr>
          <w:sz w:val="22"/>
          <w:szCs w:val="22"/>
        </w:rPr>
      </w:pPr>
      <w:r w:rsidRPr="00903E9B">
        <w:rPr>
          <w:sz w:val="22"/>
          <w:szCs w:val="22"/>
        </w:rPr>
        <w:t>These Standards are written for our own protection.  They strive to impart three fundamental messages.</w:t>
      </w:r>
    </w:p>
    <w:p w14:paraId="3C8076D1" w14:textId="77777777" w:rsidR="00CA3099" w:rsidRPr="00903E9B" w:rsidRDefault="00CA3099" w:rsidP="00903E9B">
      <w:pPr>
        <w:pStyle w:val="BodyText"/>
        <w:ind w:left="720"/>
        <w:rPr>
          <w:sz w:val="22"/>
          <w:szCs w:val="22"/>
        </w:rPr>
      </w:pPr>
    </w:p>
    <w:p w14:paraId="275AF4F0" w14:textId="77777777" w:rsidR="00CA3099" w:rsidRPr="00903E9B" w:rsidRDefault="00CA3099" w:rsidP="00903E9B">
      <w:pPr>
        <w:pStyle w:val="BodyText"/>
        <w:ind w:left="1440"/>
        <w:rPr>
          <w:sz w:val="22"/>
          <w:szCs w:val="22"/>
        </w:rPr>
      </w:pPr>
      <w:r w:rsidRPr="00903E9B">
        <w:rPr>
          <w:sz w:val="22"/>
          <w:szCs w:val="22"/>
        </w:rPr>
        <w:t>A.</w:t>
      </w:r>
      <w:r w:rsidRPr="00903E9B">
        <w:rPr>
          <w:sz w:val="22"/>
          <w:szCs w:val="22"/>
        </w:rPr>
        <w:tab/>
        <w:t>Every employee must scrupulously avoid any actual conduct, which constitutes a conflict of interest, or conduct, which gives the reasonable basis for the impression of a conflict of interest between his/her private interests, usually financial, and the public interest.  The public interest must always take precedence;</w:t>
      </w:r>
    </w:p>
    <w:p w14:paraId="677359D3" w14:textId="77777777" w:rsidR="00CA3099" w:rsidRPr="00903E9B" w:rsidRDefault="00CA3099" w:rsidP="00903E9B">
      <w:pPr>
        <w:pStyle w:val="BodyText"/>
        <w:ind w:left="1440"/>
        <w:rPr>
          <w:sz w:val="22"/>
          <w:szCs w:val="22"/>
        </w:rPr>
      </w:pPr>
    </w:p>
    <w:p w14:paraId="4F49EE29" w14:textId="77777777" w:rsidR="00CA3099" w:rsidRPr="00903E9B" w:rsidRDefault="00CA3099" w:rsidP="00903E9B">
      <w:pPr>
        <w:pStyle w:val="BodyText"/>
        <w:ind w:left="1440"/>
        <w:rPr>
          <w:sz w:val="22"/>
          <w:szCs w:val="22"/>
        </w:rPr>
      </w:pPr>
      <w:r w:rsidRPr="00903E9B">
        <w:rPr>
          <w:sz w:val="22"/>
          <w:szCs w:val="22"/>
        </w:rPr>
        <w:t>B.</w:t>
      </w:r>
      <w:r w:rsidRPr="00903E9B">
        <w:rPr>
          <w:sz w:val="22"/>
          <w:szCs w:val="22"/>
        </w:rPr>
        <w:tab/>
        <w:t>Every employee is prohibited from either taking some action, or failing to perform some duty, which would personally benefit himself/herself or give preferential treatment to any citizen;</w:t>
      </w:r>
    </w:p>
    <w:p w14:paraId="6242740F" w14:textId="77777777" w:rsidR="00CA3099" w:rsidRPr="00903E9B" w:rsidRDefault="00CA3099" w:rsidP="00903E9B">
      <w:pPr>
        <w:pStyle w:val="BodyText"/>
        <w:ind w:left="1440"/>
        <w:rPr>
          <w:sz w:val="22"/>
          <w:szCs w:val="22"/>
        </w:rPr>
      </w:pPr>
    </w:p>
    <w:p w14:paraId="2A6B4322" w14:textId="77777777" w:rsidR="00CA3099" w:rsidRPr="00903E9B" w:rsidRDefault="00CA3099" w:rsidP="00903E9B">
      <w:pPr>
        <w:pStyle w:val="BodyText"/>
        <w:ind w:left="1440"/>
        <w:rPr>
          <w:sz w:val="22"/>
          <w:szCs w:val="22"/>
        </w:rPr>
      </w:pPr>
      <w:r w:rsidRPr="00903E9B">
        <w:rPr>
          <w:sz w:val="22"/>
          <w:szCs w:val="22"/>
        </w:rPr>
        <w:t>C.</w:t>
      </w:r>
      <w:r w:rsidRPr="00903E9B">
        <w:rPr>
          <w:sz w:val="22"/>
          <w:szCs w:val="22"/>
        </w:rPr>
        <w:tab/>
        <w:t>Every employee is prohibited from taking any action, which would result in illegal receipt of public or private funds.</w:t>
      </w:r>
    </w:p>
    <w:p w14:paraId="6FFB4777" w14:textId="77777777" w:rsidR="00CA3099" w:rsidRPr="00903E9B" w:rsidRDefault="00CA3099" w:rsidP="00903E9B">
      <w:pPr>
        <w:pStyle w:val="BodyText"/>
        <w:ind w:left="720"/>
        <w:rPr>
          <w:sz w:val="22"/>
          <w:szCs w:val="22"/>
        </w:rPr>
      </w:pPr>
    </w:p>
    <w:p w14:paraId="15F19173" w14:textId="77777777" w:rsidR="00CA3099" w:rsidRPr="00903E9B" w:rsidRDefault="00CA3099" w:rsidP="00903E9B">
      <w:pPr>
        <w:pStyle w:val="BodyText"/>
        <w:ind w:left="720"/>
        <w:rPr>
          <w:sz w:val="22"/>
          <w:szCs w:val="22"/>
        </w:rPr>
      </w:pPr>
      <w:r w:rsidRPr="00903E9B">
        <w:rPr>
          <w:sz w:val="22"/>
          <w:szCs w:val="22"/>
        </w:rPr>
        <w:t xml:space="preserve">Guidance – both on what we are expected to do and on what we are prohibited from doing – should help all of us understand generally what is expected of us.  It should also help resolve particular situations we are faced with in our daily work.  Please read these rules carefully and abide by their spirit as well as their letter.  </w:t>
      </w:r>
    </w:p>
    <w:p w14:paraId="6F65ADEF" w14:textId="77777777" w:rsidR="00CA3099" w:rsidRPr="00903E9B" w:rsidRDefault="00CA3099" w:rsidP="00903E9B">
      <w:pPr>
        <w:pStyle w:val="BodyText"/>
        <w:ind w:left="720"/>
        <w:rPr>
          <w:sz w:val="22"/>
          <w:szCs w:val="22"/>
        </w:rPr>
      </w:pPr>
    </w:p>
    <w:p w14:paraId="2ACE9CC4" w14:textId="77777777" w:rsidR="00CA3099" w:rsidRPr="00903E9B" w:rsidRDefault="00CA3099" w:rsidP="00903E9B">
      <w:pPr>
        <w:pStyle w:val="BodyText"/>
        <w:ind w:left="720"/>
        <w:rPr>
          <w:sz w:val="22"/>
          <w:szCs w:val="22"/>
        </w:rPr>
      </w:pPr>
      <w:r w:rsidRPr="00903E9B">
        <w:rPr>
          <w:sz w:val="22"/>
          <w:szCs w:val="22"/>
        </w:rPr>
        <w:t>Each of us can take pride in belonging to an organization, which contributes so much to the growth, strength and quality of life of the Commonwealth.</w:t>
      </w:r>
    </w:p>
    <w:p w14:paraId="5360D741" w14:textId="77777777" w:rsidR="00CA3099" w:rsidRPr="00903E9B" w:rsidRDefault="00CA3099" w:rsidP="00903E9B">
      <w:pPr>
        <w:ind w:left="720"/>
        <w:rPr>
          <w:b/>
          <w:sz w:val="22"/>
          <w:szCs w:val="22"/>
        </w:rPr>
      </w:pPr>
      <w:r w:rsidRPr="00903E9B">
        <w:rPr>
          <w:b/>
          <w:sz w:val="22"/>
          <w:szCs w:val="22"/>
        </w:rPr>
        <w:t xml:space="preserve"> </w:t>
      </w:r>
    </w:p>
    <w:p w14:paraId="452EC077" w14:textId="77777777" w:rsidR="00CA3099" w:rsidRPr="00903E9B" w:rsidRDefault="00CA3099" w:rsidP="00903E9B">
      <w:pPr>
        <w:ind w:left="720"/>
        <w:rPr>
          <w:b/>
          <w:sz w:val="22"/>
          <w:szCs w:val="22"/>
        </w:rPr>
      </w:pPr>
      <w:r w:rsidRPr="00903E9B">
        <w:rPr>
          <w:b/>
          <w:sz w:val="22"/>
          <w:szCs w:val="22"/>
        </w:rPr>
        <w:t>2.</w:t>
      </w:r>
      <w:r w:rsidRPr="00903E9B">
        <w:rPr>
          <w:b/>
          <w:sz w:val="22"/>
          <w:szCs w:val="22"/>
        </w:rPr>
        <w:tab/>
      </w:r>
      <w:r w:rsidRPr="00903E9B">
        <w:rPr>
          <w:b/>
          <w:sz w:val="22"/>
          <w:szCs w:val="22"/>
          <w:u w:val="single"/>
        </w:rPr>
        <w:t>DEFINITIONS</w:t>
      </w:r>
    </w:p>
    <w:p w14:paraId="2D9A65A1" w14:textId="77777777" w:rsidR="00CA3099" w:rsidRPr="00903E9B" w:rsidRDefault="00CA3099" w:rsidP="00903E9B">
      <w:pPr>
        <w:ind w:left="720"/>
        <w:rPr>
          <w:sz w:val="22"/>
          <w:szCs w:val="22"/>
        </w:rPr>
      </w:pPr>
    </w:p>
    <w:p w14:paraId="1739A782" w14:textId="77777777" w:rsidR="00CA3099" w:rsidRPr="00903E9B" w:rsidRDefault="00CA3099" w:rsidP="00903E9B">
      <w:pPr>
        <w:ind w:left="720"/>
        <w:jc w:val="both"/>
        <w:rPr>
          <w:sz w:val="22"/>
          <w:szCs w:val="22"/>
        </w:rPr>
      </w:pPr>
      <w:r w:rsidRPr="00903E9B">
        <w:rPr>
          <w:sz w:val="22"/>
          <w:szCs w:val="22"/>
        </w:rPr>
        <w:t>As used in this document, unless the context requires otherwise:</w:t>
      </w:r>
    </w:p>
    <w:p w14:paraId="19DBEDC9" w14:textId="77777777" w:rsidR="00CA3099" w:rsidRPr="00903E9B" w:rsidRDefault="00CA3099" w:rsidP="00903E9B">
      <w:pPr>
        <w:ind w:left="720"/>
        <w:jc w:val="both"/>
        <w:rPr>
          <w:sz w:val="22"/>
          <w:szCs w:val="22"/>
        </w:rPr>
      </w:pPr>
    </w:p>
    <w:p w14:paraId="253DFD68" w14:textId="77777777" w:rsidR="00CA3099" w:rsidRPr="00903E9B" w:rsidRDefault="00CA3099" w:rsidP="00903E9B">
      <w:pPr>
        <w:ind w:left="1440"/>
        <w:jc w:val="both"/>
        <w:rPr>
          <w:sz w:val="22"/>
          <w:szCs w:val="22"/>
        </w:rPr>
      </w:pPr>
      <w:r w:rsidRPr="00903E9B">
        <w:rPr>
          <w:sz w:val="22"/>
          <w:szCs w:val="22"/>
        </w:rPr>
        <w:t>(a)</w:t>
      </w:r>
      <w:r w:rsidRPr="00903E9B">
        <w:rPr>
          <w:sz w:val="22"/>
          <w:szCs w:val="22"/>
        </w:rPr>
        <w:tab/>
        <w:t>"Administrative inquiries" – means those occasions when an employee is required to respond to questions of importance to the agency/department when directed to do so by his/her Appointing Authority or that Authority’s designee.</w:t>
      </w:r>
    </w:p>
    <w:p w14:paraId="562F39E6" w14:textId="77777777" w:rsidR="00CA3099" w:rsidRPr="00903E9B" w:rsidRDefault="00CA3099" w:rsidP="00903E9B">
      <w:pPr>
        <w:ind w:left="1440"/>
        <w:jc w:val="both"/>
        <w:rPr>
          <w:sz w:val="22"/>
          <w:szCs w:val="22"/>
        </w:rPr>
      </w:pPr>
    </w:p>
    <w:p w14:paraId="6CCD1274" w14:textId="77777777" w:rsidR="00CA3099" w:rsidRPr="00903E9B" w:rsidRDefault="00CA3099" w:rsidP="00903E9B">
      <w:pPr>
        <w:ind w:left="1440"/>
        <w:jc w:val="both"/>
        <w:rPr>
          <w:sz w:val="22"/>
          <w:szCs w:val="22"/>
        </w:rPr>
      </w:pPr>
      <w:r w:rsidRPr="00903E9B">
        <w:rPr>
          <w:sz w:val="22"/>
          <w:szCs w:val="22"/>
        </w:rPr>
        <w:t>(b)</w:t>
      </w:r>
      <w:r w:rsidRPr="00903E9B">
        <w:rPr>
          <w:sz w:val="22"/>
          <w:szCs w:val="22"/>
        </w:rPr>
        <w:tab/>
        <w:t>“Disciplinary action" - any action taken by the Appointing Authority to discipline an employee, and where applicable in accordance with the provisions of the collective agreement or civil service law.</w:t>
      </w:r>
    </w:p>
    <w:p w14:paraId="1249ED8B" w14:textId="77777777" w:rsidR="00CA3099" w:rsidRPr="00903E9B" w:rsidRDefault="00CA3099" w:rsidP="00903E9B">
      <w:pPr>
        <w:ind w:left="1440"/>
        <w:jc w:val="both"/>
        <w:rPr>
          <w:sz w:val="22"/>
          <w:szCs w:val="22"/>
        </w:rPr>
      </w:pPr>
    </w:p>
    <w:p w14:paraId="392ABBA6" w14:textId="77777777" w:rsidR="00CA3099" w:rsidRPr="00903E9B" w:rsidRDefault="00CA3099" w:rsidP="00903E9B">
      <w:pPr>
        <w:ind w:left="1440"/>
        <w:jc w:val="both"/>
        <w:rPr>
          <w:b/>
          <w:sz w:val="22"/>
          <w:szCs w:val="22"/>
        </w:rPr>
      </w:pPr>
      <w:r w:rsidRPr="00903E9B">
        <w:rPr>
          <w:sz w:val="22"/>
          <w:szCs w:val="22"/>
        </w:rPr>
        <w:t>(c)</w:t>
      </w:r>
      <w:r w:rsidRPr="00903E9B">
        <w:rPr>
          <w:sz w:val="22"/>
          <w:szCs w:val="22"/>
        </w:rPr>
        <w:tab/>
        <w:t>“Employees" - means any person in Bargaining Unit 2 on the current personnel roster of the agency/department.  This shall include all bargaining unit workers; those who are on any form of leave of absence; and workers who are serving suspension.</w:t>
      </w:r>
    </w:p>
    <w:p w14:paraId="376D9417" w14:textId="77777777" w:rsidR="00CA3099" w:rsidRPr="00903E9B" w:rsidRDefault="00CA3099" w:rsidP="00903E9B">
      <w:pPr>
        <w:ind w:left="1440"/>
        <w:jc w:val="both"/>
        <w:rPr>
          <w:b/>
          <w:sz w:val="22"/>
          <w:szCs w:val="22"/>
        </w:rPr>
      </w:pPr>
    </w:p>
    <w:p w14:paraId="01D70675" w14:textId="77777777" w:rsidR="00CA3099" w:rsidRPr="00903E9B" w:rsidRDefault="00CA3099" w:rsidP="00903E9B">
      <w:pPr>
        <w:ind w:left="1440"/>
        <w:jc w:val="both"/>
        <w:rPr>
          <w:sz w:val="22"/>
          <w:szCs w:val="22"/>
        </w:rPr>
      </w:pPr>
      <w:r w:rsidRPr="00903E9B">
        <w:rPr>
          <w:sz w:val="22"/>
          <w:szCs w:val="22"/>
        </w:rPr>
        <w:t>(d)</w:t>
      </w:r>
      <w:r w:rsidRPr="00903E9B">
        <w:rPr>
          <w:sz w:val="22"/>
          <w:szCs w:val="22"/>
        </w:rPr>
        <w:tab/>
        <w:t xml:space="preserve">“Immediate family" – means the employee and his/her spouse and their parents, children, brothers and sisters. </w:t>
      </w:r>
    </w:p>
    <w:p w14:paraId="311F70A6" w14:textId="77777777" w:rsidR="00CA3099" w:rsidRPr="00903E9B" w:rsidRDefault="00CA3099" w:rsidP="00903E9B">
      <w:pPr>
        <w:ind w:left="1440"/>
        <w:rPr>
          <w:sz w:val="22"/>
          <w:szCs w:val="22"/>
        </w:rPr>
      </w:pPr>
    </w:p>
    <w:p w14:paraId="1E31685A" w14:textId="77777777" w:rsidR="00CA3099" w:rsidRPr="00903E9B" w:rsidRDefault="00CA3099" w:rsidP="00903E9B">
      <w:pPr>
        <w:ind w:left="1440"/>
        <w:jc w:val="both"/>
        <w:rPr>
          <w:sz w:val="22"/>
          <w:szCs w:val="22"/>
        </w:rPr>
      </w:pPr>
      <w:r w:rsidRPr="00903E9B">
        <w:rPr>
          <w:sz w:val="22"/>
          <w:szCs w:val="22"/>
        </w:rPr>
        <w:t>(e)</w:t>
      </w:r>
      <w:r w:rsidRPr="00903E9B">
        <w:rPr>
          <w:sz w:val="22"/>
          <w:szCs w:val="22"/>
        </w:rPr>
        <w:tab/>
        <w:t>“Nominal value” - means monetary worth not exceeding twenty-five dollars ($25.00).</w:t>
      </w:r>
    </w:p>
    <w:p w14:paraId="687CF938" w14:textId="77777777" w:rsidR="00CA3099" w:rsidRPr="00903E9B" w:rsidRDefault="00CA3099" w:rsidP="00903E9B">
      <w:pPr>
        <w:ind w:left="1440"/>
        <w:jc w:val="both"/>
        <w:rPr>
          <w:sz w:val="22"/>
          <w:szCs w:val="22"/>
        </w:rPr>
      </w:pPr>
    </w:p>
    <w:p w14:paraId="1D71BFD9" w14:textId="77777777" w:rsidR="00CA3099" w:rsidRPr="00903E9B" w:rsidRDefault="00CA3099" w:rsidP="00903E9B">
      <w:pPr>
        <w:ind w:left="1440"/>
        <w:jc w:val="both"/>
        <w:rPr>
          <w:sz w:val="22"/>
          <w:szCs w:val="22"/>
        </w:rPr>
      </w:pPr>
      <w:r w:rsidRPr="00903E9B">
        <w:rPr>
          <w:sz w:val="22"/>
          <w:szCs w:val="22"/>
        </w:rPr>
        <w:t>(f)</w:t>
      </w:r>
      <w:r w:rsidRPr="00903E9B">
        <w:rPr>
          <w:sz w:val="22"/>
          <w:szCs w:val="22"/>
        </w:rPr>
        <w:tab/>
        <w:t>“Official action” – means any activity performed or required to be performed by an employee in the course of his/her official duties.</w:t>
      </w:r>
    </w:p>
    <w:p w14:paraId="2FD9ADE4" w14:textId="77777777" w:rsidR="00CA3099" w:rsidRPr="00903E9B" w:rsidRDefault="00CA3099" w:rsidP="00903E9B">
      <w:pPr>
        <w:ind w:left="1440"/>
        <w:jc w:val="both"/>
        <w:rPr>
          <w:b/>
          <w:sz w:val="22"/>
          <w:szCs w:val="22"/>
        </w:rPr>
      </w:pPr>
      <w:r w:rsidRPr="00903E9B">
        <w:rPr>
          <w:b/>
          <w:sz w:val="22"/>
          <w:szCs w:val="22"/>
        </w:rPr>
        <w:tab/>
      </w:r>
    </w:p>
    <w:p w14:paraId="4CF0D74C" w14:textId="77777777" w:rsidR="00CA3099" w:rsidRPr="00903E9B" w:rsidRDefault="00CA3099" w:rsidP="00903E9B">
      <w:pPr>
        <w:ind w:left="720"/>
        <w:jc w:val="both"/>
        <w:rPr>
          <w:b/>
          <w:caps/>
          <w:sz w:val="22"/>
          <w:szCs w:val="22"/>
        </w:rPr>
      </w:pPr>
      <w:r w:rsidRPr="00903E9B">
        <w:rPr>
          <w:b/>
          <w:caps/>
          <w:sz w:val="22"/>
          <w:szCs w:val="22"/>
        </w:rPr>
        <w:t>3.</w:t>
      </w:r>
      <w:r w:rsidRPr="00903E9B">
        <w:rPr>
          <w:b/>
          <w:caps/>
          <w:sz w:val="22"/>
          <w:szCs w:val="22"/>
        </w:rPr>
        <w:tab/>
      </w:r>
      <w:r w:rsidRPr="00903E9B">
        <w:rPr>
          <w:b/>
          <w:caps/>
          <w:sz w:val="22"/>
          <w:szCs w:val="22"/>
          <w:u w:val="single"/>
        </w:rPr>
        <w:t>Regulatory Basis</w:t>
      </w:r>
    </w:p>
    <w:p w14:paraId="4E8065C9" w14:textId="77777777" w:rsidR="00CA3099" w:rsidRPr="00903E9B" w:rsidRDefault="00CA3099" w:rsidP="00903E9B">
      <w:pPr>
        <w:ind w:left="720"/>
        <w:jc w:val="both"/>
        <w:rPr>
          <w:sz w:val="22"/>
          <w:szCs w:val="22"/>
        </w:rPr>
      </w:pPr>
    </w:p>
    <w:p w14:paraId="2ECDAE6E" w14:textId="77777777" w:rsidR="00CA3099" w:rsidRPr="00903E9B" w:rsidRDefault="00CA3099" w:rsidP="00903E9B">
      <w:pPr>
        <w:ind w:left="720"/>
        <w:jc w:val="both"/>
        <w:rPr>
          <w:sz w:val="22"/>
          <w:szCs w:val="22"/>
        </w:rPr>
      </w:pPr>
      <w:r w:rsidRPr="00903E9B">
        <w:rPr>
          <w:sz w:val="22"/>
          <w:szCs w:val="22"/>
        </w:rPr>
        <w:t>These Standards are issued pursuant to the powers of the Commissioner of Administration set forth in Chapter 7, Section 4 of the General Laws, and in accordance with, but not limited to M.G.L. Chapters 268A and 268B; Opinions of the Attorney General, Ethics Commissions Rulings and applicable management rights provisions of the relevant collective bargaining agreements.</w:t>
      </w:r>
    </w:p>
    <w:p w14:paraId="23A986B5" w14:textId="77777777" w:rsidR="00CA3099" w:rsidRPr="00903E9B" w:rsidRDefault="00CA3099" w:rsidP="00903E9B">
      <w:pPr>
        <w:ind w:left="720"/>
        <w:jc w:val="both"/>
        <w:rPr>
          <w:b/>
          <w:sz w:val="22"/>
          <w:szCs w:val="22"/>
        </w:rPr>
      </w:pPr>
    </w:p>
    <w:p w14:paraId="39A191F0" w14:textId="77777777" w:rsidR="00CA3099" w:rsidRPr="00903E9B" w:rsidRDefault="00CA3099" w:rsidP="00903E9B">
      <w:pPr>
        <w:ind w:left="720"/>
        <w:jc w:val="both"/>
        <w:rPr>
          <w:sz w:val="22"/>
          <w:szCs w:val="22"/>
          <w:u w:val="single"/>
        </w:rPr>
      </w:pPr>
      <w:r w:rsidRPr="00903E9B">
        <w:rPr>
          <w:b/>
          <w:sz w:val="22"/>
          <w:szCs w:val="22"/>
        </w:rPr>
        <w:t>4.</w:t>
      </w:r>
      <w:r w:rsidRPr="00903E9B">
        <w:rPr>
          <w:b/>
          <w:sz w:val="22"/>
          <w:szCs w:val="22"/>
        </w:rPr>
        <w:tab/>
      </w:r>
      <w:r w:rsidRPr="00903E9B">
        <w:rPr>
          <w:b/>
          <w:sz w:val="22"/>
          <w:szCs w:val="22"/>
          <w:u w:val="single"/>
        </w:rPr>
        <w:t>GENERAL RULES</w:t>
      </w:r>
    </w:p>
    <w:p w14:paraId="06688945" w14:textId="77777777" w:rsidR="00CA3099" w:rsidRPr="00903E9B" w:rsidRDefault="00CA3099" w:rsidP="00903E9B">
      <w:pPr>
        <w:ind w:left="720"/>
        <w:rPr>
          <w:b/>
          <w:sz w:val="22"/>
          <w:szCs w:val="22"/>
        </w:rPr>
      </w:pPr>
    </w:p>
    <w:p w14:paraId="7366D0D0" w14:textId="77777777" w:rsidR="00CA3099" w:rsidRPr="00903E9B" w:rsidRDefault="00CA3099" w:rsidP="00903E9B">
      <w:pPr>
        <w:ind w:left="720"/>
        <w:rPr>
          <w:sz w:val="22"/>
          <w:szCs w:val="22"/>
          <w:u w:val="single"/>
        </w:rPr>
      </w:pPr>
      <w:r w:rsidRPr="00903E9B">
        <w:rPr>
          <w:sz w:val="22"/>
          <w:szCs w:val="22"/>
        </w:rPr>
        <w:t>A.</w:t>
      </w:r>
      <w:r w:rsidRPr="00903E9B">
        <w:rPr>
          <w:sz w:val="22"/>
          <w:szCs w:val="22"/>
        </w:rPr>
        <w:tab/>
      </w:r>
      <w:r w:rsidRPr="00903E9B">
        <w:rPr>
          <w:sz w:val="22"/>
          <w:szCs w:val="22"/>
          <w:u w:val="single"/>
        </w:rPr>
        <w:t>The CES Generally</w:t>
      </w:r>
    </w:p>
    <w:p w14:paraId="4A65B6F8" w14:textId="77777777" w:rsidR="00CA3099" w:rsidRPr="00903E9B" w:rsidRDefault="00CA3099" w:rsidP="00903E9B">
      <w:pPr>
        <w:ind w:left="720"/>
        <w:rPr>
          <w:sz w:val="22"/>
          <w:szCs w:val="22"/>
        </w:rPr>
      </w:pPr>
    </w:p>
    <w:p w14:paraId="3B29283A"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r>
      <w:r w:rsidRPr="00903E9B">
        <w:rPr>
          <w:sz w:val="22"/>
          <w:szCs w:val="22"/>
          <w:u w:val="single"/>
        </w:rPr>
        <w:t>Applicability of the Standards</w:t>
      </w:r>
    </w:p>
    <w:p w14:paraId="34F914A2" w14:textId="77777777" w:rsidR="00CA3099" w:rsidRPr="00903E9B" w:rsidRDefault="00CA3099" w:rsidP="00903E9B">
      <w:pPr>
        <w:pStyle w:val="BodyTextIndent"/>
        <w:ind w:left="1440"/>
        <w:rPr>
          <w:sz w:val="22"/>
          <w:szCs w:val="22"/>
        </w:rPr>
      </w:pPr>
      <w:r w:rsidRPr="00903E9B">
        <w:rPr>
          <w:sz w:val="22"/>
          <w:szCs w:val="22"/>
        </w:rPr>
        <w:t>The CES apply to all Bargaining Unit 2 employees including those on any type of leave status.</w:t>
      </w:r>
    </w:p>
    <w:p w14:paraId="52996357" w14:textId="77777777" w:rsidR="00CA3099" w:rsidRPr="00903E9B" w:rsidRDefault="00CA3099" w:rsidP="00903E9B">
      <w:pPr>
        <w:pStyle w:val="BodyTextIndent"/>
        <w:ind w:left="1440"/>
        <w:rPr>
          <w:sz w:val="22"/>
          <w:szCs w:val="22"/>
        </w:rPr>
      </w:pPr>
    </w:p>
    <w:p w14:paraId="6184EE4C"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r>
      <w:r w:rsidRPr="00903E9B">
        <w:rPr>
          <w:sz w:val="22"/>
          <w:szCs w:val="22"/>
          <w:u w:val="single"/>
        </w:rPr>
        <w:t>Scope of Standards</w:t>
      </w:r>
    </w:p>
    <w:p w14:paraId="43B6D6D1" w14:textId="77777777" w:rsidR="00CA3099" w:rsidRPr="00903E9B" w:rsidRDefault="00CA3099" w:rsidP="00903E9B">
      <w:pPr>
        <w:ind w:left="1440"/>
        <w:jc w:val="both"/>
        <w:rPr>
          <w:sz w:val="22"/>
          <w:szCs w:val="22"/>
        </w:rPr>
      </w:pPr>
      <w:r w:rsidRPr="00903E9B">
        <w:rPr>
          <w:sz w:val="22"/>
          <w:szCs w:val="22"/>
        </w:rPr>
        <w:t xml:space="preserve">These Standards are not to be considered all-inclusive.  The absence of a specific published rule of conduct does not mean nor imply that any act of misconduct tending to discredit any employee is condoned or permissible or would not result in disciplinary action, up to and including termination. </w:t>
      </w:r>
    </w:p>
    <w:p w14:paraId="585BD768" w14:textId="77777777" w:rsidR="00CA3099" w:rsidRPr="00903E9B" w:rsidRDefault="00CA3099" w:rsidP="00903E9B">
      <w:pPr>
        <w:ind w:left="1440"/>
        <w:jc w:val="both"/>
        <w:rPr>
          <w:sz w:val="22"/>
          <w:szCs w:val="22"/>
        </w:rPr>
      </w:pPr>
    </w:p>
    <w:p w14:paraId="5663958F"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r>
      <w:r w:rsidRPr="00903E9B">
        <w:rPr>
          <w:sz w:val="22"/>
          <w:szCs w:val="22"/>
          <w:u w:val="single"/>
        </w:rPr>
        <w:t>Knowledge of Standards</w:t>
      </w:r>
    </w:p>
    <w:p w14:paraId="456D748D" w14:textId="77777777" w:rsidR="00CA3099" w:rsidRPr="00903E9B" w:rsidRDefault="00CA3099" w:rsidP="00903E9B">
      <w:pPr>
        <w:ind w:left="1440"/>
        <w:jc w:val="both"/>
        <w:rPr>
          <w:sz w:val="22"/>
          <w:szCs w:val="22"/>
        </w:rPr>
      </w:pPr>
      <w:r w:rsidRPr="00903E9B">
        <w:rPr>
          <w:sz w:val="22"/>
          <w:szCs w:val="22"/>
        </w:rPr>
        <w:t>Each employee is required to know the CES and rules contained herein, to seek information from his/her Appointing Authority, the Appointing Authority’s designee or personnel office in case of doubt or misunderstanding as to their application.  Decisions in personnel matters involving disciplinary action will be based on the presumption that each employee has familiarized him/herself with these Standards and that he/she is aware of the obligation to abide by them.</w:t>
      </w:r>
    </w:p>
    <w:p w14:paraId="131D2AC1" w14:textId="77777777" w:rsidR="00CA3099" w:rsidRPr="00903E9B" w:rsidRDefault="00CA3099" w:rsidP="00903E9B">
      <w:pPr>
        <w:ind w:left="1440"/>
        <w:jc w:val="both"/>
        <w:rPr>
          <w:b/>
          <w:sz w:val="22"/>
          <w:szCs w:val="22"/>
        </w:rPr>
      </w:pPr>
    </w:p>
    <w:p w14:paraId="60FDE64F" w14:textId="77777777" w:rsidR="00CA3099" w:rsidRPr="00903E9B" w:rsidRDefault="00CA3099" w:rsidP="004A69FF">
      <w:pPr>
        <w:numPr>
          <w:ilvl w:val="0"/>
          <w:numId w:val="6"/>
        </w:numPr>
        <w:tabs>
          <w:tab w:val="clear" w:pos="2160"/>
        </w:tabs>
        <w:ind w:left="1440" w:firstLine="0"/>
        <w:jc w:val="both"/>
        <w:rPr>
          <w:sz w:val="22"/>
          <w:szCs w:val="22"/>
          <w:u w:val="single"/>
        </w:rPr>
      </w:pPr>
      <w:r w:rsidRPr="00903E9B">
        <w:rPr>
          <w:sz w:val="22"/>
          <w:szCs w:val="22"/>
          <w:u w:val="single"/>
        </w:rPr>
        <w:t>Effects of Standards</w:t>
      </w:r>
    </w:p>
    <w:p w14:paraId="07794762" w14:textId="77777777" w:rsidR="00CA3099" w:rsidRPr="00903E9B" w:rsidRDefault="00CA3099" w:rsidP="00903E9B">
      <w:pPr>
        <w:ind w:left="1440"/>
        <w:jc w:val="both"/>
        <w:rPr>
          <w:sz w:val="22"/>
          <w:szCs w:val="22"/>
        </w:rPr>
      </w:pPr>
      <w:r w:rsidRPr="00903E9B">
        <w:rPr>
          <w:sz w:val="22"/>
          <w:szCs w:val="22"/>
        </w:rPr>
        <w:t>Employees whose conduct does not conform to the rules and guidelines</w:t>
      </w:r>
    </w:p>
    <w:p w14:paraId="52B4368B" w14:textId="77777777" w:rsidR="00CA3099" w:rsidRPr="00903E9B" w:rsidRDefault="00CA3099" w:rsidP="00903E9B">
      <w:pPr>
        <w:ind w:left="1440"/>
        <w:jc w:val="both"/>
        <w:rPr>
          <w:sz w:val="22"/>
          <w:szCs w:val="22"/>
        </w:rPr>
      </w:pPr>
      <w:r w:rsidRPr="00903E9B">
        <w:rPr>
          <w:sz w:val="22"/>
          <w:szCs w:val="22"/>
        </w:rPr>
        <w:t>contained in these Standards may be subject to disciplinary action, up to</w:t>
      </w:r>
    </w:p>
    <w:p w14:paraId="669D5852" w14:textId="77777777" w:rsidR="00CA3099" w:rsidRPr="00903E9B" w:rsidRDefault="00CA3099" w:rsidP="00903E9B">
      <w:pPr>
        <w:ind w:left="1440"/>
        <w:jc w:val="both"/>
        <w:rPr>
          <w:sz w:val="22"/>
          <w:szCs w:val="22"/>
        </w:rPr>
      </w:pPr>
      <w:r w:rsidRPr="00903E9B">
        <w:rPr>
          <w:sz w:val="22"/>
          <w:szCs w:val="22"/>
        </w:rPr>
        <w:t>and including termination.  Any disciplinary action taken will conform to civil service law and/or the provisions of the collective bargaining agreement.</w:t>
      </w:r>
    </w:p>
    <w:p w14:paraId="3D523C39" w14:textId="77777777" w:rsidR="00CA3099" w:rsidRPr="00903E9B" w:rsidRDefault="00CA3099" w:rsidP="00903E9B">
      <w:pPr>
        <w:ind w:left="1440"/>
        <w:jc w:val="both"/>
        <w:rPr>
          <w:sz w:val="22"/>
          <w:szCs w:val="22"/>
        </w:rPr>
      </w:pPr>
    </w:p>
    <w:p w14:paraId="16DD28E8" w14:textId="77777777" w:rsidR="00CA3099" w:rsidRPr="00903E9B" w:rsidRDefault="00CA3099" w:rsidP="00903E9B">
      <w:pPr>
        <w:ind w:left="1440"/>
        <w:jc w:val="both"/>
        <w:rPr>
          <w:sz w:val="22"/>
          <w:szCs w:val="22"/>
          <w:u w:val="single"/>
        </w:rPr>
      </w:pPr>
      <w:r w:rsidRPr="00903E9B">
        <w:rPr>
          <w:sz w:val="22"/>
          <w:szCs w:val="22"/>
        </w:rPr>
        <w:t>(5)</w:t>
      </w:r>
      <w:r w:rsidRPr="00903E9B">
        <w:rPr>
          <w:sz w:val="22"/>
          <w:szCs w:val="22"/>
        </w:rPr>
        <w:tab/>
      </w:r>
      <w:r w:rsidRPr="00903E9B">
        <w:rPr>
          <w:sz w:val="22"/>
          <w:szCs w:val="22"/>
          <w:u w:val="single"/>
        </w:rPr>
        <w:t>Distribution of Standards</w:t>
      </w:r>
    </w:p>
    <w:p w14:paraId="3D7709B9" w14:textId="77777777" w:rsidR="00CA3099" w:rsidRPr="00903E9B" w:rsidRDefault="00CA3099" w:rsidP="00903E9B">
      <w:pPr>
        <w:ind w:left="1440"/>
        <w:jc w:val="both"/>
        <w:rPr>
          <w:sz w:val="22"/>
          <w:szCs w:val="22"/>
        </w:rPr>
      </w:pPr>
      <w:r w:rsidRPr="00903E9B">
        <w:rPr>
          <w:sz w:val="22"/>
          <w:szCs w:val="22"/>
        </w:rPr>
        <w:t xml:space="preserve">Each Appointing Authority or his/her designee will see that each employee receives a copy of the CES.  Employees will acknowledge receipt of the Standards by signing a Receipt of Standards Form (Form CC-3) in the space provided.  In each instance, the signed Receipt Form will be returned to the employee’s Appointing Authority or his/her designee within ten days of receipt, and filed in the employee's personnel </w:t>
      </w:r>
      <w:r w:rsidRPr="00903E9B">
        <w:rPr>
          <w:sz w:val="22"/>
          <w:szCs w:val="22"/>
        </w:rPr>
        <w:lastRenderedPageBreak/>
        <w:t>folder. The employee’s signature on the Receipt Form is notice of his/her obligation to familiarize him/herself with the contents of the CES and to abide by them.</w:t>
      </w:r>
    </w:p>
    <w:p w14:paraId="1ABCD5F3" w14:textId="77777777" w:rsidR="00CA3099" w:rsidRPr="00903E9B" w:rsidRDefault="00CA3099" w:rsidP="00903E9B">
      <w:pPr>
        <w:pStyle w:val="BodyTextIndent3"/>
        <w:ind w:left="1440"/>
        <w:rPr>
          <w:sz w:val="22"/>
          <w:szCs w:val="22"/>
        </w:rPr>
      </w:pPr>
    </w:p>
    <w:p w14:paraId="596899A7" w14:textId="77777777" w:rsidR="00CA3099" w:rsidRPr="00903E9B" w:rsidRDefault="00CA3099" w:rsidP="00903E9B">
      <w:pPr>
        <w:pStyle w:val="BodyTextIndent3"/>
        <w:ind w:left="1440"/>
        <w:rPr>
          <w:sz w:val="22"/>
          <w:szCs w:val="22"/>
        </w:rPr>
      </w:pPr>
      <w:r w:rsidRPr="00903E9B">
        <w:rPr>
          <w:sz w:val="22"/>
          <w:szCs w:val="22"/>
        </w:rPr>
        <w:t>Each Appointing Authority or his/her designee will be responsible for providing accurate information and guidance to his/her employees with regard to the specifics of the Standards and may from time to time offer training sessions on the Standards to his/her employees as the need arises.</w:t>
      </w:r>
    </w:p>
    <w:p w14:paraId="1CDB755C" w14:textId="77777777" w:rsidR="00C47E91" w:rsidRPr="00903E9B" w:rsidRDefault="00C47E91" w:rsidP="00903E9B">
      <w:pPr>
        <w:pStyle w:val="BodyTextIndent3"/>
        <w:ind w:left="1440"/>
        <w:rPr>
          <w:sz w:val="22"/>
          <w:szCs w:val="22"/>
        </w:rPr>
      </w:pPr>
    </w:p>
    <w:p w14:paraId="2A320E29" w14:textId="77777777" w:rsidR="00C47E91" w:rsidRPr="00903E9B" w:rsidRDefault="00CA3099" w:rsidP="00903E9B">
      <w:pPr>
        <w:pStyle w:val="BodyTextIndent3"/>
        <w:ind w:left="1440"/>
        <w:rPr>
          <w:sz w:val="22"/>
          <w:szCs w:val="22"/>
        </w:rPr>
      </w:pPr>
      <w:r w:rsidRPr="00903E9B">
        <w:rPr>
          <w:sz w:val="22"/>
          <w:szCs w:val="22"/>
        </w:rPr>
        <w:t>(6)</w:t>
      </w:r>
      <w:r w:rsidRPr="00903E9B">
        <w:rPr>
          <w:sz w:val="22"/>
          <w:szCs w:val="22"/>
        </w:rPr>
        <w:tab/>
      </w:r>
      <w:r w:rsidRPr="00903E9B">
        <w:rPr>
          <w:sz w:val="22"/>
          <w:szCs w:val="22"/>
          <w:u w:val="single"/>
        </w:rPr>
        <w:t>Effective Date of Standards</w:t>
      </w:r>
    </w:p>
    <w:p w14:paraId="5D55F629" w14:textId="77777777" w:rsidR="00CA3099" w:rsidRPr="00903E9B" w:rsidRDefault="00CA3099" w:rsidP="00903E9B">
      <w:pPr>
        <w:pStyle w:val="BodyTextIndent3"/>
        <w:ind w:left="1440"/>
        <w:rPr>
          <w:sz w:val="22"/>
          <w:szCs w:val="22"/>
        </w:rPr>
      </w:pPr>
      <w:r w:rsidRPr="00903E9B">
        <w:rPr>
          <w:sz w:val="22"/>
          <w:szCs w:val="22"/>
        </w:rPr>
        <w:t>The effective date of the Standards shall be ten (10) days after the CES are</w:t>
      </w:r>
      <w:r w:rsidR="00C47E91" w:rsidRPr="00903E9B">
        <w:rPr>
          <w:sz w:val="22"/>
          <w:szCs w:val="22"/>
        </w:rPr>
        <w:t xml:space="preserve"> </w:t>
      </w:r>
      <w:r w:rsidRPr="00903E9B">
        <w:rPr>
          <w:sz w:val="22"/>
          <w:szCs w:val="22"/>
        </w:rPr>
        <w:t>distributed and the Receipt of Standards Form is received by the employee.  Employees who have questions concerning the terms of the CES may seek clarification through their personnel office.</w:t>
      </w:r>
    </w:p>
    <w:p w14:paraId="45D176BC" w14:textId="77777777" w:rsidR="00CA3099" w:rsidRPr="00CC5C2E" w:rsidRDefault="00CA3099" w:rsidP="00903E9B">
      <w:pPr>
        <w:pStyle w:val="BodyTextIndent3"/>
        <w:rPr>
          <w:b/>
          <w:sz w:val="22"/>
          <w:szCs w:val="22"/>
        </w:rPr>
      </w:pPr>
    </w:p>
    <w:p w14:paraId="0FC4DD19" w14:textId="77777777" w:rsidR="00CA3099" w:rsidRPr="00814E7B" w:rsidRDefault="00CA3099" w:rsidP="00CC5C2E">
      <w:pPr>
        <w:ind w:left="720"/>
        <w:rPr>
          <w:bCs/>
          <w:sz w:val="22"/>
          <w:szCs w:val="22"/>
        </w:rPr>
      </w:pPr>
      <w:r w:rsidRPr="00814E7B">
        <w:rPr>
          <w:bCs/>
          <w:sz w:val="22"/>
          <w:szCs w:val="22"/>
        </w:rPr>
        <w:t>B.</w:t>
      </w:r>
      <w:r w:rsidRPr="00814E7B">
        <w:rPr>
          <w:bCs/>
          <w:sz w:val="22"/>
          <w:szCs w:val="22"/>
        </w:rPr>
        <w:tab/>
        <w:t>Conformance to Laws</w:t>
      </w:r>
    </w:p>
    <w:p w14:paraId="7973DEB8" w14:textId="77777777" w:rsidR="002F5975" w:rsidRPr="00CC5C2E" w:rsidRDefault="002F5975" w:rsidP="00CC5C2E">
      <w:pPr>
        <w:ind w:left="720"/>
        <w:rPr>
          <w:b/>
          <w:sz w:val="22"/>
          <w:szCs w:val="22"/>
        </w:rPr>
      </w:pPr>
    </w:p>
    <w:p w14:paraId="0E62B08C" w14:textId="77777777" w:rsidR="00CA3099" w:rsidRPr="00903E9B" w:rsidRDefault="00CA3099" w:rsidP="00903E9B">
      <w:pPr>
        <w:ind w:left="720"/>
        <w:jc w:val="both"/>
        <w:rPr>
          <w:sz w:val="22"/>
          <w:szCs w:val="22"/>
        </w:rPr>
      </w:pPr>
      <w:r w:rsidRPr="00903E9B">
        <w:rPr>
          <w:sz w:val="22"/>
          <w:szCs w:val="22"/>
        </w:rPr>
        <w:t>Employees shall obey the laws of the United States and the Commonwealth of Massachusetts.  Any employee who is convicted of a crime of misconduct relating to his/her employment shall be subject to discipline.</w:t>
      </w:r>
    </w:p>
    <w:p w14:paraId="7B1BA1A1" w14:textId="77777777" w:rsidR="00CA3099" w:rsidRPr="00903E9B" w:rsidRDefault="00CA3099" w:rsidP="00903E9B">
      <w:pPr>
        <w:ind w:left="720"/>
        <w:jc w:val="both"/>
        <w:rPr>
          <w:sz w:val="22"/>
          <w:szCs w:val="22"/>
        </w:rPr>
      </w:pPr>
    </w:p>
    <w:p w14:paraId="6E149539" w14:textId="77777777" w:rsidR="00CA3099" w:rsidRPr="00903E9B" w:rsidRDefault="00CA3099" w:rsidP="00903E9B">
      <w:pPr>
        <w:ind w:left="720"/>
        <w:jc w:val="both"/>
        <w:rPr>
          <w:b/>
          <w:sz w:val="22"/>
          <w:szCs w:val="22"/>
        </w:rPr>
      </w:pPr>
      <w:r w:rsidRPr="00903E9B">
        <w:rPr>
          <w:sz w:val="22"/>
          <w:szCs w:val="22"/>
        </w:rPr>
        <w:t>Any employee who has been indicted, charged or arrested for a serious crime of misconduct supported by a judicial finding of probable cause in a preliminary hearing when the nature of the charge with its attendant publicity reasonably gives rise to legitimate fear for the safety of the citizens of the Commonwealth, it’s clients, consumers, or employees the property of the Commonwealth, or jeopardizes the public trust in the ethical standards of agency/departmental employees or undermines the trust in the integrity of the Commonwealth's system of tax administration or the administration of other laws of the Commonwealth, may also be subject to suspension without pay or other employee benefits, pending resolution of the case.</w:t>
      </w:r>
    </w:p>
    <w:p w14:paraId="26AD8FBD" w14:textId="77777777" w:rsidR="00CA3099" w:rsidRPr="00903E9B" w:rsidRDefault="00CA3099" w:rsidP="00903E9B">
      <w:pPr>
        <w:ind w:left="720"/>
        <w:jc w:val="both"/>
        <w:rPr>
          <w:b/>
          <w:sz w:val="22"/>
          <w:szCs w:val="22"/>
        </w:rPr>
      </w:pPr>
    </w:p>
    <w:p w14:paraId="6B700C04" w14:textId="77777777" w:rsidR="00CA3099" w:rsidRPr="00903E9B" w:rsidRDefault="00CA3099" w:rsidP="00903E9B">
      <w:pPr>
        <w:ind w:left="720"/>
        <w:jc w:val="both"/>
        <w:rPr>
          <w:sz w:val="22"/>
          <w:szCs w:val="22"/>
        </w:rPr>
      </w:pPr>
      <w:r w:rsidRPr="00903E9B">
        <w:rPr>
          <w:sz w:val="22"/>
          <w:szCs w:val="22"/>
        </w:rPr>
        <w:t xml:space="preserve">If a guilty finding is entered against the employee, whether by plea, jury or bench verdict, or if the employee pleads </w:t>
      </w:r>
      <w:r w:rsidRPr="00903E9B">
        <w:rPr>
          <w:sz w:val="22"/>
          <w:szCs w:val="22"/>
          <w:u w:val="single"/>
        </w:rPr>
        <w:t>nolo contendere</w:t>
      </w:r>
      <w:r w:rsidRPr="00903E9B">
        <w:rPr>
          <w:sz w:val="22"/>
          <w:szCs w:val="22"/>
        </w:rPr>
        <w:t xml:space="preserve">, has his/her case filed or continued without a finding, is granted immunity from prosecution, further disciplinary action, including termination, may be taken if the crime of misconduct related to his/her employment.  If the employee is found not guilty, or the case is </w:t>
      </w:r>
      <w:r w:rsidRPr="00903E9B">
        <w:rPr>
          <w:sz w:val="22"/>
          <w:szCs w:val="22"/>
          <w:u w:val="single"/>
        </w:rPr>
        <w:t>nolle prosequi</w:t>
      </w:r>
      <w:r w:rsidRPr="00903E9B">
        <w:rPr>
          <w:sz w:val="22"/>
          <w:szCs w:val="22"/>
        </w:rPr>
        <w:t xml:space="preserve"> or dismissed, the employee shall be immediately reinstated to employment retroactive to the date of suspension without loss of wages or other employee benefits.</w:t>
      </w:r>
    </w:p>
    <w:p w14:paraId="4489E4CC" w14:textId="77777777" w:rsidR="00CA3099" w:rsidRPr="00903E9B" w:rsidRDefault="00CA3099" w:rsidP="00903E9B">
      <w:pPr>
        <w:ind w:left="720"/>
        <w:rPr>
          <w:b/>
          <w:sz w:val="22"/>
          <w:szCs w:val="22"/>
        </w:rPr>
      </w:pPr>
    </w:p>
    <w:p w14:paraId="791B3CF3" w14:textId="77777777" w:rsidR="00CA3099" w:rsidRPr="00814E7B" w:rsidRDefault="00CA3099" w:rsidP="00903E9B">
      <w:pPr>
        <w:ind w:left="720"/>
        <w:rPr>
          <w:bCs/>
          <w:sz w:val="22"/>
          <w:szCs w:val="22"/>
          <w:u w:val="single"/>
        </w:rPr>
      </w:pPr>
      <w:r w:rsidRPr="00814E7B">
        <w:rPr>
          <w:bCs/>
          <w:sz w:val="22"/>
          <w:szCs w:val="22"/>
        </w:rPr>
        <w:t>C.</w:t>
      </w:r>
      <w:r w:rsidRPr="00814E7B">
        <w:rPr>
          <w:bCs/>
          <w:sz w:val="22"/>
          <w:szCs w:val="22"/>
        </w:rPr>
        <w:tab/>
      </w:r>
      <w:r w:rsidRPr="00814E7B">
        <w:rPr>
          <w:bCs/>
          <w:sz w:val="22"/>
          <w:szCs w:val="22"/>
          <w:u w:val="single"/>
        </w:rPr>
        <w:t>Conformance to Policies, Procedures and Directives</w:t>
      </w:r>
    </w:p>
    <w:p w14:paraId="24FE2420" w14:textId="77777777" w:rsidR="00CA3099" w:rsidRPr="00903E9B" w:rsidRDefault="00CA3099" w:rsidP="00903E9B">
      <w:pPr>
        <w:ind w:left="720"/>
        <w:rPr>
          <w:b/>
          <w:sz w:val="22"/>
          <w:szCs w:val="22"/>
        </w:rPr>
      </w:pPr>
    </w:p>
    <w:p w14:paraId="44BC9E31" w14:textId="77777777" w:rsidR="00CA3099" w:rsidRPr="00903E9B" w:rsidRDefault="00CA3099" w:rsidP="00903E9B">
      <w:pPr>
        <w:ind w:left="720"/>
        <w:jc w:val="both"/>
        <w:rPr>
          <w:sz w:val="22"/>
          <w:szCs w:val="22"/>
        </w:rPr>
      </w:pPr>
      <w:r w:rsidRPr="00903E9B">
        <w:rPr>
          <w:sz w:val="22"/>
          <w:szCs w:val="22"/>
        </w:rPr>
        <w:t>Employees shall comply with all of the policies and operating procedures of the agency/department in which they work.  This requirement includes, but is not limited to all agency/departmental policies and procedures.  Employees shall adhere to the work-related directives of their supervisors.</w:t>
      </w:r>
    </w:p>
    <w:p w14:paraId="130D8AFB" w14:textId="77777777" w:rsidR="00CA3099" w:rsidRPr="00903E9B" w:rsidRDefault="00CA3099" w:rsidP="00903E9B">
      <w:pPr>
        <w:ind w:left="720"/>
        <w:jc w:val="both"/>
        <w:rPr>
          <w:b/>
          <w:sz w:val="22"/>
          <w:szCs w:val="22"/>
        </w:rPr>
      </w:pPr>
    </w:p>
    <w:p w14:paraId="0999761C" w14:textId="77777777" w:rsidR="00CA3099" w:rsidRPr="00814E7B" w:rsidRDefault="00CA3099" w:rsidP="0002467C">
      <w:pPr>
        <w:ind w:left="720"/>
      </w:pPr>
      <w:r w:rsidRPr="00814E7B">
        <w:t>D.</w:t>
      </w:r>
      <w:r w:rsidRPr="00814E7B">
        <w:tab/>
        <w:t>Conduct, Attitude and Demeanor</w:t>
      </w:r>
    </w:p>
    <w:p w14:paraId="43B91BAC" w14:textId="77777777" w:rsidR="0002467C" w:rsidRPr="0002467C" w:rsidRDefault="0002467C" w:rsidP="0002467C">
      <w:pPr>
        <w:ind w:left="720"/>
        <w:rPr>
          <w:b/>
          <w:bCs/>
        </w:rPr>
      </w:pPr>
    </w:p>
    <w:p w14:paraId="5F54C91E" w14:textId="77777777" w:rsidR="00CA3099" w:rsidRPr="00903E9B" w:rsidRDefault="00CA3099" w:rsidP="00903E9B">
      <w:pPr>
        <w:ind w:left="720"/>
        <w:jc w:val="both"/>
        <w:rPr>
          <w:b/>
          <w:sz w:val="22"/>
          <w:szCs w:val="22"/>
        </w:rPr>
      </w:pPr>
      <w:r w:rsidRPr="00903E9B">
        <w:rPr>
          <w:sz w:val="22"/>
          <w:szCs w:val="22"/>
        </w:rPr>
        <w:t xml:space="preserve">Employees are expected to conduct themselves in their official relations with the public and with their fellow employees in a manner, which will enhance public respect for, and confidence in the employee and in the Commonwealth as a whole.  They must not only perform their duties in a wholly impartial manner, but must avoid any conduct, which gives the reasonable basis for the impression of acting otherwise.  </w:t>
      </w:r>
    </w:p>
    <w:p w14:paraId="52B45F89" w14:textId="77777777" w:rsidR="00CA3099" w:rsidRPr="00903E9B" w:rsidRDefault="00CA3099" w:rsidP="00903E9B">
      <w:pPr>
        <w:ind w:left="720"/>
        <w:jc w:val="both"/>
        <w:rPr>
          <w:b/>
          <w:sz w:val="22"/>
          <w:szCs w:val="22"/>
        </w:rPr>
      </w:pPr>
    </w:p>
    <w:p w14:paraId="6CC1EA3A" w14:textId="77777777" w:rsidR="00CA3099" w:rsidRPr="00903E9B" w:rsidRDefault="00CA3099" w:rsidP="00903E9B">
      <w:pPr>
        <w:ind w:left="720"/>
        <w:jc w:val="both"/>
        <w:rPr>
          <w:sz w:val="22"/>
          <w:szCs w:val="22"/>
        </w:rPr>
      </w:pPr>
      <w:r w:rsidRPr="00903E9B">
        <w:rPr>
          <w:sz w:val="22"/>
          <w:szCs w:val="22"/>
        </w:rPr>
        <w:t>Specifically, all employees shall avoid any action, which may result in or create the reasonable basis for the impression of:</w:t>
      </w:r>
    </w:p>
    <w:p w14:paraId="66439CA4" w14:textId="77777777" w:rsidR="00CA3099" w:rsidRPr="00903E9B" w:rsidRDefault="00CA3099" w:rsidP="00903E9B">
      <w:pPr>
        <w:ind w:left="720"/>
        <w:jc w:val="both"/>
        <w:rPr>
          <w:sz w:val="22"/>
          <w:szCs w:val="22"/>
        </w:rPr>
      </w:pPr>
    </w:p>
    <w:p w14:paraId="4ADD3D3C"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using public office for private gain;</w:t>
      </w:r>
    </w:p>
    <w:p w14:paraId="2482F1BA"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giving preferential treatment to any citizen;</w:t>
      </w:r>
    </w:p>
    <w:p w14:paraId="4E80389F" w14:textId="77777777" w:rsidR="00CA3099" w:rsidRPr="00903E9B" w:rsidRDefault="00C47E91" w:rsidP="00903E9B">
      <w:pPr>
        <w:ind w:left="1440"/>
        <w:jc w:val="both"/>
        <w:rPr>
          <w:sz w:val="22"/>
          <w:szCs w:val="22"/>
        </w:rPr>
      </w:pPr>
      <w:r w:rsidRPr="00903E9B">
        <w:rPr>
          <w:sz w:val="22"/>
          <w:szCs w:val="22"/>
        </w:rPr>
        <w:t xml:space="preserve">(3)  </w:t>
      </w:r>
      <w:r w:rsidR="00903E9B">
        <w:rPr>
          <w:sz w:val="22"/>
          <w:szCs w:val="22"/>
        </w:rPr>
        <w:tab/>
      </w:r>
      <w:r w:rsidR="00CA3099" w:rsidRPr="00903E9B">
        <w:rPr>
          <w:sz w:val="22"/>
          <w:szCs w:val="22"/>
        </w:rPr>
        <w:t>making work-related decisions contrary to agency/departmental policy;</w:t>
      </w:r>
    </w:p>
    <w:p w14:paraId="2809139D" w14:textId="77777777" w:rsidR="00C47E91" w:rsidRPr="00903E9B" w:rsidRDefault="00CA3099" w:rsidP="00903E9B">
      <w:pPr>
        <w:ind w:left="2160" w:hanging="720"/>
        <w:jc w:val="both"/>
        <w:rPr>
          <w:sz w:val="22"/>
          <w:szCs w:val="22"/>
        </w:rPr>
      </w:pPr>
      <w:r w:rsidRPr="00903E9B">
        <w:rPr>
          <w:sz w:val="22"/>
          <w:szCs w:val="22"/>
        </w:rPr>
        <w:lastRenderedPageBreak/>
        <w:t>(4)</w:t>
      </w:r>
      <w:r w:rsidRPr="00903E9B">
        <w:rPr>
          <w:sz w:val="22"/>
          <w:szCs w:val="22"/>
        </w:rPr>
        <w:tab/>
        <w:t>using one's official position to harass, intimidate or exploit any person or entity inside or outside</w:t>
      </w:r>
      <w:r w:rsidR="00C47E91" w:rsidRPr="00903E9B">
        <w:rPr>
          <w:sz w:val="22"/>
          <w:szCs w:val="22"/>
        </w:rPr>
        <w:t xml:space="preserve"> the course of official duties;</w:t>
      </w:r>
    </w:p>
    <w:p w14:paraId="7F423E6E" w14:textId="77777777" w:rsidR="00F46184" w:rsidRPr="00903E9B" w:rsidRDefault="00C47E91" w:rsidP="00903E9B">
      <w:pPr>
        <w:ind w:left="2160" w:hanging="720"/>
        <w:jc w:val="both"/>
        <w:rPr>
          <w:sz w:val="22"/>
          <w:szCs w:val="22"/>
        </w:rPr>
      </w:pPr>
      <w:r w:rsidRPr="00903E9B">
        <w:rPr>
          <w:sz w:val="22"/>
          <w:szCs w:val="22"/>
        </w:rPr>
        <w:t xml:space="preserve">(5)  </w:t>
      </w:r>
      <w:r w:rsidR="00903E9B">
        <w:rPr>
          <w:sz w:val="22"/>
          <w:szCs w:val="22"/>
        </w:rPr>
        <w:tab/>
      </w:r>
      <w:r w:rsidR="00CA3099" w:rsidRPr="00903E9B">
        <w:rPr>
          <w:sz w:val="22"/>
          <w:szCs w:val="22"/>
        </w:rPr>
        <w:t>using one’s official position to obtain a private advantage to which the employee is not otherwise entitled or in disregard of the best interests of</w:t>
      </w:r>
      <w:r w:rsidRPr="00903E9B">
        <w:rPr>
          <w:sz w:val="22"/>
          <w:szCs w:val="22"/>
        </w:rPr>
        <w:t xml:space="preserve"> </w:t>
      </w:r>
      <w:r w:rsidR="00CA3099" w:rsidRPr="00903E9B">
        <w:rPr>
          <w:sz w:val="22"/>
          <w:szCs w:val="22"/>
        </w:rPr>
        <w:t>the Commonwealth and/or its clients or consumers.</w:t>
      </w:r>
    </w:p>
    <w:p w14:paraId="2B61FE58" w14:textId="77777777" w:rsidR="00F46184" w:rsidRPr="00903E9B" w:rsidRDefault="00F46184" w:rsidP="00903E9B">
      <w:pPr>
        <w:ind w:left="720"/>
        <w:jc w:val="both"/>
        <w:rPr>
          <w:sz w:val="22"/>
          <w:szCs w:val="22"/>
        </w:rPr>
      </w:pPr>
    </w:p>
    <w:p w14:paraId="69673D86" w14:textId="77777777" w:rsidR="00F46184" w:rsidRPr="00814E7B" w:rsidRDefault="00CA3099" w:rsidP="00903E9B">
      <w:pPr>
        <w:ind w:left="720"/>
        <w:rPr>
          <w:bCs/>
          <w:sz w:val="22"/>
          <w:szCs w:val="22"/>
        </w:rPr>
      </w:pPr>
      <w:r w:rsidRPr="00814E7B">
        <w:rPr>
          <w:bCs/>
          <w:sz w:val="22"/>
          <w:szCs w:val="22"/>
        </w:rPr>
        <w:t>E.</w:t>
      </w:r>
      <w:r w:rsidRPr="00814E7B">
        <w:rPr>
          <w:bCs/>
          <w:sz w:val="22"/>
          <w:szCs w:val="22"/>
        </w:rPr>
        <w:tab/>
      </w:r>
      <w:r w:rsidRPr="00814E7B">
        <w:rPr>
          <w:bCs/>
          <w:sz w:val="22"/>
          <w:szCs w:val="22"/>
          <w:u w:val="single"/>
        </w:rPr>
        <w:t>Administrative Inquiries</w:t>
      </w:r>
    </w:p>
    <w:p w14:paraId="38B0296D" w14:textId="77777777" w:rsidR="00F46184" w:rsidRPr="00903E9B" w:rsidRDefault="00F46184" w:rsidP="00903E9B">
      <w:pPr>
        <w:ind w:left="720"/>
        <w:rPr>
          <w:b/>
          <w:sz w:val="22"/>
          <w:szCs w:val="22"/>
        </w:rPr>
      </w:pPr>
    </w:p>
    <w:p w14:paraId="59321C14" w14:textId="77777777" w:rsidR="00EE603C" w:rsidRPr="00903E9B" w:rsidRDefault="00CA3099" w:rsidP="00903E9B">
      <w:pPr>
        <w:ind w:left="720"/>
        <w:jc w:val="both"/>
        <w:rPr>
          <w:sz w:val="22"/>
          <w:szCs w:val="22"/>
        </w:rPr>
      </w:pPr>
      <w:r w:rsidRPr="00903E9B">
        <w:rPr>
          <w:sz w:val="22"/>
          <w:szCs w:val="22"/>
        </w:rPr>
        <w:t>Employees must respond promptly and fully to all administrative inquiries.</w:t>
      </w:r>
    </w:p>
    <w:p w14:paraId="726C112A" w14:textId="77777777" w:rsidR="00EE603C" w:rsidRPr="00903E9B" w:rsidRDefault="00EE603C" w:rsidP="00903E9B">
      <w:pPr>
        <w:ind w:left="720"/>
        <w:jc w:val="both"/>
        <w:rPr>
          <w:sz w:val="22"/>
          <w:szCs w:val="22"/>
        </w:rPr>
      </w:pPr>
    </w:p>
    <w:p w14:paraId="36DB79A9" w14:textId="77777777" w:rsidR="00CA3099" w:rsidRPr="00BC0A75" w:rsidRDefault="00F46184" w:rsidP="008E4FD2">
      <w:pPr>
        <w:ind w:left="720"/>
      </w:pPr>
      <w:r w:rsidRPr="00BC0A75">
        <w:t>F.</w:t>
      </w:r>
      <w:r w:rsidRPr="00BC0A75">
        <w:tab/>
      </w:r>
      <w:r w:rsidR="00CA3099" w:rsidRPr="00BC0A75">
        <w:t xml:space="preserve">State Ethics Commission Financial Disclosure Requirements </w:t>
      </w:r>
    </w:p>
    <w:p w14:paraId="51EBA293" w14:textId="77777777" w:rsidR="008E4FD2" w:rsidRPr="008E4FD2" w:rsidRDefault="008E4FD2" w:rsidP="008E4FD2">
      <w:pPr>
        <w:ind w:left="720"/>
        <w:rPr>
          <w:b/>
          <w:bCs/>
        </w:rPr>
      </w:pPr>
    </w:p>
    <w:p w14:paraId="1CD7168C" w14:textId="77777777" w:rsidR="00CA3099" w:rsidRPr="00903E9B" w:rsidRDefault="00CA3099" w:rsidP="00903E9B">
      <w:pPr>
        <w:ind w:left="720"/>
        <w:jc w:val="both"/>
        <w:rPr>
          <w:sz w:val="22"/>
          <w:szCs w:val="22"/>
        </w:rPr>
      </w:pPr>
      <w:r w:rsidRPr="00903E9B">
        <w:rPr>
          <w:sz w:val="22"/>
          <w:szCs w:val="22"/>
        </w:rPr>
        <w:t>Employees who are required to file a "Statement of Financial Disclosure” with the State Ethics Commission, under the provisions of M.G.L. Chapter 268B, shall do so in a timely manner as prescribed by the State Ethics Commission.  The State Ethics Commission will notify each employee who is required to file such a statement.</w:t>
      </w:r>
    </w:p>
    <w:p w14:paraId="0288BDA6" w14:textId="77777777" w:rsidR="00CA3099" w:rsidRPr="00903E9B" w:rsidRDefault="00CA3099" w:rsidP="00903E9B">
      <w:pPr>
        <w:ind w:left="720"/>
        <w:jc w:val="both"/>
        <w:rPr>
          <w:b/>
          <w:sz w:val="22"/>
          <w:szCs w:val="22"/>
        </w:rPr>
      </w:pPr>
    </w:p>
    <w:p w14:paraId="52E0330A" w14:textId="77777777" w:rsidR="00CA3099" w:rsidRPr="00903E9B" w:rsidRDefault="00CA3099" w:rsidP="00903E9B">
      <w:pPr>
        <w:ind w:left="720"/>
        <w:jc w:val="both"/>
        <w:rPr>
          <w:b/>
          <w:caps/>
          <w:sz w:val="22"/>
          <w:szCs w:val="22"/>
        </w:rPr>
      </w:pPr>
      <w:r w:rsidRPr="00903E9B">
        <w:rPr>
          <w:b/>
          <w:caps/>
          <w:sz w:val="22"/>
          <w:szCs w:val="22"/>
        </w:rPr>
        <w:t>5.</w:t>
      </w:r>
      <w:r w:rsidRPr="00903E9B">
        <w:rPr>
          <w:b/>
          <w:caps/>
          <w:sz w:val="22"/>
          <w:szCs w:val="22"/>
        </w:rPr>
        <w:tab/>
        <w:t>Conflict of Interest</w:t>
      </w:r>
    </w:p>
    <w:p w14:paraId="7E12E724" w14:textId="77777777" w:rsidR="00CA3099" w:rsidRPr="00903E9B" w:rsidRDefault="00CA3099" w:rsidP="00903E9B">
      <w:pPr>
        <w:ind w:left="720"/>
        <w:jc w:val="both"/>
        <w:rPr>
          <w:b/>
          <w:caps/>
          <w:sz w:val="22"/>
          <w:szCs w:val="22"/>
        </w:rPr>
      </w:pPr>
    </w:p>
    <w:p w14:paraId="363A3F1F" w14:textId="77777777" w:rsidR="00CA3099" w:rsidRPr="00903E9B" w:rsidRDefault="00CA3099" w:rsidP="00903E9B">
      <w:pPr>
        <w:ind w:left="720"/>
        <w:jc w:val="both"/>
        <w:rPr>
          <w:sz w:val="22"/>
          <w:szCs w:val="22"/>
        </w:rPr>
      </w:pPr>
      <w:r w:rsidRPr="00903E9B">
        <w:rPr>
          <w:sz w:val="22"/>
          <w:szCs w:val="22"/>
        </w:rPr>
        <w:t>The necessity for the fair and impartial administration of state government and the enforcement of its laws makes the avoidance of any conflict of interest of primary importance.  A conflict of interest is a situation in which an employee's private interest, usually financial, conflicts or raises a reasonable question of conflict with his/her official duties and responsibilities.</w:t>
      </w:r>
    </w:p>
    <w:p w14:paraId="73946997" w14:textId="77777777" w:rsidR="00CA3099" w:rsidRPr="00903E9B" w:rsidRDefault="00CA3099" w:rsidP="00903E9B">
      <w:pPr>
        <w:ind w:left="720"/>
        <w:jc w:val="both"/>
        <w:rPr>
          <w:sz w:val="22"/>
          <w:szCs w:val="22"/>
        </w:rPr>
      </w:pPr>
    </w:p>
    <w:p w14:paraId="1FA3C430" w14:textId="77777777" w:rsidR="00CA3099" w:rsidRPr="00903E9B" w:rsidRDefault="00CA3099" w:rsidP="00903E9B">
      <w:pPr>
        <w:ind w:left="720"/>
        <w:jc w:val="both"/>
        <w:rPr>
          <w:sz w:val="22"/>
          <w:szCs w:val="22"/>
        </w:rPr>
      </w:pPr>
      <w:r w:rsidRPr="00903E9B">
        <w:rPr>
          <w:sz w:val="22"/>
          <w:szCs w:val="22"/>
        </w:rPr>
        <w:t>A.</w:t>
      </w:r>
      <w:r w:rsidRPr="00903E9B">
        <w:rPr>
          <w:sz w:val="22"/>
          <w:szCs w:val="22"/>
        </w:rPr>
        <w:tab/>
        <w:t>Chapter 268A of the General Laws provides civil and criminal penalties for conflict of interest violations.  The following three general categories of prohibitions are to be used as guidelines for your information.  (Chapter 268A of the General Laws offers specific details).</w:t>
      </w:r>
    </w:p>
    <w:p w14:paraId="68AA2280" w14:textId="77777777" w:rsidR="00CA3099" w:rsidRPr="00903E9B" w:rsidRDefault="00CA3099" w:rsidP="00903E9B">
      <w:pPr>
        <w:ind w:left="720"/>
        <w:jc w:val="both"/>
        <w:rPr>
          <w:sz w:val="22"/>
          <w:szCs w:val="22"/>
        </w:rPr>
      </w:pPr>
    </w:p>
    <w:p w14:paraId="61FA8A20" w14:textId="337D173C" w:rsidR="00CA3099" w:rsidRPr="00903E9B" w:rsidRDefault="10D7AC8E" w:rsidP="00903E9B">
      <w:pPr>
        <w:ind w:left="1440"/>
        <w:jc w:val="both"/>
        <w:rPr>
          <w:sz w:val="22"/>
          <w:szCs w:val="22"/>
        </w:rPr>
      </w:pPr>
      <w:r w:rsidRPr="10D7AC8E">
        <w:rPr>
          <w:sz w:val="22"/>
          <w:szCs w:val="22"/>
        </w:rPr>
        <w:t>(1)</w:t>
      </w:r>
      <w:r w:rsidR="00CA3099">
        <w:tab/>
      </w:r>
      <w:r w:rsidRPr="10D7AC8E">
        <w:rPr>
          <w:sz w:val="22"/>
          <w:szCs w:val="22"/>
        </w:rPr>
        <w:t xml:space="preserve">No employee may request or receive, in any manner whatsoever, compensation or anything else of value, except from the Commonwealth:  </w:t>
      </w:r>
    </w:p>
    <w:p w14:paraId="6391D09A" w14:textId="77777777" w:rsidR="00CA3099" w:rsidRPr="00903E9B" w:rsidRDefault="00CA3099" w:rsidP="00903E9B">
      <w:pPr>
        <w:ind w:left="1440"/>
        <w:jc w:val="both"/>
        <w:rPr>
          <w:sz w:val="22"/>
          <w:szCs w:val="22"/>
        </w:rPr>
      </w:pPr>
    </w:p>
    <w:p w14:paraId="6BFCA21F" w14:textId="77777777" w:rsidR="00CA3099" w:rsidRPr="00903E9B" w:rsidRDefault="00CA3099" w:rsidP="00903E9B">
      <w:pPr>
        <w:ind w:left="2160"/>
        <w:jc w:val="both"/>
        <w:rPr>
          <w:sz w:val="22"/>
          <w:szCs w:val="22"/>
        </w:rPr>
      </w:pPr>
      <w:r w:rsidRPr="00903E9B">
        <w:rPr>
          <w:sz w:val="22"/>
          <w:szCs w:val="22"/>
        </w:rPr>
        <w:t>(a)</w:t>
      </w:r>
      <w:r w:rsidRPr="00903E9B">
        <w:rPr>
          <w:sz w:val="22"/>
          <w:szCs w:val="22"/>
        </w:rPr>
        <w:tab/>
        <w:t>for perfor</w:t>
      </w:r>
      <w:r w:rsidR="00C47E91" w:rsidRPr="00903E9B">
        <w:rPr>
          <w:sz w:val="22"/>
          <w:szCs w:val="22"/>
        </w:rPr>
        <w:t xml:space="preserve">mance of his/her duties; or (b) </w:t>
      </w:r>
      <w:r w:rsidRPr="00903E9B">
        <w:rPr>
          <w:sz w:val="22"/>
          <w:szCs w:val="22"/>
        </w:rPr>
        <w:t>for influencing or appearing to influence such performance.</w:t>
      </w:r>
    </w:p>
    <w:p w14:paraId="55E47AF8" w14:textId="77777777" w:rsidR="00CA3099" w:rsidRPr="00903E9B" w:rsidRDefault="00CA3099" w:rsidP="00903E9B">
      <w:pPr>
        <w:ind w:left="1440"/>
        <w:jc w:val="both"/>
        <w:rPr>
          <w:sz w:val="22"/>
          <w:szCs w:val="22"/>
        </w:rPr>
      </w:pPr>
    </w:p>
    <w:p w14:paraId="394E51BD"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No employee may participate in any official action relating to any entity in which the employee or a member of his/her immediate family has a financial interest.</w:t>
      </w:r>
    </w:p>
    <w:p w14:paraId="0CA28ABE" w14:textId="77777777" w:rsidR="00CA3099" w:rsidRPr="00903E9B" w:rsidRDefault="00CA3099" w:rsidP="00903E9B">
      <w:pPr>
        <w:ind w:left="1440"/>
        <w:jc w:val="both"/>
        <w:rPr>
          <w:sz w:val="22"/>
          <w:szCs w:val="22"/>
        </w:rPr>
      </w:pPr>
    </w:p>
    <w:p w14:paraId="52B14EA6"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No employee may participate in any official action relating to any individual with whom or entity in which the employee has a substantial personal interest.</w:t>
      </w:r>
    </w:p>
    <w:p w14:paraId="772315E9" w14:textId="77777777" w:rsidR="00CA3099" w:rsidRPr="00903E9B" w:rsidRDefault="00CA3099" w:rsidP="00903E9B">
      <w:pPr>
        <w:ind w:left="1440"/>
        <w:jc w:val="both"/>
        <w:rPr>
          <w:sz w:val="22"/>
          <w:szCs w:val="22"/>
        </w:rPr>
      </w:pPr>
    </w:p>
    <w:p w14:paraId="180C8328" w14:textId="77777777" w:rsidR="00CA3099" w:rsidRPr="00903E9B" w:rsidRDefault="00CA3099" w:rsidP="00903E9B">
      <w:pPr>
        <w:ind w:left="1440"/>
        <w:jc w:val="both"/>
        <w:rPr>
          <w:sz w:val="22"/>
          <w:szCs w:val="22"/>
        </w:rPr>
      </w:pPr>
      <w:r w:rsidRPr="00903E9B">
        <w:rPr>
          <w:sz w:val="22"/>
          <w:szCs w:val="22"/>
        </w:rPr>
        <w:t>Employees have an obligation to avoid scrupulously the potential conflicts of interest, which exist in their employment.  They have a duty to disclose and report promptly the existence or possible existence of a conflict of interest to their agency head or his/her designee.  They should request from their supervisor the transfer from their caseload of any case which involves their immediate family, close friend or any person with whom or entity in which they have some personal or financial involvement.</w:t>
      </w:r>
    </w:p>
    <w:p w14:paraId="33106495" w14:textId="77777777" w:rsidR="00CA3099" w:rsidRPr="00903E9B" w:rsidRDefault="00CA3099" w:rsidP="00903E9B">
      <w:pPr>
        <w:ind w:left="1440"/>
        <w:jc w:val="both"/>
        <w:rPr>
          <w:sz w:val="22"/>
          <w:szCs w:val="22"/>
        </w:rPr>
      </w:pPr>
    </w:p>
    <w:p w14:paraId="16EF73CF" w14:textId="77777777" w:rsidR="00CA3099" w:rsidRPr="00903E9B" w:rsidRDefault="00CA3099" w:rsidP="00903E9B">
      <w:pPr>
        <w:ind w:left="1440"/>
        <w:jc w:val="both"/>
        <w:rPr>
          <w:sz w:val="22"/>
          <w:szCs w:val="22"/>
        </w:rPr>
      </w:pPr>
      <w:r w:rsidRPr="00903E9B">
        <w:rPr>
          <w:sz w:val="22"/>
          <w:szCs w:val="22"/>
        </w:rPr>
        <w:t>In addition, they have a right under law to have any question relating to a possible conflict of interest confidentially reviewed and decided by the State Ethics Commission.  Information regarding the filing of a conflict of interest request with the State Ethics Commission is available from the agency head or his/her designee or from the Ethics Commission directly.</w:t>
      </w:r>
    </w:p>
    <w:p w14:paraId="7B3A9134" w14:textId="77777777" w:rsidR="00CA3099" w:rsidRPr="00903E9B" w:rsidRDefault="00CA3099" w:rsidP="00903E9B">
      <w:pPr>
        <w:ind w:left="720"/>
        <w:jc w:val="both"/>
        <w:rPr>
          <w:sz w:val="22"/>
          <w:szCs w:val="22"/>
        </w:rPr>
      </w:pPr>
    </w:p>
    <w:p w14:paraId="10E18343"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In addition, to the sanctions referred to above, M.G.L. Chapter 268A, Section 23 also prescribes and describes certain “</w:t>
      </w:r>
      <w:r w:rsidRPr="00903E9B">
        <w:rPr>
          <w:sz w:val="22"/>
          <w:szCs w:val="22"/>
          <w:u w:val="single"/>
        </w:rPr>
        <w:t>Standards of Conduct</w:t>
      </w:r>
      <w:r w:rsidRPr="00903E9B">
        <w:rPr>
          <w:sz w:val="22"/>
          <w:szCs w:val="22"/>
        </w:rPr>
        <w:t xml:space="preserve">”. </w:t>
      </w:r>
    </w:p>
    <w:p w14:paraId="36754F1F" w14:textId="77777777" w:rsidR="00CA3099" w:rsidRPr="00903E9B" w:rsidRDefault="00CA3099" w:rsidP="00903E9B">
      <w:pPr>
        <w:ind w:left="720"/>
        <w:jc w:val="both"/>
        <w:rPr>
          <w:sz w:val="22"/>
          <w:szCs w:val="22"/>
        </w:rPr>
      </w:pPr>
    </w:p>
    <w:p w14:paraId="4D69316D" w14:textId="77777777" w:rsidR="00CA3099" w:rsidRPr="00903E9B" w:rsidRDefault="00CA3099" w:rsidP="00903E9B">
      <w:pPr>
        <w:ind w:left="720"/>
        <w:jc w:val="both"/>
        <w:rPr>
          <w:sz w:val="22"/>
          <w:szCs w:val="22"/>
        </w:rPr>
      </w:pPr>
      <w:r w:rsidRPr="00903E9B">
        <w:rPr>
          <w:sz w:val="22"/>
          <w:szCs w:val="22"/>
        </w:rPr>
        <w:t>Violations of these standards are subject to appropriate disciplinary action. All employees are required to abide by the spirit as well as the letter of these standards, which provide as follows:</w:t>
      </w:r>
    </w:p>
    <w:p w14:paraId="579A0248" w14:textId="77777777" w:rsidR="00CA3099" w:rsidRPr="00903E9B" w:rsidRDefault="00CA3099" w:rsidP="00903E9B">
      <w:pPr>
        <w:ind w:left="720"/>
        <w:jc w:val="both"/>
        <w:rPr>
          <w:sz w:val="22"/>
          <w:szCs w:val="22"/>
        </w:rPr>
      </w:pPr>
    </w:p>
    <w:p w14:paraId="4A565C46" w14:textId="77777777" w:rsidR="00CA3099" w:rsidRPr="00903E9B" w:rsidRDefault="00CA3099" w:rsidP="00903E9B">
      <w:pPr>
        <w:pStyle w:val="BodyText"/>
        <w:ind w:left="720"/>
        <w:rPr>
          <w:b/>
          <w:sz w:val="22"/>
          <w:szCs w:val="22"/>
        </w:rPr>
      </w:pPr>
      <w:r w:rsidRPr="00903E9B">
        <w:rPr>
          <w:sz w:val="22"/>
          <w:szCs w:val="22"/>
        </w:rPr>
        <w:t>"No current officer or employee of a state, county, or municipal agency shall:</w:t>
      </w:r>
    </w:p>
    <w:p w14:paraId="6E1EB448" w14:textId="77777777" w:rsidR="00CA3099" w:rsidRPr="00903E9B" w:rsidRDefault="00CA3099" w:rsidP="00903E9B">
      <w:pPr>
        <w:pStyle w:val="BodyText"/>
        <w:ind w:left="720"/>
        <w:rPr>
          <w:b/>
          <w:sz w:val="22"/>
          <w:szCs w:val="22"/>
        </w:rPr>
      </w:pPr>
    </w:p>
    <w:p w14:paraId="2AF7199B"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accept other employment, which will impair his independence of judgment in the exercise of his official duties;</w:t>
      </w:r>
    </w:p>
    <w:p w14:paraId="649E1511" w14:textId="77777777" w:rsidR="00CA3099" w:rsidRPr="00903E9B" w:rsidRDefault="00CA3099" w:rsidP="00903E9B">
      <w:pPr>
        <w:ind w:left="1440"/>
        <w:jc w:val="both"/>
        <w:rPr>
          <w:sz w:val="22"/>
          <w:szCs w:val="22"/>
        </w:rPr>
      </w:pPr>
    </w:p>
    <w:p w14:paraId="1F9B0B23"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use or attempt to use his official position to secure unwarranted privileges or exemptions for himself or others;</w:t>
      </w:r>
    </w:p>
    <w:p w14:paraId="1A070F04" w14:textId="77777777" w:rsidR="00CA3099" w:rsidRPr="00903E9B" w:rsidRDefault="00CA3099" w:rsidP="00903E9B">
      <w:pPr>
        <w:ind w:left="1440"/>
        <w:jc w:val="both"/>
        <w:rPr>
          <w:sz w:val="22"/>
          <w:szCs w:val="22"/>
        </w:rPr>
      </w:pPr>
    </w:p>
    <w:p w14:paraId="1BD7C301"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by his conduct give reasonable basis for the impression that any person can improperly influence or unduly enjoy his favor in the performance of his official duties, or that he is unduly affected by the kinship, rank, position or influence of any party or person.” G.L. c. 268A,§23 (b).</w:t>
      </w:r>
    </w:p>
    <w:p w14:paraId="3F60B9D5" w14:textId="77777777" w:rsidR="00CA3099" w:rsidRPr="00903E9B" w:rsidRDefault="00CA3099" w:rsidP="00903E9B">
      <w:pPr>
        <w:ind w:left="720"/>
        <w:jc w:val="both"/>
        <w:rPr>
          <w:sz w:val="22"/>
          <w:szCs w:val="22"/>
        </w:rPr>
      </w:pPr>
    </w:p>
    <w:p w14:paraId="7CC5EA41" w14:textId="77777777" w:rsidR="00CA3099" w:rsidRPr="00903E9B" w:rsidRDefault="00CA3099" w:rsidP="00903E9B">
      <w:pPr>
        <w:ind w:left="720"/>
        <w:jc w:val="both"/>
        <w:rPr>
          <w:b/>
          <w:sz w:val="22"/>
          <w:szCs w:val="22"/>
        </w:rPr>
      </w:pPr>
      <w:r w:rsidRPr="00903E9B">
        <w:rPr>
          <w:sz w:val="22"/>
          <w:szCs w:val="22"/>
        </w:rPr>
        <w:t>“No current or former officer or employee of a state, county or municipal agency shall:</w:t>
      </w:r>
    </w:p>
    <w:p w14:paraId="4FB8C390" w14:textId="77777777" w:rsidR="00CA3099" w:rsidRPr="00903E9B" w:rsidRDefault="00CA3099" w:rsidP="00903E9B">
      <w:pPr>
        <w:ind w:left="720"/>
        <w:jc w:val="both"/>
        <w:rPr>
          <w:sz w:val="22"/>
          <w:szCs w:val="22"/>
        </w:rPr>
      </w:pPr>
    </w:p>
    <w:p w14:paraId="7E334034"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accept employment or engage in any business or professional activity which will require him to disclose confidential information which he has gained by reason of his official position or authority;</w:t>
      </w:r>
    </w:p>
    <w:p w14:paraId="0F330361" w14:textId="77777777" w:rsidR="00CA3099" w:rsidRPr="00903E9B" w:rsidRDefault="00CA3099" w:rsidP="00903E9B">
      <w:pPr>
        <w:ind w:left="1440"/>
        <w:jc w:val="both"/>
        <w:rPr>
          <w:sz w:val="22"/>
          <w:szCs w:val="22"/>
        </w:rPr>
      </w:pPr>
    </w:p>
    <w:p w14:paraId="331556B6"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improperly disclose materials or data within exemptions to the definition of public records as defined by Section Seven of Chapter Four of the General Laws, and were acquired by him in the course of his official duties nor use such information to further his personal interests.” G.L. c. 268A, §23(c).</w:t>
      </w:r>
    </w:p>
    <w:p w14:paraId="54AC5FFA" w14:textId="77777777" w:rsidR="00CA3099" w:rsidRPr="00903E9B" w:rsidRDefault="00CA3099" w:rsidP="00903E9B">
      <w:pPr>
        <w:ind w:left="720"/>
        <w:jc w:val="both"/>
        <w:rPr>
          <w:sz w:val="22"/>
          <w:szCs w:val="22"/>
        </w:rPr>
      </w:pPr>
    </w:p>
    <w:p w14:paraId="73EAEE2E" w14:textId="77777777" w:rsidR="00CA3099" w:rsidRPr="00903E9B" w:rsidRDefault="00CA3099" w:rsidP="00903E9B">
      <w:pPr>
        <w:ind w:left="720"/>
        <w:jc w:val="both"/>
        <w:rPr>
          <w:sz w:val="22"/>
          <w:szCs w:val="22"/>
        </w:rPr>
      </w:pPr>
      <w:r w:rsidRPr="00903E9B">
        <w:rPr>
          <w:sz w:val="22"/>
          <w:szCs w:val="22"/>
        </w:rPr>
        <w:t xml:space="preserve">These rules with respect to conflict of interest are in addition to, and supplement, state policies and agency/departmental rules, regulations and operating procedures that may otherwise apply to the official actions of employees. </w:t>
      </w:r>
    </w:p>
    <w:p w14:paraId="16C05E4A" w14:textId="77777777" w:rsidR="00CA3099" w:rsidRPr="00903E9B" w:rsidRDefault="00CA3099" w:rsidP="00903E9B">
      <w:pPr>
        <w:ind w:left="720"/>
        <w:jc w:val="both"/>
        <w:rPr>
          <w:sz w:val="22"/>
          <w:szCs w:val="22"/>
        </w:rPr>
      </w:pPr>
    </w:p>
    <w:p w14:paraId="6CEDEEDC" w14:textId="77777777" w:rsidR="00CA3099" w:rsidRPr="00903E9B" w:rsidRDefault="00CA3099" w:rsidP="00903E9B">
      <w:pPr>
        <w:ind w:left="720"/>
        <w:jc w:val="both"/>
        <w:rPr>
          <w:sz w:val="22"/>
          <w:szCs w:val="22"/>
        </w:rPr>
      </w:pPr>
      <w:r w:rsidRPr="00903E9B">
        <w:rPr>
          <w:sz w:val="22"/>
          <w:szCs w:val="22"/>
        </w:rPr>
        <w:t>(In the event that the Appointing Authority, or his/her designee, approves a particular activity and the Ethics Commission subsequently determines that such activity is a conflict of interest, the Appointing Authority will not discipline the employee for such activity.  However, only the Ethics Commission, and formerly the Attorney General, have the authority to issue an opinion interpreting M.G.L. Chapter 268A, which is binding).</w:t>
      </w:r>
    </w:p>
    <w:p w14:paraId="7EF14DAD" w14:textId="77777777" w:rsidR="00CA3099" w:rsidRPr="00903E9B" w:rsidRDefault="00CA3099" w:rsidP="00903E9B">
      <w:pPr>
        <w:ind w:left="720"/>
        <w:jc w:val="both"/>
        <w:rPr>
          <w:b/>
          <w:sz w:val="22"/>
          <w:szCs w:val="22"/>
        </w:rPr>
      </w:pPr>
    </w:p>
    <w:p w14:paraId="0A3DEB73" w14:textId="77777777" w:rsidR="00CA3099" w:rsidRPr="00903E9B" w:rsidRDefault="00CA3099" w:rsidP="00903E9B">
      <w:pPr>
        <w:ind w:left="720"/>
        <w:jc w:val="both"/>
        <w:rPr>
          <w:b/>
          <w:sz w:val="22"/>
          <w:szCs w:val="22"/>
        </w:rPr>
      </w:pPr>
      <w:r w:rsidRPr="00903E9B">
        <w:rPr>
          <w:b/>
          <w:sz w:val="22"/>
          <w:szCs w:val="22"/>
        </w:rPr>
        <w:t>6.</w:t>
      </w:r>
      <w:r w:rsidRPr="00903E9B">
        <w:rPr>
          <w:b/>
          <w:sz w:val="22"/>
          <w:szCs w:val="22"/>
        </w:rPr>
        <w:tab/>
      </w:r>
      <w:r w:rsidRPr="00903E9B">
        <w:rPr>
          <w:b/>
          <w:sz w:val="22"/>
          <w:szCs w:val="22"/>
          <w:u w:val="single"/>
        </w:rPr>
        <w:t>GIFTS AND GRATUITIES FROM OUTSIDE SOURCES</w:t>
      </w:r>
    </w:p>
    <w:p w14:paraId="047E4929" w14:textId="77777777" w:rsidR="00CA3099" w:rsidRPr="002763EF" w:rsidRDefault="00CA3099" w:rsidP="00903E9B">
      <w:pPr>
        <w:ind w:left="720"/>
        <w:jc w:val="both"/>
        <w:rPr>
          <w:b/>
          <w:sz w:val="22"/>
          <w:szCs w:val="22"/>
        </w:rPr>
      </w:pPr>
    </w:p>
    <w:p w14:paraId="7BC96E13" w14:textId="77777777" w:rsidR="00CA3099" w:rsidRPr="002763EF" w:rsidRDefault="00CA3099" w:rsidP="00903E9B">
      <w:pPr>
        <w:ind w:left="720"/>
        <w:jc w:val="both"/>
        <w:rPr>
          <w:bCs/>
          <w:sz w:val="22"/>
          <w:szCs w:val="22"/>
        </w:rPr>
      </w:pPr>
      <w:r w:rsidRPr="002763EF">
        <w:rPr>
          <w:bCs/>
          <w:sz w:val="22"/>
          <w:szCs w:val="22"/>
        </w:rPr>
        <w:t>A.</w:t>
      </w:r>
      <w:r w:rsidRPr="002763EF">
        <w:rPr>
          <w:bCs/>
          <w:sz w:val="22"/>
          <w:szCs w:val="22"/>
        </w:rPr>
        <w:tab/>
        <w:t>General Limitations</w:t>
      </w:r>
    </w:p>
    <w:p w14:paraId="7990DA57" w14:textId="77777777" w:rsidR="00CA3099" w:rsidRPr="00903E9B" w:rsidRDefault="00CA3099" w:rsidP="00903E9B">
      <w:pPr>
        <w:ind w:left="720"/>
        <w:jc w:val="both"/>
        <w:rPr>
          <w:b/>
          <w:sz w:val="22"/>
          <w:szCs w:val="22"/>
        </w:rPr>
      </w:pPr>
    </w:p>
    <w:p w14:paraId="45153D28" w14:textId="77777777" w:rsidR="00CA3099" w:rsidRPr="00903E9B" w:rsidRDefault="00CA3099" w:rsidP="00903E9B">
      <w:pPr>
        <w:ind w:left="720"/>
        <w:jc w:val="both"/>
        <w:rPr>
          <w:sz w:val="22"/>
          <w:szCs w:val="22"/>
        </w:rPr>
      </w:pPr>
      <w:r w:rsidRPr="00903E9B">
        <w:rPr>
          <w:sz w:val="22"/>
          <w:szCs w:val="22"/>
        </w:rPr>
        <w:t>Employees shall not solicit or accept, directly or indirectly, any gift, gratuity, favor, entertainment, loan, or any other thing of monetary value, from a person who or entity which, the employee knows or has reason to know:</w:t>
      </w:r>
    </w:p>
    <w:p w14:paraId="5AD8039E" w14:textId="77777777" w:rsidR="00CA3099" w:rsidRPr="00903E9B" w:rsidRDefault="00CA3099" w:rsidP="00903E9B">
      <w:pPr>
        <w:ind w:left="720"/>
        <w:jc w:val="both"/>
        <w:rPr>
          <w:sz w:val="22"/>
          <w:szCs w:val="22"/>
        </w:rPr>
      </w:pPr>
    </w:p>
    <w:p w14:paraId="2C0FA74E"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Has, or is seeking to obtain, contractual or other business or financial relations with his/her agency/department;</w:t>
      </w:r>
    </w:p>
    <w:p w14:paraId="6F922C2E" w14:textId="77777777" w:rsidR="00CA3099" w:rsidRPr="00903E9B" w:rsidRDefault="00CA3099" w:rsidP="00903E9B">
      <w:pPr>
        <w:ind w:left="1440"/>
        <w:jc w:val="both"/>
        <w:rPr>
          <w:sz w:val="22"/>
          <w:szCs w:val="22"/>
        </w:rPr>
      </w:pPr>
    </w:p>
    <w:p w14:paraId="55B5E08A" w14:textId="77777777" w:rsidR="00CA3099" w:rsidRPr="00903E9B" w:rsidRDefault="00CA3099" w:rsidP="004A69FF">
      <w:pPr>
        <w:numPr>
          <w:ilvl w:val="0"/>
          <w:numId w:val="27"/>
        </w:numPr>
        <w:ind w:left="1440" w:firstLine="0"/>
        <w:jc w:val="both"/>
        <w:rPr>
          <w:sz w:val="22"/>
          <w:szCs w:val="22"/>
        </w:rPr>
      </w:pPr>
      <w:r w:rsidRPr="00903E9B">
        <w:rPr>
          <w:sz w:val="22"/>
          <w:szCs w:val="22"/>
        </w:rPr>
        <w:t xml:space="preserve">Conducts business or other activities which are regulated or monitored by </w:t>
      </w:r>
    </w:p>
    <w:p w14:paraId="3D73E37A" w14:textId="77777777" w:rsidR="00CA3099" w:rsidRPr="00903E9B" w:rsidRDefault="00CA3099" w:rsidP="00903E9B">
      <w:pPr>
        <w:ind w:left="1440"/>
        <w:jc w:val="both"/>
        <w:rPr>
          <w:sz w:val="22"/>
          <w:szCs w:val="22"/>
        </w:rPr>
      </w:pPr>
      <w:r w:rsidRPr="00903E9B">
        <w:rPr>
          <w:sz w:val="22"/>
          <w:szCs w:val="22"/>
        </w:rPr>
        <w:t>the agency/department, except as permitted by this Section or by agency/departmental directives; or</w:t>
      </w:r>
    </w:p>
    <w:p w14:paraId="21EA94E4" w14:textId="77777777" w:rsidR="00CA3099" w:rsidRPr="00903E9B" w:rsidRDefault="00CA3099" w:rsidP="00903E9B">
      <w:pPr>
        <w:ind w:left="1440"/>
        <w:jc w:val="both"/>
        <w:rPr>
          <w:sz w:val="22"/>
          <w:szCs w:val="22"/>
        </w:rPr>
      </w:pPr>
    </w:p>
    <w:p w14:paraId="3F5EB2F0" w14:textId="77777777" w:rsidR="00EE603C" w:rsidRPr="00903E9B" w:rsidRDefault="00CA3099" w:rsidP="00903E9B">
      <w:pPr>
        <w:ind w:left="1440"/>
        <w:jc w:val="both"/>
        <w:rPr>
          <w:sz w:val="22"/>
          <w:szCs w:val="22"/>
        </w:rPr>
      </w:pPr>
      <w:r w:rsidRPr="00903E9B">
        <w:rPr>
          <w:sz w:val="22"/>
          <w:szCs w:val="22"/>
        </w:rPr>
        <w:t>(3)</w:t>
      </w:r>
      <w:r w:rsidRPr="00903E9B">
        <w:rPr>
          <w:sz w:val="22"/>
          <w:szCs w:val="22"/>
        </w:rPr>
        <w:tab/>
        <w:t>Has interests that may be or give the reasonable impression of being substantially affected by the performance or non-performance of the employee’s official duties.</w:t>
      </w:r>
    </w:p>
    <w:p w14:paraId="2F037F4C" w14:textId="77777777" w:rsidR="00EE603C" w:rsidRDefault="00EE603C" w:rsidP="00903E9B">
      <w:pPr>
        <w:ind w:left="720"/>
        <w:jc w:val="both"/>
        <w:rPr>
          <w:sz w:val="22"/>
          <w:szCs w:val="22"/>
        </w:rPr>
      </w:pPr>
    </w:p>
    <w:p w14:paraId="343765D8" w14:textId="77777777" w:rsidR="001B216F" w:rsidRPr="00903E9B" w:rsidRDefault="001B216F" w:rsidP="00903E9B">
      <w:pPr>
        <w:ind w:left="720"/>
        <w:jc w:val="both"/>
        <w:rPr>
          <w:sz w:val="22"/>
          <w:szCs w:val="22"/>
        </w:rPr>
      </w:pPr>
    </w:p>
    <w:p w14:paraId="4C4AE423" w14:textId="77777777" w:rsidR="00CA3099" w:rsidRPr="002056C7" w:rsidRDefault="00CA3099" w:rsidP="00BC0A75">
      <w:pPr>
        <w:ind w:left="720"/>
        <w:rPr>
          <w:sz w:val="22"/>
          <w:szCs w:val="22"/>
        </w:rPr>
      </w:pPr>
      <w:r w:rsidRPr="002056C7">
        <w:rPr>
          <w:sz w:val="22"/>
          <w:szCs w:val="22"/>
        </w:rPr>
        <w:lastRenderedPageBreak/>
        <w:t>B.</w:t>
      </w:r>
      <w:r w:rsidRPr="002056C7">
        <w:rPr>
          <w:sz w:val="22"/>
          <w:szCs w:val="22"/>
        </w:rPr>
        <w:tab/>
        <w:t>Exceptions</w:t>
      </w:r>
    </w:p>
    <w:p w14:paraId="701EF64B" w14:textId="77777777" w:rsidR="00EE603C" w:rsidRPr="00903E9B" w:rsidRDefault="00EE603C" w:rsidP="00903E9B">
      <w:pPr>
        <w:ind w:left="720"/>
        <w:rPr>
          <w:sz w:val="22"/>
          <w:szCs w:val="22"/>
        </w:rPr>
      </w:pPr>
    </w:p>
    <w:p w14:paraId="6EDB8471" w14:textId="77777777" w:rsidR="00CA3099" w:rsidRPr="00903E9B" w:rsidRDefault="00CA3099" w:rsidP="00903E9B">
      <w:pPr>
        <w:ind w:left="720"/>
        <w:jc w:val="both"/>
        <w:rPr>
          <w:sz w:val="22"/>
          <w:szCs w:val="22"/>
        </w:rPr>
      </w:pPr>
      <w:r w:rsidRPr="00903E9B">
        <w:rPr>
          <w:sz w:val="22"/>
          <w:szCs w:val="22"/>
        </w:rPr>
        <w:t>The restrictions set forth in paragraph A of this Section do not apply to:</w:t>
      </w:r>
    </w:p>
    <w:p w14:paraId="7674E426" w14:textId="77777777" w:rsidR="00CA3099" w:rsidRPr="00903E9B" w:rsidRDefault="00CA3099" w:rsidP="00903E9B">
      <w:pPr>
        <w:ind w:left="720"/>
        <w:jc w:val="both"/>
        <w:rPr>
          <w:sz w:val="22"/>
          <w:szCs w:val="22"/>
        </w:rPr>
      </w:pPr>
    </w:p>
    <w:p w14:paraId="7D6184CE"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Obvious family or personal relations when the circumstances make it clear that those relationships, rather than the business or the persons concerned, are the motivating factors behind any gift or gratuity.</w:t>
      </w:r>
    </w:p>
    <w:p w14:paraId="2130CE8B" w14:textId="77777777" w:rsidR="00CA3099" w:rsidRPr="00903E9B" w:rsidRDefault="00CA3099" w:rsidP="00903E9B">
      <w:pPr>
        <w:ind w:left="1440"/>
        <w:jc w:val="both"/>
        <w:rPr>
          <w:b/>
          <w:sz w:val="22"/>
          <w:szCs w:val="22"/>
        </w:rPr>
      </w:pPr>
    </w:p>
    <w:p w14:paraId="68708023"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The acceptance of food or refreshments of nominal value on infrequent occasions in the ordinary course of a breakfast, luncheon, dinner or other meeting attended for educational, information or other similar purposes.  However, agency/departmental employees are specifically prohibited from accepting free food or other gratuity except non-alcoholic beverages (coffee, tea, etc.), while on official business, from persons with whom they have contact in the performance of their official duties.</w:t>
      </w:r>
    </w:p>
    <w:p w14:paraId="3EF0B028" w14:textId="77777777" w:rsidR="00CA3099" w:rsidRPr="00903E9B" w:rsidRDefault="00CA3099" w:rsidP="00903E9B">
      <w:pPr>
        <w:ind w:left="1440"/>
        <w:jc w:val="both"/>
        <w:rPr>
          <w:sz w:val="22"/>
          <w:szCs w:val="22"/>
        </w:rPr>
      </w:pPr>
    </w:p>
    <w:p w14:paraId="32A2C885"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The acceptance of loans from banks or other financial institutions on customary terms to finance proper and usual activities of employees, such as home mortgage loans, automobile loans, personal loans, etc., provided that the employee does not deal with that institution in the course of his/her official duties.  However, if dealing with such banks or financial institutions is unavoidable, the employee must disclose dealings to the appropriate authority in writing prior to engaging in such dealings.</w:t>
      </w:r>
    </w:p>
    <w:p w14:paraId="29F375ED" w14:textId="77777777" w:rsidR="00CA3099" w:rsidRPr="00903E9B" w:rsidRDefault="00CA3099" w:rsidP="00903E9B">
      <w:pPr>
        <w:ind w:left="1440"/>
        <w:jc w:val="both"/>
        <w:rPr>
          <w:sz w:val="22"/>
          <w:szCs w:val="22"/>
        </w:rPr>
      </w:pPr>
    </w:p>
    <w:p w14:paraId="7BFFD63E" w14:textId="77777777" w:rsidR="00CA3099" w:rsidRPr="00903E9B" w:rsidRDefault="00CA3099" w:rsidP="00903E9B">
      <w:pPr>
        <w:ind w:left="1440"/>
        <w:jc w:val="both"/>
        <w:rPr>
          <w:sz w:val="22"/>
          <w:szCs w:val="22"/>
        </w:rPr>
      </w:pPr>
      <w:r w:rsidRPr="00903E9B">
        <w:rPr>
          <w:sz w:val="22"/>
          <w:szCs w:val="22"/>
        </w:rPr>
        <w:t>(4)</w:t>
      </w:r>
      <w:r w:rsidRPr="00903E9B">
        <w:rPr>
          <w:sz w:val="22"/>
          <w:szCs w:val="22"/>
        </w:rPr>
        <w:tab/>
        <w:t>The acceptance of unsolicited advertising or promotional materials such as pens, pencils, notepads, calendars, and other items of nominal value.</w:t>
      </w:r>
    </w:p>
    <w:p w14:paraId="20CAFDDD" w14:textId="77777777" w:rsidR="00CA3099" w:rsidRPr="00903E9B" w:rsidRDefault="00CA3099" w:rsidP="00903E9B">
      <w:pPr>
        <w:ind w:left="1440"/>
        <w:jc w:val="both"/>
        <w:rPr>
          <w:sz w:val="22"/>
          <w:szCs w:val="22"/>
        </w:rPr>
      </w:pPr>
    </w:p>
    <w:p w14:paraId="2679CC25" w14:textId="77777777" w:rsidR="00CA3099" w:rsidRPr="00903E9B" w:rsidRDefault="00CA3099" w:rsidP="00903E9B">
      <w:pPr>
        <w:ind w:left="1440"/>
        <w:jc w:val="both"/>
        <w:rPr>
          <w:sz w:val="22"/>
          <w:szCs w:val="22"/>
        </w:rPr>
      </w:pPr>
      <w:r w:rsidRPr="00903E9B">
        <w:rPr>
          <w:sz w:val="22"/>
          <w:szCs w:val="22"/>
        </w:rPr>
        <w:t>(5)</w:t>
      </w:r>
      <w:r w:rsidRPr="00903E9B">
        <w:rPr>
          <w:sz w:val="22"/>
          <w:szCs w:val="22"/>
        </w:rPr>
        <w:tab/>
        <w:t>The acceptance of an award or gift of nominal value for a speech, participation in a conference, or some public contribution or achievement given by a charitable, religious, professional, social, fraternal, educational, recreational, public service or civic organization, if such organization falls within Paragraph A above.</w:t>
      </w:r>
    </w:p>
    <w:p w14:paraId="29997E83" w14:textId="77777777" w:rsidR="00CA3099" w:rsidRPr="00903E9B" w:rsidRDefault="00CA3099" w:rsidP="00903E9B">
      <w:pPr>
        <w:ind w:left="1440"/>
        <w:jc w:val="both"/>
        <w:rPr>
          <w:sz w:val="22"/>
          <w:szCs w:val="22"/>
        </w:rPr>
      </w:pPr>
    </w:p>
    <w:p w14:paraId="00971D9E" w14:textId="77777777" w:rsidR="00CA3099" w:rsidRPr="00903E9B" w:rsidRDefault="00CA3099" w:rsidP="00903E9B">
      <w:pPr>
        <w:ind w:left="1440"/>
        <w:jc w:val="both"/>
        <w:rPr>
          <w:sz w:val="22"/>
          <w:szCs w:val="22"/>
        </w:rPr>
      </w:pPr>
      <w:r w:rsidRPr="00903E9B">
        <w:rPr>
          <w:sz w:val="22"/>
          <w:szCs w:val="22"/>
        </w:rPr>
        <w:t>(6)</w:t>
      </w:r>
      <w:r w:rsidRPr="00903E9B">
        <w:rPr>
          <w:sz w:val="22"/>
          <w:szCs w:val="22"/>
        </w:rPr>
        <w:tab/>
        <w:t>Acceptance of reimbursement, in cash or in kind, for travel subsistence and other expenses incident to attendance at meetings, provided such attendance and reimbursement is approved by the Appointing Authority or his/her designee.  Such reimbursement can be made directly to the employee.  An employee’s official business may not be reimbursed, and payment may not be made on his or her behalf, for excessive (e.g., reimbursement which exceeds actual cost) personal living expenses, gifts, entertainment, travel or other benefits.  At no time shall an employee accept reimbursement from both the Commonwealth and another source for the same expenses.</w:t>
      </w:r>
    </w:p>
    <w:p w14:paraId="4057E873" w14:textId="77777777" w:rsidR="00CA3099" w:rsidRPr="00903E9B" w:rsidRDefault="00CA3099" w:rsidP="00903E9B">
      <w:pPr>
        <w:ind w:left="720"/>
        <w:jc w:val="both"/>
        <w:rPr>
          <w:b/>
          <w:sz w:val="22"/>
          <w:szCs w:val="22"/>
        </w:rPr>
      </w:pPr>
    </w:p>
    <w:p w14:paraId="077D6A82" w14:textId="77777777" w:rsidR="00CA3099" w:rsidRPr="00903E9B" w:rsidRDefault="00CA3099" w:rsidP="00903E9B">
      <w:pPr>
        <w:ind w:left="720"/>
        <w:rPr>
          <w:b/>
          <w:sz w:val="22"/>
          <w:szCs w:val="22"/>
        </w:rPr>
      </w:pPr>
      <w:r w:rsidRPr="00903E9B">
        <w:rPr>
          <w:b/>
          <w:sz w:val="22"/>
          <w:szCs w:val="22"/>
        </w:rPr>
        <w:t>7.</w:t>
      </w:r>
      <w:r w:rsidRPr="00903E9B">
        <w:rPr>
          <w:b/>
          <w:sz w:val="22"/>
          <w:szCs w:val="22"/>
        </w:rPr>
        <w:tab/>
      </w:r>
      <w:r w:rsidRPr="00903E9B">
        <w:rPr>
          <w:b/>
          <w:sz w:val="22"/>
          <w:szCs w:val="22"/>
          <w:u w:val="single"/>
        </w:rPr>
        <w:t>OUTSIDE EMPLOYMENT AND BUSINESS OPPORTUNITY</w:t>
      </w:r>
    </w:p>
    <w:p w14:paraId="716BBD4A" w14:textId="77777777" w:rsidR="00CA3099" w:rsidRPr="00903E9B" w:rsidRDefault="00CA3099" w:rsidP="00903E9B">
      <w:pPr>
        <w:ind w:left="720"/>
        <w:rPr>
          <w:b/>
          <w:sz w:val="22"/>
          <w:szCs w:val="22"/>
        </w:rPr>
      </w:pPr>
    </w:p>
    <w:p w14:paraId="4D49A556" w14:textId="77777777" w:rsidR="00CA3099" w:rsidRPr="002056C7" w:rsidRDefault="00CA3099" w:rsidP="00903E9B">
      <w:pPr>
        <w:ind w:left="720"/>
        <w:jc w:val="both"/>
        <w:rPr>
          <w:b/>
          <w:sz w:val="22"/>
          <w:szCs w:val="22"/>
        </w:rPr>
      </w:pPr>
      <w:r w:rsidRPr="002056C7">
        <w:rPr>
          <w:b/>
          <w:sz w:val="22"/>
          <w:szCs w:val="22"/>
        </w:rPr>
        <w:t>A.</w:t>
      </w:r>
      <w:r w:rsidRPr="002056C7">
        <w:rPr>
          <w:b/>
          <w:sz w:val="22"/>
          <w:szCs w:val="22"/>
        </w:rPr>
        <w:tab/>
        <w:t>Introduction:  Principles</w:t>
      </w:r>
    </w:p>
    <w:p w14:paraId="1D58ABFC" w14:textId="77777777" w:rsidR="00CA3099" w:rsidRPr="00903E9B" w:rsidRDefault="00CA3099" w:rsidP="00903E9B">
      <w:pPr>
        <w:ind w:left="720"/>
        <w:jc w:val="both"/>
        <w:rPr>
          <w:b/>
          <w:sz w:val="22"/>
          <w:szCs w:val="22"/>
        </w:rPr>
      </w:pPr>
    </w:p>
    <w:p w14:paraId="6DCAB0EB" w14:textId="77777777" w:rsidR="00CA3099" w:rsidRPr="00903E9B" w:rsidRDefault="00CA3099" w:rsidP="00903E9B">
      <w:pPr>
        <w:ind w:left="720"/>
        <w:jc w:val="both"/>
        <w:rPr>
          <w:sz w:val="22"/>
          <w:szCs w:val="22"/>
        </w:rPr>
      </w:pPr>
      <w:r w:rsidRPr="00903E9B">
        <w:rPr>
          <w:sz w:val="22"/>
          <w:szCs w:val="22"/>
        </w:rPr>
        <w:t>The Commonwealth seeks to give employees the maximum freedom possible to engage in outside employment or business activities consistent with the Commonwealth’s responsibilities.  However, the extremely sensitive mission of the Commonwealth and its employees necessitates certain restrictions.  Employees may engage in outside employment or business activity provided such activity is not prohibited by these Standards or by any statute, regulation or departmental policy.  An activity that is permissible for the occupant of one position may very well not be permissible for the occupant of another position.  Therefore, in considering each case on its individual merits, the employee must satisfy the following principles:</w:t>
      </w:r>
    </w:p>
    <w:p w14:paraId="13F2276D" w14:textId="77777777" w:rsidR="00CA3099" w:rsidRPr="00903E9B" w:rsidRDefault="00CA3099" w:rsidP="00903E9B">
      <w:pPr>
        <w:ind w:left="720"/>
        <w:jc w:val="both"/>
        <w:rPr>
          <w:sz w:val="22"/>
          <w:szCs w:val="22"/>
        </w:rPr>
      </w:pPr>
    </w:p>
    <w:p w14:paraId="4BDF4468" w14:textId="77777777" w:rsidR="00CA3099" w:rsidRPr="00903E9B" w:rsidRDefault="00CA3099" w:rsidP="00903E9B">
      <w:pPr>
        <w:ind w:left="1440"/>
        <w:jc w:val="both"/>
        <w:rPr>
          <w:sz w:val="22"/>
          <w:szCs w:val="22"/>
        </w:rPr>
      </w:pPr>
      <w:r w:rsidRPr="00903E9B">
        <w:rPr>
          <w:sz w:val="22"/>
          <w:szCs w:val="22"/>
        </w:rPr>
        <w:t>(1)</w:t>
      </w:r>
      <w:r w:rsidRPr="00903E9B">
        <w:rPr>
          <w:sz w:val="22"/>
          <w:szCs w:val="22"/>
        </w:rPr>
        <w:tab/>
        <w:t xml:space="preserve">The outside activity would not place the employee in a situation where there is a conflict, or in a situation which gives the reasonable basis for the impression of a conflict, between his or her private </w:t>
      </w:r>
      <w:r w:rsidRPr="00903E9B">
        <w:rPr>
          <w:sz w:val="22"/>
          <w:szCs w:val="22"/>
        </w:rPr>
        <w:lastRenderedPageBreak/>
        <w:t>interests and his or her official duties and responsibilities (see Section 5, above, "Conflict of Interest", for additional guidance).</w:t>
      </w:r>
    </w:p>
    <w:p w14:paraId="4F503261" w14:textId="77777777" w:rsidR="00CA3099" w:rsidRPr="00903E9B" w:rsidRDefault="00CA3099" w:rsidP="00903E9B">
      <w:pPr>
        <w:ind w:left="1440"/>
        <w:jc w:val="both"/>
        <w:rPr>
          <w:sz w:val="22"/>
          <w:szCs w:val="22"/>
        </w:rPr>
      </w:pPr>
    </w:p>
    <w:p w14:paraId="52A9A2F5" w14:textId="77777777" w:rsidR="00CA3099" w:rsidRPr="00903E9B" w:rsidRDefault="00CA3099" w:rsidP="00903E9B">
      <w:pPr>
        <w:ind w:left="1440"/>
        <w:jc w:val="both"/>
        <w:rPr>
          <w:sz w:val="22"/>
          <w:szCs w:val="22"/>
        </w:rPr>
      </w:pPr>
      <w:r w:rsidRPr="00903E9B">
        <w:rPr>
          <w:sz w:val="22"/>
          <w:szCs w:val="22"/>
        </w:rPr>
        <w:t>(2)</w:t>
      </w:r>
      <w:r w:rsidRPr="00903E9B">
        <w:rPr>
          <w:sz w:val="22"/>
          <w:szCs w:val="22"/>
        </w:rPr>
        <w:tab/>
        <w:t xml:space="preserve">The outside activity would not result in use, dissemination or disclosure to others of confidential information obtained in connection with the employee's departmental duties or position. </w:t>
      </w:r>
    </w:p>
    <w:p w14:paraId="50DD642C" w14:textId="77777777" w:rsidR="00CA3099" w:rsidRPr="00903E9B" w:rsidRDefault="00CA3099" w:rsidP="00903E9B">
      <w:pPr>
        <w:ind w:left="1440"/>
        <w:jc w:val="both"/>
        <w:rPr>
          <w:sz w:val="22"/>
          <w:szCs w:val="22"/>
        </w:rPr>
      </w:pPr>
    </w:p>
    <w:p w14:paraId="5858DDA6" w14:textId="77777777" w:rsidR="00CA3099" w:rsidRPr="00903E9B" w:rsidRDefault="00CA3099" w:rsidP="00903E9B">
      <w:pPr>
        <w:ind w:left="1440"/>
        <w:jc w:val="both"/>
        <w:rPr>
          <w:sz w:val="22"/>
          <w:szCs w:val="22"/>
        </w:rPr>
      </w:pPr>
      <w:r w:rsidRPr="00903E9B">
        <w:rPr>
          <w:sz w:val="22"/>
          <w:szCs w:val="22"/>
        </w:rPr>
        <w:t>(3)</w:t>
      </w:r>
      <w:r w:rsidRPr="00903E9B">
        <w:rPr>
          <w:sz w:val="22"/>
          <w:szCs w:val="22"/>
        </w:rPr>
        <w:tab/>
        <w:t>The nature of the employment or business activity or the employment or the hours to be devoted to such activity would not impair the employee's availability, capacity or efficiency for the performance of his/her official duties as an employee of the Commonwealth.</w:t>
      </w:r>
    </w:p>
    <w:p w14:paraId="643C1832" w14:textId="77777777" w:rsidR="00CA3099" w:rsidRPr="00903E9B" w:rsidRDefault="00CA3099" w:rsidP="00903E9B">
      <w:pPr>
        <w:ind w:left="1440"/>
        <w:jc w:val="both"/>
        <w:rPr>
          <w:sz w:val="22"/>
          <w:szCs w:val="22"/>
        </w:rPr>
      </w:pPr>
    </w:p>
    <w:p w14:paraId="70792FC5" w14:textId="77777777" w:rsidR="00CA3099" w:rsidRPr="00903E9B" w:rsidRDefault="00CA3099" w:rsidP="00903E9B">
      <w:pPr>
        <w:ind w:left="1440"/>
        <w:jc w:val="both"/>
        <w:rPr>
          <w:sz w:val="22"/>
          <w:szCs w:val="22"/>
        </w:rPr>
      </w:pPr>
      <w:r w:rsidRPr="00903E9B">
        <w:rPr>
          <w:sz w:val="22"/>
          <w:szCs w:val="22"/>
        </w:rPr>
        <w:t>(4)</w:t>
      </w:r>
      <w:r w:rsidRPr="00903E9B">
        <w:rPr>
          <w:sz w:val="22"/>
          <w:szCs w:val="22"/>
        </w:rPr>
        <w:tab/>
        <w:t xml:space="preserve">Employees shall not engage directly or indirectly in financial transactions as a result of, or primarily relying on information obtained through their employment.  In particular, they shall not use confidential information obtained in the course of their employment with the Commonwealth to obtain benefits, financial or otherwise for themselves, their families or others. </w:t>
      </w:r>
    </w:p>
    <w:p w14:paraId="742A9133" w14:textId="77777777" w:rsidR="00CA3099" w:rsidRPr="00903E9B" w:rsidRDefault="00CA3099" w:rsidP="00903E9B">
      <w:pPr>
        <w:ind w:left="720"/>
        <w:rPr>
          <w:sz w:val="22"/>
          <w:szCs w:val="22"/>
        </w:rPr>
      </w:pPr>
    </w:p>
    <w:p w14:paraId="20113C74" w14:textId="77777777" w:rsidR="00CA3099" w:rsidRPr="00903E9B" w:rsidRDefault="00CA3099" w:rsidP="00903E9B">
      <w:pPr>
        <w:ind w:left="720"/>
        <w:rPr>
          <w:b/>
          <w:sz w:val="22"/>
          <w:szCs w:val="22"/>
          <w:u w:val="single"/>
        </w:rPr>
      </w:pPr>
      <w:r w:rsidRPr="00903E9B">
        <w:rPr>
          <w:b/>
          <w:sz w:val="22"/>
          <w:szCs w:val="22"/>
        </w:rPr>
        <w:t xml:space="preserve">B. </w:t>
      </w:r>
      <w:r w:rsidRPr="00903E9B">
        <w:rPr>
          <w:b/>
          <w:sz w:val="22"/>
          <w:szCs w:val="22"/>
        </w:rPr>
        <w:tab/>
      </w:r>
      <w:r w:rsidRPr="00903E9B">
        <w:rPr>
          <w:b/>
          <w:sz w:val="22"/>
          <w:szCs w:val="22"/>
          <w:u w:val="single"/>
        </w:rPr>
        <w:t>Activities Which Do Not Require Prior Notice</w:t>
      </w:r>
    </w:p>
    <w:p w14:paraId="5048E969" w14:textId="77777777" w:rsidR="00CA3099" w:rsidRPr="00903E9B" w:rsidRDefault="00CA3099" w:rsidP="00903E9B">
      <w:pPr>
        <w:ind w:left="720"/>
        <w:rPr>
          <w:b/>
          <w:sz w:val="22"/>
          <w:szCs w:val="22"/>
        </w:rPr>
      </w:pPr>
      <w:r w:rsidRPr="00903E9B">
        <w:rPr>
          <w:b/>
          <w:sz w:val="22"/>
          <w:szCs w:val="22"/>
        </w:rPr>
        <w:tab/>
      </w:r>
    </w:p>
    <w:p w14:paraId="182F2EA0" w14:textId="77777777" w:rsidR="00CA3099" w:rsidRPr="00903E9B" w:rsidRDefault="00CA3099" w:rsidP="004A69FF">
      <w:pPr>
        <w:numPr>
          <w:ilvl w:val="0"/>
          <w:numId w:val="28"/>
        </w:numPr>
        <w:ind w:firstLine="0"/>
        <w:rPr>
          <w:sz w:val="22"/>
          <w:szCs w:val="22"/>
        </w:rPr>
      </w:pPr>
      <w:r w:rsidRPr="00903E9B">
        <w:rPr>
          <w:b/>
          <w:sz w:val="22"/>
          <w:szCs w:val="22"/>
          <w:u w:val="single"/>
        </w:rPr>
        <w:t>Introduction</w:t>
      </w:r>
    </w:p>
    <w:p w14:paraId="651C5C8E" w14:textId="77777777" w:rsidR="00CA3099" w:rsidRPr="00903E9B" w:rsidRDefault="00CA3099" w:rsidP="00903E9B">
      <w:pPr>
        <w:ind w:left="720"/>
        <w:rPr>
          <w:sz w:val="22"/>
          <w:szCs w:val="22"/>
        </w:rPr>
      </w:pPr>
    </w:p>
    <w:p w14:paraId="0C17A8C7" w14:textId="77777777" w:rsidR="00CA3099" w:rsidRPr="00903E9B" w:rsidRDefault="00CA3099" w:rsidP="00903E9B">
      <w:pPr>
        <w:ind w:left="720"/>
        <w:jc w:val="both"/>
        <w:rPr>
          <w:sz w:val="22"/>
          <w:szCs w:val="22"/>
        </w:rPr>
      </w:pPr>
      <w:r w:rsidRPr="00903E9B">
        <w:rPr>
          <w:sz w:val="22"/>
          <w:szCs w:val="22"/>
        </w:rPr>
        <w:t>Employees are generally not required to submit written notice before engaging in outside activities, which are not considered to be employment or business related.  Although it is not feasible to cover every specific activity of this nature, the general categories discussed below are furnished as basic guidelines.</w:t>
      </w:r>
    </w:p>
    <w:p w14:paraId="02B29112" w14:textId="77777777" w:rsidR="00CA3099" w:rsidRPr="00903E9B" w:rsidRDefault="00CA3099" w:rsidP="00903E9B">
      <w:pPr>
        <w:ind w:left="720"/>
        <w:jc w:val="both"/>
        <w:rPr>
          <w:sz w:val="22"/>
          <w:szCs w:val="22"/>
        </w:rPr>
      </w:pPr>
    </w:p>
    <w:p w14:paraId="17740A8D" w14:textId="77777777" w:rsidR="00CA3099" w:rsidRPr="00903E9B" w:rsidRDefault="00CA3099" w:rsidP="00903E9B">
      <w:pPr>
        <w:ind w:left="720"/>
        <w:jc w:val="both"/>
        <w:rPr>
          <w:b/>
          <w:sz w:val="22"/>
          <w:szCs w:val="22"/>
        </w:rPr>
      </w:pPr>
      <w:r w:rsidRPr="00903E9B">
        <w:rPr>
          <w:b/>
          <w:sz w:val="22"/>
          <w:szCs w:val="22"/>
        </w:rPr>
        <w:t xml:space="preserve">2. </w:t>
      </w:r>
      <w:r w:rsidRPr="00903E9B">
        <w:rPr>
          <w:b/>
          <w:sz w:val="22"/>
          <w:szCs w:val="22"/>
        </w:rPr>
        <w:tab/>
      </w:r>
      <w:r w:rsidRPr="00903E9B">
        <w:rPr>
          <w:b/>
          <w:sz w:val="22"/>
          <w:szCs w:val="22"/>
          <w:u w:val="single"/>
        </w:rPr>
        <w:t>General Examples</w:t>
      </w:r>
    </w:p>
    <w:p w14:paraId="59C580BD" w14:textId="77777777" w:rsidR="00CA3099" w:rsidRPr="00903E9B" w:rsidRDefault="00CA3099" w:rsidP="00903E9B">
      <w:pPr>
        <w:ind w:left="720"/>
        <w:jc w:val="both"/>
        <w:rPr>
          <w:sz w:val="22"/>
          <w:szCs w:val="22"/>
        </w:rPr>
      </w:pPr>
    </w:p>
    <w:p w14:paraId="08E8C860" w14:textId="77777777" w:rsidR="00CA3099" w:rsidRPr="00903E9B" w:rsidRDefault="00CA3099" w:rsidP="00903E9B">
      <w:pPr>
        <w:ind w:left="2160" w:hanging="720"/>
        <w:jc w:val="both"/>
        <w:rPr>
          <w:sz w:val="22"/>
          <w:szCs w:val="22"/>
        </w:rPr>
      </w:pPr>
      <w:r w:rsidRPr="00903E9B">
        <w:rPr>
          <w:sz w:val="22"/>
          <w:szCs w:val="22"/>
        </w:rPr>
        <w:t>(a)</w:t>
      </w:r>
      <w:r w:rsidRPr="00903E9B">
        <w:rPr>
          <w:sz w:val="22"/>
          <w:szCs w:val="22"/>
        </w:rPr>
        <w:tab/>
        <w:t>Membership and uncompensated services (including holding of office) in civic, scout, religious, educational, fraternal, social, community, veterans, or charitable organizations.</w:t>
      </w:r>
    </w:p>
    <w:p w14:paraId="655BCC10" w14:textId="77777777" w:rsidR="00CA3099" w:rsidRPr="00903E9B" w:rsidRDefault="00CA3099" w:rsidP="00903E9B">
      <w:pPr>
        <w:ind w:left="1440"/>
        <w:jc w:val="both"/>
        <w:rPr>
          <w:sz w:val="22"/>
          <w:szCs w:val="22"/>
        </w:rPr>
      </w:pPr>
    </w:p>
    <w:p w14:paraId="0DB05CB4" w14:textId="77777777" w:rsidR="00C47E91" w:rsidRPr="00903E9B" w:rsidRDefault="00CA3099" w:rsidP="00903E9B">
      <w:pPr>
        <w:ind w:left="1440"/>
        <w:jc w:val="both"/>
        <w:rPr>
          <w:sz w:val="22"/>
          <w:szCs w:val="22"/>
        </w:rPr>
      </w:pPr>
      <w:r w:rsidRPr="00903E9B">
        <w:rPr>
          <w:sz w:val="22"/>
          <w:szCs w:val="22"/>
        </w:rPr>
        <w:t>(b)</w:t>
      </w:r>
      <w:r w:rsidRPr="00903E9B">
        <w:rPr>
          <w:sz w:val="22"/>
          <w:szCs w:val="22"/>
        </w:rPr>
        <w:tab/>
        <w:t xml:space="preserve">Services as a notary </w:t>
      </w:r>
      <w:r w:rsidR="00C47E91" w:rsidRPr="00903E9B">
        <w:rPr>
          <w:sz w:val="22"/>
          <w:szCs w:val="22"/>
        </w:rPr>
        <w:t>public or justice of the peace.</w:t>
      </w:r>
    </w:p>
    <w:p w14:paraId="41E12588" w14:textId="77777777" w:rsidR="00C47E91" w:rsidRPr="00903E9B" w:rsidRDefault="00C47E91" w:rsidP="00903E9B">
      <w:pPr>
        <w:ind w:left="1440"/>
        <w:jc w:val="both"/>
        <w:rPr>
          <w:sz w:val="22"/>
          <w:szCs w:val="22"/>
        </w:rPr>
      </w:pPr>
    </w:p>
    <w:p w14:paraId="75699876" w14:textId="77777777" w:rsidR="00CA3099" w:rsidRPr="00903E9B" w:rsidRDefault="00C47E91" w:rsidP="00903E9B">
      <w:pPr>
        <w:ind w:left="2160" w:hanging="720"/>
        <w:jc w:val="both"/>
        <w:rPr>
          <w:sz w:val="22"/>
          <w:szCs w:val="22"/>
        </w:rPr>
      </w:pPr>
      <w:r w:rsidRPr="00903E9B">
        <w:rPr>
          <w:sz w:val="22"/>
          <w:szCs w:val="22"/>
        </w:rPr>
        <w:t>(c)</w:t>
      </w:r>
      <w:r w:rsidRPr="00903E9B">
        <w:rPr>
          <w:sz w:val="22"/>
          <w:szCs w:val="22"/>
        </w:rPr>
        <w:tab/>
        <w:t>r</w:t>
      </w:r>
      <w:r w:rsidR="00CA3099" w:rsidRPr="00903E9B">
        <w:rPr>
          <w:sz w:val="22"/>
          <w:szCs w:val="22"/>
        </w:rPr>
        <w:t>ental of employee-owned property, real or personal, to the extent such property is not rented to the Commonwealth of Massachusetts or any agency or subdivision thereof, or the lessee is not a subject of the employee’s official duties.</w:t>
      </w:r>
    </w:p>
    <w:p w14:paraId="6F0AE0B3" w14:textId="77777777" w:rsidR="00CA3099" w:rsidRPr="00903E9B" w:rsidRDefault="00CA3099" w:rsidP="00903E9B">
      <w:pPr>
        <w:ind w:left="1440"/>
        <w:jc w:val="both"/>
        <w:rPr>
          <w:sz w:val="22"/>
          <w:szCs w:val="22"/>
        </w:rPr>
      </w:pPr>
    </w:p>
    <w:p w14:paraId="0F5B1A5B" w14:textId="77777777" w:rsidR="00CA3099" w:rsidRPr="00903E9B" w:rsidRDefault="00CA3099" w:rsidP="00903E9B">
      <w:pPr>
        <w:ind w:left="2160" w:hanging="720"/>
        <w:jc w:val="both"/>
        <w:rPr>
          <w:sz w:val="22"/>
          <w:szCs w:val="22"/>
        </w:rPr>
      </w:pPr>
      <w:r w:rsidRPr="00903E9B">
        <w:rPr>
          <w:sz w:val="22"/>
          <w:szCs w:val="22"/>
        </w:rPr>
        <w:t>(d)</w:t>
      </w:r>
      <w:r w:rsidRPr="00903E9B">
        <w:rPr>
          <w:sz w:val="22"/>
          <w:szCs w:val="22"/>
        </w:rPr>
        <w:tab/>
        <w:t>Minor services and odd jobs for friends, relatives, or neighbors.  These include a wide variety of activities, including:  repair or maintenance work such as painting, yard work, carpentry, or services such as babysitting and carpools involving payment for transportation.</w:t>
      </w:r>
    </w:p>
    <w:p w14:paraId="350EDB1E" w14:textId="77777777" w:rsidR="00CA3099" w:rsidRPr="00903E9B" w:rsidRDefault="00CA3099" w:rsidP="00903E9B">
      <w:pPr>
        <w:ind w:left="1440"/>
        <w:jc w:val="both"/>
        <w:rPr>
          <w:b/>
          <w:sz w:val="22"/>
          <w:szCs w:val="22"/>
        </w:rPr>
      </w:pPr>
    </w:p>
    <w:p w14:paraId="15F8E15F" w14:textId="77777777" w:rsidR="00CA3099" w:rsidRPr="00903E9B" w:rsidRDefault="00CA3099" w:rsidP="00903E9B">
      <w:pPr>
        <w:ind w:left="2160" w:hanging="720"/>
        <w:jc w:val="both"/>
        <w:rPr>
          <w:sz w:val="22"/>
          <w:szCs w:val="22"/>
        </w:rPr>
      </w:pPr>
      <w:r w:rsidRPr="00903E9B">
        <w:rPr>
          <w:sz w:val="22"/>
          <w:szCs w:val="22"/>
        </w:rPr>
        <w:t>(e)</w:t>
      </w:r>
      <w:r w:rsidRPr="00903E9B">
        <w:rPr>
          <w:sz w:val="22"/>
          <w:szCs w:val="22"/>
        </w:rPr>
        <w:tab/>
        <w:t>Temporary (thirty (30) days or less) assistance in a family enterprise, in the event of an emergency such as the death or serious illness/accident to a member of the family engaged in that business.</w:t>
      </w:r>
    </w:p>
    <w:p w14:paraId="07EABA54" w14:textId="77777777" w:rsidR="00CA3099" w:rsidRPr="00903E9B" w:rsidRDefault="00CA3099" w:rsidP="00903E9B">
      <w:pPr>
        <w:ind w:left="1440"/>
        <w:jc w:val="both"/>
        <w:rPr>
          <w:sz w:val="22"/>
          <w:szCs w:val="22"/>
        </w:rPr>
      </w:pPr>
    </w:p>
    <w:p w14:paraId="52FAE090" w14:textId="77777777" w:rsidR="000B26EF" w:rsidRPr="00903E9B" w:rsidRDefault="00CA3099" w:rsidP="00903E9B">
      <w:pPr>
        <w:ind w:left="2160" w:hanging="720"/>
        <w:jc w:val="both"/>
        <w:rPr>
          <w:sz w:val="22"/>
          <w:szCs w:val="22"/>
        </w:rPr>
      </w:pPr>
      <w:r w:rsidRPr="00903E9B">
        <w:rPr>
          <w:sz w:val="22"/>
          <w:szCs w:val="22"/>
        </w:rPr>
        <w:t>(f)</w:t>
      </w:r>
      <w:r w:rsidRPr="00903E9B">
        <w:rPr>
          <w:sz w:val="22"/>
          <w:szCs w:val="22"/>
        </w:rPr>
        <w:tab/>
        <w:t>However, no employee shall without appropriate disclaimer stating that the employee does not speak for the agency/department, take an active part or become an advocate on behalf of a professional society in any conflict between such soc</w:t>
      </w:r>
      <w:r w:rsidR="00C47E91" w:rsidRPr="00903E9B">
        <w:rPr>
          <w:sz w:val="22"/>
          <w:szCs w:val="22"/>
        </w:rPr>
        <w:t>iety and the agency/department.</w:t>
      </w:r>
    </w:p>
    <w:p w14:paraId="7D85C90E" w14:textId="77777777" w:rsidR="000B26EF" w:rsidRPr="00903E9B" w:rsidRDefault="000B26EF" w:rsidP="00903E9B">
      <w:pPr>
        <w:ind w:left="720"/>
        <w:rPr>
          <w:sz w:val="22"/>
          <w:szCs w:val="22"/>
        </w:rPr>
      </w:pPr>
    </w:p>
    <w:p w14:paraId="107F08A3" w14:textId="77777777" w:rsidR="00CA3099" w:rsidRPr="00903E9B" w:rsidRDefault="00CA3099" w:rsidP="00903E9B">
      <w:pPr>
        <w:ind w:left="720"/>
        <w:rPr>
          <w:b/>
          <w:sz w:val="22"/>
          <w:szCs w:val="22"/>
          <w:u w:val="single"/>
        </w:rPr>
      </w:pPr>
      <w:r w:rsidRPr="00903E9B">
        <w:rPr>
          <w:b/>
          <w:sz w:val="22"/>
          <w:szCs w:val="22"/>
        </w:rPr>
        <w:t>C.</w:t>
      </w:r>
      <w:r w:rsidRPr="00903E9B">
        <w:rPr>
          <w:b/>
          <w:sz w:val="22"/>
          <w:szCs w:val="22"/>
        </w:rPr>
        <w:tab/>
        <w:t xml:space="preserve"> </w:t>
      </w:r>
      <w:r w:rsidRPr="00903E9B">
        <w:rPr>
          <w:b/>
          <w:sz w:val="22"/>
          <w:szCs w:val="22"/>
          <w:u w:val="single"/>
        </w:rPr>
        <w:t>SPECIFIC PROHIBITIONS AND RESTRICTIONS ON EMPLOYMENT</w:t>
      </w:r>
    </w:p>
    <w:p w14:paraId="747B1414" w14:textId="77777777" w:rsidR="00CA3099" w:rsidRPr="00903E9B" w:rsidRDefault="00CA3099" w:rsidP="00903E9B">
      <w:pPr>
        <w:ind w:left="720"/>
        <w:rPr>
          <w:b/>
          <w:sz w:val="22"/>
          <w:szCs w:val="22"/>
        </w:rPr>
      </w:pPr>
    </w:p>
    <w:p w14:paraId="30BE2C51" w14:textId="77777777" w:rsidR="00CA3099" w:rsidRPr="00903E9B" w:rsidRDefault="00CA3099" w:rsidP="00903E9B">
      <w:pPr>
        <w:ind w:left="720"/>
        <w:rPr>
          <w:b/>
          <w:sz w:val="22"/>
          <w:szCs w:val="22"/>
        </w:rPr>
      </w:pPr>
      <w:r w:rsidRPr="00903E9B">
        <w:rPr>
          <w:b/>
          <w:sz w:val="22"/>
          <w:szCs w:val="22"/>
          <w:u w:val="single"/>
        </w:rPr>
        <w:t>Outside Legal or Accounting Practice or Employment</w:t>
      </w:r>
      <w:r w:rsidRPr="00903E9B">
        <w:rPr>
          <w:b/>
          <w:sz w:val="22"/>
          <w:szCs w:val="22"/>
        </w:rPr>
        <w:t xml:space="preserve">  </w:t>
      </w:r>
    </w:p>
    <w:p w14:paraId="0AB6EC61" w14:textId="77777777" w:rsidR="00CA3099" w:rsidRPr="00903E9B" w:rsidRDefault="00CA3099" w:rsidP="00903E9B">
      <w:pPr>
        <w:ind w:left="720"/>
        <w:rPr>
          <w:b/>
          <w:sz w:val="22"/>
          <w:szCs w:val="22"/>
        </w:rPr>
      </w:pPr>
    </w:p>
    <w:p w14:paraId="26970D9F" w14:textId="77777777" w:rsidR="00CA3099" w:rsidRPr="00903E9B" w:rsidRDefault="00CA3099" w:rsidP="00903E9B">
      <w:pPr>
        <w:ind w:left="720"/>
        <w:rPr>
          <w:b/>
          <w:sz w:val="22"/>
          <w:szCs w:val="22"/>
          <w:u w:val="single"/>
        </w:rPr>
      </w:pPr>
      <w:r w:rsidRPr="00903E9B">
        <w:rPr>
          <w:b/>
          <w:sz w:val="22"/>
          <w:szCs w:val="22"/>
          <w:u w:val="single"/>
        </w:rPr>
        <w:t>General Prohibitions</w:t>
      </w:r>
    </w:p>
    <w:p w14:paraId="0BF25213" w14:textId="77777777" w:rsidR="00CA3099" w:rsidRPr="00903E9B" w:rsidRDefault="00CA3099" w:rsidP="00903E9B">
      <w:pPr>
        <w:pStyle w:val="Footer"/>
        <w:widowControl/>
        <w:tabs>
          <w:tab w:val="clear" w:pos="4320"/>
          <w:tab w:val="clear" w:pos="8640"/>
        </w:tabs>
        <w:ind w:left="720"/>
        <w:rPr>
          <w:snapToGrid/>
          <w:sz w:val="22"/>
          <w:szCs w:val="22"/>
        </w:rPr>
      </w:pPr>
    </w:p>
    <w:p w14:paraId="6A43570D" w14:textId="77777777" w:rsidR="00CA3099" w:rsidRPr="00903E9B" w:rsidRDefault="00CA3099" w:rsidP="00903E9B">
      <w:pPr>
        <w:ind w:left="720"/>
        <w:jc w:val="both"/>
        <w:rPr>
          <w:b/>
          <w:sz w:val="22"/>
          <w:szCs w:val="22"/>
        </w:rPr>
      </w:pPr>
      <w:r w:rsidRPr="00903E9B">
        <w:rPr>
          <w:sz w:val="22"/>
          <w:szCs w:val="22"/>
        </w:rPr>
        <w:t>No outside legal or accounting practice is permitted which is in violation of M.G.L. c.268A.  Specifically, employees are prohibited from receiving compensation from or acting as agent or attorney for anyone other than the Commonwealth in relation to any particular matter in which the Commonwealth or a state agency is a party or has a direct and substantial interest.</w:t>
      </w:r>
    </w:p>
    <w:p w14:paraId="346F77BF" w14:textId="77777777" w:rsidR="00CA3099" w:rsidRPr="00903E9B" w:rsidRDefault="00CA3099" w:rsidP="00903E9B">
      <w:pPr>
        <w:ind w:left="720"/>
        <w:jc w:val="both"/>
        <w:rPr>
          <w:b/>
          <w:sz w:val="22"/>
          <w:szCs w:val="22"/>
        </w:rPr>
      </w:pPr>
    </w:p>
    <w:p w14:paraId="3351B50D" w14:textId="77777777" w:rsidR="006F3580" w:rsidRPr="00903E9B" w:rsidRDefault="00CA3099" w:rsidP="00903E9B">
      <w:pPr>
        <w:ind w:left="720"/>
        <w:jc w:val="both"/>
        <w:rPr>
          <w:sz w:val="22"/>
          <w:szCs w:val="22"/>
        </w:rPr>
      </w:pPr>
      <w:r w:rsidRPr="00903E9B">
        <w:rPr>
          <w:sz w:val="22"/>
          <w:szCs w:val="22"/>
        </w:rPr>
        <w:t>To the extent that outside legal or accounting practice is permitted, it must not interfere with the effective performance of an employee’s official duties.</w:t>
      </w:r>
    </w:p>
    <w:p w14:paraId="609B8551" w14:textId="77777777" w:rsidR="006F3580" w:rsidRPr="00903E9B" w:rsidRDefault="006F3580" w:rsidP="00903E9B">
      <w:pPr>
        <w:ind w:left="720"/>
        <w:jc w:val="both"/>
        <w:rPr>
          <w:sz w:val="22"/>
          <w:szCs w:val="22"/>
        </w:rPr>
      </w:pPr>
    </w:p>
    <w:p w14:paraId="49566D36" w14:textId="77777777" w:rsidR="00CA3099" w:rsidRPr="00903E9B" w:rsidRDefault="00CA3099" w:rsidP="00903E9B">
      <w:pPr>
        <w:ind w:left="720"/>
        <w:rPr>
          <w:b/>
          <w:sz w:val="22"/>
          <w:szCs w:val="22"/>
          <w:u w:val="single"/>
        </w:rPr>
      </w:pPr>
      <w:r w:rsidRPr="00903E9B">
        <w:rPr>
          <w:b/>
          <w:sz w:val="22"/>
          <w:szCs w:val="22"/>
        </w:rPr>
        <w:t>8.</w:t>
      </w:r>
      <w:r w:rsidRPr="00903E9B">
        <w:rPr>
          <w:b/>
          <w:sz w:val="22"/>
          <w:szCs w:val="22"/>
        </w:rPr>
        <w:tab/>
      </w:r>
      <w:r w:rsidRPr="00903E9B">
        <w:rPr>
          <w:b/>
          <w:sz w:val="22"/>
          <w:szCs w:val="22"/>
          <w:u w:val="single"/>
        </w:rPr>
        <w:t>DUTY TO REPORT VIOLATIONS OF LAW AND COMMONWEALTH</w:t>
      </w:r>
    </w:p>
    <w:p w14:paraId="13A882F7" w14:textId="77777777" w:rsidR="00CA3099" w:rsidRPr="00903E9B" w:rsidRDefault="00CA3099" w:rsidP="00903E9B">
      <w:pPr>
        <w:ind w:left="720"/>
        <w:rPr>
          <w:b/>
          <w:sz w:val="22"/>
          <w:szCs w:val="22"/>
          <w:u w:val="single"/>
        </w:rPr>
      </w:pPr>
      <w:r w:rsidRPr="00903E9B">
        <w:rPr>
          <w:b/>
          <w:sz w:val="22"/>
          <w:szCs w:val="22"/>
          <w:u w:val="single"/>
        </w:rPr>
        <w:t>EMPLOYMENT STANDARDS</w:t>
      </w:r>
    </w:p>
    <w:p w14:paraId="42B5091C" w14:textId="77777777" w:rsidR="00CA3099" w:rsidRPr="00903E9B" w:rsidRDefault="00CA3099" w:rsidP="00903E9B">
      <w:pPr>
        <w:ind w:left="720"/>
        <w:rPr>
          <w:b/>
          <w:sz w:val="22"/>
          <w:szCs w:val="22"/>
        </w:rPr>
      </w:pPr>
    </w:p>
    <w:p w14:paraId="362B46AC" w14:textId="77777777" w:rsidR="00CA3099" w:rsidRPr="00903E9B" w:rsidRDefault="00CA3099" w:rsidP="00903E9B">
      <w:pPr>
        <w:ind w:left="720"/>
        <w:rPr>
          <w:b/>
          <w:sz w:val="22"/>
          <w:szCs w:val="22"/>
        </w:rPr>
      </w:pPr>
      <w:r w:rsidRPr="00903E9B">
        <w:rPr>
          <w:b/>
          <w:sz w:val="22"/>
          <w:szCs w:val="22"/>
        </w:rPr>
        <w:t>A.</w:t>
      </w:r>
      <w:r w:rsidRPr="00903E9B">
        <w:rPr>
          <w:b/>
          <w:sz w:val="22"/>
          <w:szCs w:val="22"/>
        </w:rPr>
        <w:tab/>
      </w:r>
      <w:r w:rsidRPr="00903E9B">
        <w:rPr>
          <w:b/>
          <w:sz w:val="22"/>
          <w:szCs w:val="22"/>
          <w:u w:val="single"/>
        </w:rPr>
        <w:t>Generally</w:t>
      </w:r>
    </w:p>
    <w:p w14:paraId="3543039C" w14:textId="77777777" w:rsidR="00CA3099" w:rsidRPr="00903E9B" w:rsidRDefault="00CA3099" w:rsidP="00903E9B">
      <w:pPr>
        <w:ind w:left="720"/>
        <w:rPr>
          <w:b/>
          <w:sz w:val="22"/>
          <w:szCs w:val="22"/>
        </w:rPr>
      </w:pPr>
    </w:p>
    <w:p w14:paraId="66EE4A51" w14:textId="77777777" w:rsidR="00CA3099" w:rsidRPr="00903E9B" w:rsidRDefault="00CA3099" w:rsidP="00903E9B">
      <w:pPr>
        <w:ind w:left="720"/>
        <w:jc w:val="both"/>
        <w:rPr>
          <w:sz w:val="22"/>
          <w:szCs w:val="22"/>
        </w:rPr>
      </w:pPr>
      <w:r w:rsidRPr="00903E9B">
        <w:rPr>
          <w:sz w:val="22"/>
          <w:szCs w:val="22"/>
        </w:rPr>
        <w:t>Every employee is expected to maintain and uphold the integrity of the Department. In satisfying this requirement, it shall be the duty of every employee to report promptly and accurately violations of law that affect the administration of the Department or the tax laws of the Commonwealth to his or her agency/department head or designee.  To the fullest extent possible, any such reports will be treated confidentially.</w:t>
      </w:r>
    </w:p>
    <w:p w14:paraId="5EA5ECAD" w14:textId="77777777" w:rsidR="00CA3099" w:rsidRPr="00903E9B" w:rsidRDefault="00CA3099" w:rsidP="00903E9B">
      <w:pPr>
        <w:ind w:left="720"/>
        <w:rPr>
          <w:b/>
          <w:sz w:val="22"/>
          <w:szCs w:val="22"/>
        </w:rPr>
      </w:pPr>
    </w:p>
    <w:p w14:paraId="1E758E3A" w14:textId="77777777" w:rsidR="00CA3099" w:rsidRPr="00903E9B" w:rsidRDefault="00CA3099" w:rsidP="00903E9B">
      <w:pPr>
        <w:ind w:left="720"/>
        <w:rPr>
          <w:b/>
          <w:sz w:val="22"/>
          <w:szCs w:val="22"/>
        </w:rPr>
      </w:pPr>
      <w:r w:rsidRPr="00903E9B">
        <w:rPr>
          <w:b/>
          <w:sz w:val="22"/>
          <w:szCs w:val="22"/>
        </w:rPr>
        <w:t>B.</w:t>
      </w:r>
      <w:r w:rsidRPr="00903E9B">
        <w:rPr>
          <w:b/>
          <w:sz w:val="22"/>
          <w:szCs w:val="22"/>
        </w:rPr>
        <w:tab/>
      </w:r>
      <w:r w:rsidRPr="00903E9B">
        <w:rPr>
          <w:b/>
          <w:sz w:val="22"/>
          <w:szCs w:val="22"/>
          <w:u w:val="single"/>
        </w:rPr>
        <w:t>Attempts to Bribe</w:t>
      </w:r>
    </w:p>
    <w:p w14:paraId="1EDE17B2" w14:textId="77777777" w:rsidR="00CA3099" w:rsidRPr="00903E9B" w:rsidRDefault="00CA3099" w:rsidP="00903E9B">
      <w:pPr>
        <w:ind w:left="720"/>
        <w:rPr>
          <w:b/>
          <w:sz w:val="22"/>
          <w:szCs w:val="22"/>
        </w:rPr>
      </w:pPr>
    </w:p>
    <w:p w14:paraId="493FCC39" w14:textId="77777777" w:rsidR="00CA3099" w:rsidRPr="00903E9B" w:rsidRDefault="00CA3099" w:rsidP="00903E9B">
      <w:pPr>
        <w:ind w:left="720"/>
        <w:jc w:val="both"/>
        <w:rPr>
          <w:sz w:val="22"/>
          <w:szCs w:val="22"/>
        </w:rPr>
      </w:pPr>
      <w:r w:rsidRPr="00903E9B">
        <w:rPr>
          <w:sz w:val="22"/>
          <w:szCs w:val="22"/>
        </w:rPr>
        <w:t>Bribery and attempted bribery are crimes, which strike at the core of state government.  Employees should be constantly alert to solicitations to accept money, consideration, or anything of value in return for acts or omissions involving their official functions. Such solicitations may be indirect and subtle. Any attempt to bribe a</w:t>
      </w:r>
      <w:r w:rsidRPr="00903E9B">
        <w:rPr>
          <w:b/>
          <w:sz w:val="22"/>
          <w:szCs w:val="22"/>
        </w:rPr>
        <w:t xml:space="preserve"> </w:t>
      </w:r>
      <w:r w:rsidRPr="00903E9B">
        <w:rPr>
          <w:sz w:val="22"/>
          <w:szCs w:val="22"/>
        </w:rPr>
        <w:t>departmental employee shall be reported immediately to the Appointing Authority or his/her designee.</w:t>
      </w:r>
    </w:p>
    <w:p w14:paraId="2F8A8844" w14:textId="77777777" w:rsidR="00CA3099" w:rsidRPr="00903E9B" w:rsidRDefault="00CA3099" w:rsidP="00903E9B">
      <w:pPr>
        <w:ind w:left="720"/>
        <w:rPr>
          <w:b/>
          <w:sz w:val="22"/>
          <w:szCs w:val="22"/>
        </w:rPr>
      </w:pPr>
    </w:p>
    <w:p w14:paraId="709A5F35" w14:textId="77777777" w:rsidR="00CA3099" w:rsidRPr="00903E9B" w:rsidRDefault="00CA3099" w:rsidP="00903E9B">
      <w:pPr>
        <w:ind w:left="720"/>
        <w:rPr>
          <w:b/>
          <w:caps/>
          <w:sz w:val="22"/>
          <w:szCs w:val="22"/>
        </w:rPr>
      </w:pPr>
      <w:r w:rsidRPr="00903E9B">
        <w:rPr>
          <w:b/>
          <w:caps/>
          <w:sz w:val="22"/>
          <w:szCs w:val="22"/>
        </w:rPr>
        <w:t>9.</w:t>
      </w:r>
      <w:r w:rsidRPr="00903E9B">
        <w:rPr>
          <w:b/>
          <w:caps/>
          <w:sz w:val="22"/>
          <w:szCs w:val="22"/>
        </w:rPr>
        <w:tab/>
      </w:r>
      <w:r w:rsidRPr="00903E9B">
        <w:rPr>
          <w:b/>
          <w:caps/>
          <w:sz w:val="22"/>
          <w:szCs w:val="22"/>
          <w:u w:val="single"/>
        </w:rPr>
        <w:t>Other standards of Conduct</w:t>
      </w:r>
    </w:p>
    <w:p w14:paraId="6D437188" w14:textId="77777777" w:rsidR="00CA3099" w:rsidRPr="00903E9B" w:rsidRDefault="00CA3099" w:rsidP="00903E9B">
      <w:pPr>
        <w:ind w:left="720"/>
        <w:rPr>
          <w:b/>
          <w:caps/>
          <w:sz w:val="22"/>
          <w:szCs w:val="22"/>
        </w:rPr>
      </w:pPr>
    </w:p>
    <w:p w14:paraId="4F676338" w14:textId="77777777" w:rsidR="00CA3099" w:rsidRPr="00903E9B" w:rsidRDefault="00CA3099" w:rsidP="00903E9B">
      <w:pPr>
        <w:ind w:left="720"/>
        <w:rPr>
          <w:b/>
          <w:sz w:val="22"/>
          <w:szCs w:val="22"/>
        </w:rPr>
      </w:pPr>
      <w:r w:rsidRPr="00903E9B">
        <w:rPr>
          <w:b/>
          <w:sz w:val="22"/>
          <w:szCs w:val="22"/>
        </w:rPr>
        <w:t>A.</w:t>
      </w:r>
      <w:r w:rsidRPr="00903E9B">
        <w:rPr>
          <w:b/>
          <w:sz w:val="22"/>
          <w:szCs w:val="22"/>
        </w:rPr>
        <w:tab/>
      </w:r>
      <w:r w:rsidRPr="00903E9B">
        <w:rPr>
          <w:b/>
          <w:sz w:val="22"/>
          <w:szCs w:val="22"/>
          <w:u w:val="single"/>
        </w:rPr>
        <w:t xml:space="preserve">False Statement </w:t>
      </w:r>
    </w:p>
    <w:p w14:paraId="4C563C13" w14:textId="77777777" w:rsidR="00CA3099" w:rsidRPr="00903E9B" w:rsidRDefault="00CA3099" w:rsidP="00903E9B">
      <w:pPr>
        <w:ind w:left="720"/>
        <w:rPr>
          <w:b/>
          <w:sz w:val="22"/>
          <w:szCs w:val="22"/>
        </w:rPr>
      </w:pPr>
    </w:p>
    <w:p w14:paraId="234B91DA" w14:textId="77777777" w:rsidR="00CA3099" w:rsidRPr="00903E9B" w:rsidRDefault="00CA3099" w:rsidP="00903E9B">
      <w:pPr>
        <w:ind w:left="720"/>
        <w:jc w:val="both"/>
        <w:rPr>
          <w:sz w:val="22"/>
          <w:szCs w:val="22"/>
        </w:rPr>
      </w:pPr>
      <w:r w:rsidRPr="00903E9B">
        <w:rPr>
          <w:sz w:val="22"/>
          <w:szCs w:val="22"/>
        </w:rPr>
        <w:t>Proper functioning of the government requirements that the agency/department, the courts, other state agencies and the public be able to rely fully on the truthfulness of government employees in matters of official interest.  An employee will be subject to disciplinary action up to and including termination for intentionally making false or misleading verbal or written statements in matters of official interest.</w:t>
      </w:r>
    </w:p>
    <w:p w14:paraId="25270FB8" w14:textId="77777777" w:rsidR="00CA3099" w:rsidRPr="00903E9B" w:rsidRDefault="00CA3099" w:rsidP="00903E9B">
      <w:pPr>
        <w:ind w:left="720"/>
        <w:rPr>
          <w:sz w:val="22"/>
          <w:szCs w:val="22"/>
        </w:rPr>
      </w:pPr>
    </w:p>
    <w:p w14:paraId="6692D02C" w14:textId="77777777" w:rsidR="00CA3099" w:rsidRPr="00AB628E" w:rsidRDefault="00CA3099" w:rsidP="00AB628E">
      <w:pPr>
        <w:ind w:left="720"/>
        <w:rPr>
          <w:b/>
          <w:bCs/>
          <w:u w:val="single"/>
        </w:rPr>
      </w:pPr>
      <w:r w:rsidRPr="00AB628E">
        <w:rPr>
          <w:b/>
          <w:bCs/>
        </w:rPr>
        <w:t>B.</w:t>
      </w:r>
      <w:r w:rsidRPr="00AB628E">
        <w:rPr>
          <w:b/>
          <w:bCs/>
        </w:rPr>
        <w:tab/>
      </w:r>
      <w:r w:rsidRPr="00AB628E">
        <w:rPr>
          <w:b/>
          <w:bCs/>
          <w:u w:val="single"/>
        </w:rPr>
        <w:t>Recommending Professional Assistance</w:t>
      </w:r>
    </w:p>
    <w:p w14:paraId="29490905" w14:textId="77777777" w:rsidR="00CA3099" w:rsidRPr="00AB628E" w:rsidRDefault="00CA3099" w:rsidP="00903E9B">
      <w:pPr>
        <w:ind w:left="720"/>
        <w:rPr>
          <w:b/>
          <w:bCs/>
          <w:sz w:val="22"/>
          <w:szCs w:val="22"/>
        </w:rPr>
      </w:pPr>
    </w:p>
    <w:p w14:paraId="71EBC0E8" w14:textId="77777777" w:rsidR="00CA3099" w:rsidRPr="00903E9B" w:rsidRDefault="00CA3099" w:rsidP="00903E9B">
      <w:pPr>
        <w:ind w:left="720"/>
        <w:jc w:val="both"/>
        <w:rPr>
          <w:sz w:val="22"/>
          <w:szCs w:val="22"/>
        </w:rPr>
      </w:pPr>
      <w:r w:rsidRPr="00903E9B">
        <w:rPr>
          <w:sz w:val="22"/>
          <w:szCs w:val="22"/>
        </w:rPr>
        <w:t>Employees may not recommend or suggest, specifically or by implication, to anyone that he/she obtain the services of any particular accountant, attorney or firm of accountants or attorneys, or any other person or professional or business organization in connection with any official business, which involves or may involve the agency/department.</w:t>
      </w:r>
    </w:p>
    <w:p w14:paraId="7C54780B" w14:textId="77777777" w:rsidR="00CA3099" w:rsidRPr="00903E9B" w:rsidRDefault="00CA3099" w:rsidP="00903E9B">
      <w:pPr>
        <w:ind w:left="720"/>
        <w:jc w:val="both"/>
        <w:rPr>
          <w:b/>
          <w:sz w:val="22"/>
          <w:szCs w:val="22"/>
        </w:rPr>
      </w:pPr>
    </w:p>
    <w:p w14:paraId="4F8E3043" w14:textId="77777777" w:rsidR="00CA3099" w:rsidRPr="00903E9B" w:rsidRDefault="00CA3099" w:rsidP="00903E9B">
      <w:pPr>
        <w:ind w:left="720"/>
        <w:rPr>
          <w:b/>
          <w:sz w:val="22"/>
          <w:szCs w:val="22"/>
        </w:rPr>
      </w:pPr>
      <w:r w:rsidRPr="00903E9B">
        <w:rPr>
          <w:b/>
          <w:sz w:val="22"/>
          <w:szCs w:val="22"/>
        </w:rPr>
        <w:t>C.</w:t>
      </w:r>
      <w:r w:rsidRPr="00903E9B">
        <w:rPr>
          <w:b/>
          <w:sz w:val="22"/>
          <w:szCs w:val="22"/>
        </w:rPr>
        <w:tab/>
      </w:r>
      <w:r w:rsidRPr="00903E9B">
        <w:rPr>
          <w:b/>
          <w:sz w:val="22"/>
          <w:szCs w:val="22"/>
          <w:u w:val="single"/>
        </w:rPr>
        <w:t>Public Records</w:t>
      </w:r>
    </w:p>
    <w:p w14:paraId="1CDE5455" w14:textId="77777777" w:rsidR="00CA3099" w:rsidRPr="00903E9B" w:rsidRDefault="00CA3099" w:rsidP="00903E9B">
      <w:pPr>
        <w:ind w:left="720"/>
        <w:rPr>
          <w:b/>
          <w:sz w:val="22"/>
          <w:szCs w:val="22"/>
        </w:rPr>
      </w:pPr>
    </w:p>
    <w:p w14:paraId="1855FA20" w14:textId="77777777" w:rsidR="00CA3099" w:rsidRPr="00903E9B" w:rsidRDefault="00CA3099" w:rsidP="00903E9B">
      <w:pPr>
        <w:ind w:left="720"/>
        <w:jc w:val="both"/>
        <w:rPr>
          <w:sz w:val="22"/>
          <w:szCs w:val="22"/>
        </w:rPr>
      </w:pPr>
      <w:r w:rsidRPr="00903E9B">
        <w:rPr>
          <w:sz w:val="22"/>
          <w:szCs w:val="22"/>
        </w:rPr>
        <w:t>All requests for public records should be directed to the Appointing Authority or his/her designee, who shall determine whether the requested documents are public records in accordance with M.G.L. c. 4, Section. 7, cl. 26(c).</w:t>
      </w:r>
    </w:p>
    <w:p w14:paraId="35696EC6" w14:textId="77777777" w:rsidR="00CA3099" w:rsidRPr="00903E9B" w:rsidRDefault="00CA3099" w:rsidP="00903E9B">
      <w:pPr>
        <w:ind w:left="720"/>
        <w:rPr>
          <w:b/>
          <w:sz w:val="22"/>
          <w:szCs w:val="22"/>
        </w:rPr>
      </w:pPr>
    </w:p>
    <w:p w14:paraId="28CB70E8" w14:textId="77777777" w:rsidR="00CA3099" w:rsidRPr="00AB628E" w:rsidRDefault="00CA3099" w:rsidP="00AB628E">
      <w:pPr>
        <w:ind w:left="720"/>
        <w:rPr>
          <w:b/>
          <w:bCs/>
          <w:u w:val="single"/>
        </w:rPr>
      </w:pPr>
      <w:r w:rsidRPr="00AB628E">
        <w:rPr>
          <w:b/>
          <w:bCs/>
        </w:rPr>
        <w:t>D.</w:t>
      </w:r>
      <w:r w:rsidRPr="00AB628E">
        <w:rPr>
          <w:b/>
          <w:bCs/>
        </w:rPr>
        <w:tab/>
      </w:r>
      <w:r w:rsidRPr="00AB628E">
        <w:rPr>
          <w:b/>
          <w:bCs/>
          <w:u w:val="single"/>
        </w:rPr>
        <w:t>Drugs and Alcohol</w:t>
      </w:r>
    </w:p>
    <w:p w14:paraId="1FB738FE" w14:textId="77777777" w:rsidR="00CA3099" w:rsidRPr="00903E9B" w:rsidRDefault="00CA3099" w:rsidP="00903E9B">
      <w:pPr>
        <w:ind w:left="720"/>
        <w:jc w:val="both"/>
        <w:rPr>
          <w:sz w:val="22"/>
          <w:szCs w:val="22"/>
        </w:rPr>
      </w:pPr>
      <w:r w:rsidRPr="00903E9B">
        <w:rPr>
          <w:sz w:val="22"/>
          <w:szCs w:val="22"/>
        </w:rPr>
        <w:t xml:space="preserve">While on duty no employee shall consume or use alcohol, intoxicants, narcotics, or controlled substances in any form.  Similarly, no employee shall report for work under the influence of intoxicants, narcotics or controlled </w:t>
      </w:r>
      <w:r w:rsidRPr="00903E9B">
        <w:rPr>
          <w:sz w:val="22"/>
          <w:szCs w:val="22"/>
        </w:rPr>
        <w:lastRenderedPageBreak/>
        <w:t>substances in any form.  The provisions of this section shall not apply to circumstances in which the alcohol, intoxicants, narcotics, or controlled substances are being taken as prescribed by a licensed medical professional, provided that said substances do not impede the employee’s ability to perform his/her normal job functions.</w:t>
      </w:r>
    </w:p>
    <w:p w14:paraId="53123167" w14:textId="77777777" w:rsidR="00CA3099" w:rsidRPr="00903E9B" w:rsidRDefault="00CA3099" w:rsidP="00903E9B">
      <w:pPr>
        <w:ind w:left="720"/>
        <w:rPr>
          <w:b/>
          <w:sz w:val="22"/>
          <w:szCs w:val="22"/>
        </w:rPr>
      </w:pPr>
    </w:p>
    <w:p w14:paraId="7BFE210B" w14:textId="77777777" w:rsidR="00CA3099" w:rsidRPr="00903E9B" w:rsidRDefault="00CA3099" w:rsidP="00903E9B">
      <w:pPr>
        <w:ind w:left="720"/>
        <w:rPr>
          <w:b/>
          <w:sz w:val="22"/>
          <w:szCs w:val="22"/>
        </w:rPr>
      </w:pPr>
      <w:r w:rsidRPr="00903E9B">
        <w:rPr>
          <w:b/>
          <w:sz w:val="22"/>
          <w:szCs w:val="22"/>
        </w:rPr>
        <w:t>E.</w:t>
      </w:r>
      <w:r w:rsidRPr="00903E9B">
        <w:rPr>
          <w:b/>
          <w:sz w:val="22"/>
          <w:szCs w:val="22"/>
        </w:rPr>
        <w:tab/>
      </w:r>
      <w:r w:rsidRPr="00903E9B">
        <w:rPr>
          <w:b/>
          <w:sz w:val="22"/>
          <w:szCs w:val="22"/>
          <w:u w:val="single"/>
        </w:rPr>
        <w:t>Departmental Identification Cards, Badges, Etc</w:t>
      </w:r>
      <w:r w:rsidRPr="00903E9B">
        <w:rPr>
          <w:b/>
          <w:sz w:val="22"/>
          <w:szCs w:val="22"/>
        </w:rPr>
        <w:t>.</w:t>
      </w:r>
    </w:p>
    <w:p w14:paraId="5F46A106" w14:textId="77777777" w:rsidR="00CA3099" w:rsidRPr="00903E9B" w:rsidRDefault="00CA3099" w:rsidP="00903E9B">
      <w:pPr>
        <w:pStyle w:val="BodyText"/>
        <w:ind w:left="720"/>
        <w:rPr>
          <w:b/>
          <w:sz w:val="22"/>
          <w:szCs w:val="22"/>
        </w:rPr>
      </w:pPr>
    </w:p>
    <w:p w14:paraId="339C511A" w14:textId="77777777" w:rsidR="00CA3099" w:rsidRPr="00903E9B" w:rsidRDefault="00CA3099" w:rsidP="00903E9B">
      <w:pPr>
        <w:pStyle w:val="BodyText"/>
        <w:ind w:left="720"/>
        <w:rPr>
          <w:sz w:val="22"/>
          <w:szCs w:val="22"/>
        </w:rPr>
      </w:pPr>
      <w:r w:rsidRPr="00903E9B">
        <w:rPr>
          <w:sz w:val="22"/>
          <w:szCs w:val="22"/>
        </w:rPr>
        <w:t>Agency/Departmental identification cards, badges and other identification or access cards or documents are for use only in establishing identity, authority or access in connection with official duties.</w:t>
      </w:r>
    </w:p>
    <w:p w14:paraId="0EE017D5" w14:textId="77777777" w:rsidR="00CA3099" w:rsidRPr="00903E9B" w:rsidRDefault="00CA3099" w:rsidP="00903E9B">
      <w:pPr>
        <w:ind w:left="720"/>
        <w:jc w:val="both"/>
        <w:rPr>
          <w:sz w:val="22"/>
          <w:szCs w:val="22"/>
        </w:rPr>
      </w:pPr>
    </w:p>
    <w:p w14:paraId="45FF017F" w14:textId="77777777" w:rsidR="00CA3099" w:rsidRPr="00903E9B" w:rsidRDefault="00CA3099" w:rsidP="00903E9B">
      <w:pPr>
        <w:ind w:left="720"/>
        <w:jc w:val="both"/>
        <w:rPr>
          <w:sz w:val="22"/>
          <w:szCs w:val="22"/>
        </w:rPr>
      </w:pPr>
      <w:r w:rsidRPr="00903E9B">
        <w:rPr>
          <w:sz w:val="22"/>
          <w:szCs w:val="22"/>
        </w:rPr>
        <w:t>Agency/departmental identification cards or badges may be used for personal identification purpose when cashing checks or as proof of employment, such as when applying for a loan, for credit or when renting an apartment.</w:t>
      </w:r>
    </w:p>
    <w:p w14:paraId="62E94B0A" w14:textId="77777777" w:rsidR="00CA3099" w:rsidRPr="00903E9B" w:rsidRDefault="00CA3099" w:rsidP="00903E9B">
      <w:pPr>
        <w:ind w:left="720"/>
        <w:jc w:val="both"/>
        <w:rPr>
          <w:sz w:val="22"/>
          <w:szCs w:val="22"/>
        </w:rPr>
      </w:pPr>
    </w:p>
    <w:p w14:paraId="2AF099AC" w14:textId="77777777" w:rsidR="00CA3099" w:rsidRPr="00903E9B" w:rsidRDefault="00CA3099" w:rsidP="00903E9B">
      <w:pPr>
        <w:ind w:left="720"/>
        <w:jc w:val="both"/>
        <w:rPr>
          <w:sz w:val="22"/>
          <w:szCs w:val="22"/>
        </w:rPr>
      </w:pPr>
      <w:r w:rsidRPr="00903E9B">
        <w:rPr>
          <w:sz w:val="22"/>
          <w:szCs w:val="22"/>
        </w:rPr>
        <w:t>Employees are responsible for the safeguarding and proper use of agency/departmental identification cards, badges and access cards, for promptly reporting their loss and for</w:t>
      </w:r>
      <w:r w:rsidRPr="00903E9B">
        <w:rPr>
          <w:b/>
          <w:sz w:val="22"/>
          <w:szCs w:val="22"/>
        </w:rPr>
        <w:t xml:space="preserve"> </w:t>
      </w:r>
      <w:r w:rsidRPr="00903E9B">
        <w:rPr>
          <w:sz w:val="22"/>
          <w:szCs w:val="22"/>
        </w:rPr>
        <w:t>surrendering them on termination of employment or demand by proper agency/departmental authorities.</w:t>
      </w:r>
    </w:p>
    <w:p w14:paraId="6B44298F" w14:textId="77777777" w:rsidR="00CA3099" w:rsidRPr="00903E9B" w:rsidRDefault="00CA3099" w:rsidP="00903E9B">
      <w:pPr>
        <w:ind w:left="720"/>
        <w:jc w:val="both"/>
        <w:rPr>
          <w:sz w:val="22"/>
          <w:szCs w:val="22"/>
        </w:rPr>
      </w:pPr>
    </w:p>
    <w:p w14:paraId="30FB3721" w14:textId="77777777" w:rsidR="00CA3099" w:rsidRPr="00903E9B" w:rsidRDefault="00CA3099" w:rsidP="00903E9B">
      <w:pPr>
        <w:ind w:left="720"/>
        <w:jc w:val="both"/>
        <w:rPr>
          <w:b/>
          <w:sz w:val="22"/>
          <w:szCs w:val="22"/>
        </w:rPr>
      </w:pPr>
      <w:r w:rsidRPr="00903E9B">
        <w:rPr>
          <w:sz w:val="22"/>
          <w:szCs w:val="22"/>
        </w:rPr>
        <w:t>Cards, badges or documents, or an employee’s official position or status, are not to be used to exert influence or obtain, either directly or indirectly, personal privileges, favors or rewards for themselves or others.  Photo identification badges must be worn while at work in any agency, which requires them to be worn.</w:t>
      </w:r>
    </w:p>
    <w:p w14:paraId="307EC149" w14:textId="77777777" w:rsidR="00CA3099" w:rsidRPr="00903E9B" w:rsidRDefault="00CA3099" w:rsidP="00903E9B">
      <w:pPr>
        <w:ind w:left="720"/>
        <w:rPr>
          <w:b/>
          <w:sz w:val="22"/>
          <w:szCs w:val="22"/>
        </w:rPr>
      </w:pPr>
    </w:p>
    <w:p w14:paraId="09C9CE43" w14:textId="77777777" w:rsidR="00CA3099" w:rsidRPr="00903E9B" w:rsidRDefault="00CA3099" w:rsidP="00903E9B">
      <w:pPr>
        <w:ind w:left="720"/>
        <w:rPr>
          <w:b/>
          <w:sz w:val="22"/>
          <w:szCs w:val="22"/>
        </w:rPr>
      </w:pPr>
      <w:r w:rsidRPr="00903E9B">
        <w:rPr>
          <w:b/>
          <w:sz w:val="22"/>
          <w:szCs w:val="22"/>
        </w:rPr>
        <w:t>F.</w:t>
      </w:r>
      <w:r w:rsidRPr="00903E9B">
        <w:rPr>
          <w:b/>
          <w:sz w:val="22"/>
          <w:szCs w:val="22"/>
        </w:rPr>
        <w:tab/>
      </w:r>
      <w:r w:rsidRPr="00903E9B">
        <w:rPr>
          <w:b/>
          <w:sz w:val="22"/>
          <w:szCs w:val="22"/>
          <w:u w:val="single"/>
        </w:rPr>
        <w:t>Political Activities</w:t>
      </w:r>
    </w:p>
    <w:p w14:paraId="1DFA916C" w14:textId="77777777" w:rsidR="00CA3099" w:rsidRPr="00903E9B" w:rsidRDefault="00CA3099" w:rsidP="00903E9B">
      <w:pPr>
        <w:ind w:left="720"/>
        <w:rPr>
          <w:b/>
          <w:sz w:val="22"/>
          <w:szCs w:val="22"/>
        </w:rPr>
      </w:pPr>
    </w:p>
    <w:p w14:paraId="30A98EBD" w14:textId="77777777" w:rsidR="00CA3099" w:rsidRPr="00903E9B" w:rsidRDefault="00CA3099" w:rsidP="00903E9B">
      <w:pPr>
        <w:ind w:left="720"/>
        <w:jc w:val="both"/>
        <w:rPr>
          <w:sz w:val="22"/>
          <w:szCs w:val="22"/>
        </w:rPr>
      </w:pPr>
      <w:r w:rsidRPr="00903E9B">
        <w:rPr>
          <w:sz w:val="22"/>
          <w:szCs w:val="22"/>
        </w:rPr>
        <w:t>Employees are prohibited from using their offices or official duties to interfere with, affect or influence the results of a nomination or election for public office.</w:t>
      </w:r>
    </w:p>
    <w:p w14:paraId="73D5AC78" w14:textId="77777777" w:rsidR="00CA3099" w:rsidRPr="00903E9B" w:rsidRDefault="00CA3099" w:rsidP="00903E9B">
      <w:pPr>
        <w:ind w:left="720"/>
        <w:jc w:val="both"/>
        <w:rPr>
          <w:sz w:val="22"/>
          <w:szCs w:val="22"/>
        </w:rPr>
      </w:pPr>
    </w:p>
    <w:p w14:paraId="67466031" w14:textId="77777777" w:rsidR="00CA3099" w:rsidRPr="00903E9B" w:rsidRDefault="00CA3099" w:rsidP="00903E9B">
      <w:pPr>
        <w:ind w:left="720"/>
        <w:jc w:val="both"/>
        <w:rPr>
          <w:sz w:val="22"/>
          <w:szCs w:val="22"/>
        </w:rPr>
      </w:pPr>
      <w:r w:rsidRPr="00903E9B">
        <w:rPr>
          <w:sz w:val="22"/>
          <w:szCs w:val="22"/>
        </w:rPr>
        <w:t>No such elected or appointed official may vote or act on any matter which is within the purview of the agency by which he/she is employed or over which such employee has official responsibility.</w:t>
      </w:r>
    </w:p>
    <w:p w14:paraId="11E52786" w14:textId="77777777" w:rsidR="00CA3099" w:rsidRPr="00903E9B" w:rsidRDefault="00CA3099" w:rsidP="00903E9B">
      <w:pPr>
        <w:ind w:left="720"/>
        <w:jc w:val="both"/>
        <w:rPr>
          <w:sz w:val="22"/>
          <w:szCs w:val="22"/>
        </w:rPr>
      </w:pPr>
    </w:p>
    <w:p w14:paraId="1F29EC7D" w14:textId="77777777" w:rsidR="00CA3099" w:rsidRPr="00903E9B" w:rsidRDefault="00CA3099" w:rsidP="00903E9B">
      <w:pPr>
        <w:ind w:left="720"/>
        <w:jc w:val="both"/>
        <w:rPr>
          <w:sz w:val="22"/>
          <w:szCs w:val="22"/>
        </w:rPr>
      </w:pPr>
      <w:r w:rsidRPr="00903E9B">
        <w:rPr>
          <w:sz w:val="22"/>
          <w:szCs w:val="22"/>
        </w:rPr>
        <w:t>No employee shall solicit or accept funds or anything of value from any party, political committee, agency, person or organization for political purposes.</w:t>
      </w:r>
    </w:p>
    <w:p w14:paraId="266242B7" w14:textId="77777777" w:rsidR="00CA3099" w:rsidRPr="00903E9B" w:rsidRDefault="00CA3099" w:rsidP="00903E9B">
      <w:pPr>
        <w:ind w:left="720"/>
        <w:jc w:val="both"/>
        <w:rPr>
          <w:sz w:val="22"/>
          <w:szCs w:val="22"/>
        </w:rPr>
      </w:pPr>
    </w:p>
    <w:p w14:paraId="22A62F03" w14:textId="77777777" w:rsidR="00CA3099" w:rsidRPr="00903E9B" w:rsidRDefault="00CA3099" w:rsidP="00903E9B">
      <w:pPr>
        <w:ind w:left="720"/>
        <w:jc w:val="both"/>
        <w:rPr>
          <w:sz w:val="22"/>
          <w:szCs w:val="22"/>
        </w:rPr>
      </w:pPr>
      <w:r w:rsidRPr="00903E9B">
        <w:rPr>
          <w:sz w:val="22"/>
          <w:szCs w:val="22"/>
        </w:rPr>
        <w:t>Employees are not prohibited from contributing to the campaign committee or organization for nomination or election of any individual running for public office or to any committee, agency, or organization for political purposes.</w:t>
      </w:r>
    </w:p>
    <w:p w14:paraId="5C665955" w14:textId="77777777" w:rsidR="00CA3099" w:rsidRPr="00903E9B" w:rsidRDefault="00CA3099" w:rsidP="00903E9B">
      <w:pPr>
        <w:ind w:left="720"/>
        <w:jc w:val="both"/>
        <w:rPr>
          <w:sz w:val="22"/>
          <w:szCs w:val="22"/>
        </w:rPr>
      </w:pPr>
    </w:p>
    <w:p w14:paraId="5D7E0A83" w14:textId="77777777" w:rsidR="00CA3099" w:rsidRPr="00903E9B" w:rsidRDefault="00CA3099" w:rsidP="00903E9B">
      <w:pPr>
        <w:ind w:left="720"/>
        <w:jc w:val="both"/>
        <w:rPr>
          <w:sz w:val="22"/>
          <w:szCs w:val="22"/>
        </w:rPr>
      </w:pPr>
      <w:r w:rsidRPr="00903E9B">
        <w:rPr>
          <w:sz w:val="22"/>
          <w:szCs w:val="22"/>
        </w:rPr>
        <w:t>Employees are prohibited from campaigning for political office for themselves or others during normal working hours.  Employees are prohibited from being a candidate for federal, state or full-time municipal office while on active duty.</w:t>
      </w:r>
    </w:p>
    <w:p w14:paraId="47662E5D" w14:textId="77777777" w:rsidR="00CA3099" w:rsidRPr="00903E9B" w:rsidRDefault="00CA3099" w:rsidP="00903E9B">
      <w:pPr>
        <w:ind w:left="720"/>
        <w:jc w:val="both"/>
        <w:rPr>
          <w:sz w:val="22"/>
          <w:szCs w:val="22"/>
        </w:rPr>
      </w:pPr>
    </w:p>
    <w:p w14:paraId="360D7968" w14:textId="77777777" w:rsidR="00CA3099" w:rsidRPr="00903E9B" w:rsidRDefault="00CA3099" w:rsidP="00903E9B">
      <w:pPr>
        <w:ind w:left="720"/>
        <w:jc w:val="both"/>
        <w:rPr>
          <w:sz w:val="22"/>
          <w:szCs w:val="22"/>
        </w:rPr>
      </w:pPr>
      <w:r w:rsidRPr="00903E9B">
        <w:rPr>
          <w:sz w:val="22"/>
          <w:szCs w:val="22"/>
        </w:rPr>
        <w:t>Employees are prohibited from wearing a political or campaign button while on official agency/departmental business.</w:t>
      </w:r>
    </w:p>
    <w:p w14:paraId="3DF75988" w14:textId="77777777" w:rsidR="00CA3099" w:rsidRPr="00903E9B" w:rsidRDefault="00CA3099" w:rsidP="00903E9B">
      <w:pPr>
        <w:ind w:left="720"/>
        <w:jc w:val="both"/>
        <w:rPr>
          <w:sz w:val="22"/>
          <w:szCs w:val="22"/>
        </w:rPr>
      </w:pPr>
    </w:p>
    <w:p w14:paraId="55328C93" w14:textId="77777777" w:rsidR="00CA3099" w:rsidRPr="00903E9B" w:rsidRDefault="00CA3099" w:rsidP="00903E9B">
      <w:pPr>
        <w:ind w:left="720"/>
        <w:jc w:val="both"/>
        <w:rPr>
          <w:b/>
          <w:sz w:val="22"/>
          <w:szCs w:val="22"/>
        </w:rPr>
      </w:pPr>
      <w:r w:rsidRPr="00903E9B">
        <w:rPr>
          <w:sz w:val="22"/>
          <w:szCs w:val="22"/>
        </w:rPr>
        <w:t>Employees shall abide by the provision of the following paragraph from M.G.L. c268A, Section 11 (c) which provides:</w:t>
      </w:r>
    </w:p>
    <w:p w14:paraId="0F47B8E6" w14:textId="77777777" w:rsidR="00C47E91" w:rsidRPr="00903E9B" w:rsidRDefault="00C47E91" w:rsidP="00903E9B">
      <w:pPr>
        <w:pStyle w:val="BlockText"/>
        <w:ind w:right="0"/>
        <w:jc w:val="both"/>
        <w:rPr>
          <w:sz w:val="22"/>
          <w:szCs w:val="22"/>
        </w:rPr>
      </w:pPr>
    </w:p>
    <w:p w14:paraId="4D8D0CB2" w14:textId="77777777" w:rsidR="00CA3099" w:rsidRPr="00903E9B" w:rsidRDefault="00CA3099" w:rsidP="00903E9B">
      <w:pPr>
        <w:pStyle w:val="BlockText"/>
        <w:ind w:right="0"/>
        <w:jc w:val="both"/>
        <w:rPr>
          <w:sz w:val="22"/>
          <w:szCs w:val="22"/>
        </w:rPr>
      </w:pPr>
      <w:r w:rsidRPr="00903E9B">
        <w:rPr>
          <w:sz w:val="22"/>
          <w:szCs w:val="22"/>
        </w:rPr>
        <w:t>“This section shall not prohibit a state or county employee from holding an elective or appointive office in a city, town or district nor in any way prohibit such an employee from performing the duties of or receiving the compensation provided for such office”</w:t>
      </w:r>
    </w:p>
    <w:p w14:paraId="372CEAE5" w14:textId="77777777" w:rsidR="00CA3099" w:rsidRPr="00903E9B" w:rsidRDefault="00CA3099" w:rsidP="00903E9B">
      <w:pPr>
        <w:ind w:left="720"/>
        <w:rPr>
          <w:b/>
          <w:sz w:val="22"/>
          <w:szCs w:val="22"/>
        </w:rPr>
      </w:pPr>
    </w:p>
    <w:p w14:paraId="513C320D" w14:textId="77777777" w:rsidR="00CA3099" w:rsidRPr="00903E9B" w:rsidRDefault="00CA3099" w:rsidP="00903E9B">
      <w:pPr>
        <w:ind w:left="720"/>
        <w:rPr>
          <w:b/>
          <w:sz w:val="22"/>
          <w:szCs w:val="22"/>
        </w:rPr>
      </w:pPr>
      <w:r w:rsidRPr="00903E9B">
        <w:rPr>
          <w:b/>
          <w:sz w:val="22"/>
          <w:szCs w:val="22"/>
        </w:rPr>
        <w:t>G.</w:t>
      </w:r>
      <w:r w:rsidRPr="00903E9B">
        <w:rPr>
          <w:b/>
          <w:sz w:val="22"/>
          <w:szCs w:val="22"/>
        </w:rPr>
        <w:tab/>
      </w:r>
      <w:r w:rsidRPr="00903E9B">
        <w:rPr>
          <w:b/>
          <w:sz w:val="22"/>
          <w:szCs w:val="22"/>
          <w:u w:val="single"/>
        </w:rPr>
        <w:t>Legislative Requests and Inquiries</w:t>
      </w:r>
    </w:p>
    <w:p w14:paraId="0D58F4EB" w14:textId="77777777" w:rsidR="00CA3099" w:rsidRPr="00903E9B" w:rsidRDefault="00CA3099" w:rsidP="00903E9B">
      <w:pPr>
        <w:pStyle w:val="BodyText"/>
        <w:ind w:left="720"/>
        <w:rPr>
          <w:b/>
          <w:sz w:val="22"/>
          <w:szCs w:val="22"/>
        </w:rPr>
      </w:pPr>
    </w:p>
    <w:p w14:paraId="28B886D5" w14:textId="77777777" w:rsidR="00CA3099" w:rsidRPr="00903E9B" w:rsidRDefault="00CA3099" w:rsidP="00903E9B">
      <w:pPr>
        <w:pStyle w:val="BodyText"/>
        <w:ind w:left="720"/>
        <w:rPr>
          <w:sz w:val="22"/>
          <w:szCs w:val="22"/>
        </w:rPr>
      </w:pPr>
      <w:r w:rsidRPr="00903E9B">
        <w:rPr>
          <w:sz w:val="22"/>
          <w:szCs w:val="22"/>
        </w:rPr>
        <w:lastRenderedPageBreak/>
        <w:t xml:space="preserve">All requests or inquiries from public officials or their staffs must be referred to the agency/department head or his or her designee before any action is taken, unless employees are directed to handle such requests otherwise by the agency/department head or his or her designee.  No employee shall use his/her official authority directly or indirectly to coerce, attempt to coerce, command, advise or prevent any person or body to pay, lend or contribute anything of value to any party candidate or political committee.  </w:t>
      </w:r>
    </w:p>
    <w:p w14:paraId="4A195A57" w14:textId="77777777" w:rsidR="00CA3099" w:rsidRPr="00903E9B" w:rsidRDefault="00CA3099" w:rsidP="00903E9B">
      <w:pPr>
        <w:pStyle w:val="BodyText"/>
        <w:ind w:left="720"/>
        <w:rPr>
          <w:b/>
          <w:sz w:val="22"/>
          <w:szCs w:val="22"/>
        </w:rPr>
      </w:pPr>
    </w:p>
    <w:p w14:paraId="49ABA7F4" w14:textId="77777777" w:rsidR="00CA3099" w:rsidRPr="00903E9B" w:rsidRDefault="00CA3099" w:rsidP="00903E9B">
      <w:pPr>
        <w:pStyle w:val="BodyText"/>
        <w:ind w:left="720"/>
        <w:rPr>
          <w:b/>
          <w:sz w:val="22"/>
          <w:szCs w:val="22"/>
          <w:u w:val="single"/>
        </w:rPr>
      </w:pPr>
      <w:r w:rsidRPr="00903E9B">
        <w:rPr>
          <w:b/>
          <w:sz w:val="22"/>
          <w:szCs w:val="22"/>
        </w:rPr>
        <w:t xml:space="preserve">H.  </w:t>
      </w:r>
      <w:r w:rsidRPr="00903E9B">
        <w:rPr>
          <w:b/>
          <w:sz w:val="22"/>
          <w:szCs w:val="22"/>
        </w:rPr>
        <w:tab/>
      </w:r>
      <w:r w:rsidRPr="00903E9B">
        <w:rPr>
          <w:b/>
          <w:sz w:val="22"/>
          <w:szCs w:val="22"/>
          <w:u w:val="single"/>
        </w:rPr>
        <w:t>Firearm/Deadly Weapons</w:t>
      </w:r>
    </w:p>
    <w:p w14:paraId="59570824" w14:textId="77777777" w:rsidR="00CA3099" w:rsidRPr="00903E9B" w:rsidRDefault="00CA3099" w:rsidP="00903E9B">
      <w:pPr>
        <w:pStyle w:val="BodyText"/>
        <w:ind w:left="720"/>
        <w:rPr>
          <w:b/>
          <w:sz w:val="22"/>
          <w:szCs w:val="22"/>
        </w:rPr>
      </w:pPr>
    </w:p>
    <w:p w14:paraId="7AE0385F" w14:textId="77777777" w:rsidR="00CA3099" w:rsidRPr="00903E9B" w:rsidRDefault="00CA3099" w:rsidP="00903E9B">
      <w:pPr>
        <w:pStyle w:val="BodyText"/>
        <w:ind w:left="720"/>
        <w:rPr>
          <w:b/>
          <w:sz w:val="22"/>
          <w:szCs w:val="22"/>
        </w:rPr>
      </w:pPr>
      <w:r w:rsidRPr="00903E9B">
        <w:rPr>
          <w:sz w:val="22"/>
          <w:szCs w:val="22"/>
        </w:rPr>
        <w:t>An employee shall not carry firearms or other dangerous weapons on his/her person during the performance of official duties or on work premises,</w:t>
      </w:r>
      <w:r w:rsidRPr="00903E9B">
        <w:rPr>
          <w:b/>
          <w:sz w:val="22"/>
          <w:szCs w:val="22"/>
        </w:rPr>
        <w:t xml:space="preserve"> </w:t>
      </w:r>
      <w:r w:rsidRPr="00903E9B">
        <w:rPr>
          <w:sz w:val="22"/>
          <w:szCs w:val="22"/>
        </w:rPr>
        <w:t>except as specifically authorized by the Agency/Department head or his/her designee.  An employee authorized to carry a firearm is forbidden to display it unnecessarily in public.  All disciplinary actions will be taken in accordance with the provisions of applicable law or collective bargaining agreements.</w:t>
      </w:r>
    </w:p>
    <w:p w14:paraId="06DF98EA" w14:textId="77777777" w:rsidR="00CA3099" w:rsidRPr="00903E9B" w:rsidRDefault="00CA3099" w:rsidP="00903E9B">
      <w:pPr>
        <w:pStyle w:val="BodyText"/>
        <w:ind w:left="720"/>
        <w:rPr>
          <w:b/>
          <w:sz w:val="22"/>
          <w:szCs w:val="22"/>
        </w:rPr>
      </w:pPr>
    </w:p>
    <w:p w14:paraId="4AF9FAFC" w14:textId="77777777" w:rsidR="00CA3099" w:rsidRPr="00903E9B" w:rsidRDefault="00CA3099" w:rsidP="00903E9B">
      <w:pPr>
        <w:pStyle w:val="BodyText"/>
        <w:ind w:left="720"/>
        <w:rPr>
          <w:b/>
          <w:sz w:val="22"/>
          <w:szCs w:val="22"/>
          <w:u w:val="single"/>
        </w:rPr>
      </w:pPr>
      <w:r w:rsidRPr="00903E9B">
        <w:rPr>
          <w:b/>
          <w:sz w:val="22"/>
          <w:szCs w:val="22"/>
        </w:rPr>
        <w:t>I.</w:t>
      </w:r>
      <w:r w:rsidRPr="00903E9B">
        <w:rPr>
          <w:b/>
          <w:sz w:val="22"/>
          <w:szCs w:val="22"/>
        </w:rPr>
        <w:tab/>
      </w:r>
      <w:r w:rsidRPr="00903E9B">
        <w:rPr>
          <w:b/>
          <w:sz w:val="22"/>
          <w:szCs w:val="22"/>
          <w:u w:val="single"/>
        </w:rPr>
        <w:t>Requirement to Maintain Applicable License</w:t>
      </w:r>
    </w:p>
    <w:p w14:paraId="731E754D" w14:textId="77777777" w:rsidR="00CA3099" w:rsidRPr="00903E9B" w:rsidRDefault="00CA3099" w:rsidP="00903E9B">
      <w:pPr>
        <w:pStyle w:val="BodyText"/>
        <w:ind w:left="720"/>
        <w:rPr>
          <w:b/>
          <w:sz w:val="22"/>
          <w:szCs w:val="22"/>
        </w:rPr>
      </w:pPr>
    </w:p>
    <w:p w14:paraId="7287106B" w14:textId="77777777" w:rsidR="00CA3099" w:rsidRPr="00903E9B" w:rsidRDefault="00CA3099" w:rsidP="00903E9B">
      <w:pPr>
        <w:pStyle w:val="BodyText"/>
        <w:ind w:left="720"/>
        <w:rPr>
          <w:sz w:val="22"/>
          <w:szCs w:val="22"/>
        </w:rPr>
      </w:pPr>
      <w:r w:rsidRPr="00903E9B">
        <w:rPr>
          <w:sz w:val="22"/>
          <w:szCs w:val="22"/>
        </w:rPr>
        <w:t xml:space="preserve">All employees are required to maintain applicable licenses in good standing at all time.  Employees are responsible for the purchase of any and all materials educational or otherwise which are necessary to maintain and update his/her knowledge and skills as required for the successful performance of his/her job duties and responsibilities. </w:t>
      </w:r>
    </w:p>
    <w:p w14:paraId="428DC60B" w14:textId="77777777" w:rsidR="00CA3099" w:rsidRPr="00903E9B" w:rsidRDefault="00CA3099" w:rsidP="00903E9B">
      <w:pPr>
        <w:pStyle w:val="BodyText"/>
        <w:ind w:left="720"/>
        <w:rPr>
          <w:sz w:val="22"/>
          <w:szCs w:val="22"/>
        </w:rPr>
      </w:pPr>
    </w:p>
    <w:p w14:paraId="53F3607F" w14:textId="77777777" w:rsidR="00CA3099" w:rsidRPr="00903E9B" w:rsidRDefault="00CA3099" w:rsidP="00903E9B">
      <w:pPr>
        <w:pStyle w:val="BodyText"/>
        <w:ind w:left="720"/>
        <w:rPr>
          <w:b/>
          <w:sz w:val="22"/>
          <w:szCs w:val="22"/>
        </w:rPr>
      </w:pPr>
      <w:r w:rsidRPr="00903E9B">
        <w:rPr>
          <w:sz w:val="22"/>
          <w:szCs w:val="22"/>
        </w:rPr>
        <w:t>Any employee whose license has lapsed is obligated to notify the Appointing Authority.  Failure to so notify will subject the employee to disciplinary action up to and including termination.</w:t>
      </w:r>
    </w:p>
    <w:p w14:paraId="3AC9D36F" w14:textId="77777777" w:rsidR="00CA3099" w:rsidRPr="00903E9B" w:rsidRDefault="00CA3099" w:rsidP="00903E9B">
      <w:pPr>
        <w:pStyle w:val="BodyText"/>
        <w:ind w:left="720"/>
        <w:rPr>
          <w:b/>
          <w:sz w:val="22"/>
          <w:szCs w:val="22"/>
        </w:rPr>
      </w:pPr>
    </w:p>
    <w:p w14:paraId="6BC1275B" w14:textId="77777777" w:rsidR="00B5224A" w:rsidRPr="00903E9B" w:rsidRDefault="00B5224A" w:rsidP="00903E9B">
      <w:pPr>
        <w:pStyle w:val="BodyText"/>
        <w:ind w:left="720"/>
        <w:jc w:val="left"/>
        <w:rPr>
          <w:b/>
          <w:sz w:val="22"/>
          <w:szCs w:val="22"/>
          <w:u w:val="single"/>
        </w:rPr>
      </w:pPr>
      <w:r w:rsidRPr="00903E9B">
        <w:rPr>
          <w:b/>
          <w:sz w:val="22"/>
          <w:szCs w:val="22"/>
        </w:rPr>
        <w:t>J.</w:t>
      </w:r>
      <w:r w:rsidRPr="00903E9B">
        <w:rPr>
          <w:b/>
          <w:sz w:val="22"/>
          <w:szCs w:val="22"/>
        </w:rPr>
        <w:tab/>
      </w:r>
      <w:r w:rsidRPr="00903E9B">
        <w:rPr>
          <w:b/>
          <w:sz w:val="22"/>
          <w:szCs w:val="22"/>
          <w:u w:val="single"/>
        </w:rPr>
        <w:t>Driving Privileges</w:t>
      </w:r>
    </w:p>
    <w:p w14:paraId="6C0FCCAF" w14:textId="77777777" w:rsidR="00B5224A" w:rsidRPr="00903E9B" w:rsidRDefault="00B5224A" w:rsidP="00903E9B">
      <w:pPr>
        <w:pStyle w:val="BodyText"/>
        <w:ind w:left="720"/>
        <w:jc w:val="left"/>
        <w:rPr>
          <w:b/>
          <w:sz w:val="22"/>
          <w:szCs w:val="22"/>
          <w:u w:val="single"/>
        </w:rPr>
      </w:pPr>
    </w:p>
    <w:p w14:paraId="352C54E1" w14:textId="77777777" w:rsidR="00B5224A" w:rsidRPr="00903E9B" w:rsidRDefault="00B5224A" w:rsidP="00903E9B">
      <w:pPr>
        <w:pStyle w:val="BodyText"/>
        <w:ind w:left="720"/>
        <w:jc w:val="left"/>
        <w:rPr>
          <w:sz w:val="22"/>
          <w:szCs w:val="22"/>
        </w:rPr>
      </w:pPr>
      <w:r w:rsidRPr="00903E9B">
        <w:rPr>
          <w:sz w:val="22"/>
          <w:szCs w:val="22"/>
        </w:rPr>
        <w:t>Employees who are required to use a motor vehicle in the pe</w:t>
      </w:r>
      <w:r w:rsidR="00C47E91" w:rsidRPr="00903E9B">
        <w:rPr>
          <w:sz w:val="22"/>
          <w:szCs w:val="22"/>
        </w:rPr>
        <w:t xml:space="preserve">rformance of their job duties </w:t>
      </w:r>
      <w:r w:rsidRPr="00903E9B">
        <w:rPr>
          <w:sz w:val="22"/>
          <w:szCs w:val="22"/>
        </w:rPr>
        <w:t>shall annually submit proof of a valid motor vehicle license to their Appointing Authority.</w:t>
      </w:r>
    </w:p>
    <w:p w14:paraId="00C10699" w14:textId="77777777" w:rsidR="00B5224A" w:rsidRPr="00903E9B" w:rsidRDefault="00B5224A" w:rsidP="00903E9B">
      <w:pPr>
        <w:pStyle w:val="BodyText"/>
        <w:ind w:left="720"/>
        <w:jc w:val="left"/>
        <w:rPr>
          <w:sz w:val="22"/>
          <w:szCs w:val="22"/>
        </w:rPr>
      </w:pPr>
    </w:p>
    <w:p w14:paraId="0826BA4E" w14:textId="77777777" w:rsidR="00CA3099" w:rsidRPr="00903E9B" w:rsidRDefault="00CA3099" w:rsidP="00903E9B">
      <w:pPr>
        <w:pStyle w:val="BodyText"/>
        <w:ind w:left="720"/>
        <w:rPr>
          <w:sz w:val="22"/>
          <w:szCs w:val="22"/>
        </w:rPr>
      </w:pPr>
      <w:r w:rsidRPr="00903E9B">
        <w:rPr>
          <w:b/>
          <w:sz w:val="22"/>
          <w:szCs w:val="22"/>
        </w:rPr>
        <w:t>10.</w:t>
      </w:r>
      <w:r w:rsidRPr="00903E9B">
        <w:rPr>
          <w:sz w:val="22"/>
          <w:szCs w:val="22"/>
        </w:rPr>
        <w:tab/>
        <w:t>The provisions of these Standards shall not supersede any code of ethical conduct, agency policy, rule or regulation or standard currently in place at any agency that employs staff covered by this Agreement.</w:t>
      </w:r>
    </w:p>
    <w:p w14:paraId="50C607F2" w14:textId="5234CFBC" w:rsidR="00CA3099" w:rsidRPr="00903E9B" w:rsidRDefault="00CA3099" w:rsidP="0023774E">
      <w:pPr>
        <w:pStyle w:val="BodyText"/>
        <w:ind w:left="720"/>
        <w:jc w:val="center"/>
        <w:rPr>
          <w:b/>
          <w:sz w:val="22"/>
          <w:szCs w:val="22"/>
        </w:rPr>
      </w:pPr>
      <w:r w:rsidRPr="00903E9B">
        <w:rPr>
          <w:b/>
          <w:sz w:val="22"/>
          <w:szCs w:val="22"/>
        </w:rPr>
        <w:br w:type="page"/>
      </w:r>
      <w:r w:rsidRPr="00903E9B">
        <w:rPr>
          <w:b/>
          <w:sz w:val="22"/>
          <w:szCs w:val="22"/>
        </w:rPr>
        <w:lastRenderedPageBreak/>
        <w:t>RECEIPT FORM</w:t>
      </w:r>
      <w:r w:rsidR="00501023">
        <w:rPr>
          <w:b/>
          <w:sz w:val="22"/>
          <w:szCs w:val="22"/>
        </w:rPr>
        <w:t xml:space="preserve"> </w:t>
      </w:r>
    </w:p>
    <w:p w14:paraId="582BAA70" w14:textId="77777777" w:rsidR="00CA3099" w:rsidRPr="00903E9B" w:rsidRDefault="00CA3099" w:rsidP="00903E9B">
      <w:pPr>
        <w:ind w:left="720"/>
        <w:jc w:val="center"/>
        <w:rPr>
          <w:b/>
          <w:sz w:val="22"/>
          <w:szCs w:val="22"/>
        </w:rPr>
      </w:pPr>
      <w:r w:rsidRPr="00903E9B">
        <w:rPr>
          <w:b/>
          <w:sz w:val="22"/>
          <w:szCs w:val="22"/>
        </w:rPr>
        <w:t>FOR</w:t>
      </w:r>
    </w:p>
    <w:p w14:paraId="1E3672D7" w14:textId="77777777" w:rsidR="00CA3099" w:rsidRPr="00903E9B" w:rsidRDefault="00CA3099" w:rsidP="00903E9B">
      <w:pPr>
        <w:ind w:left="720"/>
        <w:jc w:val="center"/>
        <w:rPr>
          <w:b/>
          <w:sz w:val="22"/>
          <w:szCs w:val="22"/>
        </w:rPr>
      </w:pPr>
      <w:r w:rsidRPr="00903E9B">
        <w:rPr>
          <w:b/>
          <w:sz w:val="22"/>
          <w:szCs w:val="22"/>
        </w:rPr>
        <w:t>COMMONWEALTH EMPLOYMENT STANDARDS</w:t>
      </w:r>
    </w:p>
    <w:p w14:paraId="29E06804" w14:textId="77777777" w:rsidR="00CA3099" w:rsidRPr="00903E9B" w:rsidRDefault="00CA3099" w:rsidP="00903E9B">
      <w:pPr>
        <w:ind w:left="720"/>
        <w:rPr>
          <w:b/>
          <w:sz w:val="22"/>
          <w:szCs w:val="22"/>
        </w:rPr>
      </w:pPr>
    </w:p>
    <w:p w14:paraId="210326FD" w14:textId="77777777" w:rsidR="00CA3099" w:rsidRPr="00903E9B" w:rsidRDefault="00CA3099" w:rsidP="00903E9B">
      <w:pPr>
        <w:ind w:left="720"/>
        <w:jc w:val="center"/>
        <w:rPr>
          <w:b/>
          <w:sz w:val="22"/>
          <w:szCs w:val="22"/>
        </w:rPr>
      </w:pPr>
      <w:r w:rsidRPr="00903E9B">
        <w:rPr>
          <w:b/>
          <w:sz w:val="22"/>
          <w:szCs w:val="22"/>
        </w:rPr>
        <w:t>COMMONWEALTH OF MASSACHUSETTS</w:t>
      </w:r>
    </w:p>
    <w:p w14:paraId="10FB80F8" w14:textId="77777777" w:rsidR="00CA3099" w:rsidRPr="00903E9B" w:rsidRDefault="00CA3099" w:rsidP="00903E9B">
      <w:pPr>
        <w:ind w:left="720"/>
        <w:jc w:val="center"/>
        <w:rPr>
          <w:b/>
          <w:sz w:val="22"/>
          <w:szCs w:val="22"/>
        </w:rPr>
      </w:pPr>
      <w:r w:rsidRPr="00903E9B">
        <w:rPr>
          <w:b/>
          <w:sz w:val="22"/>
          <w:szCs w:val="22"/>
        </w:rPr>
        <w:t>ALLIANCE, AFSCME/SEIU, AFL-CIO</w:t>
      </w:r>
    </w:p>
    <w:p w14:paraId="1B8F6165" w14:textId="77777777" w:rsidR="00CA3099" w:rsidRPr="00903E9B" w:rsidRDefault="00CA3099" w:rsidP="00903E9B">
      <w:pPr>
        <w:ind w:left="720"/>
        <w:jc w:val="center"/>
        <w:rPr>
          <w:b/>
          <w:sz w:val="22"/>
          <w:szCs w:val="22"/>
        </w:rPr>
      </w:pPr>
      <w:r w:rsidRPr="00903E9B">
        <w:rPr>
          <w:b/>
          <w:sz w:val="22"/>
          <w:szCs w:val="22"/>
        </w:rPr>
        <w:t>UNIT 2</w:t>
      </w:r>
    </w:p>
    <w:p w14:paraId="6698151D" w14:textId="77777777" w:rsidR="00CA3099" w:rsidRPr="00903E9B" w:rsidRDefault="00CA3099" w:rsidP="00903E9B">
      <w:pPr>
        <w:ind w:left="720"/>
        <w:jc w:val="center"/>
        <w:rPr>
          <w:b/>
          <w:sz w:val="22"/>
          <w:szCs w:val="22"/>
        </w:rPr>
      </w:pPr>
    </w:p>
    <w:p w14:paraId="736EE6ED" w14:textId="77777777" w:rsidR="00CA3099" w:rsidRPr="00903E9B" w:rsidRDefault="00CA3099" w:rsidP="00903E9B">
      <w:pPr>
        <w:ind w:left="720"/>
        <w:jc w:val="center"/>
        <w:rPr>
          <w:b/>
          <w:sz w:val="22"/>
          <w:szCs w:val="22"/>
        </w:rPr>
      </w:pPr>
    </w:p>
    <w:p w14:paraId="009E19CC" w14:textId="77777777" w:rsidR="00CA3099" w:rsidRPr="00903E9B" w:rsidRDefault="00CA3099" w:rsidP="00903E9B">
      <w:pPr>
        <w:ind w:left="720"/>
        <w:rPr>
          <w:b/>
          <w:sz w:val="22"/>
          <w:szCs w:val="22"/>
        </w:rPr>
      </w:pPr>
      <w:r w:rsidRPr="00903E9B">
        <w:rPr>
          <w:b/>
          <w:sz w:val="22"/>
          <w:szCs w:val="22"/>
        </w:rPr>
        <w:t>__________________________________________________________________</w:t>
      </w:r>
      <w:r w:rsidR="00C47E91" w:rsidRPr="00903E9B">
        <w:rPr>
          <w:b/>
          <w:sz w:val="22"/>
          <w:szCs w:val="22"/>
        </w:rPr>
        <w:t>______________</w:t>
      </w:r>
      <w:r w:rsidR="0023774E">
        <w:rPr>
          <w:b/>
          <w:sz w:val="22"/>
          <w:szCs w:val="22"/>
        </w:rPr>
        <w:t>__________</w:t>
      </w:r>
    </w:p>
    <w:p w14:paraId="4C5058C9" w14:textId="77777777" w:rsidR="00CA3099" w:rsidRPr="00903E9B" w:rsidRDefault="00CA3099" w:rsidP="00903E9B">
      <w:pPr>
        <w:ind w:left="720"/>
        <w:rPr>
          <w:b/>
          <w:sz w:val="22"/>
          <w:szCs w:val="22"/>
        </w:rPr>
      </w:pPr>
    </w:p>
    <w:p w14:paraId="416B0145" w14:textId="77777777" w:rsidR="00CA3099" w:rsidRPr="00903E9B" w:rsidRDefault="00CA3099" w:rsidP="00903E9B">
      <w:pPr>
        <w:ind w:left="720"/>
        <w:rPr>
          <w:b/>
          <w:sz w:val="22"/>
          <w:szCs w:val="22"/>
        </w:rPr>
      </w:pPr>
      <w:r w:rsidRPr="00903E9B">
        <w:rPr>
          <w:b/>
          <w:sz w:val="22"/>
          <w:szCs w:val="22"/>
        </w:rPr>
        <w:tab/>
      </w:r>
      <w:r w:rsidRPr="00903E9B">
        <w:rPr>
          <w:b/>
          <w:sz w:val="22"/>
          <w:szCs w:val="22"/>
        </w:rPr>
        <w:tab/>
      </w:r>
    </w:p>
    <w:p w14:paraId="411C88BC" w14:textId="77777777" w:rsidR="00CA3099" w:rsidRPr="00903E9B" w:rsidRDefault="00CA3099" w:rsidP="00903E9B">
      <w:pPr>
        <w:ind w:left="720"/>
        <w:jc w:val="center"/>
        <w:rPr>
          <w:b/>
          <w:sz w:val="22"/>
          <w:szCs w:val="22"/>
        </w:rPr>
      </w:pPr>
      <w:r w:rsidRPr="00903E9B">
        <w:rPr>
          <w:b/>
          <w:sz w:val="22"/>
          <w:szCs w:val="22"/>
        </w:rPr>
        <w:t>***RECEIPT***</w:t>
      </w:r>
    </w:p>
    <w:p w14:paraId="7EB677E0" w14:textId="77777777" w:rsidR="00CA3099" w:rsidRPr="00903E9B" w:rsidRDefault="00CA3099" w:rsidP="00903E9B">
      <w:pPr>
        <w:ind w:left="720"/>
        <w:rPr>
          <w:b/>
          <w:sz w:val="22"/>
          <w:szCs w:val="22"/>
        </w:rPr>
      </w:pPr>
    </w:p>
    <w:p w14:paraId="3921B593" w14:textId="77777777" w:rsidR="00CA3099" w:rsidRPr="00903E9B" w:rsidRDefault="00CA3099" w:rsidP="00903E9B">
      <w:pPr>
        <w:ind w:left="720"/>
        <w:rPr>
          <w:b/>
          <w:sz w:val="22"/>
          <w:szCs w:val="22"/>
        </w:rPr>
      </w:pPr>
    </w:p>
    <w:p w14:paraId="5D3FA324" w14:textId="77777777" w:rsidR="00CA3099" w:rsidRPr="00903E9B" w:rsidRDefault="00CA3099" w:rsidP="00903E9B">
      <w:pPr>
        <w:ind w:left="720"/>
        <w:rPr>
          <w:b/>
          <w:sz w:val="22"/>
          <w:szCs w:val="22"/>
        </w:rPr>
      </w:pPr>
    </w:p>
    <w:p w14:paraId="6D6274A4" w14:textId="77777777" w:rsidR="00CA3099" w:rsidRPr="00903E9B" w:rsidRDefault="00CA3099" w:rsidP="00903E9B">
      <w:pPr>
        <w:pStyle w:val="BodyTextIndent"/>
        <w:ind w:left="720"/>
        <w:rPr>
          <w:sz w:val="22"/>
          <w:szCs w:val="22"/>
        </w:rPr>
      </w:pPr>
      <w:r w:rsidRPr="00903E9B">
        <w:rPr>
          <w:sz w:val="22"/>
          <w:szCs w:val="22"/>
        </w:rPr>
        <w:t>I hereby acknowledge that I have received a copy of the Commonwealth Employment Standards for Massachusetts ALLIANCE, AFSCME/SEIU UNIT 2 Employees.  I also acknowledge that it is my responsibility as an employee of the Commonwealth to read the Commonwealth Employment Standards and to comply with their terms and conditions.  I further acknowledge that I have discussed with my Appointing Authority designee or personnel office any questions as to the meaning of any provisions of the Standards unclear to me prior to signing this form.</w:t>
      </w:r>
    </w:p>
    <w:p w14:paraId="7521AC3D" w14:textId="77777777" w:rsidR="00CA3099" w:rsidRPr="00903E9B" w:rsidRDefault="00CA3099" w:rsidP="00903E9B">
      <w:pPr>
        <w:pStyle w:val="BodyTextIndent"/>
        <w:ind w:left="720"/>
        <w:rPr>
          <w:b/>
          <w:sz w:val="22"/>
          <w:szCs w:val="22"/>
        </w:rPr>
      </w:pPr>
    </w:p>
    <w:p w14:paraId="27D99952" w14:textId="77777777" w:rsidR="00CA3099" w:rsidRPr="00903E9B" w:rsidRDefault="00CA3099" w:rsidP="00903E9B">
      <w:pPr>
        <w:pStyle w:val="BodyTextIndent"/>
        <w:ind w:left="720"/>
        <w:rPr>
          <w:b/>
          <w:sz w:val="22"/>
          <w:szCs w:val="22"/>
        </w:rPr>
      </w:pPr>
    </w:p>
    <w:p w14:paraId="61DBADB0" w14:textId="77777777" w:rsidR="00CA3099" w:rsidRPr="00903E9B" w:rsidRDefault="00CA3099" w:rsidP="00903E9B">
      <w:pPr>
        <w:ind w:left="720"/>
        <w:rPr>
          <w:b/>
          <w:sz w:val="22"/>
          <w:szCs w:val="22"/>
        </w:rPr>
      </w:pPr>
    </w:p>
    <w:p w14:paraId="43A31D0B" w14:textId="77777777" w:rsidR="00CA3099" w:rsidRPr="00903E9B" w:rsidRDefault="00CA3099" w:rsidP="00903E9B">
      <w:pPr>
        <w:ind w:left="720"/>
        <w:rPr>
          <w:b/>
          <w:sz w:val="22"/>
          <w:szCs w:val="22"/>
        </w:rPr>
      </w:pPr>
    </w:p>
    <w:p w14:paraId="639DFC3F" w14:textId="77777777" w:rsidR="00CA3099" w:rsidRPr="00903E9B" w:rsidRDefault="00CA3099" w:rsidP="00903E9B">
      <w:pPr>
        <w:ind w:left="720"/>
        <w:rPr>
          <w:b/>
          <w:sz w:val="22"/>
          <w:szCs w:val="22"/>
        </w:rPr>
      </w:pPr>
    </w:p>
    <w:p w14:paraId="3EE2E124" w14:textId="77777777" w:rsidR="00CA3099" w:rsidRPr="00903E9B" w:rsidRDefault="00CA3099" w:rsidP="00903E9B">
      <w:pPr>
        <w:ind w:left="720"/>
        <w:rPr>
          <w:b/>
          <w:sz w:val="22"/>
          <w:szCs w:val="22"/>
        </w:rPr>
      </w:pPr>
    </w:p>
    <w:p w14:paraId="20E3FD45" w14:textId="77777777" w:rsidR="00CA3099" w:rsidRPr="00903E9B" w:rsidRDefault="00CA3099" w:rsidP="00903E9B">
      <w:pPr>
        <w:ind w:left="720"/>
        <w:rPr>
          <w:b/>
          <w:sz w:val="22"/>
          <w:szCs w:val="22"/>
        </w:rPr>
      </w:pPr>
    </w:p>
    <w:p w14:paraId="6577F5B7" w14:textId="77777777" w:rsidR="00CA3099" w:rsidRPr="00903E9B" w:rsidRDefault="00CA3099" w:rsidP="00903E9B">
      <w:pPr>
        <w:ind w:left="720"/>
        <w:rPr>
          <w:b/>
          <w:sz w:val="22"/>
          <w:szCs w:val="22"/>
        </w:rPr>
      </w:pPr>
    </w:p>
    <w:p w14:paraId="461A496B" w14:textId="77777777" w:rsidR="00CA3099" w:rsidRPr="00903E9B" w:rsidRDefault="00CA3099" w:rsidP="00903E9B">
      <w:pPr>
        <w:ind w:left="720"/>
        <w:rPr>
          <w:b/>
          <w:sz w:val="22"/>
          <w:szCs w:val="22"/>
        </w:rPr>
      </w:pPr>
    </w:p>
    <w:p w14:paraId="797F62D6" w14:textId="77777777" w:rsidR="00CA3099" w:rsidRPr="00903E9B" w:rsidRDefault="00CA3099" w:rsidP="00903E9B">
      <w:pPr>
        <w:ind w:left="720"/>
        <w:rPr>
          <w:sz w:val="22"/>
          <w:szCs w:val="22"/>
        </w:rPr>
      </w:pPr>
      <w:r w:rsidRPr="00903E9B">
        <w:rPr>
          <w:sz w:val="22"/>
          <w:szCs w:val="22"/>
        </w:rPr>
        <w:t>__________________________</w:t>
      </w:r>
      <w:r w:rsidRPr="00903E9B">
        <w:rPr>
          <w:sz w:val="22"/>
          <w:szCs w:val="22"/>
        </w:rPr>
        <w:tab/>
      </w:r>
      <w:r w:rsidRPr="00903E9B">
        <w:rPr>
          <w:sz w:val="22"/>
          <w:szCs w:val="22"/>
        </w:rPr>
        <w:tab/>
      </w:r>
      <w:r w:rsidRPr="00903E9B">
        <w:rPr>
          <w:sz w:val="22"/>
          <w:szCs w:val="22"/>
        </w:rPr>
        <w:tab/>
      </w:r>
      <w:r w:rsidRPr="00903E9B">
        <w:rPr>
          <w:sz w:val="22"/>
          <w:szCs w:val="22"/>
        </w:rPr>
        <w:tab/>
        <w:t>________________________</w:t>
      </w:r>
    </w:p>
    <w:p w14:paraId="26FFAB32" w14:textId="77777777" w:rsidR="00CA3099" w:rsidRPr="00903E9B" w:rsidRDefault="00CA3099" w:rsidP="00903E9B">
      <w:pPr>
        <w:ind w:left="720"/>
        <w:rPr>
          <w:sz w:val="22"/>
          <w:szCs w:val="22"/>
        </w:rPr>
      </w:pPr>
      <w:r w:rsidRPr="00903E9B">
        <w:rPr>
          <w:sz w:val="22"/>
          <w:szCs w:val="22"/>
        </w:rPr>
        <w:t>Signature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Date</w:t>
      </w:r>
    </w:p>
    <w:p w14:paraId="395775F4" w14:textId="77777777" w:rsidR="00CA3099" w:rsidRPr="00903E9B" w:rsidRDefault="00CA3099" w:rsidP="00903E9B">
      <w:pPr>
        <w:ind w:left="720"/>
        <w:rPr>
          <w:sz w:val="22"/>
          <w:szCs w:val="22"/>
        </w:rPr>
      </w:pPr>
    </w:p>
    <w:p w14:paraId="6B54F4D8" w14:textId="77777777" w:rsidR="00CA3099" w:rsidRPr="00903E9B" w:rsidRDefault="00CA3099" w:rsidP="00903E9B">
      <w:pPr>
        <w:ind w:left="720"/>
        <w:rPr>
          <w:sz w:val="22"/>
          <w:szCs w:val="22"/>
        </w:rPr>
      </w:pPr>
    </w:p>
    <w:p w14:paraId="3541EF31" w14:textId="77777777" w:rsidR="00CA3099" w:rsidRPr="00903E9B" w:rsidRDefault="00CA3099" w:rsidP="00903E9B">
      <w:pPr>
        <w:ind w:left="720"/>
        <w:rPr>
          <w:sz w:val="22"/>
          <w:szCs w:val="22"/>
        </w:rPr>
      </w:pPr>
    </w:p>
    <w:p w14:paraId="3D81F3DB" w14:textId="77777777" w:rsidR="00CA3099" w:rsidRPr="00903E9B" w:rsidRDefault="00CA3099" w:rsidP="00903E9B">
      <w:pPr>
        <w:ind w:left="720"/>
        <w:rPr>
          <w:sz w:val="22"/>
          <w:szCs w:val="22"/>
        </w:rPr>
      </w:pPr>
      <w:r w:rsidRPr="00903E9B">
        <w:rPr>
          <w:sz w:val="22"/>
          <w:szCs w:val="22"/>
        </w:rPr>
        <w:t>__________________________</w:t>
      </w:r>
    </w:p>
    <w:p w14:paraId="3D74F638" w14:textId="77777777" w:rsidR="00CA3099" w:rsidRPr="00903E9B" w:rsidRDefault="00CA3099" w:rsidP="00903E9B">
      <w:pPr>
        <w:ind w:left="720"/>
        <w:rPr>
          <w:b/>
          <w:sz w:val="22"/>
          <w:szCs w:val="22"/>
        </w:rPr>
      </w:pPr>
      <w:r w:rsidRPr="00903E9B">
        <w:rPr>
          <w:sz w:val="22"/>
          <w:szCs w:val="22"/>
        </w:rPr>
        <w:t>Name in print</w:t>
      </w:r>
    </w:p>
    <w:p w14:paraId="4B169E21" w14:textId="77777777" w:rsidR="00CA3099" w:rsidRPr="00903E9B" w:rsidRDefault="00CA3099" w:rsidP="00903E9B">
      <w:pPr>
        <w:ind w:left="720"/>
        <w:rPr>
          <w:b/>
          <w:sz w:val="22"/>
          <w:szCs w:val="22"/>
        </w:rPr>
      </w:pPr>
    </w:p>
    <w:p w14:paraId="3DBD4562" w14:textId="77777777" w:rsidR="00CA3099" w:rsidRPr="00903E9B" w:rsidRDefault="00CA3099" w:rsidP="00903E9B">
      <w:pPr>
        <w:ind w:left="720"/>
        <w:rPr>
          <w:b/>
          <w:sz w:val="22"/>
          <w:szCs w:val="22"/>
        </w:rPr>
      </w:pPr>
    </w:p>
    <w:p w14:paraId="211BA1F0" w14:textId="5D6E66F6" w:rsidR="001967DB" w:rsidRDefault="001967DB">
      <w:pPr>
        <w:rPr>
          <w:b/>
          <w:sz w:val="22"/>
          <w:szCs w:val="22"/>
        </w:rPr>
      </w:pPr>
      <w:r>
        <w:rPr>
          <w:b/>
          <w:sz w:val="22"/>
          <w:szCs w:val="22"/>
        </w:rPr>
        <w:br w:type="page"/>
      </w:r>
    </w:p>
    <w:p w14:paraId="3B150E56" w14:textId="29DEC412" w:rsidR="00CA3099" w:rsidRPr="00903E9B" w:rsidRDefault="00CA3099" w:rsidP="00AE72C5">
      <w:pPr>
        <w:pStyle w:val="Heading2"/>
      </w:pPr>
      <w:bookmarkStart w:id="59" w:name="_Toc227937626"/>
      <w:r w:rsidRPr="00903E9B">
        <w:lastRenderedPageBreak/>
        <w:t>APPENDIX D</w:t>
      </w:r>
      <w:r w:rsidR="008D02A0">
        <w:t xml:space="preserve"> </w:t>
      </w:r>
      <w:r w:rsidR="008D02A0">
        <w:br/>
      </w:r>
      <w:r w:rsidRPr="00903E9B">
        <w:t xml:space="preserve">LIST OF TITLES EXCLUDED FROM PROMOTION </w:t>
      </w:r>
      <w:r w:rsidR="00DD4584">
        <w:br/>
      </w:r>
      <w:r w:rsidRPr="00903E9B">
        <w:t>PROVISIONS OF</w:t>
      </w:r>
      <w:r w:rsidR="00DD4584">
        <w:t xml:space="preserve"> </w:t>
      </w:r>
      <w:r w:rsidRPr="00903E9B">
        <w:t>ARTICLE 14</w:t>
      </w:r>
      <w:bookmarkEnd w:id="59"/>
    </w:p>
    <w:p w14:paraId="31D3DCAC" w14:textId="77777777" w:rsidR="00CA3099" w:rsidRPr="00903E9B" w:rsidRDefault="00CA3099" w:rsidP="00903E9B">
      <w:pPr>
        <w:pStyle w:val="BodyText3"/>
        <w:ind w:left="720"/>
        <w:rPr>
          <w:b/>
          <w:sz w:val="22"/>
          <w:szCs w:val="22"/>
        </w:rPr>
      </w:pPr>
    </w:p>
    <w:p w14:paraId="27C58DC0" w14:textId="77777777" w:rsidR="00CA3099" w:rsidRPr="00903E9B" w:rsidRDefault="00CA3099" w:rsidP="00903E9B">
      <w:pPr>
        <w:pStyle w:val="BodyText3"/>
        <w:ind w:left="720"/>
        <w:rPr>
          <w:b/>
          <w:sz w:val="22"/>
          <w:szCs w:val="22"/>
        </w:rPr>
      </w:pPr>
    </w:p>
    <w:p w14:paraId="60DBBB5E" w14:textId="77777777" w:rsidR="00CA3099" w:rsidRPr="00903E9B" w:rsidRDefault="00CA3099" w:rsidP="00903E9B">
      <w:pPr>
        <w:pStyle w:val="BodyText3"/>
        <w:ind w:left="720"/>
        <w:rPr>
          <w:sz w:val="22"/>
          <w:szCs w:val="22"/>
        </w:rPr>
      </w:pPr>
      <w:r w:rsidRPr="00903E9B">
        <w:rPr>
          <w:sz w:val="22"/>
          <w:szCs w:val="22"/>
        </w:rPr>
        <w:t>As of the signing date of this Agreement, there are no titles in Appendix D.</w:t>
      </w:r>
    </w:p>
    <w:p w14:paraId="68AFDCF6" w14:textId="77777777" w:rsidR="00CA3099" w:rsidRPr="00903E9B" w:rsidRDefault="00CA3099" w:rsidP="00903E9B">
      <w:pPr>
        <w:ind w:left="720"/>
        <w:rPr>
          <w:sz w:val="22"/>
          <w:szCs w:val="22"/>
        </w:rPr>
      </w:pPr>
    </w:p>
    <w:p w14:paraId="0DE13F79" w14:textId="0EF57729" w:rsidR="00372F52" w:rsidRPr="00903E9B" w:rsidRDefault="00CA3099" w:rsidP="4291986D">
      <w:pPr>
        <w:pStyle w:val="Heading2"/>
      </w:pPr>
      <w:r>
        <w:br w:type="page"/>
      </w:r>
      <w:bookmarkStart w:id="60" w:name="_Toc227937627"/>
      <w:r w:rsidR="00372F52">
        <w:lastRenderedPageBreak/>
        <w:t>APPENDIX E</w:t>
      </w:r>
      <w:r w:rsidR="00B048E3">
        <w:t xml:space="preserve"> </w:t>
      </w:r>
      <w:r>
        <w:br/>
      </w:r>
      <w:r w:rsidR="00372F52">
        <w:t>NON-SELECTION FORM</w:t>
      </w:r>
      <w:bookmarkEnd w:id="60"/>
    </w:p>
    <w:p w14:paraId="154CC912" w14:textId="77777777" w:rsidR="00372F52" w:rsidRPr="00903E9B" w:rsidRDefault="00372F52" w:rsidP="00903E9B">
      <w:pPr>
        <w:ind w:left="720"/>
        <w:jc w:val="center"/>
        <w:rPr>
          <w:b/>
          <w:sz w:val="22"/>
          <w:szCs w:val="22"/>
        </w:rPr>
      </w:pPr>
    </w:p>
    <w:p w14:paraId="3DCA6F49" w14:textId="77777777" w:rsidR="00372F52" w:rsidRPr="00903E9B" w:rsidRDefault="00372F52" w:rsidP="00903E9B">
      <w:pPr>
        <w:ind w:left="720"/>
        <w:rPr>
          <w:sz w:val="22"/>
          <w:szCs w:val="22"/>
        </w:rPr>
      </w:pPr>
    </w:p>
    <w:p w14:paraId="1A1C22C2" w14:textId="77777777" w:rsidR="00372F52" w:rsidRPr="00903E9B" w:rsidRDefault="00372F52" w:rsidP="00903E9B">
      <w:pPr>
        <w:spacing w:line="360" w:lineRule="auto"/>
        <w:ind w:left="720"/>
        <w:jc w:val="both"/>
        <w:rPr>
          <w:sz w:val="22"/>
          <w:szCs w:val="22"/>
        </w:rPr>
      </w:pPr>
      <w:r w:rsidRPr="00903E9B">
        <w:rPr>
          <w:sz w:val="22"/>
          <w:szCs w:val="22"/>
        </w:rPr>
        <w:t>Employee Name_______________________________   Current Position Job Grade_______________</w:t>
      </w:r>
    </w:p>
    <w:p w14:paraId="446E1AC8" w14:textId="77777777" w:rsidR="00372F52" w:rsidRPr="00903E9B" w:rsidRDefault="00372F52" w:rsidP="00903E9B">
      <w:pPr>
        <w:ind w:left="720"/>
        <w:jc w:val="both"/>
        <w:rPr>
          <w:sz w:val="22"/>
          <w:szCs w:val="22"/>
        </w:rPr>
      </w:pPr>
      <w:r w:rsidRPr="00903E9B">
        <w:rPr>
          <w:sz w:val="22"/>
          <w:szCs w:val="22"/>
        </w:rPr>
        <w:t>Address______________________________________   Title ________________________________</w:t>
      </w:r>
    </w:p>
    <w:p w14:paraId="4F064E3C" w14:textId="77777777" w:rsidR="00372F52" w:rsidRPr="00903E9B" w:rsidRDefault="00372F52" w:rsidP="00903E9B">
      <w:pPr>
        <w:ind w:left="720"/>
        <w:jc w:val="both"/>
        <w:rPr>
          <w:sz w:val="22"/>
          <w:szCs w:val="22"/>
        </w:rPr>
      </w:pPr>
    </w:p>
    <w:p w14:paraId="3FF43CFF" w14:textId="77777777" w:rsidR="00372F52" w:rsidRPr="00903E9B" w:rsidRDefault="00372F52" w:rsidP="00903E9B">
      <w:pPr>
        <w:spacing w:line="480" w:lineRule="auto"/>
        <w:ind w:left="720"/>
        <w:jc w:val="both"/>
        <w:rPr>
          <w:sz w:val="22"/>
          <w:szCs w:val="22"/>
        </w:rPr>
      </w:pPr>
      <w:r w:rsidRPr="00903E9B">
        <w:rPr>
          <w:sz w:val="22"/>
          <w:szCs w:val="22"/>
        </w:rPr>
        <w:t>Position Sought Job Grade _________</w:t>
      </w:r>
      <w:r w:rsidRPr="00903E9B">
        <w:rPr>
          <w:sz w:val="22"/>
          <w:szCs w:val="22"/>
        </w:rPr>
        <w:tab/>
        <w:t>Title___________________________________________</w:t>
      </w:r>
    </w:p>
    <w:p w14:paraId="17D4DD61" w14:textId="77777777" w:rsidR="00372F52" w:rsidRPr="00903E9B" w:rsidRDefault="00372F52" w:rsidP="00903E9B">
      <w:pPr>
        <w:spacing w:line="480" w:lineRule="auto"/>
        <w:ind w:left="720"/>
        <w:jc w:val="both"/>
        <w:rPr>
          <w:sz w:val="22"/>
          <w:szCs w:val="22"/>
        </w:rPr>
      </w:pPr>
    </w:p>
    <w:p w14:paraId="5C3D8470" w14:textId="77777777" w:rsidR="00372F52" w:rsidRPr="00903E9B" w:rsidRDefault="00372F52" w:rsidP="00903E9B">
      <w:pPr>
        <w:spacing w:line="360" w:lineRule="auto"/>
        <w:ind w:left="720"/>
        <w:jc w:val="both"/>
        <w:rPr>
          <w:sz w:val="22"/>
          <w:szCs w:val="22"/>
        </w:rPr>
      </w:pPr>
      <w:r w:rsidRPr="00903E9B">
        <w:rPr>
          <w:sz w:val="22"/>
          <w:szCs w:val="22"/>
        </w:rPr>
        <w:t>We regret to inform you that another applicant has been selected for the position you sought.  That applicant has been selected for one or more of the following reasons:</w:t>
      </w:r>
    </w:p>
    <w:p w14:paraId="3F0EB15A" w14:textId="77777777" w:rsidR="00372F52" w:rsidRPr="00903E9B" w:rsidRDefault="00372F52" w:rsidP="00903E9B">
      <w:pPr>
        <w:spacing w:line="360" w:lineRule="auto"/>
        <w:ind w:left="720"/>
        <w:jc w:val="both"/>
        <w:rPr>
          <w:sz w:val="22"/>
          <w:szCs w:val="22"/>
        </w:rPr>
      </w:pPr>
    </w:p>
    <w:p w14:paraId="31B69C6B" w14:textId="77777777" w:rsidR="00372F52" w:rsidRPr="00903E9B" w:rsidRDefault="00372F52" w:rsidP="00903E9B">
      <w:pPr>
        <w:spacing w:line="360" w:lineRule="auto"/>
        <w:ind w:left="720"/>
        <w:jc w:val="both"/>
        <w:rPr>
          <w:sz w:val="22"/>
          <w:szCs w:val="22"/>
        </w:rPr>
      </w:pPr>
      <w:r w:rsidRPr="00903E9B">
        <w:rPr>
          <w:sz w:val="22"/>
          <w:szCs w:val="22"/>
        </w:rPr>
        <w:t>(  )</w:t>
      </w:r>
      <w:r w:rsidRPr="00903E9B">
        <w:rPr>
          <w:sz w:val="22"/>
          <w:szCs w:val="22"/>
        </w:rPr>
        <w:tab/>
        <w:t>1.</w:t>
      </w:r>
      <w:r w:rsidRPr="00903E9B">
        <w:rPr>
          <w:sz w:val="22"/>
          <w:szCs w:val="22"/>
        </w:rPr>
        <w:tab/>
        <w:t>Ability to do the job</w:t>
      </w:r>
    </w:p>
    <w:p w14:paraId="459B7CBA" w14:textId="77777777" w:rsidR="00372F52" w:rsidRPr="00903E9B" w:rsidRDefault="00372F52" w:rsidP="0023774E">
      <w:pPr>
        <w:ind w:left="2160" w:hanging="720"/>
        <w:jc w:val="both"/>
        <w:rPr>
          <w:sz w:val="22"/>
          <w:szCs w:val="22"/>
        </w:rPr>
      </w:pPr>
      <w:r w:rsidRPr="00903E9B">
        <w:rPr>
          <w:sz w:val="22"/>
          <w:szCs w:val="22"/>
        </w:rPr>
        <w:t>(  )</w:t>
      </w:r>
      <w:r w:rsidRPr="00903E9B">
        <w:rPr>
          <w:sz w:val="22"/>
          <w:szCs w:val="22"/>
        </w:rPr>
        <w:tab/>
        <w:t>a.  Licenses or Registration – in positions where licenses or registration is required in the job specification or by a state-approving agency, applicant must possess adequate license or certificate of adequate registration on the date application is made.</w:t>
      </w:r>
    </w:p>
    <w:p w14:paraId="790CCCD3" w14:textId="77777777" w:rsidR="00372F52" w:rsidRPr="00903E9B" w:rsidRDefault="00372F52" w:rsidP="00903E9B">
      <w:pPr>
        <w:ind w:left="720"/>
        <w:jc w:val="both"/>
        <w:rPr>
          <w:sz w:val="22"/>
          <w:szCs w:val="22"/>
        </w:rPr>
      </w:pPr>
    </w:p>
    <w:p w14:paraId="7B1AB203" w14:textId="77777777" w:rsidR="00372F52" w:rsidRPr="00903E9B" w:rsidRDefault="00372F52" w:rsidP="00903E9B">
      <w:pPr>
        <w:spacing w:line="480" w:lineRule="auto"/>
        <w:ind w:left="720"/>
        <w:jc w:val="both"/>
        <w:rPr>
          <w:sz w:val="22"/>
          <w:szCs w:val="22"/>
        </w:rPr>
      </w:pPr>
      <w:r w:rsidRPr="00903E9B">
        <w:rPr>
          <w:sz w:val="22"/>
          <w:szCs w:val="22"/>
        </w:rPr>
        <w:t>(  )</w:t>
      </w:r>
      <w:r w:rsidRPr="00903E9B">
        <w:rPr>
          <w:sz w:val="22"/>
          <w:szCs w:val="22"/>
        </w:rPr>
        <w:tab/>
        <w:t>2.</w:t>
      </w:r>
      <w:r w:rsidRPr="00903E9B">
        <w:rPr>
          <w:sz w:val="22"/>
          <w:szCs w:val="22"/>
        </w:rPr>
        <w:tab/>
        <w:t>Work history</w:t>
      </w:r>
    </w:p>
    <w:p w14:paraId="4A2C0491" w14:textId="77777777" w:rsidR="00372F52" w:rsidRPr="00903E9B" w:rsidRDefault="00372F52" w:rsidP="00903E9B">
      <w:pPr>
        <w:spacing w:line="480" w:lineRule="auto"/>
        <w:ind w:left="720"/>
        <w:jc w:val="both"/>
        <w:rPr>
          <w:sz w:val="22"/>
          <w:szCs w:val="22"/>
        </w:rPr>
      </w:pPr>
      <w:r w:rsidRPr="00903E9B">
        <w:rPr>
          <w:sz w:val="22"/>
          <w:szCs w:val="22"/>
        </w:rPr>
        <w:t>(  )</w:t>
      </w:r>
      <w:r w:rsidRPr="00903E9B">
        <w:rPr>
          <w:sz w:val="22"/>
          <w:szCs w:val="22"/>
        </w:rPr>
        <w:tab/>
        <w:t>3.</w:t>
      </w:r>
      <w:r w:rsidRPr="00903E9B">
        <w:rPr>
          <w:sz w:val="22"/>
          <w:szCs w:val="22"/>
        </w:rPr>
        <w:tab/>
        <w:t>Experience in related work</w:t>
      </w:r>
    </w:p>
    <w:p w14:paraId="15B802AC" w14:textId="77777777" w:rsidR="00372F52" w:rsidRPr="00903E9B" w:rsidRDefault="00372F52" w:rsidP="00903E9B">
      <w:pPr>
        <w:ind w:left="720"/>
        <w:jc w:val="both"/>
        <w:rPr>
          <w:sz w:val="22"/>
          <w:szCs w:val="22"/>
        </w:rPr>
      </w:pPr>
      <w:r w:rsidRPr="00903E9B">
        <w:rPr>
          <w:sz w:val="22"/>
          <w:szCs w:val="22"/>
        </w:rPr>
        <w:t xml:space="preserve">(  )   </w:t>
      </w:r>
      <w:r w:rsidRPr="00903E9B">
        <w:rPr>
          <w:sz w:val="22"/>
          <w:szCs w:val="22"/>
        </w:rPr>
        <w:tab/>
        <w:t>4.</w:t>
      </w:r>
      <w:r w:rsidRPr="00903E9B">
        <w:rPr>
          <w:sz w:val="22"/>
          <w:szCs w:val="22"/>
        </w:rPr>
        <w:tab/>
        <w:t>Education and training directly related to the duties of the vacant position</w:t>
      </w:r>
    </w:p>
    <w:p w14:paraId="4F4B4BB6" w14:textId="77777777" w:rsidR="00372F52" w:rsidRPr="00903E9B" w:rsidRDefault="00372F52" w:rsidP="00903E9B">
      <w:pPr>
        <w:ind w:left="720"/>
        <w:jc w:val="both"/>
        <w:rPr>
          <w:sz w:val="22"/>
          <w:szCs w:val="22"/>
        </w:rPr>
      </w:pPr>
    </w:p>
    <w:p w14:paraId="16A46D0C" w14:textId="77777777" w:rsidR="00372F52" w:rsidRPr="00903E9B" w:rsidRDefault="00372F52" w:rsidP="00903E9B">
      <w:pPr>
        <w:ind w:left="720"/>
        <w:jc w:val="both"/>
        <w:rPr>
          <w:sz w:val="22"/>
          <w:szCs w:val="22"/>
        </w:rPr>
      </w:pPr>
      <w:r w:rsidRPr="00903E9B">
        <w:rPr>
          <w:sz w:val="22"/>
          <w:szCs w:val="22"/>
        </w:rPr>
        <w:t>(  )</w:t>
      </w:r>
      <w:r w:rsidRPr="00903E9B">
        <w:rPr>
          <w:sz w:val="22"/>
          <w:szCs w:val="22"/>
        </w:rPr>
        <w:tab/>
        <w:t>5.</w:t>
      </w:r>
      <w:r w:rsidRPr="00903E9B">
        <w:rPr>
          <w:sz w:val="22"/>
          <w:szCs w:val="22"/>
        </w:rPr>
        <w:tab/>
        <w:t xml:space="preserve">In the event that two or more applicants are considered approximately equal in </w:t>
      </w:r>
    </w:p>
    <w:p w14:paraId="3CF8165D" w14:textId="77777777" w:rsidR="00372F52" w:rsidRPr="00903E9B" w:rsidRDefault="00372F52" w:rsidP="0023774E">
      <w:pPr>
        <w:ind w:left="1440"/>
        <w:jc w:val="both"/>
        <w:rPr>
          <w:sz w:val="22"/>
          <w:szCs w:val="22"/>
        </w:rPr>
      </w:pPr>
      <w:r w:rsidRPr="00903E9B">
        <w:rPr>
          <w:sz w:val="22"/>
          <w:szCs w:val="22"/>
        </w:rPr>
        <w:t xml:space="preserve">accordance with the foregoing factors, then length of service within the appropriate work unit(s) shall be the deciding factor. </w:t>
      </w:r>
    </w:p>
    <w:p w14:paraId="147EBFAF" w14:textId="77777777" w:rsidR="00372F52" w:rsidRPr="00903E9B" w:rsidRDefault="00372F52" w:rsidP="00903E9B">
      <w:pPr>
        <w:spacing w:line="360" w:lineRule="auto"/>
        <w:ind w:left="720"/>
        <w:jc w:val="both"/>
        <w:rPr>
          <w:sz w:val="22"/>
          <w:szCs w:val="22"/>
        </w:rPr>
      </w:pPr>
    </w:p>
    <w:p w14:paraId="5D8C6481" w14:textId="77777777" w:rsidR="00372F52" w:rsidRPr="00903E9B" w:rsidRDefault="00372F52" w:rsidP="00903E9B">
      <w:pPr>
        <w:spacing w:line="360" w:lineRule="auto"/>
        <w:ind w:left="720"/>
        <w:jc w:val="both"/>
        <w:rPr>
          <w:sz w:val="22"/>
          <w:szCs w:val="22"/>
        </w:rPr>
      </w:pPr>
      <w:r w:rsidRPr="00903E9B">
        <w:rPr>
          <w:sz w:val="22"/>
          <w:szCs w:val="22"/>
        </w:rPr>
        <w:t>Comments:</w:t>
      </w:r>
    </w:p>
    <w:p w14:paraId="6DF89116" w14:textId="77777777" w:rsidR="00372F52" w:rsidRPr="00903E9B" w:rsidRDefault="00372F52" w:rsidP="00903E9B">
      <w:pPr>
        <w:spacing w:line="360" w:lineRule="auto"/>
        <w:ind w:left="720"/>
        <w:jc w:val="both"/>
        <w:rPr>
          <w:sz w:val="22"/>
          <w:szCs w:val="22"/>
        </w:rPr>
      </w:pPr>
      <w:r w:rsidRPr="00903E9B">
        <w:rPr>
          <w:sz w:val="22"/>
          <w:szCs w:val="22"/>
        </w:rPr>
        <w:t>________________________________________________________________________________________________________________________________________________________________________________________________</w:t>
      </w:r>
      <w:r w:rsidR="0023774E">
        <w:rPr>
          <w:sz w:val="22"/>
          <w:szCs w:val="22"/>
        </w:rPr>
        <w:t>__________________</w:t>
      </w:r>
      <w:r w:rsidRPr="00903E9B">
        <w:rPr>
          <w:sz w:val="22"/>
          <w:szCs w:val="22"/>
        </w:rPr>
        <w:t>____________________________________________________________</w:t>
      </w:r>
      <w:r w:rsidRPr="00903E9B">
        <w:rPr>
          <w:sz w:val="22"/>
          <w:szCs w:val="22"/>
        </w:rPr>
        <w:br/>
      </w:r>
    </w:p>
    <w:p w14:paraId="73E2EC3B" w14:textId="77777777" w:rsidR="00372F52" w:rsidRPr="00903E9B" w:rsidRDefault="00372F52" w:rsidP="00903E9B">
      <w:pPr>
        <w:ind w:left="720"/>
        <w:jc w:val="both"/>
        <w:rPr>
          <w:sz w:val="22"/>
          <w:szCs w:val="22"/>
        </w:rPr>
      </w:pPr>
      <w:r w:rsidRPr="00903E9B">
        <w:rPr>
          <w:sz w:val="22"/>
          <w:szCs w:val="22"/>
        </w:rPr>
        <w:t>This notice is for the purpose of meeting the notice requirements of Article 14, Section 2E.  It does not preclude either party from raising other issues under the provisions of Article 23A of the Agreement.</w:t>
      </w:r>
    </w:p>
    <w:p w14:paraId="638D7B5B" w14:textId="77777777" w:rsidR="00372F52" w:rsidRPr="00903E9B" w:rsidRDefault="00372F52" w:rsidP="00903E9B">
      <w:pPr>
        <w:ind w:left="720"/>
        <w:jc w:val="both"/>
        <w:rPr>
          <w:sz w:val="22"/>
          <w:szCs w:val="22"/>
        </w:rPr>
      </w:pPr>
    </w:p>
    <w:p w14:paraId="45C24FDD" w14:textId="77777777" w:rsidR="00372F52" w:rsidRPr="00903E9B" w:rsidRDefault="00372F52" w:rsidP="00903E9B">
      <w:pPr>
        <w:ind w:left="720"/>
        <w:jc w:val="both"/>
        <w:rPr>
          <w:sz w:val="22"/>
          <w:szCs w:val="22"/>
        </w:rPr>
      </w:pPr>
    </w:p>
    <w:p w14:paraId="4A7EAA26" w14:textId="77777777" w:rsidR="00372F52" w:rsidRPr="00903E9B" w:rsidRDefault="00372F52" w:rsidP="00903E9B">
      <w:pPr>
        <w:ind w:left="720"/>
        <w:jc w:val="both"/>
        <w:rPr>
          <w:sz w:val="22"/>
          <w:szCs w:val="22"/>
        </w:rPr>
      </w:pPr>
      <w:r w:rsidRPr="00903E9B">
        <w:rPr>
          <w:sz w:val="22"/>
          <w:szCs w:val="22"/>
        </w:rPr>
        <w:t>BY:</w:t>
      </w:r>
      <w:r w:rsidRPr="00903E9B">
        <w:rPr>
          <w:sz w:val="22"/>
          <w:szCs w:val="22"/>
        </w:rPr>
        <w:tab/>
        <w:t>_____________________________________________________________</w:t>
      </w:r>
    </w:p>
    <w:p w14:paraId="78525DFA" w14:textId="77777777" w:rsidR="00CA3099" w:rsidRPr="00903E9B" w:rsidRDefault="00372F52" w:rsidP="00903E9B">
      <w:pPr>
        <w:ind w:left="720"/>
        <w:rPr>
          <w:sz w:val="22"/>
          <w:szCs w:val="22"/>
        </w:rPr>
      </w:pPr>
      <w:r w:rsidRPr="00903E9B">
        <w:rPr>
          <w:sz w:val="22"/>
          <w:szCs w:val="22"/>
        </w:rPr>
        <w:tab/>
      </w:r>
      <w:r w:rsidRPr="00903E9B">
        <w:rPr>
          <w:sz w:val="22"/>
          <w:szCs w:val="22"/>
        </w:rPr>
        <w:tab/>
      </w:r>
      <w:r w:rsidRPr="00903E9B">
        <w:rPr>
          <w:sz w:val="22"/>
          <w:szCs w:val="22"/>
        </w:rPr>
        <w:tab/>
        <w:t>SUPERVISOR</w:t>
      </w:r>
    </w:p>
    <w:p w14:paraId="6D574F07" w14:textId="0F26F319" w:rsidR="00CA3099" w:rsidRPr="00903E9B" w:rsidRDefault="10D7AC8E" w:rsidP="10D7AC8E">
      <w:pPr>
        <w:pStyle w:val="Heading2"/>
        <w:rPr>
          <w:sz w:val="22"/>
          <w:szCs w:val="22"/>
        </w:rPr>
      </w:pPr>
      <w:bookmarkStart w:id="61" w:name="_Toc227937628"/>
      <w:r>
        <w:lastRenderedPageBreak/>
        <w:t>APPENDIX F</w:t>
      </w:r>
      <w:r w:rsidR="00CA3099">
        <w:br/>
      </w:r>
      <w:r>
        <w:t>GRIEVANCE FORM</w:t>
      </w:r>
      <w:bookmarkEnd w:id="61"/>
    </w:p>
    <w:p w14:paraId="43C98145" w14:textId="77777777" w:rsidR="00CA3099" w:rsidRPr="00903E9B" w:rsidRDefault="00CA3099" w:rsidP="00903E9B">
      <w:pPr>
        <w:ind w:left="720"/>
        <w:jc w:val="both"/>
        <w:rPr>
          <w:sz w:val="22"/>
          <w:szCs w:val="22"/>
        </w:rPr>
      </w:pPr>
      <w:r w:rsidRPr="00903E9B">
        <w:rPr>
          <w:sz w:val="22"/>
          <w:szCs w:val="22"/>
        </w:rPr>
        <w:t xml:space="preserve">Step # _______ </w:t>
      </w:r>
      <w:r w:rsidRPr="00903E9B">
        <w:rPr>
          <w:sz w:val="22"/>
          <w:szCs w:val="22"/>
        </w:rPr>
        <w:tab/>
      </w:r>
      <w:r w:rsidRPr="00903E9B">
        <w:rPr>
          <w:sz w:val="22"/>
          <w:szCs w:val="22"/>
        </w:rPr>
        <w:tab/>
        <w:t>Union &amp;</w:t>
      </w:r>
      <w:r w:rsidR="00EE0017" w:rsidRPr="00903E9B">
        <w:rPr>
          <w:sz w:val="22"/>
          <w:szCs w:val="22"/>
        </w:rPr>
        <w:t xml:space="preserve"> Local # _____________________</w:t>
      </w:r>
      <w:r w:rsidRPr="00903E9B">
        <w:rPr>
          <w:sz w:val="22"/>
          <w:szCs w:val="22"/>
        </w:rPr>
        <w:t xml:space="preserve"> </w:t>
      </w:r>
      <w:r w:rsidRPr="00903E9B">
        <w:rPr>
          <w:sz w:val="22"/>
          <w:szCs w:val="22"/>
        </w:rPr>
        <w:tab/>
        <w:t>Bargaining Unit # ___</w:t>
      </w:r>
      <w:r w:rsidR="0023774E">
        <w:rPr>
          <w:sz w:val="22"/>
          <w:szCs w:val="22"/>
        </w:rPr>
        <w:t>__</w:t>
      </w:r>
      <w:r w:rsidRPr="00903E9B">
        <w:rPr>
          <w:sz w:val="22"/>
          <w:szCs w:val="22"/>
        </w:rPr>
        <w:t>_</w:t>
      </w:r>
    </w:p>
    <w:p w14:paraId="247115A0" w14:textId="77777777" w:rsidR="00CA3099" w:rsidRPr="00903E9B" w:rsidRDefault="00CA3099" w:rsidP="00903E9B">
      <w:pPr>
        <w:ind w:left="720"/>
        <w:jc w:val="both"/>
        <w:rPr>
          <w:sz w:val="22"/>
          <w:szCs w:val="22"/>
        </w:rPr>
      </w:pPr>
    </w:p>
    <w:p w14:paraId="215761A2" w14:textId="77777777" w:rsidR="00CA3099" w:rsidRPr="00E817B8" w:rsidRDefault="00CA3099" w:rsidP="0022380A">
      <w:pPr>
        <w:pStyle w:val="Heading3"/>
      </w:pPr>
      <w:r w:rsidRPr="00E817B8">
        <w:t>GRIEVANCE REPORT</w:t>
      </w:r>
    </w:p>
    <w:p w14:paraId="4627B10C" w14:textId="77777777" w:rsidR="00E817B8" w:rsidRPr="00E817B8" w:rsidRDefault="00E817B8" w:rsidP="00E817B8"/>
    <w:p w14:paraId="30495AC5" w14:textId="77777777" w:rsidR="00CA3099" w:rsidRPr="00903E9B" w:rsidRDefault="00CA3099" w:rsidP="00903E9B">
      <w:pPr>
        <w:ind w:left="720"/>
        <w:jc w:val="both"/>
        <w:rPr>
          <w:sz w:val="22"/>
          <w:szCs w:val="22"/>
        </w:rPr>
      </w:pPr>
      <w:r w:rsidRPr="00903E9B">
        <w:rPr>
          <w:sz w:val="22"/>
          <w:szCs w:val="22"/>
        </w:rPr>
        <w:t>Grievant(s): _____</w:t>
      </w:r>
      <w:r w:rsidR="00EE0017" w:rsidRPr="00903E9B">
        <w:rPr>
          <w:sz w:val="22"/>
          <w:szCs w:val="22"/>
        </w:rPr>
        <w:t>______________________________</w:t>
      </w:r>
      <w:r w:rsidRPr="00903E9B">
        <w:rPr>
          <w:sz w:val="22"/>
          <w:szCs w:val="22"/>
        </w:rPr>
        <w:t xml:space="preserve">___ </w:t>
      </w:r>
      <w:r w:rsidR="008E0E14" w:rsidRPr="00903E9B">
        <w:rPr>
          <w:sz w:val="22"/>
          <w:szCs w:val="22"/>
        </w:rPr>
        <w:t>Employee ID</w:t>
      </w:r>
      <w:r w:rsidR="00EE0017" w:rsidRPr="00903E9B">
        <w:rPr>
          <w:sz w:val="22"/>
          <w:szCs w:val="22"/>
        </w:rPr>
        <w:t xml:space="preserve"> #: _________________________</w:t>
      </w:r>
    </w:p>
    <w:p w14:paraId="092C0605" w14:textId="77777777" w:rsidR="00CA3099" w:rsidRPr="00903E9B" w:rsidRDefault="00CA3099" w:rsidP="00903E9B">
      <w:pPr>
        <w:ind w:left="720"/>
        <w:jc w:val="both"/>
        <w:rPr>
          <w:sz w:val="22"/>
          <w:szCs w:val="22"/>
        </w:rPr>
      </w:pPr>
      <w:r w:rsidRPr="00903E9B">
        <w:rPr>
          <w:sz w:val="22"/>
          <w:szCs w:val="22"/>
        </w:rPr>
        <w:t>Job Title: __________</w:t>
      </w:r>
      <w:r w:rsidR="00EE0017" w:rsidRPr="00903E9B">
        <w:rPr>
          <w:sz w:val="22"/>
          <w:szCs w:val="22"/>
        </w:rPr>
        <w:t>______________________________</w:t>
      </w:r>
      <w:r w:rsidRPr="00903E9B">
        <w:rPr>
          <w:sz w:val="22"/>
          <w:szCs w:val="22"/>
        </w:rPr>
        <w:t xml:space="preserve"> Agenc</w:t>
      </w:r>
      <w:r w:rsidR="00EE0017" w:rsidRPr="00903E9B">
        <w:rPr>
          <w:sz w:val="22"/>
          <w:szCs w:val="22"/>
        </w:rPr>
        <w:t>y:</w:t>
      </w:r>
      <w:r w:rsidR="00EE0017" w:rsidRPr="00903E9B">
        <w:rPr>
          <w:sz w:val="22"/>
          <w:szCs w:val="22"/>
        </w:rPr>
        <w:softHyphen/>
        <w:t xml:space="preserve"> _</w:t>
      </w:r>
      <w:r w:rsidRPr="00903E9B">
        <w:rPr>
          <w:sz w:val="22"/>
          <w:szCs w:val="22"/>
        </w:rPr>
        <w:t>_</w:t>
      </w:r>
      <w:r w:rsidR="00EE0017" w:rsidRPr="00903E9B">
        <w:rPr>
          <w:sz w:val="22"/>
          <w:szCs w:val="22"/>
        </w:rPr>
        <w:t>_________________________</w:t>
      </w:r>
      <w:r w:rsidR="0023774E">
        <w:rPr>
          <w:sz w:val="22"/>
          <w:szCs w:val="22"/>
        </w:rPr>
        <w:t>___</w:t>
      </w:r>
      <w:r w:rsidR="00EE0017" w:rsidRPr="00903E9B">
        <w:rPr>
          <w:sz w:val="22"/>
          <w:szCs w:val="22"/>
        </w:rPr>
        <w:t>_</w:t>
      </w:r>
    </w:p>
    <w:p w14:paraId="78EFA81C" w14:textId="77777777" w:rsidR="00CA3099" w:rsidRPr="00903E9B" w:rsidRDefault="00CA3099" w:rsidP="00903E9B">
      <w:pPr>
        <w:ind w:left="720"/>
        <w:jc w:val="both"/>
        <w:rPr>
          <w:sz w:val="22"/>
          <w:szCs w:val="22"/>
        </w:rPr>
      </w:pPr>
      <w:r w:rsidRPr="00903E9B">
        <w:rPr>
          <w:sz w:val="22"/>
          <w:szCs w:val="22"/>
        </w:rPr>
        <w:t>Facility/</w:t>
      </w:r>
      <w:r w:rsidR="00EE0017" w:rsidRPr="00903E9B">
        <w:rPr>
          <w:sz w:val="22"/>
          <w:szCs w:val="22"/>
        </w:rPr>
        <w:t xml:space="preserve">Region: ___________________________________ </w:t>
      </w:r>
      <w:r w:rsidRPr="00903E9B">
        <w:rPr>
          <w:sz w:val="22"/>
          <w:szCs w:val="22"/>
        </w:rPr>
        <w:t>Work Location:_</w:t>
      </w:r>
      <w:r w:rsidR="00EE0017" w:rsidRPr="00903E9B">
        <w:rPr>
          <w:sz w:val="22"/>
          <w:szCs w:val="22"/>
        </w:rPr>
        <w:t>___</w:t>
      </w:r>
      <w:r w:rsidRPr="00903E9B">
        <w:rPr>
          <w:sz w:val="22"/>
          <w:szCs w:val="22"/>
        </w:rPr>
        <w:t>_________________</w:t>
      </w:r>
      <w:r w:rsidR="0023774E">
        <w:rPr>
          <w:sz w:val="22"/>
          <w:szCs w:val="22"/>
        </w:rPr>
        <w:t>__</w:t>
      </w:r>
      <w:r w:rsidRPr="00903E9B">
        <w:rPr>
          <w:sz w:val="22"/>
          <w:szCs w:val="22"/>
        </w:rPr>
        <w:t>__</w:t>
      </w:r>
    </w:p>
    <w:p w14:paraId="1D112027" w14:textId="77777777" w:rsidR="00CA3099" w:rsidRPr="00903E9B" w:rsidRDefault="00CA3099" w:rsidP="00903E9B">
      <w:pPr>
        <w:ind w:left="720"/>
        <w:jc w:val="both"/>
        <w:rPr>
          <w:sz w:val="22"/>
          <w:szCs w:val="22"/>
        </w:rPr>
      </w:pPr>
      <w:r w:rsidRPr="00903E9B">
        <w:rPr>
          <w:sz w:val="22"/>
          <w:szCs w:val="22"/>
        </w:rPr>
        <w:t>Agency Start D</w:t>
      </w:r>
      <w:r w:rsidR="00EE0017" w:rsidRPr="00903E9B">
        <w:rPr>
          <w:sz w:val="22"/>
          <w:szCs w:val="22"/>
        </w:rPr>
        <w:t xml:space="preserve">ate (if known): ________________________ </w:t>
      </w:r>
      <w:r w:rsidRPr="00903E9B">
        <w:rPr>
          <w:sz w:val="22"/>
          <w:szCs w:val="22"/>
        </w:rPr>
        <w:t>Manager:_</w:t>
      </w:r>
      <w:r w:rsidR="00EE0017" w:rsidRPr="00903E9B">
        <w:rPr>
          <w:sz w:val="22"/>
          <w:szCs w:val="22"/>
        </w:rPr>
        <w:t>___________</w:t>
      </w:r>
      <w:r w:rsidRPr="00903E9B">
        <w:rPr>
          <w:sz w:val="22"/>
          <w:szCs w:val="22"/>
        </w:rPr>
        <w:t>______________</w:t>
      </w:r>
      <w:r w:rsidR="0023774E">
        <w:rPr>
          <w:sz w:val="22"/>
          <w:szCs w:val="22"/>
        </w:rPr>
        <w:t>__</w:t>
      </w:r>
      <w:r w:rsidRPr="00903E9B">
        <w:rPr>
          <w:sz w:val="22"/>
          <w:szCs w:val="22"/>
        </w:rPr>
        <w:t>__</w:t>
      </w:r>
    </w:p>
    <w:p w14:paraId="350B33E3" w14:textId="77777777" w:rsidR="00CA3099" w:rsidRPr="00903E9B" w:rsidRDefault="00CA3099" w:rsidP="00903E9B">
      <w:pPr>
        <w:ind w:left="720"/>
        <w:jc w:val="both"/>
        <w:rPr>
          <w:sz w:val="22"/>
          <w:szCs w:val="22"/>
        </w:rPr>
      </w:pPr>
      <w:r w:rsidRPr="00903E9B">
        <w:rPr>
          <w:sz w:val="22"/>
          <w:szCs w:val="22"/>
        </w:rPr>
        <w:t>Employer is i</w:t>
      </w:r>
      <w:r w:rsidR="00EE0017" w:rsidRPr="00903E9B">
        <w:rPr>
          <w:sz w:val="22"/>
          <w:szCs w:val="22"/>
        </w:rPr>
        <w:t xml:space="preserve">n violation of Article(s) </w:t>
      </w:r>
      <w:r w:rsidRPr="00903E9B">
        <w:rPr>
          <w:sz w:val="22"/>
          <w:szCs w:val="22"/>
        </w:rPr>
        <w:t>_______________________________</w:t>
      </w:r>
      <w:r w:rsidR="00EE0017" w:rsidRPr="00903E9B">
        <w:rPr>
          <w:sz w:val="22"/>
          <w:szCs w:val="22"/>
        </w:rPr>
        <w:t>_____________________</w:t>
      </w:r>
      <w:r w:rsidR="0023774E">
        <w:rPr>
          <w:sz w:val="22"/>
          <w:szCs w:val="22"/>
        </w:rPr>
        <w:t>__</w:t>
      </w:r>
      <w:r w:rsidR="00EE0017" w:rsidRPr="00903E9B">
        <w:rPr>
          <w:sz w:val="22"/>
          <w:szCs w:val="22"/>
        </w:rPr>
        <w:t>___</w:t>
      </w:r>
    </w:p>
    <w:p w14:paraId="09D25C64" w14:textId="77777777" w:rsidR="00CA3099" w:rsidRPr="00903E9B" w:rsidRDefault="10D7AC8E" w:rsidP="00903E9B">
      <w:pPr>
        <w:ind w:left="720"/>
        <w:jc w:val="both"/>
        <w:rPr>
          <w:sz w:val="22"/>
          <w:szCs w:val="22"/>
        </w:rPr>
      </w:pPr>
      <w:r w:rsidRPr="10D7AC8E">
        <w:rPr>
          <w:sz w:val="22"/>
          <w:szCs w:val="22"/>
        </w:rPr>
        <w:t>and other relevant provisions of the Agreement.</w:t>
      </w:r>
    </w:p>
    <w:p w14:paraId="39477421" w14:textId="77777777" w:rsidR="00CA3099" w:rsidRDefault="00CA3099" w:rsidP="0022380A">
      <w:pPr>
        <w:pStyle w:val="Heading3"/>
      </w:pPr>
      <w:r w:rsidRPr="00903E9B">
        <w:t>STATEMENT BY GRIEVANT OR UNION</w:t>
      </w:r>
    </w:p>
    <w:p w14:paraId="0D2405BD" w14:textId="77777777" w:rsidR="00E817B8" w:rsidRPr="00E817B8" w:rsidRDefault="00E817B8" w:rsidP="00E817B8"/>
    <w:p w14:paraId="053EDE00" w14:textId="77777777" w:rsidR="00CA3099" w:rsidRPr="00903E9B" w:rsidRDefault="00CA3099" w:rsidP="00903E9B">
      <w:pPr>
        <w:ind w:left="720"/>
        <w:jc w:val="both"/>
        <w:rPr>
          <w:sz w:val="22"/>
          <w:szCs w:val="22"/>
        </w:rPr>
      </w:pPr>
      <w:r w:rsidRPr="00903E9B">
        <w:rPr>
          <w:sz w:val="22"/>
          <w:szCs w:val="22"/>
        </w:rPr>
        <w:t xml:space="preserve">The '"statement" should include:  (1) nature of the contract violation; i.e., what action did the Employer take, or fail to take, which violated the Contract; (2) the date(s) of the violation and, where appropriate as in promotions, demotions, transfers, reassignments, etc., the relevant title(s) and work location(s).  (Use additional sheets of paper, if necessary.) </w:t>
      </w:r>
    </w:p>
    <w:p w14:paraId="7903EC59" w14:textId="67EE2EE8" w:rsidR="00CA3099" w:rsidRPr="00903E9B" w:rsidRDefault="10D7AC8E" w:rsidP="00903E9B">
      <w:pPr>
        <w:ind w:left="720"/>
        <w:jc w:val="both"/>
        <w:rPr>
          <w:sz w:val="22"/>
          <w:szCs w:val="22"/>
        </w:rPr>
      </w:pPr>
      <w:r w:rsidRPr="10D7AC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EFA7C" w14:textId="77777777" w:rsidR="00CA3099" w:rsidRPr="00903E9B" w:rsidRDefault="00CA3099" w:rsidP="0022380A">
      <w:pPr>
        <w:pStyle w:val="Heading3"/>
      </w:pPr>
      <w:r w:rsidRPr="00903E9B">
        <w:t>RELIEF OR REMEDY SOUGHT</w:t>
      </w:r>
    </w:p>
    <w:p w14:paraId="77CB3847" w14:textId="71F3A5AA" w:rsidR="00CA3099" w:rsidRPr="00903E9B" w:rsidRDefault="00CA3099" w:rsidP="00903E9B">
      <w:pPr>
        <w:ind w:left="720"/>
        <w:jc w:val="both"/>
        <w:rPr>
          <w:sz w:val="22"/>
          <w:szCs w:val="22"/>
        </w:rPr>
      </w:pP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Pr="00903E9B">
        <w:rPr>
          <w:sz w:val="22"/>
          <w:szCs w:val="22"/>
        </w:rPr>
        <w:softHyphen/>
      </w:r>
      <w:r w:rsidR="10D7AC8E" w:rsidRPr="10D7AC8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AE2F8" w14:textId="2042BA10" w:rsidR="00CA3099" w:rsidRPr="00903E9B" w:rsidRDefault="10D7AC8E" w:rsidP="00903E9B">
      <w:pPr>
        <w:ind w:left="720"/>
        <w:jc w:val="both"/>
        <w:rPr>
          <w:sz w:val="22"/>
          <w:szCs w:val="22"/>
        </w:rPr>
      </w:pPr>
      <w:r w:rsidRPr="10D7AC8E">
        <w:rPr>
          <w:sz w:val="22"/>
          <w:szCs w:val="22"/>
        </w:rPr>
        <w:t>_________________________</w:t>
      </w:r>
      <w:r w:rsidR="00CA3099">
        <w:tab/>
      </w:r>
      <w:r w:rsidRPr="10D7AC8E">
        <w:rPr>
          <w:sz w:val="22"/>
          <w:szCs w:val="22"/>
        </w:rPr>
        <w:t>__________</w:t>
      </w:r>
      <w:r w:rsidR="00CA3099">
        <w:tab/>
      </w:r>
      <w:r w:rsidR="00CA3099">
        <w:tab/>
      </w:r>
      <w:r w:rsidRPr="10D7AC8E">
        <w:rPr>
          <w:sz w:val="22"/>
          <w:szCs w:val="22"/>
        </w:rPr>
        <w:t>_________________________</w:t>
      </w:r>
      <w:r w:rsidR="00CA3099">
        <w:tab/>
      </w:r>
      <w:r w:rsidRPr="10D7AC8E">
        <w:rPr>
          <w:sz w:val="22"/>
          <w:szCs w:val="22"/>
        </w:rPr>
        <w:t xml:space="preserve">        _________</w:t>
      </w:r>
      <w:r w:rsidR="00CA3099">
        <w:tab/>
      </w:r>
    </w:p>
    <w:p w14:paraId="4895637A" w14:textId="78827544" w:rsidR="00CA3099" w:rsidRPr="00903E9B" w:rsidRDefault="10D7AC8E" w:rsidP="10D7AC8E">
      <w:pPr>
        <w:pStyle w:val="Header"/>
        <w:tabs>
          <w:tab w:val="clear" w:pos="4320"/>
          <w:tab w:val="clear" w:pos="8640"/>
        </w:tabs>
        <w:ind w:left="720"/>
        <w:jc w:val="both"/>
        <w:rPr>
          <w:sz w:val="22"/>
          <w:szCs w:val="22"/>
        </w:rPr>
      </w:pPr>
      <w:r w:rsidRPr="10D7AC8E">
        <w:rPr>
          <w:sz w:val="22"/>
          <w:szCs w:val="22"/>
        </w:rPr>
        <w:t xml:space="preserve"> </w:t>
      </w:r>
      <w:proofErr w:type="spellStart"/>
      <w:r w:rsidRPr="10D7AC8E">
        <w:rPr>
          <w:sz w:val="22"/>
          <w:szCs w:val="22"/>
        </w:rPr>
        <w:t>Grievant’s</w:t>
      </w:r>
      <w:proofErr w:type="spellEnd"/>
      <w:r w:rsidRPr="10D7AC8E">
        <w:rPr>
          <w:sz w:val="22"/>
          <w:szCs w:val="22"/>
        </w:rPr>
        <w:t xml:space="preserve"> Signature</w:t>
      </w:r>
      <w:r w:rsidR="00CA3099">
        <w:tab/>
      </w:r>
      <w:r w:rsidR="00CA3099">
        <w:tab/>
      </w:r>
      <w:r w:rsidRPr="10D7AC8E">
        <w:rPr>
          <w:sz w:val="22"/>
          <w:szCs w:val="22"/>
        </w:rPr>
        <w:t xml:space="preserve">                 Date</w:t>
      </w:r>
      <w:r w:rsidR="00CA3099">
        <w:tab/>
      </w:r>
      <w:r w:rsidR="00CA3099">
        <w:tab/>
      </w:r>
      <w:r w:rsidR="00CA3099">
        <w:tab/>
      </w:r>
      <w:r w:rsidR="00CA3099">
        <w:tab/>
      </w:r>
      <w:r w:rsidR="00CA3099">
        <w:tab/>
      </w:r>
      <w:r w:rsidRPr="10D7AC8E">
        <w:rPr>
          <w:sz w:val="22"/>
          <w:szCs w:val="22"/>
        </w:rPr>
        <w:t xml:space="preserve">                                 Steward/Union Representative </w:t>
      </w:r>
      <w:r w:rsidR="00CA3099" w:rsidRPr="00903E9B">
        <w:rPr>
          <w:sz w:val="22"/>
          <w:szCs w:val="22"/>
        </w:rPr>
        <w:tab/>
      </w:r>
      <w:r w:rsidR="00CA3099" w:rsidRPr="00903E9B">
        <w:rPr>
          <w:sz w:val="22"/>
          <w:szCs w:val="22"/>
        </w:rPr>
        <w:tab/>
      </w:r>
      <w:r w:rsidR="00CA3099" w:rsidRPr="00903E9B">
        <w:rPr>
          <w:sz w:val="22"/>
          <w:szCs w:val="22"/>
        </w:rPr>
        <w:tab/>
      </w:r>
      <w:r w:rsidR="00CA3099" w:rsidRPr="00903E9B">
        <w:rPr>
          <w:sz w:val="22"/>
          <w:szCs w:val="22"/>
        </w:rPr>
        <w:tab/>
      </w:r>
      <w:r w:rsidR="00CA3099" w:rsidRPr="00903E9B">
        <w:rPr>
          <w:sz w:val="22"/>
          <w:szCs w:val="22"/>
        </w:rPr>
        <w:tab/>
      </w:r>
      <w:r w:rsidR="00CA3099" w:rsidRPr="00903E9B">
        <w:rPr>
          <w:sz w:val="22"/>
          <w:szCs w:val="22"/>
        </w:rPr>
        <w:tab/>
      </w:r>
      <w:r w:rsidR="00CA3099" w:rsidRPr="00903E9B">
        <w:rPr>
          <w:sz w:val="22"/>
          <w:szCs w:val="22"/>
        </w:rPr>
        <w:tab/>
        <w:t>Signature Date</w:t>
      </w:r>
    </w:p>
    <w:p w14:paraId="261625C0" w14:textId="77777777" w:rsidR="00CA3099" w:rsidRPr="00903E9B" w:rsidRDefault="00CA3099" w:rsidP="00903E9B">
      <w:pPr>
        <w:ind w:left="720"/>
        <w:jc w:val="both"/>
        <w:rPr>
          <w:sz w:val="22"/>
          <w:szCs w:val="22"/>
        </w:rPr>
      </w:pPr>
    </w:p>
    <w:p w14:paraId="3AB2F5D7" w14:textId="77777777" w:rsidR="00CA3099" w:rsidRPr="00903E9B" w:rsidRDefault="00CA3099" w:rsidP="00903E9B">
      <w:pPr>
        <w:ind w:left="720"/>
        <w:jc w:val="both"/>
        <w:rPr>
          <w:sz w:val="22"/>
          <w:szCs w:val="22"/>
        </w:rPr>
      </w:pPr>
      <w:r w:rsidRPr="00903E9B">
        <w:rPr>
          <w:sz w:val="22"/>
          <w:szCs w:val="22"/>
        </w:rPr>
        <w:t>In accordance with Articles 23 and 23A, all disciplinary grievances must also include the following completed form.</w:t>
      </w:r>
    </w:p>
    <w:p w14:paraId="7E8E10B1" w14:textId="77777777" w:rsidR="00CA3099" w:rsidRPr="00903E9B" w:rsidRDefault="00CA3099" w:rsidP="00903E9B">
      <w:pPr>
        <w:ind w:left="720"/>
        <w:jc w:val="both"/>
        <w:rPr>
          <w:sz w:val="22"/>
          <w:szCs w:val="22"/>
        </w:rPr>
      </w:pPr>
    </w:p>
    <w:tbl>
      <w:tblPr>
        <w:tblW w:w="0" w:type="auto"/>
        <w:tblInd w:w="900" w:type="dxa"/>
        <w:tblLayout w:type="fixed"/>
        <w:tblCellMar>
          <w:left w:w="139" w:type="dxa"/>
          <w:right w:w="139" w:type="dxa"/>
        </w:tblCellMar>
        <w:tblLook w:val="0000" w:firstRow="0" w:lastRow="0" w:firstColumn="0" w:lastColumn="0" w:noHBand="0" w:noVBand="0"/>
      </w:tblPr>
      <w:tblGrid>
        <w:gridCol w:w="9360"/>
      </w:tblGrid>
      <w:tr w:rsidR="00CA3099" w:rsidRPr="00903E9B" w14:paraId="029A2592" w14:textId="77777777" w:rsidTr="10D7AC8E">
        <w:tc>
          <w:tcPr>
            <w:tcW w:w="93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36378" w14:textId="77777777" w:rsidR="00CA3099" w:rsidRPr="00903E9B" w:rsidRDefault="00CA3099" w:rsidP="0023774E">
            <w:pPr>
              <w:ind w:left="180"/>
              <w:jc w:val="both"/>
              <w:rPr>
                <w:b/>
                <w:sz w:val="22"/>
                <w:szCs w:val="22"/>
              </w:rPr>
            </w:pPr>
            <w:r w:rsidRPr="00903E9B">
              <w:rPr>
                <w:b/>
                <w:sz w:val="22"/>
                <w:szCs w:val="22"/>
              </w:rPr>
              <w:t>CONFIRMATION OF FORUM</w:t>
            </w:r>
          </w:p>
          <w:p w14:paraId="07ABAE2A" w14:textId="77777777" w:rsidR="00CA3099" w:rsidRPr="00903E9B" w:rsidRDefault="00CA3099" w:rsidP="0023774E">
            <w:pPr>
              <w:ind w:left="180"/>
              <w:jc w:val="both"/>
              <w:rPr>
                <w:sz w:val="22"/>
                <w:szCs w:val="22"/>
              </w:rPr>
            </w:pPr>
          </w:p>
          <w:p w14:paraId="6045443E" w14:textId="77777777" w:rsidR="00CA3099" w:rsidRPr="00903E9B" w:rsidRDefault="00CA3099" w:rsidP="0023774E">
            <w:pPr>
              <w:ind w:left="180"/>
              <w:jc w:val="both"/>
              <w:rPr>
                <w:sz w:val="22"/>
                <w:szCs w:val="22"/>
              </w:rPr>
            </w:pPr>
            <w:r w:rsidRPr="00903E9B">
              <w:rPr>
                <w:sz w:val="22"/>
                <w:szCs w:val="22"/>
              </w:rPr>
              <w:t>I wish to submit the attached grievance under Article 23A, Grievance Procedure and Article 23, Arbitrations of Disciplinary Action, appealing my demotion, suspension or discharge effective on ____________________ and pursuant to Article 23, Section 4 of the Agreement between the Alliance and the Commonwealth of Massachusetts dated _________________________.  I understand that if I appeal this disciplinary action to any other forum, excluding the Labor Relations Commission, my grievance shall be considered withdrawn.  I confirm that I have not initiated any other appeal of this disciplinary action.</w:t>
            </w:r>
          </w:p>
          <w:p w14:paraId="5C57E732" w14:textId="77777777" w:rsidR="00CA3099" w:rsidRPr="00903E9B" w:rsidRDefault="00CA3099" w:rsidP="00903E9B">
            <w:pPr>
              <w:ind w:left="720"/>
              <w:jc w:val="both"/>
              <w:rPr>
                <w:sz w:val="22"/>
                <w:szCs w:val="22"/>
              </w:rPr>
            </w:pPr>
          </w:p>
          <w:p w14:paraId="334D5FDA" w14:textId="77777777" w:rsidR="00CA3099" w:rsidRPr="00903E9B" w:rsidRDefault="00C43A68" w:rsidP="0023774E">
            <w:pPr>
              <w:ind w:left="180"/>
              <w:jc w:val="both"/>
              <w:rPr>
                <w:sz w:val="22"/>
                <w:szCs w:val="22"/>
              </w:rPr>
            </w:pPr>
            <w:r w:rsidRPr="00903E9B">
              <w:rPr>
                <w:sz w:val="22"/>
                <w:szCs w:val="22"/>
              </w:rPr>
              <w:t>___</w:t>
            </w:r>
            <w:r w:rsidR="0023774E">
              <w:rPr>
                <w:sz w:val="22"/>
                <w:szCs w:val="22"/>
              </w:rPr>
              <w:t>______  ___________________</w:t>
            </w:r>
            <w:r w:rsidRPr="00903E9B">
              <w:rPr>
                <w:sz w:val="22"/>
                <w:szCs w:val="22"/>
              </w:rPr>
              <w:t>_____</w:t>
            </w:r>
            <w:r w:rsidR="0023774E">
              <w:rPr>
                <w:sz w:val="22"/>
                <w:szCs w:val="22"/>
              </w:rPr>
              <w:t>_____</w:t>
            </w:r>
            <w:r w:rsidRPr="00903E9B">
              <w:rPr>
                <w:sz w:val="22"/>
                <w:szCs w:val="22"/>
              </w:rPr>
              <w:t xml:space="preserve">        </w:t>
            </w:r>
            <w:r w:rsidR="0023774E">
              <w:rPr>
                <w:sz w:val="22"/>
                <w:szCs w:val="22"/>
              </w:rPr>
              <w:t>___</w:t>
            </w:r>
            <w:r w:rsidR="00CA3099" w:rsidRPr="00903E9B">
              <w:rPr>
                <w:sz w:val="22"/>
                <w:szCs w:val="22"/>
              </w:rPr>
              <w:t>_________________________________</w:t>
            </w:r>
          </w:p>
          <w:p w14:paraId="3A62FD3F" w14:textId="77777777" w:rsidR="00CA3099" w:rsidRPr="00903E9B" w:rsidRDefault="0023774E" w:rsidP="0023774E">
            <w:pPr>
              <w:ind w:left="180"/>
              <w:jc w:val="both"/>
              <w:rPr>
                <w:sz w:val="22"/>
                <w:szCs w:val="22"/>
              </w:rPr>
            </w:pPr>
            <w:r>
              <w:rPr>
                <w:sz w:val="22"/>
                <w:szCs w:val="22"/>
              </w:rPr>
              <w:t xml:space="preserve">DATE          </w:t>
            </w:r>
            <w:r w:rsidR="00CA3099" w:rsidRPr="00903E9B">
              <w:rPr>
                <w:sz w:val="22"/>
                <w:szCs w:val="22"/>
              </w:rPr>
              <w:t>EMPLOYEE SIGNATURE                    UNION REPRESENTATIVE SIGNATURE</w:t>
            </w:r>
          </w:p>
        </w:tc>
      </w:tr>
    </w:tbl>
    <w:p w14:paraId="1FBE7136" w14:textId="2D1C010F" w:rsidR="00CA3099" w:rsidRPr="00943652" w:rsidRDefault="00CA3099" w:rsidP="00AE72C5">
      <w:pPr>
        <w:pStyle w:val="Heading2"/>
      </w:pPr>
      <w:bookmarkStart w:id="62" w:name="_Toc227937629"/>
      <w:r w:rsidRPr="00903E9B">
        <w:lastRenderedPageBreak/>
        <w:t>APPENDIX G-1</w:t>
      </w:r>
      <w:r w:rsidR="00D168EB">
        <w:br/>
      </w:r>
      <w:r w:rsidRPr="00903E9B">
        <w:t>REQUEST FOR MEDICAL VERIFICATION FORM</w:t>
      </w:r>
      <w:bookmarkEnd w:id="62"/>
    </w:p>
    <w:p w14:paraId="6809D6AB" w14:textId="77777777" w:rsidR="00CA3099" w:rsidRPr="00903E9B" w:rsidRDefault="00CA3099" w:rsidP="00903E9B">
      <w:pPr>
        <w:ind w:left="720"/>
        <w:jc w:val="center"/>
        <w:rPr>
          <w:spacing w:val="-3"/>
          <w:sz w:val="22"/>
          <w:szCs w:val="22"/>
        </w:rPr>
      </w:pPr>
      <w:r w:rsidRPr="00903E9B">
        <w:rPr>
          <w:spacing w:val="-3"/>
          <w:sz w:val="22"/>
          <w:szCs w:val="22"/>
        </w:rPr>
        <w:t>AGENCY LETTERHEAD</w:t>
      </w:r>
    </w:p>
    <w:p w14:paraId="5C7D44D9" w14:textId="77777777" w:rsidR="00CA3099" w:rsidRPr="00903E9B" w:rsidRDefault="00CA3099" w:rsidP="00903E9B">
      <w:pPr>
        <w:ind w:left="720"/>
        <w:rPr>
          <w:spacing w:val="-3"/>
          <w:sz w:val="22"/>
          <w:szCs w:val="22"/>
        </w:rPr>
      </w:pPr>
    </w:p>
    <w:p w14:paraId="4CC713CB" w14:textId="77777777" w:rsidR="00CA3099" w:rsidRPr="00903E9B" w:rsidRDefault="00CA3099" w:rsidP="00903E9B">
      <w:pPr>
        <w:ind w:left="720"/>
        <w:rPr>
          <w:spacing w:val="-3"/>
          <w:sz w:val="22"/>
          <w:szCs w:val="22"/>
          <w:u w:val="single"/>
        </w:rPr>
      </w:pPr>
      <w:r w:rsidRPr="00903E9B">
        <w:rPr>
          <w:spacing w:val="-3"/>
          <w:sz w:val="22"/>
          <w:szCs w:val="22"/>
        </w:rPr>
        <w:t>Date:</w:t>
      </w:r>
      <w:r w:rsidRPr="00903E9B">
        <w:rPr>
          <w:spacing w:val="-3"/>
          <w:sz w:val="22"/>
          <w:szCs w:val="22"/>
          <w:u w:val="single"/>
        </w:rPr>
        <w:t xml:space="preserve">                                             </w:t>
      </w:r>
    </w:p>
    <w:p w14:paraId="0C4F4038" w14:textId="77777777" w:rsidR="00CA3099" w:rsidRPr="00903E9B" w:rsidRDefault="00CA3099" w:rsidP="00903E9B">
      <w:pPr>
        <w:ind w:left="720"/>
        <w:rPr>
          <w:spacing w:val="-3"/>
          <w:sz w:val="22"/>
          <w:szCs w:val="22"/>
          <w:u w:val="single"/>
        </w:rPr>
      </w:pPr>
    </w:p>
    <w:p w14:paraId="575F6648" w14:textId="77777777" w:rsidR="00CA3099" w:rsidRPr="00903E9B" w:rsidRDefault="00CA3099" w:rsidP="00903E9B">
      <w:pPr>
        <w:pStyle w:val="Header"/>
        <w:tabs>
          <w:tab w:val="clear" w:pos="4320"/>
          <w:tab w:val="clear" w:pos="8640"/>
        </w:tabs>
        <w:ind w:left="720"/>
        <w:rPr>
          <w:spacing w:val="-3"/>
          <w:sz w:val="22"/>
          <w:szCs w:val="22"/>
        </w:rPr>
      </w:pPr>
    </w:p>
    <w:p w14:paraId="01E3AC01" w14:textId="77777777" w:rsidR="00CA3099" w:rsidRPr="00903E9B" w:rsidRDefault="00CA3099" w:rsidP="00903E9B">
      <w:pPr>
        <w:ind w:left="720"/>
        <w:jc w:val="both"/>
        <w:rPr>
          <w:spacing w:val="-3"/>
          <w:sz w:val="22"/>
          <w:szCs w:val="22"/>
        </w:rPr>
      </w:pPr>
      <w:r w:rsidRPr="00903E9B">
        <w:rPr>
          <w:spacing w:val="-3"/>
          <w:sz w:val="22"/>
          <w:szCs w:val="22"/>
        </w:rPr>
        <w:t xml:space="preserve">Dear </w:t>
      </w:r>
      <w:r w:rsidRPr="00903E9B">
        <w:rPr>
          <w:spacing w:val="-3"/>
          <w:sz w:val="22"/>
          <w:szCs w:val="22"/>
          <w:u w:val="single"/>
        </w:rPr>
        <w:t xml:space="preserve">                                  </w:t>
      </w:r>
      <w:r w:rsidRPr="00903E9B">
        <w:rPr>
          <w:spacing w:val="-3"/>
          <w:sz w:val="22"/>
          <w:szCs w:val="22"/>
        </w:rPr>
        <w:t>:</w:t>
      </w:r>
    </w:p>
    <w:p w14:paraId="164A5FA8" w14:textId="77777777" w:rsidR="00CA3099" w:rsidRPr="00903E9B" w:rsidRDefault="00CA3099" w:rsidP="00903E9B">
      <w:pPr>
        <w:ind w:left="720"/>
        <w:jc w:val="both"/>
        <w:rPr>
          <w:spacing w:val="-3"/>
          <w:sz w:val="22"/>
          <w:szCs w:val="22"/>
        </w:rPr>
      </w:pPr>
    </w:p>
    <w:p w14:paraId="3E4479D7" w14:textId="468E804B" w:rsidR="00CA3099" w:rsidRPr="00903E9B" w:rsidRDefault="00CA3099" w:rsidP="10D7AC8E">
      <w:pPr>
        <w:ind w:left="720"/>
        <w:rPr>
          <w:spacing w:val="-3"/>
          <w:sz w:val="22"/>
          <w:szCs w:val="22"/>
        </w:rPr>
      </w:pPr>
      <w:r w:rsidRPr="00903E9B">
        <w:rPr>
          <w:spacing w:val="-3"/>
          <w:sz w:val="22"/>
          <w:szCs w:val="22"/>
        </w:rPr>
        <w:t>Pursuant to the provisions of Article 8 of the Agreement, it is requested that you submit satisfactory medical evidence for your recent time away from work on the following dates ___</w:t>
      </w:r>
      <w:r w:rsidRPr="00903E9B">
        <w:rPr>
          <w:spacing w:val="-3"/>
          <w:sz w:val="22"/>
          <w:szCs w:val="22"/>
          <w:u w:val="single"/>
        </w:rPr>
        <w:t>(list dates)</w:t>
      </w:r>
      <w:r w:rsidRPr="00903E9B">
        <w:rPr>
          <w:spacing w:val="-3"/>
          <w:sz w:val="22"/>
          <w:szCs w:val="22"/>
        </w:rPr>
        <w:t>___________.  Medical verification is being requested because (</w:t>
      </w:r>
      <w:r w:rsidRPr="00903E9B">
        <w:rPr>
          <w:spacing w:val="-3"/>
          <w:sz w:val="22"/>
          <w:szCs w:val="22"/>
          <w:u w:val="single"/>
        </w:rPr>
        <w:t>list reasons</w:t>
      </w:r>
      <w:r w:rsidRPr="00903E9B">
        <w:rPr>
          <w:spacing w:val="-3"/>
          <w:sz w:val="22"/>
          <w:szCs w:val="22"/>
        </w:rPr>
        <w:t xml:space="preserve">). </w:t>
      </w:r>
      <w:r w:rsidRPr="00903E9B">
        <w:rPr>
          <w:spacing w:val="-3"/>
          <w:sz w:val="22"/>
          <w:szCs w:val="22"/>
          <w:u w:val="single"/>
        </w:rPr>
        <w:t xml:space="preserve">                                                                                                                                       </w:t>
      </w:r>
    </w:p>
    <w:p w14:paraId="6402F45C" w14:textId="77777777" w:rsidR="00CA3099" w:rsidRPr="00903E9B" w:rsidRDefault="00CA3099" w:rsidP="00903E9B">
      <w:pPr>
        <w:pStyle w:val="Header"/>
        <w:tabs>
          <w:tab w:val="clear" w:pos="4320"/>
          <w:tab w:val="clear" w:pos="8640"/>
        </w:tabs>
        <w:ind w:left="720"/>
        <w:jc w:val="both"/>
        <w:rPr>
          <w:spacing w:val="-3"/>
          <w:sz w:val="22"/>
          <w:szCs w:val="22"/>
        </w:rPr>
      </w:pPr>
    </w:p>
    <w:p w14:paraId="606563A8" w14:textId="284A2B17" w:rsidR="00CA3099" w:rsidRPr="00903E9B" w:rsidRDefault="00CA3099" w:rsidP="00903E9B">
      <w:pPr>
        <w:ind w:left="720"/>
        <w:jc w:val="both"/>
        <w:rPr>
          <w:spacing w:val="-3"/>
          <w:sz w:val="22"/>
          <w:szCs w:val="22"/>
        </w:rPr>
      </w:pPr>
      <w:r w:rsidRPr="00903E9B">
        <w:rPr>
          <w:spacing w:val="-3"/>
          <w:sz w:val="22"/>
          <w:szCs w:val="22"/>
        </w:rPr>
        <w:t xml:space="preserve">Failure to produce such medical evidence by </w:t>
      </w:r>
      <w:r w:rsidRPr="00903E9B">
        <w:rPr>
          <w:spacing w:val="-3"/>
          <w:sz w:val="22"/>
          <w:szCs w:val="22"/>
          <w:u w:val="single"/>
        </w:rPr>
        <w:t xml:space="preserve">       (date)                        </w:t>
      </w:r>
      <w:r w:rsidRPr="00903E9B">
        <w:rPr>
          <w:spacing w:val="-3"/>
          <w:sz w:val="22"/>
          <w:szCs w:val="22"/>
        </w:rPr>
        <w:t>may result in denial of sick leave compensation for the following dates:</w:t>
      </w:r>
      <w:r w:rsidRPr="00903E9B">
        <w:rPr>
          <w:spacing w:val="-3"/>
          <w:sz w:val="22"/>
          <w:szCs w:val="22"/>
        </w:rPr>
        <w:tab/>
      </w:r>
      <w:r w:rsidRPr="00903E9B">
        <w:rPr>
          <w:spacing w:val="-3"/>
          <w:sz w:val="22"/>
          <w:szCs w:val="22"/>
        </w:rPr>
        <w:tab/>
      </w:r>
    </w:p>
    <w:p w14:paraId="1A07B4C3" w14:textId="77777777" w:rsidR="00CA3099" w:rsidRPr="00903E9B" w:rsidRDefault="0023774E" w:rsidP="10D7AC8E">
      <w:pPr>
        <w:ind w:left="720"/>
        <w:jc w:val="both"/>
        <w:rPr>
          <w:spacing w:val="-3"/>
          <w:sz w:val="22"/>
          <w:szCs w:val="22"/>
          <w:u w:val="single"/>
        </w:rPr>
      </w:pPr>
      <w:r>
        <w:rPr>
          <w:spacing w:val="-3"/>
          <w:sz w:val="22"/>
          <w:szCs w:val="22"/>
          <w:u w:val="single"/>
        </w:rPr>
        <w:t>__________________________________________________________________________________________</w:t>
      </w:r>
    </w:p>
    <w:p w14:paraId="34AE4A3F" w14:textId="77777777" w:rsidR="00CA3099" w:rsidRPr="00903E9B" w:rsidRDefault="00CA3099" w:rsidP="00903E9B">
      <w:pPr>
        <w:ind w:left="720"/>
        <w:jc w:val="both"/>
        <w:rPr>
          <w:spacing w:val="-3"/>
          <w:sz w:val="22"/>
          <w:szCs w:val="22"/>
        </w:rPr>
      </w:pPr>
      <w:r w:rsidRPr="00903E9B">
        <w:rPr>
          <w:spacing w:val="-3"/>
          <w:sz w:val="22"/>
          <w:szCs w:val="22"/>
        </w:rPr>
        <w:t>In order to be considered satisfactory, the medical verification must</w:t>
      </w:r>
      <w:r w:rsidRPr="00903E9B">
        <w:rPr>
          <w:b/>
          <w:spacing w:val="-3"/>
          <w:sz w:val="22"/>
          <w:szCs w:val="22"/>
        </w:rPr>
        <w:t xml:space="preserve"> </w:t>
      </w:r>
      <w:r w:rsidRPr="00903E9B">
        <w:rPr>
          <w:spacing w:val="-3"/>
          <w:sz w:val="22"/>
          <w:szCs w:val="22"/>
        </w:rPr>
        <w:t>include:</w:t>
      </w:r>
    </w:p>
    <w:p w14:paraId="1D632F93" w14:textId="77777777" w:rsidR="00CA3099" w:rsidRPr="00903E9B" w:rsidRDefault="00CA3099" w:rsidP="00903E9B">
      <w:pPr>
        <w:ind w:left="720"/>
        <w:jc w:val="both"/>
        <w:rPr>
          <w:spacing w:val="-3"/>
          <w:sz w:val="22"/>
          <w:szCs w:val="22"/>
        </w:rPr>
      </w:pPr>
    </w:p>
    <w:p w14:paraId="0124E855" w14:textId="77777777" w:rsidR="00CA3099" w:rsidRPr="00903E9B" w:rsidRDefault="00CA3099" w:rsidP="0023774E">
      <w:pPr>
        <w:ind w:left="1440"/>
        <w:jc w:val="both"/>
        <w:rPr>
          <w:spacing w:val="-3"/>
          <w:sz w:val="22"/>
          <w:szCs w:val="22"/>
        </w:rPr>
      </w:pPr>
      <w:r w:rsidRPr="00903E9B">
        <w:rPr>
          <w:spacing w:val="-3"/>
          <w:sz w:val="22"/>
          <w:szCs w:val="22"/>
        </w:rPr>
        <w:t>1.</w:t>
      </w:r>
      <w:r w:rsidRPr="00903E9B">
        <w:rPr>
          <w:spacing w:val="-3"/>
          <w:sz w:val="22"/>
          <w:szCs w:val="22"/>
        </w:rPr>
        <w:tab/>
        <w:t>the date you were personally examined by your physician, physician assistant, nurse practitioner, chiropractor or dentist;</w:t>
      </w:r>
    </w:p>
    <w:p w14:paraId="7FF1B4C1" w14:textId="77777777" w:rsidR="00CA3099" w:rsidRPr="00903E9B" w:rsidRDefault="00CA3099" w:rsidP="0023774E">
      <w:pPr>
        <w:ind w:left="1440"/>
        <w:jc w:val="both"/>
        <w:rPr>
          <w:spacing w:val="-3"/>
          <w:sz w:val="22"/>
          <w:szCs w:val="22"/>
        </w:rPr>
      </w:pPr>
    </w:p>
    <w:p w14:paraId="76B052F0" w14:textId="77777777" w:rsidR="00CA3099" w:rsidRPr="00903E9B" w:rsidRDefault="00CA3099" w:rsidP="0023774E">
      <w:pPr>
        <w:ind w:left="1440"/>
        <w:jc w:val="both"/>
        <w:rPr>
          <w:b/>
          <w:spacing w:val="-3"/>
          <w:sz w:val="22"/>
          <w:szCs w:val="22"/>
        </w:rPr>
      </w:pPr>
      <w:r w:rsidRPr="00903E9B">
        <w:rPr>
          <w:spacing w:val="-3"/>
          <w:sz w:val="22"/>
          <w:szCs w:val="22"/>
        </w:rPr>
        <w:t>2.</w:t>
      </w:r>
      <w:r w:rsidRPr="00903E9B">
        <w:rPr>
          <w:spacing w:val="-3"/>
          <w:sz w:val="22"/>
          <w:szCs w:val="22"/>
        </w:rPr>
        <w:tab/>
        <w:t>the nature of your illness or incapacity (confidential illness or injury  requires completion of the confidential illness certification found on the back of this notice);</w:t>
      </w:r>
      <w:r w:rsidRPr="00903E9B">
        <w:rPr>
          <w:b/>
          <w:spacing w:val="-3"/>
          <w:sz w:val="22"/>
          <w:szCs w:val="22"/>
        </w:rPr>
        <w:t xml:space="preserve"> </w:t>
      </w:r>
    </w:p>
    <w:p w14:paraId="656AAC1C" w14:textId="77777777" w:rsidR="00CA3099" w:rsidRPr="00903E9B" w:rsidRDefault="00CA3099" w:rsidP="0023774E">
      <w:pPr>
        <w:ind w:left="1440"/>
        <w:jc w:val="both"/>
        <w:rPr>
          <w:spacing w:val="-3"/>
          <w:sz w:val="22"/>
          <w:szCs w:val="22"/>
        </w:rPr>
      </w:pPr>
    </w:p>
    <w:p w14:paraId="48598FCE" w14:textId="77777777" w:rsidR="00CA3099" w:rsidRPr="00903E9B" w:rsidRDefault="00CA3099" w:rsidP="0023774E">
      <w:pPr>
        <w:ind w:left="1440"/>
        <w:jc w:val="both"/>
        <w:rPr>
          <w:spacing w:val="-3"/>
          <w:sz w:val="22"/>
          <w:szCs w:val="22"/>
        </w:rPr>
      </w:pPr>
      <w:r w:rsidRPr="00903E9B">
        <w:rPr>
          <w:spacing w:val="-3"/>
          <w:sz w:val="22"/>
          <w:szCs w:val="22"/>
        </w:rPr>
        <w:t>3.</w:t>
      </w:r>
      <w:r w:rsidRPr="00903E9B">
        <w:rPr>
          <w:spacing w:val="-3"/>
          <w:sz w:val="22"/>
          <w:szCs w:val="22"/>
        </w:rPr>
        <w:tab/>
        <w:t>a statement that you were incapacitated from work due to illness or injury on the day(s) for which verification is requested;</w:t>
      </w:r>
    </w:p>
    <w:p w14:paraId="2EEE9F50" w14:textId="77777777" w:rsidR="00CA3099" w:rsidRPr="00903E9B" w:rsidRDefault="00CA3099" w:rsidP="0023774E">
      <w:pPr>
        <w:ind w:left="1440"/>
        <w:jc w:val="both"/>
        <w:rPr>
          <w:spacing w:val="-3"/>
          <w:sz w:val="22"/>
          <w:szCs w:val="22"/>
        </w:rPr>
      </w:pPr>
    </w:p>
    <w:p w14:paraId="136292DC" w14:textId="77777777" w:rsidR="00CA3099" w:rsidRPr="00903E9B" w:rsidRDefault="00CA3099" w:rsidP="0023774E">
      <w:pPr>
        <w:ind w:left="1440"/>
        <w:jc w:val="both"/>
        <w:rPr>
          <w:spacing w:val="-3"/>
          <w:sz w:val="22"/>
          <w:szCs w:val="22"/>
        </w:rPr>
      </w:pPr>
      <w:r w:rsidRPr="00903E9B">
        <w:rPr>
          <w:spacing w:val="-3"/>
          <w:sz w:val="22"/>
          <w:szCs w:val="22"/>
        </w:rPr>
        <w:t>4.</w:t>
      </w:r>
      <w:r w:rsidRPr="00903E9B">
        <w:rPr>
          <w:spacing w:val="-3"/>
          <w:sz w:val="22"/>
          <w:szCs w:val="22"/>
        </w:rPr>
        <w:tab/>
        <w:t>the estimated date of your return to work; and</w:t>
      </w:r>
    </w:p>
    <w:p w14:paraId="47A8D0BF" w14:textId="77777777" w:rsidR="00CA3099" w:rsidRPr="00903E9B" w:rsidRDefault="00CA3099" w:rsidP="0023774E">
      <w:pPr>
        <w:ind w:left="1440"/>
        <w:jc w:val="both"/>
        <w:rPr>
          <w:spacing w:val="-3"/>
          <w:sz w:val="22"/>
          <w:szCs w:val="22"/>
        </w:rPr>
      </w:pPr>
    </w:p>
    <w:p w14:paraId="325D0C86" w14:textId="77777777" w:rsidR="00CA3099" w:rsidRPr="00903E9B" w:rsidRDefault="00CA3099" w:rsidP="0023774E">
      <w:pPr>
        <w:ind w:left="1440"/>
        <w:jc w:val="both"/>
        <w:rPr>
          <w:spacing w:val="-3"/>
          <w:sz w:val="22"/>
          <w:szCs w:val="22"/>
        </w:rPr>
      </w:pPr>
      <w:r w:rsidRPr="00903E9B">
        <w:rPr>
          <w:sz w:val="22"/>
          <w:szCs w:val="22"/>
        </w:rPr>
        <w:t>5.</w:t>
      </w:r>
      <w:r w:rsidRPr="00903E9B">
        <w:rPr>
          <w:sz w:val="22"/>
          <w:szCs w:val="22"/>
        </w:rPr>
        <w:tab/>
        <w:t xml:space="preserve">the original signature of the health care professional who examined you on his/her letterhead </w:t>
      </w:r>
      <w:r w:rsidRPr="00903E9B">
        <w:rPr>
          <w:spacing w:val="-3"/>
          <w:sz w:val="22"/>
          <w:szCs w:val="22"/>
        </w:rPr>
        <w:t>containing his/her address and phone number.</w:t>
      </w:r>
    </w:p>
    <w:p w14:paraId="36B6420D" w14:textId="77777777" w:rsidR="00CA3099" w:rsidRPr="00903E9B" w:rsidRDefault="00CA3099" w:rsidP="00903E9B">
      <w:pPr>
        <w:pStyle w:val="Header"/>
        <w:tabs>
          <w:tab w:val="clear" w:pos="4320"/>
          <w:tab w:val="clear" w:pos="8640"/>
        </w:tabs>
        <w:ind w:left="720"/>
        <w:jc w:val="both"/>
        <w:rPr>
          <w:spacing w:val="-3"/>
          <w:sz w:val="22"/>
          <w:szCs w:val="22"/>
        </w:rPr>
      </w:pPr>
    </w:p>
    <w:p w14:paraId="0910D09B" w14:textId="77777777" w:rsidR="00CA3099" w:rsidRPr="00903E9B" w:rsidRDefault="00CA3099" w:rsidP="00903E9B">
      <w:pPr>
        <w:ind w:left="720"/>
        <w:jc w:val="both"/>
        <w:rPr>
          <w:spacing w:val="-3"/>
          <w:sz w:val="22"/>
          <w:szCs w:val="22"/>
        </w:rPr>
      </w:pPr>
      <w:r w:rsidRPr="00903E9B">
        <w:rPr>
          <w:spacing w:val="-3"/>
          <w:sz w:val="22"/>
          <w:szCs w:val="22"/>
        </w:rPr>
        <w:t>Please be reminded that failure to submit this medical verification may result in denial of sick leave compensation.  If you have any questions, please contact me.</w:t>
      </w:r>
    </w:p>
    <w:p w14:paraId="651F82A7" w14:textId="77777777" w:rsidR="00CA3099" w:rsidRPr="00903E9B" w:rsidRDefault="00CA3099" w:rsidP="00903E9B">
      <w:pPr>
        <w:ind w:left="720"/>
        <w:jc w:val="both"/>
        <w:rPr>
          <w:spacing w:val="-3"/>
          <w:sz w:val="22"/>
          <w:szCs w:val="22"/>
        </w:rPr>
      </w:pPr>
    </w:p>
    <w:p w14:paraId="04E4314A"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t>Sincerely,</w:t>
      </w:r>
    </w:p>
    <w:p w14:paraId="41439795" w14:textId="77777777" w:rsidR="00CA3099" w:rsidRPr="00903E9B" w:rsidRDefault="00CA3099" w:rsidP="00903E9B">
      <w:pPr>
        <w:ind w:left="720"/>
        <w:jc w:val="both"/>
        <w:rPr>
          <w:spacing w:val="-3"/>
          <w:sz w:val="22"/>
          <w:szCs w:val="22"/>
        </w:rPr>
      </w:pPr>
    </w:p>
    <w:p w14:paraId="591B15B4" w14:textId="77777777" w:rsidR="00CA3099" w:rsidRPr="00903E9B" w:rsidRDefault="00CA3099" w:rsidP="00903E9B">
      <w:pPr>
        <w:ind w:left="720"/>
        <w:jc w:val="both"/>
        <w:rPr>
          <w:spacing w:val="-3"/>
          <w:sz w:val="22"/>
          <w:szCs w:val="22"/>
        </w:rPr>
      </w:pPr>
    </w:p>
    <w:p w14:paraId="7F1C8DC7"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u w:val="single"/>
        </w:rPr>
        <w:t xml:space="preserve">                                                       </w:t>
      </w:r>
    </w:p>
    <w:p w14:paraId="05780102" w14:textId="77777777" w:rsidR="00CA3099" w:rsidRPr="00903E9B" w:rsidRDefault="00CA3099" w:rsidP="00903E9B">
      <w:pPr>
        <w:ind w:left="720"/>
        <w:jc w:val="both"/>
        <w:rPr>
          <w:spacing w:val="-3"/>
          <w:sz w:val="22"/>
          <w:szCs w:val="22"/>
        </w:rPr>
      </w:pP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r>
      <w:r w:rsidRPr="00903E9B">
        <w:rPr>
          <w:spacing w:val="-3"/>
          <w:sz w:val="22"/>
          <w:szCs w:val="22"/>
        </w:rPr>
        <w:tab/>
        <w:t>Signature of Supervisor/Manager</w:t>
      </w:r>
    </w:p>
    <w:p w14:paraId="67CB6AFD" w14:textId="77777777" w:rsidR="00CA3099" w:rsidRPr="00903E9B" w:rsidRDefault="00CA3099" w:rsidP="00903E9B">
      <w:pPr>
        <w:ind w:left="720"/>
        <w:jc w:val="both"/>
        <w:rPr>
          <w:spacing w:val="-3"/>
          <w:sz w:val="22"/>
          <w:szCs w:val="22"/>
        </w:rPr>
      </w:pPr>
    </w:p>
    <w:p w14:paraId="48B83A95" w14:textId="77777777" w:rsidR="00CA3099" w:rsidRPr="00903E9B" w:rsidRDefault="00CA3099" w:rsidP="00903E9B">
      <w:pPr>
        <w:ind w:left="720"/>
        <w:jc w:val="both"/>
        <w:rPr>
          <w:spacing w:val="-3"/>
          <w:sz w:val="22"/>
          <w:szCs w:val="22"/>
        </w:rPr>
      </w:pPr>
      <w:r w:rsidRPr="00903E9B">
        <w:rPr>
          <w:spacing w:val="-3"/>
          <w:sz w:val="22"/>
          <w:szCs w:val="22"/>
        </w:rPr>
        <w:t>cc:</w:t>
      </w:r>
      <w:r w:rsidRPr="00903E9B">
        <w:rPr>
          <w:spacing w:val="-3"/>
          <w:sz w:val="22"/>
          <w:szCs w:val="22"/>
        </w:rPr>
        <w:tab/>
        <w:t>Personnel File</w:t>
      </w:r>
    </w:p>
    <w:p w14:paraId="5EAC52ED" w14:textId="77777777" w:rsidR="00CA3099" w:rsidRPr="00903E9B" w:rsidRDefault="00CA3099" w:rsidP="00903E9B">
      <w:pPr>
        <w:pStyle w:val="EndnoteText"/>
        <w:ind w:left="720"/>
        <w:jc w:val="both"/>
        <w:rPr>
          <w:rFonts w:ascii="Times New Roman" w:hAnsi="Times New Roman"/>
          <w:sz w:val="22"/>
          <w:szCs w:val="22"/>
        </w:rPr>
      </w:pPr>
    </w:p>
    <w:p w14:paraId="675DFD3A" w14:textId="4273685B" w:rsidR="00CA3099" w:rsidRPr="00903E9B" w:rsidRDefault="009261F8" w:rsidP="00903E9B">
      <w:pPr>
        <w:pStyle w:val="Footer"/>
        <w:widowControl/>
        <w:tabs>
          <w:tab w:val="clear" w:pos="4320"/>
          <w:tab w:val="clear" w:pos="8640"/>
        </w:tabs>
        <w:ind w:left="720"/>
        <w:jc w:val="both"/>
        <w:rPr>
          <w:snapToGrid/>
          <w:sz w:val="22"/>
          <w:szCs w:val="22"/>
        </w:rPr>
      </w:pPr>
      <w:r w:rsidRPr="00903E9B">
        <w:rPr>
          <w:snapToGrid/>
          <w:sz w:val="22"/>
          <w:szCs w:val="22"/>
        </w:rPr>
        <w:t xml:space="preserve">* This form may be returned to your supervisor or the designated person in Human Resources. </w:t>
      </w:r>
    </w:p>
    <w:p w14:paraId="607744E5" w14:textId="77777777" w:rsidR="00C87A3F" w:rsidRDefault="00C87A3F">
      <w:pPr>
        <w:rPr>
          <w:sz w:val="22"/>
          <w:szCs w:val="22"/>
        </w:rPr>
      </w:pPr>
      <w:r>
        <w:rPr>
          <w:sz w:val="22"/>
          <w:szCs w:val="22"/>
        </w:rPr>
        <w:br w:type="page"/>
      </w:r>
    </w:p>
    <w:p w14:paraId="309AEAF8" w14:textId="2F170530" w:rsidR="00497D83" w:rsidRPr="00903E9B" w:rsidRDefault="0023774E" w:rsidP="00AE72C5">
      <w:pPr>
        <w:pStyle w:val="Heading2"/>
      </w:pPr>
      <w:bookmarkStart w:id="63" w:name="_Toc227937630"/>
      <w:r>
        <w:rPr>
          <w:color w:val="000000"/>
        </w:rPr>
        <w:lastRenderedPageBreak/>
        <w:t>A</w:t>
      </w:r>
      <w:r w:rsidR="00497D83" w:rsidRPr="00903E9B">
        <w:rPr>
          <w:color w:val="000000"/>
        </w:rPr>
        <w:t>PPENDIX G-</w:t>
      </w:r>
      <w:r w:rsidR="009261F8" w:rsidRPr="00903E9B">
        <w:rPr>
          <w:color w:val="000000"/>
        </w:rPr>
        <w:t>2</w:t>
      </w:r>
      <w:r w:rsidR="000748C4">
        <w:rPr>
          <w:color w:val="000000"/>
        </w:rPr>
        <w:br/>
      </w:r>
      <w:r w:rsidR="00497D83" w:rsidRPr="00903E9B">
        <w:t>COMMONWEALTH OF MASSACHUSETTS</w:t>
      </w:r>
      <w:r w:rsidR="000748C4">
        <w:t xml:space="preserve"> </w:t>
      </w:r>
      <w:r w:rsidR="000748C4">
        <w:br/>
      </w:r>
      <w:r w:rsidR="00497D83" w:rsidRPr="00903E9B">
        <w:t xml:space="preserve">CERTIFICATION OF HEALTH CARE PROVIDER FOR </w:t>
      </w:r>
      <w:r w:rsidR="009C501D">
        <w:br/>
      </w:r>
      <w:r w:rsidR="00497D83" w:rsidRPr="00903E9B">
        <w:t>EMPLOYEE’S SERIOUS HEALTH CONDITION (FMLA)</w:t>
      </w:r>
      <w:bookmarkEnd w:id="63"/>
    </w:p>
    <w:p w14:paraId="07BB6D4B" w14:textId="77777777" w:rsidR="00497D83" w:rsidRDefault="00497D83" w:rsidP="00903E9B">
      <w:pPr>
        <w:pStyle w:val="CM9"/>
        <w:spacing w:line="248" w:lineRule="atLeast"/>
        <w:ind w:left="720"/>
        <w:jc w:val="both"/>
        <w:rPr>
          <w:b/>
          <w:bCs/>
          <w:color w:val="000000"/>
          <w:sz w:val="22"/>
          <w:szCs w:val="22"/>
        </w:rPr>
      </w:pPr>
      <w:r w:rsidRPr="00903E9B">
        <w:rPr>
          <w:b/>
          <w:bCs/>
          <w:color w:val="000000"/>
          <w:sz w:val="22"/>
          <w:szCs w:val="22"/>
        </w:rPr>
        <w:t xml:space="preserve">SECTION I: For Completion by the EMPLOYER </w:t>
      </w:r>
    </w:p>
    <w:p w14:paraId="3C5C8347" w14:textId="77777777" w:rsidR="0023774E" w:rsidRPr="00E20E76" w:rsidRDefault="0023774E" w:rsidP="0023774E">
      <w:pPr>
        <w:pStyle w:val="Default"/>
        <w:rPr>
          <w:sz w:val="16"/>
          <w:szCs w:val="16"/>
        </w:rPr>
      </w:pPr>
    </w:p>
    <w:p w14:paraId="44251B00" w14:textId="77777777" w:rsidR="00497D83" w:rsidRPr="00903E9B" w:rsidRDefault="00497D83" w:rsidP="00903E9B">
      <w:pPr>
        <w:pStyle w:val="CM9"/>
        <w:spacing w:line="248" w:lineRule="atLeast"/>
        <w:ind w:left="720"/>
        <w:jc w:val="both"/>
        <w:rPr>
          <w:color w:val="000000"/>
          <w:sz w:val="22"/>
          <w:szCs w:val="22"/>
        </w:rPr>
      </w:pPr>
      <w:r w:rsidRPr="00903E9B">
        <w:rPr>
          <w:b/>
          <w:bCs/>
          <w:color w:val="000000"/>
          <w:sz w:val="22"/>
          <w:szCs w:val="22"/>
        </w:rPr>
        <w:t xml:space="preserve">INSTRUCTIONS to the EMPLOYER: </w:t>
      </w:r>
      <w:r w:rsidRPr="00903E9B">
        <w:rPr>
          <w:color w:val="000000"/>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recertifications, or medical histories of employees created for FMLA purposes as confidential medical records in separate files/records from the usual personnel files and in accordance with 29 C.F.R. § 1630.14(c)(1), if the Americans with Disabilities Act applies. </w:t>
      </w:r>
    </w:p>
    <w:p w14:paraId="5E89B187" w14:textId="77777777" w:rsidR="00497D83" w:rsidRPr="00E20E76" w:rsidRDefault="00497D83" w:rsidP="00903E9B">
      <w:pPr>
        <w:pStyle w:val="Default"/>
        <w:ind w:left="720"/>
        <w:rPr>
          <w:sz w:val="16"/>
          <w:szCs w:val="16"/>
        </w:rPr>
      </w:pPr>
    </w:p>
    <w:p w14:paraId="636C82C6" w14:textId="77777777" w:rsidR="005A020A" w:rsidRPr="00903E9B" w:rsidRDefault="005A020A" w:rsidP="00903E9B">
      <w:pPr>
        <w:pStyle w:val="CM9"/>
        <w:spacing w:line="360" w:lineRule="auto"/>
        <w:ind w:left="720"/>
        <w:rPr>
          <w:color w:val="000000"/>
          <w:sz w:val="22"/>
          <w:szCs w:val="22"/>
        </w:rPr>
      </w:pPr>
      <w:r w:rsidRPr="00903E9B">
        <w:rPr>
          <w:color w:val="000000"/>
          <w:sz w:val="22"/>
          <w:szCs w:val="22"/>
        </w:rPr>
        <w:t>Employer name and contact: ___________________</w:t>
      </w:r>
      <w:r w:rsidR="00EE0017" w:rsidRPr="00903E9B">
        <w:rPr>
          <w:color w:val="000000"/>
          <w:sz w:val="22"/>
          <w:szCs w:val="22"/>
        </w:rPr>
        <w:t>_______________________</w:t>
      </w:r>
      <w:r w:rsidRPr="00903E9B">
        <w:rPr>
          <w:color w:val="000000"/>
          <w:sz w:val="22"/>
          <w:szCs w:val="22"/>
        </w:rPr>
        <w:t>__________________________</w:t>
      </w:r>
      <w:r w:rsidR="0023774E">
        <w:rPr>
          <w:color w:val="000000"/>
          <w:sz w:val="22"/>
          <w:szCs w:val="22"/>
        </w:rPr>
        <w:t>______</w:t>
      </w:r>
      <w:r w:rsidRPr="00903E9B">
        <w:rPr>
          <w:color w:val="000000"/>
          <w:sz w:val="22"/>
          <w:szCs w:val="22"/>
        </w:rPr>
        <w:t>________________</w:t>
      </w:r>
    </w:p>
    <w:p w14:paraId="54E1D400"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Employee’s job title: _____________</w:t>
      </w:r>
      <w:r w:rsidR="0023774E">
        <w:rPr>
          <w:color w:val="000000"/>
          <w:sz w:val="22"/>
          <w:szCs w:val="22"/>
        </w:rPr>
        <w:t>____</w:t>
      </w:r>
      <w:r w:rsidRPr="00903E9B">
        <w:rPr>
          <w:color w:val="000000"/>
          <w:sz w:val="22"/>
          <w:szCs w:val="22"/>
        </w:rPr>
        <w:t>___     Regular work schedule: _________</w:t>
      </w:r>
      <w:r w:rsidR="0023774E">
        <w:rPr>
          <w:color w:val="000000"/>
          <w:sz w:val="22"/>
          <w:szCs w:val="22"/>
        </w:rPr>
        <w:t>_</w:t>
      </w:r>
      <w:r w:rsidRPr="00903E9B">
        <w:rPr>
          <w:color w:val="000000"/>
          <w:sz w:val="22"/>
          <w:szCs w:val="22"/>
        </w:rPr>
        <w:t>____________________</w:t>
      </w:r>
    </w:p>
    <w:p w14:paraId="768ED751" w14:textId="77777777" w:rsidR="00497D83" w:rsidRPr="00903E9B" w:rsidRDefault="00497D83" w:rsidP="00903E9B">
      <w:pPr>
        <w:pStyle w:val="CM10"/>
        <w:spacing w:line="360" w:lineRule="auto"/>
        <w:ind w:left="720"/>
        <w:rPr>
          <w:color w:val="000000"/>
          <w:sz w:val="22"/>
          <w:szCs w:val="22"/>
        </w:rPr>
      </w:pPr>
      <w:r w:rsidRPr="00903E9B">
        <w:rPr>
          <w:color w:val="000000"/>
          <w:sz w:val="22"/>
          <w:szCs w:val="22"/>
        </w:rPr>
        <w:t>Empl</w:t>
      </w:r>
      <w:r w:rsidR="00EE0017" w:rsidRPr="00903E9B">
        <w:rPr>
          <w:color w:val="000000"/>
          <w:sz w:val="22"/>
          <w:szCs w:val="22"/>
        </w:rPr>
        <w:t>oyee’s essential job functions:</w:t>
      </w:r>
      <w:r w:rsidRPr="00903E9B">
        <w:rPr>
          <w:color w:val="000000"/>
          <w:sz w:val="22"/>
          <w:szCs w:val="22"/>
        </w:rPr>
        <w:t>____________________________________</w:t>
      </w:r>
      <w:r w:rsidR="0023774E">
        <w:rPr>
          <w:color w:val="000000"/>
          <w:sz w:val="22"/>
          <w:szCs w:val="22"/>
        </w:rPr>
        <w:t>_____</w:t>
      </w:r>
      <w:r w:rsidRPr="00903E9B">
        <w:rPr>
          <w:color w:val="000000"/>
          <w:sz w:val="22"/>
          <w:szCs w:val="22"/>
        </w:rPr>
        <w:t>____________________</w:t>
      </w:r>
    </w:p>
    <w:p w14:paraId="60E73E07" w14:textId="77777777" w:rsidR="00497D83" w:rsidRPr="00903E9B" w:rsidRDefault="00497D83" w:rsidP="00903E9B">
      <w:pPr>
        <w:pStyle w:val="CM9"/>
        <w:spacing w:line="243" w:lineRule="atLeast"/>
        <w:ind w:left="720"/>
        <w:rPr>
          <w:color w:val="000000"/>
          <w:sz w:val="22"/>
          <w:szCs w:val="22"/>
        </w:rPr>
      </w:pPr>
      <w:r w:rsidRPr="00903E9B">
        <w:rPr>
          <w:color w:val="000000"/>
          <w:sz w:val="22"/>
          <w:szCs w:val="22"/>
        </w:rPr>
        <w:t xml:space="preserve">Check if job description is attached: ______ </w:t>
      </w:r>
    </w:p>
    <w:p w14:paraId="22437946" w14:textId="77777777" w:rsidR="00497D83" w:rsidRPr="00903E9B" w:rsidRDefault="00497D83" w:rsidP="00903E9B">
      <w:pPr>
        <w:pStyle w:val="CM9"/>
        <w:spacing w:line="243" w:lineRule="atLeast"/>
        <w:ind w:left="720"/>
        <w:rPr>
          <w:color w:val="000000"/>
          <w:sz w:val="22"/>
          <w:szCs w:val="22"/>
        </w:rPr>
      </w:pPr>
    </w:p>
    <w:p w14:paraId="11902708" w14:textId="77777777" w:rsidR="00497D83" w:rsidRPr="00903E9B" w:rsidRDefault="00497D83" w:rsidP="00903E9B">
      <w:pPr>
        <w:pStyle w:val="CM9"/>
        <w:spacing w:line="243" w:lineRule="atLeast"/>
        <w:ind w:left="720"/>
        <w:jc w:val="both"/>
        <w:rPr>
          <w:b/>
          <w:bCs/>
          <w:color w:val="000000"/>
          <w:sz w:val="22"/>
          <w:szCs w:val="22"/>
        </w:rPr>
      </w:pPr>
      <w:r w:rsidRPr="00903E9B">
        <w:rPr>
          <w:b/>
          <w:bCs/>
          <w:color w:val="000000"/>
          <w:sz w:val="22"/>
          <w:szCs w:val="22"/>
        </w:rPr>
        <w:t xml:space="preserve">SECTION II: For Completion by the EMPLOYEE </w:t>
      </w:r>
    </w:p>
    <w:p w14:paraId="62362503" w14:textId="77777777" w:rsidR="00497D83" w:rsidRPr="00903E9B" w:rsidRDefault="00497D83" w:rsidP="00903E9B">
      <w:pPr>
        <w:pStyle w:val="CM9"/>
        <w:spacing w:line="243" w:lineRule="atLeast"/>
        <w:ind w:left="720"/>
        <w:jc w:val="both"/>
        <w:rPr>
          <w:color w:val="000000"/>
          <w:sz w:val="22"/>
          <w:szCs w:val="22"/>
        </w:rPr>
      </w:pPr>
      <w:r w:rsidRPr="00903E9B">
        <w:rPr>
          <w:b/>
          <w:bCs/>
          <w:color w:val="000000"/>
          <w:sz w:val="22"/>
          <w:szCs w:val="22"/>
        </w:rPr>
        <w:t xml:space="preserve">INSTRUCTIONS to the EMPLOYEE: </w:t>
      </w:r>
      <w:r w:rsidRPr="00903E9B">
        <w:rPr>
          <w:color w:val="000000"/>
          <w:sz w:val="22"/>
          <w:szCs w:val="22"/>
        </w:rPr>
        <w:t xml:space="preserve">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2614(c)(3). Failure to provide a complete and sufficient medical certification may result in a denial of your FMLA request. 20 C.F.R. § 825.313. Your employer must give you at least 15 calendar days to return this form. 29 C.F.R. § 825.305(b). </w:t>
      </w:r>
    </w:p>
    <w:p w14:paraId="5236CC64" w14:textId="77777777" w:rsidR="002E52FF" w:rsidRPr="00903E9B" w:rsidRDefault="002E52FF" w:rsidP="00903E9B">
      <w:pPr>
        <w:pStyle w:val="Default"/>
        <w:ind w:left="720"/>
        <w:rPr>
          <w:sz w:val="22"/>
          <w:szCs w:val="22"/>
        </w:rPr>
      </w:pPr>
    </w:p>
    <w:p w14:paraId="1B4BEC2D"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Your name: ___________________</w:t>
      </w:r>
      <w:r w:rsidR="0023774E">
        <w:rPr>
          <w:color w:val="000000"/>
          <w:sz w:val="22"/>
          <w:szCs w:val="22"/>
        </w:rPr>
        <w:t>________</w:t>
      </w:r>
      <w:r w:rsidRPr="00903E9B">
        <w:rPr>
          <w:color w:val="000000"/>
          <w:sz w:val="22"/>
          <w:szCs w:val="22"/>
        </w:rPr>
        <w:t>_______________________________________________________________</w:t>
      </w:r>
    </w:p>
    <w:p w14:paraId="4AB037A4" w14:textId="77777777" w:rsidR="00497D83" w:rsidRPr="00903E9B" w:rsidRDefault="00497D83" w:rsidP="00903E9B">
      <w:pPr>
        <w:pStyle w:val="CM9"/>
        <w:spacing w:line="360" w:lineRule="auto"/>
        <w:ind w:left="720"/>
        <w:rPr>
          <w:color w:val="000000"/>
          <w:sz w:val="22"/>
          <w:szCs w:val="22"/>
        </w:rPr>
      </w:pPr>
      <w:r w:rsidRPr="00903E9B">
        <w:rPr>
          <w:color w:val="000000"/>
          <w:sz w:val="22"/>
          <w:szCs w:val="22"/>
        </w:rPr>
        <w:t xml:space="preserve">First </w:t>
      </w:r>
      <w:r w:rsidRPr="00903E9B">
        <w:rPr>
          <w:color w:val="000000"/>
          <w:sz w:val="22"/>
          <w:szCs w:val="22"/>
        </w:rPr>
        <w:tab/>
      </w:r>
      <w:r w:rsidRPr="00903E9B">
        <w:rPr>
          <w:color w:val="000000"/>
          <w:sz w:val="22"/>
          <w:szCs w:val="22"/>
        </w:rPr>
        <w:tab/>
      </w:r>
      <w:r w:rsidRPr="00903E9B">
        <w:rPr>
          <w:color w:val="000000"/>
          <w:sz w:val="22"/>
          <w:szCs w:val="22"/>
        </w:rPr>
        <w:tab/>
      </w:r>
      <w:r w:rsidRPr="00903E9B">
        <w:rPr>
          <w:color w:val="000000"/>
          <w:sz w:val="22"/>
          <w:szCs w:val="22"/>
        </w:rPr>
        <w:tab/>
        <w:t xml:space="preserve">Middle </w:t>
      </w:r>
      <w:r w:rsidRPr="00903E9B">
        <w:rPr>
          <w:color w:val="000000"/>
          <w:sz w:val="22"/>
          <w:szCs w:val="22"/>
        </w:rPr>
        <w:tab/>
      </w:r>
      <w:r w:rsidRPr="00903E9B">
        <w:rPr>
          <w:color w:val="000000"/>
          <w:sz w:val="22"/>
          <w:szCs w:val="22"/>
        </w:rPr>
        <w:tab/>
      </w:r>
      <w:r w:rsidRPr="00903E9B">
        <w:rPr>
          <w:color w:val="000000"/>
          <w:sz w:val="22"/>
          <w:szCs w:val="22"/>
        </w:rPr>
        <w:tab/>
      </w:r>
      <w:r w:rsidRPr="00903E9B">
        <w:rPr>
          <w:color w:val="000000"/>
          <w:sz w:val="22"/>
          <w:szCs w:val="22"/>
        </w:rPr>
        <w:tab/>
        <w:t xml:space="preserve">Last </w:t>
      </w:r>
    </w:p>
    <w:p w14:paraId="65535861" w14:textId="77777777" w:rsidR="00497D83" w:rsidRPr="00903E9B" w:rsidRDefault="00497D83" w:rsidP="00903E9B">
      <w:pPr>
        <w:pStyle w:val="CM9"/>
        <w:spacing w:line="248" w:lineRule="atLeast"/>
        <w:ind w:left="720"/>
        <w:rPr>
          <w:b/>
          <w:bCs/>
          <w:color w:val="000000"/>
          <w:sz w:val="22"/>
          <w:szCs w:val="22"/>
        </w:rPr>
      </w:pPr>
      <w:r w:rsidRPr="00903E9B">
        <w:rPr>
          <w:b/>
          <w:bCs/>
          <w:color w:val="000000"/>
          <w:sz w:val="22"/>
          <w:szCs w:val="22"/>
        </w:rPr>
        <w:t xml:space="preserve">SECTION III: For Completion by the HEALTH CARE PROVIDER </w:t>
      </w:r>
    </w:p>
    <w:p w14:paraId="49727E38" w14:textId="77777777" w:rsidR="00C31B9D" w:rsidRPr="00E20E76" w:rsidRDefault="00C31B9D" w:rsidP="00903E9B">
      <w:pPr>
        <w:pStyle w:val="Default"/>
        <w:ind w:left="720"/>
        <w:rPr>
          <w:sz w:val="16"/>
          <w:szCs w:val="16"/>
        </w:rPr>
      </w:pPr>
    </w:p>
    <w:p w14:paraId="48610349" w14:textId="77777777" w:rsidR="00497D83" w:rsidRPr="00903E9B" w:rsidRDefault="00497D83" w:rsidP="00903E9B">
      <w:pPr>
        <w:pStyle w:val="CM9"/>
        <w:spacing w:line="248" w:lineRule="atLeast"/>
        <w:ind w:left="720"/>
        <w:jc w:val="both"/>
        <w:rPr>
          <w:sz w:val="22"/>
          <w:szCs w:val="22"/>
        </w:rPr>
      </w:pPr>
      <w:r w:rsidRPr="00903E9B">
        <w:rPr>
          <w:b/>
          <w:bCs/>
          <w:sz w:val="22"/>
          <w:szCs w:val="22"/>
        </w:rPr>
        <w:t xml:space="preserve">INSTRUCTIONS to the HEALTH CARE PROVIDER: </w:t>
      </w:r>
      <w:r w:rsidRPr="00903E9B">
        <w:rPr>
          <w:sz w:val="22"/>
          <w:szCs w:val="22"/>
        </w:rPr>
        <w:t xml:space="preserve">Your patient has requested leave under the FMLA. Answer, fully and completely, all applicable parts.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Please be sure to sign the form on the last page. </w:t>
      </w:r>
    </w:p>
    <w:p w14:paraId="4CC7D24C" w14:textId="77777777" w:rsidR="00497D83" w:rsidRPr="00903E9B" w:rsidRDefault="00497D83" w:rsidP="00903E9B">
      <w:pPr>
        <w:pStyle w:val="Default"/>
        <w:ind w:left="720"/>
        <w:jc w:val="both"/>
        <w:rPr>
          <w:sz w:val="22"/>
          <w:szCs w:val="22"/>
        </w:rPr>
      </w:pPr>
    </w:p>
    <w:p w14:paraId="28DB9217" w14:textId="77777777" w:rsidR="00C31B9D" w:rsidRPr="00903E9B" w:rsidRDefault="00497D83" w:rsidP="00166041">
      <w:pPr>
        <w:pStyle w:val="CM9"/>
        <w:spacing w:after="120"/>
        <w:ind w:left="720"/>
        <w:rPr>
          <w:color w:val="000000"/>
          <w:sz w:val="22"/>
          <w:szCs w:val="22"/>
        </w:rPr>
      </w:pPr>
      <w:r w:rsidRPr="00903E9B">
        <w:rPr>
          <w:color w:val="000000"/>
          <w:sz w:val="22"/>
          <w:szCs w:val="22"/>
        </w:rPr>
        <w:t>Provid</w:t>
      </w:r>
      <w:r w:rsidR="00C31B9D" w:rsidRPr="00903E9B">
        <w:rPr>
          <w:color w:val="000000"/>
          <w:sz w:val="22"/>
          <w:szCs w:val="22"/>
        </w:rPr>
        <w:t>er’s name and business address: _________________________</w:t>
      </w:r>
      <w:r w:rsidR="0023774E">
        <w:rPr>
          <w:color w:val="000000"/>
          <w:sz w:val="22"/>
          <w:szCs w:val="22"/>
        </w:rPr>
        <w:t>_____</w:t>
      </w:r>
      <w:r w:rsidR="00C31B9D" w:rsidRPr="00903E9B">
        <w:rPr>
          <w:color w:val="000000"/>
          <w:sz w:val="22"/>
          <w:szCs w:val="22"/>
        </w:rPr>
        <w:t>____________________________</w:t>
      </w:r>
    </w:p>
    <w:p w14:paraId="760D89A3" w14:textId="77777777" w:rsidR="00497D83" w:rsidRPr="00903E9B" w:rsidRDefault="00497D83" w:rsidP="00166041">
      <w:pPr>
        <w:pStyle w:val="CM9"/>
        <w:spacing w:after="120"/>
        <w:ind w:left="720"/>
        <w:rPr>
          <w:color w:val="000000"/>
          <w:sz w:val="22"/>
          <w:szCs w:val="22"/>
        </w:rPr>
      </w:pPr>
      <w:r w:rsidRPr="00903E9B">
        <w:rPr>
          <w:color w:val="000000"/>
          <w:sz w:val="22"/>
          <w:szCs w:val="22"/>
        </w:rPr>
        <w:t>Type of practice / Medical specialty: _____________________________</w:t>
      </w:r>
      <w:r w:rsidR="0023774E">
        <w:rPr>
          <w:color w:val="000000"/>
          <w:sz w:val="22"/>
          <w:szCs w:val="22"/>
        </w:rPr>
        <w:t>_____</w:t>
      </w:r>
      <w:r w:rsidRPr="00903E9B">
        <w:rPr>
          <w:color w:val="000000"/>
          <w:sz w:val="22"/>
          <w:szCs w:val="22"/>
        </w:rPr>
        <w:t>__________________________</w:t>
      </w:r>
    </w:p>
    <w:p w14:paraId="006635A5" w14:textId="77777777" w:rsidR="00497D83" w:rsidRPr="00903E9B" w:rsidRDefault="00497D83" w:rsidP="00166041">
      <w:pPr>
        <w:spacing w:after="120"/>
        <w:ind w:left="720"/>
        <w:rPr>
          <w:sz w:val="22"/>
          <w:szCs w:val="22"/>
        </w:rPr>
      </w:pPr>
      <w:r w:rsidRPr="00903E9B">
        <w:rPr>
          <w:sz w:val="22"/>
          <w:szCs w:val="22"/>
        </w:rPr>
        <w:t>Telephone: (___)_______</w:t>
      </w:r>
      <w:r w:rsidR="00EE0017" w:rsidRPr="00903E9B">
        <w:rPr>
          <w:sz w:val="22"/>
          <w:szCs w:val="22"/>
        </w:rPr>
        <w:t>________________________</w:t>
      </w:r>
      <w:r w:rsidRPr="00903E9B">
        <w:rPr>
          <w:sz w:val="22"/>
          <w:szCs w:val="22"/>
        </w:rPr>
        <w:t xml:space="preserve"> Fax: (___)</w:t>
      </w:r>
      <w:r w:rsidR="00EE0017" w:rsidRPr="00903E9B">
        <w:rPr>
          <w:sz w:val="22"/>
          <w:szCs w:val="22"/>
        </w:rPr>
        <w:t>_______</w:t>
      </w:r>
      <w:r w:rsidRPr="00903E9B">
        <w:rPr>
          <w:sz w:val="22"/>
          <w:szCs w:val="22"/>
        </w:rPr>
        <w:t>_______________________</w:t>
      </w:r>
    </w:p>
    <w:p w14:paraId="53F9AAED" w14:textId="77777777" w:rsidR="00497D83" w:rsidRPr="00903E9B" w:rsidRDefault="00497D83" w:rsidP="0023774E">
      <w:pPr>
        <w:pStyle w:val="Default"/>
        <w:ind w:left="720"/>
        <w:rPr>
          <w:b/>
          <w:sz w:val="22"/>
          <w:szCs w:val="22"/>
        </w:rPr>
      </w:pPr>
      <w:r w:rsidRPr="00903E9B">
        <w:rPr>
          <w:b/>
          <w:sz w:val="22"/>
          <w:szCs w:val="22"/>
        </w:rPr>
        <w:lastRenderedPageBreak/>
        <w:t>Part A:</w:t>
      </w:r>
      <w:r w:rsidRPr="00903E9B">
        <w:rPr>
          <w:b/>
          <w:sz w:val="22"/>
          <w:szCs w:val="22"/>
        </w:rPr>
        <w:tab/>
      </w:r>
      <w:r w:rsidRPr="00903E9B">
        <w:rPr>
          <w:b/>
          <w:sz w:val="22"/>
          <w:szCs w:val="22"/>
        </w:rPr>
        <w:tab/>
        <w:t>MEDICAL FACTS</w:t>
      </w:r>
    </w:p>
    <w:p w14:paraId="2C1F2A94" w14:textId="77777777" w:rsidR="00497D83" w:rsidRPr="00903E9B" w:rsidRDefault="00497D83" w:rsidP="0023774E">
      <w:pPr>
        <w:pStyle w:val="Default"/>
        <w:ind w:left="720"/>
        <w:rPr>
          <w:b/>
          <w:sz w:val="22"/>
          <w:szCs w:val="22"/>
        </w:rPr>
      </w:pPr>
    </w:p>
    <w:p w14:paraId="42B1397F" w14:textId="77777777" w:rsidR="00497D83" w:rsidRPr="00903E9B" w:rsidRDefault="00497D83" w:rsidP="004A69FF">
      <w:pPr>
        <w:pStyle w:val="Default"/>
        <w:numPr>
          <w:ilvl w:val="0"/>
          <w:numId w:val="15"/>
        </w:numPr>
        <w:ind w:firstLine="0"/>
        <w:rPr>
          <w:sz w:val="22"/>
          <w:szCs w:val="22"/>
        </w:rPr>
      </w:pPr>
      <w:r w:rsidRPr="00903E9B">
        <w:rPr>
          <w:sz w:val="22"/>
          <w:szCs w:val="22"/>
        </w:rPr>
        <w:t>Approximate date condition commenced: ___________________________________</w:t>
      </w:r>
      <w:r w:rsidR="00C31B9D" w:rsidRPr="00903E9B">
        <w:rPr>
          <w:sz w:val="22"/>
          <w:szCs w:val="22"/>
        </w:rPr>
        <w:t>_________</w:t>
      </w:r>
    </w:p>
    <w:p w14:paraId="23F78CCA" w14:textId="77777777" w:rsidR="00497D83" w:rsidRPr="00903E9B" w:rsidRDefault="00497D83" w:rsidP="0023774E">
      <w:pPr>
        <w:pStyle w:val="Default"/>
        <w:ind w:left="720"/>
        <w:rPr>
          <w:sz w:val="22"/>
          <w:szCs w:val="22"/>
        </w:rPr>
      </w:pPr>
    </w:p>
    <w:p w14:paraId="6AE0D814" w14:textId="77777777" w:rsidR="00497D83" w:rsidRPr="00903E9B" w:rsidRDefault="00497D83" w:rsidP="0023774E">
      <w:pPr>
        <w:pStyle w:val="Default"/>
        <w:ind w:left="720" w:firstLine="720"/>
        <w:rPr>
          <w:sz w:val="22"/>
          <w:szCs w:val="22"/>
        </w:rPr>
      </w:pPr>
      <w:r w:rsidRPr="00903E9B">
        <w:rPr>
          <w:sz w:val="22"/>
          <w:szCs w:val="22"/>
        </w:rPr>
        <w:t>Probable duration of condition: _____________________________________________</w:t>
      </w:r>
      <w:r w:rsidR="00C31B9D" w:rsidRPr="00903E9B">
        <w:rPr>
          <w:sz w:val="22"/>
          <w:szCs w:val="22"/>
        </w:rPr>
        <w:t>_______</w:t>
      </w:r>
    </w:p>
    <w:p w14:paraId="4ECE6808" w14:textId="77777777" w:rsidR="00497D83" w:rsidRPr="00903E9B" w:rsidRDefault="00497D83" w:rsidP="0023774E">
      <w:pPr>
        <w:pStyle w:val="Default"/>
        <w:ind w:left="720"/>
        <w:rPr>
          <w:sz w:val="22"/>
          <w:szCs w:val="22"/>
        </w:rPr>
      </w:pPr>
    </w:p>
    <w:p w14:paraId="5F79E2FB" w14:textId="77777777" w:rsidR="00497D83" w:rsidRDefault="00497D83" w:rsidP="0023774E">
      <w:pPr>
        <w:pStyle w:val="Default"/>
        <w:ind w:left="720"/>
        <w:rPr>
          <w:b/>
          <w:sz w:val="22"/>
          <w:szCs w:val="22"/>
        </w:rPr>
      </w:pPr>
      <w:r w:rsidRPr="00903E9B">
        <w:rPr>
          <w:b/>
          <w:sz w:val="22"/>
          <w:szCs w:val="22"/>
        </w:rPr>
        <w:t>Mark below as applicable:</w:t>
      </w:r>
    </w:p>
    <w:p w14:paraId="62059C7C" w14:textId="77777777" w:rsidR="0023774E" w:rsidRPr="00903E9B" w:rsidRDefault="0023774E" w:rsidP="0023774E">
      <w:pPr>
        <w:pStyle w:val="Default"/>
        <w:ind w:left="720"/>
        <w:rPr>
          <w:b/>
          <w:sz w:val="22"/>
          <w:szCs w:val="22"/>
        </w:rPr>
      </w:pPr>
    </w:p>
    <w:p w14:paraId="0C513111" w14:textId="77777777" w:rsidR="00497D83" w:rsidRPr="00903E9B" w:rsidRDefault="00497D83" w:rsidP="0023774E">
      <w:pPr>
        <w:pStyle w:val="Default"/>
        <w:ind w:left="720"/>
        <w:rPr>
          <w:sz w:val="22"/>
          <w:szCs w:val="22"/>
        </w:rPr>
      </w:pPr>
      <w:r w:rsidRPr="00903E9B">
        <w:rPr>
          <w:sz w:val="22"/>
          <w:szCs w:val="22"/>
        </w:rPr>
        <w:t>Was the patient admitted for an overnight stay in a hospital, hospice, or residential medical care facility?</w:t>
      </w:r>
    </w:p>
    <w:p w14:paraId="21D421DC" w14:textId="77777777" w:rsidR="00497D83" w:rsidRPr="00903E9B" w:rsidRDefault="00497D83" w:rsidP="0023774E">
      <w:pPr>
        <w:pStyle w:val="Default"/>
        <w:spacing w:line="360" w:lineRule="auto"/>
        <w:ind w:left="720"/>
        <w:rPr>
          <w:sz w:val="22"/>
          <w:szCs w:val="22"/>
        </w:rPr>
      </w:pPr>
      <w:r w:rsidRPr="00903E9B">
        <w:rPr>
          <w:sz w:val="22"/>
          <w:szCs w:val="22"/>
        </w:rPr>
        <w:t>_____ No</w:t>
      </w:r>
      <w:r w:rsidRPr="00903E9B">
        <w:rPr>
          <w:sz w:val="22"/>
          <w:szCs w:val="22"/>
        </w:rPr>
        <w:tab/>
        <w:t>_____ Yes.  If so, dates of admission:</w:t>
      </w:r>
    </w:p>
    <w:p w14:paraId="6223AFBD"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w:t>
      </w:r>
      <w:r w:rsidR="00EE0017" w:rsidRPr="00903E9B">
        <w:rPr>
          <w:sz w:val="22"/>
          <w:szCs w:val="22"/>
        </w:rPr>
        <w:t>_______________________________</w:t>
      </w:r>
    </w:p>
    <w:p w14:paraId="0E19D60E" w14:textId="77777777" w:rsidR="00497D83" w:rsidRPr="00903E9B" w:rsidRDefault="00497D83" w:rsidP="0023774E">
      <w:pPr>
        <w:pStyle w:val="Default"/>
        <w:spacing w:line="360" w:lineRule="auto"/>
        <w:ind w:left="720"/>
        <w:rPr>
          <w:sz w:val="22"/>
          <w:szCs w:val="22"/>
        </w:rPr>
      </w:pPr>
      <w:r w:rsidRPr="00903E9B">
        <w:rPr>
          <w:sz w:val="22"/>
          <w:szCs w:val="22"/>
        </w:rPr>
        <w:t>Date(s) you treated the patient for condition:</w:t>
      </w:r>
    </w:p>
    <w:p w14:paraId="10359C3F"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w:t>
      </w:r>
      <w:r w:rsidR="00EE0017" w:rsidRPr="00903E9B">
        <w:rPr>
          <w:sz w:val="22"/>
          <w:szCs w:val="22"/>
        </w:rPr>
        <w:t>_______________________________</w:t>
      </w:r>
    </w:p>
    <w:p w14:paraId="73B7E976" w14:textId="77777777" w:rsidR="00497D83" w:rsidRPr="00903E9B" w:rsidRDefault="00497D83" w:rsidP="0023774E">
      <w:pPr>
        <w:pStyle w:val="Default"/>
        <w:spacing w:line="360" w:lineRule="auto"/>
        <w:ind w:left="720"/>
        <w:rPr>
          <w:sz w:val="22"/>
          <w:szCs w:val="22"/>
        </w:rPr>
      </w:pPr>
      <w:r w:rsidRPr="00903E9B">
        <w:rPr>
          <w:sz w:val="22"/>
          <w:szCs w:val="22"/>
        </w:rPr>
        <w:t xml:space="preserve">Will the patient need to have treatment visits at least twice per year due to the condition? </w:t>
      </w:r>
    </w:p>
    <w:p w14:paraId="71844621" w14:textId="77777777" w:rsidR="00497D83" w:rsidRPr="00903E9B" w:rsidRDefault="00497D83" w:rsidP="0023774E">
      <w:pPr>
        <w:pStyle w:val="Default"/>
        <w:spacing w:line="360" w:lineRule="auto"/>
        <w:ind w:left="720"/>
        <w:rPr>
          <w:sz w:val="22"/>
          <w:szCs w:val="22"/>
        </w:rPr>
      </w:pPr>
      <w:r w:rsidRPr="00903E9B">
        <w:rPr>
          <w:sz w:val="22"/>
          <w:szCs w:val="22"/>
        </w:rPr>
        <w:t>_____ No _____Yes</w:t>
      </w:r>
    </w:p>
    <w:p w14:paraId="7A836056" w14:textId="77777777" w:rsidR="00497D83" w:rsidRPr="00903E9B" w:rsidRDefault="00497D83" w:rsidP="0023774E">
      <w:pPr>
        <w:pStyle w:val="Default"/>
        <w:spacing w:line="360" w:lineRule="auto"/>
        <w:ind w:left="720"/>
        <w:rPr>
          <w:sz w:val="22"/>
          <w:szCs w:val="22"/>
        </w:rPr>
      </w:pPr>
      <w:r w:rsidRPr="00903E9B">
        <w:rPr>
          <w:sz w:val="22"/>
          <w:szCs w:val="22"/>
        </w:rPr>
        <w:t>Was medication, other than over-the-counter medication, prescribed?  _____ No</w:t>
      </w:r>
      <w:r w:rsidRPr="00903E9B">
        <w:rPr>
          <w:sz w:val="22"/>
          <w:szCs w:val="22"/>
        </w:rPr>
        <w:tab/>
        <w:t>_____ Yes</w:t>
      </w:r>
    </w:p>
    <w:p w14:paraId="1D13C94B" w14:textId="77777777" w:rsidR="00497D83" w:rsidRPr="00903E9B" w:rsidRDefault="00497D83" w:rsidP="0023774E">
      <w:pPr>
        <w:pStyle w:val="Default"/>
        <w:spacing w:line="360" w:lineRule="auto"/>
        <w:ind w:left="720"/>
        <w:rPr>
          <w:sz w:val="22"/>
          <w:szCs w:val="22"/>
        </w:rPr>
      </w:pPr>
      <w:r w:rsidRPr="00903E9B">
        <w:rPr>
          <w:sz w:val="22"/>
          <w:szCs w:val="22"/>
        </w:rPr>
        <w:t>Was the patient referred to other health care provider(s) for evaluation or treatment (e.g. physical therap</w:t>
      </w:r>
      <w:r w:rsidR="00C31B9D" w:rsidRPr="00903E9B">
        <w:rPr>
          <w:sz w:val="22"/>
          <w:szCs w:val="22"/>
        </w:rPr>
        <w:t xml:space="preserve">ist)?  _____ No   _____ Yes    </w:t>
      </w:r>
      <w:r w:rsidRPr="00903E9B">
        <w:rPr>
          <w:sz w:val="22"/>
          <w:szCs w:val="22"/>
        </w:rPr>
        <w:t>If so, state the nature of such treatments and</w:t>
      </w:r>
      <w:r w:rsidR="00C31B9D" w:rsidRPr="00903E9B">
        <w:rPr>
          <w:sz w:val="22"/>
          <w:szCs w:val="22"/>
        </w:rPr>
        <w:t xml:space="preserve"> </w:t>
      </w:r>
      <w:r w:rsidRPr="00903E9B">
        <w:rPr>
          <w:sz w:val="22"/>
          <w:szCs w:val="22"/>
        </w:rPr>
        <w:t>expect</w:t>
      </w:r>
      <w:r w:rsidR="00C31B9D" w:rsidRPr="00903E9B">
        <w:rPr>
          <w:sz w:val="22"/>
          <w:szCs w:val="22"/>
        </w:rPr>
        <w:t xml:space="preserve"> </w:t>
      </w:r>
      <w:r w:rsidRPr="00903E9B">
        <w:rPr>
          <w:sz w:val="22"/>
          <w:szCs w:val="22"/>
        </w:rPr>
        <w:t>treatment:</w:t>
      </w:r>
      <w:r w:rsidR="0023774E">
        <w:rPr>
          <w:sz w:val="22"/>
          <w:szCs w:val="22"/>
        </w:rPr>
        <w:t xml:space="preserve"> </w:t>
      </w:r>
      <w:r w:rsidRPr="00903E9B">
        <w:rPr>
          <w:sz w:val="22"/>
          <w:szCs w:val="22"/>
        </w:rPr>
        <w:t>____________________________________________________________________________________________________________________________________</w:t>
      </w:r>
      <w:r w:rsidR="00EE0017" w:rsidRPr="00903E9B">
        <w:rPr>
          <w:sz w:val="22"/>
          <w:szCs w:val="22"/>
        </w:rPr>
        <w:t>_____________</w:t>
      </w:r>
      <w:r w:rsidR="0023774E">
        <w:rPr>
          <w:sz w:val="22"/>
          <w:szCs w:val="22"/>
        </w:rPr>
        <w:t>__________________________________</w:t>
      </w:r>
      <w:r w:rsidR="00EE0017" w:rsidRPr="00903E9B">
        <w:rPr>
          <w:sz w:val="22"/>
          <w:szCs w:val="22"/>
        </w:rPr>
        <w:t>_</w:t>
      </w:r>
    </w:p>
    <w:p w14:paraId="1B1DF413" w14:textId="597D5CAB" w:rsidR="00497D83" w:rsidRPr="00903E9B" w:rsidRDefault="00497D83" w:rsidP="004A69FF">
      <w:pPr>
        <w:pStyle w:val="Default"/>
        <w:numPr>
          <w:ilvl w:val="0"/>
          <w:numId w:val="15"/>
        </w:numPr>
        <w:ind w:firstLine="0"/>
        <w:rPr>
          <w:sz w:val="22"/>
          <w:szCs w:val="22"/>
        </w:rPr>
      </w:pPr>
      <w:r w:rsidRPr="00903E9B">
        <w:rPr>
          <w:sz w:val="22"/>
          <w:szCs w:val="22"/>
        </w:rPr>
        <w:t xml:space="preserve">Is the medical condition pregnancy?  </w:t>
      </w:r>
      <w:r w:rsidR="00F05374" w:rsidRPr="00903E9B">
        <w:rPr>
          <w:sz w:val="22"/>
          <w:szCs w:val="22"/>
        </w:rPr>
        <w:t>_____ No</w:t>
      </w:r>
      <w:r w:rsidR="00F05374" w:rsidRPr="00903E9B">
        <w:rPr>
          <w:sz w:val="22"/>
          <w:szCs w:val="22"/>
        </w:rPr>
        <w:tab/>
        <w:t>_____ Yes</w:t>
      </w:r>
      <w:r w:rsidR="00F05374">
        <w:rPr>
          <w:rFonts w:hint="eastAsia"/>
          <w:sz w:val="22"/>
          <w:szCs w:val="22"/>
          <w:lang w:eastAsia="ko-KR"/>
        </w:rPr>
        <w:t xml:space="preserve">  </w:t>
      </w:r>
      <w:r w:rsidR="00E7285E">
        <w:rPr>
          <w:rFonts w:hint="eastAsia"/>
          <w:sz w:val="22"/>
          <w:szCs w:val="22"/>
          <w:lang w:eastAsia="ko-KR"/>
        </w:rPr>
        <w:t xml:space="preserve">If </w:t>
      </w:r>
      <w:r w:rsidRPr="00903E9B">
        <w:rPr>
          <w:sz w:val="22"/>
          <w:szCs w:val="22"/>
        </w:rPr>
        <w:t>so, expected delivery</w:t>
      </w:r>
      <w:r w:rsidR="00C31B9D" w:rsidRPr="00903E9B">
        <w:rPr>
          <w:sz w:val="22"/>
          <w:szCs w:val="22"/>
        </w:rPr>
        <w:t xml:space="preserve"> date: __________ </w:t>
      </w:r>
    </w:p>
    <w:p w14:paraId="67294EB9" w14:textId="77777777" w:rsidR="00497D83" w:rsidRPr="00903E9B" w:rsidRDefault="00497D83" w:rsidP="0023774E">
      <w:pPr>
        <w:pStyle w:val="Default"/>
        <w:ind w:left="720"/>
        <w:rPr>
          <w:sz w:val="22"/>
          <w:szCs w:val="22"/>
        </w:rPr>
      </w:pPr>
    </w:p>
    <w:p w14:paraId="36BDF689" w14:textId="77777777" w:rsidR="00497D83" w:rsidRPr="00903E9B" w:rsidRDefault="00497D83" w:rsidP="0023774E">
      <w:pPr>
        <w:pStyle w:val="Default"/>
        <w:ind w:left="720"/>
        <w:rPr>
          <w:sz w:val="22"/>
          <w:szCs w:val="22"/>
        </w:rPr>
      </w:pPr>
      <w:r w:rsidRPr="00903E9B">
        <w:rPr>
          <w:sz w:val="22"/>
          <w:szCs w:val="22"/>
        </w:rPr>
        <w:t>3.</w:t>
      </w:r>
      <w:r w:rsidRPr="00903E9B">
        <w:rPr>
          <w:sz w:val="22"/>
          <w:szCs w:val="22"/>
        </w:rPr>
        <w:tab/>
        <w:t xml:space="preserve">Use the information provided by the employer in Section I to answer this question.  If the employer fails to provide a list of the employee’s essential functions or a job description, answer these questions based </w:t>
      </w:r>
      <w:r w:rsidR="001C336C" w:rsidRPr="00903E9B">
        <w:rPr>
          <w:sz w:val="22"/>
          <w:szCs w:val="22"/>
        </w:rPr>
        <w:t>upon the</w:t>
      </w:r>
      <w:r w:rsidRPr="00903E9B">
        <w:rPr>
          <w:sz w:val="22"/>
          <w:szCs w:val="22"/>
        </w:rPr>
        <w:t xml:space="preserve"> employee’s own description of his/her job functions.</w:t>
      </w:r>
    </w:p>
    <w:p w14:paraId="30A7ABC1" w14:textId="77777777" w:rsidR="00497D83" w:rsidRPr="00903E9B" w:rsidRDefault="00497D83" w:rsidP="0023774E">
      <w:pPr>
        <w:pStyle w:val="Default"/>
        <w:ind w:left="720"/>
        <w:rPr>
          <w:sz w:val="22"/>
          <w:szCs w:val="22"/>
        </w:rPr>
      </w:pPr>
    </w:p>
    <w:p w14:paraId="2B74D79E" w14:textId="7AC06E5B" w:rsidR="00497D83" w:rsidRPr="00903E9B" w:rsidRDefault="00497D83" w:rsidP="0023774E">
      <w:pPr>
        <w:pStyle w:val="Default"/>
        <w:ind w:left="720"/>
        <w:rPr>
          <w:sz w:val="22"/>
          <w:szCs w:val="22"/>
        </w:rPr>
      </w:pPr>
      <w:r w:rsidRPr="00903E9B">
        <w:rPr>
          <w:sz w:val="22"/>
          <w:szCs w:val="22"/>
        </w:rPr>
        <w:t>Is the employee unable to perform any of his/her job func</w:t>
      </w:r>
      <w:r w:rsidR="00EE0017" w:rsidRPr="00903E9B">
        <w:rPr>
          <w:sz w:val="22"/>
          <w:szCs w:val="22"/>
        </w:rPr>
        <w:t>tions due to the conditio</w:t>
      </w:r>
      <w:r w:rsidR="0035572F">
        <w:rPr>
          <w:rFonts w:hint="eastAsia"/>
          <w:sz w:val="22"/>
          <w:szCs w:val="22"/>
          <w:lang w:eastAsia="ko-KR"/>
        </w:rPr>
        <w:t xml:space="preserve">n: </w:t>
      </w:r>
      <w:r w:rsidR="0035572F" w:rsidRPr="00903E9B">
        <w:rPr>
          <w:sz w:val="22"/>
          <w:szCs w:val="22"/>
        </w:rPr>
        <w:t>_____ No</w:t>
      </w:r>
      <w:r w:rsidR="0035572F" w:rsidRPr="00903E9B">
        <w:rPr>
          <w:sz w:val="22"/>
          <w:szCs w:val="22"/>
        </w:rPr>
        <w:tab/>
        <w:t>_____ Yes</w:t>
      </w:r>
    </w:p>
    <w:p w14:paraId="3C808D55" w14:textId="77777777" w:rsidR="00497D83" w:rsidRPr="00903E9B" w:rsidRDefault="00497D83" w:rsidP="0023774E">
      <w:pPr>
        <w:pStyle w:val="Default"/>
        <w:ind w:left="720"/>
        <w:rPr>
          <w:sz w:val="22"/>
          <w:szCs w:val="22"/>
        </w:rPr>
      </w:pPr>
    </w:p>
    <w:p w14:paraId="2ABAD3EA" w14:textId="77777777" w:rsidR="00A2491F" w:rsidRPr="00903E9B" w:rsidRDefault="00497D83" w:rsidP="0023774E">
      <w:pPr>
        <w:pStyle w:val="Default"/>
        <w:spacing w:line="360" w:lineRule="auto"/>
        <w:ind w:left="720"/>
        <w:rPr>
          <w:sz w:val="22"/>
          <w:szCs w:val="22"/>
        </w:rPr>
      </w:pPr>
      <w:r w:rsidRPr="00903E9B">
        <w:rPr>
          <w:sz w:val="22"/>
          <w:szCs w:val="22"/>
        </w:rPr>
        <w:t>If so, identify the job functions the employee is unable to perform:</w:t>
      </w:r>
      <w:r w:rsidR="00A2491F" w:rsidRPr="00903E9B">
        <w:rPr>
          <w:sz w:val="22"/>
          <w:szCs w:val="22"/>
        </w:rPr>
        <w:t xml:space="preserve"> </w:t>
      </w:r>
    </w:p>
    <w:p w14:paraId="5C609046" w14:textId="77777777" w:rsidR="00497D83" w:rsidRPr="00903E9B" w:rsidRDefault="00497D83" w:rsidP="0023774E">
      <w:pPr>
        <w:pStyle w:val="Default"/>
        <w:spacing w:line="360" w:lineRule="auto"/>
        <w:ind w:left="720"/>
        <w:rPr>
          <w:sz w:val="22"/>
          <w:szCs w:val="22"/>
        </w:rPr>
      </w:pPr>
      <w:r w:rsidRPr="00903E9B">
        <w:rPr>
          <w:sz w:val="22"/>
          <w:szCs w:val="22"/>
        </w:rPr>
        <w:t>_________________________________________________</w:t>
      </w:r>
      <w:r w:rsidR="00EE0017" w:rsidRPr="00903E9B">
        <w:rPr>
          <w:sz w:val="22"/>
          <w:szCs w:val="22"/>
        </w:rPr>
        <w:t>_________</w:t>
      </w:r>
      <w:r w:rsidR="0023774E">
        <w:rPr>
          <w:sz w:val="22"/>
          <w:szCs w:val="22"/>
        </w:rPr>
        <w:t>_________</w:t>
      </w:r>
      <w:r w:rsidR="00EE0017" w:rsidRPr="00903E9B">
        <w:rPr>
          <w:sz w:val="22"/>
          <w:szCs w:val="22"/>
        </w:rPr>
        <w:t>______________________</w:t>
      </w:r>
    </w:p>
    <w:p w14:paraId="7F8BA637" w14:textId="77777777" w:rsidR="00497D83" w:rsidRPr="00903E9B" w:rsidRDefault="00497D83" w:rsidP="0023774E">
      <w:pPr>
        <w:pStyle w:val="Default"/>
        <w:ind w:left="720"/>
        <w:rPr>
          <w:sz w:val="22"/>
          <w:szCs w:val="22"/>
        </w:rPr>
      </w:pPr>
    </w:p>
    <w:p w14:paraId="2B74958D" w14:textId="77777777" w:rsidR="00497D83" w:rsidRPr="00903E9B" w:rsidRDefault="00497D83" w:rsidP="0023774E">
      <w:pPr>
        <w:pStyle w:val="Default"/>
        <w:ind w:left="720"/>
        <w:rPr>
          <w:sz w:val="22"/>
          <w:szCs w:val="22"/>
        </w:rPr>
      </w:pPr>
      <w:r w:rsidRPr="00903E9B">
        <w:rPr>
          <w:sz w:val="22"/>
          <w:szCs w:val="22"/>
        </w:rPr>
        <w:t>4.</w:t>
      </w:r>
      <w:r w:rsidRPr="00903E9B">
        <w:rPr>
          <w:sz w:val="22"/>
          <w:szCs w:val="22"/>
        </w:rPr>
        <w:tab/>
        <w:t>Describe other relevant medical facts, if any, related to the condition for which the employee seeks leave (such medical facts may include symptoms, diagnosis, or any regimen of continuing treatment such as the use of specialized equipment):</w:t>
      </w:r>
      <w:r w:rsidR="007F33EC" w:rsidRPr="00903E9B">
        <w:rPr>
          <w:sz w:val="22"/>
          <w:szCs w:val="22"/>
        </w:rPr>
        <w:t xml:space="preserve"> ______________________________________</w:t>
      </w:r>
      <w:r w:rsidR="0023774E">
        <w:rPr>
          <w:sz w:val="22"/>
          <w:szCs w:val="22"/>
        </w:rPr>
        <w:t>__________________________</w:t>
      </w:r>
    </w:p>
    <w:p w14:paraId="329A0895" w14:textId="77777777" w:rsidR="00497D83" w:rsidRPr="00903E9B" w:rsidRDefault="00497D83" w:rsidP="0023774E">
      <w:pPr>
        <w:pStyle w:val="Default"/>
        <w:ind w:left="720"/>
        <w:rPr>
          <w:sz w:val="22"/>
          <w:szCs w:val="22"/>
        </w:rPr>
      </w:pPr>
      <w:r w:rsidRPr="00903E9B">
        <w:rPr>
          <w:sz w:val="22"/>
          <w:szCs w:val="22"/>
        </w:rPr>
        <w:tab/>
      </w:r>
    </w:p>
    <w:p w14:paraId="5A48051C"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w:t>
      </w:r>
      <w:r w:rsidR="00B629D1" w:rsidRPr="00903E9B">
        <w:rPr>
          <w:sz w:val="22"/>
          <w:szCs w:val="22"/>
        </w:rPr>
        <w:t>______________________</w:t>
      </w:r>
      <w:r w:rsidR="00EE0017" w:rsidRPr="00903E9B">
        <w:rPr>
          <w:sz w:val="22"/>
          <w:szCs w:val="22"/>
        </w:rPr>
        <w:t>__</w:t>
      </w:r>
      <w:r w:rsidR="0023774E">
        <w:rPr>
          <w:sz w:val="22"/>
          <w:szCs w:val="22"/>
        </w:rPr>
        <w:t>_________</w:t>
      </w:r>
      <w:r w:rsidR="00EE0017" w:rsidRPr="00903E9B">
        <w:rPr>
          <w:sz w:val="22"/>
          <w:szCs w:val="22"/>
        </w:rPr>
        <w:t>__</w:t>
      </w:r>
    </w:p>
    <w:p w14:paraId="17F8D9DE"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w:t>
      </w:r>
      <w:r w:rsidR="00EE0017" w:rsidRPr="00903E9B">
        <w:rPr>
          <w:sz w:val="22"/>
          <w:szCs w:val="22"/>
        </w:rPr>
        <w:t>__________________________</w:t>
      </w:r>
      <w:r w:rsidR="0023774E">
        <w:rPr>
          <w:sz w:val="22"/>
          <w:szCs w:val="22"/>
        </w:rPr>
        <w:t>_________</w:t>
      </w:r>
    </w:p>
    <w:p w14:paraId="40CAD332"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___________________________________________________________________________</w:t>
      </w:r>
      <w:r w:rsidR="00815D8E">
        <w:rPr>
          <w:sz w:val="22"/>
          <w:szCs w:val="22"/>
        </w:rPr>
        <w:t>_________</w:t>
      </w:r>
      <w:r w:rsidRPr="00903E9B">
        <w:rPr>
          <w:sz w:val="22"/>
          <w:szCs w:val="22"/>
        </w:rPr>
        <w:t>_</w:t>
      </w:r>
      <w:r w:rsidR="00EE0017" w:rsidRPr="00903E9B">
        <w:rPr>
          <w:sz w:val="22"/>
          <w:szCs w:val="22"/>
        </w:rPr>
        <w:t>____</w:t>
      </w:r>
    </w:p>
    <w:p w14:paraId="4014EBD2"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w:t>
      </w:r>
      <w:r w:rsidR="00EE0017" w:rsidRPr="00903E9B">
        <w:rPr>
          <w:sz w:val="22"/>
          <w:szCs w:val="22"/>
        </w:rPr>
        <w:t>______________________________</w:t>
      </w:r>
      <w:r w:rsidR="00815D8E">
        <w:rPr>
          <w:sz w:val="22"/>
          <w:szCs w:val="22"/>
        </w:rPr>
        <w:t>_________</w:t>
      </w:r>
      <w:r w:rsidR="00EE0017" w:rsidRPr="00903E9B">
        <w:rPr>
          <w:sz w:val="22"/>
          <w:szCs w:val="22"/>
        </w:rPr>
        <w:t>_</w:t>
      </w:r>
    </w:p>
    <w:p w14:paraId="7DA7BC24"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w:t>
      </w:r>
      <w:r w:rsidR="00EE0017" w:rsidRPr="00903E9B">
        <w:rPr>
          <w:sz w:val="22"/>
          <w:szCs w:val="22"/>
        </w:rPr>
        <w:t>______________________________</w:t>
      </w:r>
      <w:r w:rsidR="00815D8E">
        <w:rPr>
          <w:sz w:val="22"/>
          <w:szCs w:val="22"/>
        </w:rPr>
        <w:t>_________</w:t>
      </w:r>
      <w:r w:rsidR="00EE0017" w:rsidRPr="00903E9B">
        <w:rPr>
          <w:sz w:val="22"/>
          <w:szCs w:val="22"/>
        </w:rPr>
        <w:t>_</w:t>
      </w:r>
    </w:p>
    <w:p w14:paraId="26E99DA7" w14:textId="77777777" w:rsidR="00497D83" w:rsidRPr="00903E9B" w:rsidRDefault="00497D83" w:rsidP="00903E9B">
      <w:pPr>
        <w:pStyle w:val="Default"/>
        <w:spacing w:line="360" w:lineRule="auto"/>
        <w:ind w:left="720"/>
        <w:rPr>
          <w:sz w:val="22"/>
          <w:szCs w:val="22"/>
        </w:rPr>
      </w:pPr>
      <w:r w:rsidRPr="00903E9B">
        <w:rPr>
          <w:sz w:val="22"/>
          <w:szCs w:val="22"/>
        </w:rPr>
        <w:t>____________________________________________________________________</w:t>
      </w:r>
      <w:r w:rsidR="00EE0017" w:rsidRPr="00903E9B">
        <w:rPr>
          <w:sz w:val="22"/>
          <w:szCs w:val="22"/>
        </w:rPr>
        <w:t>__________</w:t>
      </w:r>
      <w:r w:rsidR="00815D8E">
        <w:rPr>
          <w:sz w:val="22"/>
          <w:szCs w:val="22"/>
        </w:rPr>
        <w:t>_________</w:t>
      </w:r>
      <w:r w:rsidR="00EE0017" w:rsidRPr="00903E9B">
        <w:rPr>
          <w:sz w:val="22"/>
          <w:szCs w:val="22"/>
        </w:rPr>
        <w:t>__</w:t>
      </w:r>
    </w:p>
    <w:p w14:paraId="6B51CAC9" w14:textId="77777777" w:rsidR="00497D83" w:rsidRPr="00903E9B" w:rsidRDefault="00497D83" w:rsidP="0023774E">
      <w:pPr>
        <w:pStyle w:val="Default"/>
        <w:spacing w:line="360" w:lineRule="auto"/>
        <w:ind w:left="720"/>
        <w:rPr>
          <w:b/>
          <w:sz w:val="22"/>
          <w:szCs w:val="22"/>
        </w:rPr>
      </w:pPr>
      <w:r w:rsidRPr="00903E9B">
        <w:rPr>
          <w:b/>
          <w:sz w:val="22"/>
          <w:szCs w:val="22"/>
        </w:rPr>
        <w:lastRenderedPageBreak/>
        <w:t>PART B:</w:t>
      </w:r>
      <w:r w:rsidRPr="00903E9B">
        <w:rPr>
          <w:b/>
          <w:sz w:val="22"/>
          <w:szCs w:val="22"/>
        </w:rPr>
        <w:tab/>
        <w:t>AMOUNT OF LEAVE NEEDED</w:t>
      </w:r>
    </w:p>
    <w:p w14:paraId="3BDD66EC" w14:textId="6AC70228" w:rsidR="00497D83" w:rsidRPr="0023774E" w:rsidRDefault="00497D83" w:rsidP="004A69FF">
      <w:pPr>
        <w:pStyle w:val="Default"/>
        <w:numPr>
          <w:ilvl w:val="0"/>
          <w:numId w:val="16"/>
        </w:numPr>
        <w:ind w:firstLine="0"/>
        <w:rPr>
          <w:sz w:val="22"/>
          <w:szCs w:val="22"/>
        </w:rPr>
      </w:pPr>
      <w:r w:rsidRPr="0023774E">
        <w:rPr>
          <w:sz w:val="22"/>
          <w:szCs w:val="22"/>
        </w:rPr>
        <w:t xml:space="preserve">Will the employee be incapacitated for a single continuous period of time due to his/her medical condition, </w:t>
      </w:r>
      <w:r w:rsidR="0023774E">
        <w:rPr>
          <w:sz w:val="22"/>
          <w:szCs w:val="22"/>
        </w:rPr>
        <w:t>i</w:t>
      </w:r>
      <w:r w:rsidRPr="0023774E">
        <w:rPr>
          <w:sz w:val="22"/>
          <w:szCs w:val="22"/>
        </w:rPr>
        <w:t>ncluding any time for treatment and recovery?</w:t>
      </w:r>
      <w:r w:rsidRPr="0023774E">
        <w:rPr>
          <w:sz w:val="22"/>
          <w:szCs w:val="22"/>
        </w:rPr>
        <w:tab/>
      </w:r>
      <w:r w:rsidR="0035572F" w:rsidRPr="00903E9B">
        <w:rPr>
          <w:sz w:val="22"/>
          <w:szCs w:val="22"/>
        </w:rPr>
        <w:t>_____ No</w:t>
      </w:r>
      <w:r w:rsidR="0035572F" w:rsidRPr="00903E9B">
        <w:rPr>
          <w:sz w:val="22"/>
          <w:szCs w:val="22"/>
        </w:rPr>
        <w:tab/>
        <w:t>_____ Yes</w:t>
      </w:r>
    </w:p>
    <w:p w14:paraId="37C246C6" w14:textId="77777777" w:rsidR="00497D83" w:rsidRPr="00903E9B" w:rsidRDefault="00497D83" w:rsidP="0023774E">
      <w:pPr>
        <w:pStyle w:val="Default"/>
        <w:ind w:left="720"/>
        <w:rPr>
          <w:sz w:val="22"/>
          <w:szCs w:val="22"/>
        </w:rPr>
      </w:pPr>
    </w:p>
    <w:p w14:paraId="3321E802" w14:textId="77777777" w:rsidR="00497D83" w:rsidRPr="00903E9B" w:rsidRDefault="00497D83" w:rsidP="0023774E">
      <w:pPr>
        <w:pStyle w:val="Default"/>
        <w:ind w:left="720"/>
        <w:rPr>
          <w:sz w:val="22"/>
          <w:szCs w:val="22"/>
        </w:rPr>
      </w:pPr>
      <w:r w:rsidRPr="00903E9B">
        <w:rPr>
          <w:sz w:val="22"/>
          <w:szCs w:val="22"/>
        </w:rPr>
        <w:t xml:space="preserve">If so, estimate the beginning and ending dates for the period of incapacity: </w:t>
      </w:r>
      <w:r w:rsidR="007F33EC" w:rsidRPr="00903E9B">
        <w:rPr>
          <w:sz w:val="22"/>
          <w:szCs w:val="22"/>
        </w:rPr>
        <w:t>___</w:t>
      </w:r>
      <w:r w:rsidR="0023774E">
        <w:rPr>
          <w:sz w:val="22"/>
          <w:szCs w:val="22"/>
        </w:rPr>
        <w:t>____________</w:t>
      </w:r>
      <w:r w:rsidR="007F33EC" w:rsidRPr="00903E9B">
        <w:rPr>
          <w:sz w:val="22"/>
          <w:szCs w:val="22"/>
        </w:rPr>
        <w:t xml:space="preserve">_______________ </w:t>
      </w:r>
    </w:p>
    <w:p w14:paraId="36CE528B" w14:textId="77777777" w:rsidR="00497D83" w:rsidRPr="00903E9B" w:rsidRDefault="00497D83" w:rsidP="0023774E">
      <w:pPr>
        <w:pStyle w:val="Default"/>
        <w:ind w:left="720"/>
        <w:rPr>
          <w:sz w:val="22"/>
          <w:szCs w:val="22"/>
        </w:rPr>
      </w:pPr>
    </w:p>
    <w:p w14:paraId="244172B8" w14:textId="7FC0A12E" w:rsidR="00497D83" w:rsidRPr="00903E9B" w:rsidRDefault="00497D83" w:rsidP="004A69FF">
      <w:pPr>
        <w:pStyle w:val="Default"/>
        <w:numPr>
          <w:ilvl w:val="0"/>
          <w:numId w:val="16"/>
        </w:numPr>
        <w:ind w:firstLine="0"/>
        <w:rPr>
          <w:sz w:val="22"/>
          <w:szCs w:val="22"/>
        </w:rPr>
      </w:pPr>
      <w:r w:rsidRPr="00903E9B">
        <w:rPr>
          <w:sz w:val="22"/>
          <w:szCs w:val="22"/>
        </w:rPr>
        <w:t>Will the employee need to attend follow-up treatment appointments or work part-time or on a reduced schedule because of the employee’s medical condition?</w:t>
      </w:r>
      <w:r w:rsidRPr="00903E9B">
        <w:rPr>
          <w:sz w:val="22"/>
          <w:szCs w:val="22"/>
        </w:rPr>
        <w:tab/>
      </w:r>
      <w:r w:rsidR="0035572F" w:rsidRPr="00903E9B">
        <w:rPr>
          <w:sz w:val="22"/>
          <w:szCs w:val="22"/>
        </w:rPr>
        <w:t>_____ No</w:t>
      </w:r>
      <w:r w:rsidR="0035572F" w:rsidRPr="00903E9B">
        <w:rPr>
          <w:sz w:val="22"/>
          <w:szCs w:val="22"/>
        </w:rPr>
        <w:tab/>
        <w:t>_____ Yes</w:t>
      </w:r>
    </w:p>
    <w:p w14:paraId="7DDAB69C" w14:textId="77777777" w:rsidR="00497D83" w:rsidRPr="00903E9B" w:rsidRDefault="00497D83" w:rsidP="0023774E">
      <w:pPr>
        <w:pStyle w:val="Default"/>
        <w:ind w:left="720"/>
        <w:rPr>
          <w:sz w:val="22"/>
          <w:szCs w:val="22"/>
        </w:rPr>
      </w:pPr>
    </w:p>
    <w:p w14:paraId="4A9C8099" w14:textId="0A15177B" w:rsidR="00497D83" w:rsidRPr="00903E9B" w:rsidRDefault="00497D83" w:rsidP="0023774E">
      <w:pPr>
        <w:pStyle w:val="Default"/>
        <w:ind w:left="720"/>
        <w:rPr>
          <w:sz w:val="22"/>
          <w:szCs w:val="22"/>
        </w:rPr>
      </w:pPr>
      <w:r w:rsidRPr="00903E9B">
        <w:rPr>
          <w:sz w:val="22"/>
          <w:szCs w:val="22"/>
        </w:rPr>
        <w:t xml:space="preserve">If so, are the treatments or the reduced number of hours of work medically necessary?  </w:t>
      </w:r>
      <w:r w:rsidR="0035572F" w:rsidRPr="00903E9B">
        <w:rPr>
          <w:sz w:val="22"/>
          <w:szCs w:val="22"/>
        </w:rPr>
        <w:t>_____ No</w:t>
      </w:r>
      <w:r w:rsidR="0035572F" w:rsidRPr="00903E9B">
        <w:rPr>
          <w:sz w:val="22"/>
          <w:szCs w:val="22"/>
        </w:rPr>
        <w:tab/>
        <w:t>_____ Yes</w:t>
      </w:r>
    </w:p>
    <w:p w14:paraId="70FE4638" w14:textId="77777777" w:rsidR="00497D83" w:rsidRPr="00903E9B" w:rsidRDefault="00497D83" w:rsidP="0023774E">
      <w:pPr>
        <w:pStyle w:val="Default"/>
        <w:ind w:left="720"/>
        <w:rPr>
          <w:sz w:val="22"/>
          <w:szCs w:val="22"/>
        </w:rPr>
      </w:pPr>
    </w:p>
    <w:p w14:paraId="65D8CDF9" w14:textId="77777777" w:rsidR="00497D83" w:rsidRPr="00903E9B" w:rsidRDefault="00497D83" w:rsidP="0023774E">
      <w:pPr>
        <w:pStyle w:val="Default"/>
        <w:ind w:left="720"/>
        <w:rPr>
          <w:sz w:val="22"/>
          <w:szCs w:val="22"/>
        </w:rPr>
      </w:pPr>
      <w:r w:rsidRPr="00903E9B">
        <w:rPr>
          <w:sz w:val="22"/>
          <w:szCs w:val="22"/>
        </w:rPr>
        <w:t>Estimate treatment schedule, if any, including the dates of any scheduled appointments and the time required for each appo</w:t>
      </w:r>
      <w:r w:rsidR="00B629D1" w:rsidRPr="00903E9B">
        <w:rPr>
          <w:sz w:val="22"/>
          <w:szCs w:val="22"/>
        </w:rPr>
        <w:t>intment, including any r</w:t>
      </w:r>
      <w:r w:rsidR="007F33EC" w:rsidRPr="00903E9B">
        <w:rPr>
          <w:sz w:val="22"/>
          <w:szCs w:val="22"/>
        </w:rPr>
        <w:t>ecovery period: _________________</w:t>
      </w:r>
      <w:r w:rsidR="0023774E">
        <w:rPr>
          <w:sz w:val="22"/>
          <w:szCs w:val="22"/>
        </w:rPr>
        <w:t>_________________________</w:t>
      </w:r>
      <w:r w:rsidR="007F33EC" w:rsidRPr="00903E9B">
        <w:rPr>
          <w:sz w:val="22"/>
          <w:szCs w:val="22"/>
        </w:rPr>
        <w:t>_______</w:t>
      </w:r>
    </w:p>
    <w:p w14:paraId="4962BE92" w14:textId="77777777" w:rsidR="007F33EC" w:rsidRPr="00903E9B" w:rsidRDefault="007F33EC" w:rsidP="0023774E">
      <w:pPr>
        <w:pStyle w:val="Default"/>
        <w:ind w:left="720"/>
        <w:rPr>
          <w:sz w:val="22"/>
          <w:szCs w:val="22"/>
        </w:rPr>
      </w:pPr>
    </w:p>
    <w:p w14:paraId="6C35BD34" w14:textId="77777777" w:rsidR="007F33EC" w:rsidRPr="00903E9B" w:rsidRDefault="007F33EC" w:rsidP="0023774E">
      <w:pPr>
        <w:pStyle w:val="Default"/>
        <w:ind w:left="720"/>
        <w:rPr>
          <w:sz w:val="22"/>
          <w:szCs w:val="22"/>
        </w:rPr>
      </w:pPr>
      <w:r w:rsidRPr="00903E9B">
        <w:rPr>
          <w:sz w:val="22"/>
          <w:szCs w:val="22"/>
        </w:rPr>
        <w:t>______________________________________________</w:t>
      </w:r>
      <w:r w:rsidR="004B38F5" w:rsidRPr="00903E9B">
        <w:rPr>
          <w:sz w:val="22"/>
          <w:szCs w:val="22"/>
        </w:rPr>
        <w:t>_________________</w:t>
      </w:r>
      <w:r w:rsidR="0023774E">
        <w:rPr>
          <w:sz w:val="22"/>
          <w:szCs w:val="22"/>
        </w:rPr>
        <w:t>____________</w:t>
      </w:r>
      <w:r w:rsidR="004B38F5" w:rsidRPr="00903E9B">
        <w:rPr>
          <w:sz w:val="22"/>
          <w:szCs w:val="22"/>
        </w:rPr>
        <w:t>______________</w:t>
      </w:r>
    </w:p>
    <w:p w14:paraId="64A86FBF" w14:textId="77777777" w:rsidR="007F33EC" w:rsidRPr="00903E9B" w:rsidRDefault="00497D83" w:rsidP="0023774E">
      <w:pPr>
        <w:pStyle w:val="Default"/>
        <w:ind w:left="720"/>
        <w:rPr>
          <w:sz w:val="22"/>
          <w:szCs w:val="22"/>
        </w:rPr>
      </w:pPr>
      <w:r w:rsidRPr="00903E9B">
        <w:rPr>
          <w:sz w:val="22"/>
          <w:szCs w:val="22"/>
        </w:rPr>
        <w:tab/>
      </w:r>
    </w:p>
    <w:p w14:paraId="2CD3D5F8" w14:textId="77777777" w:rsidR="00497D83" w:rsidRPr="00903E9B" w:rsidRDefault="00497D83" w:rsidP="0023774E">
      <w:pPr>
        <w:pStyle w:val="Default"/>
        <w:ind w:left="720"/>
        <w:rPr>
          <w:sz w:val="22"/>
          <w:szCs w:val="22"/>
        </w:rPr>
      </w:pPr>
      <w:r w:rsidRPr="00903E9B">
        <w:rPr>
          <w:sz w:val="22"/>
          <w:szCs w:val="22"/>
        </w:rPr>
        <w:t>Estimate the part-time or reduced work schedule the employee needs, if any:</w:t>
      </w:r>
    </w:p>
    <w:p w14:paraId="55C44DEE" w14:textId="77777777" w:rsidR="00497D83" w:rsidRPr="00903E9B" w:rsidRDefault="00497D83" w:rsidP="0023774E">
      <w:pPr>
        <w:pStyle w:val="Default"/>
        <w:ind w:left="720"/>
        <w:rPr>
          <w:sz w:val="22"/>
          <w:szCs w:val="22"/>
        </w:rPr>
      </w:pPr>
    </w:p>
    <w:p w14:paraId="66EE7E32" w14:textId="77777777" w:rsidR="00497D83" w:rsidRPr="00903E9B" w:rsidRDefault="00497D83" w:rsidP="0023774E">
      <w:pPr>
        <w:pStyle w:val="Default"/>
        <w:ind w:left="720"/>
        <w:rPr>
          <w:sz w:val="22"/>
          <w:szCs w:val="22"/>
        </w:rPr>
      </w:pPr>
      <w:r w:rsidRPr="00903E9B">
        <w:rPr>
          <w:sz w:val="22"/>
          <w:szCs w:val="22"/>
        </w:rPr>
        <w:tab/>
        <w:t>_____ hour(s) per day; _____ days</w:t>
      </w:r>
      <w:r w:rsidR="004B38F5" w:rsidRPr="00903E9B">
        <w:rPr>
          <w:sz w:val="22"/>
          <w:szCs w:val="22"/>
        </w:rPr>
        <w:t xml:space="preserve"> per week from ________________</w:t>
      </w:r>
      <w:r w:rsidRPr="00903E9B">
        <w:rPr>
          <w:sz w:val="22"/>
          <w:szCs w:val="22"/>
        </w:rPr>
        <w:t xml:space="preserve">  through ____________</w:t>
      </w:r>
      <w:r w:rsidR="007F33EC" w:rsidRPr="00903E9B">
        <w:rPr>
          <w:sz w:val="22"/>
          <w:szCs w:val="22"/>
        </w:rPr>
        <w:t>_</w:t>
      </w:r>
    </w:p>
    <w:p w14:paraId="666C4317" w14:textId="77777777" w:rsidR="00497D83" w:rsidRPr="00903E9B" w:rsidRDefault="00497D83" w:rsidP="0023774E">
      <w:pPr>
        <w:pStyle w:val="Default"/>
        <w:ind w:left="720"/>
        <w:rPr>
          <w:sz w:val="22"/>
          <w:szCs w:val="22"/>
        </w:rPr>
      </w:pPr>
    </w:p>
    <w:p w14:paraId="6256BE04" w14:textId="1CA18C2A" w:rsidR="00497D83" w:rsidRPr="0023774E" w:rsidRDefault="00497D83" w:rsidP="004A69FF">
      <w:pPr>
        <w:pStyle w:val="Default"/>
        <w:numPr>
          <w:ilvl w:val="0"/>
          <w:numId w:val="16"/>
        </w:numPr>
        <w:ind w:firstLine="0"/>
        <w:rPr>
          <w:sz w:val="22"/>
          <w:szCs w:val="22"/>
        </w:rPr>
      </w:pPr>
      <w:r w:rsidRPr="0023774E">
        <w:rPr>
          <w:sz w:val="22"/>
          <w:szCs w:val="22"/>
        </w:rPr>
        <w:t>Will the condition cause episodic flare-ups periodically preventing the employee from performing his/her</w:t>
      </w:r>
      <w:r w:rsidR="0023774E">
        <w:rPr>
          <w:sz w:val="22"/>
          <w:szCs w:val="22"/>
        </w:rPr>
        <w:t xml:space="preserve"> </w:t>
      </w:r>
      <w:r w:rsidRPr="0023774E">
        <w:rPr>
          <w:sz w:val="22"/>
          <w:szCs w:val="22"/>
        </w:rPr>
        <w:t>job functions?</w:t>
      </w:r>
      <w:r w:rsidRPr="0023774E">
        <w:rPr>
          <w:sz w:val="22"/>
          <w:szCs w:val="22"/>
        </w:rPr>
        <w:tab/>
      </w:r>
      <w:r w:rsidR="00674462" w:rsidRPr="00903E9B">
        <w:rPr>
          <w:sz w:val="22"/>
          <w:szCs w:val="22"/>
        </w:rPr>
        <w:t>_____ No</w:t>
      </w:r>
      <w:r w:rsidR="00674462" w:rsidRPr="00903E9B">
        <w:rPr>
          <w:sz w:val="22"/>
          <w:szCs w:val="22"/>
        </w:rPr>
        <w:tab/>
        <w:t>_____ Yes</w:t>
      </w:r>
    </w:p>
    <w:p w14:paraId="34C4988A" w14:textId="77777777" w:rsidR="00497D83" w:rsidRPr="00903E9B" w:rsidRDefault="00497D83" w:rsidP="0023774E">
      <w:pPr>
        <w:pStyle w:val="Default"/>
        <w:ind w:left="720"/>
        <w:rPr>
          <w:sz w:val="22"/>
          <w:szCs w:val="22"/>
        </w:rPr>
      </w:pPr>
    </w:p>
    <w:p w14:paraId="751CADFC" w14:textId="77777777" w:rsidR="00497D83" w:rsidRPr="00903E9B" w:rsidRDefault="00497D83" w:rsidP="0023774E">
      <w:pPr>
        <w:pStyle w:val="Default"/>
        <w:ind w:left="720"/>
        <w:rPr>
          <w:sz w:val="22"/>
          <w:szCs w:val="22"/>
        </w:rPr>
      </w:pPr>
      <w:r w:rsidRPr="00903E9B">
        <w:rPr>
          <w:sz w:val="22"/>
          <w:szCs w:val="22"/>
        </w:rPr>
        <w:t>Is it medically necessary for the employee to be absent from work during the flare-ups?</w:t>
      </w:r>
    </w:p>
    <w:p w14:paraId="684BA42A" w14:textId="125CC6FC" w:rsidR="00497D83" w:rsidRPr="00903E9B" w:rsidRDefault="00674462" w:rsidP="0023774E">
      <w:pPr>
        <w:pStyle w:val="Default"/>
        <w:ind w:left="720"/>
        <w:rPr>
          <w:sz w:val="22"/>
          <w:szCs w:val="22"/>
        </w:rPr>
      </w:pPr>
      <w:r w:rsidRPr="00903E9B">
        <w:rPr>
          <w:sz w:val="22"/>
          <w:szCs w:val="22"/>
        </w:rPr>
        <w:t>_____ No</w:t>
      </w:r>
      <w:r w:rsidRPr="00903E9B">
        <w:rPr>
          <w:sz w:val="22"/>
          <w:szCs w:val="22"/>
        </w:rPr>
        <w:tab/>
        <w:t>_____ Yes</w:t>
      </w:r>
      <w:r w:rsidR="00497D83" w:rsidRPr="00903E9B">
        <w:rPr>
          <w:sz w:val="22"/>
          <w:szCs w:val="22"/>
        </w:rPr>
        <w:t>.  If so, explain:</w:t>
      </w:r>
    </w:p>
    <w:p w14:paraId="38E5D6C5" w14:textId="77777777" w:rsidR="00497D83" w:rsidRPr="00903E9B" w:rsidRDefault="00497D83" w:rsidP="0023774E">
      <w:pPr>
        <w:pStyle w:val="Default"/>
        <w:ind w:left="720"/>
        <w:rPr>
          <w:sz w:val="22"/>
          <w:szCs w:val="22"/>
        </w:rPr>
      </w:pPr>
    </w:p>
    <w:p w14:paraId="646D128A" w14:textId="77777777" w:rsidR="00497D83" w:rsidRPr="00903E9B" w:rsidRDefault="00497D83" w:rsidP="0023774E">
      <w:pPr>
        <w:pStyle w:val="Default"/>
        <w:ind w:left="720"/>
        <w:rPr>
          <w:sz w:val="22"/>
          <w:szCs w:val="22"/>
        </w:rPr>
      </w:pPr>
      <w:r w:rsidRPr="00903E9B">
        <w:rPr>
          <w:sz w:val="22"/>
          <w:szCs w:val="22"/>
        </w:rPr>
        <w:t>_________</w:t>
      </w:r>
      <w:r w:rsidR="0023774E">
        <w:rPr>
          <w:sz w:val="22"/>
          <w:szCs w:val="22"/>
        </w:rPr>
        <w:t>____________</w:t>
      </w:r>
      <w:r w:rsidRPr="00903E9B">
        <w:rPr>
          <w:sz w:val="22"/>
          <w:szCs w:val="22"/>
        </w:rPr>
        <w:t>_____________________________________________</w:t>
      </w:r>
      <w:r w:rsidR="004B38F5" w:rsidRPr="00903E9B">
        <w:rPr>
          <w:sz w:val="22"/>
          <w:szCs w:val="22"/>
        </w:rPr>
        <w:t>_______________________</w:t>
      </w:r>
    </w:p>
    <w:p w14:paraId="476D2335" w14:textId="77777777" w:rsidR="00497D83" w:rsidRPr="00903E9B" w:rsidRDefault="00497D83" w:rsidP="0023774E">
      <w:pPr>
        <w:pStyle w:val="Default"/>
        <w:ind w:left="720"/>
        <w:rPr>
          <w:sz w:val="22"/>
          <w:szCs w:val="22"/>
        </w:rPr>
      </w:pPr>
    </w:p>
    <w:p w14:paraId="40EC7162" w14:textId="77777777" w:rsidR="00497D83" w:rsidRPr="00903E9B" w:rsidRDefault="00497D83" w:rsidP="0023774E">
      <w:pPr>
        <w:pStyle w:val="Default"/>
        <w:ind w:left="720"/>
        <w:rPr>
          <w:sz w:val="22"/>
          <w:szCs w:val="22"/>
        </w:rPr>
      </w:pPr>
      <w:r w:rsidRPr="00903E9B">
        <w:rPr>
          <w:sz w:val="22"/>
          <w:szCs w:val="22"/>
        </w:rPr>
        <w:t>_____________</w:t>
      </w:r>
      <w:r w:rsidR="0023774E">
        <w:rPr>
          <w:sz w:val="22"/>
          <w:szCs w:val="22"/>
        </w:rPr>
        <w:t>____________</w:t>
      </w:r>
      <w:r w:rsidRPr="00903E9B">
        <w:rPr>
          <w:sz w:val="22"/>
          <w:szCs w:val="22"/>
        </w:rPr>
        <w:t>_________________________________________</w:t>
      </w:r>
      <w:r w:rsidR="004B38F5" w:rsidRPr="00903E9B">
        <w:rPr>
          <w:sz w:val="22"/>
          <w:szCs w:val="22"/>
        </w:rPr>
        <w:t>_______________________</w:t>
      </w:r>
    </w:p>
    <w:p w14:paraId="49C6A13B" w14:textId="77777777" w:rsidR="00497D83" w:rsidRPr="00903E9B" w:rsidRDefault="00497D83" w:rsidP="0023774E">
      <w:pPr>
        <w:pStyle w:val="Default"/>
        <w:ind w:left="720"/>
        <w:rPr>
          <w:sz w:val="22"/>
          <w:szCs w:val="22"/>
        </w:rPr>
      </w:pPr>
    </w:p>
    <w:p w14:paraId="64242C19" w14:textId="77777777" w:rsidR="00497D83" w:rsidRPr="00903E9B" w:rsidRDefault="00497D83" w:rsidP="0023774E">
      <w:pPr>
        <w:pStyle w:val="Default"/>
        <w:ind w:left="720"/>
        <w:rPr>
          <w:sz w:val="22"/>
          <w:szCs w:val="22"/>
        </w:rPr>
      </w:pPr>
      <w:r w:rsidRPr="00903E9B">
        <w:rPr>
          <w:sz w:val="22"/>
          <w:szCs w:val="22"/>
        </w:rPr>
        <w:t>Based upon the patient’s medical history and your knowledge of the medical condition, estimate the</w:t>
      </w:r>
      <w:r w:rsidR="007F33EC" w:rsidRPr="00903E9B">
        <w:rPr>
          <w:sz w:val="22"/>
          <w:szCs w:val="22"/>
        </w:rPr>
        <w:t xml:space="preserve"> </w:t>
      </w:r>
      <w:r w:rsidRPr="00903E9B">
        <w:rPr>
          <w:sz w:val="22"/>
          <w:szCs w:val="22"/>
        </w:rPr>
        <w:t>frequency of flare-ups and the duration of related incapacity that the patient may have over the next 6</w:t>
      </w:r>
      <w:r w:rsidR="007F33EC" w:rsidRPr="00903E9B">
        <w:rPr>
          <w:sz w:val="22"/>
          <w:szCs w:val="22"/>
        </w:rPr>
        <w:t xml:space="preserve"> </w:t>
      </w:r>
      <w:r w:rsidRPr="00903E9B">
        <w:rPr>
          <w:sz w:val="22"/>
          <w:szCs w:val="22"/>
        </w:rPr>
        <w:t>months (e.g., 1 episode every 3 months lasting 1-2 days):</w:t>
      </w:r>
    </w:p>
    <w:p w14:paraId="5ABCA8DA" w14:textId="77777777" w:rsidR="00497D83" w:rsidRPr="00903E9B" w:rsidRDefault="00497D83" w:rsidP="0023774E">
      <w:pPr>
        <w:pStyle w:val="Default"/>
        <w:ind w:left="720"/>
        <w:rPr>
          <w:sz w:val="22"/>
          <w:szCs w:val="22"/>
        </w:rPr>
      </w:pPr>
    </w:p>
    <w:p w14:paraId="12A69102" w14:textId="77777777" w:rsidR="00497D83" w:rsidRPr="00903E9B" w:rsidRDefault="00497D83" w:rsidP="0023774E">
      <w:pPr>
        <w:pStyle w:val="Default"/>
        <w:ind w:left="720"/>
        <w:rPr>
          <w:sz w:val="22"/>
          <w:szCs w:val="22"/>
        </w:rPr>
      </w:pPr>
      <w:r w:rsidRPr="00903E9B">
        <w:rPr>
          <w:sz w:val="22"/>
          <w:szCs w:val="22"/>
        </w:rPr>
        <w:t>Frequency:  _____ times per _____ week(s) _____ month(s)</w:t>
      </w:r>
    </w:p>
    <w:p w14:paraId="1B15BD17" w14:textId="77777777" w:rsidR="00497D83" w:rsidRPr="00903E9B" w:rsidRDefault="00497D83" w:rsidP="0023774E">
      <w:pPr>
        <w:pStyle w:val="Default"/>
        <w:ind w:left="720"/>
        <w:rPr>
          <w:sz w:val="22"/>
          <w:szCs w:val="22"/>
        </w:rPr>
      </w:pPr>
      <w:r w:rsidRPr="00903E9B">
        <w:rPr>
          <w:sz w:val="22"/>
          <w:szCs w:val="22"/>
        </w:rPr>
        <w:tab/>
      </w:r>
    </w:p>
    <w:p w14:paraId="2C03DA26" w14:textId="77777777" w:rsidR="00497D83" w:rsidRPr="00903E9B" w:rsidRDefault="00497D83" w:rsidP="0023774E">
      <w:pPr>
        <w:pStyle w:val="Default"/>
        <w:ind w:left="720"/>
        <w:rPr>
          <w:sz w:val="22"/>
          <w:szCs w:val="22"/>
        </w:rPr>
      </w:pPr>
      <w:r w:rsidRPr="00903E9B">
        <w:rPr>
          <w:sz w:val="22"/>
          <w:szCs w:val="22"/>
        </w:rPr>
        <w:t>Duration:  _____ hours or _____ day(s) per episode</w:t>
      </w:r>
    </w:p>
    <w:p w14:paraId="2AD49F86" w14:textId="77777777" w:rsidR="00497D83" w:rsidRPr="00903E9B" w:rsidRDefault="00497D83" w:rsidP="0023774E">
      <w:pPr>
        <w:pStyle w:val="Default"/>
        <w:ind w:left="720"/>
        <w:rPr>
          <w:sz w:val="22"/>
          <w:szCs w:val="22"/>
        </w:rPr>
      </w:pPr>
    </w:p>
    <w:p w14:paraId="39F8A89A" w14:textId="77777777" w:rsidR="00497D83" w:rsidRPr="00903E9B" w:rsidRDefault="00497D83" w:rsidP="0023774E">
      <w:pPr>
        <w:pStyle w:val="Default"/>
        <w:ind w:left="720"/>
        <w:rPr>
          <w:b/>
          <w:sz w:val="22"/>
          <w:szCs w:val="22"/>
        </w:rPr>
      </w:pPr>
      <w:r w:rsidRPr="00903E9B">
        <w:rPr>
          <w:b/>
          <w:sz w:val="22"/>
          <w:szCs w:val="22"/>
        </w:rPr>
        <w:t>ADDITIONAL INFORMATION:  IDENTIFY QUESTION NUMBER WITH YOUR ADDITIONAL ANSWER:</w:t>
      </w:r>
    </w:p>
    <w:p w14:paraId="1368FC62" w14:textId="77777777" w:rsidR="00497D83" w:rsidRPr="00903E9B" w:rsidRDefault="00497D83" w:rsidP="10D7AC8E">
      <w:pPr>
        <w:pStyle w:val="Default"/>
        <w:spacing w:line="360" w:lineRule="auto"/>
        <w:ind w:left="360"/>
        <w:rPr>
          <w:b/>
          <w:bCs/>
          <w:sz w:val="22"/>
          <w:szCs w:val="22"/>
        </w:rPr>
      </w:pPr>
      <w:r w:rsidRPr="10D7AC8E">
        <w:rPr>
          <w:b/>
          <w:bCs/>
          <w:sz w:val="22"/>
          <w:szCs w:val="22"/>
        </w:rPr>
        <w:t>_____________________________</w:t>
      </w:r>
      <w:r w:rsidR="00815D8E" w:rsidRPr="10D7AC8E">
        <w:rPr>
          <w:b/>
          <w:bCs/>
          <w:sz w:val="22"/>
          <w:szCs w:val="22"/>
        </w:rPr>
        <w:t>__________</w:t>
      </w:r>
      <w:r w:rsidRPr="10D7AC8E">
        <w:rPr>
          <w:b/>
          <w:bCs/>
          <w:sz w:val="22"/>
          <w:szCs w:val="22"/>
        </w:rPr>
        <w:t>_________________________</w:t>
      </w:r>
      <w:r w:rsidR="004B38F5" w:rsidRPr="10D7AC8E">
        <w:rPr>
          <w:b/>
          <w:bCs/>
          <w:sz w:val="22"/>
          <w:szCs w:val="22"/>
        </w:rPr>
        <w:t>_______________________</w:t>
      </w:r>
    </w:p>
    <w:p w14:paraId="3DA6E650" w14:textId="77777777" w:rsidR="00815D8E"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46DE5312" w14:textId="77777777" w:rsidR="00815D8E"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5A25A25E" w14:textId="77777777" w:rsidR="00497D83"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0D2DF44" w14:textId="77777777" w:rsidR="00497D83" w:rsidRPr="00903E9B" w:rsidRDefault="00497D83" w:rsidP="10D7AC8E">
      <w:pPr>
        <w:pStyle w:val="Default"/>
        <w:spacing w:line="360" w:lineRule="auto"/>
        <w:ind w:firstLine="360"/>
        <w:rPr>
          <w:b/>
          <w:bCs/>
          <w:sz w:val="22"/>
          <w:szCs w:val="22"/>
        </w:rPr>
      </w:pPr>
      <w:r w:rsidRPr="10D7AC8E">
        <w:rPr>
          <w:b/>
          <w:bCs/>
          <w:sz w:val="22"/>
          <w:szCs w:val="22"/>
        </w:rPr>
        <w:t>__________</w:t>
      </w:r>
      <w:r w:rsidR="00815D8E" w:rsidRPr="10D7AC8E">
        <w:rPr>
          <w:b/>
          <w:bCs/>
          <w:sz w:val="22"/>
          <w:szCs w:val="22"/>
        </w:rPr>
        <w:t>__________</w:t>
      </w:r>
      <w:r w:rsidRPr="10D7AC8E">
        <w:rPr>
          <w:b/>
          <w:bCs/>
          <w:sz w:val="22"/>
          <w:szCs w:val="22"/>
        </w:rPr>
        <w:t>___________________________________________________________________</w:t>
      </w:r>
    </w:p>
    <w:p w14:paraId="64CC1BDA" w14:textId="77777777" w:rsidR="00497D83" w:rsidRPr="00903E9B" w:rsidRDefault="00497D83" w:rsidP="10D7AC8E">
      <w:pPr>
        <w:pStyle w:val="Default"/>
        <w:spacing w:line="360" w:lineRule="auto"/>
        <w:ind w:left="360"/>
        <w:rPr>
          <w:b/>
          <w:bCs/>
          <w:sz w:val="22"/>
          <w:szCs w:val="22"/>
        </w:rPr>
      </w:pPr>
      <w:r w:rsidRPr="10D7AC8E">
        <w:rPr>
          <w:b/>
          <w:bCs/>
          <w:sz w:val="22"/>
          <w:szCs w:val="22"/>
        </w:rPr>
        <w:t>____</w:t>
      </w:r>
      <w:r w:rsidR="00815D8E" w:rsidRPr="10D7AC8E">
        <w:rPr>
          <w:b/>
          <w:bCs/>
          <w:sz w:val="22"/>
          <w:szCs w:val="22"/>
        </w:rPr>
        <w:t>__________</w:t>
      </w:r>
      <w:r w:rsidRPr="10D7AC8E">
        <w:rPr>
          <w:b/>
          <w:bCs/>
          <w:sz w:val="22"/>
          <w:szCs w:val="22"/>
        </w:rPr>
        <w:t>__________________________________________________</w:t>
      </w:r>
      <w:r w:rsidR="004B38F5" w:rsidRPr="10D7AC8E">
        <w:rPr>
          <w:b/>
          <w:bCs/>
          <w:sz w:val="22"/>
          <w:szCs w:val="22"/>
        </w:rPr>
        <w:t>_______________________</w:t>
      </w:r>
    </w:p>
    <w:p w14:paraId="0555669F" w14:textId="77777777" w:rsidR="00497D83" w:rsidRPr="00903E9B" w:rsidRDefault="00497D83" w:rsidP="10D7AC8E">
      <w:pPr>
        <w:pStyle w:val="Default"/>
        <w:spacing w:line="360" w:lineRule="auto"/>
        <w:ind w:firstLine="360"/>
        <w:rPr>
          <w:b/>
          <w:bCs/>
          <w:sz w:val="22"/>
          <w:szCs w:val="22"/>
        </w:rPr>
      </w:pPr>
      <w:r w:rsidRPr="10D7AC8E">
        <w:rPr>
          <w:b/>
          <w:bCs/>
          <w:sz w:val="22"/>
          <w:szCs w:val="22"/>
        </w:rPr>
        <w:t>____</w:t>
      </w:r>
      <w:r w:rsidR="00815D8E" w:rsidRPr="10D7AC8E">
        <w:rPr>
          <w:b/>
          <w:bCs/>
          <w:sz w:val="22"/>
          <w:szCs w:val="22"/>
        </w:rPr>
        <w:t>__________</w:t>
      </w:r>
      <w:r w:rsidRPr="10D7AC8E">
        <w:rPr>
          <w:b/>
          <w:bCs/>
          <w:sz w:val="22"/>
          <w:szCs w:val="22"/>
        </w:rPr>
        <w:t>__________________________________________________</w:t>
      </w:r>
      <w:r w:rsidR="004B38F5" w:rsidRPr="10D7AC8E">
        <w:rPr>
          <w:b/>
          <w:bCs/>
          <w:sz w:val="22"/>
          <w:szCs w:val="22"/>
        </w:rPr>
        <w:t>_______________________</w:t>
      </w:r>
    </w:p>
    <w:p w14:paraId="384E8EDF" w14:textId="77777777" w:rsidR="00497D83" w:rsidRPr="00903E9B" w:rsidRDefault="00497D83" w:rsidP="10D7AC8E">
      <w:pPr>
        <w:pStyle w:val="Default"/>
        <w:spacing w:line="360" w:lineRule="auto"/>
        <w:ind w:left="360"/>
        <w:rPr>
          <w:b/>
          <w:bCs/>
          <w:sz w:val="22"/>
          <w:szCs w:val="22"/>
        </w:rPr>
      </w:pPr>
      <w:r w:rsidRPr="10D7AC8E">
        <w:rPr>
          <w:b/>
          <w:bCs/>
          <w:sz w:val="22"/>
          <w:szCs w:val="22"/>
        </w:rPr>
        <w:lastRenderedPageBreak/>
        <w:t>__</w:t>
      </w:r>
      <w:r w:rsidR="00815D8E" w:rsidRPr="10D7AC8E">
        <w:rPr>
          <w:b/>
          <w:bCs/>
          <w:sz w:val="22"/>
          <w:szCs w:val="22"/>
        </w:rPr>
        <w:t>__________</w:t>
      </w:r>
      <w:r w:rsidRPr="10D7AC8E">
        <w:rPr>
          <w:b/>
          <w:bCs/>
          <w:sz w:val="22"/>
          <w:szCs w:val="22"/>
        </w:rPr>
        <w:t>___________________________________________________________________</w:t>
      </w:r>
      <w:r w:rsidR="004B38F5" w:rsidRPr="10D7AC8E">
        <w:rPr>
          <w:b/>
          <w:bCs/>
          <w:sz w:val="22"/>
          <w:szCs w:val="22"/>
        </w:rPr>
        <w:t>________</w:t>
      </w:r>
    </w:p>
    <w:p w14:paraId="38CBC1D3"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BD79A0F" w14:textId="77777777" w:rsidR="00815D8E"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193E2C8F" w14:textId="77777777" w:rsidR="00815D8E"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01402E37" w14:textId="77777777" w:rsidR="00815D8E"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1639934E"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39D4C7F7"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33082FA7"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5C18DE73"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411AD83D" w14:textId="77777777" w:rsidR="00815D8E"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3DE67CAB" w14:textId="77777777" w:rsidR="00815D8E"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4E498429" w14:textId="77777777" w:rsidR="00815D8E"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5600324" w14:textId="77777777" w:rsidR="00815D8E"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F656BA5"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0DF849C"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49EF55A0"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DB4A5D3" w14:textId="77777777" w:rsidR="00815D8E" w:rsidRPr="00903E9B"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164A9387" w14:textId="77777777" w:rsidR="00815D8E"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460A6FE5" w14:textId="77777777" w:rsidR="00815D8E" w:rsidRDefault="00815D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19737378" w14:textId="77777777" w:rsidR="00815D8E"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D217CCF" w14:textId="77777777" w:rsidR="00815D8E" w:rsidRPr="00903E9B" w:rsidRDefault="10D7AC8E" w:rsidP="10D7AC8E">
      <w:pPr>
        <w:pStyle w:val="Default"/>
        <w:spacing w:line="360" w:lineRule="auto"/>
        <w:ind w:left="360"/>
        <w:rPr>
          <w:b/>
          <w:bCs/>
          <w:sz w:val="22"/>
          <w:szCs w:val="22"/>
        </w:rPr>
      </w:pPr>
      <w:r w:rsidRPr="10D7AC8E">
        <w:rPr>
          <w:b/>
          <w:bCs/>
          <w:sz w:val="22"/>
          <w:szCs w:val="22"/>
        </w:rPr>
        <w:t>_______________________________________________________________________________________</w:t>
      </w:r>
    </w:p>
    <w:p w14:paraId="73E81410" w14:textId="77777777" w:rsidR="00497D83" w:rsidRPr="00903E9B" w:rsidRDefault="004B38F5" w:rsidP="0023774E">
      <w:pPr>
        <w:pStyle w:val="Default"/>
        <w:ind w:left="360"/>
        <w:rPr>
          <w:b/>
          <w:sz w:val="22"/>
          <w:szCs w:val="22"/>
        </w:rPr>
      </w:pPr>
      <w:r w:rsidRPr="00903E9B">
        <w:rPr>
          <w:b/>
          <w:sz w:val="22"/>
          <w:szCs w:val="22"/>
        </w:rPr>
        <w:tab/>
      </w:r>
    </w:p>
    <w:p w14:paraId="29569915" w14:textId="77777777" w:rsidR="00497D83" w:rsidRPr="00903E9B" w:rsidRDefault="00497D83" w:rsidP="0023774E">
      <w:pPr>
        <w:pStyle w:val="Default"/>
        <w:ind w:left="360"/>
        <w:rPr>
          <w:b/>
          <w:sz w:val="22"/>
          <w:szCs w:val="22"/>
        </w:rPr>
      </w:pPr>
      <w:r w:rsidRPr="00903E9B">
        <w:rPr>
          <w:b/>
          <w:sz w:val="22"/>
          <w:szCs w:val="22"/>
        </w:rPr>
        <w:t>_____________________________________________</w:t>
      </w:r>
      <w:r w:rsidRPr="00903E9B">
        <w:rPr>
          <w:b/>
          <w:sz w:val="22"/>
          <w:szCs w:val="22"/>
        </w:rPr>
        <w:tab/>
      </w:r>
      <w:r w:rsidRPr="00903E9B">
        <w:rPr>
          <w:b/>
          <w:sz w:val="22"/>
          <w:szCs w:val="22"/>
        </w:rPr>
        <w:tab/>
        <w:t>_______________________</w:t>
      </w:r>
    </w:p>
    <w:p w14:paraId="7A3B8A6D" w14:textId="4094A341" w:rsidR="00497D83" w:rsidRPr="00903E9B" w:rsidRDefault="00497D83" w:rsidP="0023774E">
      <w:pPr>
        <w:pStyle w:val="Default"/>
        <w:ind w:left="360"/>
        <w:rPr>
          <w:b/>
          <w:sz w:val="22"/>
          <w:szCs w:val="22"/>
        </w:rPr>
      </w:pPr>
      <w:r w:rsidRPr="00903E9B">
        <w:rPr>
          <w:b/>
          <w:sz w:val="22"/>
          <w:szCs w:val="22"/>
        </w:rPr>
        <w:tab/>
        <w:t>Signature of Health Care Provider</w:t>
      </w:r>
      <w:r w:rsidRPr="00903E9B">
        <w:rPr>
          <w:b/>
          <w:sz w:val="22"/>
          <w:szCs w:val="22"/>
        </w:rPr>
        <w:tab/>
      </w:r>
      <w:r w:rsidRPr="00903E9B">
        <w:rPr>
          <w:b/>
          <w:sz w:val="22"/>
          <w:szCs w:val="22"/>
        </w:rPr>
        <w:tab/>
      </w:r>
      <w:r w:rsidRPr="00903E9B">
        <w:rPr>
          <w:b/>
          <w:sz w:val="22"/>
          <w:szCs w:val="22"/>
        </w:rPr>
        <w:tab/>
      </w:r>
      <w:r w:rsidRPr="00903E9B">
        <w:rPr>
          <w:b/>
          <w:sz w:val="22"/>
          <w:szCs w:val="22"/>
        </w:rPr>
        <w:tab/>
        <w:t>Date</w:t>
      </w:r>
    </w:p>
    <w:p w14:paraId="2147DD5D" w14:textId="77777777" w:rsidR="000464A1" w:rsidRDefault="000464A1">
      <w:pPr>
        <w:rPr>
          <w:b/>
          <w:color w:val="000000"/>
          <w:sz w:val="22"/>
          <w:szCs w:val="22"/>
        </w:rPr>
      </w:pPr>
      <w:r>
        <w:rPr>
          <w:b/>
          <w:sz w:val="22"/>
          <w:szCs w:val="22"/>
        </w:rPr>
        <w:br w:type="page"/>
      </w:r>
    </w:p>
    <w:p w14:paraId="439582A3" w14:textId="26E035CE" w:rsidR="00A2491F" w:rsidRPr="00903E9B" w:rsidRDefault="00A2491F" w:rsidP="00AE72C5">
      <w:pPr>
        <w:pStyle w:val="Heading2"/>
      </w:pPr>
      <w:bookmarkStart w:id="64" w:name="_Toc227937631"/>
      <w:r w:rsidRPr="00903E9B">
        <w:lastRenderedPageBreak/>
        <w:t>APPENDIX G-</w:t>
      </w:r>
      <w:r w:rsidR="009261F8" w:rsidRPr="00903E9B">
        <w:t>3</w:t>
      </w:r>
      <w:r w:rsidR="004005D4">
        <w:br/>
      </w:r>
      <w:r w:rsidRPr="00903E9B">
        <w:t>COMMONWEALTH OF MASSACHUSETTS</w:t>
      </w:r>
      <w:r w:rsidR="004005D4">
        <w:br/>
      </w:r>
      <w:r w:rsidRPr="00903E9B">
        <w:t xml:space="preserve">CERTIFICATION OF HEALTH CARE PROVIDER FOR </w:t>
      </w:r>
      <w:r w:rsidR="004005D4">
        <w:br/>
      </w:r>
      <w:r w:rsidRPr="00903E9B">
        <w:t>FAMILY MEMBER’S SERIOUS HEALTH CONDITION (FMLA)</w:t>
      </w:r>
      <w:bookmarkEnd w:id="64"/>
    </w:p>
    <w:p w14:paraId="6D6FDF8D" w14:textId="77777777" w:rsidR="00A2491F" w:rsidRPr="00903E9B" w:rsidRDefault="00A2491F" w:rsidP="00903E9B">
      <w:pPr>
        <w:pStyle w:val="CM7"/>
        <w:spacing w:line="253" w:lineRule="atLeast"/>
        <w:ind w:left="720"/>
        <w:rPr>
          <w:b/>
          <w:bCs/>
          <w:color w:val="000000"/>
          <w:sz w:val="22"/>
          <w:szCs w:val="22"/>
        </w:rPr>
      </w:pPr>
      <w:r w:rsidRPr="00903E9B">
        <w:rPr>
          <w:b/>
          <w:bCs/>
          <w:color w:val="000000"/>
          <w:sz w:val="22"/>
          <w:szCs w:val="22"/>
        </w:rPr>
        <w:t xml:space="preserve">SECTION I: For Completion by the EMPLOYER </w:t>
      </w:r>
    </w:p>
    <w:p w14:paraId="77E01AFB" w14:textId="77777777" w:rsidR="00A2491F" w:rsidRPr="00903E9B" w:rsidRDefault="00A2491F" w:rsidP="00903E9B">
      <w:pPr>
        <w:pStyle w:val="CM7"/>
        <w:spacing w:line="253" w:lineRule="atLeast"/>
        <w:ind w:left="720"/>
        <w:rPr>
          <w:b/>
          <w:bCs/>
          <w:color w:val="000000"/>
          <w:sz w:val="22"/>
          <w:szCs w:val="22"/>
        </w:rPr>
      </w:pPr>
    </w:p>
    <w:p w14:paraId="6B780BA3" w14:textId="77777777" w:rsidR="00A2491F" w:rsidRPr="00903E9B" w:rsidRDefault="00A2491F" w:rsidP="00903E9B">
      <w:pPr>
        <w:pStyle w:val="CM7"/>
        <w:spacing w:line="253" w:lineRule="atLeast"/>
        <w:ind w:left="720"/>
        <w:jc w:val="both"/>
        <w:rPr>
          <w:color w:val="000000"/>
          <w:sz w:val="22"/>
          <w:szCs w:val="22"/>
        </w:rPr>
      </w:pPr>
      <w:r w:rsidRPr="00903E9B">
        <w:rPr>
          <w:b/>
          <w:bCs/>
          <w:color w:val="000000"/>
          <w:sz w:val="22"/>
          <w:szCs w:val="22"/>
        </w:rPr>
        <w:t xml:space="preserve">INSTRUCTIONS to the EMPLOYER: </w:t>
      </w:r>
      <w:r w:rsidRPr="00903E9B">
        <w:rPr>
          <w:color w:val="000000"/>
          <w:sz w:val="22"/>
          <w:szCs w:val="22"/>
        </w:rPr>
        <w:t xml:space="preserve">The Family and Medical Leave Act (FMLA) provides that an employer may require an employee seeking FMLA protections because of a need for leave to care for a covered family member with a serious health condition to submit a medical certification issued by the health care provider of the covered family member.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recertifications, or medical histories of employees’ family members, created for FMLA purposes as confidential medical records in separate files/records from the usual personnel files and in accordance with 29 C.F.R. § 1630.14(c)(1), if the Americans with Disabilities Act applies. </w:t>
      </w:r>
    </w:p>
    <w:p w14:paraId="7763612D" w14:textId="77777777" w:rsidR="00A2491F" w:rsidRPr="00903E9B" w:rsidRDefault="00A2491F" w:rsidP="00903E9B">
      <w:pPr>
        <w:pStyle w:val="CM7"/>
        <w:spacing w:line="253" w:lineRule="atLeast"/>
        <w:ind w:left="720"/>
        <w:rPr>
          <w:color w:val="000000"/>
          <w:sz w:val="22"/>
          <w:szCs w:val="22"/>
        </w:rPr>
      </w:pPr>
    </w:p>
    <w:p w14:paraId="5785803B" w14:textId="373700A0" w:rsidR="00A2491F" w:rsidRPr="00903E9B" w:rsidRDefault="10D7AC8E" w:rsidP="10D7AC8E">
      <w:pPr>
        <w:pStyle w:val="CM7"/>
        <w:spacing w:line="360" w:lineRule="auto"/>
        <w:ind w:left="720"/>
        <w:rPr>
          <w:b/>
          <w:bCs/>
          <w:color w:val="000000"/>
          <w:sz w:val="22"/>
          <w:szCs w:val="22"/>
        </w:rPr>
      </w:pPr>
      <w:r w:rsidRPr="10D7AC8E">
        <w:rPr>
          <w:sz w:val="22"/>
          <w:szCs w:val="22"/>
        </w:rPr>
        <w:t>Employer name and contact: ____________________________________________________________________________________________________________________________________________________________________________________</w:t>
      </w:r>
      <w:r w:rsidRPr="10D7AC8E">
        <w:rPr>
          <w:b/>
          <w:bCs/>
          <w:color w:val="000000" w:themeColor="text1"/>
          <w:sz w:val="22"/>
          <w:szCs w:val="22"/>
        </w:rPr>
        <w:t xml:space="preserve">SECTION II: For Completion by the EMPLOYEE </w:t>
      </w:r>
    </w:p>
    <w:p w14:paraId="37953D0A" w14:textId="77777777" w:rsidR="00A2491F" w:rsidRPr="00903E9B" w:rsidRDefault="00A2491F" w:rsidP="00903E9B">
      <w:pPr>
        <w:pStyle w:val="CM6"/>
        <w:spacing w:line="253" w:lineRule="atLeast"/>
        <w:ind w:left="720"/>
        <w:rPr>
          <w:b/>
          <w:bCs/>
          <w:color w:val="000000"/>
          <w:sz w:val="22"/>
          <w:szCs w:val="22"/>
        </w:rPr>
      </w:pPr>
    </w:p>
    <w:p w14:paraId="735367CB" w14:textId="77777777" w:rsidR="00A2491F" w:rsidRPr="00903E9B" w:rsidRDefault="00A2491F" w:rsidP="00903E9B">
      <w:pPr>
        <w:pStyle w:val="CM6"/>
        <w:spacing w:line="253" w:lineRule="atLeast"/>
        <w:ind w:left="720"/>
        <w:jc w:val="both"/>
        <w:rPr>
          <w:color w:val="000000"/>
          <w:sz w:val="22"/>
          <w:szCs w:val="22"/>
        </w:rPr>
      </w:pPr>
      <w:r w:rsidRPr="00903E9B">
        <w:rPr>
          <w:b/>
          <w:bCs/>
          <w:color w:val="000000"/>
          <w:sz w:val="22"/>
          <w:szCs w:val="22"/>
        </w:rPr>
        <w:t xml:space="preserve">INSTRUCTIONS to the EMPLOYEE: </w:t>
      </w:r>
      <w:r w:rsidRPr="00903E9B">
        <w:rPr>
          <w:color w:val="000000"/>
          <w:sz w:val="22"/>
          <w:szCs w:val="22"/>
        </w:rPr>
        <w:t xml:space="preserve">Please complete Section II before giving this form to your family member or his/her medical provider. The FMLA permits an employer to require that you submit a timely, complete, and sufficient medical certification to support a request for FMLA leave to care for a covered family member with a serious health condition. If requested by your employer, your response is required to obtain or retain the benefit of FMLA protections. 29 U.S.C. §§ 2613, 2614(c)(3). Failure to provide a complete and sufficient medical certification may result in a denial of your FMLA request. 29 C.F.R. § 825.313. Your employer must give you at least 15 calendar days to return this form to your employer. 29 C.F.R. § 825.305. </w:t>
      </w:r>
    </w:p>
    <w:p w14:paraId="61C1DBAB" w14:textId="77777777" w:rsidR="00A2491F" w:rsidRPr="00903E9B" w:rsidRDefault="00A2491F" w:rsidP="00903E9B">
      <w:pPr>
        <w:pStyle w:val="Default"/>
        <w:ind w:left="720"/>
        <w:rPr>
          <w:sz w:val="22"/>
          <w:szCs w:val="22"/>
        </w:rPr>
      </w:pPr>
    </w:p>
    <w:p w14:paraId="651511F3" w14:textId="77777777" w:rsidR="00A2491F" w:rsidRPr="00903E9B" w:rsidRDefault="00A2491F" w:rsidP="00903E9B">
      <w:pPr>
        <w:pStyle w:val="CM6"/>
        <w:ind w:left="720"/>
        <w:rPr>
          <w:sz w:val="22"/>
          <w:szCs w:val="22"/>
        </w:rPr>
      </w:pPr>
      <w:r w:rsidRPr="00903E9B">
        <w:rPr>
          <w:sz w:val="22"/>
          <w:szCs w:val="22"/>
        </w:rPr>
        <w:t>Your name: __________________________________</w:t>
      </w:r>
      <w:r w:rsidR="004B38F5" w:rsidRPr="00903E9B">
        <w:rPr>
          <w:sz w:val="22"/>
          <w:szCs w:val="22"/>
        </w:rPr>
        <w:t>______</w:t>
      </w:r>
      <w:r w:rsidRPr="00903E9B">
        <w:rPr>
          <w:sz w:val="22"/>
          <w:szCs w:val="22"/>
        </w:rPr>
        <w:t xml:space="preserve">__________________________________ </w:t>
      </w:r>
    </w:p>
    <w:p w14:paraId="745E8784" w14:textId="77777777" w:rsidR="00A2491F" w:rsidRPr="00903E9B" w:rsidRDefault="00A2491F" w:rsidP="00903E9B">
      <w:pPr>
        <w:pStyle w:val="Default"/>
        <w:ind w:left="720"/>
        <w:rPr>
          <w:sz w:val="22"/>
          <w:szCs w:val="22"/>
        </w:rPr>
      </w:pPr>
    </w:p>
    <w:p w14:paraId="6981D6E6"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Name of family member for whom you will provide care: ___________________________</w:t>
      </w:r>
      <w:r w:rsidR="004B38F5" w:rsidRPr="00903E9B">
        <w:rPr>
          <w:color w:val="000000"/>
          <w:sz w:val="22"/>
          <w:szCs w:val="22"/>
        </w:rPr>
        <w:t>_</w:t>
      </w:r>
      <w:r w:rsidRPr="00903E9B">
        <w:rPr>
          <w:color w:val="000000"/>
          <w:sz w:val="22"/>
          <w:szCs w:val="22"/>
        </w:rPr>
        <w:t xml:space="preserve">___________ </w:t>
      </w:r>
    </w:p>
    <w:p w14:paraId="351E30D0" w14:textId="77777777" w:rsidR="00A2491F" w:rsidRPr="00903E9B" w:rsidRDefault="00A2491F" w:rsidP="00903E9B">
      <w:pPr>
        <w:pStyle w:val="Default"/>
        <w:ind w:left="720"/>
        <w:rPr>
          <w:sz w:val="22"/>
          <w:szCs w:val="22"/>
        </w:rPr>
      </w:pP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First</w:t>
      </w:r>
      <w:r w:rsidRPr="00903E9B">
        <w:rPr>
          <w:sz w:val="22"/>
          <w:szCs w:val="22"/>
        </w:rPr>
        <w:tab/>
      </w:r>
      <w:r w:rsidRPr="00903E9B">
        <w:rPr>
          <w:sz w:val="22"/>
          <w:szCs w:val="22"/>
        </w:rPr>
        <w:tab/>
        <w:t>Middle</w:t>
      </w:r>
      <w:r w:rsidRPr="00903E9B">
        <w:rPr>
          <w:sz w:val="22"/>
          <w:szCs w:val="22"/>
        </w:rPr>
        <w:tab/>
      </w:r>
      <w:r w:rsidRPr="00903E9B">
        <w:rPr>
          <w:sz w:val="22"/>
          <w:szCs w:val="22"/>
        </w:rPr>
        <w:tab/>
        <w:t>Last</w:t>
      </w:r>
    </w:p>
    <w:p w14:paraId="62436DAF"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Relationship of family member to you:_____________________________________________________</w:t>
      </w:r>
    </w:p>
    <w:p w14:paraId="4FD3AF69"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w:t>
      </w:r>
    </w:p>
    <w:p w14:paraId="06FD2B03"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If family member is your son or daughter, date of birth:________________________________________</w:t>
      </w:r>
    </w:p>
    <w:p w14:paraId="3967B9BA"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 xml:space="preserve"> </w:t>
      </w:r>
    </w:p>
    <w:p w14:paraId="5B4CF1C8" w14:textId="77777777" w:rsidR="00A2491F" w:rsidRPr="00903E9B" w:rsidRDefault="00A2491F" w:rsidP="00903E9B">
      <w:pPr>
        <w:pStyle w:val="CM1"/>
        <w:ind w:left="720"/>
        <w:rPr>
          <w:color w:val="000000"/>
          <w:sz w:val="22"/>
          <w:szCs w:val="22"/>
        </w:rPr>
      </w:pPr>
      <w:r w:rsidRPr="00903E9B">
        <w:rPr>
          <w:color w:val="000000"/>
          <w:sz w:val="22"/>
          <w:szCs w:val="22"/>
        </w:rPr>
        <w:t xml:space="preserve">Describe care you will provide to your family member and estimate leave needed to provide care: </w:t>
      </w:r>
    </w:p>
    <w:p w14:paraId="31E45DFF" w14:textId="77777777" w:rsidR="00A2491F" w:rsidRPr="00903E9B" w:rsidRDefault="00A2491F" w:rsidP="00903E9B">
      <w:pPr>
        <w:pStyle w:val="Default"/>
        <w:spacing w:line="360" w:lineRule="auto"/>
        <w:ind w:left="720"/>
        <w:rPr>
          <w:sz w:val="22"/>
          <w:szCs w:val="22"/>
        </w:rPr>
      </w:pPr>
      <w:r w:rsidRPr="00903E9B">
        <w:rPr>
          <w:sz w:val="22"/>
          <w:szCs w:val="22"/>
        </w:rPr>
        <w:t>___________________________________________________________</w:t>
      </w:r>
      <w:r w:rsidR="004B38F5" w:rsidRPr="00903E9B">
        <w:rPr>
          <w:sz w:val="22"/>
          <w:szCs w:val="22"/>
        </w:rPr>
        <w:t>______</w:t>
      </w:r>
      <w:r w:rsidRPr="00903E9B">
        <w:rPr>
          <w:sz w:val="22"/>
          <w:szCs w:val="22"/>
        </w:rPr>
        <w:t>___________________</w:t>
      </w:r>
    </w:p>
    <w:p w14:paraId="20F6DF66" w14:textId="77777777" w:rsidR="00A2491F" w:rsidRPr="00903E9B" w:rsidRDefault="10D7AC8E" w:rsidP="00903E9B">
      <w:pPr>
        <w:pStyle w:val="Default"/>
        <w:spacing w:line="360" w:lineRule="auto"/>
        <w:ind w:left="720"/>
        <w:rPr>
          <w:sz w:val="22"/>
          <w:szCs w:val="22"/>
        </w:rPr>
      </w:pPr>
      <w:r w:rsidRPr="10D7AC8E">
        <w:rPr>
          <w:sz w:val="22"/>
          <w:szCs w:val="22"/>
        </w:rPr>
        <w:t>____________________________________________________________________________________</w:t>
      </w:r>
    </w:p>
    <w:p w14:paraId="21F50D07" w14:textId="77777777" w:rsidR="00A2491F" w:rsidRPr="00903E9B" w:rsidRDefault="00A2491F" w:rsidP="00903E9B">
      <w:pPr>
        <w:pStyle w:val="Default"/>
        <w:spacing w:line="360" w:lineRule="auto"/>
        <w:ind w:left="720"/>
        <w:rPr>
          <w:sz w:val="22"/>
          <w:szCs w:val="22"/>
        </w:rPr>
      </w:pPr>
    </w:p>
    <w:p w14:paraId="51018B00" w14:textId="77777777" w:rsidR="00A2491F" w:rsidRPr="00903E9B" w:rsidRDefault="00A2491F" w:rsidP="00903E9B">
      <w:pPr>
        <w:pStyle w:val="Default"/>
        <w:ind w:left="720"/>
        <w:rPr>
          <w:sz w:val="22"/>
          <w:szCs w:val="22"/>
        </w:rPr>
      </w:pPr>
      <w:r w:rsidRPr="00903E9B">
        <w:rPr>
          <w:sz w:val="22"/>
          <w:szCs w:val="22"/>
        </w:rPr>
        <w:t>_________________________________________</w:t>
      </w:r>
      <w:r w:rsidRPr="00903E9B">
        <w:rPr>
          <w:sz w:val="22"/>
          <w:szCs w:val="22"/>
        </w:rPr>
        <w:tab/>
      </w:r>
      <w:r w:rsidRPr="00903E9B">
        <w:rPr>
          <w:sz w:val="22"/>
          <w:szCs w:val="22"/>
        </w:rPr>
        <w:tab/>
        <w:t>______________________________</w:t>
      </w:r>
    </w:p>
    <w:p w14:paraId="433E6773" w14:textId="77777777" w:rsidR="00A2491F" w:rsidRPr="00903E9B" w:rsidRDefault="00A2491F" w:rsidP="00903E9B">
      <w:pPr>
        <w:pStyle w:val="Default"/>
        <w:ind w:left="720"/>
        <w:rPr>
          <w:sz w:val="22"/>
          <w:szCs w:val="22"/>
        </w:rPr>
      </w:pPr>
      <w:r w:rsidRPr="00903E9B">
        <w:rPr>
          <w:sz w:val="22"/>
          <w:szCs w:val="22"/>
        </w:rPr>
        <w:t>Employee Signature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Date</w:t>
      </w:r>
    </w:p>
    <w:p w14:paraId="3300F826" w14:textId="6A667AA5" w:rsidR="00A2491F" w:rsidRPr="00903E9B" w:rsidRDefault="00A2491F" w:rsidP="10D7AC8E">
      <w:pPr>
        <w:pStyle w:val="CM6"/>
        <w:spacing w:line="253" w:lineRule="atLeast"/>
        <w:ind w:left="720"/>
        <w:rPr>
          <w:b/>
          <w:bCs/>
          <w:color w:val="000000" w:themeColor="text1"/>
          <w:sz w:val="22"/>
          <w:szCs w:val="22"/>
        </w:rPr>
      </w:pPr>
    </w:p>
    <w:p w14:paraId="6DCF605D" w14:textId="7B7BB6B9" w:rsidR="00A2491F" w:rsidRPr="00903E9B" w:rsidRDefault="00A2491F" w:rsidP="10D7AC8E">
      <w:pPr>
        <w:spacing w:line="253" w:lineRule="atLeast"/>
      </w:pPr>
      <w:r>
        <w:br w:type="page"/>
      </w:r>
    </w:p>
    <w:p w14:paraId="2C230757" w14:textId="19B7016C" w:rsidR="00A2491F" w:rsidRPr="00903E9B" w:rsidRDefault="10D7AC8E" w:rsidP="00903E9B">
      <w:pPr>
        <w:pStyle w:val="CM6"/>
        <w:spacing w:line="253" w:lineRule="atLeast"/>
        <w:ind w:left="720"/>
        <w:rPr>
          <w:b/>
          <w:bCs/>
          <w:color w:val="000000"/>
          <w:sz w:val="22"/>
          <w:szCs w:val="22"/>
        </w:rPr>
      </w:pPr>
      <w:r w:rsidRPr="10D7AC8E">
        <w:rPr>
          <w:b/>
          <w:bCs/>
          <w:color w:val="000000" w:themeColor="text1"/>
          <w:sz w:val="22"/>
          <w:szCs w:val="22"/>
        </w:rPr>
        <w:lastRenderedPageBreak/>
        <w:t xml:space="preserve">SECTION III: For Completion by the HEALTH CARE PROVIDER </w:t>
      </w:r>
    </w:p>
    <w:p w14:paraId="56DD642E" w14:textId="77777777" w:rsidR="00A2491F" w:rsidRPr="00903E9B" w:rsidRDefault="00A2491F" w:rsidP="00903E9B">
      <w:pPr>
        <w:pStyle w:val="CM6"/>
        <w:spacing w:line="253" w:lineRule="atLeast"/>
        <w:ind w:left="720"/>
        <w:rPr>
          <w:b/>
          <w:bCs/>
          <w:color w:val="000000"/>
          <w:sz w:val="22"/>
          <w:szCs w:val="22"/>
        </w:rPr>
      </w:pPr>
    </w:p>
    <w:p w14:paraId="06590ECF" w14:textId="77777777" w:rsidR="00A2491F" w:rsidRPr="00903E9B" w:rsidRDefault="00A2491F" w:rsidP="00903E9B">
      <w:pPr>
        <w:pStyle w:val="CM6"/>
        <w:spacing w:line="253" w:lineRule="atLeast"/>
        <w:ind w:left="720"/>
        <w:jc w:val="both"/>
        <w:rPr>
          <w:color w:val="000000"/>
          <w:sz w:val="22"/>
          <w:szCs w:val="22"/>
        </w:rPr>
      </w:pPr>
      <w:r w:rsidRPr="00903E9B">
        <w:rPr>
          <w:b/>
          <w:bCs/>
          <w:color w:val="000000"/>
          <w:sz w:val="22"/>
          <w:szCs w:val="22"/>
        </w:rPr>
        <w:t xml:space="preserve">INSTRUCTIONS to the HEALTH CARE PROVIDER: </w:t>
      </w:r>
      <w:r w:rsidRPr="00903E9B">
        <w:rPr>
          <w:color w:val="000000"/>
          <w:sz w:val="22"/>
          <w:szCs w:val="22"/>
        </w:rPr>
        <w:t xml:space="preserve">The employee listed above has requested leave under the FMLA to care for your patient. Answer, fully and completely, all applicable parts below.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patient needs leave. Page 3 provides space for additional information, should you need it. Please be sure to sign the form on the last page. </w:t>
      </w:r>
    </w:p>
    <w:p w14:paraId="2199C35D" w14:textId="77777777" w:rsidR="00A2491F" w:rsidRPr="00903E9B" w:rsidRDefault="00A2491F" w:rsidP="00903E9B">
      <w:pPr>
        <w:pStyle w:val="Default"/>
        <w:ind w:left="720"/>
        <w:rPr>
          <w:sz w:val="22"/>
          <w:szCs w:val="22"/>
        </w:rPr>
      </w:pPr>
    </w:p>
    <w:p w14:paraId="22E8880D" w14:textId="30E06A1E" w:rsidR="00A2491F" w:rsidRPr="00903E9B" w:rsidRDefault="10D7AC8E" w:rsidP="00903E9B">
      <w:pPr>
        <w:pStyle w:val="CM6"/>
        <w:spacing w:line="253" w:lineRule="atLeast"/>
        <w:ind w:left="720"/>
        <w:rPr>
          <w:color w:val="000000"/>
          <w:sz w:val="22"/>
          <w:szCs w:val="22"/>
        </w:rPr>
      </w:pPr>
      <w:r w:rsidRPr="10D7AC8E">
        <w:rPr>
          <w:color w:val="000000" w:themeColor="text1"/>
          <w:sz w:val="22"/>
          <w:szCs w:val="22"/>
        </w:rPr>
        <w:t>Provider’s name and business address: ___________________________________________________________</w:t>
      </w:r>
    </w:p>
    <w:p w14:paraId="4DB81637" w14:textId="77777777" w:rsidR="004E7557" w:rsidRPr="00903E9B" w:rsidRDefault="004E7557" w:rsidP="00903E9B">
      <w:pPr>
        <w:pStyle w:val="CM6"/>
        <w:spacing w:line="253" w:lineRule="atLeast"/>
        <w:ind w:left="720"/>
        <w:rPr>
          <w:color w:val="000000"/>
          <w:sz w:val="22"/>
          <w:szCs w:val="22"/>
        </w:rPr>
      </w:pPr>
    </w:p>
    <w:p w14:paraId="2A391E5D"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Type of practice / Medical specialty: _______________________________</w:t>
      </w:r>
      <w:r w:rsidR="00DB0875" w:rsidRPr="00903E9B">
        <w:rPr>
          <w:color w:val="000000"/>
          <w:sz w:val="22"/>
          <w:szCs w:val="22"/>
        </w:rPr>
        <w:t>_______________________</w:t>
      </w:r>
      <w:r w:rsidR="00815D8E">
        <w:rPr>
          <w:color w:val="000000"/>
          <w:sz w:val="22"/>
          <w:szCs w:val="22"/>
        </w:rPr>
        <w:t>_____</w:t>
      </w:r>
      <w:r w:rsidR="00DB0875" w:rsidRPr="00903E9B">
        <w:rPr>
          <w:color w:val="000000"/>
          <w:sz w:val="22"/>
          <w:szCs w:val="22"/>
        </w:rPr>
        <w:t>_</w:t>
      </w:r>
    </w:p>
    <w:p w14:paraId="6C4E9C37" w14:textId="77777777" w:rsidR="004E7557" w:rsidRPr="00903E9B" w:rsidRDefault="004E7557" w:rsidP="00903E9B">
      <w:pPr>
        <w:pStyle w:val="CM6"/>
        <w:spacing w:line="253" w:lineRule="atLeast"/>
        <w:ind w:left="720"/>
        <w:rPr>
          <w:color w:val="000000"/>
          <w:sz w:val="22"/>
          <w:szCs w:val="22"/>
        </w:rPr>
      </w:pPr>
    </w:p>
    <w:p w14:paraId="1ECBE04B" w14:textId="77777777" w:rsidR="00A2491F" w:rsidRPr="00903E9B" w:rsidRDefault="00A2491F" w:rsidP="00903E9B">
      <w:pPr>
        <w:pStyle w:val="CM6"/>
        <w:spacing w:line="253" w:lineRule="atLeast"/>
        <w:ind w:left="720"/>
        <w:rPr>
          <w:color w:val="000000"/>
          <w:sz w:val="22"/>
          <w:szCs w:val="22"/>
        </w:rPr>
      </w:pPr>
      <w:r w:rsidRPr="00903E9B">
        <w:rPr>
          <w:color w:val="000000"/>
          <w:sz w:val="22"/>
          <w:szCs w:val="22"/>
        </w:rPr>
        <w:t>Telephone: (_____</w:t>
      </w:r>
      <w:r w:rsidR="00DB0875" w:rsidRPr="00903E9B">
        <w:rPr>
          <w:color w:val="000000"/>
          <w:sz w:val="22"/>
          <w:szCs w:val="22"/>
        </w:rPr>
        <w:t>___)____________________</w:t>
      </w:r>
      <w:r w:rsidRPr="00903E9B">
        <w:rPr>
          <w:color w:val="000000"/>
          <w:sz w:val="22"/>
          <w:szCs w:val="22"/>
        </w:rPr>
        <w:t xml:space="preserve"> </w:t>
      </w:r>
      <w:r w:rsidR="00815D8E">
        <w:rPr>
          <w:color w:val="000000"/>
          <w:sz w:val="22"/>
          <w:szCs w:val="22"/>
        </w:rPr>
        <w:tab/>
      </w:r>
      <w:r w:rsidRPr="00903E9B">
        <w:rPr>
          <w:color w:val="000000"/>
          <w:sz w:val="22"/>
          <w:szCs w:val="22"/>
        </w:rPr>
        <w:t>Fax:(_________)</w:t>
      </w:r>
      <w:r w:rsidR="00815D8E">
        <w:rPr>
          <w:color w:val="000000"/>
          <w:sz w:val="22"/>
          <w:szCs w:val="22"/>
        </w:rPr>
        <w:t>______________________________</w:t>
      </w:r>
    </w:p>
    <w:p w14:paraId="0E686FE5" w14:textId="77777777" w:rsidR="00A2491F" w:rsidRPr="00903E9B" w:rsidRDefault="00A2491F" w:rsidP="00903E9B">
      <w:pPr>
        <w:pStyle w:val="Default"/>
        <w:ind w:left="720"/>
        <w:rPr>
          <w:sz w:val="22"/>
          <w:szCs w:val="22"/>
        </w:rPr>
      </w:pPr>
    </w:p>
    <w:p w14:paraId="57996514" w14:textId="77777777" w:rsidR="00A2491F" w:rsidRPr="00903E9B" w:rsidRDefault="00A2491F" w:rsidP="00903E9B">
      <w:pPr>
        <w:pStyle w:val="Default"/>
        <w:ind w:left="720"/>
        <w:rPr>
          <w:b/>
          <w:sz w:val="22"/>
          <w:szCs w:val="22"/>
        </w:rPr>
      </w:pPr>
      <w:r w:rsidRPr="00903E9B">
        <w:rPr>
          <w:b/>
          <w:sz w:val="22"/>
          <w:szCs w:val="22"/>
        </w:rPr>
        <w:t>PART A:</w:t>
      </w:r>
      <w:r w:rsidRPr="00903E9B">
        <w:rPr>
          <w:b/>
          <w:sz w:val="22"/>
          <w:szCs w:val="22"/>
        </w:rPr>
        <w:tab/>
        <w:t>MEDICAL FACTS</w:t>
      </w:r>
    </w:p>
    <w:p w14:paraId="32C795A5" w14:textId="77777777" w:rsidR="00A2491F" w:rsidRPr="00903E9B" w:rsidRDefault="00A2491F" w:rsidP="00903E9B">
      <w:pPr>
        <w:pStyle w:val="Default"/>
        <w:ind w:left="720"/>
        <w:rPr>
          <w:b/>
          <w:sz w:val="22"/>
          <w:szCs w:val="22"/>
        </w:rPr>
      </w:pPr>
    </w:p>
    <w:p w14:paraId="2DC4AB91" w14:textId="77777777" w:rsidR="00A2491F" w:rsidRDefault="00A2491F" w:rsidP="004A69FF">
      <w:pPr>
        <w:pStyle w:val="Default"/>
        <w:numPr>
          <w:ilvl w:val="0"/>
          <w:numId w:val="29"/>
        </w:numPr>
        <w:rPr>
          <w:sz w:val="22"/>
          <w:szCs w:val="22"/>
        </w:rPr>
      </w:pPr>
      <w:r w:rsidRPr="00903E9B">
        <w:rPr>
          <w:sz w:val="22"/>
          <w:szCs w:val="22"/>
        </w:rPr>
        <w:t>Approxi</w:t>
      </w:r>
      <w:r w:rsidR="004B38F5" w:rsidRPr="00903E9B">
        <w:rPr>
          <w:sz w:val="22"/>
          <w:szCs w:val="22"/>
        </w:rPr>
        <w:t>mate date condition commenced: _________</w:t>
      </w:r>
      <w:r w:rsidRPr="00903E9B">
        <w:rPr>
          <w:sz w:val="22"/>
          <w:szCs w:val="22"/>
        </w:rPr>
        <w:t>________________________</w:t>
      </w:r>
      <w:r w:rsidR="00815D8E">
        <w:rPr>
          <w:sz w:val="22"/>
          <w:szCs w:val="22"/>
        </w:rPr>
        <w:t>_____</w:t>
      </w:r>
      <w:r w:rsidRPr="00903E9B">
        <w:rPr>
          <w:sz w:val="22"/>
          <w:szCs w:val="22"/>
        </w:rPr>
        <w:t>_________</w:t>
      </w:r>
      <w:r w:rsidR="00B9226C" w:rsidRPr="00903E9B">
        <w:rPr>
          <w:sz w:val="22"/>
          <w:szCs w:val="22"/>
        </w:rPr>
        <w:t>__</w:t>
      </w:r>
    </w:p>
    <w:p w14:paraId="6CF69E3C" w14:textId="77777777" w:rsidR="00815D8E" w:rsidRPr="00903E9B" w:rsidRDefault="00815D8E" w:rsidP="00815D8E">
      <w:pPr>
        <w:pStyle w:val="Default"/>
        <w:ind w:left="1440"/>
        <w:rPr>
          <w:sz w:val="22"/>
          <w:szCs w:val="22"/>
        </w:rPr>
      </w:pPr>
    </w:p>
    <w:p w14:paraId="4C21455A" w14:textId="77777777" w:rsidR="00A2491F" w:rsidRPr="00903E9B" w:rsidRDefault="00A2491F" w:rsidP="00903E9B">
      <w:pPr>
        <w:pStyle w:val="Default"/>
        <w:ind w:left="720"/>
        <w:rPr>
          <w:b/>
          <w:sz w:val="22"/>
          <w:szCs w:val="22"/>
        </w:rPr>
      </w:pPr>
      <w:r w:rsidRPr="00903E9B">
        <w:rPr>
          <w:sz w:val="22"/>
          <w:szCs w:val="22"/>
        </w:rPr>
        <w:t>Probable duration of condition: _____________________</w:t>
      </w:r>
      <w:r w:rsidR="00B9226C" w:rsidRPr="00903E9B">
        <w:rPr>
          <w:sz w:val="22"/>
          <w:szCs w:val="22"/>
        </w:rPr>
        <w:t>__</w:t>
      </w:r>
      <w:r w:rsidR="004B38F5" w:rsidRPr="00903E9B">
        <w:rPr>
          <w:sz w:val="22"/>
          <w:szCs w:val="22"/>
        </w:rPr>
        <w:t>______</w:t>
      </w:r>
      <w:r w:rsidR="00B9226C" w:rsidRPr="00903E9B">
        <w:rPr>
          <w:sz w:val="22"/>
          <w:szCs w:val="22"/>
        </w:rPr>
        <w:t>_______________________</w:t>
      </w:r>
      <w:r w:rsidR="00815D8E">
        <w:rPr>
          <w:sz w:val="22"/>
          <w:szCs w:val="22"/>
        </w:rPr>
        <w:t>____________</w:t>
      </w:r>
    </w:p>
    <w:p w14:paraId="336E7AB8" w14:textId="77777777" w:rsidR="00815D8E" w:rsidRDefault="00A2491F" w:rsidP="00903E9B">
      <w:pPr>
        <w:pStyle w:val="CM8"/>
        <w:spacing w:line="506" w:lineRule="atLeast"/>
        <w:ind w:left="720"/>
        <w:rPr>
          <w:color w:val="000000"/>
          <w:sz w:val="22"/>
          <w:szCs w:val="22"/>
        </w:rPr>
      </w:pPr>
      <w:r w:rsidRPr="00903E9B">
        <w:rPr>
          <w:color w:val="000000"/>
          <w:sz w:val="22"/>
          <w:szCs w:val="22"/>
        </w:rPr>
        <w:t xml:space="preserve">Was the patient admitted for an overnight stay in a hospital, hospice, or residential medical care facility? </w:t>
      </w:r>
      <w:r w:rsidR="00B9226C" w:rsidRPr="00903E9B">
        <w:rPr>
          <w:color w:val="000000"/>
          <w:sz w:val="22"/>
          <w:szCs w:val="22"/>
        </w:rPr>
        <w:t xml:space="preserve"> </w:t>
      </w:r>
    </w:p>
    <w:p w14:paraId="3066A356" w14:textId="77777777" w:rsidR="00A2491F" w:rsidRPr="00903E9B" w:rsidRDefault="00815D8E" w:rsidP="00903E9B">
      <w:pPr>
        <w:pStyle w:val="CM8"/>
        <w:spacing w:line="506" w:lineRule="atLeast"/>
        <w:ind w:left="720"/>
        <w:rPr>
          <w:color w:val="000000"/>
          <w:sz w:val="22"/>
          <w:szCs w:val="22"/>
        </w:rPr>
      </w:pPr>
      <w:r>
        <w:rPr>
          <w:color w:val="000000"/>
          <w:sz w:val="22"/>
          <w:szCs w:val="22"/>
        </w:rPr>
        <w:t>__</w:t>
      </w:r>
      <w:r w:rsidR="00A2491F" w:rsidRPr="00903E9B">
        <w:rPr>
          <w:color w:val="000000"/>
          <w:sz w:val="22"/>
          <w:szCs w:val="22"/>
        </w:rPr>
        <w:t>___ No  __</w:t>
      </w:r>
      <w:r>
        <w:rPr>
          <w:color w:val="000000"/>
          <w:sz w:val="22"/>
          <w:szCs w:val="22"/>
        </w:rPr>
        <w:t>_</w:t>
      </w:r>
      <w:r w:rsidR="00A2491F" w:rsidRPr="00903E9B">
        <w:rPr>
          <w:color w:val="000000"/>
          <w:sz w:val="22"/>
          <w:szCs w:val="22"/>
        </w:rPr>
        <w:t>_ Yes</w:t>
      </w:r>
      <w:r>
        <w:rPr>
          <w:color w:val="000000"/>
          <w:sz w:val="22"/>
          <w:szCs w:val="22"/>
        </w:rPr>
        <w:tab/>
      </w:r>
      <w:r w:rsidR="00A2491F" w:rsidRPr="00903E9B">
        <w:rPr>
          <w:color w:val="000000"/>
          <w:sz w:val="22"/>
          <w:szCs w:val="22"/>
        </w:rPr>
        <w:t xml:space="preserve"> If so, dates of admission: ____</w:t>
      </w:r>
      <w:r>
        <w:rPr>
          <w:color w:val="000000"/>
          <w:sz w:val="22"/>
          <w:szCs w:val="22"/>
        </w:rPr>
        <w:t>_______________</w:t>
      </w:r>
      <w:r w:rsidR="00A2491F" w:rsidRPr="00903E9B">
        <w:rPr>
          <w:color w:val="000000"/>
          <w:sz w:val="22"/>
          <w:szCs w:val="22"/>
        </w:rPr>
        <w:t>______________</w:t>
      </w:r>
      <w:r w:rsidR="00B9226C" w:rsidRPr="00903E9B">
        <w:rPr>
          <w:color w:val="000000"/>
          <w:sz w:val="22"/>
          <w:szCs w:val="22"/>
        </w:rPr>
        <w:t>________________</w:t>
      </w:r>
    </w:p>
    <w:p w14:paraId="6C94E073" w14:textId="77777777" w:rsidR="00815D8E" w:rsidRDefault="00A2491F" w:rsidP="00903E9B">
      <w:pPr>
        <w:pStyle w:val="CM8"/>
        <w:spacing w:line="506" w:lineRule="atLeast"/>
        <w:ind w:left="720"/>
        <w:rPr>
          <w:color w:val="000000"/>
          <w:sz w:val="22"/>
          <w:szCs w:val="22"/>
        </w:rPr>
      </w:pPr>
      <w:r w:rsidRPr="00903E9B">
        <w:rPr>
          <w:color w:val="000000"/>
          <w:sz w:val="22"/>
          <w:szCs w:val="22"/>
        </w:rPr>
        <w:t>Date(s) you treated the patient for condition: ___________</w:t>
      </w:r>
      <w:r w:rsidR="00815D8E">
        <w:rPr>
          <w:color w:val="000000"/>
          <w:sz w:val="22"/>
          <w:szCs w:val="22"/>
        </w:rPr>
        <w:t>________</w:t>
      </w:r>
      <w:r w:rsidRPr="00903E9B">
        <w:rPr>
          <w:color w:val="000000"/>
          <w:sz w:val="22"/>
          <w:szCs w:val="22"/>
        </w:rPr>
        <w:t>_______</w:t>
      </w:r>
      <w:r w:rsidR="00B9226C" w:rsidRPr="00903E9B">
        <w:rPr>
          <w:color w:val="000000"/>
          <w:sz w:val="22"/>
          <w:szCs w:val="22"/>
        </w:rPr>
        <w:t>______________________</w:t>
      </w:r>
      <w:r w:rsidR="00815D8E">
        <w:rPr>
          <w:color w:val="000000"/>
          <w:sz w:val="22"/>
          <w:szCs w:val="22"/>
        </w:rPr>
        <w:t>_____</w:t>
      </w:r>
    </w:p>
    <w:p w14:paraId="26737D30" w14:textId="77777777" w:rsidR="00A2491F" w:rsidRPr="00903E9B" w:rsidRDefault="00A2491F" w:rsidP="00903E9B">
      <w:pPr>
        <w:pStyle w:val="CM8"/>
        <w:spacing w:line="506" w:lineRule="atLeast"/>
        <w:ind w:left="720"/>
        <w:rPr>
          <w:color w:val="000000"/>
          <w:sz w:val="22"/>
          <w:szCs w:val="22"/>
        </w:rPr>
      </w:pPr>
      <w:r w:rsidRPr="00903E9B">
        <w:rPr>
          <w:color w:val="000000"/>
          <w:sz w:val="22"/>
          <w:szCs w:val="22"/>
        </w:rPr>
        <w:t xml:space="preserve">Was medication, other than over-the-counter medication, prescribed?  ___ No  ___ Yes. </w:t>
      </w:r>
    </w:p>
    <w:p w14:paraId="37965302" w14:textId="77777777" w:rsidR="00A2491F" w:rsidRPr="00903E9B" w:rsidRDefault="00A2491F" w:rsidP="00903E9B">
      <w:pPr>
        <w:pStyle w:val="CM8"/>
        <w:spacing w:line="506" w:lineRule="atLeast"/>
        <w:ind w:left="720"/>
        <w:rPr>
          <w:color w:val="000000"/>
          <w:sz w:val="22"/>
          <w:szCs w:val="22"/>
        </w:rPr>
      </w:pPr>
      <w:r w:rsidRPr="00903E9B">
        <w:rPr>
          <w:color w:val="000000"/>
          <w:sz w:val="22"/>
          <w:szCs w:val="22"/>
        </w:rPr>
        <w:t>Will the patient need to have treatment visits at least twice per y</w:t>
      </w:r>
      <w:r w:rsidR="00B9226C" w:rsidRPr="00903E9B">
        <w:rPr>
          <w:color w:val="000000"/>
          <w:sz w:val="22"/>
          <w:szCs w:val="22"/>
        </w:rPr>
        <w:t>ear due to the condition? ____No</w:t>
      </w:r>
      <w:r w:rsidR="00815D8E">
        <w:rPr>
          <w:color w:val="000000"/>
          <w:sz w:val="22"/>
          <w:szCs w:val="22"/>
        </w:rPr>
        <w:tab/>
      </w:r>
      <w:r w:rsidRPr="00903E9B">
        <w:rPr>
          <w:color w:val="000000"/>
          <w:sz w:val="22"/>
          <w:szCs w:val="22"/>
        </w:rPr>
        <w:t>____ Yes</w:t>
      </w:r>
    </w:p>
    <w:p w14:paraId="1CFB52E3" w14:textId="77777777" w:rsidR="00A2491F" w:rsidRPr="00903E9B" w:rsidRDefault="00A2491F" w:rsidP="00903E9B">
      <w:pPr>
        <w:pStyle w:val="CM8"/>
        <w:ind w:left="720"/>
        <w:rPr>
          <w:color w:val="000000"/>
          <w:sz w:val="22"/>
          <w:szCs w:val="22"/>
        </w:rPr>
      </w:pPr>
      <w:r w:rsidRPr="00903E9B">
        <w:rPr>
          <w:color w:val="000000"/>
          <w:sz w:val="22"/>
          <w:szCs w:val="22"/>
        </w:rPr>
        <w:t xml:space="preserve"> </w:t>
      </w:r>
    </w:p>
    <w:p w14:paraId="70A79C2A" w14:textId="77777777" w:rsidR="00A2491F" w:rsidRPr="00903E9B" w:rsidRDefault="00A2491F" w:rsidP="00903E9B">
      <w:pPr>
        <w:pStyle w:val="Default"/>
        <w:ind w:left="720"/>
        <w:rPr>
          <w:sz w:val="22"/>
          <w:szCs w:val="22"/>
        </w:rPr>
      </w:pPr>
      <w:r w:rsidRPr="00903E9B">
        <w:rPr>
          <w:sz w:val="22"/>
          <w:szCs w:val="22"/>
        </w:rPr>
        <w:t>Was the patient referred to other health care provider(s) for evaluation or treatment (e.g., physical therapist)?___No ____Yes. If so, state the nature of such treatments and expected duration of treatment:</w:t>
      </w:r>
    </w:p>
    <w:p w14:paraId="691EDEF5" w14:textId="77777777" w:rsidR="00A2491F" w:rsidRPr="00903E9B" w:rsidRDefault="00A2491F" w:rsidP="00903E9B">
      <w:pPr>
        <w:pStyle w:val="Default"/>
        <w:ind w:left="720"/>
        <w:rPr>
          <w:sz w:val="22"/>
          <w:szCs w:val="22"/>
        </w:rPr>
      </w:pPr>
    </w:p>
    <w:p w14:paraId="605C45D4" w14:textId="77777777" w:rsidR="00A2491F" w:rsidRPr="00903E9B" w:rsidRDefault="00A2491F" w:rsidP="00903E9B">
      <w:pPr>
        <w:pStyle w:val="Default"/>
        <w:ind w:left="720"/>
        <w:rPr>
          <w:sz w:val="22"/>
          <w:szCs w:val="22"/>
        </w:rPr>
      </w:pPr>
      <w:r w:rsidRPr="00903E9B">
        <w:rPr>
          <w:sz w:val="22"/>
          <w:szCs w:val="22"/>
        </w:rPr>
        <w:tab/>
        <w:t>______________________________________________________</w:t>
      </w:r>
      <w:r w:rsidR="004B38F5" w:rsidRPr="00903E9B">
        <w:rPr>
          <w:sz w:val="22"/>
          <w:szCs w:val="22"/>
        </w:rPr>
        <w:t>_______________________</w:t>
      </w:r>
      <w:r w:rsidR="00815D8E">
        <w:rPr>
          <w:sz w:val="22"/>
          <w:szCs w:val="22"/>
        </w:rPr>
        <w:t>_____</w:t>
      </w:r>
    </w:p>
    <w:p w14:paraId="4EEFB446" w14:textId="77777777" w:rsidR="00A2491F" w:rsidRPr="00903E9B" w:rsidRDefault="00A2491F" w:rsidP="00903E9B">
      <w:pPr>
        <w:pStyle w:val="Default"/>
        <w:ind w:left="720"/>
        <w:rPr>
          <w:sz w:val="22"/>
          <w:szCs w:val="22"/>
        </w:rPr>
      </w:pPr>
    </w:p>
    <w:p w14:paraId="5CE3CE99" w14:textId="77777777" w:rsidR="00A2491F" w:rsidRPr="00903E9B" w:rsidRDefault="00A2491F" w:rsidP="00903E9B">
      <w:pPr>
        <w:pStyle w:val="Default"/>
        <w:ind w:left="720"/>
        <w:rPr>
          <w:sz w:val="22"/>
          <w:szCs w:val="22"/>
        </w:rPr>
      </w:pPr>
      <w:r w:rsidRPr="00903E9B">
        <w:rPr>
          <w:sz w:val="22"/>
          <w:szCs w:val="22"/>
        </w:rPr>
        <w:tab/>
        <w:t>______________________________________________________</w:t>
      </w:r>
      <w:r w:rsidR="004B38F5" w:rsidRPr="00903E9B">
        <w:rPr>
          <w:sz w:val="22"/>
          <w:szCs w:val="22"/>
        </w:rPr>
        <w:t>_______________________</w:t>
      </w:r>
      <w:r w:rsidR="00815D8E">
        <w:rPr>
          <w:sz w:val="22"/>
          <w:szCs w:val="22"/>
        </w:rPr>
        <w:t>_____</w:t>
      </w:r>
    </w:p>
    <w:p w14:paraId="2A79B660" w14:textId="77777777" w:rsidR="00A2491F" w:rsidRPr="00903E9B" w:rsidRDefault="00A2491F" w:rsidP="00903E9B">
      <w:pPr>
        <w:pStyle w:val="Default"/>
        <w:ind w:left="720"/>
        <w:rPr>
          <w:sz w:val="22"/>
          <w:szCs w:val="22"/>
        </w:rPr>
      </w:pPr>
    </w:p>
    <w:p w14:paraId="1A563ED8" w14:textId="77777777" w:rsidR="00A2491F" w:rsidRPr="00903E9B" w:rsidRDefault="00A2491F" w:rsidP="004A69FF">
      <w:pPr>
        <w:pStyle w:val="Default"/>
        <w:numPr>
          <w:ilvl w:val="0"/>
          <w:numId w:val="17"/>
        </w:numPr>
        <w:ind w:left="720" w:firstLine="0"/>
        <w:rPr>
          <w:sz w:val="22"/>
          <w:szCs w:val="22"/>
        </w:rPr>
      </w:pPr>
      <w:r w:rsidRPr="00903E9B">
        <w:rPr>
          <w:sz w:val="22"/>
          <w:szCs w:val="22"/>
        </w:rPr>
        <w:t xml:space="preserve">Is the medical condition pregnancy? ___No ___Yes. If so, expected </w:t>
      </w:r>
      <w:r w:rsidR="00B9226C" w:rsidRPr="00903E9B">
        <w:rPr>
          <w:sz w:val="22"/>
          <w:szCs w:val="22"/>
        </w:rPr>
        <w:t xml:space="preserve">delivery date: </w:t>
      </w:r>
      <w:r w:rsidR="00815D8E">
        <w:rPr>
          <w:sz w:val="22"/>
          <w:szCs w:val="22"/>
        </w:rPr>
        <w:t>_____</w:t>
      </w:r>
      <w:r w:rsidR="00B9226C" w:rsidRPr="00903E9B">
        <w:rPr>
          <w:sz w:val="22"/>
          <w:szCs w:val="22"/>
        </w:rPr>
        <w:t>_________</w:t>
      </w:r>
      <w:r w:rsidR="00815D8E">
        <w:rPr>
          <w:sz w:val="22"/>
          <w:szCs w:val="22"/>
        </w:rPr>
        <w:t>_____</w:t>
      </w:r>
    </w:p>
    <w:p w14:paraId="79B5A042" w14:textId="77777777" w:rsidR="00A2491F" w:rsidRPr="00903E9B" w:rsidRDefault="00A2491F" w:rsidP="00903E9B">
      <w:pPr>
        <w:pStyle w:val="Default"/>
        <w:ind w:left="720"/>
        <w:rPr>
          <w:sz w:val="22"/>
          <w:szCs w:val="22"/>
        </w:rPr>
      </w:pPr>
    </w:p>
    <w:p w14:paraId="47D2023B" w14:textId="77777777" w:rsidR="00A2491F" w:rsidRPr="00903E9B" w:rsidRDefault="00A2491F" w:rsidP="004A69FF">
      <w:pPr>
        <w:pStyle w:val="Default"/>
        <w:numPr>
          <w:ilvl w:val="0"/>
          <w:numId w:val="17"/>
        </w:numPr>
        <w:ind w:left="720" w:firstLine="0"/>
        <w:rPr>
          <w:sz w:val="22"/>
          <w:szCs w:val="22"/>
        </w:rPr>
      </w:pPr>
      <w:r w:rsidRPr="00903E9B">
        <w:rPr>
          <w:sz w:val="22"/>
          <w:szCs w:val="22"/>
        </w:rPr>
        <w:t>Describe other relevant medical facts, if any, related to the condition for which the patient needs care (such medical facts may include symptoms, diagnosis, or any regimen of continuing treatment such as the use of specialized equipment):</w:t>
      </w:r>
    </w:p>
    <w:p w14:paraId="5EAC6DD2" w14:textId="77777777" w:rsidR="00A2491F" w:rsidRPr="00903E9B" w:rsidRDefault="00A2491F" w:rsidP="00903E9B">
      <w:pPr>
        <w:pStyle w:val="Default"/>
        <w:ind w:left="720"/>
        <w:rPr>
          <w:sz w:val="22"/>
          <w:szCs w:val="22"/>
        </w:rPr>
      </w:pPr>
      <w:r w:rsidRPr="00903E9B">
        <w:rPr>
          <w:sz w:val="22"/>
          <w:szCs w:val="22"/>
        </w:rPr>
        <w:t>___________________________________________________</w:t>
      </w:r>
      <w:r w:rsidR="004B38F5" w:rsidRPr="00903E9B">
        <w:rPr>
          <w:sz w:val="22"/>
          <w:szCs w:val="22"/>
        </w:rPr>
        <w:t>______________________</w:t>
      </w:r>
      <w:r w:rsidR="00815D8E">
        <w:rPr>
          <w:sz w:val="22"/>
          <w:szCs w:val="22"/>
        </w:rPr>
        <w:t>_____________</w:t>
      </w:r>
      <w:r w:rsidR="004B38F5" w:rsidRPr="00903E9B">
        <w:rPr>
          <w:sz w:val="22"/>
          <w:szCs w:val="22"/>
        </w:rPr>
        <w:t>_</w:t>
      </w:r>
      <w:r w:rsidR="00815D8E">
        <w:rPr>
          <w:sz w:val="22"/>
          <w:szCs w:val="22"/>
        </w:rPr>
        <w:t>_</w:t>
      </w:r>
    </w:p>
    <w:p w14:paraId="17FDE9B5" w14:textId="77777777" w:rsidR="00A2491F" w:rsidRPr="00903E9B" w:rsidRDefault="00A2491F" w:rsidP="00903E9B">
      <w:pPr>
        <w:pStyle w:val="Default"/>
        <w:ind w:left="720"/>
        <w:rPr>
          <w:sz w:val="22"/>
          <w:szCs w:val="22"/>
        </w:rPr>
      </w:pPr>
    </w:p>
    <w:p w14:paraId="02FB851F" w14:textId="77777777" w:rsidR="00A2491F" w:rsidRPr="00903E9B" w:rsidRDefault="00A2491F" w:rsidP="00903E9B">
      <w:pPr>
        <w:pStyle w:val="Default"/>
        <w:ind w:left="720"/>
        <w:rPr>
          <w:sz w:val="22"/>
          <w:szCs w:val="22"/>
        </w:rPr>
      </w:pPr>
      <w:r w:rsidRPr="00903E9B">
        <w:rPr>
          <w:sz w:val="22"/>
          <w:szCs w:val="22"/>
        </w:rPr>
        <w:t>___________________________________________________</w:t>
      </w:r>
      <w:r w:rsidR="004B38F5" w:rsidRPr="00903E9B">
        <w:rPr>
          <w:sz w:val="22"/>
          <w:szCs w:val="22"/>
        </w:rPr>
        <w:t>_____________________</w:t>
      </w:r>
      <w:r w:rsidR="00815D8E">
        <w:rPr>
          <w:sz w:val="22"/>
          <w:szCs w:val="22"/>
        </w:rPr>
        <w:t>______________</w:t>
      </w:r>
      <w:r w:rsidR="004B38F5" w:rsidRPr="00903E9B">
        <w:rPr>
          <w:sz w:val="22"/>
          <w:szCs w:val="22"/>
        </w:rPr>
        <w:t>__</w:t>
      </w:r>
    </w:p>
    <w:p w14:paraId="6164039E" w14:textId="77777777" w:rsidR="00A2491F" w:rsidRPr="00903E9B" w:rsidRDefault="00A2491F" w:rsidP="00903E9B">
      <w:pPr>
        <w:pStyle w:val="Default"/>
        <w:ind w:left="720"/>
        <w:jc w:val="both"/>
        <w:rPr>
          <w:sz w:val="22"/>
          <w:szCs w:val="22"/>
        </w:rPr>
      </w:pPr>
      <w:r w:rsidRPr="00903E9B">
        <w:rPr>
          <w:b/>
          <w:sz w:val="22"/>
          <w:szCs w:val="22"/>
        </w:rPr>
        <w:t>PART B:</w:t>
      </w:r>
      <w:r w:rsidRPr="00903E9B">
        <w:rPr>
          <w:b/>
          <w:sz w:val="22"/>
          <w:szCs w:val="22"/>
        </w:rPr>
        <w:tab/>
        <w:t xml:space="preserve">AMOUNT OF CARE NEEDED:  </w:t>
      </w:r>
      <w:r w:rsidRPr="00903E9B">
        <w:rPr>
          <w:sz w:val="22"/>
          <w:szCs w:val="22"/>
        </w:rPr>
        <w:t>When answering these questions, keep in mind that your patient’s need for care by the employee seeking leave may include assistance with basic medical, hygienic, nutritional, safety or transportation needs, or the provision of physical or psychological care.</w:t>
      </w:r>
    </w:p>
    <w:p w14:paraId="54EBA6EE" w14:textId="77777777" w:rsidR="00A2491F" w:rsidRPr="00903E9B" w:rsidRDefault="00A2491F" w:rsidP="00903E9B">
      <w:pPr>
        <w:pStyle w:val="Default"/>
        <w:ind w:left="720"/>
        <w:rPr>
          <w:sz w:val="22"/>
          <w:szCs w:val="22"/>
        </w:rPr>
      </w:pPr>
    </w:p>
    <w:p w14:paraId="6F6FCCD4" w14:textId="77777777" w:rsidR="00A2491F" w:rsidRPr="00903E9B" w:rsidRDefault="00A2491F" w:rsidP="00903E9B">
      <w:pPr>
        <w:pStyle w:val="Default"/>
        <w:ind w:left="720"/>
        <w:rPr>
          <w:sz w:val="22"/>
          <w:szCs w:val="22"/>
        </w:rPr>
      </w:pPr>
      <w:r w:rsidRPr="00903E9B">
        <w:rPr>
          <w:sz w:val="22"/>
          <w:szCs w:val="22"/>
        </w:rPr>
        <w:t>4.</w:t>
      </w:r>
      <w:r w:rsidRPr="00903E9B">
        <w:rPr>
          <w:sz w:val="22"/>
          <w:szCs w:val="22"/>
        </w:rPr>
        <w:tab/>
        <w:t>Will the patient be incapacitated for a single continuous period of time, including any t</w:t>
      </w:r>
      <w:r w:rsidR="004B38F5" w:rsidRPr="00903E9B">
        <w:rPr>
          <w:sz w:val="22"/>
          <w:szCs w:val="22"/>
        </w:rPr>
        <w:t xml:space="preserve">ime for treatment and recovery?  </w:t>
      </w:r>
      <w:r w:rsidRPr="00903E9B">
        <w:rPr>
          <w:sz w:val="22"/>
          <w:szCs w:val="22"/>
        </w:rPr>
        <w:t>___ No  ___ Yes</w:t>
      </w:r>
    </w:p>
    <w:p w14:paraId="2F11CF16" w14:textId="77777777" w:rsidR="00A2491F" w:rsidRPr="00903E9B" w:rsidRDefault="00A2491F" w:rsidP="00903E9B">
      <w:pPr>
        <w:pStyle w:val="Default"/>
        <w:ind w:left="720"/>
        <w:rPr>
          <w:sz w:val="22"/>
          <w:szCs w:val="22"/>
        </w:rPr>
      </w:pPr>
    </w:p>
    <w:p w14:paraId="59425263" w14:textId="77777777" w:rsidR="00A2491F" w:rsidRPr="00903E9B" w:rsidRDefault="00A2491F" w:rsidP="00903E9B">
      <w:pPr>
        <w:pStyle w:val="Default"/>
        <w:ind w:left="720"/>
        <w:rPr>
          <w:sz w:val="22"/>
          <w:szCs w:val="22"/>
        </w:rPr>
      </w:pPr>
      <w:r w:rsidRPr="00903E9B">
        <w:rPr>
          <w:sz w:val="22"/>
          <w:szCs w:val="22"/>
        </w:rPr>
        <w:t>Estimate the beginning and ending dates for the period of incapacity</w:t>
      </w:r>
      <w:r w:rsidR="00A7571E" w:rsidRPr="00903E9B">
        <w:rPr>
          <w:sz w:val="22"/>
          <w:szCs w:val="22"/>
        </w:rPr>
        <w:t>: ______________________</w:t>
      </w:r>
    </w:p>
    <w:p w14:paraId="605F802C" w14:textId="77777777" w:rsidR="00A2491F" w:rsidRPr="00903E9B" w:rsidRDefault="00A2491F" w:rsidP="00903E9B">
      <w:pPr>
        <w:pStyle w:val="Default"/>
        <w:ind w:left="720"/>
        <w:rPr>
          <w:sz w:val="22"/>
          <w:szCs w:val="22"/>
        </w:rPr>
      </w:pPr>
    </w:p>
    <w:p w14:paraId="4AC4FA84" w14:textId="77777777" w:rsidR="00A2491F" w:rsidRPr="00903E9B" w:rsidRDefault="00A2491F" w:rsidP="00903E9B">
      <w:pPr>
        <w:pStyle w:val="Default"/>
        <w:ind w:left="720"/>
        <w:rPr>
          <w:sz w:val="22"/>
          <w:szCs w:val="22"/>
        </w:rPr>
      </w:pPr>
      <w:r w:rsidRPr="00903E9B">
        <w:rPr>
          <w:sz w:val="22"/>
          <w:szCs w:val="22"/>
        </w:rPr>
        <w:t>During this ti</w:t>
      </w:r>
      <w:r w:rsidR="004B38F5" w:rsidRPr="00903E9B">
        <w:rPr>
          <w:sz w:val="22"/>
          <w:szCs w:val="22"/>
        </w:rPr>
        <w:t xml:space="preserve">me, will the patient need care?  </w:t>
      </w:r>
      <w:r w:rsidRPr="00903E9B">
        <w:rPr>
          <w:sz w:val="22"/>
          <w:szCs w:val="22"/>
        </w:rPr>
        <w:t>___ No  ___ Yes</w:t>
      </w:r>
    </w:p>
    <w:p w14:paraId="01CB6E54" w14:textId="77777777" w:rsidR="00A2491F" w:rsidRPr="00903E9B" w:rsidRDefault="00A2491F" w:rsidP="00903E9B">
      <w:pPr>
        <w:pStyle w:val="Default"/>
        <w:ind w:left="720"/>
        <w:rPr>
          <w:sz w:val="22"/>
          <w:szCs w:val="22"/>
        </w:rPr>
      </w:pPr>
    </w:p>
    <w:p w14:paraId="74542DDB" w14:textId="77777777" w:rsidR="00A2491F" w:rsidRPr="00903E9B" w:rsidRDefault="00A2491F" w:rsidP="00903E9B">
      <w:pPr>
        <w:pStyle w:val="Default"/>
        <w:ind w:left="720"/>
        <w:rPr>
          <w:sz w:val="22"/>
          <w:szCs w:val="22"/>
        </w:rPr>
      </w:pPr>
      <w:r w:rsidRPr="00903E9B">
        <w:rPr>
          <w:sz w:val="22"/>
          <w:szCs w:val="22"/>
        </w:rPr>
        <w:t>Explain the care needed by the patient and why such care is medically</w:t>
      </w:r>
      <w:r w:rsidR="004B38F5" w:rsidRPr="00903E9B">
        <w:rPr>
          <w:sz w:val="22"/>
          <w:szCs w:val="22"/>
        </w:rPr>
        <w:t xml:space="preserve"> necessary:  _______</w:t>
      </w:r>
      <w:r w:rsidR="00815D8E">
        <w:rPr>
          <w:sz w:val="22"/>
          <w:szCs w:val="22"/>
        </w:rPr>
        <w:t>____________</w:t>
      </w:r>
      <w:r w:rsidR="004B38F5" w:rsidRPr="00903E9B">
        <w:rPr>
          <w:sz w:val="22"/>
          <w:szCs w:val="22"/>
        </w:rPr>
        <w:t>____</w:t>
      </w:r>
    </w:p>
    <w:p w14:paraId="5C70243E" w14:textId="77777777" w:rsidR="00A2491F" w:rsidRPr="00903E9B" w:rsidRDefault="00A2491F" w:rsidP="00903E9B">
      <w:pPr>
        <w:pStyle w:val="Default"/>
        <w:ind w:left="720"/>
        <w:rPr>
          <w:sz w:val="22"/>
          <w:szCs w:val="22"/>
        </w:rPr>
      </w:pPr>
    </w:p>
    <w:p w14:paraId="552B4ED7"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w:t>
      </w:r>
      <w:r w:rsidR="00815D8E">
        <w:rPr>
          <w:sz w:val="22"/>
          <w:szCs w:val="22"/>
        </w:rPr>
        <w:t>____________</w:t>
      </w:r>
      <w:r w:rsidR="004B38F5" w:rsidRPr="00903E9B">
        <w:rPr>
          <w:sz w:val="22"/>
          <w:szCs w:val="22"/>
        </w:rPr>
        <w:t>________</w:t>
      </w:r>
    </w:p>
    <w:p w14:paraId="797C72A8" w14:textId="77777777" w:rsidR="00A2491F" w:rsidRPr="00903E9B" w:rsidRDefault="00A2491F" w:rsidP="00903E9B">
      <w:pPr>
        <w:pStyle w:val="Default"/>
        <w:ind w:left="720"/>
        <w:rPr>
          <w:sz w:val="22"/>
          <w:szCs w:val="22"/>
        </w:rPr>
      </w:pPr>
    </w:p>
    <w:p w14:paraId="36478E18"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w:t>
      </w:r>
      <w:r w:rsidR="00815D8E">
        <w:rPr>
          <w:sz w:val="22"/>
          <w:szCs w:val="22"/>
        </w:rPr>
        <w:t>____________</w:t>
      </w:r>
      <w:r w:rsidR="004B38F5" w:rsidRPr="00903E9B">
        <w:rPr>
          <w:sz w:val="22"/>
          <w:szCs w:val="22"/>
        </w:rPr>
        <w:t>_________</w:t>
      </w:r>
    </w:p>
    <w:p w14:paraId="7222FA52" w14:textId="77777777" w:rsidR="004B38F5" w:rsidRPr="00903E9B" w:rsidRDefault="00A2491F" w:rsidP="00903E9B">
      <w:pPr>
        <w:pStyle w:val="Default"/>
        <w:ind w:left="720"/>
        <w:rPr>
          <w:sz w:val="22"/>
          <w:szCs w:val="22"/>
        </w:rPr>
      </w:pPr>
      <w:r w:rsidRPr="00903E9B">
        <w:rPr>
          <w:sz w:val="22"/>
          <w:szCs w:val="22"/>
        </w:rPr>
        <w:tab/>
      </w:r>
    </w:p>
    <w:p w14:paraId="42EA0031" w14:textId="77777777" w:rsidR="004E7557" w:rsidRPr="00903E9B" w:rsidRDefault="004E7557" w:rsidP="00815D8E">
      <w:pPr>
        <w:pStyle w:val="Default"/>
        <w:ind w:firstLine="720"/>
        <w:rPr>
          <w:sz w:val="22"/>
          <w:szCs w:val="22"/>
        </w:rPr>
      </w:pPr>
      <w:r w:rsidRPr="00903E9B">
        <w:rPr>
          <w:sz w:val="22"/>
          <w:szCs w:val="22"/>
        </w:rPr>
        <w:t>____________________________________________________________________</w:t>
      </w:r>
      <w:r w:rsidR="00815D8E">
        <w:rPr>
          <w:sz w:val="22"/>
          <w:szCs w:val="22"/>
        </w:rPr>
        <w:t>____________</w:t>
      </w:r>
      <w:r w:rsidRPr="00903E9B">
        <w:rPr>
          <w:sz w:val="22"/>
          <w:szCs w:val="22"/>
        </w:rPr>
        <w:t>_________</w:t>
      </w:r>
    </w:p>
    <w:p w14:paraId="261640ED" w14:textId="77777777" w:rsidR="004E7557" w:rsidRPr="00903E9B" w:rsidRDefault="004E7557" w:rsidP="00903E9B">
      <w:pPr>
        <w:pStyle w:val="Default"/>
        <w:ind w:left="720"/>
        <w:rPr>
          <w:sz w:val="22"/>
          <w:szCs w:val="22"/>
        </w:rPr>
      </w:pPr>
    </w:p>
    <w:p w14:paraId="3EC597DE" w14:textId="77777777" w:rsidR="00A2491F" w:rsidRPr="00903E9B" w:rsidRDefault="004B38F5" w:rsidP="00815D8E">
      <w:pPr>
        <w:pStyle w:val="Default"/>
        <w:ind w:firstLine="720"/>
        <w:rPr>
          <w:sz w:val="22"/>
          <w:szCs w:val="22"/>
        </w:rPr>
      </w:pPr>
      <w:r w:rsidRPr="00903E9B">
        <w:rPr>
          <w:sz w:val="22"/>
          <w:szCs w:val="22"/>
        </w:rPr>
        <w:t>____</w:t>
      </w:r>
      <w:r w:rsidR="00A2491F" w:rsidRPr="00903E9B">
        <w:rPr>
          <w:sz w:val="22"/>
          <w:szCs w:val="22"/>
        </w:rPr>
        <w:t>_____________________________________________________________</w:t>
      </w:r>
      <w:r w:rsidR="00815D8E">
        <w:rPr>
          <w:sz w:val="22"/>
          <w:szCs w:val="22"/>
        </w:rPr>
        <w:t>____________</w:t>
      </w:r>
      <w:r w:rsidR="00A2491F" w:rsidRPr="00903E9B">
        <w:rPr>
          <w:sz w:val="22"/>
          <w:szCs w:val="22"/>
        </w:rPr>
        <w:t>____________</w:t>
      </w:r>
    </w:p>
    <w:p w14:paraId="3D5FFC56" w14:textId="77777777" w:rsidR="00A2491F" w:rsidRPr="00903E9B" w:rsidRDefault="00A2491F" w:rsidP="00903E9B">
      <w:pPr>
        <w:pStyle w:val="Default"/>
        <w:ind w:left="720"/>
        <w:rPr>
          <w:sz w:val="22"/>
          <w:szCs w:val="22"/>
        </w:rPr>
      </w:pPr>
    </w:p>
    <w:p w14:paraId="26603D2B"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w:t>
      </w:r>
      <w:r w:rsidR="00815D8E">
        <w:rPr>
          <w:sz w:val="22"/>
          <w:szCs w:val="22"/>
        </w:rPr>
        <w:t>____________</w:t>
      </w:r>
      <w:r w:rsidR="004B38F5" w:rsidRPr="00903E9B">
        <w:rPr>
          <w:sz w:val="22"/>
          <w:szCs w:val="22"/>
        </w:rPr>
        <w:t>______</w:t>
      </w:r>
    </w:p>
    <w:p w14:paraId="551770DD" w14:textId="77777777" w:rsidR="00A2491F" w:rsidRPr="00903E9B" w:rsidRDefault="00A2491F" w:rsidP="00903E9B">
      <w:pPr>
        <w:pStyle w:val="Default"/>
        <w:ind w:left="720"/>
        <w:rPr>
          <w:sz w:val="22"/>
          <w:szCs w:val="22"/>
        </w:rPr>
      </w:pPr>
    </w:p>
    <w:p w14:paraId="7F51AABE" w14:textId="77777777" w:rsidR="004E7557" w:rsidRPr="00903E9B" w:rsidRDefault="004E7557" w:rsidP="00903E9B">
      <w:pPr>
        <w:pStyle w:val="Default"/>
        <w:ind w:left="720"/>
        <w:rPr>
          <w:sz w:val="22"/>
          <w:szCs w:val="22"/>
        </w:rPr>
      </w:pPr>
      <w:r w:rsidRPr="00903E9B">
        <w:rPr>
          <w:sz w:val="22"/>
          <w:szCs w:val="22"/>
        </w:rPr>
        <w:t>____________________________________________________________________</w:t>
      </w:r>
      <w:r w:rsidR="00815D8E">
        <w:rPr>
          <w:sz w:val="22"/>
          <w:szCs w:val="22"/>
        </w:rPr>
        <w:t>____________</w:t>
      </w:r>
      <w:r w:rsidRPr="00903E9B">
        <w:rPr>
          <w:sz w:val="22"/>
          <w:szCs w:val="22"/>
        </w:rPr>
        <w:t>_________</w:t>
      </w:r>
    </w:p>
    <w:p w14:paraId="7B1040C4" w14:textId="77777777" w:rsidR="004E7557" w:rsidRPr="00903E9B" w:rsidRDefault="004E7557" w:rsidP="00903E9B">
      <w:pPr>
        <w:pStyle w:val="Default"/>
        <w:ind w:left="720"/>
        <w:rPr>
          <w:sz w:val="22"/>
          <w:szCs w:val="22"/>
        </w:rPr>
      </w:pPr>
    </w:p>
    <w:p w14:paraId="3991A83F" w14:textId="77777777" w:rsidR="00A2491F" w:rsidRPr="00903E9B" w:rsidRDefault="00A2491F" w:rsidP="00903E9B">
      <w:pPr>
        <w:pStyle w:val="Default"/>
        <w:ind w:left="720"/>
        <w:rPr>
          <w:sz w:val="22"/>
          <w:szCs w:val="22"/>
        </w:rPr>
      </w:pPr>
      <w:r w:rsidRPr="00903E9B">
        <w:rPr>
          <w:sz w:val="22"/>
          <w:szCs w:val="22"/>
        </w:rPr>
        <w:t>5.</w:t>
      </w:r>
      <w:r w:rsidRPr="00903E9B">
        <w:rPr>
          <w:sz w:val="22"/>
          <w:szCs w:val="22"/>
        </w:rPr>
        <w:tab/>
        <w:t>Will the patient require follow-up treatments, including any time for recovery?  ___</w:t>
      </w:r>
      <w:r w:rsidR="00A7571E" w:rsidRPr="00903E9B">
        <w:rPr>
          <w:sz w:val="22"/>
          <w:szCs w:val="22"/>
        </w:rPr>
        <w:t>_</w:t>
      </w:r>
      <w:r w:rsidRPr="00903E9B">
        <w:rPr>
          <w:sz w:val="22"/>
          <w:szCs w:val="22"/>
        </w:rPr>
        <w:t xml:space="preserve"> No</w:t>
      </w:r>
      <w:r w:rsidRPr="00903E9B">
        <w:rPr>
          <w:sz w:val="22"/>
          <w:szCs w:val="22"/>
        </w:rPr>
        <w:tab/>
      </w:r>
      <w:r w:rsidR="00A7571E" w:rsidRPr="00903E9B">
        <w:rPr>
          <w:sz w:val="22"/>
          <w:szCs w:val="22"/>
        </w:rPr>
        <w:t>_</w:t>
      </w:r>
      <w:r w:rsidRPr="00903E9B">
        <w:rPr>
          <w:sz w:val="22"/>
          <w:szCs w:val="22"/>
        </w:rPr>
        <w:t>___ Yes</w:t>
      </w:r>
    </w:p>
    <w:p w14:paraId="23F05B45" w14:textId="77777777" w:rsidR="00A2491F" w:rsidRPr="00903E9B" w:rsidRDefault="00A2491F" w:rsidP="00903E9B">
      <w:pPr>
        <w:pStyle w:val="Default"/>
        <w:ind w:left="720"/>
        <w:rPr>
          <w:sz w:val="22"/>
          <w:szCs w:val="22"/>
        </w:rPr>
      </w:pPr>
    </w:p>
    <w:p w14:paraId="56EA2C7F" w14:textId="77777777" w:rsidR="00A2491F" w:rsidRPr="00903E9B" w:rsidRDefault="00A2491F" w:rsidP="00903E9B">
      <w:pPr>
        <w:pStyle w:val="Default"/>
        <w:ind w:left="720"/>
        <w:rPr>
          <w:sz w:val="22"/>
          <w:szCs w:val="22"/>
        </w:rPr>
      </w:pPr>
      <w:r w:rsidRPr="00903E9B">
        <w:rPr>
          <w:sz w:val="22"/>
          <w:szCs w:val="22"/>
        </w:rPr>
        <w:t>Estimate treatment schedule, if any, including the dates of any scheduled appointments and the time required for each appointment, including any recovery period:</w:t>
      </w:r>
    </w:p>
    <w:p w14:paraId="70B9FA72" w14:textId="77777777" w:rsidR="00A2491F" w:rsidRPr="00903E9B" w:rsidRDefault="00A2491F" w:rsidP="00903E9B">
      <w:pPr>
        <w:pStyle w:val="Default"/>
        <w:ind w:left="720"/>
        <w:rPr>
          <w:sz w:val="22"/>
          <w:szCs w:val="22"/>
        </w:rPr>
      </w:pPr>
    </w:p>
    <w:p w14:paraId="29C9E05A" w14:textId="77777777" w:rsidR="00A2491F" w:rsidRPr="00903E9B" w:rsidRDefault="00815D8E" w:rsidP="00903E9B">
      <w:pPr>
        <w:pStyle w:val="Default"/>
        <w:ind w:left="720"/>
        <w:rPr>
          <w:sz w:val="22"/>
          <w:szCs w:val="22"/>
        </w:rPr>
      </w:pPr>
      <w:r>
        <w:rPr>
          <w:sz w:val="22"/>
          <w:szCs w:val="22"/>
        </w:rPr>
        <w:t>_____________</w:t>
      </w:r>
      <w:r w:rsidR="00A2491F" w:rsidRPr="00903E9B">
        <w:rPr>
          <w:sz w:val="22"/>
          <w:szCs w:val="22"/>
        </w:rPr>
        <w:t>______________________________________________</w:t>
      </w:r>
      <w:r w:rsidR="004B38F5" w:rsidRPr="00903E9B">
        <w:rPr>
          <w:sz w:val="22"/>
          <w:szCs w:val="22"/>
        </w:rPr>
        <w:t>_______________________________</w:t>
      </w:r>
    </w:p>
    <w:p w14:paraId="40B096C4" w14:textId="77777777" w:rsidR="00A7571E" w:rsidRPr="00903E9B" w:rsidRDefault="00A7571E" w:rsidP="00903E9B">
      <w:pPr>
        <w:pStyle w:val="Default"/>
        <w:ind w:left="720"/>
        <w:rPr>
          <w:sz w:val="22"/>
          <w:szCs w:val="22"/>
        </w:rPr>
      </w:pPr>
    </w:p>
    <w:p w14:paraId="5194AE46" w14:textId="7822A2BD" w:rsidR="00A7571E" w:rsidRPr="00903E9B" w:rsidRDefault="10D7AC8E" w:rsidP="00903E9B">
      <w:pPr>
        <w:pStyle w:val="Default"/>
        <w:ind w:left="720"/>
        <w:rPr>
          <w:sz w:val="22"/>
          <w:szCs w:val="22"/>
        </w:rPr>
      </w:pPr>
      <w:r w:rsidRPr="10D7AC8E">
        <w:rPr>
          <w:sz w:val="22"/>
          <w:szCs w:val="22"/>
        </w:rPr>
        <w:t xml:space="preserve">Explain the care needed by the patient, and why such care is medically necessary: </w:t>
      </w:r>
    </w:p>
    <w:p w14:paraId="10C1FE4E"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_______________________________</w:t>
      </w:r>
      <w:r w:rsidR="00815D8E">
        <w:rPr>
          <w:sz w:val="22"/>
          <w:szCs w:val="22"/>
        </w:rPr>
        <w:t>_____________</w:t>
      </w:r>
    </w:p>
    <w:p w14:paraId="7D45BF17" w14:textId="77777777" w:rsidR="00A2491F" w:rsidRPr="00903E9B" w:rsidRDefault="00A2491F" w:rsidP="00903E9B">
      <w:pPr>
        <w:pStyle w:val="Default"/>
        <w:ind w:left="720"/>
        <w:rPr>
          <w:sz w:val="22"/>
          <w:szCs w:val="22"/>
        </w:rPr>
      </w:pPr>
    </w:p>
    <w:p w14:paraId="77C0BD81" w14:textId="77777777" w:rsidR="00A2491F" w:rsidRPr="00903E9B" w:rsidRDefault="00A2491F" w:rsidP="00903E9B">
      <w:pPr>
        <w:pStyle w:val="Default"/>
        <w:ind w:left="720"/>
        <w:rPr>
          <w:sz w:val="22"/>
          <w:szCs w:val="22"/>
        </w:rPr>
      </w:pPr>
      <w:r w:rsidRPr="00903E9B">
        <w:rPr>
          <w:sz w:val="22"/>
          <w:szCs w:val="22"/>
        </w:rPr>
        <w:t>6.</w:t>
      </w:r>
      <w:r w:rsidRPr="00903E9B">
        <w:rPr>
          <w:sz w:val="22"/>
          <w:szCs w:val="22"/>
        </w:rPr>
        <w:tab/>
        <w:t>Will the patient require care on an intermittent or reduced schedule basis, including any time for recovery?</w:t>
      </w:r>
      <w:r w:rsidR="00A7571E" w:rsidRPr="00903E9B">
        <w:rPr>
          <w:sz w:val="22"/>
          <w:szCs w:val="22"/>
        </w:rPr>
        <w:t xml:space="preserve">  </w:t>
      </w:r>
      <w:r w:rsidRPr="00903E9B">
        <w:rPr>
          <w:sz w:val="22"/>
          <w:szCs w:val="22"/>
        </w:rPr>
        <w:t>__</w:t>
      </w:r>
      <w:r w:rsidR="00815D8E">
        <w:rPr>
          <w:sz w:val="22"/>
          <w:szCs w:val="22"/>
        </w:rPr>
        <w:t>_</w:t>
      </w:r>
      <w:r w:rsidRPr="00903E9B">
        <w:rPr>
          <w:sz w:val="22"/>
          <w:szCs w:val="22"/>
        </w:rPr>
        <w:t>_ No</w:t>
      </w:r>
      <w:r w:rsidRPr="00903E9B">
        <w:rPr>
          <w:sz w:val="22"/>
          <w:szCs w:val="22"/>
        </w:rPr>
        <w:tab/>
        <w:t xml:space="preserve"> </w:t>
      </w:r>
      <w:r w:rsidR="00815D8E">
        <w:rPr>
          <w:sz w:val="22"/>
          <w:szCs w:val="22"/>
        </w:rPr>
        <w:t>_</w:t>
      </w:r>
      <w:r w:rsidRPr="00903E9B">
        <w:rPr>
          <w:sz w:val="22"/>
          <w:szCs w:val="22"/>
        </w:rPr>
        <w:t>___ Yes</w:t>
      </w:r>
    </w:p>
    <w:p w14:paraId="3832EA49" w14:textId="77777777" w:rsidR="00A2491F" w:rsidRPr="00903E9B" w:rsidRDefault="00A2491F" w:rsidP="00903E9B">
      <w:pPr>
        <w:pStyle w:val="Default"/>
        <w:ind w:left="720"/>
        <w:rPr>
          <w:sz w:val="22"/>
          <w:szCs w:val="22"/>
        </w:rPr>
      </w:pPr>
    </w:p>
    <w:p w14:paraId="1452C611" w14:textId="77777777" w:rsidR="00A2491F" w:rsidRPr="00903E9B" w:rsidRDefault="00A2491F" w:rsidP="00903E9B">
      <w:pPr>
        <w:pStyle w:val="Default"/>
        <w:ind w:left="720"/>
        <w:rPr>
          <w:sz w:val="22"/>
          <w:szCs w:val="22"/>
        </w:rPr>
      </w:pPr>
      <w:r w:rsidRPr="00903E9B">
        <w:rPr>
          <w:sz w:val="22"/>
          <w:szCs w:val="22"/>
        </w:rPr>
        <w:t>Estimate the hours the patient needs care on an intermittent basis, if any:</w:t>
      </w:r>
    </w:p>
    <w:p w14:paraId="468541F5" w14:textId="77777777" w:rsidR="00A2491F" w:rsidRPr="00903E9B" w:rsidRDefault="00A2491F" w:rsidP="00903E9B">
      <w:pPr>
        <w:pStyle w:val="Default"/>
        <w:ind w:left="720"/>
        <w:rPr>
          <w:sz w:val="22"/>
          <w:szCs w:val="22"/>
        </w:rPr>
      </w:pPr>
    </w:p>
    <w:p w14:paraId="01402E4C" w14:textId="77777777" w:rsidR="00A2491F" w:rsidRPr="00903E9B" w:rsidRDefault="00A2491F" w:rsidP="00903E9B">
      <w:pPr>
        <w:pStyle w:val="Default"/>
        <w:ind w:left="720"/>
        <w:rPr>
          <w:sz w:val="22"/>
          <w:szCs w:val="22"/>
        </w:rPr>
      </w:pPr>
      <w:r w:rsidRPr="00903E9B">
        <w:rPr>
          <w:sz w:val="22"/>
          <w:szCs w:val="22"/>
        </w:rPr>
        <w:t>_____ hour(s) per day; _____ day(s) per week</w:t>
      </w:r>
      <w:r w:rsidRPr="00903E9B">
        <w:rPr>
          <w:sz w:val="22"/>
          <w:szCs w:val="22"/>
        </w:rPr>
        <w:tab/>
        <w:t>from _____________</w:t>
      </w:r>
      <w:r w:rsidR="00A7571E" w:rsidRPr="00903E9B">
        <w:rPr>
          <w:sz w:val="22"/>
          <w:szCs w:val="22"/>
        </w:rPr>
        <w:t>__</w:t>
      </w:r>
      <w:r w:rsidR="00A7571E" w:rsidRPr="00903E9B">
        <w:rPr>
          <w:sz w:val="22"/>
          <w:szCs w:val="22"/>
        </w:rPr>
        <w:tab/>
        <w:t xml:space="preserve"> through ____________</w:t>
      </w:r>
    </w:p>
    <w:p w14:paraId="163CC85E" w14:textId="77777777" w:rsidR="00A2491F" w:rsidRPr="00903E9B" w:rsidRDefault="00A2491F" w:rsidP="00903E9B">
      <w:pPr>
        <w:pStyle w:val="Default"/>
        <w:ind w:left="720"/>
        <w:rPr>
          <w:sz w:val="22"/>
          <w:szCs w:val="22"/>
        </w:rPr>
      </w:pPr>
    </w:p>
    <w:p w14:paraId="34DF7ED0" w14:textId="77777777" w:rsidR="00A2491F" w:rsidRPr="00903E9B" w:rsidRDefault="00A2491F" w:rsidP="00903E9B">
      <w:pPr>
        <w:pStyle w:val="Default"/>
        <w:ind w:left="720"/>
        <w:rPr>
          <w:sz w:val="22"/>
          <w:szCs w:val="22"/>
        </w:rPr>
      </w:pPr>
      <w:r w:rsidRPr="00903E9B">
        <w:rPr>
          <w:sz w:val="22"/>
          <w:szCs w:val="22"/>
        </w:rPr>
        <w:t>Explain the care needed by the patient, and why such care is medically necessary:</w:t>
      </w:r>
    </w:p>
    <w:p w14:paraId="7D10CD89" w14:textId="77777777" w:rsidR="00A2491F" w:rsidRPr="00903E9B" w:rsidRDefault="00A2491F" w:rsidP="00903E9B">
      <w:pPr>
        <w:pStyle w:val="Default"/>
        <w:ind w:left="720"/>
        <w:rPr>
          <w:sz w:val="22"/>
          <w:szCs w:val="22"/>
        </w:rPr>
      </w:pPr>
    </w:p>
    <w:p w14:paraId="08A9EC68" w14:textId="77777777" w:rsidR="00A2491F" w:rsidRPr="00903E9B" w:rsidRDefault="00A2491F" w:rsidP="00903E9B">
      <w:pPr>
        <w:pStyle w:val="Default"/>
        <w:ind w:left="720"/>
        <w:rPr>
          <w:sz w:val="22"/>
          <w:szCs w:val="22"/>
        </w:rPr>
      </w:pPr>
      <w:r w:rsidRPr="00903E9B">
        <w:rPr>
          <w:sz w:val="22"/>
          <w:szCs w:val="22"/>
        </w:rPr>
        <w:t>_____________________________________________</w:t>
      </w:r>
      <w:r w:rsidR="004B38F5" w:rsidRPr="00903E9B">
        <w:rPr>
          <w:sz w:val="22"/>
          <w:szCs w:val="22"/>
        </w:rPr>
        <w:t>______</w:t>
      </w:r>
      <w:r w:rsidR="00815D8E">
        <w:rPr>
          <w:sz w:val="22"/>
          <w:szCs w:val="22"/>
        </w:rPr>
        <w:t>____________</w:t>
      </w:r>
      <w:r w:rsidR="004B38F5" w:rsidRPr="00903E9B">
        <w:rPr>
          <w:sz w:val="22"/>
          <w:szCs w:val="22"/>
        </w:rPr>
        <w:t>_________________________</w:t>
      </w:r>
      <w:r w:rsidR="00815D8E">
        <w:rPr>
          <w:sz w:val="22"/>
          <w:szCs w:val="22"/>
        </w:rPr>
        <w:t>_</w:t>
      </w:r>
      <w:r w:rsidR="00815D8E">
        <w:rPr>
          <w:sz w:val="22"/>
          <w:szCs w:val="22"/>
        </w:rPr>
        <w:br/>
      </w:r>
      <w:r w:rsidR="00815D8E">
        <w:rPr>
          <w:sz w:val="22"/>
          <w:szCs w:val="22"/>
        </w:rPr>
        <w:br/>
      </w:r>
      <w:r w:rsidRPr="00903E9B">
        <w:rPr>
          <w:sz w:val="22"/>
          <w:szCs w:val="22"/>
        </w:rPr>
        <w:t>______________________________________________</w:t>
      </w:r>
      <w:r w:rsidR="004B38F5" w:rsidRPr="00903E9B">
        <w:rPr>
          <w:sz w:val="22"/>
          <w:szCs w:val="22"/>
        </w:rPr>
        <w:t>_________________</w:t>
      </w:r>
      <w:r w:rsidR="00815D8E">
        <w:rPr>
          <w:sz w:val="22"/>
          <w:szCs w:val="22"/>
        </w:rPr>
        <w:t>____________</w:t>
      </w:r>
      <w:r w:rsidR="004B38F5" w:rsidRPr="00903E9B">
        <w:rPr>
          <w:sz w:val="22"/>
          <w:szCs w:val="22"/>
        </w:rPr>
        <w:t>______________</w:t>
      </w:r>
    </w:p>
    <w:p w14:paraId="79DF15BD" w14:textId="77777777" w:rsidR="00A2491F" w:rsidRPr="00903E9B" w:rsidRDefault="00A2491F" w:rsidP="00903E9B">
      <w:pPr>
        <w:pStyle w:val="Default"/>
        <w:ind w:left="720"/>
        <w:rPr>
          <w:sz w:val="22"/>
          <w:szCs w:val="22"/>
        </w:rPr>
      </w:pPr>
    </w:p>
    <w:p w14:paraId="7E51EA31" w14:textId="77777777" w:rsidR="00A2491F" w:rsidRPr="00903E9B" w:rsidRDefault="00A2491F" w:rsidP="00903E9B">
      <w:pPr>
        <w:pStyle w:val="Default"/>
        <w:ind w:left="720"/>
        <w:rPr>
          <w:sz w:val="22"/>
          <w:szCs w:val="22"/>
        </w:rPr>
      </w:pPr>
      <w:r w:rsidRPr="00903E9B">
        <w:rPr>
          <w:sz w:val="22"/>
          <w:szCs w:val="22"/>
        </w:rPr>
        <w:t>_______________________________________________________________</w:t>
      </w:r>
      <w:r w:rsidR="004B38F5" w:rsidRPr="00903E9B">
        <w:rPr>
          <w:sz w:val="22"/>
          <w:szCs w:val="22"/>
        </w:rPr>
        <w:t>_________</w:t>
      </w:r>
      <w:r w:rsidR="00815D8E">
        <w:rPr>
          <w:sz w:val="22"/>
          <w:szCs w:val="22"/>
        </w:rPr>
        <w:t>____________</w:t>
      </w:r>
      <w:r w:rsidR="004B38F5" w:rsidRPr="00903E9B">
        <w:rPr>
          <w:sz w:val="22"/>
          <w:szCs w:val="22"/>
        </w:rPr>
        <w:t>_____</w:t>
      </w:r>
    </w:p>
    <w:p w14:paraId="279267CB" w14:textId="77777777" w:rsidR="00A2491F" w:rsidRPr="00903E9B" w:rsidRDefault="00A2491F" w:rsidP="00903E9B">
      <w:pPr>
        <w:pStyle w:val="Default"/>
        <w:ind w:left="720"/>
        <w:rPr>
          <w:sz w:val="22"/>
          <w:szCs w:val="22"/>
        </w:rPr>
      </w:pPr>
    </w:p>
    <w:p w14:paraId="36A49251"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w:t>
      </w:r>
      <w:r w:rsidR="00815D8E">
        <w:rPr>
          <w:sz w:val="22"/>
          <w:szCs w:val="22"/>
        </w:rPr>
        <w:t>____________</w:t>
      </w:r>
      <w:r w:rsidR="004B38F5" w:rsidRPr="00903E9B">
        <w:rPr>
          <w:sz w:val="22"/>
          <w:szCs w:val="22"/>
        </w:rPr>
        <w:t>_______</w:t>
      </w:r>
    </w:p>
    <w:p w14:paraId="628DF069" w14:textId="77777777" w:rsidR="00A2491F" w:rsidRPr="00903E9B" w:rsidRDefault="00A2491F" w:rsidP="00903E9B">
      <w:pPr>
        <w:pStyle w:val="Default"/>
        <w:ind w:left="720"/>
        <w:rPr>
          <w:sz w:val="22"/>
          <w:szCs w:val="22"/>
        </w:rPr>
      </w:pPr>
      <w:r w:rsidRPr="00903E9B">
        <w:rPr>
          <w:sz w:val="22"/>
          <w:szCs w:val="22"/>
        </w:rPr>
        <w:t>7.</w:t>
      </w:r>
      <w:r w:rsidRPr="00903E9B">
        <w:rPr>
          <w:sz w:val="22"/>
          <w:szCs w:val="22"/>
        </w:rPr>
        <w:tab/>
        <w:t>Will the condition cause episodic flare-ups periodically preventing the patient from participating in normal</w:t>
      </w:r>
      <w:r w:rsidR="00A7571E" w:rsidRPr="00903E9B">
        <w:rPr>
          <w:sz w:val="22"/>
          <w:szCs w:val="22"/>
        </w:rPr>
        <w:t xml:space="preserve"> </w:t>
      </w:r>
      <w:r w:rsidRPr="00903E9B">
        <w:rPr>
          <w:sz w:val="22"/>
          <w:szCs w:val="22"/>
        </w:rPr>
        <w:t>daily activities?</w:t>
      </w:r>
      <w:r w:rsidRPr="00903E9B">
        <w:rPr>
          <w:sz w:val="22"/>
          <w:szCs w:val="22"/>
        </w:rPr>
        <w:tab/>
        <w:t xml:space="preserve">  ___ No  ___ Yes</w:t>
      </w:r>
    </w:p>
    <w:p w14:paraId="7A4CD4D1" w14:textId="77777777" w:rsidR="00A2491F" w:rsidRPr="00903E9B" w:rsidRDefault="00A2491F" w:rsidP="00903E9B">
      <w:pPr>
        <w:pStyle w:val="Default"/>
        <w:ind w:left="720"/>
        <w:rPr>
          <w:sz w:val="22"/>
          <w:szCs w:val="22"/>
        </w:rPr>
      </w:pPr>
    </w:p>
    <w:p w14:paraId="708D4C9C" w14:textId="77777777" w:rsidR="00A2491F" w:rsidRPr="00903E9B" w:rsidRDefault="00A2491F" w:rsidP="00903E9B">
      <w:pPr>
        <w:pStyle w:val="Default"/>
        <w:ind w:left="720"/>
        <w:jc w:val="both"/>
        <w:rPr>
          <w:sz w:val="22"/>
          <w:szCs w:val="22"/>
        </w:rPr>
      </w:pPr>
      <w:r w:rsidRPr="00903E9B">
        <w:rPr>
          <w:sz w:val="22"/>
          <w:szCs w:val="22"/>
        </w:rPr>
        <w:lastRenderedPageBreak/>
        <w:t>Based upon the patient’s medical history and your knowledge of the medical condition, estimate the frequency of flare-ups and the duration of related incapacity that the patient may have over the next 6 months (e.g., 1 episode every 3 months lasting 1-2 days):</w:t>
      </w:r>
    </w:p>
    <w:p w14:paraId="77C0F215" w14:textId="77777777" w:rsidR="00A2491F" w:rsidRPr="00903E9B" w:rsidRDefault="00A2491F" w:rsidP="00903E9B">
      <w:pPr>
        <w:pStyle w:val="Default"/>
        <w:ind w:left="720"/>
        <w:rPr>
          <w:sz w:val="22"/>
          <w:szCs w:val="22"/>
        </w:rPr>
      </w:pPr>
    </w:p>
    <w:p w14:paraId="401401BF" w14:textId="77777777" w:rsidR="00A2491F" w:rsidRPr="00903E9B" w:rsidRDefault="00A2491F" w:rsidP="00903E9B">
      <w:pPr>
        <w:pStyle w:val="Default"/>
        <w:ind w:left="720"/>
        <w:rPr>
          <w:sz w:val="22"/>
          <w:szCs w:val="22"/>
        </w:rPr>
      </w:pPr>
      <w:r w:rsidRPr="00903E9B">
        <w:rPr>
          <w:sz w:val="22"/>
          <w:szCs w:val="22"/>
        </w:rPr>
        <w:t>Frequency:  _____ times per _____week(s) _____ month(s)</w:t>
      </w:r>
    </w:p>
    <w:p w14:paraId="5A93C870" w14:textId="77777777" w:rsidR="00A2491F" w:rsidRPr="00903E9B" w:rsidRDefault="00A2491F" w:rsidP="00903E9B">
      <w:pPr>
        <w:pStyle w:val="Default"/>
        <w:ind w:left="720"/>
        <w:rPr>
          <w:sz w:val="22"/>
          <w:szCs w:val="22"/>
        </w:rPr>
      </w:pPr>
    </w:p>
    <w:p w14:paraId="727D5889" w14:textId="77777777" w:rsidR="00A2491F" w:rsidRPr="00903E9B" w:rsidRDefault="00A2491F" w:rsidP="00903E9B">
      <w:pPr>
        <w:pStyle w:val="Default"/>
        <w:ind w:left="720"/>
        <w:rPr>
          <w:sz w:val="22"/>
          <w:szCs w:val="22"/>
        </w:rPr>
      </w:pPr>
      <w:r w:rsidRPr="00903E9B">
        <w:rPr>
          <w:sz w:val="22"/>
          <w:szCs w:val="22"/>
        </w:rPr>
        <w:t>Duration:  _____ hours or _____day(s) per episode</w:t>
      </w:r>
    </w:p>
    <w:p w14:paraId="4DBA7688" w14:textId="77777777" w:rsidR="00A2491F" w:rsidRPr="00903E9B" w:rsidRDefault="00A2491F" w:rsidP="00903E9B">
      <w:pPr>
        <w:pStyle w:val="Default"/>
        <w:ind w:left="720"/>
        <w:rPr>
          <w:sz w:val="22"/>
          <w:szCs w:val="22"/>
        </w:rPr>
      </w:pPr>
    </w:p>
    <w:p w14:paraId="05621581" w14:textId="77777777" w:rsidR="00A2491F" w:rsidRPr="00903E9B" w:rsidRDefault="00A2491F" w:rsidP="00903E9B">
      <w:pPr>
        <w:pStyle w:val="Default"/>
        <w:ind w:left="720"/>
        <w:rPr>
          <w:sz w:val="22"/>
          <w:szCs w:val="22"/>
        </w:rPr>
      </w:pPr>
      <w:r w:rsidRPr="00903E9B">
        <w:rPr>
          <w:sz w:val="22"/>
          <w:szCs w:val="22"/>
        </w:rPr>
        <w:t>Does the patient need care during these flare-ups?</w:t>
      </w:r>
      <w:r w:rsidRPr="00903E9B">
        <w:rPr>
          <w:sz w:val="22"/>
          <w:szCs w:val="22"/>
        </w:rPr>
        <w:tab/>
        <w:t>___</w:t>
      </w:r>
      <w:r w:rsidR="004E7557" w:rsidRPr="00903E9B">
        <w:rPr>
          <w:sz w:val="22"/>
          <w:szCs w:val="22"/>
        </w:rPr>
        <w:t>_</w:t>
      </w:r>
      <w:r w:rsidRPr="00903E9B">
        <w:rPr>
          <w:sz w:val="22"/>
          <w:szCs w:val="22"/>
        </w:rPr>
        <w:t xml:space="preserve"> No  ___ Yes</w:t>
      </w:r>
    </w:p>
    <w:p w14:paraId="1EDF9E07" w14:textId="77777777" w:rsidR="00A2491F" w:rsidRPr="00903E9B" w:rsidRDefault="00A2491F" w:rsidP="00903E9B">
      <w:pPr>
        <w:pStyle w:val="Default"/>
        <w:ind w:left="720"/>
        <w:rPr>
          <w:sz w:val="22"/>
          <w:szCs w:val="22"/>
        </w:rPr>
      </w:pPr>
    </w:p>
    <w:p w14:paraId="03BE33CF" w14:textId="42A6B0EC" w:rsidR="00A2491F" w:rsidRPr="00903E9B" w:rsidRDefault="10D7AC8E" w:rsidP="00903E9B">
      <w:pPr>
        <w:pStyle w:val="Default"/>
        <w:ind w:left="720"/>
        <w:rPr>
          <w:sz w:val="22"/>
          <w:szCs w:val="22"/>
        </w:rPr>
      </w:pPr>
      <w:r w:rsidRPr="10D7AC8E">
        <w:rPr>
          <w:sz w:val="22"/>
          <w:szCs w:val="22"/>
        </w:rPr>
        <w:t xml:space="preserve">Explain the care needed by the patient, and why such care is medically necessary: </w:t>
      </w:r>
    </w:p>
    <w:p w14:paraId="32D647B2" w14:textId="77777777" w:rsidR="00A2491F" w:rsidRPr="00903E9B" w:rsidRDefault="00A2491F" w:rsidP="00903E9B">
      <w:pPr>
        <w:pStyle w:val="Default"/>
        <w:ind w:left="720"/>
        <w:rPr>
          <w:sz w:val="22"/>
          <w:szCs w:val="22"/>
        </w:rPr>
      </w:pPr>
    </w:p>
    <w:p w14:paraId="618933AE"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__________________________</w:t>
      </w:r>
      <w:r w:rsidR="00815D8E">
        <w:rPr>
          <w:sz w:val="22"/>
          <w:szCs w:val="22"/>
        </w:rPr>
        <w:t>_____________</w:t>
      </w:r>
      <w:r w:rsidR="004B38F5" w:rsidRPr="00903E9B">
        <w:rPr>
          <w:sz w:val="22"/>
          <w:szCs w:val="22"/>
        </w:rPr>
        <w:t>_____</w:t>
      </w:r>
    </w:p>
    <w:p w14:paraId="67908701" w14:textId="77777777" w:rsidR="00A2491F" w:rsidRPr="00903E9B" w:rsidRDefault="00A2491F" w:rsidP="00903E9B">
      <w:pPr>
        <w:pStyle w:val="Default"/>
        <w:ind w:left="720"/>
        <w:rPr>
          <w:sz w:val="22"/>
          <w:szCs w:val="22"/>
        </w:rPr>
      </w:pPr>
    </w:p>
    <w:p w14:paraId="2E9827AD" w14:textId="77777777" w:rsidR="00A2491F" w:rsidRPr="00903E9B" w:rsidRDefault="00A2491F" w:rsidP="00903E9B">
      <w:pPr>
        <w:pStyle w:val="Default"/>
        <w:ind w:left="720"/>
        <w:rPr>
          <w:sz w:val="22"/>
          <w:szCs w:val="22"/>
        </w:rPr>
      </w:pPr>
      <w:r w:rsidRPr="00903E9B">
        <w:rPr>
          <w:sz w:val="22"/>
          <w:szCs w:val="22"/>
        </w:rPr>
        <w:t>______________________________________________</w:t>
      </w:r>
      <w:r w:rsidR="004B38F5" w:rsidRPr="00903E9B">
        <w:rPr>
          <w:sz w:val="22"/>
          <w:szCs w:val="22"/>
        </w:rPr>
        <w:t>________________________</w:t>
      </w:r>
      <w:r w:rsidR="00815D8E">
        <w:rPr>
          <w:sz w:val="22"/>
          <w:szCs w:val="22"/>
        </w:rPr>
        <w:t>_____________</w:t>
      </w:r>
      <w:r w:rsidR="004B38F5" w:rsidRPr="00903E9B">
        <w:rPr>
          <w:sz w:val="22"/>
          <w:szCs w:val="22"/>
        </w:rPr>
        <w:t>_______</w:t>
      </w:r>
    </w:p>
    <w:p w14:paraId="1E36EA6C" w14:textId="77777777" w:rsidR="00A2491F" w:rsidRPr="00903E9B" w:rsidRDefault="00A2491F" w:rsidP="00903E9B">
      <w:pPr>
        <w:pStyle w:val="Default"/>
        <w:ind w:left="720"/>
        <w:rPr>
          <w:sz w:val="22"/>
          <w:szCs w:val="22"/>
        </w:rPr>
      </w:pPr>
    </w:p>
    <w:p w14:paraId="3BCBEB28"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190920AB" w14:textId="77777777" w:rsidR="00815D8E" w:rsidRPr="00903E9B" w:rsidRDefault="00815D8E" w:rsidP="00815D8E">
      <w:pPr>
        <w:pStyle w:val="Default"/>
        <w:ind w:left="720"/>
        <w:rPr>
          <w:sz w:val="22"/>
          <w:szCs w:val="22"/>
        </w:rPr>
      </w:pPr>
    </w:p>
    <w:p w14:paraId="0E37105F"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717BD497" w14:textId="77777777" w:rsidR="00A2491F" w:rsidRDefault="00A2491F" w:rsidP="00903E9B">
      <w:pPr>
        <w:pStyle w:val="Default"/>
        <w:ind w:left="720"/>
        <w:rPr>
          <w:sz w:val="22"/>
          <w:szCs w:val="22"/>
        </w:rPr>
      </w:pPr>
    </w:p>
    <w:p w14:paraId="36979B05"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7122D386" w14:textId="77777777" w:rsidR="00815D8E" w:rsidRPr="00903E9B" w:rsidRDefault="00815D8E" w:rsidP="00815D8E">
      <w:pPr>
        <w:pStyle w:val="Default"/>
        <w:ind w:left="720"/>
        <w:rPr>
          <w:sz w:val="22"/>
          <w:szCs w:val="22"/>
        </w:rPr>
      </w:pPr>
    </w:p>
    <w:p w14:paraId="6019AB2C"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53C89B9D" w14:textId="77777777" w:rsidR="00A2491F" w:rsidRPr="00903E9B" w:rsidRDefault="00A2491F" w:rsidP="00903E9B">
      <w:pPr>
        <w:pStyle w:val="Default"/>
        <w:ind w:left="720"/>
        <w:rPr>
          <w:sz w:val="22"/>
          <w:szCs w:val="22"/>
        </w:rPr>
      </w:pPr>
    </w:p>
    <w:p w14:paraId="5206ADB3" w14:textId="77777777" w:rsidR="004E7557" w:rsidRPr="00903E9B" w:rsidRDefault="004E7557" w:rsidP="00903E9B">
      <w:pPr>
        <w:pStyle w:val="Default"/>
        <w:ind w:left="720"/>
        <w:rPr>
          <w:b/>
          <w:sz w:val="22"/>
          <w:szCs w:val="22"/>
        </w:rPr>
      </w:pPr>
    </w:p>
    <w:p w14:paraId="654299CC" w14:textId="77777777" w:rsidR="00A2491F" w:rsidRPr="00903E9B" w:rsidRDefault="00A2491F" w:rsidP="00903E9B">
      <w:pPr>
        <w:pStyle w:val="Default"/>
        <w:ind w:left="720"/>
        <w:rPr>
          <w:b/>
          <w:sz w:val="22"/>
          <w:szCs w:val="22"/>
        </w:rPr>
      </w:pPr>
      <w:r w:rsidRPr="00903E9B">
        <w:rPr>
          <w:b/>
          <w:sz w:val="22"/>
          <w:szCs w:val="22"/>
        </w:rPr>
        <w:t>ADDITIONAL INFORMATION:  IDENTIFY QUESTION NUMBER WITH YOUR ADDITIONAL ANSWER:</w:t>
      </w:r>
    </w:p>
    <w:p w14:paraId="471304EB" w14:textId="77777777" w:rsidR="00A2491F" w:rsidRPr="00903E9B" w:rsidRDefault="00A2491F" w:rsidP="00903E9B">
      <w:pPr>
        <w:pStyle w:val="Default"/>
        <w:ind w:left="720"/>
        <w:rPr>
          <w:b/>
          <w:sz w:val="22"/>
          <w:szCs w:val="22"/>
        </w:rPr>
      </w:pPr>
    </w:p>
    <w:p w14:paraId="3FB09518"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74549EDE" w14:textId="77777777" w:rsidR="00815D8E" w:rsidRPr="00903E9B" w:rsidRDefault="00815D8E" w:rsidP="00815D8E">
      <w:pPr>
        <w:pStyle w:val="Default"/>
        <w:ind w:left="720"/>
        <w:rPr>
          <w:sz w:val="22"/>
          <w:szCs w:val="22"/>
        </w:rPr>
      </w:pPr>
    </w:p>
    <w:p w14:paraId="6D5FB317"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0B6670B8" w14:textId="77777777" w:rsidR="00A2491F" w:rsidRDefault="00A2491F" w:rsidP="00903E9B">
      <w:pPr>
        <w:pStyle w:val="Default"/>
        <w:ind w:left="720"/>
        <w:rPr>
          <w:b/>
          <w:sz w:val="22"/>
          <w:szCs w:val="22"/>
        </w:rPr>
      </w:pPr>
    </w:p>
    <w:p w14:paraId="73FF03F4"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1947A1ED" w14:textId="77777777" w:rsidR="00815D8E" w:rsidRPr="00903E9B" w:rsidRDefault="00815D8E" w:rsidP="00815D8E">
      <w:pPr>
        <w:pStyle w:val="Default"/>
        <w:ind w:left="720"/>
        <w:rPr>
          <w:sz w:val="22"/>
          <w:szCs w:val="22"/>
        </w:rPr>
      </w:pPr>
    </w:p>
    <w:p w14:paraId="6C1BC55B" w14:textId="77777777" w:rsidR="00815D8E" w:rsidRDefault="00815D8E" w:rsidP="00815D8E">
      <w:pPr>
        <w:pStyle w:val="Default"/>
        <w:ind w:left="720"/>
        <w:rPr>
          <w:sz w:val="22"/>
          <w:szCs w:val="22"/>
        </w:rPr>
      </w:pPr>
      <w:r w:rsidRPr="00903E9B">
        <w:rPr>
          <w:sz w:val="22"/>
          <w:szCs w:val="22"/>
        </w:rPr>
        <w:t>______________________________________________________________________</w:t>
      </w:r>
      <w:r>
        <w:rPr>
          <w:sz w:val="22"/>
          <w:szCs w:val="22"/>
        </w:rPr>
        <w:t>_____________</w:t>
      </w:r>
      <w:r w:rsidRPr="00903E9B">
        <w:rPr>
          <w:sz w:val="22"/>
          <w:szCs w:val="22"/>
        </w:rPr>
        <w:t>_______</w:t>
      </w:r>
    </w:p>
    <w:p w14:paraId="006F201C" w14:textId="77777777" w:rsidR="00815D8E" w:rsidRPr="00903E9B" w:rsidRDefault="00815D8E" w:rsidP="00815D8E">
      <w:pPr>
        <w:pStyle w:val="Default"/>
        <w:ind w:left="720"/>
        <w:rPr>
          <w:sz w:val="22"/>
          <w:szCs w:val="22"/>
        </w:rPr>
      </w:pPr>
    </w:p>
    <w:p w14:paraId="422F82F3"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33BF87A2" w14:textId="77777777" w:rsidR="00815D8E" w:rsidRPr="00903E9B" w:rsidRDefault="00815D8E" w:rsidP="00815D8E">
      <w:pPr>
        <w:pStyle w:val="Default"/>
        <w:ind w:left="720"/>
        <w:rPr>
          <w:sz w:val="22"/>
          <w:szCs w:val="22"/>
        </w:rPr>
      </w:pPr>
    </w:p>
    <w:p w14:paraId="55C3319C" w14:textId="77777777" w:rsidR="00815D8E" w:rsidRPr="00903E9B" w:rsidRDefault="00815D8E" w:rsidP="00815D8E">
      <w:pPr>
        <w:pStyle w:val="Default"/>
        <w:ind w:left="720"/>
        <w:rPr>
          <w:sz w:val="22"/>
          <w:szCs w:val="22"/>
        </w:rPr>
      </w:pPr>
      <w:r w:rsidRPr="00903E9B">
        <w:rPr>
          <w:sz w:val="22"/>
          <w:szCs w:val="22"/>
        </w:rPr>
        <w:t>________________________________________________________________________</w:t>
      </w:r>
      <w:r>
        <w:rPr>
          <w:sz w:val="22"/>
          <w:szCs w:val="22"/>
        </w:rPr>
        <w:t>_____________</w:t>
      </w:r>
      <w:r w:rsidRPr="00903E9B">
        <w:rPr>
          <w:sz w:val="22"/>
          <w:szCs w:val="22"/>
        </w:rPr>
        <w:t>_____</w:t>
      </w:r>
    </w:p>
    <w:p w14:paraId="3C530CC2" w14:textId="77777777" w:rsidR="00815D8E" w:rsidRPr="00903E9B" w:rsidRDefault="00815D8E" w:rsidP="00E557C8">
      <w:pPr>
        <w:pStyle w:val="Default"/>
        <w:rPr>
          <w:sz w:val="22"/>
          <w:szCs w:val="22"/>
        </w:rPr>
      </w:pPr>
    </w:p>
    <w:p w14:paraId="591D3535" w14:textId="77777777" w:rsidR="00815D8E" w:rsidRDefault="00815D8E" w:rsidP="00E557C8">
      <w:pPr>
        <w:pStyle w:val="Default"/>
        <w:rPr>
          <w:b/>
          <w:sz w:val="22"/>
          <w:szCs w:val="22"/>
        </w:rPr>
      </w:pPr>
    </w:p>
    <w:p w14:paraId="508F1E13" w14:textId="77777777" w:rsidR="00A2491F" w:rsidRPr="00903E9B" w:rsidRDefault="00A2491F" w:rsidP="00903E9B">
      <w:pPr>
        <w:pStyle w:val="Default"/>
        <w:ind w:left="720"/>
        <w:rPr>
          <w:b/>
          <w:sz w:val="22"/>
          <w:szCs w:val="22"/>
        </w:rPr>
      </w:pPr>
      <w:r w:rsidRPr="00903E9B">
        <w:rPr>
          <w:b/>
          <w:sz w:val="22"/>
          <w:szCs w:val="22"/>
        </w:rPr>
        <w:t>______________________________</w:t>
      </w:r>
      <w:r w:rsidR="00A7571E" w:rsidRPr="00903E9B">
        <w:rPr>
          <w:b/>
          <w:sz w:val="22"/>
          <w:szCs w:val="22"/>
        </w:rPr>
        <w:t>________</w:t>
      </w:r>
      <w:r w:rsidRPr="00903E9B">
        <w:rPr>
          <w:b/>
          <w:sz w:val="22"/>
          <w:szCs w:val="22"/>
        </w:rPr>
        <w:tab/>
      </w:r>
      <w:r w:rsidRPr="00903E9B">
        <w:rPr>
          <w:b/>
          <w:sz w:val="22"/>
          <w:szCs w:val="22"/>
        </w:rPr>
        <w:tab/>
        <w:t>__</w:t>
      </w:r>
      <w:r w:rsidR="00A7571E" w:rsidRPr="00903E9B">
        <w:rPr>
          <w:b/>
          <w:sz w:val="22"/>
          <w:szCs w:val="22"/>
        </w:rPr>
        <w:t>_____________________________</w:t>
      </w:r>
    </w:p>
    <w:p w14:paraId="1D81A75B" w14:textId="77777777" w:rsidR="00A2491F" w:rsidRPr="00903E9B" w:rsidRDefault="00A2491F" w:rsidP="00903E9B">
      <w:pPr>
        <w:pStyle w:val="Default"/>
        <w:ind w:left="720"/>
        <w:rPr>
          <w:b/>
          <w:sz w:val="22"/>
          <w:szCs w:val="22"/>
        </w:rPr>
      </w:pPr>
      <w:r w:rsidRPr="00903E9B">
        <w:rPr>
          <w:b/>
          <w:sz w:val="22"/>
          <w:szCs w:val="22"/>
        </w:rPr>
        <w:t>Signa</w:t>
      </w:r>
      <w:r w:rsidR="00A7571E" w:rsidRPr="00903E9B">
        <w:rPr>
          <w:b/>
          <w:sz w:val="22"/>
          <w:szCs w:val="22"/>
        </w:rPr>
        <w:t>ture of Health Care Provider</w:t>
      </w:r>
      <w:r w:rsidR="00A7571E" w:rsidRPr="00903E9B">
        <w:rPr>
          <w:b/>
          <w:sz w:val="22"/>
          <w:szCs w:val="22"/>
        </w:rPr>
        <w:tab/>
      </w:r>
      <w:r w:rsidR="00A7571E" w:rsidRPr="00903E9B">
        <w:rPr>
          <w:b/>
          <w:sz w:val="22"/>
          <w:szCs w:val="22"/>
        </w:rPr>
        <w:tab/>
      </w:r>
      <w:r w:rsidR="00A7571E" w:rsidRPr="00903E9B">
        <w:rPr>
          <w:b/>
          <w:sz w:val="22"/>
          <w:szCs w:val="22"/>
        </w:rPr>
        <w:tab/>
      </w:r>
      <w:r w:rsidRPr="00903E9B">
        <w:rPr>
          <w:b/>
          <w:sz w:val="22"/>
          <w:szCs w:val="22"/>
        </w:rPr>
        <w:t>Date</w:t>
      </w:r>
    </w:p>
    <w:p w14:paraId="11FE097B" w14:textId="1B32A079" w:rsidR="00A2491F" w:rsidRDefault="000464A1">
      <w:pPr>
        <w:rPr>
          <w:b/>
          <w:color w:val="000000"/>
          <w:sz w:val="22"/>
          <w:szCs w:val="22"/>
        </w:rPr>
      </w:pPr>
      <w:r>
        <w:rPr>
          <w:b/>
          <w:sz w:val="22"/>
          <w:szCs w:val="22"/>
        </w:rPr>
        <w:br w:type="page"/>
      </w:r>
    </w:p>
    <w:p w14:paraId="5D1F70A9" w14:textId="2324293A" w:rsidR="004E7557" w:rsidRPr="00E557C8" w:rsidRDefault="00815D8E" w:rsidP="00AE72C5">
      <w:pPr>
        <w:pStyle w:val="Heading2"/>
      </w:pPr>
      <w:bookmarkStart w:id="65" w:name="_Toc227937632"/>
      <w:r>
        <w:lastRenderedPageBreak/>
        <w:t>AP</w:t>
      </w:r>
      <w:r w:rsidR="00CA3099" w:rsidRPr="00903E9B">
        <w:t>PENDIX H</w:t>
      </w:r>
      <w:r w:rsidR="003639B9">
        <w:br/>
      </w:r>
      <w:r w:rsidR="00F9789E" w:rsidRPr="00F9789E">
        <w:t xml:space="preserve">ARTICLE 18 </w:t>
      </w:r>
      <w:r w:rsidR="00CA3099" w:rsidRPr="00903E9B">
        <w:t>BUMPING CORRIDORS</w:t>
      </w:r>
      <w:bookmarkEnd w:id="65"/>
    </w:p>
    <w:p w14:paraId="1A31E2C8" w14:textId="77777777" w:rsidR="00CA3099" w:rsidRPr="00903E9B" w:rsidRDefault="00CA3099" w:rsidP="00903E9B">
      <w:pPr>
        <w:pStyle w:val="BodyText"/>
        <w:ind w:left="720"/>
        <w:jc w:val="center"/>
        <w:rPr>
          <w:b/>
          <w:bCs/>
          <w:sz w:val="22"/>
          <w:szCs w:val="22"/>
        </w:rPr>
      </w:pPr>
      <w:r w:rsidRPr="00903E9B">
        <w:rPr>
          <w:b/>
          <w:bCs/>
          <w:sz w:val="22"/>
          <w:szCs w:val="22"/>
        </w:rPr>
        <w:t>EXECUTIVE OFFICE OF HEALTH AND HUMAN SERVICES AGENCIES</w:t>
      </w:r>
    </w:p>
    <w:p w14:paraId="06D5CEE7" w14:textId="77777777" w:rsidR="00CA3099" w:rsidRPr="00903E9B" w:rsidRDefault="00CA3099" w:rsidP="00903E9B">
      <w:pPr>
        <w:pStyle w:val="BodyText"/>
        <w:ind w:left="720"/>
        <w:rPr>
          <w:sz w:val="22"/>
          <w:szCs w:val="22"/>
        </w:rPr>
      </w:pPr>
    </w:p>
    <w:p w14:paraId="536F28E4"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Direct Services</w:t>
      </w:r>
    </w:p>
    <w:p w14:paraId="6A809CC6" w14:textId="77777777" w:rsidR="004E7557" w:rsidRPr="00903E9B" w:rsidRDefault="004E7557" w:rsidP="00903E9B">
      <w:pPr>
        <w:pStyle w:val="BodyText"/>
        <w:ind w:left="720"/>
        <w:jc w:val="center"/>
        <w:rPr>
          <w:sz w:val="22"/>
          <w:szCs w:val="22"/>
        </w:rPr>
      </w:pPr>
    </w:p>
    <w:p w14:paraId="630B51FC" w14:textId="77777777" w:rsidR="00CA3099" w:rsidRPr="00903E9B" w:rsidRDefault="00CA3099" w:rsidP="00903E9B">
      <w:pPr>
        <w:pStyle w:val="BodyText"/>
        <w:ind w:left="720"/>
        <w:jc w:val="center"/>
        <w:rPr>
          <w:sz w:val="22"/>
          <w:szCs w:val="22"/>
        </w:rPr>
      </w:pPr>
      <w:r w:rsidRPr="00903E9B">
        <w:rPr>
          <w:sz w:val="22"/>
          <w:szCs w:val="22"/>
        </w:rPr>
        <w:t>Licensed Practical Nurse</w:t>
      </w:r>
    </w:p>
    <w:p w14:paraId="44552CA1" w14:textId="77777777" w:rsidR="00CA3099" w:rsidRPr="00903E9B" w:rsidRDefault="00CA3099" w:rsidP="00903E9B">
      <w:pPr>
        <w:pStyle w:val="BodyText"/>
        <w:ind w:left="720"/>
        <w:jc w:val="center"/>
        <w:rPr>
          <w:sz w:val="22"/>
          <w:szCs w:val="22"/>
        </w:rPr>
      </w:pPr>
      <w:r w:rsidRPr="00903E9B">
        <w:rPr>
          <w:sz w:val="22"/>
          <w:szCs w:val="22"/>
        </w:rPr>
        <w:t>Mental Health Worker</w:t>
      </w:r>
    </w:p>
    <w:p w14:paraId="129DEE8A" w14:textId="77777777" w:rsidR="00CA3099" w:rsidRPr="00903E9B" w:rsidRDefault="00A07CCA" w:rsidP="00903E9B">
      <w:pPr>
        <w:pStyle w:val="BodyText"/>
        <w:ind w:left="720"/>
        <w:jc w:val="center"/>
        <w:rPr>
          <w:sz w:val="22"/>
          <w:szCs w:val="22"/>
        </w:rPr>
      </w:pPr>
      <w:r w:rsidRPr="00903E9B">
        <w:rPr>
          <w:sz w:val="22"/>
          <w:szCs w:val="22"/>
        </w:rPr>
        <w:t>Developmental Services</w:t>
      </w:r>
      <w:r w:rsidR="00CA3099" w:rsidRPr="00903E9B">
        <w:rPr>
          <w:sz w:val="22"/>
          <w:szCs w:val="22"/>
        </w:rPr>
        <w:t xml:space="preserve"> Worker</w:t>
      </w:r>
    </w:p>
    <w:p w14:paraId="4FD4D3A3" w14:textId="77777777" w:rsidR="00CA3099" w:rsidRPr="00903E9B" w:rsidRDefault="00CA3099" w:rsidP="00903E9B">
      <w:pPr>
        <w:pStyle w:val="BodyText"/>
        <w:ind w:left="720"/>
        <w:jc w:val="center"/>
        <w:rPr>
          <w:sz w:val="22"/>
          <w:szCs w:val="22"/>
        </w:rPr>
      </w:pPr>
      <w:r w:rsidRPr="00903E9B">
        <w:rPr>
          <w:sz w:val="22"/>
          <w:szCs w:val="22"/>
        </w:rPr>
        <w:t>Music Therapist</w:t>
      </w:r>
    </w:p>
    <w:p w14:paraId="32C7F433" w14:textId="77777777" w:rsidR="00CA3099" w:rsidRPr="00903E9B" w:rsidRDefault="00CA3099" w:rsidP="00903E9B">
      <w:pPr>
        <w:pStyle w:val="BodyText"/>
        <w:ind w:left="720"/>
        <w:jc w:val="center"/>
        <w:rPr>
          <w:sz w:val="22"/>
          <w:szCs w:val="22"/>
        </w:rPr>
      </w:pPr>
      <w:r w:rsidRPr="00903E9B">
        <w:rPr>
          <w:sz w:val="22"/>
          <w:szCs w:val="22"/>
        </w:rPr>
        <w:t>Nursing Assistant</w:t>
      </w:r>
    </w:p>
    <w:p w14:paraId="3BF01627" w14:textId="77777777" w:rsidR="00CA3099" w:rsidRPr="00903E9B" w:rsidRDefault="00CA3099" w:rsidP="00903E9B">
      <w:pPr>
        <w:pStyle w:val="BodyText"/>
        <w:ind w:left="720"/>
        <w:jc w:val="center"/>
        <w:rPr>
          <w:sz w:val="22"/>
          <w:szCs w:val="22"/>
        </w:rPr>
      </w:pPr>
      <w:r w:rsidRPr="00903E9B">
        <w:rPr>
          <w:sz w:val="22"/>
          <w:szCs w:val="22"/>
        </w:rPr>
        <w:t>Occupational Therapist Aide</w:t>
      </w:r>
    </w:p>
    <w:p w14:paraId="048EB6E8" w14:textId="77777777" w:rsidR="00CA3099" w:rsidRPr="00903E9B" w:rsidRDefault="00CA3099" w:rsidP="00903E9B">
      <w:pPr>
        <w:pStyle w:val="BodyText"/>
        <w:ind w:left="720"/>
        <w:jc w:val="center"/>
        <w:rPr>
          <w:sz w:val="22"/>
          <w:szCs w:val="22"/>
        </w:rPr>
      </w:pPr>
      <w:r w:rsidRPr="00903E9B">
        <w:rPr>
          <w:sz w:val="22"/>
          <w:szCs w:val="22"/>
        </w:rPr>
        <w:t>Occupational Therapist Assistant</w:t>
      </w:r>
    </w:p>
    <w:p w14:paraId="720B827F" w14:textId="77777777" w:rsidR="00CA3099" w:rsidRPr="00903E9B" w:rsidRDefault="00CA3099" w:rsidP="00903E9B">
      <w:pPr>
        <w:pStyle w:val="BodyText"/>
        <w:ind w:left="720"/>
        <w:jc w:val="center"/>
        <w:rPr>
          <w:sz w:val="22"/>
          <w:szCs w:val="22"/>
        </w:rPr>
      </w:pPr>
      <w:r w:rsidRPr="00903E9B">
        <w:rPr>
          <w:sz w:val="22"/>
          <w:szCs w:val="22"/>
        </w:rPr>
        <w:t>Physical Therapist Aide</w:t>
      </w:r>
    </w:p>
    <w:p w14:paraId="3E9A4663" w14:textId="77777777" w:rsidR="00CA3099" w:rsidRPr="00903E9B" w:rsidRDefault="00CA3099" w:rsidP="00903E9B">
      <w:pPr>
        <w:pStyle w:val="BodyText"/>
        <w:ind w:left="720"/>
        <w:jc w:val="center"/>
        <w:rPr>
          <w:sz w:val="22"/>
          <w:szCs w:val="22"/>
        </w:rPr>
      </w:pPr>
      <w:r w:rsidRPr="00903E9B">
        <w:rPr>
          <w:sz w:val="22"/>
          <w:szCs w:val="22"/>
        </w:rPr>
        <w:t>Physical Therapist Assistant</w:t>
      </w:r>
    </w:p>
    <w:p w14:paraId="3F8B0E5E" w14:textId="77777777" w:rsidR="00CA3099" w:rsidRPr="00903E9B" w:rsidRDefault="00CA3099" w:rsidP="00903E9B">
      <w:pPr>
        <w:pStyle w:val="BodyText"/>
        <w:ind w:left="720"/>
        <w:jc w:val="center"/>
        <w:rPr>
          <w:sz w:val="22"/>
          <w:szCs w:val="22"/>
        </w:rPr>
      </w:pPr>
      <w:r w:rsidRPr="00903E9B">
        <w:rPr>
          <w:sz w:val="22"/>
          <w:szCs w:val="22"/>
        </w:rPr>
        <w:t>Recreational Therapist</w:t>
      </w:r>
    </w:p>
    <w:p w14:paraId="54B31426" w14:textId="77777777" w:rsidR="00CA3099" w:rsidRPr="00903E9B" w:rsidRDefault="00CA3099" w:rsidP="00903E9B">
      <w:pPr>
        <w:pStyle w:val="BodyText"/>
        <w:ind w:left="720"/>
        <w:jc w:val="center"/>
        <w:rPr>
          <w:sz w:val="22"/>
          <w:szCs w:val="22"/>
        </w:rPr>
      </w:pPr>
      <w:r w:rsidRPr="00903E9B">
        <w:rPr>
          <w:sz w:val="22"/>
          <w:szCs w:val="22"/>
        </w:rPr>
        <w:t>Respiratory Technician</w:t>
      </w:r>
    </w:p>
    <w:p w14:paraId="7518D423" w14:textId="77777777" w:rsidR="00CA3099" w:rsidRPr="00903E9B" w:rsidRDefault="00CA3099" w:rsidP="00903E9B">
      <w:pPr>
        <w:pStyle w:val="BodyText"/>
        <w:ind w:left="720"/>
        <w:jc w:val="center"/>
        <w:rPr>
          <w:sz w:val="22"/>
          <w:szCs w:val="22"/>
        </w:rPr>
      </w:pPr>
      <w:r w:rsidRPr="00903E9B">
        <w:rPr>
          <w:sz w:val="22"/>
          <w:szCs w:val="22"/>
        </w:rPr>
        <w:t>Special Service Assistant</w:t>
      </w:r>
    </w:p>
    <w:p w14:paraId="548F36DA" w14:textId="77777777" w:rsidR="00CA3099" w:rsidRPr="00903E9B" w:rsidRDefault="00CA3099" w:rsidP="00903E9B">
      <w:pPr>
        <w:pStyle w:val="BodyText"/>
        <w:ind w:left="720"/>
        <w:jc w:val="center"/>
        <w:rPr>
          <w:sz w:val="22"/>
          <w:szCs w:val="22"/>
        </w:rPr>
      </w:pPr>
      <w:r w:rsidRPr="00903E9B">
        <w:rPr>
          <w:sz w:val="22"/>
          <w:szCs w:val="22"/>
        </w:rPr>
        <w:t>Speech Therapist Assistant</w:t>
      </w:r>
    </w:p>
    <w:p w14:paraId="15383804" w14:textId="77777777" w:rsidR="00CA3099" w:rsidRPr="00903E9B" w:rsidRDefault="00CA3099" w:rsidP="00903E9B">
      <w:pPr>
        <w:pStyle w:val="BodyText"/>
        <w:ind w:left="720"/>
        <w:jc w:val="center"/>
        <w:rPr>
          <w:sz w:val="22"/>
          <w:szCs w:val="22"/>
        </w:rPr>
      </w:pPr>
      <w:r w:rsidRPr="00903E9B">
        <w:rPr>
          <w:sz w:val="22"/>
          <w:szCs w:val="22"/>
        </w:rPr>
        <w:t>Vocational Instructor</w:t>
      </w:r>
    </w:p>
    <w:p w14:paraId="28C9BDBB" w14:textId="77777777" w:rsidR="00CA3099" w:rsidRPr="00903E9B" w:rsidRDefault="00CA3099" w:rsidP="00903E9B">
      <w:pPr>
        <w:pStyle w:val="BodyText"/>
        <w:ind w:left="720"/>
        <w:jc w:val="center"/>
        <w:rPr>
          <w:sz w:val="22"/>
          <w:szCs w:val="22"/>
        </w:rPr>
      </w:pPr>
      <w:r w:rsidRPr="00903E9B">
        <w:rPr>
          <w:sz w:val="22"/>
          <w:szCs w:val="22"/>
        </w:rPr>
        <w:t>Volunteer Services Coordinator</w:t>
      </w:r>
    </w:p>
    <w:p w14:paraId="5E808553" w14:textId="77777777" w:rsidR="00CA3099" w:rsidRPr="00903E9B" w:rsidRDefault="00CA3099" w:rsidP="00903E9B">
      <w:pPr>
        <w:pStyle w:val="BodyText"/>
        <w:ind w:left="720"/>
        <w:jc w:val="center"/>
        <w:rPr>
          <w:sz w:val="22"/>
          <w:szCs w:val="22"/>
        </w:rPr>
      </w:pPr>
      <w:r w:rsidRPr="00903E9B">
        <w:rPr>
          <w:sz w:val="22"/>
          <w:szCs w:val="22"/>
        </w:rPr>
        <w:t>X-Ray Technician</w:t>
      </w:r>
    </w:p>
    <w:p w14:paraId="0387AB8E" w14:textId="77777777" w:rsidR="00CA3099" w:rsidRPr="00903E9B" w:rsidRDefault="00CA3099" w:rsidP="00903E9B">
      <w:pPr>
        <w:pStyle w:val="BodyText"/>
        <w:ind w:left="720"/>
        <w:rPr>
          <w:sz w:val="22"/>
          <w:szCs w:val="22"/>
        </w:rPr>
      </w:pPr>
    </w:p>
    <w:p w14:paraId="06CD175E"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Public Safety</w:t>
      </w:r>
    </w:p>
    <w:p w14:paraId="05062E25" w14:textId="77777777" w:rsidR="004E7557" w:rsidRPr="00903E9B" w:rsidRDefault="004E7557" w:rsidP="00903E9B">
      <w:pPr>
        <w:pStyle w:val="BodyText"/>
        <w:ind w:left="720"/>
        <w:jc w:val="center"/>
        <w:rPr>
          <w:sz w:val="22"/>
          <w:szCs w:val="22"/>
        </w:rPr>
      </w:pPr>
    </w:p>
    <w:p w14:paraId="5924EF5F" w14:textId="77777777" w:rsidR="00CA3099" w:rsidRPr="00903E9B" w:rsidRDefault="00CA3099" w:rsidP="00903E9B">
      <w:pPr>
        <w:pStyle w:val="BodyText"/>
        <w:ind w:left="720"/>
        <w:jc w:val="center"/>
        <w:rPr>
          <w:sz w:val="22"/>
          <w:szCs w:val="22"/>
        </w:rPr>
      </w:pPr>
      <w:r w:rsidRPr="00903E9B">
        <w:rPr>
          <w:sz w:val="22"/>
          <w:szCs w:val="22"/>
        </w:rPr>
        <w:t>Campus Police Chief</w:t>
      </w:r>
    </w:p>
    <w:p w14:paraId="78FFF69C" w14:textId="77777777" w:rsidR="00CA3099" w:rsidRPr="00903E9B" w:rsidRDefault="00CA3099" w:rsidP="00903E9B">
      <w:pPr>
        <w:pStyle w:val="BodyText"/>
        <w:ind w:left="720"/>
        <w:jc w:val="center"/>
        <w:rPr>
          <w:sz w:val="22"/>
          <w:szCs w:val="22"/>
        </w:rPr>
      </w:pPr>
      <w:r w:rsidRPr="00903E9B">
        <w:rPr>
          <w:sz w:val="22"/>
          <w:szCs w:val="22"/>
        </w:rPr>
        <w:t>Campus Police Officer</w:t>
      </w:r>
    </w:p>
    <w:p w14:paraId="0EA4BC7B" w14:textId="77777777" w:rsidR="00CA3099" w:rsidRPr="00903E9B" w:rsidRDefault="00CA3099" w:rsidP="00903E9B">
      <w:pPr>
        <w:pStyle w:val="BodyText"/>
        <w:ind w:left="720"/>
        <w:jc w:val="center"/>
        <w:rPr>
          <w:sz w:val="22"/>
          <w:szCs w:val="22"/>
        </w:rPr>
      </w:pPr>
      <w:r w:rsidRPr="00903E9B">
        <w:rPr>
          <w:sz w:val="22"/>
          <w:szCs w:val="22"/>
        </w:rPr>
        <w:t>Institution Security Officer</w:t>
      </w:r>
    </w:p>
    <w:p w14:paraId="60DF6D42" w14:textId="77777777" w:rsidR="00CA3099" w:rsidRPr="00903E9B" w:rsidRDefault="00CA3099" w:rsidP="00903E9B">
      <w:pPr>
        <w:pStyle w:val="BodyText"/>
        <w:ind w:left="720"/>
        <w:jc w:val="center"/>
        <w:rPr>
          <w:sz w:val="22"/>
          <w:szCs w:val="22"/>
        </w:rPr>
      </w:pPr>
      <w:r w:rsidRPr="00903E9B">
        <w:rPr>
          <w:sz w:val="22"/>
          <w:szCs w:val="22"/>
        </w:rPr>
        <w:t>Lifeguard</w:t>
      </w:r>
    </w:p>
    <w:p w14:paraId="766F6E1E" w14:textId="77777777" w:rsidR="00CA3099" w:rsidRPr="00903E9B" w:rsidRDefault="00CA3099" w:rsidP="00903E9B">
      <w:pPr>
        <w:pStyle w:val="BodyText"/>
        <w:ind w:left="720"/>
        <w:jc w:val="center"/>
        <w:rPr>
          <w:sz w:val="22"/>
          <w:szCs w:val="22"/>
        </w:rPr>
      </w:pPr>
      <w:r w:rsidRPr="00903E9B">
        <w:rPr>
          <w:sz w:val="22"/>
          <w:szCs w:val="22"/>
        </w:rPr>
        <w:t>Morgue Technician</w:t>
      </w:r>
    </w:p>
    <w:p w14:paraId="2BE05961" w14:textId="77777777" w:rsidR="00CA3099" w:rsidRPr="00903E9B" w:rsidRDefault="00CA3099" w:rsidP="00903E9B">
      <w:pPr>
        <w:pStyle w:val="BodyText"/>
        <w:ind w:left="720"/>
        <w:jc w:val="center"/>
        <w:rPr>
          <w:sz w:val="22"/>
          <w:szCs w:val="22"/>
        </w:rPr>
      </w:pPr>
    </w:p>
    <w:p w14:paraId="58D1A80B" w14:textId="77777777" w:rsidR="00CA3099" w:rsidRPr="00903E9B" w:rsidRDefault="00CA3099" w:rsidP="00903E9B">
      <w:pPr>
        <w:pStyle w:val="BodyText"/>
        <w:ind w:left="720"/>
        <w:jc w:val="center"/>
        <w:rPr>
          <w:b/>
          <w:bCs/>
          <w:sz w:val="22"/>
          <w:szCs w:val="22"/>
          <w:u w:val="single"/>
        </w:rPr>
      </w:pPr>
      <w:r w:rsidRPr="00903E9B">
        <w:rPr>
          <w:b/>
          <w:bCs/>
          <w:sz w:val="22"/>
          <w:szCs w:val="22"/>
          <w:u w:val="single"/>
        </w:rPr>
        <w:t>Core Services</w:t>
      </w:r>
    </w:p>
    <w:p w14:paraId="7E28849C" w14:textId="77777777" w:rsidR="004E7557" w:rsidRPr="00903E9B" w:rsidRDefault="004E7557" w:rsidP="00903E9B">
      <w:pPr>
        <w:pStyle w:val="BodyText"/>
        <w:ind w:left="720"/>
        <w:jc w:val="center"/>
        <w:rPr>
          <w:sz w:val="22"/>
          <w:szCs w:val="22"/>
        </w:rPr>
      </w:pPr>
    </w:p>
    <w:p w14:paraId="737453F9" w14:textId="77777777" w:rsidR="00CA3099" w:rsidRPr="00903E9B" w:rsidRDefault="00CA3099" w:rsidP="00903E9B">
      <w:pPr>
        <w:pStyle w:val="BodyText"/>
        <w:ind w:left="720"/>
        <w:jc w:val="center"/>
        <w:rPr>
          <w:sz w:val="22"/>
          <w:szCs w:val="22"/>
        </w:rPr>
      </w:pPr>
      <w:r w:rsidRPr="00903E9B">
        <w:rPr>
          <w:sz w:val="22"/>
          <w:szCs w:val="22"/>
        </w:rPr>
        <w:t>Adaptive Clothing Designer</w:t>
      </w:r>
    </w:p>
    <w:p w14:paraId="50C668AC" w14:textId="77777777" w:rsidR="00CA3099" w:rsidRPr="00903E9B" w:rsidRDefault="00CA3099" w:rsidP="00903E9B">
      <w:pPr>
        <w:pStyle w:val="BodyText"/>
        <w:ind w:left="720"/>
        <w:jc w:val="center"/>
        <w:rPr>
          <w:sz w:val="22"/>
          <w:szCs w:val="22"/>
        </w:rPr>
      </w:pPr>
      <w:r w:rsidRPr="00903E9B">
        <w:rPr>
          <w:sz w:val="22"/>
          <w:szCs w:val="22"/>
        </w:rPr>
        <w:t>Adaptive Equipment Technician</w:t>
      </w:r>
    </w:p>
    <w:p w14:paraId="66AA7A01" w14:textId="77777777" w:rsidR="00CA3099" w:rsidRPr="00903E9B" w:rsidRDefault="00CA3099" w:rsidP="00903E9B">
      <w:pPr>
        <w:pStyle w:val="BodyText"/>
        <w:ind w:left="720"/>
        <w:jc w:val="center"/>
        <w:rPr>
          <w:sz w:val="22"/>
          <w:szCs w:val="22"/>
        </w:rPr>
      </w:pPr>
      <w:r w:rsidRPr="00903E9B">
        <w:rPr>
          <w:sz w:val="22"/>
          <w:szCs w:val="22"/>
        </w:rPr>
        <w:t>Baker</w:t>
      </w:r>
    </w:p>
    <w:p w14:paraId="35176B4E" w14:textId="77777777" w:rsidR="00CA3099" w:rsidRPr="00903E9B" w:rsidRDefault="00CA3099" w:rsidP="00903E9B">
      <w:pPr>
        <w:pStyle w:val="BodyText"/>
        <w:ind w:left="720"/>
        <w:jc w:val="center"/>
        <w:rPr>
          <w:sz w:val="22"/>
          <w:szCs w:val="22"/>
        </w:rPr>
      </w:pPr>
      <w:r w:rsidRPr="00903E9B">
        <w:rPr>
          <w:sz w:val="22"/>
          <w:szCs w:val="22"/>
        </w:rPr>
        <w:t>Beautician</w:t>
      </w:r>
    </w:p>
    <w:p w14:paraId="5E7C5B3D" w14:textId="77777777" w:rsidR="00CA3099" w:rsidRPr="00903E9B" w:rsidRDefault="00CA3099" w:rsidP="00903E9B">
      <w:pPr>
        <w:pStyle w:val="BodyText"/>
        <w:ind w:left="720"/>
        <w:jc w:val="center"/>
        <w:rPr>
          <w:sz w:val="22"/>
          <w:szCs w:val="22"/>
        </w:rPr>
      </w:pPr>
      <w:r w:rsidRPr="00903E9B">
        <w:rPr>
          <w:sz w:val="22"/>
          <w:szCs w:val="22"/>
        </w:rPr>
        <w:t>Canteen Worker</w:t>
      </w:r>
    </w:p>
    <w:p w14:paraId="63C50D12" w14:textId="77777777" w:rsidR="00CA3099" w:rsidRPr="00903E9B" w:rsidRDefault="00CA3099" w:rsidP="00903E9B">
      <w:pPr>
        <w:pStyle w:val="BodyText"/>
        <w:ind w:left="720"/>
        <w:jc w:val="center"/>
        <w:rPr>
          <w:sz w:val="22"/>
          <w:szCs w:val="22"/>
        </w:rPr>
      </w:pPr>
      <w:r w:rsidRPr="00903E9B">
        <w:rPr>
          <w:sz w:val="22"/>
          <w:szCs w:val="22"/>
        </w:rPr>
        <w:t>Chauffeur</w:t>
      </w:r>
    </w:p>
    <w:p w14:paraId="19936A8C" w14:textId="77777777" w:rsidR="00CA3099" w:rsidRPr="00903E9B" w:rsidRDefault="00CA3099" w:rsidP="00903E9B">
      <w:pPr>
        <w:pStyle w:val="BodyText"/>
        <w:ind w:left="720"/>
        <w:jc w:val="center"/>
        <w:rPr>
          <w:sz w:val="22"/>
          <w:szCs w:val="22"/>
        </w:rPr>
      </w:pPr>
      <w:r w:rsidRPr="00903E9B">
        <w:rPr>
          <w:sz w:val="22"/>
          <w:szCs w:val="22"/>
        </w:rPr>
        <w:t>Communication Dispatcher</w:t>
      </w:r>
    </w:p>
    <w:p w14:paraId="476B2BC4" w14:textId="77777777" w:rsidR="00CA3099" w:rsidRPr="00903E9B" w:rsidRDefault="00CA3099" w:rsidP="00903E9B">
      <w:pPr>
        <w:pStyle w:val="BodyText"/>
        <w:ind w:left="720"/>
        <w:jc w:val="center"/>
        <w:rPr>
          <w:sz w:val="22"/>
          <w:szCs w:val="22"/>
        </w:rPr>
      </w:pPr>
      <w:r w:rsidRPr="00903E9B">
        <w:rPr>
          <w:sz w:val="22"/>
          <w:szCs w:val="22"/>
        </w:rPr>
        <w:t>Cook</w:t>
      </w:r>
    </w:p>
    <w:p w14:paraId="757ACCCD" w14:textId="77777777" w:rsidR="00CA3099" w:rsidRPr="00903E9B" w:rsidRDefault="00CA3099" w:rsidP="00903E9B">
      <w:pPr>
        <w:pStyle w:val="BodyText"/>
        <w:ind w:left="720"/>
        <w:jc w:val="center"/>
        <w:rPr>
          <w:sz w:val="22"/>
          <w:szCs w:val="22"/>
        </w:rPr>
      </w:pPr>
      <w:r w:rsidRPr="00903E9B">
        <w:rPr>
          <w:sz w:val="22"/>
          <w:szCs w:val="22"/>
        </w:rPr>
        <w:t xml:space="preserve">Dental Assistant </w:t>
      </w:r>
    </w:p>
    <w:p w14:paraId="030FC312" w14:textId="77777777" w:rsidR="00CA3099" w:rsidRPr="00903E9B" w:rsidRDefault="00CA3099" w:rsidP="00903E9B">
      <w:pPr>
        <w:pStyle w:val="BodyText"/>
        <w:ind w:left="720"/>
        <w:jc w:val="center"/>
        <w:rPr>
          <w:sz w:val="22"/>
          <w:szCs w:val="22"/>
        </w:rPr>
      </w:pPr>
      <w:r w:rsidRPr="00903E9B">
        <w:rPr>
          <w:sz w:val="22"/>
          <w:szCs w:val="22"/>
        </w:rPr>
        <w:t>Dental Technician</w:t>
      </w:r>
    </w:p>
    <w:p w14:paraId="0EBB40EA" w14:textId="77777777" w:rsidR="00CA3099" w:rsidRPr="00903E9B" w:rsidRDefault="00CA3099" w:rsidP="00903E9B">
      <w:pPr>
        <w:pStyle w:val="BodyText"/>
        <w:ind w:left="720"/>
        <w:jc w:val="center"/>
        <w:rPr>
          <w:sz w:val="22"/>
          <w:szCs w:val="22"/>
        </w:rPr>
      </w:pPr>
      <w:r w:rsidRPr="00903E9B">
        <w:rPr>
          <w:sz w:val="22"/>
          <w:szCs w:val="22"/>
        </w:rPr>
        <w:t>Design Illustrator</w:t>
      </w:r>
    </w:p>
    <w:p w14:paraId="40B60D67" w14:textId="77777777" w:rsidR="00CA3099" w:rsidRPr="00903E9B" w:rsidRDefault="00CA3099" w:rsidP="00903E9B">
      <w:pPr>
        <w:pStyle w:val="BodyText"/>
        <w:ind w:left="720"/>
        <w:jc w:val="center"/>
        <w:rPr>
          <w:sz w:val="22"/>
          <w:szCs w:val="22"/>
        </w:rPr>
      </w:pPr>
      <w:r w:rsidRPr="00903E9B">
        <w:rPr>
          <w:sz w:val="22"/>
          <w:szCs w:val="22"/>
        </w:rPr>
        <w:t>Dietician</w:t>
      </w:r>
    </w:p>
    <w:p w14:paraId="232D0256" w14:textId="77777777" w:rsidR="00CA3099" w:rsidRPr="00903E9B" w:rsidRDefault="00CA3099" w:rsidP="00903E9B">
      <w:pPr>
        <w:pStyle w:val="BodyText"/>
        <w:ind w:left="720"/>
        <w:jc w:val="center"/>
        <w:rPr>
          <w:sz w:val="22"/>
          <w:szCs w:val="22"/>
        </w:rPr>
      </w:pPr>
      <w:r w:rsidRPr="00903E9B">
        <w:rPr>
          <w:sz w:val="22"/>
          <w:szCs w:val="22"/>
        </w:rPr>
        <w:t>Dining Room Attendant</w:t>
      </w:r>
    </w:p>
    <w:p w14:paraId="10BF4F86" w14:textId="77777777" w:rsidR="00CA3099" w:rsidRPr="00903E9B" w:rsidRDefault="00CA3099" w:rsidP="00903E9B">
      <w:pPr>
        <w:pStyle w:val="BodyText"/>
        <w:ind w:left="720"/>
        <w:jc w:val="center"/>
        <w:rPr>
          <w:sz w:val="22"/>
          <w:szCs w:val="22"/>
        </w:rPr>
      </w:pPr>
      <w:r w:rsidRPr="00903E9B">
        <w:rPr>
          <w:sz w:val="22"/>
          <w:szCs w:val="22"/>
        </w:rPr>
        <w:t>Dormitory Attendant</w:t>
      </w:r>
    </w:p>
    <w:p w14:paraId="165A7696" w14:textId="77777777" w:rsidR="00CA3099" w:rsidRPr="00903E9B" w:rsidRDefault="00CA3099" w:rsidP="00903E9B">
      <w:pPr>
        <w:pStyle w:val="BodyText"/>
        <w:ind w:left="720"/>
        <w:jc w:val="center"/>
        <w:rPr>
          <w:sz w:val="22"/>
          <w:szCs w:val="22"/>
        </w:rPr>
      </w:pPr>
      <w:r w:rsidRPr="00903E9B">
        <w:rPr>
          <w:sz w:val="22"/>
          <w:szCs w:val="22"/>
        </w:rPr>
        <w:t>Fabric Worker</w:t>
      </w:r>
    </w:p>
    <w:p w14:paraId="27842718" w14:textId="77777777" w:rsidR="00CA3099" w:rsidRPr="00903E9B" w:rsidRDefault="00CA3099" w:rsidP="00903E9B">
      <w:pPr>
        <w:pStyle w:val="BodyText"/>
        <w:ind w:left="720"/>
        <w:jc w:val="center"/>
        <w:rPr>
          <w:sz w:val="22"/>
          <w:szCs w:val="22"/>
        </w:rPr>
      </w:pPr>
      <w:r w:rsidRPr="00903E9B">
        <w:rPr>
          <w:sz w:val="22"/>
          <w:szCs w:val="22"/>
        </w:rPr>
        <w:t>Facility Service Worker</w:t>
      </w:r>
    </w:p>
    <w:p w14:paraId="13DC8BF4" w14:textId="77777777" w:rsidR="00CA3099" w:rsidRPr="00903E9B" w:rsidRDefault="00CA3099" w:rsidP="00903E9B">
      <w:pPr>
        <w:pStyle w:val="BodyText"/>
        <w:ind w:left="720"/>
        <w:jc w:val="center"/>
        <w:rPr>
          <w:sz w:val="22"/>
          <w:szCs w:val="22"/>
        </w:rPr>
      </w:pPr>
      <w:r w:rsidRPr="00903E9B">
        <w:rPr>
          <w:sz w:val="22"/>
          <w:szCs w:val="22"/>
        </w:rPr>
        <w:lastRenderedPageBreak/>
        <w:t>Farmer</w:t>
      </w:r>
    </w:p>
    <w:p w14:paraId="0EF1C704" w14:textId="77777777" w:rsidR="00CA3099" w:rsidRPr="00903E9B" w:rsidRDefault="00CA3099" w:rsidP="00903E9B">
      <w:pPr>
        <w:pStyle w:val="BodyText"/>
        <w:ind w:left="720"/>
        <w:jc w:val="center"/>
        <w:rPr>
          <w:sz w:val="22"/>
          <w:szCs w:val="22"/>
        </w:rPr>
      </w:pPr>
      <w:r w:rsidRPr="00903E9B">
        <w:rPr>
          <w:sz w:val="22"/>
          <w:szCs w:val="22"/>
        </w:rPr>
        <w:t>Farm Worker</w:t>
      </w:r>
    </w:p>
    <w:p w14:paraId="6C6CA0D8" w14:textId="77777777" w:rsidR="00CA3099" w:rsidRPr="00903E9B" w:rsidRDefault="00CA3099" w:rsidP="00903E9B">
      <w:pPr>
        <w:pStyle w:val="BodyText"/>
        <w:ind w:left="720"/>
        <w:jc w:val="center"/>
        <w:rPr>
          <w:sz w:val="22"/>
          <w:szCs w:val="22"/>
        </w:rPr>
      </w:pPr>
      <w:r w:rsidRPr="00903E9B">
        <w:rPr>
          <w:sz w:val="22"/>
          <w:szCs w:val="22"/>
        </w:rPr>
        <w:t>Floor Covering Installer and Repairer</w:t>
      </w:r>
    </w:p>
    <w:p w14:paraId="1E6367BF" w14:textId="77777777" w:rsidR="00CA3099" w:rsidRPr="00903E9B" w:rsidRDefault="00CA3099" w:rsidP="00903E9B">
      <w:pPr>
        <w:pStyle w:val="BodyText"/>
        <w:ind w:left="720"/>
        <w:jc w:val="center"/>
        <w:rPr>
          <w:sz w:val="22"/>
          <w:szCs w:val="22"/>
        </w:rPr>
      </w:pPr>
      <w:r w:rsidRPr="00903E9B">
        <w:rPr>
          <w:sz w:val="22"/>
          <w:szCs w:val="22"/>
        </w:rPr>
        <w:t>Graphic Arts Technician</w:t>
      </w:r>
    </w:p>
    <w:p w14:paraId="668FC5CE" w14:textId="77777777" w:rsidR="00CA3099" w:rsidRPr="00903E9B" w:rsidRDefault="00CA3099" w:rsidP="00903E9B">
      <w:pPr>
        <w:pStyle w:val="BodyText"/>
        <w:ind w:left="720"/>
        <w:jc w:val="center"/>
        <w:rPr>
          <w:sz w:val="22"/>
          <w:szCs w:val="22"/>
        </w:rPr>
      </w:pPr>
      <w:r w:rsidRPr="00903E9B">
        <w:rPr>
          <w:sz w:val="22"/>
          <w:szCs w:val="22"/>
        </w:rPr>
        <w:t>Groundskeeper</w:t>
      </w:r>
    </w:p>
    <w:p w14:paraId="34A44B40" w14:textId="77777777" w:rsidR="00CA3099" w:rsidRPr="00903E9B" w:rsidRDefault="00CA3099" w:rsidP="00903E9B">
      <w:pPr>
        <w:pStyle w:val="BodyText"/>
        <w:ind w:left="720"/>
        <w:jc w:val="center"/>
        <w:rPr>
          <w:sz w:val="22"/>
          <w:szCs w:val="22"/>
        </w:rPr>
      </w:pPr>
      <w:r w:rsidRPr="00903E9B">
        <w:rPr>
          <w:sz w:val="22"/>
          <w:szCs w:val="22"/>
        </w:rPr>
        <w:t>Horticulturist</w:t>
      </w:r>
    </w:p>
    <w:p w14:paraId="1DE7A0CE" w14:textId="77777777" w:rsidR="00CA3099" w:rsidRPr="00903E9B" w:rsidRDefault="00CA3099" w:rsidP="00903E9B">
      <w:pPr>
        <w:pStyle w:val="BodyText"/>
        <w:ind w:left="720"/>
        <w:jc w:val="center"/>
        <w:rPr>
          <w:sz w:val="22"/>
          <w:szCs w:val="22"/>
        </w:rPr>
      </w:pPr>
      <w:r w:rsidRPr="00903E9B">
        <w:rPr>
          <w:sz w:val="22"/>
          <w:szCs w:val="22"/>
        </w:rPr>
        <w:t>Hospital Technician</w:t>
      </w:r>
    </w:p>
    <w:p w14:paraId="5A10CE69" w14:textId="77777777" w:rsidR="00CA3099" w:rsidRPr="00903E9B" w:rsidRDefault="00CA3099" w:rsidP="00903E9B">
      <w:pPr>
        <w:pStyle w:val="BodyText"/>
        <w:ind w:left="720"/>
        <w:jc w:val="center"/>
        <w:rPr>
          <w:sz w:val="22"/>
          <w:szCs w:val="22"/>
        </w:rPr>
      </w:pPr>
      <w:r w:rsidRPr="00903E9B">
        <w:rPr>
          <w:sz w:val="22"/>
          <w:szCs w:val="22"/>
        </w:rPr>
        <w:t xml:space="preserve">Insect Pest Control Specialist </w:t>
      </w:r>
    </w:p>
    <w:p w14:paraId="51CB683D" w14:textId="77777777" w:rsidR="00CA3099" w:rsidRPr="00903E9B" w:rsidRDefault="00CA3099" w:rsidP="00903E9B">
      <w:pPr>
        <w:pStyle w:val="BodyText"/>
        <w:ind w:left="720"/>
        <w:jc w:val="center"/>
        <w:rPr>
          <w:sz w:val="22"/>
          <w:szCs w:val="22"/>
        </w:rPr>
      </w:pPr>
      <w:r w:rsidRPr="00903E9B">
        <w:rPr>
          <w:sz w:val="22"/>
          <w:szCs w:val="22"/>
        </w:rPr>
        <w:t>HVAC Mechanic</w:t>
      </w:r>
    </w:p>
    <w:p w14:paraId="036ABAB0" w14:textId="77777777" w:rsidR="00CA3099" w:rsidRPr="00903E9B" w:rsidRDefault="00CA3099" w:rsidP="00903E9B">
      <w:pPr>
        <w:pStyle w:val="BodyText"/>
        <w:ind w:left="720"/>
        <w:jc w:val="center"/>
        <w:rPr>
          <w:sz w:val="22"/>
          <w:szCs w:val="22"/>
        </w:rPr>
      </w:pPr>
      <w:r w:rsidRPr="00903E9B">
        <w:rPr>
          <w:sz w:val="22"/>
          <w:szCs w:val="22"/>
        </w:rPr>
        <w:t>Institutional Security and Maintenance Supervisor</w:t>
      </w:r>
    </w:p>
    <w:p w14:paraId="3088B334" w14:textId="77777777" w:rsidR="00CA3099" w:rsidRPr="00903E9B" w:rsidRDefault="00CA3099" w:rsidP="00903E9B">
      <w:pPr>
        <w:pStyle w:val="BodyText"/>
        <w:ind w:left="720"/>
        <w:jc w:val="center"/>
        <w:rPr>
          <w:sz w:val="22"/>
          <w:szCs w:val="22"/>
        </w:rPr>
      </w:pPr>
      <w:r w:rsidRPr="00903E9B">
        <w:rPr>
          <w:sz w:val="22"/>
          <w:szCs w:val="22"/>
        </w:rPr>
        <w:t>Janitor</w:t>
      </w:r>
    </w:p>
    <w:p w14:paraId="074F8D63" w14:textId="77777777" w:rsidR="00CA3099" w:rsidRPr="00903E9B" w:rsidRDefault="00CA3099" w:rsidP="00903E9B">
      <w:pPr>
        <w:pStyle w:val="BodyText"/>
        <w:ind w:left="720"/>
        <w:jc w:val="center"/>
        <w:rPr>
          <w:sz w:val="22"/>
          <w:szCs w:val="22"/>
        </w:rPr>
      </w:pPr>
      <w:r w:rsidRPr="00903E9B">
        <w:rPr>
          <w:sz w:val="22"/>
          <w:szCs w:val="22"/>
        </w:rPr>
        <w:t>Laboratory Assistant</w:t>
      </w:r>
    </w:p>
    <w:p w14:paraId="11EFCAFC" w14:textId="77777777" w:rsidR="00CA3099" w:rsidRPr="00903E9B" w:rsidRDefault="00CA3099" w:rsidP="00903E9B">
      <w:pPr>
        <w:pStyle w:val="BodyText"/>
        <w:ind w:left="720"/>
        <w:jc w:val="center"/>
        <w:rPr>
          <w:sz w:val="22"/>
          <w:szCs w:val="22"/>
        </w:rPr>
      </w:pPr>
      <w:r w:rsidRPr="00903E9B">
        <w:rPr>
          <w:sz w:val="22"/>
          <w:szCs w:val="22"/>
        </w:rPr>
        <w:t>Laborer</w:t>
      </w:r>
    </w:p>
    <w:p w14:paraId="374AEBFB" w14:textId="77777777" w:rsidR="00CA3099" w:rsidRPr="00903E9B" w:rsidRDefault="00CA3099" w:rsidP="00903E9B">
      <w:pPr>
        <w:pStyle w:val="BodyText"/>
        <w:ind w:left="720"/>
        <w:jc w:val="center"/>
        <w:rPr>
          <w:sz w:val="22"/>
          <w:szCs w:val="22"/>
        </w:rPr>
      </w:pPr>
      <w:r w:rsidRPr="00903E9B">
        <w:rPr>
          <w:sz w:val="22"/>
          <w:szCs w:val="22"/>
        </w:rPr>
        <w:t>Launderer</w:t>
      </w:r>
    </w:p>
    <w:p w14:paraId="504BCC22" w14:textId="77777777" w:rsidR="00CA3099" w:rsidRPr="00903E9B" w:rsidRDefault="00CA3099" w:rsidP="00903E9B">
      <w:pPr>
        <w:pStyle w:val="BodyText"/>
        <w:ind w:left="720"/>
        <w:jc w:val="center"/>
        <w:rPr>
          <w:sz w:val="22"/>
          <w:szCs w:val="22"/>
        </w:rPr>
      </w:pPr>
      <w:r w:rsidRPr="00903E9B">
        <w:rPr>
          <w:sz w:val="22"/>
          <w:szCs w:val="22"/>
        </w:rPr>
        <w:t>Meat Cutter</w:t>
      </w:r>
    </w:p>
    <w:p w14:paraId="06E306ED" w14:textId="77777777" w:rsidR="00CA3099" w:rsidRPr="00903E9B" w:rsidRDefault="00CA3099" w:rsidP="00903E9B">
      <w:pPr>
        <w:pStyle w:val="BodyText"/>
        <w:ind w:left="720"/>
        <w:jc w:val="center"/>
        <w:rPr>
          <w:sz w:val="22"/>
          <w:szCs w:val="22"/>
        </w:rPr>
      </w:pPr>
      <w:r w:rsidRPr="00903E9B">
        <w:rPr>
          <w:sz w:val="22"/>
          <w:szCs w:val="22"/>
        </w:rPr>
        <w:t>Motor Equipment Mechanic</w:t>
      </w:r>
    </w:p>
    <w:p w14:paraId="4E8D6C04" w14:textId="77777777" w:rsidR="00CA3099" w:rsidRPr="00903E9B" w:rsidRDefault="00CA3099" w:rsidP="00903E9B">
      <w:pPr>
        <w:pStyle w:val="BodyText"/>
        <w:ind w:left="720"/>
        <w:jc w:val="center"/>
        <w:rPr>
          <w:sz w:val="22"/>
          <w:szCs w:val="22"/>
        </w:rPr>
      </w:pPr>
      <w:r w:rsidRPr="00903E9B">
        <w:rPr>
          <w:sz w:val="22"/>
          <w:szCs w:val="22"/>
        </w:rPr>
        <w:t>Motor Truck Driver</w:t>
      </w:r>
    </w:p>
    <w:p w14:paraId="2275BEF4" w14:textId="77777777" w:rsidR="00CA3099" w:rsidRPr="00903E9B" w:rsidRDefault="00CA3099" w:rsidP="00903E9B">
      <w:pPr>
        <w:pStyle w:val="BodyText"/>
        <w:ind w:left="720"/>
        <w:jc w:val="center"/>
        <w:rPr>
          <w:sz w:val="22"/>
          <w:szCs w:val="22"/>
        </w:rPr>
      </w:pPr>
      <w:r w:rsidRPr="00903E9B">
        <w:rPr>
          <w:sz w:val="22"/>
          <w:szCs w:val="22"/>
        </w:rPr>
        <w:t>Storekeeper</w:t>
      </w:r>
    </w:p>
    <w:p w14:paraId="1A2B66E4" w14:textId="77777777" w:rsidR="00CA3099" w:rsidRPr="00903E9B" w:rsidRDefault="00CA3099" w:rsidP="00903E9B">
      <w:pPr>
        <w:pStyle w:val="BodyText"/>
        <w:ind w:left="720"/>
        <w:jc w:val="center"/>
        <w:rPr>
          <w:sz w:val="22"/>
          <w:szCs w:val="22"/>
        </w:rPr>
      </w:pPr>
      <w:r w:rsidRPr="00903E9B">
        <w:rPr>
          <w:sz w:val="22"/>
          <w:szCs w:val="22"/>
        </w:rPr>
        <w:t>Supervisor of Cafeteria, DYS</w:t>
      </w:r>
    </w:p>
    <w:p w14:paraId="0E1700EA" w14:textId="77777777" w:rsidR="00CA3099" w:rsidRPr="00903E9B" w:rsidRDefault="00CA3099" w:rsidP="00903E9B">
      <w:pPr>
        <w:pStyle w:val="BodyText"/>
        <w:ind w:left="720"/>
        <w:jc w:val="center"/>
        <w:rPr>
          <w:sz w:val="22"/>
          <w:szCs w:val="22"/>
        </w:rPr>
      </w:pPr>
      <w:r w:rsidRPr="00903E9B">
        <w:rPr>
          <w:sz w:val="22"/>
          <w:szCs w:val="22"/>
        </w:rPr>
        <w:t>Telephone Operator</w:t>
      </w:r>
    </w:p>
    <w:p w14:paraId="238ABA72" w14:textId="77777777" w:rsidR="00CA3099" w:rsidRPr="00903E9B" w:rsidRDefault="00CA3099" w:rsidP="00903E9B">
      <w:pPr>
        <w:pStyle w:val="BodyText"/>
        <w:ind w:left="720"/>
        <w:jc w:val="center"/>
        <w:rPr>
          <w:sz w:val="22"/>
          <w:szCs w:val="22"/>
        </w:rPr>
      </w:pPr>
      <w:proofErr w:type="spellStart"/>
      <w:r w:rsidRPr="00903E9B">
        <w:rPr>
          <w:sz w:val="22"/>
          <w:szCs w:val="22"/>
        </w:rPr>
        <w:t>Tradesworker</w:t>
      </w:r>
      <w:proofErr w:type="spellEnd"/>
    </w:p>
    <w:p w14:paraId="1C1F6C0D" w14:textId="77777777" w:rsidR="00CA3099" w:rsidRPr="00903E9B" w:rsidRDefault="00CA3099" w:rsidP="00903E9B">
      <w:pPr>
        <w:pStyle w:val="BodyText"/>
        <w:ind w:left="720"/>
        <w:jc w:val="center"/>
        <w:rPr>
          <w:sz w:val="22"/>
          <w:szCs w:val="22"/>
        </w:rPr>
      </w:pPr>
      <w:r w:rsidRPr="00903E9B">
        <w:rPr>
          <w:sz w:val="22"/>
          <w:szCs w:val="22"/>
        </w:rPr>
        <w:t>Tree Surgeon</w:t>
      </w:r>
    </w:p>
    <w:p w14:paraId="7C80F0E2" w14:textId="77777777" w:rsidR="00CA3099" w:rsidRPr="00903E9B" w:rsidRDefault="00CA3099" w:rsidP="00903E9B">
      <w:pPr>
        <w:pStyle w:val="BodyText"/>
        <w:ind w:left="720"/>
        <w:jc w:val="center"/>
        <w:rPr>
          <w:sz w:val="22"/>
          <w:szCs w:val="22"/>
        </w:rPr>
      </w:pPr>
      <w:r w:rsidRPr="00903E9B">
        <w:rPr>
          <w:sz w:val="22"/>
          <w:szCs w:val="22"/>
        </w:rPr>
        <w:t>Unit Clothing Manager</w:t>
      </w:r>
    </w:p>
    <w:p w14:paraId="79A5F6D9" w14:textId="77777777" w:rsidR="00CA3099" w:rsidRPr="00903E9B" w:rsidRDefault="00CA3099" w:rsidP="00903E9B">
      <w:pPr>
        <w:pStyle w:val="BodyText"/>
        <w:ind w:left="720"/>
        <w:jc w:val="center"/>
        <w:rPr>
          <w:sz w:val="22"/>
          <w:szCs w:val="22"/>
        </w:rPr>
      </w:pPr>
      <w:r w:rsidRPr="00903E9B">
        <w:rPr>
          <w:sz w:val="22"/>
          <w:szCs w:val="22"/>
        </w:rPr>
        <w:t>Waste Water Treatment Plant Operator</w:t>
      </w:r>
    </w:p>
    <w:p w14:paraId="6EFBE0A2" w14:textId="77777777" w:rsidR="00CA3099" w:rsidRPr="00903E9B" w:rsidRDefault="00CA3099" w:rsidP="00903E9B">
      <w:pPr>
        <w:pStyle w:val="BodyText"/>
        <w:ind w:left="720"/>
        <w:rPr>
          <w:sz w:val="22"/>
          <w:szCs w:val="22"/>
        </w:rPr>
      </w:pPr>
    </w:p>
    <w:p w14:paraId="4FE5A627" w14:textId="77777777" w:rsidR="00CA3099" w:rsidRPr="00903E9B" w:rsidRDefault="00CA3099" w:rsidP="00903E9B">
      <w:pPr>
        <w:pStyle w:val="BodyText"/>
        <w:ind w:left="720"/>
        <w:jc w:val="left"/>
        <w:rPr>
          <w:sz w:val="22"/>
          <w:szCs w:val="22"/>
        </w:rPr>
      </w:pPr>
      <w:r w:rsidRPr="00903E9B">
        <w:rPr>
          <w:sz w:val="22"/>
          <w:szCs w:val="22"/>
        </w:rPr>
        <w:t>The parties agree to meet to determine the bumping corridors for those agencies whose bumping corridors have not yet been established.</w:t>
      </w:r>
    </w:p>
    <w:p w14:paraId="38241763" w14:textId="77777777" w:rsidR="00F43834" w:rsidRDefault="00F43834" w:rsidP="00903E9B">
      <w:pPr>
        <w:pStyle w:val="Title"/>
        <w:ind w:left="720"/>
        <w:rPr>
          <w:sz w:val="22"/>
          <w:szCs w:val="22"/>
        </w:rPr>
      </w:pPr>
    </w:p>
    <w:p w14:paraId="03A89E2C" w14:textId="5B4FB7BA" w:rsidR="00FD1151" w:rsidRPr="00903E9B" w:rsidRDefault="00FD1151" w:rsidP="00AE72C5">
      <w:pPr>
        <w:pStyle w:val="Heading2"/>
      </w:pPr>
    </w:p>
    <w:p w14:paraId="56371405" w14:textId="41EF2761" w:rsidR="00FD1151" w:rsidRPr="00903E9B" w:rsidRDefault="00F43834" w:rsidP="10D7AC8E">
      <w:r>
        <w:br w:type="page"/>
      </w:r>
    </w:p>
    <w:p w14:paraId="06AEF9AB" w14:textId="4368FD72" w:rsidR="00FD1151" w:rsidRPr="00903E9B" w:rsidRDefault="10D7AC8E" w:rsidP="00AE72C5">
      <w:pPr>
        <w:pStyle w:val="Heading2"/>
        <w:rPr>
          <w:sz w:val="22"/>
          <w:szCs w:val="22"/>
        </w:rPr>
      </w:pPr>
      <w:bookmarkStart w:id="66" w:name="_Toc227937633"/>
      <w:r>
        <w:lastRenderedPageBreak/>
        <w:t>APPENDIX I</w:t>
      </w:r>
      <w:r w:rsidR="00F43834">
        <w:br/>
      </w:r>
      <w:r>
        <w:t>APPENDIX TO ARTICLE 17</w:t>
      </w:r>
      <w:r w:rsidR="00F43834">
        <w:br/>
      </w:r>
      <w:r>
        <w:t>CLASSIFICATION AND RE-CLASSIFICATION</w:t>
      </w:r>
      <w:bookmarkEnd w:id="66"/>
    </w:p>
    <w:p w14:paraId="01ACD8A3" w14:textId="77777777" w:rsidR="00FD1151" w:rsidRPr="00903E9B" w:rsidRDefault="00FD1151" w:rsidP="00903E9B">
      <w:pPr>
        <w:ind w:left="720"/>
        <w:jc w:val="both"/>
        <w:rPr>
          <w:sz w:val="22"/>
          <w:szCs w:val="22"/>
        </w:rPr>
      </w:pPr>
      <w:r w:rsidRPr="00903E9B">
        <w:rPr>
          <w:sz w:val="22"/>
          <w:szCs w:val="22"/>
        </w:rPr>
        <w:t xml:space="preserve">The Commonwealth and the Union agree that during the term of this agreement, July 1, </w:t>
      </w:r>
      <w:r w:rsidR="00F26C67" w:rsidRPr="00903E9B">
        <w:rPr>
          <w:sz w:val="22"/>
          <w:szCs w:val="22"/>
        </w:rPr>
        <w:t xml:space="preserve">2017 </w:t>
      </w:r>
      <w:r w:rsidRPr="00903E9B">
        <w:rPr>
          <w:sz w:val="22"/>
          <w:szCs w:val="22"/>
        </w:rPr>
        <w:t xml:space="preserve">through June 30, </w:t>
      </w:r>
      <w:r w:rsidR="00F26C67" w:rsidRPr="00903E9B">
        <w:rPr>
          <w:sz w:val="22"/>
          <w:szCs w:val="22"/>
        </w:rPr>
        <w:t>2020</w:t>
      </w:r>
      <w:r w:rsidRPr="00903E9B">
        <w:rPr>
          <w:sz w:val="22"/>
          <w:szCs w:val="22"/>
        </w:rPr>
        <w:t xml:space="preserve">, the Commonwealth shall retain the unreserved right to implement revised job specifications for job titles certified to bargaining unit 2 except when: </w:t>
      </w:r>
    </w:p>
    <w:p w14:paraId="5EFF8B94" w14:textId="77777777" w:rsidR="00FD1151" w:rsidRPr="00903E9B" w:rsidRDefault="00FD1151" w:rsidP="00903E9B">
      <w:pPr>
        <w:ind w:left="720"/>
        <w:jc w:val="both"/>
        <w:rPr>
          <w:sz w:val="22"/>
          <w:szCs w:val="22"/>
        </w:rPr>
      </w:pPr>
    </w:p>
    <w:p w14:paraId="0C9A869C" w14:textId="77777777" w:rsidR="00FD1151" w:rsidRPr="00903E9B" w:rsidRDefault="00FD1151" w:rsidP="004A69FF">
      <w:pPr>
        <w:numPr>
          <w:ilvl w:val="0"/>
          <w:numId w:val="18"/>
        </w:numPr>
        <w:ind w:left="720" w:firstLine="0"/>
        <w:jc w:val="both"/>
        <w:rPr>
          <w:sz w:val="22"/>
          <w:szCs w:val="22"/>
        </w:rPr>
      </w:pPr>
      <w:r w:rsidRPr="00903E9B">
        <w:rPr>
          <w:sz w:val="22"/>
          <w:szCs w:val="22"/>
        </w:rPr>
        <w:t xml:space="preserve">The revised job specification will require a change in minimum entrance requirements that would adversely affect promotional opportunities for employees in bargaining unit 2 </w:t>
      </w:r>
    </w:p>
    <w:p w14:paraId="1F2AD0FC" w14:textId="77777777" w:rsidR="00FD1151" w:rsidRPr="00903E9B" w:rsidRDefault="00FD1151" w:rsidP="00903E9B">
      <w:pPr>
        <w:ind w:left="720"/>
        <w:jc w:val="both"/>
        <w:rPr>
          <w:sz w:val="22"/>
          <w:szCs w:val="22"/>
        </w:rPr>
      </w:pPr>
    </w:p>
    <w:p w14:paraId="48A023DF" w14:textId="77777777" w:rsidR="00FD1151" w:rsidRPr="00903E9B" w:rsidRDefault="00FD1151" w:rsidP="00F43834">
      <w:pPr>
        <w:ind w:left="720" w:firstLine="720"/>
        <w:jc w:val="both"/>
        <w:rPr>
          <w:sz w:val="22"/>
          <w:szCs w:val="22"/>
        </w:rPr>
      </w:pPr>
      <w:r w:rsidRPr="00903E9B">
        <w:rPr>
          <w:sz w:val="22"/>
          <w:szCs w:val="22"/>
        </w:rPr>
        <w:t>Or</w:t>
      </w:r>
    </w:p>
    <w:p w14:paraId="428CF110" w14:textId="77777777" w:rsidR="00FD1151" w:rsidRPr="00903E9B" w:rsidRDefault="00FD1151" w:rsidP="00903E9B">
      <w:pPr>
        <w:ind w:left="720"/>
        <w:jc w:val="both"/>
        <w:rPr>
          <w:sz w:val="22"/>
          <w:szCs w:val="22"/>
        </w:rPr>
      </w:pPr>
    </w:p>
    <w:p w14:paraId="3408BE7E" w14:textId="77777777" w:rsidR="00FD1151" w:rsidRPr="00903E9B" w:rsidRDefault="00FD1151" w:rsidP="004A69FF">
      <w:pPr>
        <w:numPr>
          <w:ilvl w:val="0"/>
          <w:numId w:val="18"/>
        </w:numPr>
        <w:ind w:left="720" w:firstLine="0"/>
        <w:jc w:val="both"/>
        <w:rPr>
          <w:sz w:val="22"/>
          <w:szCs w:val="22"/>
        </w:rPr>
      </w:pPr>
      <w:r w:rsidRPr="00903E9B">
        <w:rPr>
          <w:sz w:val="22"/>
          <w:szCs w:val="22"/>
        </w:rPr>
        <w:t xml:space="preserve">The revised job specification contains level distinguishing characteristics that are more restrictive than current and prevailing employment practices. </w:t>
      </w:r>
    </w:p>
    <w:p w14:paraId="4E80ACC8" w14:textId="77777777" w:rsidR="00FD1151" w:rsidRPr="00903E9B" w:rsidRDefault="00FD1151" w:rsidP="00903E9B">
      <w:pPr>
        <w:ind w:left="720"/>
        <w:jc w:val="both"/>
        <w:rPr>
          <w:sz w:val="22"/>
          <w:szCs w:val="22"/>
        </w:rPr>
      </w:pPr>
    </w:p>
    <w:p w14:paraId="397159A9" w14:textId="77777777" w:rsidR="00FD1151" w:rsidRPr="00903E9B" w:rsidRDefault="00FD1151" w:rsidP="00E557C8">
      <w:pPr>
        <w:ind w:left="720"/>
        <w:jc w:val="both"/>
        <w:rPr>
          <w:sz w:val="22"/>
          <w:szCs w:val="22"/>
        </w:rPr>
      </w:pPr>
      <w:r w:rsidRPr="00903E9B">
        <w:rPr>
          <w:sz w:val="22"/>
          <w:szCs w:val="22"/>
        </w:rPr>
        <w:t xml:space="preserve">In the event the union believes either of the above are true, the matter shall be submitted to expedited arbitration in a forum agreed to by the parties.  The issue(s) to be reviewed by the neutral shall be limited to an affirmative or negative assessment of the Union’s claim under the above standards.  Should the arbitrator agree with the Union’s position, the parties acknowledge that implementation of the specification shall be subject to ordinary bargaining obligations. </w:t>
      </w:r>
    </w:p>
    <w:p w14:paraId="00AA3F84" w14:textId="77777777" w:rsidR="000836AF" w:rsidRDefault="000836AF" w:rsidP="00E557C8">
      <w:pPr>
        <w:ind w:left="720"/>
        <w:jc w:val="both"/>
        <w:rPr>
          <w:sz w:val="22"/>
          <w:szCs w:val="22"/>
        </w:rPr>
      </w:pPr>
    </w:p>
    <w:p w14:paraId="7C27387D" w14:textId="77777777" w:rsidR="000836AF" w:rsidRPr="00903E9B" w:rsidRDefault="000836AF" w:rsidP="00E557C8">
      <w:pPr>
        <w:ind w:left="720"/>
        <w:jc w:val="both"/>
        <w:rPr>
          <w:sz w:val="22"/>
          <w:szCs w:val="22"/>
        </w:rPr>
      </w:pPr>
    </w:p>
    <w:p w14:paraId="1373BB28" w14:textId="365F3B03" w:rsidR="000A6D7A" w:rsidRPr="00903E9B" w:rsidRDefault="000A6D7A" w:rsidP="00AE72C5">
      <w:pPr>
        <w:pStyle w:val="Heading2"/>
      </w:pPr>
    </w:p>
    <w:p w14:paraId="4216F53F" w14:textId="41BF0823" w:rsidR="000A6D7A" w:rsidRPr="00903E9B" w:rsidRDefault="000A6D7A" w:rsidP="10D7AC8E">
      <w:r>
        <w:br w:type="page"/>
      </w:r>
    </w:p>
    <w:p w14:paraId="0CCEAA4C" w14:textId="62624739" w:rsidR="000A6D7A" w:rsidRPr="00903E9B" w:rsidRDefault="10D7AC8E" w:rsidP="00AE72C5">
      <w:pPr>
        <w:pStyle w:val="Heading2"/>
      </w:pPr>
      <w:bookmarkStart w:id="67" w:name="_Toc227937634"/>
      <w:r>
        <w:lastRenderedPageBreak/>
        <w:t>APPENDIX J</w:t>
      </w:r>
      <w:r w:rsidR="000A6D7A">
        <w:br/>
      </w:r>
      <w:r>
        <w:t>STATE OF EMERGENCY</w:t>
      </w:r>
      <w:bookmarkEnd w:id="67"/>
    </w:p>
    <w:p w14:paraId="7DBDD5A3" w14:textId="77777777" w:rsidR="000A6D7A" w:rsidRPr="00903E9B" w:rsidRDefault="000A6D7A" w:rsidP="00903E9B">
      <w:pPr>
        <w:pStyle w:val="Title"/>
        <w:ind w:left="720"/>
        <w:jc w:val="both"/>
        <w:rPr>
          <w:b w:val="0"/>
          <w:sz w:val="22"/>
          <w:szCs w:val="22"/>
        </w:rPr>
      </w:pPr>
      <w:r w:rsidRPr="00903E9B">
        <w:rPr>
          <w:b w:val="0"/>
          <w:sz w:val="22"/>
          <w:szCs w:val="22"/>
        </w:rPr>
        <w:t xml:space="preserve">During a declared state of emergency, employees that have been </w:t>
      </w:r>
      <w:r w:rsidR="00F26C67" w:rsidRPr="00903E9B">
        <w:rPr>
          <w:b w:val="0"/>
          <w:sz w:val="22"/>
          <w:szCs w:val="22"/>
        </w:rPr>
        <w:t xml:space="preserve">designated </w:t>
      </w:r>
      <w:r w:rsidRPr="00903E9B">
        <w:rPr>
          <w:b w:val="0"/>
          <w:sz w:val="22"/>
          <w:szCs w:val="22"/>
        </w:rPr>
        <w:t xml:space="preserve">emergency personnel that have a documented hardship which prevents the employee from getting to work during said emergency may utilize appropriate leave balances provided that personal leave, if available, is utilized first. </w:t>
      </w:r>
    </w:p>
    <w:p w14:paraId="76B9B9BC" w14:textId="77777777" w:rsidR="000A6D7A" w:rsidRPr="00903E9B" w:rsidRDefault="000A6D7A" w:rsidP="00903E9B">
      <w:pPr>
        <w:pStyle w:val="Title"/>
        <w:ind w:left="720"/>
        <w:jc w:val="both"/>
        <w:rPr>
          <w:b w:val="0"/>
          <w:sz w:val="22"/>
          <w:szCs w:val="22"/>
        </w:rPr>
      </w:pPr>
    </w:p>
    <w:p w14:paraId="4E175450" w14:textId="77777777" w:rsidR="000A6D7A" w:rsidRPr="00903E9B" w:rsidRDefault="000A6D7A" w:rsidP="00903E9B">
      <w:pPr>
        <w:pStyle w:val="Title"/>
        <w:ind w:left="720"/>
        <w:jc w:val="both"/>
        <w:rPr>
          <w:b w:val="0"/>
          <w:sz w:val="22"/>
          <w:szCs w:val="22"/>
        </w:rPr>
      </w:pPr>
      <w:r w:rsidRPr="00903E9B">
        <w:rPr>
          <w:b w:val="0"/>
          <w:sz w:val="22"/>
          <w:szCs w:val="22"/>
        </w:rPr>
        <w:t xml:space="preserve">Employees that have been </w:t>
      </w:r>
      <w:r w:rsidR="00F26C67" w:rsidRPr="00903E9B">
        <w:rPr>
          <w:b w:val="0"/>
          <w:sz w:val="22"/>
          <w:szCs w:val="22"/>
        </w:rPr>
        <w:t xml:space="preserve">designated </w:t>
      </w:r>
      <w:r w:rsidRPr="00903E9B">
        <w:rPr>
          <w:b w:val="0"/>
          <w:sz w:val="22"/>
          <w:szCs w:val="22"/>
        </w:rPr>
        <w:t xml:space="preserve">as emergency personnel shall have flexibility regarding late arrival to work and the ability to utilize appropriate leave balances so long as the employee has notified the Employer, at least one (1) hour prior to the starting time of their shift, that due to the state of emergency, the employee is unable to arrive at the normal starting time of the shift.  In such situations, personal leave, if available, must be utilized first. </w:t>
      </w:r>
    </w:p>
    <w:p w14:paraId="700A5401" w14:textId="77777777" w:rsidR="000A6D7A" w:rsidRPr="00903E9B" w:rsidRDefault="000A6D7A" w:rsidP="00903E9B">
      <w:pPr>
        <w:pStyle w:val="Title"/>
        <w:ind w:left="720"/>
        <w:jc w:val="both"/>
        <w:rPr>
          <w:b w:val="0"/>
          <w:sz w:val="22"/>
          <w:szCs w:val="22"/>
        </w:rPr>
      </w:pPr>
    </w:p>
    <w:p w14:paraId="5745AD7D" w14:textId="77777777" w:rsidR="000A6D7A" w:rsidRPr="00903E9B" w:rsidRDefault="000A6D7A" w:rsidP="00903E9B">
      <w:pPr>
        <w:pStyle w:val="Header"/>
        <w:tabs>
          <w:tab w:val="clear" w:pos="4320"/>
          <w:tab w:val="clear" w:pos="8640"/>
        </w:tabs>
        <w:ind w:left="720"/>
        <w:jc w:val="both"/>
        <w:rPr>
          <w:sz w:val="22"/>
          <w:szCs w:val="22"/>
        </w:rPr>
      </w:pPr>
      <w:r w:rsidRPr="00903E9B">
        <w:rPr>
          <w:sz w:val="22"/>
          <w:szCs w:val="22"/>
        </w:rPr>
        <w:t xml:space="preserve">The parties agree to establish a joint labor management committee to continue further discussion on this topic during the life of the Collective Bargaining Agreement. </w:t>
      </w:r>
    </w:p>
    <w:p w14:paraId="271D6975" w14:textId="77777777" w:rsidR="00F26C67" w:rsidRPr="00903E9B" w:rsidRDefault="00F26C67" w:rsidP="00903E9B">
      <w:pPr>
        <w:pStyle w:val="Header"/>
        <w:tabs>
          <w:tab w:val="clear" w:pos="4320"/>
          <w:tab w:val="clear" w:pos="8640"/>
        </w:tabs>
        <w:ind w:left="720"/>
        <w:jc w:val="both"/>
        <w:rPr>
          <w:sz w:val="22"/>
          <w:szCs w:val="22"/>
        </w:rPr>
      </w:pPr>
    </w:p>
    <w:p w14:paraId="2E636733" w14:textId="77777777" w:rsidR="00F26C67" w:rsidRPr="00903E9B" w:rsidRDefault="00F26C67" w:rsidP="00950C4E">
      <w:pPr>
        <w:pStyle w:val="Header"/>
        <w:ind w:left="720"/>
        <w:jc w:val="both"/>
        <w:rPr>
          <w:sz w:val="22"/>
          <w:szCs w:val="22"/>
        </w:rPr>
      </w:pPr>
      <w:r w:rsidRPr="00903E9B">
        <w:rPr>
          <w:sz w:val="22"/>
          <w:szCs w:val="22"/>
        </w:rPr>
        <w:t xml:space="preserve">Employees who are designated as emergency personnel and are required to physically report to a work location when non-emergency personnel are directed to stay home, shall be provided </w:t>
      </w:r>
      <w:r w:rsidR="004C74FE" w:rsidRPr="00903E9B">
        <w:rPr>
          <w:sz w:val="22"/>
          <w:szCs w:val="22"/>
        </w:rPr>
        <w:t>with one (1) emergency day</w:t>
      </w:r>
      <w:r w:rsidRPr="00903E9B">
        <w:rPr>
          <w:sz w:val="22"/>
          <w:szCs w:val="22"/>
        </w:rPr>
        <w:t xml:space="preserve"> each January. Said emergency day must be taken within the calendar year it was granted at a time requested by the employee and approved by the Appointing Authority. Any emergency leave not taken by the last </w:t>
      </w:r>
      <w:r w:rsidR="00950C4E">
        <w:rPr>
          <w:sz w:val="22"/>
          <w:szCs w:val="22"/>
        </w:rPr>
        <w:t>Saturda</w:t>
      </w:r>
      <w:r w:rsidR="00950C4E" w:rsidRPr="00950C4E">
        <w:rPr>
          <w:sz w:val="22"/>
          <w:szCs w:val="22"/>
        </w:rPr>
        <w:t>y prior to the first full pay period in January</w:t>
      </w:r>
      <w:r w:rsidRPr="00903E9B">
        <w:rPr>
          <w:sz w:val="22"/>
          <w:szCs w:val="22"/>
        </w:rPr>
        <w:t xml:space="preserve"> will be forfeited by the employee.   </w:t>
      </w:r>
    </w:p>
    <w:p w14:paraId="367AE41F" w14:textId="77777777" w:rsidR="00F26C67" w:rsidRPr="00903E9B" w:rsidRDefault="00F26C67" w:rsidP="00903E9B">
      <w:pPr>
        <w:pStyle w:val="Header"/>
        <w:ind w:left="720"/>
        <w:jc w:val="both"/>
        <w:rPr>
          <w:sz w:val="22"/>
          <w:szCs w:val="22"/>
          <w:u w:val="single"/>
        </w:rPr>
      </w:pPr>
    </w:p>
    <w:p w14:paraId="238E55E0" w14:textId="77777777" w:rsidR="000A6D7A" w:rsidRDefault="004C74FE" w:rsidP="00F43834">
      <w:pPr>
        <w:pStyle w:val="Header"/>
        <w:ind w:left="720"/>
        <w:jc w:val="both"/>
        <w:rPr>
          <w:sz w:val="22"/>
          <w:szCs w:val="22"/>
        </w:rPr>
      </w:pPr>
      <w:r w:rsidRPr="00903E9B">
        <w:rPr>
          <w:sz w:val="22"/>
          <w:szCs w:val="22"/>
        </w:rPr>
        <w:t>Employee’s</w:t>
      </w:r>
      <w:r w:rsidR="00F26C67" w:rsidRPr="00903E9B">
        <w:rPr>
          <w:sz w:val="22"/>
          <w:szCs w:val="22"/>
        </w:rPr>
        <w:t xml:space="preserve"> designated emergency personnel shall be notified in writing of such designation upon hire, upon change in classification or by September 1</w:t>
      </w:r>
      <w:r w:rsidR="00F26C67" w:rsidRPr="00903E9B">
        <w:rPr>
          <w:sz w:val="22"/>
          <w:szCs w:val="22"/>
          <w:vertAlign w:val="superscript"/>
        </w:rPr>
        <w:t>st</w:t>
      </w:r>
      <w:r w:rsidR="00F26C67" w:rsidRPr="00903E9B">
        <w:rPr>
          <w:sz w:val="22"/>
          <w:szCs w:val="22"/>
        </w:rPr>
        <w:t xml:space="preserve"> of each year.</w:t>
      </w:r>
    </w:p>
    <w:p w14:paraId="26813955" w14:textId="2B75E155" w:rsidR="00F43834" w:rsidRDefault="00292E30">
      <w:pPr>
        <w:rPr>
          <w:sz w:val="22"/>
          <w:szCs w:val="22"/>
        </w:rPr>
      </w:pPr>
      <w:r>
        <w:rPr>
          <w:sz w:val="22"/>
          <w:szCs w:val="22"/>
        </w:rPr>
        <w:br w:type="page"/>
      </w:r>
    </w:p>
    <w:p w14:paraId="0B914681" w14:textId="0ADF9DC0" w:rsidR="00CA3099" w:rsidRPr="00953CDA" w:rsidRDefault="00CA3099" w:rsidP="00AE72C5">
      <w:pPr>
        <w:pStyle w:val="Heading2"/>
      </w:pPr>
      <w:bookmarkStart w:id="68" w:name="_Toc227937635"/>
      <w:r w:rsidRPr="00FF4DF9">
        <w:lastRenderedPageBreak/>
        <w:t>SUPPLEMENTAL</w:t>
      </w:r>
      <w:r w:rsidRPr="00903E9B">
        <w:t xml:space="preserve"> AGREEMENT A</w:t>
      </w:r>
      <w:r w:rsidR="00097937">
        <w:t xml:space="preserve"> </w:t>
      </w:r>
      <w:r w:rsidR="00FF4DF9">
        <w:br/>
      </w:r>
      <w:r w:rsidR="00FF4DF9" w:rsidRPr="00953CDA">
        <w:t>RE: ARTICLES 14 AND 18</w:t>
      </w:r>
      <w:bookmarkEnd w:id="68"/>
    </w:p>
    <w:p w14:paraId="46A219AA" w14:textId="77777777" w:rsidR="00CA3099" w:rsidRPr="00903E9B" w:rsidRDefault="00CA3099" w:rsidP="00903E9B">
      <w:pPr>
        <w:ind w:left="720"/>
        <w:jc w:val="both"/>
        <w:rPr>
          <w:sz w:val="22"/>
          <w:szCs w:val="22"/>
        </w:rPr>
      </w:pPr>
      <w:r w:rsidRPr="00903E9B">
        <w:rPr>
          <w:sz w:val="22"/>
          <w:szCs w:val="22"/>
        </w:rPr>
        <w:t>Whereas, the parties to the above collective bargaining Agreement seek to clarify the understanding reached during negotiations regarding ARTICLE 14 and ARTICLE 18, it is agreed as follows:</w:t>
      </w:r>
    </w:p>
    <w:p w14:paraId="53BF7482" w14:textId="77777777" w:rsidR="00CA3099" w:rsidRPr="00903E9B" w:rsidRDefault="00CA3099" w:rsidP="00903E9B">
      <w:pPr>
        <w:ind w:left="720"/>
        <w:jc w:val="both"/>
        <w:rPr>
          <w:sz w:val="22"/>
          <w:szCs w:val="22"/>
        </w:rPr>
      </w:pPr>
    </w:p>
    <w:p w14:paraId="72E592B0" w14:textId="77777777" w:rsidR="00CA3099" w:rsidRDefault="00CA3099" w:rsidP="00903E9B">
      <w:pPr>
        <w:ind w:left="720"/>
        <w:jc w:val="both"/>
        <w:rPr>
          <w:sz w:val="22"/>
          <w:szCs w:val="22"/>
        </w:rPr>
      </w:pPr>
      <w:r w:rsidRPr="00903E9B">
        <w:rPr>
          <w:sz w:val="22"/>
          <w:szCs w:val="22"/>
        </w:rPr>
        <w:t>The provisions contained in ARTICLE 14 and ARTICLE 18 shall not be construed to impede the implementation of affirmative action programs developed by departments/agencies in accordance with the goals set forth in ARTICLE 6.</w:t>
      </w:r>
    </w:p>
    <w:p w14:paraId="6C39669E" w14:textId="77777777" w:rsidR="00F43834" w:rsidRPr="00903E9B" w:rsidRDefault="00F43834" w:rsidP="00903E9B">
      <w:pPr>
        <w:ind w:left="720"/>
        <w:jc w:val="both"/>
        <w:rPr>
          <w:sz w:val="22"/>
          <w:szCs w:val="22"/>
        </w:rPr>
      </w:pPr>
    </w:p>
    <w:p w14:paraId="7E4CB92D" w14:textId="3BA39597" w:rsidR="00CA3099" w:rsidRPr="00903E9B" w:rsidRDefault="00CA3099" w:rsidP="00AE72C5">
      <w:pPr>
        <w:pStyle w:val="Heading2"/>
      </w:pPr>
    </w:p>
    <w:p w14:paraId="05D67491" w14:textId="39FBEB3A" w:rsidR="00CA3099" w:rsidRPr="00903E9B" w:rsidRDefault="00F43834" w:rsidP="10D7AC8E">
      <w:r>
        <w:br w:type="page"/>
      </w:r>
    </w:p>
    <w:p w14:paraId="5EE494B8" w14:textId="0BC24404" w:rsidR="00CA3099" w:rsidRPr="00903E9B" w:rsidRDefault="10D7AC8E" w:rsidP="00AE72C5">
      <w:pPr>
        <w:pStyle w:val="Heading2"/>
      </w:pPr>
      <w:bookmarkStart w:id="69" w:name="_Toc227937636"/>
      <w:r>
        <w:lastRenderedPageBreak/>
        <w:t xml:space="preserve">SUPPLEMENTAL AGREEMENT B </w:t>
      </w:r>
      <w:r w:rsidR="00F43834">
        <w:br/>
      </w:r>
      <w:r>
        <w:t>concerning</w:t>
      </w:r>
      <w:r w:rsidR="00F43834">
        <w:br/>
      </w:r>
      <w:r>
        <w:t>VOLUNTARY/INVOLUNTARY OVERTIME</w:t>
      </w:r>
      <w:bookmarkEnd w:id="69"/>
    </w:p>
    <w:p w14:paraId="27BA19D3"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 xml:space="preserve">It is the interest of the parties to this Agreement to limit the over utilization of employees by means of involuntary overtime.    </w:t>
      </w:r>
    </w:p>
    <w:p w14:paraId="297D8614" w14:textId="77777777" w:rsidR="00CA3099" w:rsidRPr="00903E9B" w:rsidRDefault="00CA3099" w:rsidP="00903E9B">
      <w:pPr>
        <w:ind w:left="720"/>
        <w:jc w:val="both"/>
        <w:rPr>
          <w:sz w:val="22"/>
          <w:szCs w:val="22"/>
        </w:rPr>
      </w:pPr>
    </w:p>
    <w:p w14:paraId="4F8D7040"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Therefore, prior to the implementation of involuntary overtime, the Employer shall utilize all reasonable avenues of seeking voluntary overtime</w:t>
      </w:r>
      <w:r w:rsidR="00264782" w:rsidRPr="00903E9B">
        <w:rPr>
          <w:sz w:val="22"/>
          <w:szCs w:val="22"/>
        </w:rPr>
        <w:t>, including, but not limited to, the ability to split an overtime assignment between two (2) or more employees,</w:t>
      </w:r>
      <w:r w:rsidRPr="00903E9B">
        <w:rPr>
          <w:sz w:val="22"/>
          <w:szCs w:val="22"/>
        </w:rPr>
        <w:t xml:space="preserve"> by utilization of the primary overtime list (this list shall consist of employees who normally perform the duties required for overtime).    </w:t>
      </w:r>
    </w:p>
    <w:p w14:paraId="00182FEE" w14:textId="77777777" w:rsidR="00CA3099" w:rsidRPr="00903E9B" w:rsidRDefault="00CA3099" w:rsidP="00903E9B">
      <w:pPr>
        <w:ind w:left="720"/>
        <w:jc w:val="both"/>
        <w:rPr>
          <w:sz w:val="22"/>
          <w:szCs w:val="22"/>
        </w:rPr>
      </w:pPr>
    </w:p>
    <w:p w14:paraId="3AF3676C"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 xml:space="preserve">In the event that insufficient volunteers are obtained from the primary list, the Employer shall maintain and utilize a secondary list of approved volunteers made up of employees who work at the facility who have had previous experience in work related to the overtime needed.    </w:t>
      </w:r>
    </w:p>
    <w:p w14:paraId="26D36949" w14:textId="77777777" w:rsidR="00CA3099" w:rsidRPr="00903E9B" w:rsidRDefault="00CA3099" w:rsidP="00903E9B">
      <w:pPr>
        <w:ind w:left="720"/>
        <w:jc w:val="both"/>
        <w:rPr>
          <w:sz w:val="22"/>
          <w:szCs w:val="22"/>
        </w:rPr>
      </w:pPr>
    </w:p>
    <w:p w14:paraId="177AEED6"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 xml:space="preserve">Employees who wish to be included on the secondary list shall submit their names to the designee of the Appointing Authority.  The volunteers will be reviewed for their appropriateness to perform the overtime duties needed.  Additional training may be required prior to performing certain functions on an overtime basis.  Such training as may be required will be offered to the volunteers.    </w:t>
      </w:r>
    </w:p>
    <w:p w14:paraId="62294EFF" w14:textId="77777777" w:rsidR="00CA3099" w:rsidRPr="00903E9B" w:rsidRDefault="00CA3099" w:rsidP="00903E9B">
      <w:pPr>
        <w:ind w:left="720"/>
        <w:jc w:val="both"/>
        <w:rPr>
          <w:sz w:val="22"/>
          <w:szCs w:val="22"/>
        </w:rPr>
      </w:pPr>
    </w:p>
    <w:p w14:paraId="65C882DF" w14:textId="77777777" w:rsidR="00CA3099" w:rsidRPr="00903E9B" w:rsidRDefault="00CA3099" w:rsidP="00903E9B">
      <w:pPr>
        <w:ind w:left="720"/>
        <w:jc w:val="both"/>
        <w:rPr>
          <w:sz w:val="22"/>
          <w:szCs w:val="22"/>
        </w:rPr>
      </w:pPr>
      <w:r w:rsidRPr="00903E9B">
        <w:rPr>
          <w:sz w:val="22"/>
          <w:szCs w:val="22"/>
        </w:rPr>
        <w:t>5.</w:t>
      </w:r>
      <w:r w:rsidRPr="00903E9B">
        <w:rPr>
          <w:sz w:val="22"/>
          <w:szCs w:val="22"/>
        </w:rPr>
        <w:tab/>
        <w:t>In the event that there are insufficient volunteers obtained from within the facility the Administration and the Union Representatives at each location shall meet to work out a procedure, which offers relief of the situation.</w:t>
      </w:r>
    </w:p>
    <w:p w14:paraId="585196FA" w14:textId="77777777" w:rsidR="00CA3099" w:rsidRPr="00903E9B" w:rsidRDefault="00CA3099" w:rsidP="00903E9B">
      <w:pPr>
        <w:ind w:left="720"/>
        <w:jc w:val="both"/>
        <w:rPr>
          <w:sz w:val="22"/>
          <w:szCs w:val="22"/>
        </w:rPr>
      </w:pPr>
    </w:p>
    <w:p w14:paraId="4D19D939" w14:textId="77777777" w:rsidR="00264782" w:rsidRPr="00903E9B" w:rsidRDefault="00264782" w:rsidP="00903E9B">
      <w:pPr>
        <w:ind w:left="720"/>
        <w:jc w:val="both"/>
        <w:rPr>
          <w:b/>
          <w:sz w:val="22"/>
          <w:szCs w:val="22"/>
          <w:u w:val="single"/>
        </w:rPr>
      </w:pPr>
      <w:r w:rsidRPr="00903E9B">
        <w:rPr>
          <w:sz w:val="22"/>
          <w:szCs w:val="22"/>
        </w:rPr>
        <w:t>Whether working a voluntary or involuntary overtime shift, Employees shall remain at their assignment until properly relieved. Compensation for the overtime employee shall commence when the overtime employee arrives at his/her assignment and the employee on duty is properly relieved.</w:t>
      </w:r>
    </w:p>
    <w:p w14:paraId="73AF48D4" w14:textId="77777777" w:rsidR="00CA3099" w:rsidRPr="00903E9B" w:rsidRDefault="00CA3099" w:rsidP="00903E9B">
      <w:pPr>
        <w:ind w:left="720"/>
        <w:jc w:val="both"/>
        <w:rPr>
          <w:sz w:val="22"/>
          <w:szCs w:val="22"/>
        </w:rPr>
      </w:pPr>
    </w:p>
    <w:p w14:paraId="2689E727" w14:textId="77777777" w:rsidR="00CA3099" w:rsidRPr="00903E9B" w:rsidRDefault="00CA3099" w:rsidP="00903E9B">
      <w:pPr>
        <w:ind w:left="720"/>
        <w:jc w:val="both"/>
        <w:rPr>
          <w:sz w:val="22"/>
          <w:szCs w:val="22"/>
        </w:rPr>
      </w:pPr>
      <w:r w:rsidRPr="00903E9B">
        <w:rPr>
          <w:sz w:val="22"/>
          <w:szCs w:val="22"/>
        </w:rPr>
        <w:t>6.</w:t>
      </w:r>
      <w:r w:rsidRPr="00903E9B">
        <w:rPr>
          <w:sz w:val="22"/>
          <w:szCs w:val="22"/>
        </w:rPr>
        <w:tab/>
        <w:t xml:space="preserve">Once an individual has been authorized by the Appointing Authority's designee for inclusion on the secondary overtime list, their name will be submitted to the appropriate person in charge of implementation.    </w:t>
      </w:r>
    </w:p>
    <w:p w14:paraId="137579A5" w14:textId="77777777" w:rsidR="00CA3099" w:rsidRPr="00903E9B" w:rsidRDefault="00CA3099" w:rsidP="00903E9B">
      <w:pPr>
        <w:ind w:left="720"/>
        <w:jc w:val="both"/>
        <w:rPr>
          <w:sz w:val="22"/>
          <w:szCs w:val="22"/>
        </w:rPr>
      </w:pPr>
    </w:p>
    <w:p w14:paraId="1CC86471" w14:textId="77777777" w:rsidR="00CA3099" w:rsidRPr="00903E9B" w:rsidRDefault="00CA3099" w:rsidP="00903E9B">
      <w:pPr>
        <w:ind w:left="720"/>
        <w:jc w:val="both"/>
        <w:rPr>
          <w:sz w:val="22"/>
          <w:szCs w:val="22"/>
        </w:rPr>
      </w:pPr>
      <w:r w:rsidRPr="00903E9B">
        <w:rPr>
          <w:sz w:val="22"/>
          <w:szCs w:val="22"/>
        </w:rPr>
        <w:t>7.</w:t>
      </w:r>
      <w:r w:rsidRPr="00903E9B">
        <w:rPr>
          <w:sz w:val="22"/>
          <w:szCs w:val="22"/>
        </w:rPr>
        <w:tab/>
        <w:t xml:space="preserve">For the purpose of establishing the aforementioned lists, the Union and administration at each facility/work area shall meet to work out procedures for establishing and implementing each list.    </w:t>
      </w:r>
    </w:p>
    <w:p w14:paraId="4EC2110D" w14:textId="77777777" w:rsidR="00CA3099" w:rsidRPr="00903E9B" w:rsidRDefault="00CA3099" w:rsidP="00903E9B">
      <w:pPr>
        <w:ind w:left="720"/>
        <w:jc w:val="both"/>
        <w:rPr>
          <w:sz w:val="22"/>
          <w:szCs w:val="22"/>
        </w:rPr>
      </w:pPr>
    </w:p>
    <w:p w14:paraId="0614FCF0" w14:textId="77777777" w:rsidR="00CA3099" w:rsidRPr="00903E9B" w:rsidRDefault="00CA3099" w:rsidP="00903E9B">
      <w:pPr>
        <w:ind w:left="720"/>
        <w:jc w:val="both"/>
        <w:rPr>
          <w:sz w:val="22"/>
          <w:szCs w:val="22"/>
        </w:rPr>
      </w:pPr>
      <w:r w:rsidRPr="00903E9B">
        <w:rPr>
          <w:sz w:val="22"/>
          <w:szCs w:val="22"/>
        </w:rPr>
        <w:t>8.</w:t>
      </w:r>
      <w:r w:rsidRPr="00903E9B">
        <w:rPr>
          <w:sz w:val="22"/>
          <w:szCs w:val="22"/>
        </w:rPr>
        <w:tab/>
        <w:t xml:space="preserve">The secondary overtime pool will only be used when insufficient volunteers can be obtained from the primary list.    </w:t>
      </w:r>
    </w:p>
    <w:p w14:paraId="6E38352A" w14:textId="77777777" w:rsidR="00CA3099" w:rsidRPr="00903E9B" w:rsidRDefault="00CA3099" w:rsidP="00903E9B">
      <w:pPr>
        <w:ind w:left="720"/>
        <w:jc w:val="both"/>
        <w:rPr>
          <w:sz w:val="22"/>
          <w:szCs w:val="22"/>
        </w:rPr>
      </w:pPr>
    </w:p>
    <w:p w14:paraId="7D5C6C03" w14:textId="77777777" w:rsidR="00CA3099" w:rsidRPr="00903E9B" w:rsidRDefault="00CA3099" w:rsidP="00903E9B">
      <w:pPr>
        <w:ind w:left="720"/>
        <w:jc w:val="both"/>
        <w:rPr>
          <w:sz w:val="22"/>
          <w:szCs w:val="22"/>
        </w:rPr>
      </w:pPr>
      <w:r w:rsidRPr="00903E9B">
        <w:rPr>
          <w:sz w:val="22"/>
          <w:szCs w:val="22"/>
        </w:rPr>
        <w:t>9.</w:t>
      </w:r>
      <w:r w:rsidRPr="00903E9B">
        <w:rPr>
          <w:sz w:val="22"/>
          <w:szCs w:val="22"/>
        </w:rPr>
        <w:tab/>
        <w:t xml:space="preserve">The Union shall have the right to periodically review all lists to ensure proper utilization.    </w:t>
      </w:r>
    </w:p>
    <w:p w14:paraId="5DA8B4AF" w14:textId="77777777" w:rsidR="00CA3099" w:rsidRPr="00903E9B" w:rsidRDefault="00CA3099" w:rsidP="00903E9B">
      <w:pPr>
        <w:ind w:left="720"/>
        <w:jc w:val="both"/>
        <w:rPr>
          <w:sz w:val="22"/>
          <w:szCs w:val="22"/>
        </w:rPr>
      </w:pPr>
    </w:p>
    <w:p w14:paraId="2C2898AF" w14:textId="77777777" w:rsidR="00CA3099" w:rsidRPr="00903E9B" w:rsidRDefault="00CA3099" w:rsidP="00903E9B">
      <w:pPr>
        <w:ind w:left="720"/>
        <w:jc w:val="both"/>
        <w:rPr>
          <w:sz w:val="22"/>
          <w:szCs w:val="22"/>
        </w:rPr>
      </w:pPr>
      <w:r w:rsidRPr="00903E9B">
        <w:rPr>
          <w:sz w:val="22"/>
          <w:szCs w:val="22"/>
        </w:rPr>
        <w:t>10.</w:t>
      </w:r>
      <w:r w:rsidRPr="00903E9B">
        <w:rPr>
          <w:sz w:val="22"/>
          <w:szCs w:val="22"/>
        </w:rPr>
        <w:tab/>
        <w:t>This procedure shall be in effect for Direct Care employees in the Department of Mental Health</w:t>
      </w:r>
      <w:r w:rsidR="00264782" w:rsidRPr="00903E9B">
        <w:rPr>
          <w:sz w:val="22"/>
          <w:szCs w:val="22"/>
        </w:rPr>
        <w:t>, Department of Public Health, Department of Youth Services,</w:t>
      </w:r>
      <w:r w:rsidRPr="00903E9B">
        <w:rPr>
          <w:sz w:val="22"/>
          <w:szCs w:val="22"/>
        </w:rPr>
        <w:t xml:space="preserve"> and the</w:t>
      </w:r>
      <w:r w:rsidR="00A07CCA" w:rsidRPr="00903E9B">
        <w:rPr>
          <w:sz w:val="22"/>
          <w:szCs w:val="22"/>
        </w:rPr>
        <w:t xml:space="preserve"> Department of Developmental Services</w:t>
      </w:r>
      <w:r w:rsidRPr="00903E9B">
        <w:rPr>
          <w:sz w:val="22"/>
          <w:szCs w:val="22"/>
        </w:rPr>
        <w:t>.</w:t>
      </w:r>
    </w:p>
    <w:p w14:paraId="2C7635C3" w14:textId="77777777" w:rsidR="00CA3099" w:rsidRPr="00903E9B" w:rsidRDefault="00CA3099" w:rsidP="00903E9B">
      <w:pPr>
        <w:ind w:left="720"/>
        <w:jc w:val="both"/>
        <w:rPr>
          <w:sz w:val="22"/>
          <w:szCs w:val="22"/>
        </w:rPr>
      </w:pPr>
    </w:p>
    <w:p w14:paraId="4DF9388E" w14:textId="77777777" w:rsidR="00CA3099" w:rsidRPr="00903E9B" w:rsidRDefault="00CA3099" w:rsidP="00903E9B">
      <w:pPr>
        <w:ind w:left="720"/>
        <w:jc w:val="both"/>
        <w:rPr>
          <w:sz w:val="22"/>
          <w:szCs w:val="22"/>
        </w:rPr>
      </w:pPr>
      <w:r w:rsidRPr="00903E9B">
        <w:rPr>
          <w:sz w:val="22"/>
          <w:szCs w:val="22"/>
        </w:rPr>
        <w:t>11.</w:t>
      </w:r>
      <w:r w:rsidRPr="00903E9B">
        <w:rPr>
          <w:sz w:val="22"/>
          <w:szCs w:val="22"/>
        </w:rPr>
        <w:tab/>
        <w:t xml:space="preserve">This procedure shall only be subject to the grievance procedure to and including Step III. </w:t>
      </w:r>
    </w:p>
    <w:p w14:paraId="6CFB7AB2" w14:textId="77777777" w:rsidR="0096723B" w:rsidRPr="00903E9B" w:rsidRDefault="0096723B" w:rsidP="00903E9B">
      <w:pPr>
        <w:ind w:left="720"/>
        <w:rPr>
          <w:sz w:val="22"/>
          <w:szCs w:val="22"/>
        </w:rPr>
      </w:pPr>
    </w:p>
    <w:p w14:paraId="069EFA13" w14:textId="15E93914" w:rsidR="00CA3099" w:rsidRPr="00903E9B" w:rsidRDefault="00CA3099" w:rsidP="00AE72C5">
      <w:pPr>
        <w:pStyle w:val="Heading2"/>
      </w:pPr>
      <w:bookmarkStart w:id="70" w:name="_Toc227937637"/>
      <w:r w:rsidRPr="00903E9B">
        <w:t>SUPPLEMENTAL AGREEMENT C</w:t>
      </w:r>
      <w:r w:rsidR="008F7993">
        <w:t xml:space="preserve"> </w:t>
      </w:r>
      <w:r w:rsidR="008F7993">
        <w:br/>
      </w:r>
      <w:r w:rsidR="008F7993" w:rsidRPr="008F7993">
        <w:t>RE: ARTICLE 14</w:t>
      </w:r>
      <w:bookmarkEnd w:id="70"/>
    </w:p>
    <w:p w14:paraId="56DEF60C" w14:textId="77777777" w:rsidR="00CA3099" w:rsidRPr="00903E9B" w:rsidRDefault="00CA3099" w:rsidP="00903E9B">
      <w:pPr>
        <w:ind w:left="720"/>
        <w:jc w:val="both"/>
        <w:rPr>
          <w:sz w:val="22"/>
          <w:szCs w:val="22"/>
        </w:rPr>
      </w:pPr>
      <w:r w:rsidRPr="00903E9B">
        <w:rPr>
          <w:sz w:val="22"/>
          <w:szCs w:val="22"/>
        </w:rPr>
        <w:t xml:space="preserve">Whereas, the parties wish to clarify the following item in regard to ARTICLE 14, Section 1, first Paragraph, second sentence, as it relates to Civil Service positions as follows:   </w:t>
      </w:r>
    </w:p>
    <w:p w14:paraId="429202DA" w14:textId="77777777" w:rsidR="00CA3099" w:rsidRPr="00903E9B" w:rsidRDefault="00CA3099" w:rsidP="00903E9B">
      <w:pPr>
        <w:ind w:left="720"/>
        <w:jc w:val="both"/>
        <w:rPr>
          <w:sz w:val="22"/>
          <w:szCs w:val="22"/>
        </w:rPr>
      </w:pPr>
    </w:p>
    <w:p w14:paraId="76842C86" w14:textId="77777777" w:rsidR="00CA3099" w:rsidRDefault="00CA3099" w:rsidP="00903E9B">
      <w:pPr>
        <w:ind w:left="720"/>
        <w:jc w:val="both"/>
        <w:rPr>
          <w:sz w:val="22"/>
          <w:szCs w:val="22"/>
        </w:rPr>
      </w:pPr>
      <w:r w:rsidRPr="00903E9B">
        <w:rPr>
          <w:sz w:val="22"/>
          <w:szCs w:val="22"/>
        </w:rPr>
        <w:lastRenderedPageBreak/>
        <w:t>It is not the intent of the Employer to exempt positions from this Article as "those reasonably anticipated to be for less than one year ..." for all Civil Service vacancies anticipated to be filled until it can be shown that a certified list is imminent.</w:t>
      </w:r>
    </w:p>
    <w:p w14:paraId="57331DCF" w14:textId="77777777" w:rsidR="008D2C5A" w:rsidRDefault="008D2C5A" w:rsidP="00903E9B">
      <w:pPr>
        <w:ind w:left="720"/>
        <w:jc w:val="both"/>
        <w:rPr>
          <w:sz w:val="22"/>
          <w:szCs w:val="22"/>
        </w:rPr>
      </w:pPr>
    </w:p>
    <w:p w14:paraId="26592576" w14:textId="77777777" w:rsidR="008D2C5A" w:rsidRPr="00903E9B" w:rsidRDefault="008D2C5A" w:rsidP="00903E9B">
      <w:pPr>
        <w:ind w:left="720"/>
        <w:jc w:val="both"/>
        <w:rPr>
          <w:sz w:val="22"/>
          <w:szCs w:val="22"/>
        </w:rPr>
      </w:pPr>
    </w:p>
    <w:p w14:paraId="47AD0DE2" w14:textId="44FEF9C8" w:rsidR="00F00907" w:rsidRDefault="00F00907">
      <w:pPr>
        <w:rPr>
          <w:b/>
          <w:sz w:val="22"/>
          <w:szCs w:val="22"/>
        </w:rPr>
      </w:pPr>
    </w:p>
    <w:p w14:paraId="33F6966A" w14:textId="239BF2FC" w:rsidR="008E0E14" w:rsidRPr="00903E9B" w:rsidRDefault="008E0E14" w:rsidP="00AE72C5">
      <w:pPr>
        <w:pStyle w:val="Heading2"/>
      </w:pPr>
    </w:p>
    <w:p w14:paraId="1719FD53" w14:textId="7C005068" w:rsidR="008E0E14" w:rsidRPr="00903E9B" w:rsidRDefault="008E0E14" w:rsidP="10D7AC8E">
      <w:r>
        <w:br w:type="page"/>
      </w:r>
    </w:p>
    <w:p w14:paraId="29CDFC91" w14:textId="0A65E5AB" w:rsidR="008E0E14" w:rsidRPr="00903E9B" w:rsidRDefault="10D7AC8E" w:rsidP="00AE72C5">
      <w:pPr>
        <w:pStyle w:val="Heading2"/>
      </w:pPr>
      <w:bookmarkStart w:id="71" w:name="_Toc227937638"/>
      <w:r>
        <w:lastRenderedPageBreak/>
        <w:t>SUPPLEMENTAL AGREEMENT D</w:t>
      </w:r>
      <w:r w:rsidR="008E0E14">
        <w:br/>
      </w:r>
      <w:r>
        <w:t>(INTENTIONALLY LEFT BLANK)</w:t>
      </w:r>
      <w:bookmarkEnd w:id="71"/>
    </w:p>
    <w:p w14:paraId="5E5F01CB" w14:textId="77777777" w:rsidR="008E0E14" w:rsidRPr="00903E9B" w:rsidRDefault="008E0E14" w:rsidP="00903E9B">
      <w:pPr>
        <w:ind w:left="720"/>
        <w:jc w:val="center"/>
        <w:rPr>
          <w:b/>
          <w:sz w:val="22"/>
          <w:szCs w:val="22"/>
        </w:rPr>
      </w:pPr>
    </w:p>
    <w:p w14:paraId="7DD4AEA5" w14:textId="2BCFB634" w:rsidR="00F00907" w:rsidRDefault="00F00907">
      <w:pPr>
        <w:rPr>
          <w:b/>
          <w:sz w:val="22"/>
          <w:szCs w:val="22"/>
        </w:rPr>
      </w:pPr>
      <w:r>
        <w:rPr>
          <w:b/>
          <w:sz w:val="22"/>
          <w:szCs w:val="22"/>
        </w:rPr>
        <w:br w:type="page"/>
      </w:r>
    </w:p>
    <w:p w14:paraId="06FCE90D" w14:textId="21F1C39F" w:rsidR="00CA3099" w:rsidRPr="00903E9B" w:rsidRDefault="00CA3099" w:rsidP="00AE72C5">
      <w:pPr>
        <w:pStyle w:val="Heading2"/>
      </w:pPr>
      <w:bookmarkStart w:id="72" w:name="_Toc227937639"/>
      <w:r w:rsidRPr="00903E9B">
        <w:lastRenderedPageBreak/>
        <w:t>SUPPLEMENTAL AGREEMENT E</w:t>
      </w:r>
      <w:r w:rsidR="00FE4C28">
        <w:br/>
      </w:r>
      <w:r w:rsidRPr="00903E9B">
        <w:t>covering the</w:t>
      </w:r>
      <w:r w:rsidR="00FE4C28">
        <w:br/>
      </w:r>
      <w:r w:rsidR="00337842" w:rsidRPr="00903E9B">
        <w:t>DEPARTMENT OF CONSERVATION AND RECREATION</w:t>
      </w:r>
      <w:bookmarkEnd w:id="72"/>
    </w:p>
    <w:p w14:paraId="262D0603" w14:textId="77777777" w:rsidR="00CA3099" w:rsidRPr="00903E9B" w:rsidRDefault="00337842" w:rsidP="00903E9B">
      <w:pPr>
        <w:ind w:left="720"/>
        <w:jc w:val="both"/>
        <w:rPr>
          <w:sz w:val="22"/>
          <w:szCs w:val="22"/>
        </w:rPr>
      </w:pPr>
      <w:r w:rsidRPr="00903E9B">
        <w:rPr>
          <w:sz w:val="22"/>
          <w:szCs w:val="22"/>
        </w:rPr>
        <w:t>I.</w:t>
      </w:r>
      <w:r w:rsidRPr="00903E9B">
        <w:rPr>
          <w:sz w:val="22"/>
          <w:szCs w:val="22"/>
        </w:rPr>
        <w:tab/>
        <w:t>DCR</w:t>
      </w:r>
      <w:r w:rsidR="00CA3099" w:rsidRPr="00903E9B">
        <w:rPr>
          <w:sz w:val="22"/>
          <w:szCs w:val="22"/>
        </w:rPr>
        <w:t xml:space="preserve"> "Crossing Guards" shall be entitled to receive Vacation, Sick Leave and Paid Personal Leave benefits as follows:    </w:t>
      </w:r>
    </w:p>
    <w:p w14:paraId="284C7922" w14:textId="77777777" w:rsidR="00CA3099" w:rsidRPr="00903E9B" w:rsidRDefault="00CA3099" w:rsidP="00903E9B">
      <w:pPr>
        <w:ind w:left="720"/>
        <w:jc w:val="both"/>
        <w:rPr>
          <w:sz w:val="22"/>
          <w:szCs w:val="22"/>
        </w:rPr>
      </w:pPr>
    </w:p>
    <w:p w14:paraId="18CFD13D"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Vacation, Sick Leave and Paid Personal Leave shall be determined by taking 10/12 of the entitlement as contained in this Agreement based on a four hour day.</w:t>
      </w:r>
    </w:p>
    <w:p w14:paraId="779ADA5D" w14:textId="77777777" w:rsidR="00CA3099" w:rsidRPr="00903E9B" w:rsidRDefault="00CA3099" w:rsidP="00F43834">
      <w:pPr>
        <w:ind w:left="1440"/>
        <w:jc w:val="both"/>
        <w:rPr>
          <w:sz w:val="22"/>
          <w:szCs w:val="22"/>
        </w:rPr>
      </w:pPr>
    </w:p>
    <w:p w14:paraId="0AB80D63" w14:textId="77777777" w:rsidR="00CA3099" w:rsidRPr="00903E9B" w:rsidRDefault="00CA3099" w:rsidP="00F43834">
      <w:pPr>
        <w:ind w:left="1440"/>
        <w:jc w:val="both"/>
        <w:rPr>
          <w:sz w:val="22"/>
          <w:szCs w:val="22"/>
        </w:rPr>
      </w:pPr>
      <w:r w:rsidRPr="00903E9B">
        <w:rPr>
          <w:sz w:val="22"/>
          <w:szCs w:val="22"/>
        </w:rPr>
        <w:t>B.</w:t>
      </w:r>
      <w:r w:rsidRPr="00903E9B">
        <w:rPr>
          <w:sz w:val="22"/>
          <w:szCs w:val="22"/>
        </w:rPr>
        <w:tab/>
        <w:t xml:space="preserve">To qualify for the above benefits, Crossing Guards must be employed at the start of the school year and  continue to be employed at the end of the school year.  Each guard's school year will be governed by the school to which she/he is assigned.    </w:t>
      </w:r>
    </w:p>
    <w:p w14:paraId="51E63C25" w14:textId="77777777" w:rsidR="00CA3099" w:rsidRPr="00903E9B" w:rsidRDefault="00CA3099" w:rsidP="00F43834">
      <w:pPr>
        <w:ind w:left="1440"/>
        <w:jc w:val="both"/>
        <w:rPr>
          <w:sz w:val="22"/>
          <w:szCs w:val="22"/>
        </w:rPr>
      </w:pPr>
    </w:p>
    <w:p w14:paraId="089E4597" w14:textId="77777777" w:rsidR="00CA3099" w:rsidRPr="00903E9B" w:rsidRDefault="00CA3099" w:rsidP="00F43834">
      <w:pPr>
        <w:ind w:left="1440"/>
        <w:jc w:val="both"/>
        <w:rPr>
          <w:sz w:val="22"/>
          <w:szCs w:val="22"/>
        </w:rPr>
      </w:pPr>
      <w:r w:rsidRPr="00903E9B">
        <w:rPr>
          <w:sz w:val="22"/>
          <w:szCs w:val="22"/>
        </w:rPr>
        <w:t>C.</w:t>
      </w:r>
      <w:r w:rsidRPr="00903E9B">
        <w:rPr>
          <w:sz w:val="22"/>
          <w:szCs w:val="22"/>
        </w:rPr>
        <w:tab/>
        <w:t xml:space="preserve">Vacation and Sick Leave benefits will not be retarded due to school closing periods in December, February and April.    </w:t>
      </w:r>
    </w:p>
    <w:p w14:paraId="3AE065C8" w14:textId="77777777" w:rsidR="00CA3099" w:rsidRPr="00903E9B" w:rsidRDefault="00CA3099" w:rsidP="00F43834">
      <w:pPr>
        <w:ind w:left="1440"/>
        <w:jc w:val="both"/>
        <w:rPr>
          <w:sz w:val="22"/>
          <w:szCs w:val="22"/>
        </w:rPr>
      </w:pPr>
    </w:p>
    <w:p w14:paraId="4DAD7EC6" w14:textId="77777777" w:rsidR="00CA3099" w:rsidRPr="00903E9B" w:rsidRDefault="00CA3099" w:rsidP="00F43834">
      <w:pPr>
        <w:ind w:left="1440"/>
        <w:jc w:val="both"/>
        <w:rPr>
          <w:sz w:val="22"/>
          <w:szCs w:val="22"/>
        </w:rPr>
      </w:pPr>
      <w:r w:rsidRPr="00903E9B">
        <w:rPr>
          <w:sz w:val="22"/>
          <w:szCs w:val="22"/>
        </w:rPr>
        <w:t>D.</w:t>
      </w:r>
      <w:r w:rsidRPr="00903E9B">
        <w:rPr>
          <w:sz w:val="22"/>
          <w:szCs w:val="22"/>
        </w:rPr>
        <w:tab/>
        <w:t>Vacations must be taken during the school closing periods of December, February and/or April or be paid out at the end of the school year.</w:t>
      </w:r>
    </w:p>
    <w:p w14:paraId="13E558F6" w14:textId="77777777" w:rsidR="00CA3099" w:rsidRPr="00903E9B" w:rsidRDefault="00CA3099" w:rsidP="00903E9B">
      <w:pPr>
        <w:ind w:left="720"/>
        <w:jc w:val="both"/>
        <w:rPr>
          <w:sz w:val="22"/>
          <w:szCs w:val="22"/>
        </w:rPr>
      </w:pPr>
    </w:p>
    <w:p w14:paraId="60927F7A" w14:textId="77777777" w:rsidR="00CA3099" w:rsidRPr="00903E9B" w:rsidRDefault="00CA3099" w:rsidP="00903E9B">
      <w:pPr>
        <w:ind w:left="720"/>
        <w:jc w:val="both"/>
        <w:rPr>
          <w:sz w:val="22"/>
          <w:szCs w:val="22"/>
        </w:rPr>
      </w:pPr>
      <w:r w:rsidRPr="00903E9B">
        <w:rPr>
          <w:sz w:val="22"/>
          <w:szCs w:val="22"/>
        </w:rPr>
        <w:t>II.</w:t>
      </w:r>
      <w:r w:rsidRPr="00903E9B">
        <w:rPr>
          <w:sz w:val="22"/>
          <w:szCs w:val="22"/>
        </w:rPr>
        <w:tab/>
        <w:t xml:space="preserve">Assignment Bidding    </w:t>
      </w:r>
    </w:p>
    <w:p w14:paraId="6F31484E" w14:textId="77777777" w:rsidR="00CA3099" w:rsidRPr="00903E9B" w:rsidRDefault="00CA3099" w:rsidP="00903E9B">
      <w:pPr>
        <w:ind w:left="720"/>
        <w:jc w:val="both"/>
        <w:rPr>
          <w:sz w:val="22"/>
          <w:szCs w:val="22"/>
        </w:rPr>
      </w:pPr>
    </w:p>
    <w:p w14:paraId="50AFC222"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Skating Rinks, Swimming Pools, Golf Courses</w:t>
      </w:r>
    </w:p>
    <w:p w14:paraId="01B77E7A" w14:textId="77777777" w:rsidR="00CA3099" w:rsidRPr="00903E9B" w:rsidRDefault="00CA3099" w:rsidP="00F43834">
      <w:pPr>
        <w:ind w:left="1440"/>
        <w:jc w:val="both"/>
        <w:rPr>
          <w:sz w:val="22"/>
          <w:szCs w:val="22"/>
        </w:rPr>
      </w:pPr>
    </w:p>
    <w:p w14:paraId="777BC5EA" w14:textId="77777777" w:rsidR="00CA3099" w:rsidRPr="00903E9B" w:rsidRDefault="00CA3099" w:rsidP="00F43834">
      <w:pPr>
        <w:ind w:left="1440"/>
        <w:jc w:val="both"/>
        <w:rPr>
          <w:sz w:val="22"/>
          <w:szCs w:val="22"/>
        </w:rPr>
      </w:pPr>
      <w:r w:rsidRPr="00903E9B">
        <w:rPr>
          <w:sz w:val="22"/>
          <w:szCs w:val="22"/>
        </w:rPr>
        <w:t>Recreation facility managers at the above named facilities may request assignment at a particular facility prior to its seasonal openings.  The Appointing Authority or his/her designee shall review such request in the order of seniority and attempt to accommodate the employee's request.  In the event the request is not granted, the Employer shall give the reason or reasons for such denial in writing to the employee.  However, the final determination of the assignment shall be at the sole discretion of the Appointing Authority or his designee provided such determination is not arbitrary.</w:t>
      </w:r>
    </w:p>
    <w:p w14:paraId="626499AB" w14:textId="77777777" w:rsidR="00CA3099" w:rsidRPr="00903E9B" w:rsidRDefault="00CA3099" w:rsidP="00F43834">
      <w:pPr>
        <w:ind w:left="1440"/>
        <w:jc w:val="both"/>
        <w:rPr>
          <w:sz w:val="22"/>
          <w:szCs w:val="22"/>
        </w:rPr>
      </w:pPr>
    </w:p>
    <w:p w14:paraId="48682909" w14:textId="77777777" w:rsidR="00CA3099" w:rsidRDefault="00CA3099" w:rsidP="00F43834">
      <w:pPr>
        <w:ind w:left="1440"/>
        <w:jc w:val="both"/>
        <w:rPr>
          <w:sz w:val="22"/>
          <w:szCs w:val="22"/>
        </w:rPr>
      </w:pPr>
      <w:r w:rsidRPr="00903E9B">
        <w:rPr>
          <w:sz w:val="22"/>
          <w:szCs w:val="22"/>
        </w:rPr>
        <w:t>Grievances under this section may be processed through Step III of the grievance procedure contained in Article 23A.</w:t>
      </w:r>
    </w:p>
    <w:p w14:paraId="5EFB1808" w14:textId="77777777" w:rsidR="00F43834" w:rsidRDefault="00F43834" w:rsidP="00F43834">
      <w:pPr>
        <w:ind w:left="1440"/>
        <w:jc w:val="both"/>
        <w:rPr>
          <w:sz w:val="22"/>
          <w:szCs w:val="22"/>
        </w:rPr>
      </w:pPr>
    </w:p>
    <w:p w14:paraId="61D5DBF9" w14:textId="77777777" w:rsidR="00F43834" w:rsidRDefault="00F43834" w:rsidP="00F43834">
      <w:pPr>
        <w:ind w:left="1440"/>
        <w:jc w:val="both"/>
        <w:rPr>
          <w:sz w:val="22"/>
          <w:szCs w:val="22"/>
        </w:rPr>
      </w:pPr>
    </w:p>
    <w:p w14:paraId="6464BCF7" w14:textId="77777777" w:rsidR="00CA3099" w:rsidRPr="00903E9B" w:rsidRDefault="00CA3099" w:rsidP="00E557C8">
      <w:pPr>
        <w:jc w:val="both"/>
        <w:rPr>
          <w:sz w:val="22"/>
          <w:szCs w:val="22"/>
        </w:rPr>
      </w:pPr>
    </w:p>
    <w:p w14:paraId="07B243F3" w14:textId="77777777" w:rsidR="00CA3099" w:rsidRPr="00903E9B" w:rsidRDefault="00337842" w:rsidP="00F43834">
      <w:pPr>
        <w:ind w:left="1440"/>
        <w:jc w:val="both"/>
        <w:rPr>
          <w:sz w:val="22"/>
          <w:szCs w:val="22"/>
        </w:rPr>
      </w:pPr>
      <w:r w:rsidRPr="00903E9B">
        <w:rPr>
          <w:sz w:val="22"/>
          <w:szCs w:val="22"/>
        </w:rPr>
        <w:t>B.</w:t>
      </w:r>
      <w:r w:rsidRPr="00903E9B">
        <w:rPr>
          <w:sz w:val="22"/>
          <w:szCs w:val="22"/>
        </w:rPr>
        <w:tab/>
        <w:t>DCR</w:t>
      </w:r>
      <w:r w:rsidR="00CA3099" w:rsidRPr="00903E9B">
        <w:rPr>
          <w:sz w:val="22"/>
          <w:szCs w:val="22"/>
        </w:rPr>
        <w:t xml:space="preserve"> Crossing Guards </w:t>
      </w:r>
    </w:p>
    <w:p w14:paraId="5CE56A30" w14:textId="77777777" w:rsidR="00CA3099" w:rsidRPr="00903E9B" w:rsidRDefault="00CA3099" w:rsidP="00E557C8">
      <w:pPr>
        <w:jc w:val="both"/>
        <w:rPr>
          <w:sz w:val="22"/>
          <w:szCs w:val="22"/>
        </w:rPr>
      </w:pPr>
    </w:p>
    <w:p w14:paraId="68279405" w14:textId="77777777" w:rsidR="00CA3099" w:rsidRPr="00903E9B" w:rsidRDefault="00CA3099" w:rsidP="00F43834">
      <w:pPr>
        <w:ind w:left="1440"/>
        <w:jc w:val="both"/>
        <w:rPr>
          <w:sz w:val="22"/>
          <w:szCs w:val="22"/>
        </w:rPr>
      </w:pPr>
      <w:r w:rsidRPr="00903E9B">
        <w:rPr>
          <w:sz w:val="22"/>
          <w:szCs w:val="22"/>
        </w:rPr>
        <w:t xml:space="preserve">Vacancies in the position of School Crossing Guard shall be posted in each district prior to the start of  the school year.  Copies of all postings shall be sent to the Chairman of the Alliance. </w:t>
      </w:r>
    </w:p>
    <w:p w14:paraId="516662D3" w14:textId="77777777" w:rsidR="00CA3099" w:rsidRPr="00903E9B" w:rsidRDefault="00CA3099" w:rsidP="00F43834">
      <w:pPr>
        <w:ind w:left="1440"/>
        <w:jc w:val="both"/>
        <w:rPr>
          <w:sz w:val="22"/>
          <w:szCs w:val="22"/>
        </w:rPr>
      </w:pPr>
    </w:p>
    <w:p w14:paraId="5FEA1EC7" w14:textId="77777777" w:rsidR="00CA3099" w:rsidRPr="00903E9B" w:rsidRDefault="00CA3099" w:rsidP="00F43834">
      <w:pPr>
        <w:ind w:left="1440"/>
        <w:jc w:val="both"/>
        <w:rPr>
          <w:sz w:val="22"/>
          <w:szCs w:val="22"/>
        </w:rPr>
      </w:pPr>
      <w:r w:rsidRPr="00903E9B">
        <w:rPr>
          <w:sz w:val="22"/>
          <w:szCs w:val="22"/>
        </w:rPr>
        <w:t xml:space="preserve">Each </w:t>
      </w:r>
      <w:r w:rsidR="00337842" w:rsidRPr="00903E9B">
        <w:rPr>
          <w:sz w:val="22"/>
          <w:szCs w:val="22"/>
        </w:rPr>
        <w:t xml:space="preserve">Department of Conservation and Recreation </w:t>
      </w:r>
      <w:r w:rsidRPr="00903E9B">
        <w:rPr>
          <w:sz w:val="22"/>
          <w:szCs w:val="22"/>
        </w:rPr>
        <w:t>School Crossing Guard may request assignment to a specific school crossing prior to the beginning of each school year.  Each Guard's request must be in writing, addressed to the Metropolitan Police Superintendent, and received in the Superintendent's office on or after August 1st but no later than the end of</w:t>
      </w:r>
      <w:r w:rsidR="00337842" w:rsidRPr="00903E9B">
        <w:rPr>
          <w:sz w:val="22"/>
          <w:szCs w:val="22"/>
        </w:rPr>
        <w:t xml:space="preserve"> </w:t>
      </w:r>
      <w:r w:rsidRPr="00903E9B">
        <w:rPr>
          <w:sz w:val="22"/>
          <w:szCs w:val="22"/>
        </w:rPr>
        <w:t>the second week in August.  The Superintendent will respond one week prior to the school opening.</w:t>
      </w:r>
    </w:p>
    <w:p w14:paraId="33ABA83D" w14:textId="77777777" w:rsidR="00CA3099" w:rsidRPr="00903E9B" w:rsidRDefault="00CA3099" w:rsidP="00F43834">
      <w:pPr>
        <w:ind w:left="1440"/>
        <w:jc w:val="both"/>
        <w:rPr>
          <w:sz w:val="22"/>
          <w:szCs w:val="22"/>
        </w:rPr>
      </w:pPr>
    </w:p>
    <w:p w14:paraId="5B61EDDF" w14:textId="77777777" w:rsidR="00CA3099" w:rsidRPr="00903E9B" w:rsidRDefault="00337842" w:rsidP="00F43834">
      <w:pPr>
        <w:ind w:left="1440"/>
        <w:jc w:val="both"/>
        <w:rPr>
          <w:sz w:val="22"/>
          <w:szCs w:val="22"/>
        </w:rPr>
      </w:pPr>
      <w:r w:rsidRPr="00903E9B">
        <w:rPr>
          <w:sz w:val="22"/>
          <w:szCs w:val="22"/>
        </w:rPr>
        <w:t>The Department of Conservation and Recreation</w:t>
      </w:r>
      <w:r w:rsidR="00CA3099" w:rsidRPr="00903E9B">
        <w:rPr>
          <w:sz w:val="22"/>
          <w:szCs w:val="22"/>
        </w:rPr>
        <w:t xml:space="preserve"> Commissioner or his/her designee shall review such requests in order of each Guard's length </w:t>
      </w:r>
      <w:r w:rsidRPr="00903E9B">
        <w:rPr>
          <w:sz w:val="22"/>
          <w:szCs w:val="22"/>
        </w:rPr>
        <w:t>of service as a DCR</w:t>
      </w:r>
      <w:r w:rsidR="00CA3099" w:rsidRPr="00903E9B">
        <w:rPr>
          <w:sz w:val="22"/>
          <w:szCs w:val="22"/>
        </w:rPr>
        <w:t xml:space="preserve"> School Crossing Guard and shall attempt to accommodate the request. </w:t>
      </w:r>
    </w:p>
    <w:p w14:paraId="56EF6950" w14:textId="77777777" w:rsidR="00CA3099" w:rsidRPr="00903E9B" w:rsidRDefault="00CA3099" w:rsidP="00F43834">
      <w:pPr>
        <w:ind w:left="1440"/>
        <w:jc w:val="both"/>
        <w:rPr>
          <w:sz w:val="22"/>
          <w:szCs w:val="22"/>
        </w:rPr>
      </w:pPr>
    </w:p>
    <w:p w14:paraId="39A81215" w14:textId="77777777" w:rsidR="00CA3099" w:rsidRPr="00903E9B" w:rsidRDefault="00CA3099" w:rsidP="00F43834">
      <w:pPr>
        <w:ind w:left="1440"/>
        <w:jc w:val="both"/>
        <w:rPr>
          <w:sz w:val="22"/>
          <w:szCs w:val="22"/>
        </w:rPr>
      </w:pPr>
      <w:r w:rsidRPr="00903E9B">
        <w:rPr>
          <w:sz w:val="22"/>
          <w:szCs w:val="22"/>
        </w:rPr>
        <w:t>In the event any request is not granted, the Commissioner or his/her designee shall inform the Guard in writing of the reason for such denial. However, the final determination of the assignment of any Guard shall be at the discretion of the Commissioner or his/her designee provided such determination is not arbitrary.</w:t>
      </w:r>
    </w:p>
    <w:p w14:paraId="7FCA784E" w14:textId="77777777" w:rsidR="00CA3099" w:rsidRPr="00903E9B" w:rsidRDefault="00CA3099" w:rsidP="00F43834">
      <w:pPr>
        <w:ind w:left="1440"/>
        <w:jc w:val="both"/>
        <w:rPr>
          <w:sz w:val="22"/>
          <w:szCs w:val="22"/>
        </w:rPr>
      </w:pPr>
    </w:p>
    <w:p w14:paraId="15764FE2" w14:textId="77777777" w:rsidR="00CA3099" w:rsidRPr="00903E9B" w:rsidRDefault="00CA3099" w:rsidP="00F43834">
      <w:pPr>
        <w:ind w:left="1440"/>
        <w:jc w:val="both"/>
        <w:rPr>
          <w:sz w:val="22"/>
          <w:szCs w:val="22"/>
        </w:rPr>
      </w:pPr>
      <w:r w:rsidRPr="00903E9B">
        <w:rPr>
          <w:sz w:val="22"/>
          <w:szCs w:val="22"/>
        </w:rPr>
        <w:t>Grievances under this Section may be processed through Step III of the grievance procedure contained in Article 23A.</w:t>
      </w:r>
    </w:p>
    <w:p w14:paraId="76E35B34" w14:textId="77777777" w:rsidR="008E0E14" w:rsidRPr="00903E9B" w:rsidRDefault="008E0E14" w:rsidP="00F43834">
      <w:pPr>
        <w:ind w:left="1440"/>
        <w:jc w:val="both"/>
        <w:rPr>
          <w:sz w:val="22"/>
          <w:szCs w:val="22"/>
        </w:rPr>
      </w:pPr>
    </w:p>
    <w:p w14:paraId="0B2ECC62" w14:textId="77777777" w:rsidR="00CA3099" w:rsidRPr="00903E9B" w:rsidRDefault="00CA3099" w:rsidP="00E557C8">
      <w:pPr>
        <w:ind w:left="720"/>
        <w:jc w:val="both"/>
        <w:rPr>
          <w:sz w:val="22"/>
          <w:szCs w:val="22"/>
        </w:rPr>
      </w:pPr>
      <w:r w:rsidRPr="00903E9B">
        <w:rPr>
          <w:sz w:val="22"/>
          <w:szCs w:val="22"/>
        </w:rPr>
        <w:t>III.</w:t>
      </w:r>
      <w:r w:rsidRPr="00903E9B">
        <w:rPr>
          <w:sz w:val="22"/>
          <w:szCs w:val="22"/>
        </w:rPr>
        <w:tab/>
        <w:t>Overtime</w:t>
      </w:r>
    </w:p>
    <w:p w14:paraId="1D63940F" w14:textId="77777777" w:rsidR="00CA3099" w:rsidRPr="00903E9B" w:rsidRDefault="00CA3099" w:rsidP="00F43834">
      <w:pPr>
        <w:ind w:left="1440"/>
        <w:jc w:val="both"/>
        <w:rPr>
          <w:sz w:val="22"/>
          <w:szCs w:val="22"/>
        </w:rPr>
      </w:pPr>
      <w:r w:rsidRPr="00903E9B">
        <w:rPr>
          <w:sz w:val="22"/>
          <w:szCs w:val="22"/>
        </w:rPr>
        <w:t>A.</w:t>
      </w:r>
      <w:r w:rsidRPr="00903E9B">
        <w:rPr>
          <w:sz w:val="22"/>
          <w:szCs w:val="22"/>
        </w:rPr>
        <w:tab/>
        <w:t>Posting</w:t>
      </w:r>
    </w:p>
    <w:p w14:paraId="1033CFBB" w14:textId="77777777" w:rsidR="00CA3099" w:rsidRPr="00903E9B" w:rsidRDefault="00CA3099" w:rsidP="00F43834">
      <w:pPr>
        <w:ind w:left="1440"/>
        <w:jc w:val="both"/>
        <w:rPr>
          <w:sz w:val="22"/>
          <w:szCs w:val="22"/>
        </w:rPr>
      </w:pPr>
    </w:p>
    <w:p w14:paraId="2EB4E8F7" w14:textId="77777777" w:rsidR="00CA3099" w:rsidRPr="00903E9B" w:rsidRDefault="00CA3099" w:rsidP="00F43834">
      <w:pPr>
        <w:ind w:left="1440"/>
        <w:jc w:val="both"/>
        <w:rPr>
          <w:sz w:val="22"/>
          <w:szCs w:val="22"/>
        </w:rPr>
      </w:pPr>
      <w:r w:rsidRPr="00903E9B">
        <w:rPr>
          <w:sz w:val="22"/>
          <w:szCs w:val="22"/>
        </w:rPr>
        <w:t>A list of all Unit 2 employees in each location who are eligible for overtime work shall be posted in a conspicuous place at that work locatio</w:t>
      </w:r>
      <w:r w:rsidR="00337842" w:rsidRPr="00903E9B">
        <w:rPr>
          <w:sz w:val="22"/>
          <w:szCs w:val="22"/>
        </w:rPr>
        <w:t>n and kept up to date by the DCR</w:t>
      </w:r>
      <w:r w:rsidRPr="00903E9B">
        <w:rPr>
          <w:sz w:val="22"/>
          <w:szCs w:val="22"/>
        </w:rPr>
        <w:t>.  For the purpose of a regular rotation of overtime opportunities, but for such purpose only, overtime work refused shall be considered as overtime actually worked.</w:t>
      </w:r>
    </w:p>
    <w:p w14:paraId="6D5A0FC3" w14:textId="77777777" w:rsidR="00CA3099" w:rsidRPr="00903E9B" w:rsidRDefault="00CA3099" w:rsidP="00903E9B">
      <w:pPr>
        <w:ind w:left="720"/>
        <w:jc w:val="both"/>
        <w:rPr>
          <w:sz w:val="22"/>
          <w:szCs w:val="22"/>
        </w:rPr>
      </w:pPr>
    </w:p>
    <w:p w14:paraId="331BA959" w14:textId="77777777" w:rsidR="00CA3099" w:rsidRPr="00903E9B" w:rsidRDefault="00CA3099" w:rsidP="00F43834">
      <w:pPr>
        <w:ind w:left="1440"/>
        <w:jc w:val="both"/>
        <w:rPr>
          <w:sz w:val="22"/>
          <w:szCs w:val="22"/>
        </w:rPr>
      </w:pPr>
      <w:r w:rsidRPr="00903E9B">
        <w:rPr>
          <w:sz w:val="22"/>
          <w:szCs w:val="22"/>
        </w:rPr>
        <w:t>B.</w:t>
      </w:r>
      <w:r w:rsidRPr="00903E9B">
        <w:rPr>
          <w:sz w:val="22"/>
          <w:szCs w:val="22"/>
        </w:rPr>
        <w:tab/>
        <w:t>Snow Plowing</w:t>
      </w:r>
    </w:p>
    <w:p w14:paraId="473C7866" w14:textId="77777777" w:rsidR="00CA3099" w:rsidRPr="00903E9B" w:rsidRDefault="00CA3099" w:rsidP="00F43834">
      <w:pPr>
        <w:ind w:left="1440"/>
        <w:jc w:val="both"/>
        <w:rPr>
          <w:sz w:val="22"/>
          <w:szCs w:val="22"/>
        </w:rPr>
      </w:pPr>
    </w:p>
    <w:p w14:paraId="75E3BC50" w14:textId="77777777" w:rsidR="00CA3099" w:rsidRPr="00903E9B" w:rsidRDefault="00CA3099" w:rsidP="00F43834">
      <w:pPr>
        <w:ind w:left="1440"/>
        <w:jc w:val="both"/>
        <w:rPr>
          <w:sz w:val="22"/>
          <w:szCs w:val="22"/>
        </w:rPr>
      </w:pPr>
      <w:r w:rsidRPr="00903E9B">
        <w:rPr>
          <w:sz w:val="22"/>
          <w:szCs w:val="22"/>
        </w:rPr>
        <w:t xml:space="preserve">Snow </w:t>
      </w:r>
      <w:r w:rsidR="00337842" w:rsidRPr="00903E9B">
        <w:rPr>
          <w:sz w:val="22"/>
          <w:szCs w:val="22"/>
        </w:rPr>
        <w:t>plowing overtime work in the DCR</w:t>
      </w:r>
      <w:r w:rsidRPr="00903E9B">
        <w:rPr>
          <w:sz w:val="22"/>
          <w:szCs w:val="22"/>
        </w:rPr>
        <w:t xml:space="preserve"> Parks Division will be offered to non-Pa</w:t>
      </w:r>
      <w:r w:rsidR="00337842" w:rsidRPr="00903E9B">
        <w:rPr>
          <w:sz w:val="22"/>
          <w:szCs w:val="22"/>
        </w:rPr>
        <w:t>rks Division, DCR</w:t>
      </w:r>
      <w:r w:rsidRPr="00903E9B">
        <w:rPr>
          <w:sz w:val="22"/>
          <w:szCs w:val="22"/>
        </w:rPr>
        <w:t xml:space="preserve"> Unit 2 employees before it is offered to any employee outside Unit 2, but after it i</w:t>
      </w:r>
      <w:r w:rsidR="00337842" w:rsidRPr="00903E9B">
        <w:rPr>
          <w:sz w:val="22"/>
          <w:szCs w:val="22"/>
        </w:rPr>
        <w:t>s offered to Parks Division, DCR</w:t>
      </w:r>
      <w:r w:rsidRPr="00903E9B">
        <w:rPr>
          <w:sz w:val="22"/>
          <w:szCs w:val="22"/>
        </w:rPr>
        <w:t xml:space="preserve"> Unit 2 employees in accordance with Article 7, Section 2, Paragraph H of this Agreement.</w:t>
      </w:r>
    </w:p>
    <w:p w14:paraId="3CBC5268" w14:textId="77777777" w:rsidR="00CA3099" w:rsidRPr="00903E9B" w:rsidRDefault="00CA3099" w:rsidP="00F43834">
      <w:pPr>
        <w:ind w:left="1440"/>
        <w:jc w:val="both"/>
        <w:rPr>
          <w:sz w:val="22"/>
          <w:szCs w:val="22"/>
        </w:rPr>
      </w:pPr>
    </w:p>
    <w:p w14:paraId="1FB237AD" w14:textId="77777777" w:rsidR="00CA3099" w:rsidRPr="00903E9B" w:rsidRDefault="00CA3099" w:rsidP="00F43834">
      <w:pPr>
        <w:ind w:left="1440"/>
        <w:jc w:val="both"/>
        <w:rPr>
          <w:sz w:val="22"/>
          <w:szCs w:val="22"/>
        </w:rPr>
      </w:pPr>
      <w:r w:rsidRPr="00903E9B">
        <w:rPr>
          <w:sz w:val="22"/>
          <w:szCs w:val="22"/>
        </w:rPr>
        <w:t>Non-Parks Division, MDC Unit 2 employees who work overtime under this procedure will be compensated at the appropriate rate in the title designated by the Parks Division to accomplish the work.</w:t>
      </w:r>
    </w:p>
    <w:p w14:paraId="130E9DCD" w14:textId="77777777" w:rsidR="00CA3099" w:rsidRPr="00903E9B" w:rsidRDefault="00CA3099" w:rsidP="00F43834">
      <w:pPr>
        <w:ind w:left="1440"/>
        <w:jc w:val="both"/>
        <w:rPr>
          <w:sz w:val="22"/>
          <w:szCs w:val="22"/>
        </w:rPr>
      </w:pPr>
    </w:p>
    <w:p w14:paraId="32C86C8F" w14:textId="77777777" w:rsidR="00CA3099" w:rsidRPr="00903E9B" w:rsidRDefault="00CA3099" w:rsidP="00F43834">
      <w:pPr>
        <w:ind w:left="1440"/>
        <w:jc w:val="both"/>
        <w:rPr>
          <w:sz w:val="22"/>
          <w:szCs w:val="22"/>
        </w:rPr>
      </w:pPr>
      <w:r w:rsidRPr="00903E9B">
        <w:rPr>
          <w:sz w:val="22"/>
          <w:szCs w:val="22"/>
        </w:rPr>
        <w:t>Nothing in this section shall be construed to limit in any way the right of management to determine when overtime shall be granted.</w:t>
      </w:r>
    </w:p>
    <w:p w14:paraId="4DF96E6F" w14:textId="77777777" w:rsidR="00CA3099" w:rsidRPr="00903E9B" w:rsidRDefault="00CA3099" w:rsidP="00903E9B">
      <w:pPr>
        <w:ind w:left="720"/>
        <w:jc w:val="both"/>
        <w:rPr>
          <w:sz w:val="22"/>
          <w:szCs w:val="22"/>
        </w:rPr>
      </w:pPr>
    </w:p>
    <w:p w14:paraId="750E72E9" w14:textId="77777777" w:rsidR="00CA3099" w:rsidRPr="00903E9B" w:rsidRDefault="00337842" w:rsidP="00903E9B">
      <w:pPr>
        <w:ind w:left="720"/>
        <w:jc w:val="both"/>
        <w:rPr>
          <w:sz w:val="22"/>
          <w:szCs w:val="22"/>
        </w:rPr>
      </w:pPr>
      <w:r w:rsidRPr="00903E9B">
        <w:rPr>
          <w:sz w:val="22"/>
          <w:szCs w:val="22"/>
        </w:rPr>
        <w:t>IV.</w:t>
      </w:r>
      <w:r w:rsidRPr="00903E9B">
        <w:rPr>
          <w:sz w:val="22"/>
          <w:szCs w:val="22"/>
        </w:rPr>
        <w:tab/>
        <w:t>The DCR</w:t>
      </w:r>
      <w:r w:rsidR="00CA3099" w:rsidRPr="00903E9B">
        <w:rPr>
          <w:sz w:val="22"/>
          <w:szCs w:val="22"/>
        </w:rPr>
        <w:t xml:space="preserve"> shall provide identification cards to all employees.  Such identification cards shall be displayed in a visible manner unless such display would be impracticable due to workplace activity.  Under such circumstances the identification card shall be available for display.</w:t>
      </w:r>
    </w:p>
    <w:p w14:paraId="465B45A3" w14:textId="77777777" w:rsidR="00CA3099" w:rsidRPr="00903E9B" w:rsidRDefault="00CA3099" w:rsidP="00903E9B">
      <w:pPr>
        <w:ind w:left="720"/>
        <w:jc w:val="both"/>
        <w:rPr>
          <w:sz w:val="22"/>
          <w:szCs w:val="22"/>
        </w:rPr>
      </w:pPr>
    </w:p>
    <w:p w14:paraId="368B54C2" w14:textId="77777777" w:rsidR="00CA3099" w:rsidRPr="00903E9B" w:rsidRDefault="00337842" w:rsidP="00903E9B">
      <w:pPr>
        <w:ind w:left="720"/>
        <w:jc w:val="both"/>
        <w:rPr>
          <w:sz w:val="22"/>
          <w:szCs w:val="22"/>
        </w:rPr>
      </w:pPr>
      <w:r w:rsidRPr="00903E9B">
        <w:rPr>
          <w:sz w:val="22"/>
          <w:szCs w:val="22"/>
        </w:rPr>
        <w:t>V.</w:t>
      </w:r>
      <w:r w:rsidRPr="00903E9B">
        <w:rPr>
          <w:sz w:val="22"/>
          <w:szCs w:val="22"/>
        </w:rPr>
        <w:tab/>
        <w:t>DCR</w:t>
      </w:r>
      <w:r w:rsidR="00CA3099" w:rsidRPr="00903E9B">
        <w:rPr>
          <w:sz w:val="22"/>
          <w:szCs w:val="22"/>
        </w:rPr>
        <w:t xml:space="preserve"> shall provide annually to each employee his/her sick leave and vacation entitlement.</w:t>
      </w:r>
    </w:p>
    <w:p w14:paraId="1A3F6873" w14:textId="77777777" w:rsidR="0096723B" w:rsidRDefault="0096723B" w:rsidP="00903E9B">
      <w:pPr>
        <w:ind w:left="720"/>
        <w:jc w:val="center"/>
        <w:rPr>
          <w:b/>
          <w:sz w:val="22"/>
          <w:szCs w:val="22"/>
        </w:rPr>
      </w:pPr>
    </w:p>
    <w:p w14:paraId="60DADF61" w14:textId="77777777" w:rsidR="00427F44" w:rsidRDefault="00427F44" w:rsidP="00903E9B">
      <w:pPr>
        <w:ind w:left="720"/>
        <w:jc w:val="center"/>
        <w:rPr>
          <w:b/>
          <w:sz w:val="22"/>
          <w:szCs w:val="22"/>
        </w:rPr>
      </w:pPr>
    </w:p>
    <w:p w14:paraId="76B1DAC2" w14:textId="29A68832" w:rsidR="00CA3099" w:rsidRPr="00903E9B" w:rsidRDefault="00CA3099" w:rsidP="00AE72C5">
      <w:pPr>
        <w:pStyle w:val="Heading2"/>
      </w:pPr>
      <w:bookmarkStart w:id="73" w:name="_Toc227937640"/>
      <w:r w:rsidRPr="00903E9B">
        <w:t>SUPPLEMENTAL AGREEMENT E-1</w:t>
      </w:r>
      <w:r w:rsidR="000A4F5F">
        <w:br/>
      </w:r>
      <w:r w:rsidRPr="00903E9B">
        <w:t>for the</w:t>
      </w:r>
      <w:r w:rsidR="000A4F5F">
        <w:br/>
      </w:r>
      <w:r w:rsidR="00D40F85" w:rsidRPr="00903E9B">
        <w:t>MASSACHUSETTS DEPARTMENT OF TRANSPORTATION</w:t>
      </w:r>
      <w:r w:rsidR="000A4F5F">
        <w:br/>
      </w:r>
      <w:r w:rsidRPr="00903E9B">
        <w:t>and the</w:t>
      </w:r>
      <w:r w:rsidR="000A4F5F">
        <w:br/>
      </w:r>
      <w:r w:rsidR="00D40F85" w:rsidRPr="00903E9B">
        <w:t>DEPARTMENT OF CONSERVATION AND RECREATION</w:t>
      </w:r>
      <w:bookmarkEnd w:id="73"/>
    </w:p>
    <w:p w14:paraId="5E72305E" w14:textId="77777777" w:rsidR="00CA3099" w:rsidRPr="00903E9B" w:rsidRDefault="00CA3099" w:rsidP="00903E9B">
      <w:pPr>
        <w:ind w:left="720"/>
        <w:jc w:val="both"/>
        <w:rPr>
          <w:sz w:val="22"/>
          <w:szCs w:val="22"/>
        </w:rPr>
      </w:pPr>
      <w:r w:rsidRPr="00903E9B">
        <w:rPr>
          <w:sz w:val="22"/>
          <w:szCs w:val="22"/>
        </w:rPr>
        <w:t xml:space="preserve">WHEREAS, the </w:t>
      </w:r>
      <w:r w:rsidR="00D40F85" w:rsidRPr="00903E9B">
        <w:rPr>
          <w:sz w:val="22"/>
          <w:szCs w:val="22"/>
        </w:rPr>
        <w:t>Massachusetts Department of Transportation</w:t>
      </w:r>
      <w:r w:rsidRPr="00903E9B">
        <w:rPr>
          <w:sz w:val="22"/>
          <w:szCs w:val="22"/>
        </w:rPr>
        <w:t xml:space="preserve"> and </w:t>
      </w:r>
      <w:r w:rsidR="00D40F85" w:rsidRPr="00903E9B">
        <w:rPr>
          <w:sz w:val="22"/>
          <w:szCs w:val="22"/>
        </w:rPr>
        <w:t>Department of Conservation and Recreation and the ALLIANCE, SEIU Local 888</w:t>
      </w:r>
      <w:r w:rsidRPr="00903E9B">
        <w:rPr>
          <w:sz w:val="22"/>
          <w:szCs w:val="22"/>
        </w:rPr>
        <w:t xml:space="preserve"> and </w:t>
      </w:r>
      <w:r w:rsidR="00D40F85" w:rsidRPr="00903E9B">
        <w:rPr>
          <w:sz w:val="22"/>
          <w:szCs w:val="22"/>
        </w:rPr>
        <w:t xml:space="preserve">AFSCME </w:t>
      </w:r>
      <w:r w:rsidRPr="00903E9B">
        <w:rPr>
          <w:sz w:val="22"/>
          <w:szCs w:val="22"/>
        </w:rPr>
        <w:t xml:space="preserve">Local 1009 seek to clarify understandings reached by the parties during negotiations for a successor agreement to the 1986-1989 ALLIANCE Agreement concerning the application and interpretation of the provisions of Article 20, as this Article applies to the Massachusetts </w:t>
      </w:r>
      <w:r w:rsidR="00D40F85" w:rsidRPr="00903E9B">
        <w:rPr>
          <w:sz w:val="22"/>
          <w:szCs w:val="22"/>
        </w:rPr>
        <w:t>Department of Transportation</w:t>
      </w:r>
      <w:r w:rsidRPr="00903E9B">
        <w:rPr>
          <w:sz w:val="22"/>
          <w:szCs w:val="22"/>
        </w:rPr>
        <w:t>, it is agreed as follows:</w:t>
      </w:r>
    </w:p>
    <w:p w14:paraId="5DB665E8" w14:textId="77777777" w:rsidR="00CA3099" w:rsidRPr="00903E9B" w:rsidRDefault="00CA3099" w:rsidP="00903E9B">
      <w:pPr>
        <w:ind w:left="720"/>
        <w:jc w:val="both"/>
        <w:rPr>
          <w:sz w:val="22"/>
          <w:szCs w:val="22"/>
        </w:rPr>
      </w:pPr>
    </w:p>
    <w:p w14:paraId="3970545E" w14:textId="77777777" w:rsidR="00CA3099" w:rsidRPr="00903E9B" w:rsidRDefault="00D40F85" w:rsidP="00903E9B">
      <w:pPr>
        <w:ind w:left="720"/>
        <w:jc w:val="both"/>
        <w:rPr>
          <w:sz w:val="22"/>
          <w:szCs w:val="22"/>
        </w:rPr>
      </w:pPr>
      <w:r w:rsidRPr="00903E9B">
        <w:rPr>
          <w:sz w:val="22"/>
          <w:szCs w:val="22"/>
        </w:rPr>
        <w:t>1.</w:t>
      </w:r>
      <w:r w:rsidRPr="00903E9B">
        <w:rPr>
          <w:sz w:val="22"/>
          <w:szCs w:val="22"/>
        </w:rPr>
        <w:tab/>
        <w:t>The Massachusetts Department of Transportation and DCR</w:t>
      </w:r>
      <w:r w:rsidR="00CA3099" w:rsidRPr="00903E9B">
        <w:rPr>
          <w:sz w:val="22"/>
          <w:szCs w:val="22"/>
        </w:rPr>
        <w:t xml:space="preserve"> fully recognize their responsibility to provide a safe and healthy work environment for all of their employees.</w:t>
      </w:r>
    </w:p>
    <w:p w14:paraId="256160E2" w14:textId="77777777" w:rsidR="00CA3099" w:rsidRPr="00903E9B" w:rsidRDefault="00CA3099" w:rsidP="00903E9B">
      <w:pPr>
        <w:ind w:left="720"/>
        <w:jc w:val="both"/>
        <w:rPr>
          <w:sz w:val="22"/>
          <w:szCs w:val="22"/>
        </w:rPr>
      </w:pPr>
    </w:p>
    <w:p w14:paraId="23CE8390" w14:textId="77777777" w:rsidR="00CA3099" w:rsidRPr="00903E9B" w:rsidRDefault="00CA3099" w:rsidP="00903E9B">
      <w:pPr>
        <w:ind w:left="720"/>
        <w:jc w:val="both"/>
        <w:rPr>
          <w:sz w:val="22"/>
          <w:szCs w:val="22"/>
        </w:rPr>
      </w:pPr>
      <w:r w:rsidRPr="00903E9B">
        <w:rPr>
          <w:sz w:val="22"/>
          <w:szCs w:val="22"/>
        </w:rPr>
        <w:t xml:space="preserve">2. </w:t>
      </w:r>
      <w:r w:rsidRPr="00903E9B">
        <w:rPr>
          <w:sz w:val="22"/>
          <w:szCs w:val="22"/>
        </w:rPr>
        <w:tab/>
        <w:t>The Massachusetts</w:t>
      </w:r>
      <w:r w:rsidR="00D40F85" w:rsidRPr="00903E9B">
        <w:rPr>
          <w:sz w:val="22"/>
          <w:szCs w:val="22"/>
        </w:rPr>
        <w:t xml:space="preserve"> Department of Transportation and DCR</w:t>
      </w:r>
      <w:r w:rsidRPr="00903E9B">
        <w:rPr>
          <w:sz w:val="22"/>
          <w:szCs w:val="22"/>
        </w:rPr>
        <w:t xml:space="preserve"> fully recognize that certain of their operations require the presence of specific traffic control devices, and will endeavor to ensure that appropriate and functional devices are employed in the course of such operations.</w:t>
      </w:r>
    </w:p>
    <w:p w14:paraId="4499ED66" w14:textId="77777777" w:rsidR="00CA3099" w:rsidRPr="00903E9B" w:rsidRDefault="00CA3099" w:rsidP="00903E9B">
      <w:pPr>
        <w:ind w:left="720"/>
        <w:jc w:val="both"/>
        <w:rPr>
          <w:sz w:val="22"/>
          <w:szCs w:val="22"/>
        </w:rPr>
      </w:pPr>
    </w:p>
    <w:p w14:paraId="603543D6" w14:textId="77777777" w:rsidR="008E0E14" w:rsidRPr="00903E9B" w:rsidRDefault="00CA3099" w:rsidP="00903E9B">
      <w:pPr>
        <w:ind w:left="720"/>
        <w:jc w:val="both"/>
        <w:rPr>
          <w:sz w:val="22"/>
          <w:szCs w:val="22"/>
        </w:rPr>
      </w:pPr>
      <w:r w:rsidRPr="00903E9B">
        <w:rPr>
          <w:sz w:val="22"/>
          <w:szCs w:val="22"/>
        </w:rPr>
        <w:t xml:space="preserve">3. </w:t>
      </w:r>
      <w:r w:rsidRPr="00903E9B">
        <w:rPr>
          <w:sz w:val="22"/>
          <w:szCs w:val="22"/>
        </w:rPr>
        <w:tab/>
        <w:t xml:space="preserve">The Massachusetts </w:t>
      </w:r>
      <w:r w:rsidR="00D40F85" w:rsidRPr="00903E9B">
        <w:rPr>
          <w:sz w:val="22"/>
          <w:szCs w:val="22"/>
        </w:rPr>
        <w:t>Department of Transportation and DCR</w:t>
      </w:r>
      <w:r w:rsidRPr="00903E9B">
        <w:rPr>
          <w:sz w:val="22"/>
          <w:szCs w:val="22"/>
        </w:rPr>
        <w:t xml:space="preserve"> fully recognize the importance of adequate safety training and shall endeavor not to assign employees to operations or tasks unless those employees are adequately oriented toward such operations or tasks.</w:t>
      </w:r>
    </w:p>
    <w:p w14:paraId="76784427" w14:textId="77777777" w:rsidR="008E0E14" w:rsidRPr="00903E9B" w:rsidRDefault="008E0E14" w:rsidP="00903E9B">
      <w:pPr>
        <w:ind w:left="720"/>
        <w:jc w:val="both"/>
        <w:rPr>
          <w:sz w:val="22"/>
          <w:szCs w:val="22"/>
        </w:rPr>
      </w:pPr>
    </w:p>
    <w:p w14:paraId="7EDB7D15" w14:textId="77777777" w:rsidR="008E0E14" w:rsidRPr="00903E9B" w:rsidRDefault="008E0E14" w:rsidP="00903E9B">
      <w:pPr>
        <w:ind w:left="720"/>
        <w:jc w:val="both"/>
        <w:rPr>
          <w:sz w:val="22"/>
          <w:szCs w:val="22"/>
        </w:rPr>
      </w:pPr>
    </w:p>
    <w:p w14:paraId="0C67EEB8" w14:textId="77777777" w:rsidR="00ED0605" w:rsidRDefault="00ED0605">
      <w:pPr>
        <w:rPr>
          <w:b/>
          <w:bCs/>
          <w:color w:val="000000" w:themeColor="text1"/>
          <w:sz w:val="24"/>
          <w:szCs w:val="24"/>
        </w:rPr>
      </w:pPr>
      <w:bookmarkStart w:id="74" w:name="_Toc227937641"/>
      <w:r>
        <w:br w:type="page"/>
      </w:r>
    </w:p>
    <w:p w14:paraId="49E791DA" w14:textId="2DBED115" w:rsidR="00CA3099" w:rsidRPr="00903E9B" w:rsidRDefault="00CA3099" w:rsidP="00AE72C5">
      <w:pPr>
        <w:pStyle w:val="Heading2"/>
      </w:pPr>
      <w:r w:rsidRPr="00903E9B">
        <w:lastRenderedPageBreak/>
        <w:t>SUPPLEMENTAL AGREEMENT F</w:t>
      </w:r>
      <w:r w:rsidR="00551771">
        <w:t xml:space="preserve"> </w:t>
      </w:r>
      <w:r w:rsidR="00551771">
        <w:br/>
      </w:r>
      <w:r w:rsidRPr="00903E9B">
        <w:t>covering the</w:t>
      </w:r>
      <w:r w:rsidR="00551771">
        <w:br/>
      </w:r>
      <w:r w:rsidRPr="00903E9B">
        <w:t xml:space="preserve">MASSACHUSETTS </w:t>
      </w:r>
      <w:r w:rsidR="00A962C8" w:rsidRPr="00903E9B">
        <w:t>DEPARTMENT OF TRANSPORTATION</w:t>
      </w:r>
      <w:bookmarkEnd w:id="74"/>
    </w:p>
    <w:p w14:paraId="69B4839C" w14:textId="77777777" w:rsidR="00CA3099" w:rsidRPr="00903E9B" w:rsidRDefault="00CA3099" w:rsidP="00903E9B">
      <w:pPr>
        <w:ind w:left="720"/>
        <w:jc w:val="both"/>
        <w:rPr>
          <w:sz w:val="22"/>
          <w:szCs w:val="22"/>
        </w:rPr>
      </w:pPr>
      <w:r w:rsidRPr="00903E9B">
        <w:rPr>
          <w:sz w:val="22"/>
          <w:szCs w:val="22"/>
        </w:rPr>
        <w:t xml:space="preserve">WHEREAS, the parties to the above collective bargaining Agreement seek to provide a procedure to meet and confer regarding the contracting for maintenance services within the Massachusetts </w:t>
      </w:r>
      <w:r w:rsidR="00A962C8" w:rsidRPr="00903E9B">
        <w:rPr>
          <w:sz w:val="22"/>
          <w:szCs w:val="22"/>
        </w:rPr>
        <w:t>Department of Transportation</w:t>
      </w:r>
      <w:r w:rsidRPr="00903E9B">
        <w:rPr>
          <w:sz w:val="22"/>
          <w:szCs w:val="22"/>
        </w:rPr>
        <w:t>.</w:t>
      </w:r>
    </w:p>
    <w:p w14:paraId="4D29E84A" w14:textId="77777777" w:rsidR="00CA3099" w:rsidRPr="00903E9B" w:rsidRDefault="00CA3099" w:rsidP="00903E9B">
      <w:pPr>
        <w:ind w:left="720"/>
        <w:jc w:val="both"/>
        <w:rPr>
          <w:sz w:val="22"/>
          <w:szCs w:val="22"/>
        </w:rPr>
      </w:pPr>
    </w:p>
    <w:p w14:paraId="5BC138F2" w14:textId="77777777" w:rsidR="00CA3099" w:rsidRPr="00903E9B" w:rsidRDefault="00CA3099" w:rsidP="00903E9B">
      <w:pPr>
        <w:ind w:left="720"/>
        <w:jc w:val="both"/>
        <w:rPr>
          <w:sz w:val="22"/>
          <w:szCs w:val="22"/>
        </w:rPr>
      </w:pPr>
      <w:r w:rsidRPr="00903E9B">
        <w:rPr>
          <w:b/>
          <w:sz w:val="22"/>
          <w:szCs w:val="22"/>
        </w:rPr>
        <w:t>Section 1.</w:t>
      </w:r>
    </w:p>
    <w:p w14:paraId="1EB2827E" w14:textId="77777777" w:rsidR="00CA3099" w:rsidRPr="00903E9B" w:rsidRDefault="00CA3099" w:rsidP="00903E9B">
      <w:pPr>
        <w:ind w:left="720"/>
        <w:jc w:val="both"/>
        <w:rPr>
          <w:sz w:val="22"/>
          <w:szCs w:val="22"/>
        </w:rPr>
      </w:pPr>
    </w:p>
    <w:p w14:paraId="4144E8CD" w14:textId="77777777" w:rsidR="00CA3099" w:rsidRPr="00903E9B" w:rsidRDefault="00CA3099" w:rsidP="00903E9B">
      <w:pPr>
        <w:ind w:left="720"/>
        <w:jc w:val="both"/>
        <w:rPr>
          <w:sz w:val="22"/>
          <w:szCs w:val="22"/>
        </w:rPr>
      </w:pPr>
      <w:r w:rsidRPr="00903E9B">
        <w:rPr>
          <w:sz w:val="22"/>
          <w:szCs w:val="22"/>
        </w:rPr>
        <w:t xml:space="preserve">A special labor management committee will be established to discuss the contracting of services, such as mowing, catch basin cleaning or repairing and highway sweeping, and make recommendations for the most efficient and productive performance of maintenance by the </w:t>
      </w:r>
      <w:r w:rsidR="00A962C8" w:rsidRPr="00903E9B">
        <w:rPr>
          <w:sz w:val="22"/>
          <w:szCs w:val="22"/>
        </w:rPr>
        <w:t>Massachusetts Department of Transportation</w:t>
      </w:r>
      <w:r w:rsidRPr="00903E9B">
        <w:rPr>
          <w:sz w:val="22"/>
          <w:szCs w:val="22"/>
        </w:rPr>
        <w:t xml:space="preserve">.  The committee will consist of four representatives of the Alliance and four representatives of the Employer, three of whom shall be from the Massachusetts Department </w:t>
      </w:r>
      <w:r w:rsidR="00A962C8" w:rsidRPr="00903E9B">
        <w:rPr>
          <w:sz w:val="22"/>
          <w:szCs w:val="22"/>
        </w:rPr>
        <w:t xml:space="preserve">of Transportation </w:t>
      </w:r>
      <w:r w:rsidRPr="00903E9B">
        <w:rPr>
          <w:sz w:val="22"/>
          <w:szCs w:val="22"/>
        </w:rPr>
        <w:t>and one from the Human Resources Division.</w:t>
      </w:r>
    </w:p>
    <w:p w14:paraId="0BA3CFD3" w14:textId="77777777" w:rsidR="00CA3099" w:rsidRPr="00903E9B" w:rsidRDefault="00CA3099" w:rsidP="00903E9B">
      <w:pPr>
        <w:ind w:left="720"/>
        <w:jc w:val="both"/>
        <w:rPr>
          <w:sz w:val="22"/>
          <w:szCs w:val="22"/>
        </w:rPr>
      </w:pPr>
    </w:p>
    <w:p w14:paraId="266892D8" w14:textId="77777777" w:rsidR="00CA3099" w:rsidRPr="00903E9B" w:rsidRDefault="00CA3099" w:rsidP="00903E9B">
      <w:pPr>
        <w:ind w:left="720"/>
        <w:jc w:val="both"/>
        <w:rPr>
          <w:sz w:val="22"/>
          <w:szCs w:val="22"/>
        </w:rPr>
      </w:pPr>
      <w:r w:rsidRPr="00903E9B">
        <w:rPr>
          <w:b/>
          <w:sz w:val="22"/>
          <w:szCs w:val="22"/>
        </w:rPr>
        <w:t>Section 2.</w:t>
      </w:r>
    </w:p>
    <w:p w14:paraId="14D61CFF" w14:textId="77777777" w:rsidR="00CA3099" w:rsidRPr="00903E9B" w:rsidRDefault="00CA3099" w:rsidP="00903E9B">
      <w:pPr>
        <w:ind w:left="720"/>
        <w:jc w:val="both"/>
        <w:rPr>
          <w:sz w:val="22"/>
          <w:szCs w:val="22"/>
        </w:rPr>
      </w:pPr>
    </w:p>
    <w:p w14:paraId="752322C6" w14:textId="77777777" w:rsidR="00CA3099" w:rsidRPr="00903E9B" w:rsidRDefault="10D7AC8E" w:rsidP="00903E9B">
      <w:pPr>
        <w:ind w:left="720"/>
        <w:jc w:val="both"/>
        <w:rPr>
          <w:sz w:val="22"/>
          <w:szCs w:val="22"/>
        </w:rPr>
      </w:pPr>
      <w:r w:rsidRPr="10D7AC8E">
        <w:rPr>
          <w:sz w:val="22"/>
          <w:szCs w:val="22"/>
        </w:rPr>
        <w:t>Annually the Massachusetts Department of Transportation will provide the Alliance and its designated union representative with the proposed maintenance contract schedule for the following fiscal year.  The special labor management committee will meet quarterly to confer regarding the Department's maintenance contracts.  These meetings shall be prior to the submission of the proposed maintenance contracts submitted by the District Engineers to the Department.  The Department will review the recommendations of the special labor management committee in determining the schedule for maintenance contracts issued by the Department.</w:t>
      </w:r>
    </w:p>
    <w:p w14:paraId="4C6E244E" w14:textId="77777777" w:rsidR="00F43834" w:rsidRDefault="00F43834" w:rsidP="00903E9B">
      <w:pPr>
        <w:ind w:left="720"/>
        <w:jc w:val="both"/>
        <w:rPr>
          <w:b/>
          <w:sz w:val="22"/>
          <w:szCs w:val="22"/>
        </w:rPr>
      </w:pPr>
    </w:p>
    <w:p w14:paraId="38739EA0" w14:textId="77777777" w:rsidR="00CA3099" w:rsidRPr="00903E9B" w:rsidRDefault="00CA3099" w:rsidP="00903E9B">
      <w:pPr>
        <w:ind w:left="720"/>
        <w:jc w:val="both"/>
        <w:rPr>
          <w:sz w:val="22"/>
          <w:szCs w:val="22"/>
        </w:rPr>
      </w:pPr>
      <w:r w:rsidRPr="00903E9B">
        <w:rPr>
          <w:b/>
          <w:sz w:val="22"/>
          <w:szCs w:val="22"/>
        </w:rPr>
        <w:t>Section 3.</w:t>
      </w:r>
    </w:p>
    <w:p w14:paraId="4699353E" w14:textId="77777777" w:rsidR="00CA3099" w:rsidRPr="00903E9B" w:rsidRDefault="00CA3099" w:rsidP="00903E9B">
      <w:pPr>
        <w:ind w:left="720"/>
        <w:jc w:val="both"/>
        <w:rPr>
          <w:sz w:val="22"/>
          <w:szCs w:val="22"/>
        </w:rPr>
      </w:pPr>
    </w:p>
    <w:p w14:paraId="7E9C728C" w14:textId="77777777" w:rsidR="008E0E14" w:rsidRPr="00903E9B" w:rsidRDefault="00CA3099" w:rsidP="00903E9B">
      <w:pPr>
        <w:ind w:left="720"/>
        <w:jc w:val="both"/>
        <w:rPr>
          <w:sz w:val="22"/>
          <w:szCs w:val="22"/>
        </w:rPr>
      </w:pPr>
      <w:r w:rsidRPr="00903E9B">
        <w:rPr>
          <w:sz w:val="22"/>
          <w:szCs w:val="22"/>
        </w:rPr>
        <w:t xml:space="preserve">The </w:t>
      </w:r>
      <w:r w:rsidR="00A962C8" w:rsidRPr="00903E9B">
        <w:rPr>
          <w:sz w:val="22"/>
          <w:szCs w:val="22"/>
        </w:rPr>
        <w:t xml:space="preserve">Massachusetts Department of Transportation </w:t>
      </w:r>
      <w:r w:rsidRPr="00903E9B">
        <w:rPr>
          <w:sz w:val="22"/>
          <w:szCs w:val="22"/>
        </w:rPr>
        <w:t>will place the Alliance on the mailing list for advertised contracts so that the Alliance can be informed of maintenance contracts, which are being advertised.</w:t>
      </w:r>
    </w:p>
    <w:p w14:paraId="52E35BB2" w14:textId="77777777" w:rsidR="008E0E14" w:rsidRPr="00903E9B" w:rsidRDefault="008E0E14" w:rsidP="00903E9B">
      <w:pPr>
        <w:ind w:left="720"/>
        <w:jc w:val="both"/>
        <w:rPr>
          <w:sz w:val="22"/>
          <w:szCs w:val="22"/>
        </w:rPr>
      </w:pPr>
    </w:p>
    <w:p w14:paraId="774198CC" w14:textId="77777777" w:rsidR="008E0E14" w:rsidRPr="00903E9B" w:rsidRDefault="008E0E14" w:rsidP="00903E9B">
      <w:pPr>
        <w:ind w:left="720"/>
        <w:jc w:val="both"/>
        <w:rPr>
          <w:sz w:val="22"/>
          <w:szCs w:val="22"/>
        </w:rPr>
      </w:pPr>
    </w:p>
    <w:p w14:paraId="7ECA37CF" w14:textId="77777777" w:rsidR="00ED0605" w:rsidRDefault="00ED0605">
      <w:pPr>
        <w:rPr>
          <w:b/>
          <w:bCs/>
          <w:color w:val="000000" w:themeColor="text1"/>
          <w:sz w:val="24"/>
          <w:szCs w:val="24"/>
        </w:rPr>
      </w:pPr>
      <w:bookmarkStart w:id="75" w:name="_Toc227937642"/>
      <w:r>
        <w:br w:type="page"/>
      </w:r>
    </w:p>
    <w:p w14:paraId="3DB877C9" w14:textId="0A3DC564" w:rsidR="00CA3099" w:rsidRPr="00903E9B" w:rsidRDefault="00CA3099" w:rsidP="00AE72C5">
      <w:pPr>
        <w:pStyle w:val="Heading2"/>
      </w:pPr>
      <w:r w:rsidRPr="00903E9B">
        <w:lastRenderedPageBreak/>
        <w:t>SUPPLEMENTAL AGREEMENT G</w:t>
      </w:r>
      <w:r w:rsidR="00551771">
        <w:br/>
      </w:r>
      <w:r w:rsidRPr="00903E9B">
        <w:t>covering the</w:t>
      </w:r>
      <w:r w:rsidR="00551771">
        <w:br/>
      </w:r>
      <w:r w:rsidRPr="00903E9B">
        <w:t xml:space="preserve">MASSACHUSETTS </w:t>
      </w:r>
      <w:r w:rsidR="00A962C8" w:rsidRPr="00903E9B">
        <w:t>D</w:t>
      </w:r>
      <w:r w:rsidRPr="00903E9B">
        <w:t>EPARTMENT</w:t>
      </w:r>
      <w:r w:rsidR="00A962C8" w:rsidRPr="00903E9B">
        <w:t xml:space="preserve"> OF TRANSPORTATION</w:t>
      </w:r>
      <w:bookmarkEnd w:id="75"/>
    </w:p>
    <w:p w14:paraId="45B839B8" w14:textId="77777777" w:rsidR="00CA3099" w:rsidRPr="00903E9B" w:rsidRDefault="00CA3099" w:rsidP="00903E9B">
      <w:pPr>
        <w:ind w:left="720"/>
        <w:jc w:val="both"/>
        <w:rPr>
          <w:sz w:val="22"/>
          <w:szCs w:val="22"/>
        </w:rPr>
      </w:pPr>
      <w:r w:rsidRPr="00903E9B">
        <w:rPr>
          <w:b/>
          <w:sz w:val="22"/>
          <w:szCs w:val="22"/>
        </w:rPr>
        <w:t>Section 1.</w:t>
      </w:r>
    </w:p>
    <w:p w14:paraId="478B2761" w14:textId="77777777" w:rsidR="00CA3099" w:rsidRPr="00903E9B" w:rsidRDefault="00CA3099" w:rsidP="00903E9B">
      <w:pPr>
        <w:ind w:left="720"/>
        <w:jc w:val="both"/>
        <w:rPr>
          <w:sz w:val="22"/>
          <w:szCs w:val="22"/>
        </w:rPr>
      </w:pPr>
    </w:p>
    <w:p w14:paraId="40727E6B" w14:textId="77777777" w:rsidR="00CA3099" w:rsidRPr="00903E9B" w:rsidRDefault="00CA3099" w:rsidP="00903E9B">
      <w:pPr>
        <w:ind w:left="720"/>
        <w:jc w:val="both"/>
        <w:rPr>
          <w:sz w:val="22"/>
          <w:szCs w:val="22"/>
        </w:rPr>
      </w:pPr>
      <w:r w:rsidRPr="00903E9B">
        <w:rPr>
          <w:sz w:val="22"/>
          <w:szCs w:val="22"/>
        </w:rPr>
        <w:t xml:space="preserve">The labor-management committee established pursuant to Article 20, Section 13 of this Agreement shall convene within the </w:t>
      </w:r>
      <w:r w:rsidR="00A962C8" w:rsidRPr="00903E9B">
        <w:rPr>
          <w:sz w:val="22"/>
          <w:szCs w:val="22"/>
        </w:rPr>
        <w:t>Massachusetts Department of Transportation</w:t>
      </w:r>
      <w:r w:rsidRPr="00903E9B">
        <w:rPr>
          <w:sz w:val="22"/>
          <w:szCs w:val="22"/>
        </w:rPr>
        <w:t>.  In addition to the objectives described therein, the Committee shall review and make recommendations on the Departmental Safety Manual.</w:t>
      </w:r>
    </w:p>
    <w:p w14:paraId="0368A1F8" w14:textId="77777777" w:rsidR="00CA3099" w:rsidRPr="00903E9B" w:rsidRDefault="00CA3099" w:rsidP="00903E9B">
      <w:pPr>
        <w:ind w:left="720"/>
        <w:jc w:val="both"/>
        <w:rPr>
          <w:sz w:val="22"/>
          <w:szCs w:val="22"/>
        </w:rPr>
      </w:pPr>
    </w:p>
    <w:p w14:paraId="601A6B6D" w14:textId="77777777" w:rsidR="00CA3099" w:rsidRPr="00903E9B" w:rsidRDefault="00CA3099" w:rsidP="00903E9B">
      <w:pPr>
        <w:ind w:left="720"/>
        <w:jc w:val="both"/>
        <w:rPr>
          <w:sz w:val="22"/>
          <w:szCs w:val="22"/>
        </w:rPr>
      </w:pPr>
      <w:r w:rsidRPr="00903E9B">
        <w:rPr>
          <w:b/>
          <w:sz w:val="22"/>
          <w:szCs w:val="22"/>
        </w:rPr>
        <w:t>Section 2.</w:t>
      </w:r>
    </w:p>
    <w:p w14:paraId="7098279C" w14:textId="77777777" w:rsidR="00CA3099" w:rsidRPr="00903E9B" w:rsidRDefault="00CA3099" w:rsidP="00903E9B">
      <w:pPr>
        <w:ind w:left="720"/>
        <w:jc w:val="both"/>
        <w:rPr>
          <w:sz w:val="22"/>
          <w:szCs w:val="22"/>
        </w:rPr>
      </w:pPr>
    </w:p>
    <w:p w14:paraId="183484E9" w14:textId="77777777" w:rsidR="008E0E14" w:rsidRDefault="00CA3099" w:rsidP="00903E9B">
      <w:pPr>
        <w:ind w:left="720"/>
        <w:jc w:val="both"/>
        <w:rPr>
          <w:sz w:val="22"/>
          <w:szCs w:val="22"/>
        </w:rPr>
      </w:pPr>
      <w:r w:rsidRPr="00903E9B">
        <w:rPr>
          <w:sz w:val="22"/>
          <w:szCs w:val="22"/>
        </w:rPr>
        <w:t xml:space="preserve">There shall be, within the </w:t>
      </w:r>
      <w:r w:rsidR="00A962C8" w:rsidRPr="00903E9B">
        <w:rPr>
          <w:sz w:val="22"/>
          <w:szCs w:val="22"/>
        </w:rPr>
        <w:t>Massachusetts Department of Transportation</w:t>
      </w:r>
      <w:r w:rsidRPr="00903E9B">
        <w:rPr>
          <w:sz w:val="22"/>
          <w:szCs w:val="22"/>
        </w:rPr>
        <w:t>, an ad hoc committee comprised of an equal number of management and union representatives to discuss the implementation of a consistent tool policy for mechanics within the Department.  This committee shall meet within sixty (60) days of the signing of this Agreement, and not less than monthly thereafter.  The results of the committee's deliberations shall be presented to the Commissioner for his/her consideration.</w:t>
      </w:r>
    </w:p>
    <w:p w14:paraId="31DB8E3A" w14:textId="77777777" w:rsidR="00F43834" w:rsidRPr="00903E9B" w:rsidRDefault="00F43834" w:rsidP="00903E9B">
      <w:pPr>
        <w:ind w:left="720"/>
        <w:jc w:val="both"/>
        <w:rPr>
          <w:sz w:val="22"/>
          <w:szCs w:val="22"/>
        </w:rPr>
      </w:pPr>
    </w:p>
    <w:p w14:paraId="4EEC07A8" w14:textId="77777777" w:rsidR="008E0E14" w:rsidRPr="00903E9B" w:rsidRDefault="008E0E14" w:rsidP="00903E9B">
      <w:pPr>
        <w:ind w:left="720"/>
        <w:jc w:val="both"/>
        <w:rPr>
          <w:sz w:val="22"/>
          <w:szCs w:val="22"/>
        </w:rPr>
      </w:pPr>
    </w:p>
    <w:p w14:paraId="1CC99427" w14:textId="77777777" w:rsidR="00ED01FC" w:rsidRDefault="00ED01FC">
      <w:pPr>
        <w:rPr>
          <w:b/>
          <w:bCs/>
          <w:color w:val="000000" w:themeColor="text1"/>
          <w:sz w:val="24"/>
          <w:szCs w:val="24"/>
        </w:rPr>
      </w:pPr>
      <w:bookmarkStart w:id="76" w:name="_Toc227937643"/>
      <w:r>
        <w:br w:type="page"/>
      </w:r>
    </w:p>
    <w:p w14:paraId="0F1553D2" w14:textId="5FB779D4" w:rsidR="00CA3099" w:rsidRPr="00903E9B" w:rsidRDefault="00CA3099" w:rsidP="00AE72C5">
      <w:pPr>
        <w:pStyle w:val="Heading2"/>
      </w:pPr>
      <w:r w:rsidRPr="00903E9B">
        <w:lastRenderedPageBreak/>
        <w:t>SUPPLEMENTAL AGREEMENT H</w:t>
      </w:r>
      <w:r w:rsidR="00913D87">
        <w:br/>
      </w:r>
      <w:r w:rsidRPr="00903E9B">
        <w:t>covering the</w:t>
      </w:r>
      <w:r w:rsidR="00913D87">
        <w:br/>
      </w:r>
      <w:r w:rsidRPr="00903E9B">
        <w:t xml:space="preserve">DEPARTMENT OF </w:t>
      </w:r>
      <w:r w:rsidR="0094477B" w:rsidRPr="00903E9B">
        <w:t>CONSERVATION AND RECREATION</w:t>
      </w:r>
      <w:bookmarkEnd w:id="76"/>
    </w:p>
    <w:p w14:paraId="0EE1753F" w14:textId="77777777" w:rsidR="00CA3099" w:rsidRPr="00903E9B" w:rsidRDefault="00CA3099" w:rsidP="00903E9B">
      <w:pPr>
        <w:ind w:left="720"/>
        <w:jc w:val="both"/>
        <w:rPr>
          <w:sz w:val="22"/>
          <w:szCs w:val="22"/>
        </w:rPr>
      </w:pPr>
      <w:r w:rsidRPr="00903E9B">
        <w:rPr>
          <w:sz w:val="22"/>
          <w:szCs w:val="22"/>
        </w:rPr>
        <w:t>The Commonwealth of Massachusetts acting through the Human Resources Division and the Alliance, AFSCME, Council 93, AFL-CIO agree to the following procedures for the implementation of Supplemental Agreement H of the collective bargaining Agreement.</w:t>
      </w:r>
    </w:p>
    <w:p w14:paraId="7A5B9AF2" w14:textId="77777777" w:rsidR="00CA3099" w:rsidRPr="00903E9B" w:rsidRDefault="00CA3099" w:rsidP="00903E9B">
      <w:pPr>
        <w:ind w:left="720"/>
        <w:jc w:val="both"/>
        <w:rPr>
          <w:sz w:val="22"/>
          <w:szCs w:val="22"/>
        </w:rPr>
      </w:pPr>
    </w:p>
    <w:p w14:paraId="2754246F" w14:textId="77777777" w:rsidR="00CA3099" w:rsidRPr="00903E9B" w:rsidRDefault="00CA3099" w:rsidP="00F43834">
      <w:pPr>
        <w:ind w:left="1440"/>
        <w:jc w:val="both"/>
        <w:rPr>
          <w:sz w:val="22"/>
          <w:szCs w:val="22"/>
        </w:rPr>
      </w:pPr>
      <w:r w:rsidRPr="00903E9B">
        <w:rPr>
          <w:sz w:val="22"/>
          <w:szCs w:val="22"/>
        </w:rPr>
        <w:t xml:space="preserve">1. </w:t>
      </w:r>
      <w:r w:rsidRPr="00903E9B">
        <w:rPr>
          <w:sz w:val="22"/>
          <w:szCs w:val="22"/>
        </w:rPr>
        <w:tab/>
        <w:t>As early as possible, management will provide a statement of staffing intentions at each skating rink (identifying which positions will remain/leave) for the off-season.</w:t>
      </w:r>
    </w:p>
    <w:p w14:paraId="62068D2A" w14:textId="77777777" w:rsidR="00CA3099" w:rsidRPr="00903E9B" w:rsidRDefault="00CA3099" w:rsidP="00F43834">
      <w:pPr>
        <w:ind w:left="1440"/>
        <w:jc w:val="both"/>
        <w:rPr>
          <w:sz w:val="22"/>
          <w:szCs w:val="22"/>
        </w:rPr>
      </w:pPr>
    </w:p>
    <w:p w14:paraId="3062721B" w14:textId="77777777" w:rsidR="00CA3099" w:rsidRPr="00903E9B" w:rsidRDefault="00CA3099" w:rsidP="00F43834">
      <w:pPr>
        <w:ind w:left="1440"/>
        <w:jc w:val="both"/>
        <w:rPr>
          <w:sz w:val="22"/>
          <w:szCs w:val="22"/>
        </w:rPr>
      </w:pPr>
      <w:r w:rsidRPr="00903E9B">
        <w:rPr>
          <w:sz w:val="22"/>
          <w:szCs w:val="22"/>
        </w:rPr>
        <w:t xml:space="preserve">2. </w:t>
      </w:r>
      <w:r w:rsidRPr="00903E9B">
        <w:rPr>
          <w:sz w:val="22"/>
          <w:szCs w:val="22"/>
        </w:rPr>
        <w:tab/>
        <w:t xml:space="preserve">As early as possible prior to facility shutdown, management will provide a list of opportunities for transfer (as defined in #3 below).  The list shall be compiled on a statewide basis. The Department will make every effort to provide regional opportunities within the statewide list.  The list will not include positions identified for recall of long-term seasonals.    </w:t>
      </w:r>
    </w:p>
    <w:p w14:paraId="4BC03439" w14:textId="77777777" w:rsidR="00CA3099" w:rsidRPr="00903E9B" w:rsidRDefault="00CA3099" w:rsidP="00F43834">
      <w:pPr>
        <w:ind w:left="1440"/>
        <w:jc w:val="both"/>
        <w:rPr>
          <w:sz w:val="22"/>
          <w:szCs w:val="22"/>
        </w:rPr>
      </w:pPr>
    </w:p>
    <w:p w14:paraId="27A05450" w14:textId="77777777" w:rsidR="00CA3099" w:rsidRPr="00903E9B" w:rsidRDefault="00CA3099" w:rsidP="00F43834">
      <w:pPr>
        <w:ind w:left="1440"/>
        <w:jc w:val="both"/>
        <w:rPr>
          <w:sz w:val="22"/>
          <w:szCs w:val="22"/>
        </w:rPr>
      </w:pPr>
      <w:r w:rsidRPr="00903E9B">
        <w:rPr>
          <w:sz w:val="22"/>
          <w:szCs w:val="22"/>
        </w:rPr>
        <w:t xml:space="preserve">3. </w:t>
      </w:r>
      <w:r w:rsidRPr="00903E9B">
        <w:rPr>
          <w:sz w:val="22"/>
          <w:szCs w:val="22"/>
        </w:rPr>
        <w:tab/>
        <w:t xml:space="preserve">For purposes of this Agreement, a "transfer" will be considered to be a move in position to an assignment of either equivalent grade or equivalent function.    </w:t>
      </w:r>
    </w:p>
    <w:p w14:paraId="4CCF403A" w14:textId="77777777" w:rsidR="00CA3099" w:rsidRPr="00903E9B" w:rsidRDefault="00CA3099" w:rsidP="00F43834">
      <w:pPr>
        <w:ind w:left="1440"/>
        <w:jc w:val="both"/>
        <w:rPr>
          <w:sz w:val="22"/>
          <w:szCs w:val="22"/>
        </w:rPr>
      </w:pPr>
    </w:p>
    <w:p w14:paraId="45DFCFA1" w14:textId="77777777" w:rsidR="00CA3099" w:rsidRPr="00903E9B" w:rsidRDefault="00CA3099" w:rsidP="00F43834">
      <w:pPr>
        <w:ind w:left="1440"/>
        <w:jc w:val="both"/>
        <w:rPr>
          <w:sz w:val="22"/>
          <w:szCs w:val="22"/>
        </w:rPr>
      </w:pPr>
      <w:r w:rsidRPr="00903E9B">
        <w:rPr>
          <w:sz w:val="22"/>
          <w:szCs w:val="22"/>
        </w:rPr>
        <w:t xml:space="preserve">4. </w:t>
      </w:r>
      <w:r w:rsidRPr="00903E9B">
        <w:rPr>
          <w:sz w:val="22"/>
          <w:szCs w:val="22"/>
        </w:rPr>
        <w:tab/>
        <w:t>Transfer bids will be granted on the basis of seniority in the Department from among those employees considered by the Appointing Authority to be qualified to perform the duties of the position.  Prior to a promotion, transfer bids will be first considered.</w:t>
      </w:r>
    </w:p>
    <w:p w14:paraId="362D362B" w14:textId="77777777" w:rsidR="00CA3099" w:rsidRPr="00903E9B" w:rsidRDefault="00CA3099" w:rsidP="00F43834">
      <w:pPr>
        <w:ind w:left="1440"/>
        <w:jc w:val="both"/>
        <w:rPr>
          <w:sz w:val="22"/>
          <w:szCs w:val="22"/>
        </w:rPr>
      </w:pPr>
    </w:p>
    <w:p w14:paraId="7F83F1EC" w14:textId="77777777" w:rsidR="00CA3099" w:rsidRPr="00903E9B" w:rsidRDefault="00CA3099" w:rsidP="00F43834">
      <w:pPr>
        <w:ind w:left="1440"/>
        <w:jc w:val="both"/>
        <w:rPr>
          <w:sz w:val="22"/>
          <w:szCs w:val="22"/>
        </w:rPr>
      </w:pPr>
      <w:r w:rsidRPr="00903E9B">
        <w:rPr>
          <w:sz w:val="22"/>
          <w:szCs w:val="22"/>
        </w:rPr>
        <w:t xml:space="preserve">5. </w:t>
      </w:r>
      <w:r w:rsidRPr="00903E9B">
        <w:rPr>
          <w:sz w:val="22"/>
          <w:szCs w:val="22"/>
        </w:rPr>
        <w:tab/>
        <w:t>Choice of shift and days off among transfer, seasonal promotion and other seasonal employees will be determined by seniority in the Department.</w:t>
      </w:r>
    </w:p>
    <w:p w14:paraId="03E4F6EE" w14:textId="77777777" w:rsidR="008E0E14" w:rsidRPr="00903E9B" w:rsidRDefault="008E0E14" w:rsidP="00903E9B">
      <w:pPr>
        <w:ind w:left="720"/>
        <w:jc w:val="both"/>
        <w:rPr>
          <w:sz w:val="22"/>
          <w:szCs w:val="22"/>
        </w:rPr>
      </w:pPr>
    </w:p>
    <w:p w14:paraId="01E1B63F" w14:textId="4A776592" w:rsidR="00913D87" w:rsidRDefault="00913D87">
      <w:pPr>
        <w:rPr>
          <w:b/>
          <w:sz w:val="22"/>
          <w:szCs w:val="22"/>
        </w:rPr>
      </w:pPr>
      <w:r>
        <w:rPr>
          <w:b/>
          <w:sz w:val="22"/>
          <w:szCs w:val="22"/>
        </w:rPr>
        <w:br w:type="page"/>
      </w:r>
    </w:p>
    <w:p w14:paraId="4B1941B0" w14:textId="4248DF97" w:rsidR="00CA3099" w:rsidRPr="00903E9B" w:rsidRDefault="00CA3099" w:rsidP="00AE72C5">
      <w:pPr>
        <w:pStyle w:val="Heading2"/>
      </w:pPr>
      <w:bookmarkStart w:id="77" w:name="_Toc227937644"/>
      <w:r w:rsidRPr="00903E9B">
        <w:lastRenderedPageBreak/>
        <w:t>SUPPLEMENTAL AGREEMENT I</w:t>
      </w:r>
      <w:r w:rsidR="00D46AD2">
        <w:br/>
      </w:r>
      <w:r w:rsidR="00D46AD2" w:rsidRPr="00D46AD2">
        <w:t>BLUESHEETING (DOT, DCR, FWE)</w:t>
      </w:r>
      <w:bookmarkEnd w:id="77"/>
    </w:p>
    <w:p w14:paraId="6691AEE1" w14:textId="77777777" w:rsidR="00CA3099" w:rsidRPr="00903E9B" w:rsidRDefault="00CA3099" w:rsidP="00903E9B">
      <w:pPr>
        <w:ind w:left="720"/>
        <w:jc w:val="both"/>
        <w:rPr>
          <w:sz w:val="22"/>
          <w:szCs w:val="22"/>
        </w:rPr>
      </w:pPr>
      <w:r w:rsidRPr="00903E9B">
        <w:rPr>
          <w:sz w:val="22"/>
          <w:szCs w:val="22"/>
        </w:rPr>
        <w:t xml:space="preserve">WHEREAS, the parties to the above collective bargaining Agreement seek to clarify the understanding reached during negotiations regarding the use of a secondary wage rate within the </w:t>
      </w:r>
      <w:r w:rsidR="0094477B" w:rsidRPr="00903E9B">
        <w:rPr>
          <w:sz w:val="22"/>
          <w:szCs w:val="22"/>
        </w:rPr>
        <w:t>Massachusetts Department of Transportation</w:t>
      </w:r>
      <w:r w:rsidRPr="00903E9B">
        <w:rPr>
          <w:sz w:val="22"/>
          <w:szCs w:val="22"/>
        </w:rPr>
        <w:t xml:space="preserve">, the </w:t>
      </w:r>
      <w:r w:rsidR="0094477B" w:rsidRPr="00903E9B">
        <w:rPr>
          <w:sz w:val="22"/>
          <w:szCs w:val="22"/>
        </w:rPr>
        <w:t xml:space="preserve">Conservation and Recreation, </w:t>
      </w:r>
      <w:r w:rsidRPr="00903E9B">
        <w:rPr>
          <w:sz w:val="22"/>
          <w:szCs w:val="22"/>
        </w:rPr>
        <w:t xml:space="preserve">and the </w:t>
      </w:r>
      <w:r w:rsidR="0094477B" w:rsidRPr="00903E9B">
        <w:rPr>
          <w:sz w:val="22"/>
          <w:szCs w:val="22"/>
        </w:rPr>
        <w:t>Department of Fish and Game</w:t>
      </w:r>
      <w:r w:rsidRPr="00903E9B">
        <w:rPr>
          <w:sz w:val="22"/>
          <w:szCs w:val="22"/>
        </w:rPr>
        <w:t xml:space="preserve"> so called "blue sheeting"; and</w:t>
      </w:r>
    </w:p>
    <w:p w14:paraId="7DEED5E3" w14:textId="77777777" w:rsidR="00CA3099" w:rsidRPr="00903E9B" w:rsidRDefault="00CA3099" w:rsidP="00903E9B">
      <w:pPr>
        <w:ind w:left="720"/>
        <w:jc w:val="both"/>
        <w:rPr>
          <w:sz w:val="22"/>
          <w:szCs w:val="22"/>
        </w:rPr>
      </w:pPr>
    </w:p>
    <w:p w14:paraId="4E9051BC" w14:textId="77777777" w:rsidR="00CA3099" w:rsidRPr="00903E9B" w:rsidRDefault="00CA3099" w:rsidP="00903E9B">
      <w:pPr>
        <w:ind w:left="720"/>
        <w:jc w:val="both"/>
        <w:rPr>
          <w:sz w:val="22"/>
          <w:szCs w:val="22"/>
        </w:rPr>
      </w:pPr>
      <w:r w:rsidRPr="00903E9B">
        <w:rPr>
          <w:sz w:val="22"/>
          <w:szCs w:val="22"/>
        </w:rPr>
        <w:t xml:space="preserve">WHEREAS, the parties recognize such blue sheeting is required under certain conditions;  </w:t>
      </w:r>
    </w:p>
    <w:p w14:paraId="119C8546" w14:textId="77777777" w:rsidR="00CA3099" w:rsidRPr="00903E9B" w:rsidRDefault="00CA3099" w:rsidP="00903E9B">
      <w:pPr>
        <w:ind w:left="720"/>
        <w:jc w:val="both"/>
        <w:rPr>
          <w:sz w:val="22"/>
          <w:szCs w:val="22"/>
        </w:rPr>
      </w:pPr>
    </w:p>
    <w:p w14:paraId="3CB17817" w14:textId="77777777" w:rsidR="00CA3099" w:rsidRPr="00903E9B" w:rsidRDefault="00CA3099" w:rsidP="00903E9B">
      <w:pPr>
        <w:ind w:left="720"/>
        <w:jc w:val="both"/>
        <w:rPr>
          <w:sz w:val="22"/>
          <w:szCs w:val="22"/>
        </w:rPr>
      </w:pPr>
      <w:r w:rsidRPr="00903E9B">
        <w:rPr>
          <w:sz w:val="22"/>
          <w:szCs w:val="22"/>
        </w:rPr>
        <w:t xml:space="preserve">NOW THEREFORE the following understanding, has been reached:    </w:t>
      </w:r>
    </w:p>
    <w:p w14:paraId="7F58E3E4" w14:textId="77777777" w:rsidR="00CA3099" w:rsidRPr="00903E9B" w:rsidRDefault="00CA3099" w:rsidP="00903E9B">
      <w:pPr>
        <w:ind w:left="720"/>
        <w:jc w:val="both"/>
        <w:rPr>
          <w:sz w:val="22"/>
          <w:szCs w:val="22"/>
        </w:rPr>
      </w:pPr>
    </w:p>
    <w:p w14:paraId="102BA45B" w14:textId="77777777" w:rsidR="00CA3099" w:rsidRPr="00903E9B" w:rsidRDefault="00CA3099" w:rsidP="00F43834">
      <w:pPr>
        <w:ind w:left="1440"/>
        <w:jc w:val="both"/>
        <w:rPr>
          <w:sz w:val="22"/>
          <w:szCs w:val="22"/>
        </w:rPr>
      </w:pPr>
      <w:r w:rsidRPr="00903E9B">
        <w:rPr>
          <w:sz w:val="22"/>
          <w:szCs w:val="22"/>
        </w:rPr>
        <w:t>1.</w:t>
      </w:r>
      <w:r w:rsidRPr="00903E9B">
        <w:rPr>
          <w:sz w:val="22"/>
          <w:szCs w:val="22"/>
        </w:rPr>
        <w:tab/>
        <w:t xml:space="preserve">The Employer agrees that "blue sheeting" will be utilized only where necessary, and not for the purpose of avoiding the filling of permanent positions.    </w:t>
      </w:r>
    </w:p>
    <w:p w14:paraId="754CFAB7" w14:textId="77777777" w:rsidR="00CA3099" w:rsidRPr="00903E9B" w:rsidRDefault="00CA3099" w:rsidP="00F43834">
      <w:pPr>
        <w:ind w:left="1440"/>
        <w:jc w:val="both"/>
        <w:rPr>
          <w:sz w:val="22"/>
          <w:szCs w:val="22"/>
        </w:rPr>
      </w:pPr>
    </w:p>
    <w:p w14:paraId="253B3F82" w14:textId="05DD983F" w:rsidR="00CA3099" w:rsidRPr="00903E9B" w:rsidRDefault="10D7AC8E" w:rsidP="00F43834">
      <w:pPr>
        <w:ind w:left="1440"/>
        <w:jc w:val="both"/>
        <w:rPr>
          <w:sz w:val="22"/>
          <w:szCs w:val="22"/>
        </w:rPr>
      </w:pPr>
      <w:r w:rsidRPr="10D7AC8E">
        <w:rPr>
          <w:sz w:val="22"/>
          <w:szCs w:val="22"/>
        </w:rPr>
        <w:t>2.</w:t>
      </w:r>
      <w:r w:rsidR="00CA3099">
        <w:tab/>
      </w:r>
      <w:r w:rsidRPr="10D7AC8E">
        <w:rPr>
          <w:sz w:val="22"/>
          <w:szCs w:val="22"/>
        </w:rPr>
        <w:t xml:space="preserve">The Union agrees that the Employer has the right and need to use blue sheeting where it feels that to do otherwise would adversely affect the operations of the Departments and the Public such as in the case of snowstorms and other hazardous conditions.    </w:t>
      </w:r>
    </w:p>
    <w:p w14:paraId="6D002FF9" w14:textId="77777777" w:rsidR="00CA3099" w:rsidRPr="00903E9B" w:rsidRDefault="00CA3099" w:rsidP="00F43834">
      <w:pPr>
        <w:ind w:left="1440"/>
        <w:jc w:val="both"/>
        <w:rPr>
          <w:sz w:val="22"/>
          <w:szCs w:val="22"/>
        </w:rPr>
      </w:pPr>
    </w:p>
    <w:p w14:paraId="3B3D43D1" w14:textId="77777777" w:rsidR="00CA3099" w:rsidRPr="00903E9B" w:rsidRDefault="00CA3099" w:rsidP="00F43834">
      <w:pPr>
        <w:ind w:left="1440"/>
        <w:jc w:val="both"/>
        <w:rPr>
          <w:sz w:val="22"/>
          <w:szCs w:val="22"/>
        </w:rPr>
      </w:pPr>
      <w:r w:rsidRPr="00903E9B">
        <w:rPr>
          <w:sz w:val="22"/>
          <w:szCs w:val="22"/>
        </w:rPr>
        <w:t>3.</w:t>
      </w:r>
      <w:r w:rsidRPr="00903E9B">
        <w:rPr>
          <w:sz w:val="22"/>
          <w:szCs w:val="22"/>
        </w:rPr>
        <w:tab/>
        <w:t xml:space="preserve">The parties agree to establish a Labor/Management Committee composed of the Departments, the Human Resources Division and the Unions to develop practicable ways and means to put into effect the understandings contained herein.    </w:t>
      </w:r>
    </w:p>
    <w:p w14:paraId="385F732E" w14:textId="77777777" w:rsidR="00CA3099" w:rsidRPr="00903E9B" w:rsidRDefault="00CA3099" w:rsidP="00F43834">
      <w:pPr>
        <w:ind w:left="1440"/>
        <w:jc w:val="both"/>
        <w:rPr>
          <w:sz w:val="22"/>
          <w:szCs w:val="22"/>
        </w:rPr>
      </w:pPr>
    </w:p>
    <w:p w14:paraId="40D285C6" w14:textId="07D7BA77" w:rsidR="00CA3099" w:rsidRPr="00903E9B" w:rsidRDefault="10D7AC8E" w:rsidP="00F43834">
      <w:pPr>
        <w:ind w:left="1440"/>
        <w:jc w:val="both"/>
        <w:rPr>
          <w:sz w:val="22"/>
          <w:szCs w:val="22"/>
        </w:rPr>
      </w:pPr>
      <w:r w:rsidRPr="10D7AC8E">
        <w:rPr>
          <w:sz w:val="22"/>
          <w:szCs w:val="22"/>
        </w:rPr>
        <w:t>4.</w:t>
      </w:r>
      <w:r w:rsidR="00CA3099">
        <w:tab/>
      </w:r>
      <w:r w:rsidRPr="10D7AC8E">
        <w:rPr>
          <w:sz w:val="22"/>
          <w:szCs w:val="22"/>
        </w:rPr>
        <w:t>The committee shall begin meeting within sixty (60) days of the effective date of the Agreement.  It shall meet monthly and remain operative for one (1) year after it commences its first meeting.</w:t>
      </w:r>
    </w:p>
    <w:p w14:paraId="6762E381" w14:textId="77777777" w:rsidR="00375599" w:rsidRDefault="00375599" w:rsidP="00375599">
      <w:pPr>
        <w:rPr>
          <w:b/>
          <w:sz w:val="22"/>
          <w:szCs w:val="22"/>
        </w:rPr>
      </w:pPr>
    </w:p>
    <w:p w14:paraId="57BEBF40" w14:textId="77777777" w:rsidR="00375599" w:rsidRDefault="00375599" w:rsidP="00375599">
      <w:pPr>
        <w:ind w:firstLine="720"/>
        <w:jc w:val="center"/>
        <w:rPr>
          <w:b/>
          <w:sz w:val="22"/>
          <w:szCs w:val="22"/>
        </w:rPr>
      </w:pPr>
    </w:p>
    <w:p w14:paraId="0F03041B" w14:textId="5E9C749A" w:rsidR="00CA3099" w:rsidRPr="00903E9B" w:rsidRDefault="00CA3099" w:rsidP="00AE72C5">
      <w:pPr>
        <w:pStyle w:val="Heading2"/>
      </w:pPr>
    </w:p>
    <w:p w14:paraId="0C59FA87" w14:textId="4775BB21" w:rsidR="00CA3099" w:rsidRPr="00903E9B" w:rsidRDefault="00CA3099" w:rsidP="10D7AC8E">
      <w:r>
        <w:br w:type="page"/>
      </w:r>
    </w:p>
    <w:p w14:paraId="4BBBEFF6" w14:textId="3D3F3AD0" w:rsidR="00CA3099" w:rsidRPr="00903E9B" w:rsidRDefault="10D7AC8E" w:rsidP="00AE72C5">
      <w:pPr>
        <w:pStyle w:val="Heading2"/>
      </w:pPr>
      <w:bookmarkStart w:id="78" w:name="_Toc227937645"/>
      <w:r>
        <w:lastRenderedPageBreak/>
        <w:t>SUPPLEMENTAL AGREEMENT J</w:t>
      </w:r>
      <w:r w:rsidR="00CA3099">
        <w:br/>
      </w:r>
      <w:r>
        <w:t>SEASONAL EMPLOYEES</w:t>
      </w:r>
      <w:bookmarkEnd w:id="78"/>
    </w:p>
    <w:p w14:paraId="665DED42" w14:textId="77777777" w:rsidR="00CA3099" w:rsidRPr="00903E9B" w:rsidRDefault="00CA3099" w:rsidP="00903E9B">
      <w:pPr>
        <w:ind w:left="720"/>
        <w:jc w:val="both"/>
        <w:rPr>
          <w:sz w:val="22"/>
          <w:szCs w:val="22"/>
        </w:rPr>
      </w:pPr>
      <w:r w:rsidRPr="00903E9B">
        <w:rPr>
          <w:sz w:val="22"/>
          <w:szCs w:val="22"/>
        </w:rPr>
        <w:t xml:space="preserve">The terms of this Supplemental Agreement shall be the exclusive vehicle for granting holiday and leave benefits for seasonal employees.  The terms of this Supplemental Agreement supersede any other provisions of the Agreement as they apply to seasonal employees. </w:t>
      </w:r>
    </w:p>
    <w:p w14:paraId="3C63E37B" w14:textId="77777777" w:rsidR="00CA3099" w:rsidRPr="00903E9B" w:rsidRDefault="00CA3099" w:rsidP="00903E9B">
      <w:pPr>
        <w:ind w:left="720"/>
        <w:jc w:val="both"/>
        <w:rPr>
          <w:sz w:val="22"/>
          <w:szCs w:val="22"/>
        </w:rPr>
      </w:pPr>
    </w:p>
    <w:p w14:paraId="5F1AABBD" w14:textId="77777777" w:rsidR="00CA3099" w:rsidRPr="00903E9B" w:rsidRDefault="00CA3099" w:rsidP="00003811">
      <w:pPr>
        <w:tabs>
          <w:tab w:val="left" w:pos="2160"/>
        </w:tabs>
        <w:ind w:left="2160" w:hanging="720"/>
        <w:rPr>
          <w:sz w:val="22"/>
          <w:szCs w:val="22"/>
        </w:rPr>
      </w:pPr>
      <w:r w:rsidRPr="00903E9B">
        <w:rPr>
          <w:sz w:val="22"/>
          <w:szCs w:val="22"/>
        </w:rPr>
        <w:t>1.</w:t>
      </w:r>
      <w:r w:rsidRPr="00903E9B">
        <w:rPr>
          <w:sz w:val="22"/>
          <w:szCs w:val="22"/>
        </w:rPr>
        <w:tab/>
        <w:t>A.</w:t>
      </w:r>
      <w:r w:rsidRPr="00903E9B">
        <w:rPr>
          <w:sz w:val="22"/>
          <w:szCs w:val="22"/>
        </w:rPr>
        <w:tab/>
        <w:t>Summer seasonal employees are those whose employment commences prior to the second Sunday before Memorial Day and whose employment</w:t>
      </w:r>
      <w:r w:rsidR="00F43834">
        <w:rPr>
          <w:sz w:val="22"/>
          <w:szCs w:val="22"/>
        </w:rPr>
        <w:t xml:space="preserve"> </w:t>
      </w:r>
      <w:r w:rsidRPr="00903E9B">
        <w:rPr>
          <w:sz w:val="22"/>
          <w:szCs w:val="22"/>
        </w:rPr>
        <w:t>continues beyond the Saturday following Labor Day.</w:t>
      </w:r>
      <w:r w:rsidRPr="00903E9B">
        <w:rPr>
          <w:sz w:val="22"/>
          <w:szCs w:val="22"/>
        </w:rPr>
        <w:tab/>
      </w:r>
    </w:p>
    <w:p w14:paraId="1D3B6B7F" w14:textId="77777777" w:rsidR="00CA3099" w:rsidRPr="00903E9B" w:rsidRDefault="00CA3099" w:rsidP="00003811">
      <w:pPr>
        <w:ind w:left="720"/>
        <w:jc w:val="both"/>
        <w:rPr>
          <w:sz w:val="22"/>
          <w:szCs w:val="22"/>
        </w:rPr>
      </w:pPr>
    </w:p>
    <w:p w14:paraId="0B97A7F4" w14:textId="77777777" w:rsidR="00CA3099" w:rsidRPr="00F43834" w:rsidRDefault="00CA3099" w:rsidP="00003811">
      <w:pPr>
        <w:numPr>
          <w:ilvl w:val="0"/>
          <w:numId w:val="3"/>
        </w:numPr>
        <w:tabs>
          <w:tab w:val="clear" w:pos="720"/>
        </w:tabs>
        <w:ind w:left="2160" w:firstLine="0"/>
        <w:jc w:val="both"/>
        <w:rPr>
          <w:sz w:val="22"/>
          <w:szCs w:val="22"/>
        </w:rPr>
      </w:pPr>
      <w:r w:rsidRPr="00903E9B">
        <w:rPr>
          <w:sz w:val="22"/>
          <w:szCs w:val="22"/>
        </w:rPr>
        <w:t>Seasonal employees, except as limited above, shall be those employees hired on a seasona</w:t>
      </w:r>
      <w:r w:rsidR="00F43834">
        <w:rPr>
          <w:sz w:val="22"/>
          <w:szCs w:val="22"/>
        </w:rPr>
        <w:t xml:space="preserve">l </w:t>
      </w:r>
      <w:r w:rsidRPr="00F43834">
        <w:rPr>
          <w:sz w:val="22"/>
          <w:szCs w:val="22"/>
        </w:rPr>
        <w:t>basis whose employment</w:t>
      </w:r>
      <w:r w:rsidR="00F43834">
        <w:rPr>
          <w:sz w:val="22"/>
          <w:szCs w:val="22"/>
        </w:rPr>
        <w:t xml:space="preserve"> is for a period of ninety (90)</w:t>
      </w:r>
      <w:r w:rsidRPr="00F43834">
        <w:rPr>
          <w:sz w:val="22"/>
          <w:szCs w:val="22"/>
        </w:rPr>
        <w:t xml:space="preserve"> consecutive days or more.    </w:t>
      </w:r>
    </w:p>
    <w:p w14:paraId="5412F3B0" w14:textId="77777777" w:rsidR="00CA3099" w:rsidRPr="00903E9B" w:rsidRDefault="00CA3099" w:rsidP="00903E9B">
      <w:pPr>
        <w:ind w:left="720"/>
        <w:jc w:val="both"/>
        <w:rPr>
          <w:sz w:val="22"/>
          <w:szCs w:val="22"/>
        </w:rPr>
      </w:pPr>
    </w:p>
    <w:p w14:paraId="761B7BAE" w14:textId="77777777" w:rsidR="00CA3099" w:rsidRPr="00903E9B" w:rsidRDefault="00CA3099" w:rsidP="00003811">
      <w:pPr>
        <w:ind w:left="2160" w:hanging="720"/>
        <w:jc w:val="both"/>
        <w:rPr>
          <w:sz w:val="22"/>
          <w:szCs w:val="22"/>
        </w:rPr>
      </w:pPr>
      <w:r w:rsidRPr="00903E9B">
        <w:rPr>
          <w:sz w:val="22"/>
          <w:szCs w:val="22"/>
        </w:rPr>
        <w:t>2.</w:t>
      </w:r>
      <w:r w:rsidRPr="00903E9B">
        <w:rPr>
          <w:sz w:val="22"/>
          <w:szCs w:val="22"/>
        </w:rPr>
        <w:tab/>
        <w:t xml:space="preserve">A. </w:t>
      </w:r>
      <w:r w:rsidRPr="00903E9B">
        <w:rPr>
          <w:sz w:val="22"/>
          <w:szCs w:val="22"/>
        </w:rPr>
        <w:tab/>
        <w:t>Seasonal employees shall accrue sick da</w:t>
      </w:r>
      <w:r w:rsidR="00F43834">
        <w:rPr>
          <w:sz w:val="22"/>
          <w:szCs w:val="22"/>
        </w:rPr>
        <w:t xml:space="preserve">ys in the same manner as other </w:t>
      </w:r>
      <w:r w:rsidRPr="00903E9B">
        <w:rPr>
          <w:sz w:val="22"/>
          <w:szCs w:val="22"/>
        </w:rPr>
        <w:t>employees except that sick leave accrued during an employee’s first season of work shall not be credited or u</w:t>
      </w:r>
      <w:r w:rsidR="00F43834">
        <w:rPr>
          <w:sz w:val="22"/>
          <w:szCs w:val="22"/>
        </w:rPr>
        <w:t xml:space="preserve">sed until the first working day </w:t>
      </w:r>
      <w:r w:rsidRPr="00903E9B">
        <w:rPr>
          <w:sz w:val="22"/>
          <w:szCs w:val="22"/>
        </w:rPr>
        <w:t>of said person’s second season of employment.</w:t>
      </w:r>
    </w:p>
    <w:p w14:paraId="1764ACC3" w14:textId="77777777" w:rsidR="00CA3099" w:rsidRPr="00903E9B" w:rsidRDefault="00CA3099" w:rsidP="00003811">
      <w:pPr>
        <w:ind w:left="2160" w:hanging="720"/>
        <w:jc w:val="both"/>
        <w:rPr>
          <w:sz w:val="22"/>
          <w:szCs w:val="22"/>
        </w:rPr>
      </w:pPr>
    </w:p>
    <w:p w14:paraId="0C4473B5" w14:textId="77777777" w:rsidR="00CA3099" w:rsidRPr="00903E9B" w:rsidRDefault="00CA3099" w:rsidP="00003811">
      <w:pPr>
        <w:ind w:left="2160"/>
        <w:jc w:val="both"/>
        <w:rPr>
          <w:sz w:val="22"/>
          <w:szCs w:val="22"/>
        </w:rPr>
      </w:pPr>
      <w:r w:rsidRPr="00903E9B">
        <w:rPr>
          <w:sz w:val="22"/>
          <w:szCs w:val="22"/>
        </w:rPr>
        <w:t xml:space="preserve">B. </w:t>
      </w:r>
      <w:r w:rsidRPr="00903E9B">
        <w:rPr>
          <w:sz w:val="22"/>
          <w:szCs w:val="22"/>
        </w:rPr>
        <w:tab/>
        <w:t>Such employees shall accrue vacation days on a pro rata basis which shall be credited on the first working day of the employee's second or subsequent season of employment.</w:t>
      </w:r>
    </w:p>
    <w:p w14:paraId="3917A971" w14:textId="77777777" w:rsidR="00CA3099" w:rsidRPr="00903E9B" w:rsidRDefault="00CA3099" w:rsidP="00003811">
      <w:pPr>
        <w:ind w:left="2160" w:hanging="720"/>
        <w:jc w:val="both"/>
        <w:rPr>
          <w:sz w:val="22"/>
          <w:szCs w:val="22"/>
        </w:rPr>
      </w:pPr>
    </w:p>
    <w:p w14:paraId="5BCC20DA" w14:textId="77777777" w:rsidR="00CA3099" w:rsidRPr="00903E9B" w:rsidRDefault="00CA3099" w:rsidP="00003811">
      <w:pPr>
        <w:ind w:left="2160"/>
        <w:jc w:val="both"/>
        <w:rPr>
          <w:sz w:val="22"/>
          <w:szCs w:val="22"/>
        </w:rPr>
      </w:pPr>
      <w:r w:rsidRPr="00903E9B">
        <w:rPr>
          <w:sz w:val="22"/>
          <w:szCs w:val="22"/>
        </w:rPr>
        <w:t xml:space="preserve">C. </w:t>
      </w:r>
      <w:r w:rsidRPr="00903E9B">
        <w:rPr>
          <w:sz w:val="22"/>
          <w:szCs w:val="22"/>
        </w:rPr>
        <w:tab/>
        <w:t xml:space="preserve">Such employees shall receive holiday benefits as outlined in the contract. </w:t>
      </w:r>
    </w:p>
    <w:p w14:paraId="41152C01" w14:textId="77777777" w:rsidR="00CA3099" w:rsidRPr="00903E9B" w:rsidRDefault="00CA3099" w:rsidP="00003811">
      <w:pPr>
        <w:ind w:left="2160" w:hanging="720"/>
        <w:jc w:val="both"/>
        <w:rPr>
          <w:sz w:val="22"/>
          <w:szCs w:val="22"/>
        </w:rPr>
      </w:pPr>
    </w:p>
    <w:p w14:paraId="6445EFEA" w14:textId="77777777" w:rsidR="00CA3099" w:rsidRPr="00903E9B" w:rsidRDefault="00CA3099" w:rsidP="00003811">
      <w:pPr>
        <w:ind w:left="2160"/>
        <w:jc w:val="both"/>
        <w:rPr>
          <w:sz w:val="22"/>
          <w:szCs w:val="22"/>
        </w:rPr>
      </w:pPr>
      <w:r w:rsidRPr="00903E9B">
        <w:rPr>
          <w:sz w:val="22"/>
          <w:szCs w:val="22"/>
        </w:rPr>
        <w:t xml:space="preserve">D. </w:t>
      </w:r>
      <w:r w:rsidRPr="00903E9B">
        <w:rPr>
          <w:sz w:val="22"/>
          <w:szCs w:val="22"/>
        </w:rPr>
        <w:tab/>
        <w:t xml:space="preserve">Such employees shall accrue pro-rated personal leave, which shall be credited on the first working day of the second or subsequent season based on work performed during the previous season.  (Based on two hours leave for each full calendar month of service.)    </w:t>
      </w:r>
    </w:p>
    <w:p w14:paraId="6A11BDC5" w14:textId="77777777" w:rsidR="00CA3099" w:rsidRPr="00903E9B" w:rsidRDefault="00CA3099" w:rsidP="00903E9B">
      <w:pPr>
        <w:ind w:left="720"/>
        <w:jc w:val="both"/>
        <w:rPr>
          <w:sz w:val="22"/>
          <w:szCs w:val="22"/>
        </w:rPr>
      </w:pPr>
    </w:p>
    <w:p w14:paraId="45AA1FA2" w14:textId="77777777" w:rsidR="00CA3099" w:rsidRPr="00903E9B" w:rsidRDefault="00CA3099" w:rsidP="00003811">
      <w:pPr>
        <w:ind w:left="1440"/>
        <w:jc w:val="both"/>
        <w:rPr>
          <w:sz w:val="22"/>
          <w:szCs w:val="22"/>
        </w:rPr>
      </w:pPr>
      <w:r w:rsidRPr="00903E9B">
        <w:rPr>
          <w:sz w:val="22"/>
          <w:szCs w:val="22"/>
        </w:rPr>
        <w:t>3.</w:t>
      </w:r>
      <w:r w:rsidRPr="00903E9B">
        <w:rPr>
          <w:sz w:val="22"/>
          <w:szCs w:val="22"/>
        </w:rPr>
        <w:tab/>
        <w:t>Persons whose summer seasonal employment commences on or after the second Sunday before Memorial Day and terminates prior to the Sunday following Labor Day shall not be covered  by the terms of the collective bargaining Agreement.</w:t>
      </w:r>
    </w:p>
    <w:p w14:paraId="2A8C675D" w14:textId="77777777" w:rsidR="00F43834" w:rsidRDefault="00F43834" w:rsidP="00F43834">
      <w:pPr>
        <w:rPr>
          <w:sz w:val="22"/>
          <w:szCs w:val="22"/>
        </w:rPr>
      </w:pPr>
    </w:p>
    <w:p w14:paraId="676628A2" w14:textId="77777777" w:rsidR="00F43834" w:rsidRDefault="00F43834" w:rsidP="00F43834">
      <w:pPr>
        <w:rPr>
          <w:sz w:val="22"/>
          <w:szCs w:val="22"/>
        </w:rPr>
      </w:pPr>
    </w:p>
    <w:p w14:paraId="17B4CA49" w14:textId="1039A974" w:rsidR="00CA3099" w:rsidRPr="00903E9B" w:rsidRDefault="00CA3099" w:rsidP="00AE72C5">
      <w:pPr>
        <w:pStyle w:val="Heading2"/>
      </w:pPr>
    </w:p>
    <w:p w14:paraId="5A5C9CBC" w14:textId="3AD24A43" w:rsidR="00CA3099" w:rsidRPr="00903E9B" w:rsidRDefault="00CA3099" w:rsidP="10D7AC8E">
      <w:r>
        <w:br w:type="page"/>
      </w:r>
    </w:p>
    <w:p w14:paraId="4A765C19" w14:textId="1ED3C3D6" w:rsidR="00CA3099" w:rsidRPr="00903E9B" w:rsidRDefault="10D7AC8E" w:rsidP="00AE72C5">
      <w:pPr>
        <w:pStyle w:val="Heading2"/>
      </w:pPr>
      <w:bookmarkStart w:id="79" w:name="_Toc227937646"/>
      <w:r>
        <w:lastRenderedPageBreak/>
        <w:t>SUPPLEMENTAL AGREEMENT K</w:t>
      </w:r>
      <w:r w:rsidR="00CA3099">
        <w:br/>
      </w:r>
      <w:r>
        <w:t>covering</w:t>
      </w:r>
      <w:r w:rsidR="00CA3099">
        <w:br/>
      </w:r>
      <w:r>
        <w:t xml:space="preserve">CAMPUS POLICE OFFICERS </w:t>
      </w:r>
      <w:r w:rsidR="00CA3099">
        <w:br/>
      </w:r>
      <w:r>
        <w:t>in the</w:t>
      </w:r>
      <w:r w:rsidR="00CA3099">
        <w:br/>
      </w:r>
      <w:r>
        <w:t>DEPARTMENTS OF PUBLIC HEALTH, MENTAL HEALTH and DEVELOPMENTAL SERVICES</w:t>
      </w:r>
      <w:bookmarkEnd w:id="79"/>
    </w:p>
    <w:p w14:paraId="39B81328" w14:textId="77777777" w:rsidR="00CA3099" w:rsidRPr="00903E9B" w:rsidRDefault="00CA3099" w:rsidP="00903E9B">
      <w:pPr>
        <w:ind w:left="720"/>
        <w:rPr>
          <w:sz w:val="22"/>
          <w:szCs w:val="22"/>
        </w:rPr>
      </w:pPr>
    </w:p>
    <w:p w14:paraId="65C3CAD5" w14:textId="77777777" w:rsidR="00CA3099" w:rsidRPr="00903E9B" w:rsidRDefault="00CA3099" w:rsidP="00903E9B">
      <w:pPr>
        <w:ind w:left="720"/>
        <w:jc w:val="both"/>
        <w:rPr>
          <w:sz w:val="22"/>
          <w:szCs w:val="22"/>
        </w:rPr>
      </w:pPr>
      <w:r w:rsidRPr="00903E9B">
        <w:rPr>
          <w:sz w:val="22"/>
          <w:szCs w:val="22"/>
        </w:rPr>
        <w:t>The Campus Police Officers of the above state departments are desirous of being assigned to paid police details on the premises where they are employed.</w:t>
      </w:r>
    </w:p>
    <w:p w14:paraId="23493D66" w14:textId="77777777" w:rsidR="00CA3099" w:rsidRPr="00903E9B" w:rsidRDefault="00CA3099" w:rsidP="00903E9B">
      <w:pPr>
        <w:ind w:left="720"/>
        <w:jc w:val="both"/>
        <w:rPr>
          <w:sz w:val="22"/>
          <w:szCs w:val="22"/>
        </w:rPr>
      </w:pPr>
    </w:p>
    <w:p w14:paraId="4BC53ABC" w14:textId="77777777" w:rsidR="00CA3099" w:rsidRPr="00903E9B" w:rsidRDefault="00CA3099" w:rsidP="00903E9B">
      <w:pPr>
        <w:ind w:left="720"/>
        <w:jc w:val="both"/>
        <w:rPr>
          <w:sz w:val="22"/>
          <w:szCs w:val="22"/>
        </w:rPr>
      </w:pPr>
      <w:r w:rsidRPr="00903E9B">
        <w:rPr>
          <w:sz w:val="22"/>
          <w:szCs w:val="22"/>
        </w:rPr>
        <w:t>The following provisions shall govern the assignment of paid police details for the Campus Police Officers covered by this Agreement:</w:t>
      </w:r>
    </w:p>
    <w:p w14:paraId="686B1F7A" w14:textId="77777777" w:rsidR="00CA3099" w:rsidRPr="00903E9B" w:rsidRDefault="00CA3099" w:rsidP="00903E9B">
      <w:pPr>
        <w:ind w:left="720"/>
        <w:jc w:val="both"/>
        <w:rPr>
          <w:sz w:val="22"/>
          <w:szCs w:val="22"/>
        </w:rPr>
      </w:pPr>
    </w:p>
    <w:p w14:paraId="70A37BB6" w14:textId="77777777" w:rsidR="00CA3099" w:rsidRPr="00F43834" w:rsidRDefault="00CA3099" w:rsidP="004A69FF">
      <w:pPr>
        <w:numPr>
          <w:ilvl w:val="0"/>
          <w:numId w:val="7"/>
        </w:numPr>
        <w:ind w:firstLine="0"/>
        <w:jc w:val="both"/>
        <w:rPr>
          <w:sz w:val="22"/>
          <w:szCs w:val="22"/>
        </w:rPr>
      </w:pPr>
      <w:r w:rsidRPr="00F43834">
        <w:rPr>
          <w:sz w:val="22"/>
          <w:szCs w:val="22"/>
        </w:rPr>
        <w:t>The Appointing Authority shall determine whenever a detail will be necessary.  The Appointing Authority’s decision shall be final and not subject to the grievance procedure.</w:t>
      </w:r>
      <w:r w:rsidR="00F43834" w:rsidRPr="00F43834">
        <w:rPr>
          <w:sz w:val="22"/>
          <w:szCs w:val="22"/>
        </w:rPr>
        <w:t xml:space="preserve"> </w:t>
      </w:r>
      <w:r w:rsidRPr="00F43834">
        <w:rPr>
          <w:sz w:val="22"/>
          <w:szCs w:val="22"/>
        </w:rPr>
        <w:t>If the Appointing Authority determines that a paid detail is necessary, he/she will notify the Chief of Campus Police or his/her designee as to the event or situation to be covered and he/she will make such assignments to available employees for paid police details.</w:t>
      </w:r>
    </w:p>
    <w:p w14:paraId="4ACDE0A4" w14:textId="77777777" w:rsidR="00CA3099" w:rsidRPr="00903E9B" w:rsidRDefault="00CA3099" w:rsidP="00903E9B">
      <w:pPr>
        <w:ind w:left="720"/>
        <w:jc w:val="both"/>
        <w:rPr>
          <w:sz w:val="22"/>
          <w:szCs w:val="22"/>
        </w:rPr>
      </w:pPr>
    </w:p>
    <w:p w14:paraId="572FC03B" w14:textId="77777777" w:rsidR="00CA3099" w:rsidRPr="00F43834" w:rsidRDefault="00CA3099" w:rsidP="004A69FF">
      <w:pPr>
        <w:numPr>
          <w:ilvl w:val="0"/>
          <w:numId w:val="7"/>
        </w:numPr>
        <w:ind w:firstLine="0"/>
        <w:jc w:val="both"/>
        <w:rPr>
          <w:sz w:val="22"/>
          <w:szCs w:val="22"/>
        </w:rPr>
      </w:pPr>
      <w:r w:rsidRPr="00F43834">
        <w:rPr>
          <w:sz w:val="22"/>
          <w:szCs w:val="22"/>
        </w:rPr>
        <w:t>In order to be eligible for assignment to a paying police detail, such employee shall have been appointed as a special police officer in accordance with M.G.L. Chapter 147.</w:t>
      </w:r>
    </w:p>
    <w:p w14:paraId="5DEE6A4E" w14:textId="77777777" w:rsidR="00CA3099" w:rsidRPr="00903E9B" w:rsidRDefault="00CA3099" w:rsidP="00903E9B">
      <w:pPr>
        <w:ind w:left="720"/>
        <w:jc w:val="both"/>
        <w:rPr>
          <w:sz w:val="22"/>
          <w:szCs w:val="22"/>
        </w:rPr>
      </w:pPr>
    </w:p>
    <w:p w14:paraId="1E710822" w14:textId="77777777" w:rsidR="00CA3099" w:rsidRPr="00F43834" w:rsidRDefault="00CA3099" w:rsidP="004A69FF">
      <w:pPr>
        <w:numPr>
          <w:ilvl w:val="0"/>
          <w:numId w:val="7"/>
        </w:numPr>
        <w:ind w:firstLine="0"/>
        <w:jc w:val="both"/>
        <w:rPr>
          <w:sz w:val="22"/>
          <w:szCs w:val="22"/>
        </w:rPr>
      </w:pPr>
      <w:r w:rsidRPr="00F43834">
        <w:rPr>
          <w:sz w:val="22"/>
          <w:szCs w:val="22"/>
        </w:rPr>
        <w:t xml:space="preserve">When assigned to a paid detail for other than a state agency, the rate of pay shall be </w:t>
      </w:r>
      <w:r w:rsidR="00911978" w:rsidRPr="00F43834">
        <w:rPr>
          <w:sz w:val="22"/>
          <w:szCs w:val="22"/>
        </w:rPr>
        <w:t>thirty</w:t>
      </w:r>
      <w:r w:rsidRPr="00F43834">
        <w:rPr>
          <w:sz w:val="22"/>
          <w:szCs w:val="22"/>
        </w:rPr>
        <w:t>-five dollars ($</w:t>
      </w:r>
      <w:r w:rsidR="00911978" w:rsidRPr="00F43834">
        <w:rPr>
          <w:sz w:val="22"/>
          <w:szCs w:val="22"/>
        </w:rPr>
        <w:t>3</w:t>
      </w:r>
      <w:r w:rsidRPr="00F43834">
        <w:rPr>
          <w:sz w:val="22"/>
          <w:szCs w:val="22"/>
        </w:rPr>
        <w:t>5.00) per hour.  There shall be a minimum of four (4) hours for each assignment.</w:t>
      </w:r>
    </w:p>
    <w:p w14:paraId="7151B300" w14:textId="77777777" w:rsidR="00CA3099" w:rsidRPr="00903E9B" w:rsidRDefault="00CA3099" w:rsidP="00903E9B">
      <w:pPr>
        <w:ind w:left="720"/>
        <w:jc w:val="both"/>
        <w:rPr>
          <w:sz w:val="22"/>
          <w:szCs w:val="22"/>
        </w:rPr>
      </w:pPr>
    </w:p>
    <w:p w14:paraId="664CFF1C" w14:textId="77777777" w:rsidR="00CA3099" w:rsidRPr="00F43834" w:rsidRDefault="00CA3099" w:rsidP="004A69FF">
      <w:pPr>
        <w:numPr>
          <w:ilvl w:val="0"/>
          <w:numId w:val="7"/>
        </w:numPr>
        <w:ind w:firstLine="0"/>
        <w:jc w:val="both"/>
        <w:rPr>
          <w:sz w:val="22"/>
          <w:szCs w:val="22"/>
        </w:rPr>
      </w:pPr>
      <w:r w:rsidRPr="00F43834">
        <w:rPr>
          <w:sz w:val="22"/>
          <w:szCs w:val="22"/>
        </w:rPr>
        <w:t>When performing overtime for a state agency, the provisions of Article 7 of the Collective Bargaining Agreement shall apply.</w:t>
      </w:r>
    </w:p>
    <w:p w14:paraId="32E3B59B" w14:textId="77777777" w:rsidR="00CA3099" w:rsidRPr="00903E9B" w:rsidRDefault="00CA3099" w:rsidP="00903E9B">
      <w:pPr>
        <w:ind w:left="720"/>
        <w:jc w:val="both"/>
        <w:rPr>
          <w:sz w:val="22"/>
          <w:szCs w:val="22"/>
        </w:rPr>
      </w:pPr>
    </w:p>
    <w:p w14:paraId="64BACC61" w14:textId="77777777" w:rsidR="00CA3099" w:rsidRPr="00F43834" w:rsidRDefault="00CA3099" w:rsidP="004A69FF">
      <w:pPr>
        <w:numPr>
          <w:ilvl w:val="0"/>
          <w:numId w:val="7"/>
        </w:numPr>
        <w:ind w:firstLine="0"/>
        <w:jc w:val="both"/>
        <w:rPr>
          <w:sz w:val="22"/>
          <w:szCs w:val="22"/>
        </w:rPr>
      </w:pPr>
      <w:r w:rsidRPr="00F43834">
        <w:rPr>
          <w:sz w:val="22"/>
          <w:szCs w:val="22"/>
        </w:rPr>
        <w:t>The rate set forth in this Agreement may be increased by mutual agreement of the parties.</w:t>
      </w:r>
    </w:p>
    <w:p w14:paraId="6D3F939B" w14:textId="77777777" w:rsidR="00CA3099" w:rsidRPr="00903E9B" w:rsidRDefault="00CA3099" w:rsidP="00903E9B">
      <w:pPr>
        <w:ind w:left="720"/>
        <w:jc w:val="both"/>
        <w:rPr>
          <w:sz w:val="22"/>
          <w:szCs w:val="22"/>
        </w:rPr>
      </w:pPr>
    </w:p>
    <w:p w14:paraId="3B0E9081" w14:textId="77777777" w:rsidR="00CA3099" w:rsidRPr="00F43834" w:rsidRDefault="00CA3099" w:rsidP="004A69FF">
      <w:pPr>
        <w:numPr>
          <w:ilvl w:val="0"/>
          <w:numId w:val="7"/>
        </w:numPr>
        <w:ind w:firstLine="0"/>
        <w:jc w:val="both"/>
        <w:rPr>
          <w:sz w:val="22"/>
          <w:szCs w:val="22"/>
        </w:rPr>
      </w:pPr>
      <w:r w:rsidRPr="00F43834">
        <w:rPr>
          <w:sz w:val="22"/>
          <w:szCs w:val="22"/>
        </w:rPr>
        <w:t>All eligible employees will signify in writing their desire to accept or not to accept paid</w:t>
      </w:r>
      <w:r w:rsidR="00F43834">
        <w:rPr>
          <w:sz w:val="22"/>
          <w:szCs w:val="22"/>
        </w:rPr>
        <w:t xml:space="preserve"> </w:t>
      </w:r>
      <w:r w:rsidRPr="00F43834">
        <w:rPr>
          <w:sz w:val="22"/>
          <w:szCs w:val="22"/>
        </w:rPr>
        <w:t>police details.</w:t>
      </w:r>
    </w:p>
    <w:p w14:paraId="38CA6D9F" w14:textId="77777777" w:rsidR="00CA3099" w:rsidRPr="00903E9B" w:rsidRDefault="00CA3099" w:rsidP="00903E9B">
      <w:pPr>
        <w:ind w:left="720"/>
        <w:jc w:val="both"/>
        <w:rPr>
          <w:sz w:val="22"/>
          <w:szCs w:val="22"/>
        </w:rPr>
      </w:pPr>
    </w:p>
    <w:p w14:paraId="48DC2E8C" w14:textId="77777777" w:rsidR="00CA3099" w:rsidRPr="00F43834" w:rsidRDefault="00CA3099" w:rsidP="004A69FF">
      <w:pPr>
        <w:numPr>
          <w:ilvl w:val="0"/>
          <w:numId w:val="7"/>
        </w:numPr>
        <w:ind w:firstLine="0"/>
        <w:jc w:val="both"/>
        <w:rPr>
          <w:sz w:val="22"/>
          <w:szCs w:val="22"/>
        </w:rPr>
      </w:pPr>
      <w:r w:rsidRPr="00F43834">
        <w:rPr>
          <w:sz w:val="22"/>
          <w:szCs w:val="22"/>
        </w:rPr>
        <w:t>Each agency will develop procedures in order to distribute such paid details fairly and equitably.</w:t>
      </w:r>
    </w:p>
    <w:p w14:paraId="41F29D22" w14:textId="77777777" w:rsidR="00CA3099" w:rsidRPr="00903E9B" w:rsidRDefault="00CA3099" w:rsidP="00903E9B">
      <w:pPr>
        <w:ind w:left="720"/>
        <w:jc w:val="both"/>
        <w:rPr>
          <w:sz w:val="22"/>
          <w:szCs w:val="22"/>
        </w:rPr>
      </w:pPr>
    </w:p>
    <w:p w14:paraId="1382E6E3" w14:textId="77777777" w:rsidR="00CA3099" w:rsidRPr="00F43834" w:rsidRDefault="00CA3099" w:rsidP="004A69FF">
      <w:pPr>
        <w:numPr>
          <w:ilvl w:val="0"/>
          <w:numId w:val="7"/>
        </w:numPr>
        <w:ind w:firstLine="0"/>
        <w:jc w:val="both"/>
        <w:rPr>
          <w:sz w:val="22"/>
          <w:szCs w:val="22"/>
        </w:rPr>
      </w:pPr>
      <w:r w:rsidRPr="00F43834">
        <w:rPr>
          <w:sz w:val="22"/>
          <w:szCs w:val="22"/>
        </w:rPr>
        <w:t>The agency shall give to available employees the maximum possible advance notice of</w:t>
      </w:r>
      <w:r w:rsidR="00F43834" w:rsidRPr="00F43834">
        <w:rPr>
          <w:sz w:val="22"/>
          <w:szCs w:val="22"/>
        </w:rPr>
        <w:t xml:space="preserve"> </w:t>
      </w:r>
      <w:r w:rsidRPr="00F43834">
        <w:rPr>
          <w:sz w:val="22"/>
          <w:szCs w:val="22"/>
        </w:rPr>
        <w:t>paying details assignment.  Any employee on the detail list who refuses a paying detail</w:t>
      </w:r>
      <w:r w:rsidR="00F43834">
        <w:rPr>
          <w:sz w:val="22"/>
          <w:szCs w:val="22"/>
        </w:rPr>
        <w:t xml:space="preserve"> </w:t>
      </w:r>
      <w:r w:rsidRPr="00F43834">
        <w:rPr>
          <w:sz w:val="22"/>
          <w:szCs w:val="22"/>
        </w:rPr>
        <w:t>shall not be removed from the detail list, but such refusal shall be recorded for purposes of detail assignments as a detail actually worked under the heading “detail refused”.</w:t>
      </w:r>
    </w:p>
    <w:p w14:paraId="1FE05B86" w14:textId="77777777" w:rsidR="00CA3099" w:rsidRPr="00903E9B" w:rsidRDefault="00CA3099" w:rsidP="00903E9B">
      <w:pPr>
        <w:ind w:left="720"/>
        <w:jc w:val="both"/>
        <w:rPr>
          <w:sz w:val="22"/>
          <w:szCs w:val="22"/>
        </w:rPr>
      </w:pPr>
    </w:p>
    <w:p w14:paraId="7D23DAF9" w14:textId="77777777" w:rsidR="00CA3099" w:rsidRPr="00F43834" w:rsidRDefault="00CA3099" w:rsidP="004A69FF">
      <w:pPr>
        <w:numPr>
          <w:ilvl w:val="0"/>
          <w:numId w:val="7"/>
        </w:numPr>
        <w:ind w:firstLine="0"/>
        <w:jc w:val="both"/>
        <w:rPr>
          <w:sz w:val="22"/>
          <w:szCs w:val="22"/>
        </w:rPr>
      </w:pPr>
      <w:r w:rsidRPr="00F43834">
        <w:rPr>
          <w:sz w:val="22"/>
          <w:szCs w:val="22"/>
        </w:rPr>
        <w:t>A list showing the number of paid details assigned to each officer shall be maintained by the Chief of Campus Police or his/her designee and will be available to the Union upon</w:t>
      </w:r>
      <w:r w:rsidR="00F43834">
        <w:rPr>
          <w:sz w:val="22"/>
          <w:szCs w:val="22"/>
        </w:rPr>
        <w:t xml:space="preserve"> </w:t>
      </w:r>
      <w:r w:rsidRPr="00F43834">
        <w:rPr>
          <w:sz w:val="22"/>
          <w:szCs w:val="22"/>
        </w:rPr>
        <w:t>request.</w:t>
      </w:r>
    </w:p>
    <w:p w14:paraId="6394849B" w14:textId="77777777" w:rsidR="0096723B" w:rsidRPr="00903E9B" w:rsidRDefault="0096723B" w:rsidP="00034B6B">
      <w:pPr>
        <w:ind w:left="720"/>
        <w:rPr>
          <w:b/>
          <w:sz w:val="22"/>
          <w:szCs w:val="22"/>
        </w:rPr>
      </w:pPr>
    </w:p>
    <w:p w14:paraId="53B01BC7" w14:textId="77777777" w:rsidR="00375599" w:rsidRDefault="00375599" w:rsidP="00E557C8">
      <w:pPr>
        <w:rPr>
          <w:b/>
          <w:sz w:val="22"/>
          <w:szCs w:val="22"/>
        </w:rPr>
      </w:pPr>
    </w:p>
    <w:p w14:paraId="5E672977" w14:textId="3FDFB774" w:rsidR="00CA3099" w:rsidRPr="00903E9B" w:rsidRDefault="00CA3099" w:rsidP="00AE72C5">
      <w:pPr>
        <w:pStyle w:val="Heading2"/>
      </w:pPr>
      <w:bookmarkStart w:id="80" w:name="_Toc227937647"/>
      <w:r w:rsidRPr="00903E9B">
        <w:lastRenderedPageBreak/>
        <w:t>SUPPLEMENTAL AGREEMENT L</w:t>
      </w:r>
      <w:r w:rsidR="00134DCB">
        <w:br/>
      </w:r>
      <w:r w:rsidRPr="00903E9B">
        <w:t>covering the</w:t>
      </w:r>
      <w:r w:rsidR="00134DCB">
        <w:br/>
      </w:r>
      <w:r w:rsidRPr="00903E9B">
        <w:t>DEPARTMENT OF YOUTH SERVICES</w:t>
      </w:r>
      <w:bookmarkEnd w:id="80"/>
    </w:p>
    <w:p w14:paraId="65CBE1AB" w14:textId="77777777" w:rsidR="00CA3099" w:rsidRPr="00903E9B" w:rsidRDefault="00CA3099" w:rsidP="00903E9B">
      <w:pPr>
        <w:ind w:left="720"/>
        <w:jc w:val="both"/>
        <w:rPr>
          <w:b/>
          <w:sz w:val="22"/>
          <w:szCs w:val="22"/>
        </w:rPr>
      </w:pPr>
      <w:r w:rsidRPr="00903E9B">
        <w:rPr>
          <w:sz w:val="22"/>
          <w:szCs w:val="22"/>
        </w:rPr>
        <w:t>There shall be established a Labor/Management study group to discuss issues relating to the assignment of work to DYS caseworkers and group workers.  The committee may also discuss issues of stress and potential hazards in the workplace, including concerns voiced by employees in the Plymouth County Juvenile Secure Unit.  At the request of either party, the labor management committee shall include a representative from the Human Resources Division/Office of Employee Relations.</w:t>
      </w:r>
    </w:p>
    <w:p w14:paraId="599D5C6C" w14:textId="77777777" w:rsidR="00CA3099" w:rsidRPr="00903E9B" w:rsidRDefault="00CA3099" w:rsidP="00903E9B">
      <w:pPr>
        <w:ind w:left="720"/>
        <w:jc w:val="both"/>
        <w:rPr>
          <w:sz w:val="22"/>
          <w:szCs w:val="22"/>
        </w:rPr>
      </w:pPr>
    </w:p>
    <w:p w14:paraId="04EF8C61" w14:textId="77777777" w:rsidR="00CA3099" w:rsidRPr="00903E9B" w:rsidRDefault="00CA3099" w:rsidP="00903E9B">
      <w:pPr>
        <w:ind w:left="720"/>
        <w:jc w:val="both"/>
        <w:rPr>
          <w:sz w:val="22"/>
          <w:szCs w:val="22"/>
        </w:rPr>
      </w:pPr>
      <w:r w:rsidRPr="00903E9B">
        <w:rPr>
          <w:sz w:val="22"/>
          <w:szCs w:val="22"/>
        </w:rPr>
        <w:t>Such study group shall forward any and all findings to the Personnel Administrator and to the Commissioner of DYS for review.</w:t>
      </w:r>
    </w:p>
    <w:p w14:paraId="74E9235A" w14:textId="77777777" w:rsidR="00CA3099" w:rsidRPr="00903E9B" w:rsidRDefault="00CA3099" w:rsidP="00903E9B">
      <w:pPr>
        <w:ind w:left="720"/>
        <w:jc w:val="both"/>
        <w:rPr>
          <w:sz w:val="22"/>
          <w:szCs w:val="22"/>
        </w:rPr>
      </w:pPr>
    </w:p>
    <w:p w14:paraId="2EFE23CA" w14:textId="77777777" w:rsidR="00CA3099" w:rsidRPr="00903E9B" w:rsidRDefault="00CA3099" w:rsidP="00903E9B">
      <w:pPr>
        <w:ind w:left="720"/>
        <w:jc w:val="both"/>
        <w:rPr>
          <w:sz w:val="22"/>
          <w:szCs w:val="22"/>
        </w:rPr>
      </w:pPr>
      <w:r w:rsidRPr="00903E9B">
        <w:rPr>
          <w:sz w:val="22"/>
          <w:szCs w:val="22"/>
        </w:rPr>
        <w:t>Upon review, findings that are recommended for implementation shall be referred to a Labor/Management Committee convened by the Personnel Administrator and the Commissioner of DYS to discuss such implementation.</w:t>
      </w:r>
    </w:p>
    <w:p w14:paraId="66AFCC08" w14:textId="77777777" w:rsidR="0096723B" w:rsidRPr="00903E9B" w:rsidRDefault="0096723B" w:rsidP="00903E9B">
      <w:pPr>
        <w:ind w:left="720"/>
        <w:jc w:val="center"/>
        <w:rPr>
          <w:b/>
          <w:sz w:val="22"/>
          <w:szCs w:val="22"/>
        </w:rPr>
      </w:pPr>
    </w:p>
    <w:p w14:paraId="01332BF9" w14:textId="77777777" w:rsidR="008E0E14" w:rsidRPr="00903E9B" w:rsidRDefault="008E0E14" w:rsidP="00903E9B">
      <w:pPr>
        <w:ind w:left="720"/>
        <w:jc w:val="center"/>
        <w:rPr>
          <w:b/>
          <w:sz w:val="22"/>
          <w:szCs w:val="22"/>
        </w:rPr>
      </w:pPr>
    </w:p>
    <w:p w14:paraId="3917AADA" w14:textId="0EC1EC53" w:rsidR="00CA3099" w:rsidRPr="00903E9B" w:rsidRDefault="00CA3099" w:rsidP="00AE72C5">
      <w:pPr>
        <w:pStyle w:val="Heading2"/>
      </w:pPr>
    </w:p>
    <w:p w14:paraId="1FC464AC" w14:textId="57604151" w:rsidR="00CA3099" w:rsidRPr="00903E9B" w:rsidRDefault="00CA3099" w:rsidP="10D7AC8E">
      <w:r>
        <w:br w:type="page"/>
      </w:r>
    </w:p>
    <w:p w14:paraId="2E9AD4A6" w14:textId="7AF1E657" w:rsidR="00CA3099" w:rsidRPr="00903E9B" w:rsidRDefault="10D7AC8E" w:rsidP="00AE72C5">
      <w:pPr>
        <w:pStyle w:val="Heading2"/>
      </w:pPr>
      <w:bookmarkStart w:id="81" w:name="_Toc227937648"/>
      <w:r>
        <w:lastRenderedPageBreak/>
        <w:t xml:space="preserve">SUPPLEMENTAL AGREEMENT M </w:t>
      </w:r>
      <w:r w:rsidR="00CA3099">
        <w:br/>
      </w:r>
      <w:r>
        <w:t>Concerning the Method of Payment for Employees</w:t>
      </w:r>
      <w:r w:rsidR="00CA3099">
        <w:br/>
      </w:r>
      <w:r>
        <w:t>that Accompany Clients/Consumers Overnight on Client/Consumer Vacations</w:t>
      </w:r>
      <w:bookmarkEnd w:id="81"/>
    </w:p>
    <w:p w14:paraId="20E8009A" w14:textId="77777777" w:rsidR="00CA3099" w:rsidRPr="00903E9B" w:rsidRDefault="00CA3099" w:rsidP="00903E9B">
      <w:pPr>
        <w:ind w:left="720"/>
        <w:jc w:val="both"/>
        <w:rPr>
          <w:sz w:val="22"/>
          <w:szCs w:val="22"/>
        </w:rPr>
      </w:pPr>
      <w:r w:rsidRPr="00903E9B">
        <w:rPr>
          <w:sz w:val="22"/>
          <w:szCs w:val="22"/>
        </w:rPr>
        <w:t>The Commonwealth of Massachusetts and the Alliance, Unit 2, hereby agree that the method of selection and compensation for employees that accompany clients or consumers on overnight vacations shall be as follows:</w:t>
      </w:r>
    </w:p>
    <w:p w14:paraId="7F6BD9DA" w14:textId="77777777" w:rsidR="00CA3099" w:rsidRPr="00903E9B" w:rsidRDefault="00CA3099" w:rsidP="00903E9B">
      <w:pPr>
        <w:ind w:left="720"/>
        <w:jc w:val="both"/>
        <w:rPr>
          <w:sz w:val="22"/>
          <w:szCs w:val="22"/>
        </w:rPr>
      </w:pPr>
    </w:p>
    <w:p w14:paraId="67916C17"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Employee participation shall be voluntary whenever possible.</w:t>
      </w:r>
    </w:p>
    <w:p w14:paraId="50EC9DC6" w14:textId="77777777" w:rsidR="00CA3099" w:rsidRPr="00903E9B" w:rsidRDefault="00CA3099" w:rsidP="00903E9B">
      <w:pPr>
        <w:ind w:left="720"/>
        <w:jc w:val="both"/>
        <w:rPr>
          <w:sz w:val="22"/>
          <w:szCs w:val="22"/>
        </w:rPr>
      </w:pPr>
    </w:p>
    <w:p w14:paraId="206D9298"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Employees shall be paid for the first shift of the day at their normal hourly rate of pay.</w:t>
      </w:r>
    </w:p>
    <w:p w14:paraId="269D86A5" w14:textId="77777777" w:rsidR="00CA3099" w:rsidRPr="00903E9B" w:rsidRDefault="00CA3099" w:rsidP="00903E9B">
      <w:pPr>
        <w:ind w:left="720"/>
        <w:jc w:val="both"/>
        <w:rPr>
          <w:sz w:val="22"/>
          <w:szCs w:val="22"/>
        </w:rPr>
      </w:pPr>
    </w:p>
    <w:p w14:paraId="04432EFA"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Payment for the second shift may, at the discretion of the Appointing Authority, be made in the form of compensatory time, or in the form of pay for hours worked.</w:t>
      </w:r>
    </w:p>
    <w:p w14:paraId="206DE7CB" w14:textId="77777777" w:rsidR="00CA3099" w:rsidRPr="00903E9B" w:rsidRDefault="00CA3099" w:rsidP="00903E9B">
      <w:pPr>
        <w:ind w:left="720"/>
        <w:jc w:val="both"/>
        <w:rPr>
          <w:sz w:val="22"/>
          <w:szCs w:val="22"/>
        </w:rPr>
      </w:pPr>
    </w:p>
    <w:p w14:paraId="3362085A"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The third shift shall be considered to be sleep time, unless the employee is required to work. In the event that the employee is required to work, payment shall be made in accordance with the provisions of # 3 above.</w:t>
      </w:r>
    </w:p>
    <w:p w14:paraId="52E7219C" w14:textId="77777777" w:rsidR="00CA3099" w:rsidRPr="00903E9B" w:rsidRDefault="00CA3099" w:rsidP="00903E9B">
      <w:pPr>
        <w:ind w:left="720"/>
        <w:jc w:val="both"/>
        <w:rPr>
          <w:sz w:val="22"/>
          <w:szCs w:val="22"/>
        </w:rPr>
      </w:pPr>
    </w:p>
    <w:p w14:paraId="0801515D" w14:textId="77777777" w:rsidR="00CA3099" w:rsidRPr="00903E9B" w:rsidRDefault="00CA3099" w:rsidP="00903E9B">
      <w:pPr>
        <w:ind w:left="720"/>
        <w:jc w:val="both"/>
        <w:rPr>
          <w:sz w:val="22"/>
          <w:szCs w:val="22"/>
        </w:rPr>
      </w:pPr>
      <w:r w:rsidRPr="00903E9B">
        <w:rPr>
          <w:sz w:val="22"/>
          <w:szCs w:val="22"/>
        </w:rPr>
        <w:t>5.</w:t>
      </w:r>
      <w:r w:rsidRPr="00903E9B">
        <w:rPr>
          <w:sz w:val="22"/>
          <w:szCs w:val="22"/>
        </w:rPr>
        <w:tab/>
        <w:t>The method of calculating compensation for hours worked shall be in accordance with the provisions of Article 7 of this Agreement, except that in no event shall any time worked be compensated via the callback provisions of the Agreement.</w:t>
      </w:r>
    </w:p>
    <w:p w14:paraId="359B21A5" w14:textId="77777777" w:rsidR="00CA3099" w:rsidRPr="00903E9B" w:rsidRDefault="00CA3099" w:rsidP="00903E9B">
      <w:pPr>
        <w:ind w:left="720"/>
        <w:jc w:val="both"/>
        <w:rPr>
          <w:sz w:val="22"/>
          <w:szCs w:val="22"/>
        </w:rPr>
      </w:pPr>
    </w:p>
    <w:p w14:paraId="116588D8" w14:textId="32CFA16C" w:rsidR="00770B19" w:rsidRDefault="00CA3099" w:rsidP="00770B19">
      <w:pPr>
        <w:ind w:left="720"/>
        <w:jc w:val="both"/>
        <w:rPr>
          <w:sz w:val="22"/>
          <w:szCs w:val="22"/>
        </w:rPr>
      </w:pPr>
      <w:r w:rsidRPr="00903E9B">
        <w:rPr>
          <w:sz w:val="22"/>
          <w:szCs w:val="22"/>
        </w:rPr>
        <w:t>Employees shall be eligible for meal reimbursement in accordance with the meal reimbursement provisions in Article 11 of this Agreement</w:t>
      </w:r>
      <w:r w:rsidR="00770B19">
        <w:rPr>
          <w:sz w:val="22"/>
          <w:szCs w:val="22"/>
        </w:rPr>
        <w:br w:type="page"/>
      </w:r>
    </w:p>
    <w:p w14:paraId="1D00189D" w14:textId="14968B67" w:rsidR="009261F8" w:rsidRPr="00903E9B" w:rsidRDefault="009261F8" w:rsidP="00AE72C5">
      <w:pPr>
        <w:pStyle w:val="Heading2"/>
      </w:pPr>
      <w:bookmarkStart w:id="82" w:name="_Toc227937649"/>
      <w:r w:rsidRPr="00903E9B">
        <w:lastRenderedPageBreak/>
        <w:t>SUPPLEMENTAL AGREEMENT N</w:t>
      </w:r>
      <w:r w:rsidR="00BC56F7">
        <w:br/>
      </w:r>
      <w:r w:rsidRPr="00903E9B">
        <w:t>DDS Flex/Support</w:t>
      </w:r>
      <w:bookmarkEnd w:id="82"/>
    </w:p>
    <w:p w14:paraId="1B5667B9" w14:textId="77777777" w:rsidR="009261F8" w:rsidRPr="00903E9B" w:rsidRDefault="009261F8" w:rsidP="00903E9B">
      <w:pPr>
        <w:ind w:left="720"/>
        <w:jc w:val="both"/>
        <w:rPr>
          <w:sz w:val="22"/>
          <w:szCs w:val="22"/>
        </w:rPr>
      </w:pPr>
      <w:r w:rsidRPr="00903E9B">
        <w:rPr>
          <w:sz w:val="22"/>
          <w:szCs w:val="22"/>
        </w:rPr>
        <w:t xml:space="preserve">The parties agree to meet at least on a quarterly basis over the life of this CBA to address concerns regarding the staffing needs and staffing plans for the DDS Central/West Region commonly referred to as the flex/core support agreement, to discuss the alignment of schedules to be in compliance with Art 7 (work week and work schedules) if possible and alternative solutions where necessary for sage and efficient staffing when standard schedules do not work. </w:t>
      </w:r>
    </w:p>
    <w:p w14:paraId="5CD5EB76" w14:textId="77777777" w:rsidR="00FD1151" w:rsidRPr="00903E9B" w:rsidRDefault="00FD1151" w:rsidP="00903E9B">
      <w:pPr>
        <w:ind w:left="720"/>
        <w:jc w:val="both"/>
        <w:rPr>
          <w:sz w:val="22"/>
          <w:szCs w:val="22"/>
        </w:rPr>
      </w:pPr>
    </w:p>
    <w:p w14:paraId="15B7041B" w14:textId="77777777" w:rsidR="008E0E14" w:rsidRPr="00903E9B" w:rsidRDefault="008E0E14" w:rsidP="00903E9B">
      <w:pPr>
        <w:ind w:left="720"/>
        <w:jc w:val="center"/>
        <w:rPr>
          <w:sz w:val="22"/>
          <w:szCs w:val="22"/>
        </w:rPr>
      </w:pPr>
    </w:p>
    <w:p w14:paraId="50125332" w14:textId="3D22E2FF" w:rsidR="00264782" w:rsidRPr="00903E9B" w:rsidRDefault="00264782" w:rsidP="00AE72C5">
      <w:pPr>
        <w:pStyle w:val="Heading2"/>
      </w:pPr>
    </w:p>
    <w:p w14:paraId="71461F07" w14:textId="30F5CF66" w:rsidR="00264782" w:rsidRPr="00903E9B" w:rsidRDefault="00FD1151" w:rsidP="10D7AC8E">
      <w:r>
        <w:br w:type="page"/>
      </w:r>
    </w:p>
    <w:p w14:paraId="0B202552" w14:textId="136C68B4" w:rsidR="00264782" w:rsidRPr="00903E9B" w:rsidRDefault="10D7AC8E" w:rsidP="00AE72C5">
      <w:pPr>
        <w:pStyle w:val="Heading2"/>
      </w:pPr>
      <w:bookmarkStart w:id="83" w:name="_Toc227937650"/>
      <w:r>
        <w:lastRenderedPageBreak/>
        <w:t xml:space="preserve">SUPPLEMENTAL AGREEMENT O </w:t>
      </w:r>
      <w:r w:rsidR="00FD1151">
        <w:br/>
      </w:r>
      <w:r>
        <w:t>MEDICATION ADMINISTRATION PROGRAM (MAP)</w:t>
      </w:r>
      <w:r w:rsidR="00FD1151">
        <w:br/>
      </w:r>
      <w:r>
        <w:t>&amp;</w:t>
      </w:r>
      <w:r w:rsidR="00FD1151">
        <w:br/>
      </w:r>
      <w:r>
        <w:t>EMD CERTIFICATION</w:t>
      </w:r>
      <w:bookmarkEnd w:id="83"/>
    </w:p>
    <w:p w14:paraId="67B3E00A" w14:textId="77777777" w:rsidR="00264782" w:rsidRPr="00903E9B" w:rsidRDefault="00264782" w:rsidP="00903E9B">
      <w:pPr>
        <w:ind w:left="720"/>
        <w:jc w:val="both"/>
        <w:rPr>
          <w:sz w:val="22"/>
          <w:szCs w:val="22"/>
        </w:rPr>
      </w:pPr>
      <w:r w:rsidRPr="00903E9B">
        <w:rPr>
          <w:sz w:val="22"/>
          <w:szCs w:val="22"/>
        </w:rPr>
        <w:t xml:space="preserve">The parties agree to provide up to two (2) days of compensatory time for employees currently required to be certified in MAP who maintain their MAP certification and for employees who are hired, transferred or are promoted into the Community Homes/Shelters who are required to become MAP certified and maintain MAP certification. In addition the eligible certified MAP employees will receive an annual bonus. </w:t>
      </w:r>
    </w:p>
    <w:p w14:paraId="7AA6CAC7" w14:textId="77777777" w:rsidR="00264782" w:rsidRPr="00903E9B" w:rsidRDefault="00264782" w:rsidP="00903E9B">
      <w:pPr>
        <w:ind w:left="720"/>
        <w:jc w:val="both"/>
        <w:rPr>
          <w:sz w:val="22"/>
          <w:szCs w:val="22"/>
        </w:rPr>
      </w:pPr>
    </w:p>
    <w:p w14:paraId="6BBE2AC1" w14:textId="77777777" w:rsidR="00264782" w:rsidRPr="00903E9B" w:rsidRDefault="00264782" w:rsidP="00903E9B">
      <w:pPr>
        <w:ind w:left="720"/>
        <w:jc w:val="both"/>
        <w:rPr>
          <w:sz w:val="22"/>
          <w:szCs w:val="22"/>
        </w:rPr>
      </w:pPr>
      <w:r w:rsidRPr="00903E9B">
        <w:rPr>
          <w:sz w:val="22"/>
          <w:szCs w:val="22"/>
        </w:rPr>
        <w:t>Full time DSW and MHW staff employed in the Community Homes/Shelter, who are required to be MAP certified and who are MAP certified on January 1 of each year will receive (2) days of compensatory time and the full available bonus.</w:t>
      </w:r>
    </w:p>
    <w:p w14:paraId="797B0EB1" w14:textId="77777777" w:rsidR="00264782" w:rsidRPr="00903E9B" w:rsidRDefault="00264782" w:rsidP="00903E9B">
      <w:pPr>
        <w:ind w:left="720"/>
        <w:jc w:val="both"/>
        <w:rPr>
          <w:sz w:val="22"/>
          <w:szCs w:val="22"/>
        </w:rPr>
      </w:pPr>
    </w:p>
    <w:p w14:paraId="00EFA1C1" w14:textId="77777777" w:rsidR="00264782" w:rsidRPr="00903E9B" w:rsidRDefault="00264782" w:rsidP="00903E9B">
      <w:pPr>
        <w:ind w:left="720"/>
        <w:jc w:val="both"/>
        <w:rPr>
          <w:sz w:val="22"/>
          <w:szCs w:val="22"/>
        </w:rPr>
      </w:pPr>
      <w:r w:rsidRPr="00903E9B">
        <w:rPr>
          <w:sz w:val="22"/>
          <w:szCs w:val="22"/>
        </w:rPr>
        <w:t>Full time DSW and MHW staff employed in the Community Homes/Shelter, who are required to be MAP certified and who were not eligible to receive the compensatory days and bonus in January but are MAP certified on June 30 of each year will receive (1) day of compensatory time and half of the available bonus that was paid in January.</w:t>
      </w:r>
    </w:p>
    <w:p w14:paraId="041D0990" w14:textId="77777777" w:rsidR="00264782" w:rsidRPr="00903E9B" w:rsidRDefault="00264782" w:rsidP="00903E9B">
      <w:pPr>
        <w:ind w:left="720"/>
        <w:jc w:val="both"/>
        <w:rPr>
          <w:sz w:val="22"/>
          <w:szCs w:val="22"/>
        </w:rPr>
      </w:pPr>
    </w:p>
    <w:p w14:paraId="69047F60" w14:textId="77777777" w:rsidR="00264782" w:rsidRPr="00903E9B" w:rsidRDefault="00264782" w:rsidP="00903E9B">
      <w:pPr>
        <w:ind w:left="720"/>
        <w:jc w:val="both"/>
        <w:rPr>
          <w:sz w:val="22"/>
          <w:szCs w:val="22"/>
        </w:rPr>
      </w:pPr>
      <w:r w:rsidRPr="00903E9B">
        <w:rPr>
          <w:sz w:val="22"/>
          <w:szCs w:val="22"/>
        </w:rPr>
        <w:t xml:space="preserve">Employees who receive compensatory time pursuant to this agreement agree that the MAP compensatory time will be used before any other compensatory time. </w:t>
      </w:r>
    </w:p>
    <w:p w14:paraId="6C9775B3" w14:textId="77777777" w:rsidR="00264782" w:rsidRPr="00903E9B" w:rsidRDefault="00264782" w:rsidP="00903E9B">
      <w:pPr>
        <w:ind w:left="720"/>
        <w:jc w:val="both"/>
        <w:rPr>
          <w:sz w:val="22"/>
          <w:szCs w:val="22"/>
        </w:rPr>
      </w:pPr>
    </w:p>
    <w:p w14:paraId="098B3D3B" w14:textId="77777777" w:rsidR="00264782" w:rsidRPr="00903E9B" w:rsidRDefault="00264782" w:rsidP="00903E9B">
      <w:pPr>
        <w:ind w:left="720"/>
        <w:jc w:val="both"/>
        <w:rPr>
          <w:sz w:val="22"/>
          <w:szCs w:val="22"/>
        </w:rPr>
      </w:pPr>
      <w:r w:rsidRPr="00903E9B">
        <w:rPr>
          <w:sz w:val="22"/>
          <w:szCs w:val="22"/>
        </w:rPr>
        <w:t>Any MAP certification compensatory time that remains in an employee’s accrual at the end of the calendar year it was earned, will be cashed out to the employee by the 2</w:t>
      </w:r>
      <w:r w:rsidRPr="00903E9B">
        <w:rPr>
          <w:sz w:val="22"/>
          <w:szCs w:val="22"/>
          <w:vertAlign w:val="superscript"/>
        </w:rPr>
        <w:t>nd</w:t>
      </w:r>
      <w:r w:rsidRPr="00903E9B">
        <w:rPr>
          <w:sz w:val="22"/>
          <w:szCs w:val="22"/>
        </w:rPr>
        <w:t xml:space="preserve"> full pay period in January of the next year. </w:t>
      </w:r>
    </w:p>
    <w:p w14:paraId="3DB8B4CF" w14:textId="77777777" w:rsidR="00264782" w:rsidRPr="00903E9B" w:rsidRDefault="00264782" w:rsidP="00903E9B">
      <w:pPr>
        <w:ind w:left="720"/>
        <w:jc w:val="both"/>
        <w:rPr>
          <w:sz w:val="22"/>
          <w:szCs w:val="22"/>
        </w:rPr>
      </w:pPr>
    </w:p>
    <w:p w14:paraId="71FD41C3" w14:textId="77777777" w:rsidR="00264782" w:rsidRPr="00903E9B" w:rsidRDefault="00264782" w:rsidP="00903E9B">
      <w:pPr>
        <w:ind w:left="720"/>
        <w:jc w:val="both"/>
        <w:rPr>
          <w:sz w:val="22"/>
          <w:szCs w:val="22"/>
        </w:rPr>
      </w:pPr>
      <w:r w:rsidRPr="00903E9B">
        <w:rPr>
          <w:sz w:val="22"/>
          <w:szCs w:val="22"/>
        </w:rPr>
        <w:t>In calendar year 2015, the bonus for those MAP certified on January 1 shall be $100.00 and will be paid as soon as administratively possible after the full execution of this agreement.  In all subsequent years, the bonus for those certified on January 1 shall be $200.00 and will be paid in the second full pay period in January. Effective January 2018 the bonus for those MAP certified on January 1 of each year shall increase to $300.00. All compensatory time shall be made available during the second full pay period in January, for those MAP certified on January 1</w:t>
      </w:r>
      <w:r w:rsidRPr="00903E9B">
        <w:rPr>
          <w:sz w:val="22"/>
          <w:szCs w:val="22"/>
          <w:vertAlign w:val="superscript"/>
        </w:rPr>
        <w:t>st</w:t>
      </w:r>
      <w:r w:rsidRPr="00903E9B">
        <w:rPr>
          <w:sz w:val="22"/>
          <w:szCs w:val="22"/>
        </w:rPr>
        <w:t>. Those not certified on January 1 but certified as required on June 30 will be entitled to receive one (1) compensatory day and half the bonus in the second full pay period of June of each year.</w:t>
      </w:r>
    </w:p>
    <w:p w14:paraId="1BD0CA81" w14:textId="77777777" w:rsidR="00264782" w:rsidRPr="00903E9B" w:rsidRDefault="00264782" w:rsidP="00903E9B">
      <w:pPr>
        <w:ind w:left="720"/>
        <w:jc w:val="both"/>
        <w:rPr>
          <w:sz w:val="22"/>
          <w:szCs w:val="22"/>
        </w:rPr>
      </w:pPr>
    </w:p>
    <w:p w14:paraId="33F589A9" w14:textId="77777777" w:rsidR="00264782" w:rsidRPr="00903E9B" w:rsidRDefault="00264782" w:rsidP="00903E9B">
      <w:pPr>
        <w:ind w:left="720"/>
        <w:jc w:val="both"/>
        <w:rPr>
          <w:sz w:val="22"/>
          <w:szCs w:val="22"/>
        </w:rPr>
      </w:pPr>
      <w:r w:rsidRPr="00903E9B">
        <w:rPr>
          <w:sz w:val="22"/>
          <w:szCs w:val="22"/>
        </w:rPr>
        <w:t xml:space="preserve">All compensatory days and bonuses will be pro-rated for part-time employees. </w:t>
      </w:r>
    </w:p>
    <w:p w14:paraId="6DAEE737" w14:textId="77777777" w:rsidR="00264782" w:rsidRPr="00903E9B" w:rsidRDefault="00264782" w:rsidP="00903E9B">
      <w:pPr>
        <w:ind w:left="720"/>
        <w:jc w:val="both"/>
        <w:rPr>
          <w:sz w:val="22"/>
          <w:szCs w:val="22"/>
        </w:rPr>
      </w:pPr>
    </w:p>
    <w:p w14:paraId="69E92C7A" w14:textId="77777777" w:rsidR="00264782" w:rsidRPr="00903E9B" w:rsidRDefault="00264782" w:rsidP="00903E9B">
      <w:pPr>
        <w:ind w:left="720"/>
        <w:jc w:val="both"/>
        <w:rPr>
          <w:sz w:val="22"/>
          <w:szCs w:val="22"/>
        </w:rPr>
      </w:pPr>
      <w:r w:rsidRPr="00903E9B">
        <w:rPr>
          <w:sz w:val="22"/>
          <w:szCs w:val="22"/>
        </w:rPr>
        <w:t>The parties further agree to meet to discuss the impact of this agreement on the continuation of any existing agency specific Agreements regarding MAP.</w:t>
      </w:r>
    </w:p>
    <w:p w14:paraId="315C3C22" w14:textId="77777777" w:rsidR="00264782" w:rsidRPr="00903E9B" w:rsidRDefault="00264782" w:rsidP="00903E9B">
      <w:pPr>
        <w:ind w:left="720"/>
        <w:jc w:val="both"/>
        <w:rPr>
          <w:sz w:val="22"/>
          <w:szCs w:val="22"/>
        </w:rPr>
      </w:pPr>
    </w:p>
    <w:p w14:paraId="3A7BA8D6" w14:textId="77777777" w:rsidR="00264782" w:rsidRPr="00903E9B" w:rsidRDefault="10D7AC8E" w:rsidP="00903E9B">
      <w:pPr>
        <w:ind w:left="720"/>
        <w:jc w:val="both"/>
        <w:rPr>
          <w:sz w:val="22"/>
          <w:szCs w:val="22"/>
        </w:rPr>
      </w:pPr>
      <w:r w:rsidRPr="10D7AC8E">
        <w:rPr>
          <w:sz w:val="22"/>
          <w:szCs w:val="22"/>
        </w:rPr>
        <w:t xml:space="preserve">*Vocational Instructors in DDS who are required to be certified in MAP will also be eligible for the MAP compensation days and bonus. </w:t>
      </w:r>
    </w:p>
    <w:p w14:paraId="60378681" w14:textId="40C6AF1A" w:rsidR="00264782" w:rsidRPr="00903E9B" w:rsidRDefault="00264782" w:rsidP="10D7AC8E">
      <w:pPr>
        <w:ind w:left="720"/>
        <w:jc w:val="center"/>
        <w:rPr>
          <w:sz w:val="22"/>
          <w:szCs w:val="22"/>
        </w:rPr>
      </w:pPr>
    </w:p>
    <w:p w14:paraId="3268FE54" w14:textId="1AC67341" w:rsidR="00264782" w:rsidRPr="00903E9B" w:rsidRDefault="00264782" w:rsidP="10D7AC8E">
      <w:r>
        <w:br w:type="page"/>
      </w:r>
    </w:p>
    <w:p w14:paraId="33922B82" w14:textId="126BE64C" w:rsidR="00264782" w:rsidRPr="00903E9B" w:rsidRDefault="10D7AC8E" w:rsidP="10D7AC8E">
      <w:pPr>
        <w:ind w:left="720"/>
        <w:jc w:val="center"/>
        <w:rPr>
          <w:sz w:val="22"/>
          <w:szCs w:val="22"/>
        </w:rPr>
      </w:pPr>
      <w:r w:rsidRPr="10D7AC8E">
        <w:rPr>
          <w:sz w:val="22"/>
          <w:szCs w:val="22"/>
        </w:rPr>
        <w:lastRenderedPageBreak/>
        <w:t>EMD Certification</w:t>
      </w:r>
    </w:p>
    <w:p w14:paraId="099BF0C6" w14:textId="77777777" w:rsidR="00264782" w:rsidRPr="00903E9B" w:rsidRDefault="00264782" w:rsidP="00903E9B">
      <w:pPr>
        <w:ind w:left="720"/>
        <w:jc w:val="both"/>
        <w:rPr>
          <w:bCs/>
          <w:sz w:val="22"/>
          <w:szCs w:val="22"/>
        </w:rPr>
      </w:pPr>
    </w:p>
    <w:p w14:paraId="3E70878A" w14:textId="77777777" w:rsidR="00264782" w:rsidRPr="00903E9B" w:rsidRDefault="00264782" w:rsidP="00903E9B">
      <w:pPr>
        <w:ind w:left="720"/>
        <w:jc w:val="both"/>
        <w:rPr>
          <w:sz w:val="22"/>
          <w:szCs w:val="22"/>
        </w:rPr>
      </w:pPr>
      <w:r w:rsidRPr="00903E9B">
        <w:rPr>
          <w:sz w:val="22"/>
          <w:szCs w:val="22"/>
        </w:rPr>
        <w:t xml:space="preserve">Every Massachusetts State Police Dispatcher who is required to be EMD certified who maintains their EMD certification will receive an annual bonus in accordance with the agreement between the parties. Effective January 2015 the annual bonus will be one hundred dollars ($100.00). Effective January 2016 the annual bonus will be two hundred dollars ($200.00). </w:t>
      </w:r>
      <w:r w:rsidR="004C74FE" w:rsidRPr="00903E9B">
        <w:rPr>
          <w:sz w:val="22"/>
          <w:szCs w:val="22"/>
        </w:rPr>
        <w:t>Effective January 2018 the bonus will be increased to three hundred dollars ($300.00).</w:t>
      </w:r>
    </w:p>
    <w:p w14:paraId="7E0C8807" w14:textId="77777777" w:rsidR="00FD1151" w:rsidRPr="00903E9B" w:rsidRDefault="00FD1151" w:rsidP="00903E9B">
      <w:pPr>
        <w:ind w:left="720"/>
        <w:rPr>
          <w:sz w:val="22"/>
          <w:szCs w:val="22"/>
        </w:rPr>
      </w:pPr>
    </w:p>
    <w:p w14:paraId="41CB7F03" w14:textId="77777777" w:rsidR="008E0E14" w:rsidRPr="00903E9B" w:rsidRDefault="008E0E14" w:rsidP="00903E9B">
      <w:pPr>
        <w:ind w:left="720"/>
        <w:jc w:val="center"/>
        <w:rPr>
          <w:b/>
          <w:sz w:val="22"/>
          <w:szCs w:val="22"/>
        </w:rPr>
      </w:pPr>
    </w:p>
    <w:p w14:paraId="1E4A54F4" w14:textId="76682928" w:rsidR="00264782" w:rsidRPr="00903E9B" w:rsidRDefault="00264782" w:rsidP="00AE72C5">
      <w:pPr>
        <w:pStyle w:val="Heading2"/>
      </w:pPr>
    </w:p>
    <w:p w14:paraId="2380AEB9" w14:textId="5E7759CB" w:rsidR="00264782" w:rsidRPr="00903E9B" w:rsidRDefault="00264782" w:rsidP="10D7AC8E">
      <w:r>
        <w:br w:type="page"/>
      </w:r>
    </w:p>
    <w:p w14:paraId="0CF3E4DD" w14:textId="1C2E3CC9" w:rsidR="00264782" w:rsidRPr="00903E9B" w:rsidRDefault="10D7AC8E" w:rsidP="00AE72C5">
      <w:pPr>
        <w:pStyle w:val="Heading2"/>
      </w:pPr>
      <w:bookmarkStart w:id="84" w:name="_Toc227937651"/>
      <w:r>
        <w:lastRenderedPageBreak/>
        <w:t>SUPPLEMENTAL AGREEMENT P</w:t>
      </w:r>
      <w:r w:rsidR="00264782">
        <w:br/>
      </w:r>
      <w:r>
        <w:t>REGARDING ACCESS TO PERSONAL LEAVE</w:t>
      </w:r>
      <w:bookmarkEnd w:id="84"/>
    </w:p>
    <w:p w14:paraId="1EDAB930" w14:textId="77777777" w:rsidR="00264782" w:rsidRPr="00903E9B" w:rsidRDefault="00264782" w:rsidP="00903E9B">
      <w:pPr>
        <w:ind w:left="720"/>
        <w:rPr>
          <w:sz w:val="22"/>
          <w:szCs w:val="22"/>
        </w:rPr>
      </w:pPr>
      <w:r w:rsidRPr="00903E9B">
        <w:rPr>
          <w:sz w:val="22"/>
          <w:szCs w:val="22"/>
        </w:rPr>
        <w:t> All Unit 2 employees regardless of whether or not they accrue three (3) or five (5) personal leave days each year shall have access to/approval of, personal leave days in accordance with the following conditions:</w:t>
      </w:r>
    </w:p>
    <w:p w14:paraId="47FF1C03" w14:textId="77777777" w:rsidR="00264782" w:rsidRPr="00903E9B" w:rsidRDefault="00264782" w:rsidP="00903E9B">
      <w:pPr>
        <w:ind w:left="720"/>
        <w:rPr>
          <w:sz w:val="22"/>
          <w:szCs w:val="22"/>
        </w:rPr>
      </w:pPr>
    </w:p>
    <w:p w14:paraId="20E27410" w14:textId="77777777" w:rsidR="00264782" w:rsidRPr="00903E9B" w:rsidRDefault="00264782" w:rsidP="004A69FF">
      <w:pPr>
        <w:numPr>
          <w:ilvl w:val="0"/>
          <w:numId w:val="25"/>
        </w:numPr>
        <w:ind w:left="720" w:firstLine="0"/>
        <w:rPr>
          <w:sz w:val="22"/>
          <w:szCs w:val="22"/>
        </w:rPr>
      </w:pPr>
      <w:r w:rsidRPr="00903E9B">
        <w:rPr>
          <w:sz w:val="22"/>
          <w:szCs w:val="22"/>
        </w:rPr>
        <w:t>“On-demand” non-emergency requests to use personal leave will be approved or denied based on the operational needs of the agency except in Agencies/Locals that had local agreements/established practices governing the use of Personal Leave in place prior to January 2016. For those Agencies/Locals, the prior agreements will be reinstated effective April 15, 2017.</w:t>
      </w:r>
    </w:p>
    <w:p w14:paraId="2A8B3C8A" w14:textId="77777777" w:rsidR="00264782" w:rsidRPr="00903E9B" w:rsidRDefault="00264782" w:rsidP="00903E9B">
      <w:pPr>
        <w:ind w:left="720"/>
        <w:rPr>
          <w:sz w:val="22"/>
          <w:szCs w:val="22"/>
        </w:rPr>
      </w:pPr>
    </w:p>
    <w:p w14:paraId="3A9E52D9" w14:textId="77777777" w:rsidR="00264782" w:rsidRPr="00903E9B" w:rsidRDefault="00264782" w:rsidP="004A69FF">
      <w:pPr>
        <w:numPr>
          <w:ilvl w:val="0"/>
          <w:numId w:val="25"/>
        </w:numPr>
        <w:ind w:left="720" w:firstLine="0"/>
        <w:rPr>
          <w:sz w:val="22"/>
          <w:szCs w:val="22"/>
        </w:rPr>
      </w:pPr>
      <w:r w:rsidRPr="00903E9B">
        <w:rPr>
          <w:sz w:val="22"/>
          <w:szCs w:val="22"/>
        </w:rPr>
        <w:t>Pre-planned personal leave, with at least fourteen (14) days advance notice, will be approved based on the following  restrictions: Pre-planned personal leave days cannot be used on any official state holiday or on the day before or after Thanksgiving, the day before or after Christmas, the day before or after New Year’s Day, the day before or after the 4</w:t>
      </w:r>
      <w:r w:rsidRPr="00903E9B">
        <w:rPr>
          <w:sz w:val="22"/>
          <w:szCs w:val="22"/>
          <w:vertAlign w:val="superscript"/>
        </w:rPr>
        <w:t>th</w:t>
      </w:r>
      <w:r w:rsidRPr="00903E9B">
        <w:rPr>
          <w:sz w:val="22"/>
          <w:szCs w:val="22"/>
        </w:rPr>
        <w:t xml:space="preserve"> of July, or a day previously requested off and denied due to staffing, or during a declared state of emergency (any time emergency personnel are directed to report/remain at work) except in accordance with Appendix J. Pre-planned personal days may only be used in full day increments and can only be used one day at a time (not combined with each other).</w:t>
      </w:r>
    </w:p>
    <w:p w14:paraId="66DD2B11" w14:textId="77777777" w:rsidR="00264782" w:rsidRPr="00903E9B" w:rsidRDefault="00264782" w:rsidP="00903E9B">
      <w:pPr>
        <w:ind w:left="720"/>
        <w:rPr>
          <w:sz w:val="22"/>
          <w:szCs w:val="22"/>
        </w:rPr>
      </w:pPr>
    </w:p>
    <w:p w14:paraId="4DCA1C04" w14:textId="77777777" w:rsidR="00264782" w:rsidRPr="00903E9B" w:rsidRDefault="00264782" w:rsidP="00903E9B">
      <w:pPr>
        <w:ind w:left="720"/>
        <w:rPr>
          <w:sz w:val="22"/>
          <w:szCs w:val="22"/>
        </w:rPr>
      </w:pPr>
      <w:r w:rsidRPr="00903E9B">
        <w:rPr>
          <w:sz w:val="22"/>
          <w:szCs w:val="22"/>
        </w:rPr>
        <w:t>3)</w:t>
      </w:r>
      <w:r w:rsidRPr="00903E9B">
        <w:rPr>
          <w:sz w:val="22"/>
          <w:szCs w:val="22"/>
        </w:rPr>
        <w:tab/>
        <w:t>“Emergency” Personal Leave- Employee access to documented emergency use of personal leave:</w:t>
      </w:r>
    </w:p>
    <w:p w14:paraId="5DA1B46C" w14:textId="77777777" w:rsidR="00C945C8" w:rsidRPr="00903E9B" w:rsidRDefault="00C945C8" w:rsidP="00903E9B">
      <w:pPr>
        <w:ind w:left="720"/>
        <w:rPr>
          <w:sz w:val="22"/>
          <w:szCs w:val="22"/>
        </w:rPr>
      </w:pPr>
    </w:p>
    <w:p w14:paraId="1F936D73" w14:textId="77777777" w:rsidR="00264782" w:rsidRPr="00903E9B" w:rsidRDefault="00264782" w:rsidP="00903E9B">
      <w:pPr>
        <w:ind w:left="720"/>
        <w:rPr>
          <w:sz w:val="22"/>
          <w:szCs w:val="22"/>
        </w:rPr>
      </w:pPr>
      <w:r w:rsidRPr="00903E9B">
        <w:rPr>
          <w:sz w:val="22"/>
          <w:szCs w:val="22"/>
        </w:rPr>
        <w:t>Employees, who have a personal emergency and need to access available personal leave balances, will be granted personal leave regardless of how many personal hours the employee has used.  The employee will provide documentation to substantiate the emergency upon the request of the agency.</w:t>
      </w:r>
    </w:p>
    <w:p w14:paraId="75DAA2ED" w14:textId="77777777" w:rsidR="00C945C8" w:rsidRPr="00903E9B" w:rsidRDefault="00C945C8" w:rsidP="00903E9B">
      <w:pPr>
        <w:ind w:left="720"/>
        <w:rPr>
          <w:sz w:val="22"/>
          <w:szCs w:val="22"/>
        </w:rPr>
      </w:pPr>
    </w:p>
    <w:p w14:paraId="5FA9493E" w14:textId="77777777" w:rsidR="00264782" w:rsidRPr="00903E9B" w:rsidRDefault="00264782" w:rsidP="00903E9B">
      <w:pPr>
        <w:ind w:left="720"/>
        <w:rPr>
          <w:sz w:val="22"/>
          <w:szCs w:val="22"/>
        </w:rPr>
      </w:pPr>
      <w:r w:rsidRPr="00903E9B">
        <w:rPr>
          <w:sz w:val="22"/>
          <w:szCs w:val="22"/>
        </w:rPr>
        <w:t xml:space="preserve">This agreement acknowledges all agency or local agreements that are in place regarding “on demand” personal leave and represents the statewide approach to accessing “pre-planned” personal leave. </w:t>
      </w:r>
    </w:p>
    <w:p w14:paraId="7C6BC622" w14:textId="77777777" w:rsidR="00264782" w:rsidRPr="00903E9B" w:rsidRDefault="00264782" w:rsidP="00903E9B">
      <w:pPr>
        <w:ind w:left="720"/>
        <w:rPr>
          <w:sz w:val="22"/>
          <w:szCs w:val="22"/>
        </w:rPr>
      </w:pPr>
    </w:p>
    <w:p w14:paraId="4D9CF4CC" w14:textId="77777777" w:rsidR="00264782" w:rsidRPr="00903E9B" w:rsidRDefault="00264782" w:rsidP="00903E9B">
      <w:pPr>
        <w:ind w:left="720"/>
        <w:rPr>
          <w:sz w:val="22"/>
          <w:szCs w:val="22"/>
        </w:rPr>
      </w:pPr>
      <w:r w:rsidRPr="00903E9B">
        <w:rPr>
          <w:sz w:val="22"/>
          <w:szCs w:val="22"/>
        </w:rPr>
        <w:t>It is not the intent of the parties as the result of this agreement to increase agency costs associated with granting personal leave to employees. Therefore, if the associated costs have increased over a six (6</w:t>
      </w:r>
      <w:r w:rsidR="008E0E14" w:rsidRPr="00903E9B">
        <w:rPr>
          <w:sz w:val="22"/>
          <w:szCs w:val="22"/>
        </w:rPr>
        <w:t>)</w:t>
      </w:r>
      <w:r w:rsidRPr="00903E9B">
        <w:rPr>
          <w:sz w:val="22"/>
          <w:szCs w:val="22"/>
        </w:rPr>
        <w:t xml:space="preserve"> month period of time, the parties agree to meet to develop and implement mitigation strategies. </w:t>
      </w:r>
    </w:p>
    <w:p w14:paraId="1968060F" w14:textId="77777777" w:rsidR="00264782" w:rsidRPr="00903E9B" w:rsidRDefault="00264782" w:rsidP="00903E9B">
      <w:pPr>
        <w:ind w:left="720"/>
        <w:rPr>
          <w:sz w:val="22"/>
          <w:szCs w:val="22"/>
        </w:rPr>
      </w:pPr>
      <w:r w:rsidRPr="00903E9B">
        <w:rPr>
          <w:sz w:val="22"/>
          <w:szCs w:val="22"/>
        </w:rPr>
        <w:t xml:space="preserve">This language does not supersede Appendix J which is in full effect. </w:t>
      </w:r>
    </w:p>
    <w:p w14:paraId="46BD4005" w14:textId="77777777" w:rsidR="00264782" w:rsidRPr="00903E9B" w:rsidRDefault="00264782" w:rsidP="00903E9B">
      <w:pPr>
        <w:ind w:left="720"/>
        <w:rPr>
          <w:sz w:val="22"/>
          <w:szCs w:val="22"/>
        </w:rPr>
      </w:pPr>
    </w:p>
    <w:p w14:paraId="654DE019" w14:textId="77777777" w:rsidR="00264782" w:rsidRDefault="00264782" w:rsidP="00903E9B">
      <w:pPr>
        <w:ind w:left="720"/>
        <w:rPr>
          <w:sz w:val="22"/>
          <w:szCs w:val="22"/>
        </w:rPr>
      </w:pPr>
      <w:r w:rsidRPr="00903E9B">
        <w:rPr>
          <w:sz w:val="22"/>
          <w:szCs w:val="22"/>
        </w:rPr>
        <w:t>This Agreement is intended to define parameters and expectations regarding access to personal leave. Nothing in this agreement shall preclude the employee from asking or a Department from granting greater access to personal leave based on operational needs, including the ability to grant personal leave time in less than full day increments.</w:t>
      </w:r>
    </w:p>
    <w:p w14:paraId="779B0894" w14:textId="77777777" w:rsidR="00375599" w:rsidRPr="00903E9B" w:rsidRDefault="00375599" w:rsidP="00903E9B">
      <w:pPr>
        <w:ind w:left="720"/>
        <w:rPr>
          <w:sz w:val="22"/>
          <w:szCs w:val="22"/>
        </w:rPr>
      </w:pPr>
    </w:p>
    <w:p w14:paraId="11A50C61" w14:textId="77777777" w:rsidR="00260566" w:rsidRDefault="00264782" w:rsidP="00260566">
      <w:pPr>
        <w:ind w:left="720"/>
        <w:rPr>
          <w:sz w:val="22"/>
          <w:szCs w:val="22"/>
        </w:rPr>
      </w:pPr>
      <w:r w:rsidRPr="00903E9B">
        <w:rPr>
          <w:sz w:val="22"/>
          <w:szCs w:val="22"/>
        </w:rPr>
        <w:t>*This Agreement is not applicable to the State Polic</w:t>
      </w:r>
      <w:r w:rsidR="00260566">
        <w:rPr>
          <w:sz w:val="22"/>
          <w:szCs w:val="22"/>
        </w:rPr>
        <w:t>e</w:t>
      </w:r>
    </w:p>
    <w:p w14:paraId="24433D0C" w14:textId="77777777" w:rsidR="00427F44" w:rsidRPr="00903E9B" w:rsidRDefault="00427F44" w:rsidP="003848F3">
      <w:pPr>
        <w:rPr>
          <w:sz w:val="22"/>
          <w:szCs w:val="22"/>
        </w:rPr>
      </w:pPr>
    </w:p>
    <w:p w14:paraId="1E26C7BD" w14:textId="57BA5B80" w:rsidR="00CA3099" w:rsidRPr="00903E9B" w:rsidRDefault="00CA3099" w:rsidP="00AE72C5">
      <w:pPr>
        <w:pStyle w:val="Heading2"/>
      </w:pPr>
    </w:p>
    <w:p w14:paraId="78D9F982" w14:textId="0024A7A1" w:rsidR="00CA3099" w:rsidRPr="00903E9B" w:rsidRDefault="00CA3099" w:rsidP="10D7AC8E">
      <w:r>
        <w:br w:type="page"/>
      </w:r>
    </w:p>
    <w:p w14:paraId="2B16B962" w14:textId="06798FA2" w:rsidR="00CA3099" w:rsidRPr="00903E9B" w:rsidRDefault="10D7AC8E" w:rsidP="00AE72C5">
      <w:pPr>
        <w:pStyle w:val="Heading2"/>
      </w:pPr>
      <w:bookmarkStart w:id="85" w:name="_Toc227937652"/>
      <w:r>
        <w:lastRenderedPageBreak/>
        <w:t>MEMORANDUM OF UNDERSTANDING</w:t>
      </w:r>
      <w:r w:rsidR="00CA3099">
        <w:br/>
      </w:r>
      <w:r>
        <w:t>Regarding Essential Functions</w:t>
      </w:r>
      <w:bookmarkEnd w:id="85"/>
    </w:p>
    <w:p w14:paraId="2962CEF2" w14:textId="77777777" w:rsidR="00CA3099" w:rsidRPr="00903E9B" w:rsidRDefault="00CA3099" w:rsidP="00903E9B">
      <w:pPr>
        <w:ind w:left="720"/>
        <w:jc w:val="both"/>
        <w:rPr>
          <w:sz w:val="22"/>
          <w:szCs w:val="22"/>
        </w:rPr>
      </w:pPr>
      <w:r w:rsidRPr="00903E9B">
        <w:rPr>
          <w:sz w:val="22"/>
          <w:szCs w:val="22"/>
        </w:rPr>
        <w:t>The Alliance and the Commonwealth agree and understand that the essential functions study of classification titles and specifications is critical to the Commonwealth's compliance with the Americans with Disabilities Act.  The parties further agree and understand that the results of said study may necessitate alterations in the classification structure of Bargaining Unit 2.  The parties further agree and understand that:</w:t>
      </w:r>
    </w:p>
    <w:p w14:paraId="4EA9DC9A" w14:textId="77777777" w:rsidR="00CA3099" w:rsidRPr="00903E9B" w:rsidRDefault="00CA3099" w:rsidP="00903E9B">
      <w:pPr>
        <w:ind w:left="720"/>
        <w:jc w:val="both"/>
        <w:rPr>
          <w:sz w:val="22"/>
          <w:szCs w:val="22"/>
        </w:rPr>
      </w:pPr>
    </w:p>
    <w:p w14:paraId="6580CCBF" w14:textId="77777777" w:rsidR="00CA3099" w:rsidRPr="00903E9B" w:rsidRDefault="00CA3099" w:rsidP="00903E9B">
      <w:pPr>
        <w:ind w:left="720"/>
        <w:jc w:val="both"/>
        <w:rPr>
          <w:b/>
          <w:sz w:val="22"/>
          <w:szCs w:val="22"/>
        </w:rPr>
      </w:pPr>
      <w:r w:rsidRPr="00903E9B">
        <w:rPr>
          <w:sz w:val="22"/>
          <w:szCs w:val="22"/>
        </w:rPr>
        <w:t>HRD shall confer with the Alliance regarding Unit 2 job specifications developed pursuant to the Essential Functions Study through the committee established under Article 17A, Section 2 of this Agreement or through an alternate committee established by mutual consent of the parties.  Pursuant to Article 17, HRD shall determine job titles, the relationship of one classification to the others, and job specifications by the end of the calendar year or upon mutual agreement of the parties;</w:t>
      </w:r>
      <w:r w:rsidRPr="00903E9B">
        <w:rPr>
          <w:b/>
          <w:bCs/>
          <w:sz w:val="22"/>
          <w:szCs w:val="22"/>
        </w:rPr>
        <w:t xml:space="preserve"> </w:t>
      </w:r>
      <w:r w:rsidRPr="00903E9B">
        <w:rPr>
          <w:sz w:val="22"/>
          <w:szCs w:val="22"/>
        </w:rPr>
        <w:t>and</w:t>
      </w:r>
    </w:p>
    <w:p w14:paraId="193B9C32" w14:textId="77777777" w:rsidR="00CA3099" w:rsidRPr="00903E9B" w:rsidRDefault="00CA3099" w:rsidP="00903E9B">
      <w:pPr>
        <w:ind w:left="720"/>
        <w:jc w:val="both"/>
        <w:rPr>
          <w:b/>
          <w:sz w:val="22"/>
          <w:szCs w:val="22"/>
        </w:rPr>
      </w:pPr>
    </w:p>
    <w:p w14:paraId="1EE3F7B8" w14:textId="77777777" w:rsidR="00CA3099" w:rsidRPr="00903E9B" w:rsidRDefault="00CA3099" w:rsidP="00903E9B">
      <w:pPr>
        <w:ind w:left="720"/>
        <w:jc w:val="both"/>
        <w:rPr>
          <w:sz w:val="22"/>
          <w:szCs w:val="22"/>
        </w:rPr>
      </w:pPr>
      <w:r w:rsidRPr="00903E9B">
        <w:rPr>
          <w:sz w:val="22"/>
          <w:szCs w:val="22"/>
        </w:rPr>
        <w:t>Should the parties agree that job grade placement for Unit 2 positions resulting from the Essential Functions Study require funding, such funding will be discussed as part of negotiations for a successor Collective Bargaining Agreement.</w:t>
      </w:r>
    </w:p>
    <w:p w14:paraId="2AA3013F" w14:textId="77777777" w:rsidR="00CA3099" w:rsidRPr="00903E9B" w:rsidRDefault="00CA3099" w:rsidP="00903E9B">
      <w:pPr>
        <w:pStyle w:val="Header"/>
        <w:tabs>
          <w:tab w:val="clear" w:pos="4320"/>
          <w:tab w:val="clear" w:pos="8640"/>
        </w:tabs>
        <w:ind w:left="720"/>
        <w:rPr>
          <w:sz w:val="22"/>
          <w:szCs w:val="22"/>
        </w:rPr>
      </w:pPr>
    </w:p>
    <w:p w14:paraId="4A739897" w14:textId="77777777" w:rsidR="00CA3099" w:rsidRPr="00903E9B" w:rsidRDefault="00CA3099" w:rsidP="00903E9B">
      <w:pPr>
        <w:ind w:left="720"/>
        <w:rPr>
          <w:sz w:val="22"/>
          <w:szCs w:val="22"/>
        </w:rPr>
      </w:pPr>
      <w:r w:rsidRPr="00903E9B">
        <w:rPr>
          <w:sz w:val="22"/>
          <w:szCs w:val="22"/>
        </w:rPr>
        <w:t>Signed on this day, ___________, the ______day of ____________________, 2004.</w:t>
      </w:r>
    </w:p>
    <w:p w14:paraId="4FB1B65E" w14:textId="77777777" w:rsidR="00CA3099" w:rsidRPr="00903E9B" w:rsidRDefault="00CA3099" w:rsidP="00903E9B">
      <w:pPr>
        <w:pStyle w:val="Header"/>
        <w:tabs>
          <w:tab w:val="clear" w:pos="4320"/>
          <w:tab w:val="clear" w:pos="8640"/>
        </w:tabs>
        <w:ind w:left="720"/>
        <w:rPr>
          <w:sz w:val="22"/>
          <w:szCs w:val="22"/>
        </w:rPr>
      </w:pPr>
    </w:p>
    <w:p w14:paraId="6FAE01FF" w14:textId="77777777" w:rsidR="00CA3099" w:rsidRPr="00903E9B" w:rsidRDefault="00CA3099" w:rsidP="00903E9B">
      <w:pPr>
        <w:ind w:left="720"/>
        <w:rPr>
          <w:sz w:val="22"/>
          <w:szCs w:val="22"/>
        </w:rPr>
      </w:pPr>
      <w:r w:rsidRPr="00903E9B">
        <w:rPr>
          <w:sz w:val="22"/>
          <w:szCs w:val="22"/>
        </w:rPr>
        <w:t>For the Alliance:</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For the Commonwealth:</w:t>
      </w:r>
    </w:p>
    <w:p w14:paraId="018F8947" w14:textId="77777777" w:rsidR="00CA3099" w:rsidRPr="00903E9B" w:rsidRDefault="00CA3099" w:rsidP="00903E9B">
      <w:pPr>
        <w:ind w:left="720"/>
        <w:rPr>
          <w:sz w:val="22"/>
          <w:szCs w:val="22"/>
        </w:rPr>
      </w:pPr>
    </w:p>
    <w:p w14:paraId="7A922329" w14:textId="77777777" w:rsidR="00CA3099" w:rsidRPr="00903E9B" w:rsidRDefault="00CA3099" w:rsidP="00903E9B">
      <w:pPr>
        <w:ind w:left="720"/>
        <w:rPr>
          <w:sz w:val="22"/>
          <w:szCs w:val="22"/>
        </w:rPr>
      </w:pPr>
    </w:p>
    <w:p w14:paraId="535BC8D7" w14:textId="77777777" w:rsidR="00CA3099" w:rsidRPr="00903E9B" w:rsidRDefault="00CA3099" w:rsidP="00903E9B">
      <w:pPr>
        <w:ind w:left="720"/>
        <w:rPr>
          <w:sz w:val="22"/>
          <w:szCs w:val="22"/>
        </w:rPr>
      </w:pPr>
      <w:r w:rsidRPr="00903E9B">
        <w:rPr>
          <w:sz w:val="22"/>
          <w:szCs w:val="22"/>
        </w:rPr>
        <w:t>______________________________</w:t>
      </w:r>
      <w:r w:rsidRPr="00903E9B">
        <w:rPr>
          <w:sz w:val="22"/>
          <w:szCs w:val="22"/>
        </w:rPr>
        <w:tab/>
      </w:r>
      <w:r w:rsidRPr="00903E9B">
        <w:rPr>
          <w:sz w:val="22"/>
          <w:szCs w:val="22"/>
        </w:rPr>
        <w:tab/>
      </w:r>
      <w:r w:rsidRPr="00903E9B">
        <w:rPr>
          <w:sz w:val="22"/>
          <w:szCs w:val="22"/>
        </w:rPr>
        <w:tab/>
        <w:t>______________________________</w:t>
      </w:r>
    </w:p>
    <w:p w14:paraId="0334C989" w14:textId="77777777" w:rsidR="00CA3099" w:rsidRPr="00903E9B" w:rsidRDefault="00CA3099" w:rsidP="00903E9B">
      <w:pPr>
        <w:ind w:left="720"/>
        <w:rPr>
          <w:sz w:val="22"/>
          <w:szCs w:val="22"/>
        </w:rPr>
      </w:pPr>
    </w:p>
    <w:p w14:paraId="2EE9E668" w14:textId="703B421B" w:rsidR="00C40A3E" w:rsidRDefault="00C40A3E">
      <w:pPr>
        <w:rPr>
          <w:b/>
          <w:sz w:val="22"/>
          <w:szCs w:val="22"/>
        </w:rPr>
      </w:pPr>
    </w:p>
    <w:p w14:paraId="16F7AF05" w14:textId="0AE0178F" w:rsidR="00CA3099" w:rsidRPr="00903E9B" w:rsidRDefault="00CA3099" w:rsidP="00AE72C5">
      <w:pPr>
        <w:pStyle w:val="Heading2"/>
      </w:pPr>
    </w:p>
    <w:p w14:paraId="194B7442" w14:textId="1415C7E0" w:rsidR="00CA3099" w:rsidRPr="00903E9B" w:rsidRDefault="00CA3099" w:rsidP="10D7AC8E">
      <w:r>
        <w:br w:type="page"/>
      </w:r>
    </w:p>
    <w:p w14:paraId="4291F051" w14:textId="730F3F1C" w:rsidR="00CA3099" w:rsidRPr="00903E9B" w:rsidRDefault="10D7AC8E" w:rsidP="00AE72C5">
      <w:pPr>
        <w:pStyle w:val="Heading2"/>
      </w:pPr>
      <w:bookmarkStart w:id="86" w:name="_Toc227937653"/>
      <w:r>
        <w:lastRenderedPageBreak/>
        <w:t>MEMORANDUM OF UNDERSTANDING</w:t>
      </w:r>
      <w:r w:rsidR="00CA3099">
        <w:br/>
      </w:r>
      <w:r>
        <w:t>Clarifying the Calculation of Overtime Compensation for Part-Time Employees</w:t>
      </w:r>
      <w:bookmarkEnd w:id="86"/>
    </w:p>
    <w:p w14:paraId="3B281F41" w14:textId="77777777" w:rsidR="00CA3099" w:rsidRPr="00903E9B" w:rsidRDefault="00CA3099" w:rsidP="00903E9B">
      <w:pPr>
        <w:ind w:left="720"/>
        <w:jc w:val="both"/>
        <w:rPr>
          <w:sz w:val="22"/>
          <w:szCs w:val="22"/>
        </w:rPr>
      </w:pPr>
      <w:r w:rsidRPr="00903E9B">
        <w:rPr>
          <w:sz w:val="22"/>
          <w:szCs w:val="22"/>
        </w:rPr>
        <w:t>This Memorandum of Understanding is entered into between the Commonwealth of Massachusetts, acting through the Human Resources Division, and the Alliance. This memorandum reflects a clarification of Article 7, Section 2 of the Alliance Agreement concerning payment of overtime for employees who are regularly scheduled to work fewer than forty (40) hours per week.</w:t>
      </w:r>
    </w:p>
    <w:p w14:paraId="0D43E28C" w14:textId="77777777" w:rsidR="00CA3099" w:rsidRPr="00903E9B" w:rsidRDefault="00CA3099" w:rsidP="00903E9B">
      <w:pPr>
        <w:ind w:left="720"/>
        <w:jc w:val="both"/>
        <w:rPr>
          <w:sz w:val="22"/>
          <w:szCs w:val="22"/>
        </w:rPr>
      </w:pPr>
    </w:p>
    <w:p w14:paraId="0056D7D9" w14:textId="77777777" w:rsidR="00CA3099" w:rsidRPr="00903E9B" w:rsidRDefault="00CA3099" w:rsidP="00903E9B">
      <w:pPr>
        <w:pStyle w:val="BodyTextIndent3"/>
        <w:rPr>
          <w:sz w:val="22"/>
          <w:szCs w:val="22"/>
        </w:rPr>
      </w:pPr>
      <w:r w:rsidRPr="00903E9B">
        <w:rPr>
          <w:sz w:val="22"/>
          <w:szCs w:val="22"/>
        </w:rPr>
        <w:t>A.</w:t>
      </w:r>
      <w:r w:rsidRPr="00903E9B">
        <w:rPr>
          <w:sz w:val="22"/>
          <w:szCs w:val="22"/>
        </w:rPr>
        <w:tab/>
        <w:t>An employee whose regular work week is less than forty (40) hours shall be:</w:t>
      </w:r>
    </w:p>
    <w:p w14:paraId="1EA36225" w14:textId="77777777" w:rsidR="00CA3099" w:rsidRPr="00903E9B" w:rsidRDefault="00CA3099" w:rsidP="00903E9B">
      <w:pPr>
        <w:ind w:left="720"/>
        <w:jc w:val="both"/>
        <w:rPr>
          <w:sz w:val="22"/>
          <w:szCs w:val="22"/>
        </w:rPr>
      </w:pPr>
    </w:p>
    <w:p w14:paraId="7CF8F5C3" w14:textId="77777777" w:rsidR="00CA3099" w:rsidRPr="00903E9B" w:rsidRDefault="00CA3099" w:rsidP="00375599">
      <w:pPr>
        <w:ind w:left="1440"/>
        <w:jc w:val="both"/>
        <w:rPr>
          <w:sz w:val="22"/>
          <w:szCs w:val="22"/>
        </w:rPr>
      </w:pPr>
      <w:r w:rsidRPr="00903E9B">
        <w:rPr>
          <w:sz w:val="22"/>
          <w:szCs w:val="22"/>
        </w:rPr>
        <w:t>1.</w:t>
      </w:r>
      <w:r w:rsidRPr="00903E9B">
        <w:rPr>
          <w:sz w:val="22"/>
          <w:szCs w:val="22"/>
        </w:rPr>
        <w:tab/>
        <w:t>compensated at his/her regular rate for authorized overtime work performed up to forty (40) hours per week that is in excess of his/her regular workweek, and,</w:t>
      </w:r>
    </w:p>
    <w:p w14:paraId="75F93DA3" w14:textId="77777777" w:rsidR="00CA3099" w:rsidRPr="00903E9B" w:rsidRDefault="00CA3099" w:rsidP="00903E9B">
      <w:pPr>
        <w:ind w:left="720"/>
        <w:jc w:val="both"/>
        <w:rPr>
          <w:sz w:val="22"/>
          <w:szCs w:val="22"/>
        </w:rPr>
      </w:pPr>
    </w:p>
    <w:p w14:paraId="75BE8388" w14:textId="77777777" w:rsidR="00CA3099" w:rsidRPr="00903E9B" w:rsidRDefault="00CA3099" w:rsidP="00375599">
      <w:pPr>
        <w:ind w:left="1440"/>
        <w:jc w:val="both"/>
        <w:rPr>
          <w:sz w:val="22"/>
          <w:szCs w:val="22"/>
        </w:rPr>
      </w:pPr>
      <w:r w:rsidRPr="00903E9B">
        <w:rPr>
          <w:sz w:val="22"/>
          <w:szCs w:val="22"/>
        </w:rPr>
        <w:t>2.</w:t>
      </w:r>
      <w:r w:rsidRPr="00903E9B">
        <w:rPr>
          <w:sz w:val="22"/>
          <w:szCs w:val="22"/>
        </w:rPr>
        <w:tab/>
        <w:t>compensated at the rate of time and one-half his/her regular hourly rate of pay for authorized overtime work performed in excess of forty (40) hours in a workweek.</w:t>
      </w:r>
    </w:p>
    <w:p w14:paraId="28C8F936" w14:textId="77777777" w:rsidR="00CA3099" w:rsidRPr="00903E9B" w:rsidRDefault="00CA3099" w:rsidP="00903E9B">
      <w:pPr>
        <w:ind w:left="720"/>
        <w:jc w:val="both"/>
        <w:rPr>
          <w:sz w:val="22"/>
          <w:szCs w:val="22"/>
        </w:rPr>
      </w:pPr>
    </w:p>
    <w:p w14:paraId="410D4962"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Except as outlined in Article 7, Section 2, Paragraph D of the Agreement, paid sick leave shall not be considered time worked for the purpose of calculating any overtime compensation.</w:t>
      </w:r>
    </w:p>
    <w:p w14:paraId="35C51A5B" w14:textId="77777777" w:rsidR="00CA3099" w:rsidRPr="00903E9B" w:rsidRDefault="00CA3099" w:rsidP="00903E9B">
      <w:pPr>
        <w:ind w:left="720"/>
        <w:jc w:val="both"/>
        <w:rPr>
          <w:sz w:val="22"/>
          <w:szCs w:val="22"/>
        </w:rPr>
      </w:pPr>
      <w:r w:rsidRPr="00903E9B">
        <w:rPr>
          <w:sz w:val="22"/>
          <w:szCs w:val="22"/>
        </w:rPr>
        <w:t xml:space="preserve"> </w:t>
      </w:r>
    </w:p>
    <w:p w14:paraId="6590E228" w14:textId="77777777" w:rsidR="00CA3099" w:rsidRPr="00903E9B" w:rsidRDefault="00CA3099" w:rsidP="00903E9B">
      <w:pPr>
        <w:ind w:left="720"/>
        <w:jc w:val="both"/>
        <w:rPr>
          <w:sz w:val="22"/>
          <w:szCs w:val="22"/>
        </w:rPr>
      </w:pPr>
      <w:r w:rsidRPr="00903E9B">
        <w:rPr>
          <w:sz w:val="22"/>
          <w:szCs w:val="22"/>
        </w:rPr>
        <w:t>C.</w:t>
      </w:r>
      <w:r w:rsidRPr="00903E9B">
        <w:rPr>
          <w:sz w:val="22"/>
          <w:szCs w:val="22"/>
        </w:rPr>
        <w:tab/>
        <w:t>An employee whose regular work week is less than forty (40) hours shall be compensated at the rate of time and one-half his/her regular hourly rate of pay for authorized overtime work performed in excess of eight (8) hours in his/her regular work day except that:</w:t>
      </w:r>
    </w:p>
    <w:p w14:paraId="02411537" w14:textId="77777777" w:rsidR="00CA3099" w:rsidRPr="00903E9B" w:rsidRDefault="00CA3099" w:rsidP="00903E9B">
      <w:pPr>
        <w:ind w:left="720"/>
        <w:jc w:val="both"/>
        <w:rPr>
          <w:sz w:val="22"/>
          <w:szCs w:val="22"/>
        </w:rPr>
      </w:pPr>
    </w:p>
    <w:p w14:paraId="15D79C0D" w14:textId="77777777" w:rsidR="00CA3099" w:rsidRPr="00903E9B" w:rsidRDefault="00CA3099" w:rsidP="001B0423">
      <w:pPr>
        <w:ind w:left="1440"/>
        <w:jc w:val="both"/>
        <w:rPr>
          <w:sz w:val="22"/>
          <w:szCs w:val="22"/>
        </w:rPr>
      </w:pPr>
      <w:r w:rsidRPr="00903E9B">
        <w:rPr>
          <w:sz w:val="22"/>
          <w:szCs w:val="22"/>
        </w:rPr>
        <w:t>1.</w:t>
      </w:r>
      <w:r w:rsidRPr="00903E9B">
        <w:rPr>
          <w:sz w:val="22"/>
          <w:szCs w:val="22"/>
        </w:rPr>
        <w:tab/>
        <w:t>an employee whose regular work day is more than eight (8) hours shall be compensated at the rate of time and one-half his/her regular hourly rate of pay for authorized overtime work performed in excess of his/her regular work day and,</w:t>
      </w:r>
    </w:p>
    <w:p w14:paraId="0B8A53A1" w14:textId="77777777" w:rsidR="00CA3099" w:rsidRPr="00903E9B" w:rsidRDefault="00CA3099" w:rsidP="001B0423">
      <w:pPr>
        <w:ind w:left="1440"/>
        <w:jc w:val="both"/>
        <w:rPr>
          <w:sz w:val="22"/>
          <w:szCs w:val="22"/>
        </w:rPr>
      </w:pPr>
    </w:p>
    <w:p w14:paraId="54B6F4BE" w14:textId="77777777" w:rsidR="00CA3099" w:rsidRPr="00903E9B" w:rsidRDefault="00CA3099" w:rsidP="001B0423">
      <w:pPr>
        <w:ind w:left="1440"/>
        <w:jc w:val="both"/>
        <w:rPr>
          <w:sz w:val="22"/>
          <w:szCs w:val="22"/>
        </w:rPr>
      </w:pPr>
      <w:r w:rsidRPr="00903E9B">
        <w:rPr>
          <w:sz w:val="22"/>
          <w:szCs w:val="22"/>
        </w:rPr>
        <w:t>2.</w:t>
      </w:r>
      <w:r w:rsidRPr="00903E9B">
        <w:rPr>
          <w:sz w:val="22"/>
          <w:szCs w:val="22"/>
        </w:rPr>
        <w:tab/>
        <w:t xml:space="preserve">as outlined in Article 7, Section 2, Paragraph D of the Agreement any paid sick leave used during that payroll period shall be excluded from such overtime calculations. </w:t>
      </w:r>
    </w:p>
    <w:p w14:paraId="09D81224" w14:textId="77777777" w:rsidR="00CA3099" w:rsidRPr="00903E9B" w:rsidRDefault="00CA3099" w:rsidP="00903E9B">
      <w:pPr>
        <w:ind w:left="720"/>
        <w:jc w:val="both"/>
        <w:rPr>
          <w:b/>
          <w:sz w:val="22"/>
          <w:szCs w:val="22"/>
        </w:rPr>
      </w:pPr>
    </w:p>
    <w:p w14:paraId="7FDC1BD1" w14:textId="6FA2789B" w:rsidR="00546E27" w:rsidRDefault="00546E27">
      <w:pPr>
        <w:rPr>
          <w:b/>
          <w:sz w:val="22"/>
          <w:szCs w:val="22"/>
        </w:rPr>
      </w:pPr>
    </w:p>
    <w:p w14:paraId="06948723" w14:textId="474AF444" w:rsidR="00CA3099" w:rsidRPr="00903E9B" w:rsidRDefault="00CA3099" w:rsidP="00AE72C5">
      <w:pPr>
        <w:pStyle w:val="Heading2"/>
      </w:pPr>
    </w:p>
    <w:p w14:paraId="7B001982" w14:textId="333D98E9" w:rsidR="00CA3099" w:rsidRPr="00903E9B" w:rsidRDefault="00CA3099" w:rsidP="10D7AC8E">
      <w:r>
        <w:br w:type="page"/>
      </w:r>
    </w:p>
    <w:p w14:paraId="7CC9FE6F" w14:textId="599ED6ED" w:rsidR="00CA3099" w:rsidRPr="00903E9B" w:rsidRDefault="10D7AC8E" w:rsidP="00AE72C5">
      <w:pPr>
        <w:pStyle w:val="Heading2"/>
      </w:pPr>
      <w:bookmarkStart w:id="87" w:name="_Toc227937654"/>
      <w:r>
        <w:lastRenderedPageBreak/>
        <w:t>MEMORANDUM OF UNDERSTANDING</w:t>
      </w:r>
      <w:r w:rsidR="00CA3099">
        <w:br/>
      </w:r>
      <w:r>
        <w:t>Concerning Work Hour Travel</w:t>
      </w:r>
      <w:bookmarkEnd w:id="87"/>
    </w:p>
    <w:p w14:paraId="78CFEC32" w14:textId="77777777" w:rsidR="00CA3099" w:rsidRPr="00903E9B" w:rsidRDefault="00CA3099" w:rsidP="00903E9B">
      <w:pPr>
        <w:ind w:left="720"/>
        <w:jc w:val="both"/>
        <w:rPr>
          <w:sz w:val="22"/>
          <w:szCs w:val="22"/>
        </w:rPr>
      </w:pPr>
      <w:r w:rsidRPr="00903E9B">
        <w:rPr>
          <w:sz w:val="22"/>
          <w:szCs w:val="22"/>
        </w:rPr>
        <w:t xml:space="preserve">The parties agree to establish a labor-management committee which shall consist of up to four (4) representatives designated by the Union and up to four (4) representatives designated by the Employer who will discuss parking, tolls, and increased access to the Commonwealth's motor vehicle pool for those employees who are required to conduct work-hour travel as part of their regular job duties where such travel includes parking and toll expenses which exceed the mileage reimbursement allowed pursuant to Article 11, Section 1A of this Agreement. </w:t>
      </w:r>
    </w:p>
    <w:p w14:paraId="5BA5405C" w14:textId="77777777" w:rsidR="00375599" w:rsidRDefault="00375599" w:rsidP="00903E9B">
      <w:pPr>
        <w:pStyle w:val="Title"/>
        <w:ind w:left="720"/>
        <w:rPr>
          <w:sz w:val="22"/>
          <w:szCs w:val="22"/>
        </w:rPr>
      </w:pPr>
    </w:p>
    <w:p w14:paraId="76A0D945" w14:textId="77777777" w:rsidR="003848F3" w:rsidRDefault="003848F3" w:rsidP="00903E9B">
      <w:pPr>
        <w:pStyle w:val="Title"/>
        <w:ind w:left="720"/>
        <w:rPr>
          <w:sz w:val="22"/>
          <w:szCs w:val="22"/>
        </w:rPr>
      </w:pPr>
    </w:p>
    <w:p w14:paraId="493CBEFB" w14:textId="3A792F23" w:rsidR="00CA3099" w:rsidRPr="00903E9B" w:rsidRDefault="00CA3099" w:rsidP="00AE72C5">
      <w:pPr>
        <w:pStyle w:val="Heading2"/>
      </w:pPr>
    </w:p>
    <w:p w14:paraId="1BD4E485" w14:textId="7BE3C8AD" w:rsidR="00CA3099" w:rsidRPr="00903E9B" w:rsidRDefault="00CA3099" w:rsidP="10D7AC8E">
      <w:r>
        <w:br w:type="page"/>
      </w:r>
    </w:p>
    <w:p w14:paraId="2F9A49B3" w14:textId="6C30D058" w:rsidR="00CA3099" w:rsidRPr="00903E9B" w:rsidRDefault="10D7AC8E" w:rsidP="00AE72C5">
      <w:pPr>
        <w:pStyle w:val="Heading2"/>
      </w:pPr>
      <w:bookmarkStart w:id="88" w:name="_Toc227937655"/>
      <w:r>
        <w:lastRenderedPageBreak/>
        <w:t>MEMORANDUM OF UNDERSTANDING</w:t>
      </w:r>
      <w:r w:rsidR="00CA3099">
        <w:br/>
      </w:r>
      <w:r>
        <w:t>Regarding Direct Deposit</w:t>
      </w:r>
      <w:bookmarkEnd w:id="88"/>
    </w:p>
    <w:p w14:paraId="193699B2" w14:textId="77777777" w:rsidR="00CA3099" w:rsidRPr="00903E9B" w:rsidRDefault="00CA3099" w:rsidP="00903E9B">
      <w:pPr>
        <w:pStyle w:val="BodyText"/>
        <w:ind w:left="720"/>
        <w:rPr>
          <w:sz w:val="22"/>
          <w:szCs w:val="22"/>
        </w:rPr>
      </w:pPr>
      <w:r w:rsidRPr="00903E9B">
        <w:rPr>
          <w:sz w:val="22"/>
          <w:szCs w:val="22"/>
        </w:rPr>
        <w:t>The Commonwealth of Massachusetts through the Human Resources Division (HRD) and the Union are parties to a Collective Bargaining Agreement, which provides for employees covered by the terms and conditions of the Agreement to have their salaries directly transferred electronically.  Whereas the Union has expressed concern that not all members would be able to avail themselves of the electronic transfer because of severe hardship, the Parties agree as follows:</w:t>
      </w:r>
    </w:p>
    <w:p w14:paraId="5EB30B18" w14:textId="77777777" w:rsidR="00CA3099" w:rsidRPr="00903E9B" w:rsidRDefault="00CA3099" w:rsidP="00903E9B">
      <w:pPr>
        <w:ind w:left="720"/>
        <w:jc w:val="both"/>
        <w:rPr>
          <w:sz w:val="22"/>
          <w:szCs w:val="22"/>
        </w:rPr>
      </w:pPr>
    </w:p>
    <w:p w14:paraId="15BD71DC" w14:textId="77777777" w:rsidR="00CA3099" w:rsidRPr="00903E9B" w:rsidRDefault="00CA3099" w:rsidP="00903E9B">
      <w:pPr>
        <w:ind w:left="720"/>
        <w:jc w:val="both"/>
        <w:rPr>
          <w:sz w:val="22"/>
          <w:szCs w:val="22"/>
        </w:rPr>
      </w:pPr>
      <w:r w:rsidRPr="00903E9B">
        <w:rPr>
          <w:sz w:val="22"/>
          <w:szCs w:val="22"/>
        </w:rPr>
        <w:t>1.</w:t>
      </w:r>
      <w:r w:rsidRPr="00903E9B">
        <w:rPr>
          <w:sz w:val="22"/>
          <w:szCs w:val="22"/>
        </w:rPr>
        <w:tab/>
        <w:t>All employees will have their net salary checks electronically forwarded to an account or accounts selected by the employee.</w:t>
      </w:r>
    </w:p>
    <w:p w14:paraId="1FC5CC1B" w14:textId="77777777" w:rsidR="00CA3099" w:rsidRPr="00903E9B" w:rsidRDefault="00CA3099" w:rsidP="00903E9B">
      <w:pPr>
        <w:ind w:left="720"/>
        <w:jc w:val="both"/>
        <w:rPr>
          <w:sz w:val="22"/>
          <w:szCs w:val="22"/>
        </w:rPr>
      </w:pPr>
    </w:p>
    <w:p w14:paraId="0233F0B8" w14:textId="77777777" w:rsidR="00CA3099" w:rsidRPr="00903E9B" w:rsidRDefault="00CA3099" w:rsidP="00903E9B">
      <w:pPr>
        <w:ind w:left="720"/>
        <w:jc w:val="both"/>
        <w:rPr>
          <w:sz w:val="22"/>
          <w:szCs w:val="22"/>
        </w:rPr>
      </w:pPr>
      <w:r w:rsidRPr="00903E9B">
        <w:rPr>
          <w:sz w:val="22"/>
          <w:szCs w:val="22"/>
        </w:rPr>
        <w:t>2.</w:t>
      </w:r>
      <w:r w:rsidRPr="00903E9B">
        <w:rPr>
          <w:sz w:val="22"/>
          <w:szCs w:val="22"/>
        </w:rPr>
        <w:tab/>
        <w:t>In the extraordinary event that the Union asserts that an employee cannot comply with the Collective Bargaining Agreement relative to the electronic transfer due to severe hardship such as inability to access a bank, financial institution or ATM as a result of an employee's work hours, distance from home or work site or other reasons related thereto, or in a case of domestic violence where a person purposely does not want to have an account for safety reasons, the Union shall petition the Human Resources Division for a Direct Deposit Special Exemption.</w:t>
      </w:r>
    </w:p>
    <w:p w14:paraId="1DA66C35" w14:textId="77777777" w:rsidR="00CA3099" w:rsidRPr="00903E9B" w:rsidRDefault="00CA3099" w:rsidP="00903E9B">
      <w:pPr>
        <w:ind w:left="720"/>
        <w:jc w:val="both"/>
        <w:rPr>
          <w:sz w:val="22"/>
          <w:szCs w:val="22"/>
        </w:rPr>
      </w:pPr>
    </w:p>
    <w:p w14:paraId="1491EAED" w14:textId="77777777" w:rsidR="00CA3099" w:rsidRPr="00903E9B" w:rsidRDefault="00CA3099" w:rsidP="00903E9B">
      <w:pPr>
        <w:ind w:left="720"/>
        <w:jc w:val="both"/>
        <w:rPr>
          <w:sz w:val="22"/>
          <w:szCs w:val="22"/>
        </w:rPr>
      </w:pPr>
      <w:r w:rsidRPr="00903E9B">
        <w:rPr>
          <w:sz w:val="22"/>
          <w:szCs w:val="22"/>
        </w:rPr>
        <w:t>3.</w:t>
      </w:r>
      <w:r w:rsidRPr="00903E9B">
        <w:rPr>
          <w:sz w:val="22"/>
          <w:szCs w:val="22"/>
        </w:rPr>
        <w:tab/>
        <w:t>The Human Resources Division shall review the request for the Direct Deposit Special Exemption filed by the Union and will notify the Union of its finding.</w:t>
      </w:r>
    </w:p>
    <w:p w14:paraId="3CEE3D05" w14:textId="77777777" w:rsidR="00CA3099" w:rsidRPr="00903E9B" w:rsidRDefault="00CA3099" w:rsidP="00903E9B">
      <w:pPr>
        <w:ind w:left="720"/>
        <w:jc w:val="both"/>
        <w:rPr>
          <w:sz w:val="22"/>
          <w:szCs w:val="22"/>
        </w:rPr>
      </w:pPr>
    </w:p>
    <w:p w14:paraId="1AA7C821" w14:textId="77777777" w:rsidR="00CA3099" w:rsidRPr="00903E9B" w:rsidRDefault="00CA3099" w:rsidP="00903E9B">
      <w:pPr>
        <w:ind w:left="720"/>
        <w:jc w:val="both"/>
        <w:rPr>
          <w:sz w:val="22"/>
          <w:szCs w:val="22"/>
        </w:rPr>
      </w:pPr>
      <w:r w:rsidRPr="00903E9B">
        <w:rPr>
          <w:sz w:val="22"/>
          <w:szCs w:val="22"/>
        </w:rPr>
        <w:t>4.</w:t>
      </w:r>
      <w:r w:rsidRPr="00903E9B">
        <w:rPr>
          <w:sz w:val="22"/>
          <w:szCs w:val="22"/>
        </w:rPr>
        <w:tab/>
        <w:t xml:space="preserve">The Parties agree that no other appeal may be commenced by the employee or the Union relative to the Direct Deposit Special Exemption and further, that this Memorandum is not grievable and is </w:t>
      </w:r>
      <w:proofErr w:type="spellStart"/>
      <w:r w:rsidRPr="00903E9B">
        <w:rPr>
          <w:sz w:val="22"/>
          <w:szCs w:val="22"/>
        </w:rPr>
        <w:t>inarbitrable</w:t>
      </w:r>
      <w:proofErr w:type="spellEnd"/>
      <w:r w:rsidRPr="00903E9B">
        <w:rPr>
          <w:sz w:val="22"/>
          <w:szCs w:val="22"/>
        </w:rPr>
        <w:t>.</w:t>
      </w:r>
    </w:p>
    <w:p w14:paraId="31B54F43" w14:textId="77777777" w:rsidR="00CA3099" w:rsidRPr="00903E9B" w:rsidRDefault="00CA3099" w:rsidP="00034B6B">
      <w:pPr>
        <w:rPr>
          <w:sz w:val="22"/>
          <w:szCs w:val="22"/>
        </w:rPr>
      </w:pPr>
    </w:p>
    <w:p w14:paraId="13AE9CCD" w14:textId="77777777" w:rsidR="00CA3099" w:rsidRPr="00903E9B" w:rsidRDefault="00CA3099" w:rsidP="00903E9B">
      <w:pPr>
        <w:ind w:left="720"/>
        <w:rPr>
          <w:b/>
          <w:sz w:val="22"/>
          <w:szCs w:val="22"/>
        </w:rPr>
      </w:pPr>
      <w:r w:rsidRPr="00903E9B">
        <w:rPr>
          <w:sz w:val="22"/>
          <w:szCs w:val="22"/>
        </w:rPr>
        <w:t>Signed this ______ day of __________________, 2000:</w:t>
      </w:r>
    </w:p>
    <w:p w14:paraId="2CC227AF" w14:textId="77777777" w:rsidR="00CA3099" w:rsidRPr="00903E9B" w:rsidRDefault="00CA3099" w:rsidP="00903E9B">
      <w:pPr>
        <w:ind w:left="720"/>
        <w:rPr>
          <w:b/>
          <w:sz w:val="22"/>
          <w:szCs w:val="22"/>
        </w:rPr>
      </w:pPr>
    </w:p>
    <w:p w14:paraId="2F793BCB" w14:textId="77777777" w:rsidR="00CA3099" w:rsidRPr="00903E9B" w:rsidRDefault="00CA3099" w:rsidP="00903E9B">
      <w:pPr>
        <w:ind w:left="720"/>
        <w:rPr>
          <w:b/>
          <w:sz w:val="22"/>
          <w:szCs w:val="22"/>
        </w:rPr>
      </w:pPr>
      <w:r w:rsidRPr="00903E9B">
        <w:rPr>
          <w:sz w:val="22"/>
          <w:szCs w:val="22"/>
        </w:rPr>
        <w:t>For the Alliance:</w:t>
      </w:r>
      <w:r w:rsidRPr="00903E9B">
        <w:rPr>
          <w:b/>
          <w:sz w:val="22"/>
          <w:szCs w:val="22"/>
        </w:rPr>
        <w:tab/>
      </w:r>
      <w:r w:rsidRPr="00903E9B">
        <w:rPr>
          <w:b/>
          <w:sz w:val="22"/>
          <w:szCs w:val="22"/>
        </w:rPr>
        <w:tab/>
      </w:r>
      <w:r w:rsidRPr="00903E9B">
        <w:rPr>
          <w:b/>
          <w:sz w:val="22"/>
          <w:szCs w:val="22"/>
        </w:rPr>
        <w:tab/>
      </w:r>
      <w:r w:rsidRPr="00903E9B">
        <w:rPr>
          <w:b/>
          <w:sz w:val="22"/>
          <w:szCs w:val="22"/>
        </w:rPr>
        <w:tab/>
      </w:r>
      <w:r w:rsidRPr="00903E9B">
        <w:rPr>
          <w:b/>
          <w:sz w:val="22"/>
          <w:szCs w:val="22"/>
        </w:rPr>
        <w:tab/>
      </w:r>
      <w:r w:rsidRPr="00903E9B">
        <w:rPr>
          <w:sz w:val="22"/>
          <w:szCs w:val="22"/>
        </w:rPr>
        <w:t>For the Commonwealth:</w:t>
      </w:r>
    </w:p>
    <w:p w14:paraId="58F79EB4" w14:textId="77777777" w:rsidR="00CA3099" w:rsidRPr="00903E9B" w:rsidRDefault="00CA3099" w:rsidP="00903E9B">
      <w:pPr>
        <w:ind w:left="720"/>
        <w:rPr>
          <w:b/>
          <w:sz w:val="22"/>
          <w:szCs w:val="22"/>
        </w:rPr>
      </w:pPr>
    </w:p>
    <w:p w14:paraId="2E9055EE" w14:textId="77777777" w:rsidR="00CA3099" w:rsidRPr="00903E9B" w:rsidRDefault="00CA3099" w:rsidP="00903E9B">
      <w:pPr>
        <w:ind w:left="720"/>
        <w:rPr>
          <w:sz w:val="22"/>
          <w:szCs w:val="22"/>
        </w:rPr>
      </w:pPr>
    </w:p>
    <w:p w14:paraId="3AA4D387" w14:textId="48367A2F" w:rsidR="00F01B2A" w:rsidRDefault="00CA3099" w:rsidP="00F01B2A">
      <w:pPr>
        <w:ind w:left="720"/>
        <w:rPr>
          <w:sz w:val="22"/>
          <w:szCs w:val="22"/>
        </w:rPr>
      </w:pPr>
      <w:r w:rsidRPr="00903E9B">
        <w:rPr>
          <w:sz w:val="22"/>
          <w:szCs w:val="22"/>
        </w:rPr>
        <w:t>_____________________________</w:t>
      </w:r>
      <w:r w:rsidRPr="00903E9B">
        <w:rPr>
          <w:sz w:val="22"/>
          <w:szCs w:val="22"/>
        </w:rPr>
        <w:tab/>
      </w:r>
      <w:r w:rsidRPr="00903E9B">
        <w:rPr>
          <w:sz w:val="22"/>
          <w:szCs w:val="22"/>
        </w:rPr>
        <w:tab/>
      </w:r>
      <w:r w:rsidRPr="00903E9B">
        <w:rPr>
          <w:sz w:val="22"/>
          <w:szCs w:val="22"/>
        </w:rPr>
        <w:tab/>
        <w:t>______________________________</w:t>
      </w:r>
      <w:r w:rsidR="00F01B2A">
        <w:rPr>
          <w:sz w:val="22"/>
          <w:szCs w:val="22"/>
        </w:rPr>
        <w:br w:type="page"/>
      </w:r>
    </w:p>
    <w:p w14:paraId="629BFB30" w14:textId="665A8069" w:rsidR="00CA3099" w:rsidRPr="00903E9B" w:rsidRDefault="00CA3099" w:rsidP="00AE72C5">
      <w:pPr>
        <w:pStyle w:val="Heading2"/>
      </w:pPr>
      <w:bookmarkStart w:id="89" w:name="_Toc227937656"/>
      <w:r w:rsidRPr="00903E9B">
        <w:lastRenderedPageBreak/>
        <w:t>MEMORANDUM OF UNDERSTANDING</w:t>
      </w:r>
      <w:r w:rsidR="00D333EA">
        <w:br/>
      </w:r>
      <w:r w:rsidRPr="00903E9B">
        <w:t>Concerning Articles 23 and 23A</w:t>
      </w:r>
      <w:bookmarkEnd w:id="89"/>
    </w:p>
    <w:p w14:paraId="0A61C9CC" w14:textId="77777777" w:rsidR="00CA3099" w:rsidRPr="00903E9B" w:rsidRDefault="00CA3099" w:rsidP="00903E9B">
      <w:pPr>
        <w:ind w:left="720"/>
        <w:jc w:val="both"/>
        <w:rPr>
          <w:sz w:val="22"/>
          <w:szCs w:val="22"/>
        </w:rPr>
      </w:pPr>
      <w:r w:rsidRPr="00903E9B">
        <w:rPr>
          <w:sz w:val="22"/>
          <w:szCs w:val="22"/>
        </w:rPr>
        <w:t>In an effort to support the efficient and expeditious handling of the grievance/arbitration procedures outlined in Articles 23 and 23A, the parties agree that:</w:t>
      </w:r>
    </w:p>
    <w:p w14:paraId="64875719" w14:textId="77777777" w:rsidR="00CA3099" w:rsidRPr="00903E9B" w:rsidRDefault="00CA3099" w:rsidP="00903E9B">
      <w:pPr>
        <w:ind w:left="720"/>
        <w:jc w:val="both"/>
        <w:rPr>
          <w:sz w:val="22"/>
          <w:szCs w:val="22"/>
        </w:rPr>
      </w:pPr>
    </w:p>
    <w:p w14:paraId="37253891" w14:textId="77777777" w:rsidR="00CA3099" w:rsidRPr="00903E9B" w:rsidRDefault="00CA3099" w:rsidP="00903E9B">
      <w:pPr>
        <w:ind w:left="720"/>
        <w:jc w:val="both"/>
        <w:rPr>
          <w:sz w:val="22"/>
          <w:szCs w:val="22"/>
        </w:rPr>
      </w:pPr>
      <w:r w:rsidRPr="00903E9B">
        <w:rPr>
          <w:sz w:val="22"/>
          <w:szCs w:val="22"/>
        </w:rPr>
        <w:t>A.</w:t>
      </w:r>
      <w:r w:rsidRPr="00903E9B">
        <w:rPr>
          <w:sz w:val="22"/>
          <w:szCs w:val="22"/>
        </w:rPr>
        <w:tab/>
        <w:t>The parties will meet in an effort to develop mutually agreeable and compatible grievance tracking systems; and,</w:t>
      </w:r>
    </w:p>
    <w:p w14:paraId="29F7EE64" w14:textId="77777777" w:rsidR="00CA3099" w:rsidRPr="00903E9B" w:rsidRDefault="00CA3099" w:rsidP="00903E9B">
      <w:pPr>
        <w:ind w:left="720"/>
        <w:jc w:val="both"/>
        <w:rPr>
          <w:sz w:val="22"/>
          <w:szCs w:val="22"/>
        </w:rPr>
      </w:pPr>
    </w:p>
    <w:p w14:paraId="27813265" w14:textId="77777777" w:rsidR="00CA3099" w:rsidRPr="00903E9B" w:rsidRDefault="00CA3099" w:rsidP="00903E9B">
      <w:pPr>
        <w:ind w:left="720"/>
        <w:jc w:val="both"/>
        <w:rPr>
          <w:sz w:val="22"/>
          <w:szCs w:val="22"/>
        </w:rPr>
      </w:pPr>
      <w:r w:rsidRPr="00903E9B">
        <w:rPr>
          <w:sz w:val="22"/>
          <w:szCs w:val="22"/>
        </w:rPr>
        <w:t>B.</w:t>
      </w:r>
      <w:r w:rsidRPr="00903E9B">
        <w:rPr>
          <w:sz w:val="22"/>
          <w:szCs w:val="22"/>
        </w:rPr>
        <w:tab/>
        <w:t>The parties shall meet in an effort to develop mutually agreeable time frames within which the parties will attempt to process arbitrations, including, but not limited to, the selection of arbitrators and the scheduling of, and the hearing of, arbitration cases.</w:t>
      </w:r>
    </w:p>
    <w:p w14:paraId="22770BC8" w14:textId="77777777" w:rsidR="00CA3099" w:rsidRDefault="00CA3099" w:rsidP="00903E9B">
      <w:pPr>
        <w:ind w:left="720"/>
        <w:jc w:val="both"/>
        <w:rPr>
          <w:b/>
          <w:sz w:val="22"/>
          <w:szCs w:val="22"/>
        </w:rPr>
      </w:pPr>
    </w:p>
    <w:p w14:paraId="4CEA175B" w14:textId="77777777" w:rsidR="00D333EA" w:rsidRDefault="00D333EA" w:rsidP="00903E9B">
      <w:pPr>
        <w:ind w:left="720"/>
        <w:jc w:val="both"/>
        <w:rPr>
          <w:b/>
          <w:sz w:val="22"/>
          <w:szCs w:val="22"/>
        </w:rPr>
      </w:pPr>
    </w:p>
    <w:p w14:paraId="43D8E9E1" w14:textId="72BBE46F" w:rsidR="00CA3099" w:rsidRPr="00903E9B" w:rsidRDefault="00CA3099" w:rsidP="00AE72C5">
      <w:pPr>
        <w:pStyle w:val="Heading2"/>
      </w:pPr>
    </w:p>
    <w:p w14:paraId="790CE9A4" w14:textId="42BEE8D5" w:rsidR="00CA3099" w:rsidRPr="00903E9B" w:rsidRDefault="00CA3099" w:rsidP="10D7AC8E">
      <w:r>
        <w:br w:type="page"/>
      </w:r>
    </w:p>
    <w:p w14:paraId="214763DF" w14:textId="08CFB1DA" w:rsidR="00CA3099" w:rsidRPr="00903E9B" w:rsidRDefault="10D7AC8E" w:rsidP="00AE72C5">
      <w:pPr>
        <w:pStyle w:val="Heading2"/>
      </w:pPr>
      <w:bookmarkStart w:id="90" w:name="_Toc227937657"/>
      <w:r>
        <w:lastRenderedPageBreak/>
        <w:t>MEMORANDUM OF UNDERSTANDING</w:t>
      </w:r>
      <w:r w:rsidR="00CA3099">
        <w:br/>
      </w:r>
      <w:r>
        <w:t>Concerning Adoption Assistance</w:t>
      </w:r>
      <w:bookmarkEnd w:id="90"/>
    </w:p>
    <w:p w14:paraId="07CE1330" w14:textId="77777777" w:rsidR="00FB1223" w:rsidRPr="00903E9B" w:rsidRDefault="00CA3099" w:rsidP="00903E9B">
      <w:pPr>
        <w:ind w:left="720"/>
        <w:jc w:val="both"/>
        <w:rPr>
          <w:sz w:val="22"/>
          <w:szCs w:val="22"/>
        </w:rPr>
      </w:pPr>
      <w:r w:rsidRPr="00903E9B">
        <w:rPr>
          <w:sz w:val="22"/>
          <w:szCs w:val="22"/>
        </w:rPr>
        <w:t>The parties agree that employees covered by this Collective Bargaining Agreement will be permitted to participate in the Employer's adoption assistance program.</w:t>
      </w:r>
    </w:p>
    <w:p w14:paraId="07C2BE48" w14:textId="77777777" w:rsidR="00FB1223" w:rsidRPr="00903E9B" w:rsidRDefault="00FB1223" w:rsidP="00903E9B">
      <w:pPr>
        <w:ind w:left="720"/>
        <w:rPr>
          <w:sz w:val="22"/>
          <w:szCs w:val="22"/>
        </w:rPr>
      </w:pPr>
    </w:p>
    <w:p w14:paraId="550A7937" w14:textId="04D7A397" w:rsidR="00371AD8" w:rsidRDefault="00371AD8">
      <w:pPr>
        <w:rPr>
          <w:sz w:val="22"/>
          <w:szCs w:val="22"/>
        </w:rPr>
      </w:pPr>
      <w:r>
        <w:rPr>
          <w:sz w:val="22"/>
          <w:szCs w:val="22"/>
        </w:rPr>
        <w:br w:type="page"/>
      </w:r>
    </w:p>
    <w:p w14:paraId="5FAB9D63" w14:textId="77777777" w:rsidR="00FB1223" w:rsidRPr="00903E9B" w:rsidRDefault="00FB1223" w:rsidP="004C1F09">
      <w:pPr>
        <w:rPr>
          <w:sz w:val="22"/>
          <w:szCs w:val="22"/>
        </w:rPr>
      </w:pPr>
    </w:p>
    <w:p w14:paraId="24CB03AB" w14:textId="61CCFF3E" w:rsidR="00CA3099" w:rsidRPr="00903E9B" w:rsidRDefault="00CA3099" w:rsidP="00AE72C5">
      <w:pPr>
        <w:pStyle w:val="Heading2"/>
      </w:pPr>
      <w:bookmarkStart w:id="91" w:name="_Toc227937658"/>
      <w:r w:rsidRPr="00903E9B">
        <w:t xml:space="preserve">MEMORANDUM OF </w:t>
      </w:r>
      <w:r w:rsidRPr="00FF373A">
        <w:t>AGREEMENT</w:t>
      </w:r>
      <w:r w:rsidR="00AF4652">
        <w:br/>
      </w:r>
      <w:r w:rsidRPr="00903E9B">
        <w:t xml:space="preserve">Regarding </w:t>
      </w:r>
      <w:r w:rsidR="0094477B" w:rsidRPr="00903E9B">
        <w:t>SEIU Local 888</w:t>
      </w:r>
      <w:r w:rsidRPr="00903E9B">
        <w:t xml:space="preserve"> and </w:t>
      </w:r>
      <w:r w:rsidR="0094477B" w:rsidRPr="00903E9B">
        <w:t xml:space="preserve">AFSCME </w:t>
      </w:r>
      <w:r w:rsidRPr="00903E9B">
        <w:t>Local 1009 Employees in the</w:t>
      </w:r>
      <w:r w:rsidR="00AF4652">
        <w:br/>
      </w:r>
      <w:r w:rsidR="0094477B" w:rsidRPr="00903E9B">
        <w:t xml:space="preserve">Massachusetts Department of Transportation </w:t>
      </w:r>
      <w:r w:rsidRPr="00903E9B">
        <w:t xml:space="preserve">and the </w:t>
      </w:r>
      <w:r w:rsidR="0094477B" w:rsidRPr="00903E9B">
        <w:t>Department of Conservation and Recreation</w:t>
      </w:r>
      <w:bookmarkEnd w:id="91"/>
    </w:p>
    <w:p w14:paraId="2BB3449A" w14:textId="77777777" w:rsidR="00CA3099" w:rsidRPr="00903E9B" w:rsidRDefault="00CA3099" w:rsidP="00903E9B">
      <w:pPr>
        <w:ind w:left="720"/>
        <w:jc w:val="both"/>
        <w:rPr>
          <w:sz w:val="22"/>
          <w:szCs w:val="22"/>
        </w:rPr>
      </w:pPr>
      <w:r w:rsidRPr="00903E9B">
        <w:rPr>
          <w:sz w:val="22"/>
          <w:szCs w:val="22"/>
        </w:rPr>
        <w:t>This Memorandum of Agreement is entered into between the Commonwealth of Massachusetts, acting through the Human Resources Division (HRD), and the Alliance, Unit 2.</w:t>
      </w:r>
    </w:p>
    <w:p w14:paraId="175B8BAF" w14:textId="77777777" w:rsidR="00CA3099" w:rsidRPr="00903E9B" w:rsidRDefault="00CA3099" w:rsidP="00903E9B">
      <w:pPr>
        <w:ind w:left="720"/>
        <w:jc w:val="both"/>
        <w:rPr>
          <w:sz w:val="22"/>
          <w:szCs w:val="22"/>
        </w:rPr>
      </w:pPr>
    </w:p>
    <w:p w14:paraId="2E0A73D8" w14:textId="77777777" w:rsidR="00CA3099" w:rsidRPr="00903E9B" w:rsidRDefault="00CA3099" w:rsidP="00903E9B">
      <w:pPr>
        <w:ind w:left="720"/>
        <w:jc w:val="both"/>
        <w:rPr>
          <w:sz w:val="22"/>
          <w:szCs w:val="22"/>
        </w:rPr>
      </w:pPr>
      <w:r w:rsidRPr="00903E9B">
        <w:rPr>
          <w:sz w:val="22"/>
          <w:szCs w:val="22"/>
        </w:rPr>
        <w:t xml:space="preserve">The parties agree that, in substitution of Paragraph D of Section 7.2 of Article 7 of the January 1, 2000 to December 31, 2002 Commonwealth-Alliance Collective Bargaining Agreement, the following shall apply to </w:t>
      </w:r>
      <w:r w:rsidR="0094477B" w:rsidRPr="00903E9B">
        <w:rPr>
          <w:sz w:val="22"/>
          <w:szCs w:val="22"/>
        </w:rPr>
        <w:t>SEIU Local 888</w:t>
      </w:r>
      <w:r w:rsidRPr="00903E9B">
        <w:rPr>
          <w:sz w:val="22"/>
          <w:szCs w:val="22"/>
        </w:rPr>
        <w:t xml:space="preserve"> and </w:t>
      </w:r>
      <w:r w:rsidR="0094477B" w:rsidRPr="00903E9B">
        <w:rPr>
          <w:sz w:val="22"/>
          <w:szCs w:val="22"/>
        </w:rPr>
        <w:t xml:space="preserve">AFSCME </w:t>
      </w:r>
      <w:r w:rsidRPr="00903E9B">
        <w:rPr>
          <w:sz w:val="22"/>
          <w:szCs w:val="22"/>
        </w:rPr>
        <w:t xml:space="preserve">Local 1009 employees in the </w:t>
      </w:r>
      <w:r w:rsidR="0094477B" w:rsidRPr="00903E9B">
        <w:rPr>
          <w:sz w:val="22"/>
          <w:szCs w:val="22"/>
        </w:rPr>
        <w:t xml:space="preserve">Massachusetts Department of Transportation </w:t>
      </w:r>
      <w:r w:rsidRPr="00903E9B">
        <w:rPr>
          <w:sz w:val="22"/>
          <w:szCs w:val="22"/>
        </w:rPr>
        <w:t xml:space="preserve">and </w:t>
      </w:r>
      <w:r w:rsidR="0094477B" w:rsidRPr="00903E9B">
        <w:rPr>
          <w:sz w:val="22"/>
          <w:szCs w:val="22"/>
        </w:rPr>
        <w:t>Department of Conservation and Recreation</w:t>
      </w:r>
      <w:r w:rsidRPr="00903E9B">
        <w:rPr>
          <w:sz w:val="22"/>
          <w:szCs w:val="22"/>
        </w:rPr>
        <w:t>:</w:t>
      </w:r>
    </w:p>
    <w:p w14:paraId="620AF2F1" w14:textId="77777777" w:rsidR="00CA3099" w:rsidRPr="00903E9B" w:rsidRDefault="00CA3099" w:rsidP="00903E9B">
      <w:pPr>
        <w:ind w:left="720"/>
        <w:jc w:val="both"/>
        <w:rPr>
          <w:sz w:val="22"/>
          <w:szCs w:val="22"/>
        </w:rPr>
      </w:pPr>
    </w:p>
    <w:p w14:paraId="591700B5" w14:textId="77777777" w:rsidR="00CA3099" w:rsidRPr="00903E9B" w:rsidRDefault="00CA3099" w:rsidP="00260566">
      <w:pPr>
        <w:ind w:left="720"/>
        <w:jc w:val="both"/>
        <w:rPr>
          <w:b/>
          <w:sz w:val="22"/>
          <w:szCs w:val="22"/>
        </w:rPr>
      </w:pPr>
      <w:r w:rsidRPr="00903E9B">
        <w:rPr>
          <w:sz w:val="22"/>
          <w:szCs w:val="22"/>
        </w:rPr>
        <w:t>With the exception of paid sick leave, all time for which an employee is on full pay status shall be considered time worked for the purpose of calculating overtime compensation.  However, paid sick leave used by an employee during the same work week in which he/she is required to work overtime because of an emergency shall be considered time worked for the purpose of calculating overtime compensation for that work week, provided that nothing herein shall interfere with the Employer’s right to request satisfactory medical evidence under the terms of Article 8, Section 1 of said Agreement.</w:t>
      </w:r>
    </w:p>
    <w:p w14:paraId="628314F1" w14:textId="77777777" w:rsidR="00CA3099" w:rsidRDefault="00CA3099" w:rsidP="00903E9B">
      <w:pPr>
        <w:ind w:left="720"/>
        <w:rPr>
          <w:b/>
          <w:sz w:val="22"/>
          <w:szCs w:val="22"/>
        </w:rPr>
      </w:pPr>
    </w:p>
    <w:p w14:paraId="59C73EAF" w14:textId="77777777" w:rsidR="00260566" w:rsidRPr="00903E9B" w:rsidRDefault="00260566" w:rsidP="00903E9B">
      <w:pPr>
        <w:ind w:left="720"/>
        <w:rPr>
          <w:b/>
          <w:sz w:val="22"/>
          <w:szCs w:val="22"/>
        </w:rPr>
      </w:pPr>
    </w:p>
    <w:p w14:paraId="4BBCB74F" w14:textId="77777777" w:rsidR="00260566" w:rsidRPr="00903E9B" w:rsidRDefault="00CA3099" w:rsidP="00903E9B">
      <w:pPr>
        <w:ind w:left="720"/>
        <w:rPr>
          <w:sz w:val="22"/>
          <w:szCs w:val="22"/>
        </w:rPr>
      </w:pPr>
      <w:r w:rsidRPr="00903E9B">
        <w:rPr>
          <w:sz w:val="22"/>
          <w:szCs w:val="22"/>
        </w:rPr>
        <w:t>Signed this _____ day of _______________, 2000:</w:t>
      </w:r>
    </w:p>
    <w:p w14:paraId="21D13595" w14:textId="77777777" w:rsidR="00CA3099" w:rsidRPr="00903E9B" w:rsidRDefault="00CA3099" w:rsidP="00260566">
      <w:pPr>
        <w:ind w:left="720"/>
        <w:rPr>
          <w:b/>
          <w:sz w:val="22"/>
          <w:szCs w:val="22"/>
        </w:rPr>
      </w:pPr>
    </w:p>
    <w:p w14:paraId="72014D79" w14:textId="58415034" w:rsidR="00CA3099" w:rsidRPr="00903E9B" w:rsidRDefault="10D7AC8E" w:rsidP="00903E9B">
      <w:pPr>
        <w:ind w:left="720"/>
        <w:rPr>
          <w:sz w:val="22"/>
          <w:szCs w:val="22"/>
        </w:rPr>
      </w:pPr>
      <w:r w:rsidRPr="10D7AC8E">
        <w:rPr>
          <w:sz w:val="22"/>
          <w:szCs w:val="22"/>
        </w:rPr>
        <w:t>For the Alliance: ￼</w:t>
      </w:r>
      <w:r w:rsidR="00CA3099">
        <w:tab/>
      </w:r>
      <w:r w:rsidR="00CA3099">
        <w:tab/>
      </w:r>
      <w:r w:rsidR="00CA3099">
        <w:tab/>
      </w:r>
      <w:r w:rsidRPr="10D7AC8E">
        <w:rPr>
          <w:sz w:val="22"/>
          <w:szCs w:val="22"/>
        </w:rPr>
        <w:t>For the Commonwealth of Massachusetts:</w:t>
      </w:r>
    </w:p>
    <w:p w14:paraId="37060B93" w14:textId="77777777" w:rsidR="00CA3099" w:rsidRPr="00903E9B" w:rsidRDefault="00CA3099" w:rsidP="00903E9B">
      <w:pPr>
        <w:ind w:left="720"/>
        <w:rPr>
          <w:b/>
          <w:sz w:val="22"/>
          <w:szCs w:val="22"/>
        </w:rPr>
      </w:pPr>
    </w:p>
    <w:p w14:paraId="7DF6E08A" w14:textId="77777777" w:rsidR="00CA3099" w:rsidRPr="00903E9B" w:rsidRDefault="00CA3099" w:rsidP="00903E9B">
      <w:pPr>
        <w:ind w:left="720"/>
        <w:rPr>
          <w:b/>
          <w:sz w:val="22"/>
          <w:szCs w:val="22"/>
        </w:rPr>
      </w:pPr>
    </w:p>
    <w:p w14:paraId="622698D3" w14:textId="7A6BF0CA" w:rsidR="00426FC5" w:rsidRDefault="00CA3099" w:rsidP="00426FC5">
      <w:pPr>
        <w:ind w:left="720"/>
        <w:rPr>
          <w:b/>
          <w:sz w:val="22"/>
          <w:szCs w:val="22"/>
        </w:rPr>
      </w:pPr>
      <w:r w:rsidRPr="00903E9B">
        <w:rPr>
          <w:b/>
          <w:sz w:val="22"/>
          <w:szCs w:val="22"/>
        </w:rPr>
        <w:t>_____________________________</w:t>
      </w:r>
      <w:r w:rsidRPr="00903E9B">
        <w:rPr>
          <w:b/>
          <w:sz w:val="22"/>
          <w:szCs w:val="22"/>
        </w:rPr>
        <w:tab/>
      </w:r>
      <w:r w:rsidRPr="00903E9B">
        <w:rPr>
          <w:b/>
          <w:sz w:val="22"/>
          <w:szCs w:val="22"/>
        </w:rPr>
        <w:tab/>
        <w:t>____________________________________</w:t>
      </w:r>
      <w:r w:rsidR="00426FC5">
        <w:rPr>
          <w:b/>
          <w:sz w:val="22"/>
          <w:szCs w:val="22"/>
        </w:rPr>
        <w:br w:type="page"/>
      </w:r>
    </w:p>
    <w:p w14:paraId="3BF9BD4E" w14:textId="262325FA" w:rsidR="00CA3099" w:rsidRPr="001A2BA5" w:rsidRDefault="00CA3099" w:rsidP="00AE72C5">
      <w:pPr>
        <w:pStyle w:val="Heading2"/>
      </w:pPr>
      <w:bookmarkStart w:id="92" w:name="_Toc227937659"/>
      <w:r w:rsidRPr="00270B0F">
        <w:lastRenderedPageBreak/>
        <w:t>MEMORANDUM OF UNDERSTANDING</w:t>
      </w:r>
      <w:r w:rsidR="00426FC5" w:rsidRPr="00270B0F">
        <w:br/>
      </w:r>
      <w:r w:rsidRPr="00903E9B">
        <w:t>between the</w:t>
      </w:r>
      <w:r w:rsidR="00426FC5">
        <w:br/>
      </w:r>
      <w:r w:rsidRPr="00903E9B">
        <w:t>COMMONWEALTH OF MASSACHUSETTS</w:t>
      </w:r>
      <w:r w:rsidR="00426FC5">
        <w:br/>
      </w:r>
      <w:r w:rsidRPr="00903E9B">
        <w:t>and the</w:t>
      </w:r>
      <w:r w:rsidR="00426FC5">
        <w:br/>
      </w:r>
      <w:r w:rsidRPr="00903E9B">
        <w:t>ALLIANCE, AFSCME-SEIU, AFL-CIO</w:t>
      </w:r>
      <w:r w:rsidR="00426FC5">
        <w:br/>
      </w:r>
      <w:r w:rsidRPr="00903E9B">
        <w:t>UNIT 2</w:t>
      </w:r>
      <w:r w:rsidR="00426FC5">
        <w:br/>
      </w:r>
      <w:r w:rsidRPr="001A2BA5">
        <w:t>Regarding Recruitment and Retention</w:t>
      </w:r>
      <w:bookmarkEnd w:id="92"/>
    </w:p>
    <w:p w14:paraId="1234D5BB" w14:textId="77777777" w:rsidR="00CA3099" w:rsidRDefault="00CA3099" w:rsidP="00903E9B">
      <w:pPr>
        <w:ind w:left="720"/>
        <w:jc w:val="both"/>
        <w:rPr>
          <w:sz w:val="22"/>
          <w:szCs w:val="22"/>
        </w:rPr>
      </w:pPr>
      <w:r w:rsidRPr="00903E9B">
        <w:rPr>
          <w:sz w:val="22"/>
          <w:szCs w:val="22"/>
        </w:rPr>
        <w:t xml:space="preserve">The parties agree to establish a labor-management committee to identify Unit 2 titles with recruitment and retention concerns and make recommendations to address these concerns.  The committee shall consist of up to four (4) representatives selected by the Union and up to four (4) representatives selected by the Employer.  </w:t>
      </w:r>
      <w:r w:rsidR="00865C94" w:rsidRPr="00865C94">
        <w:rPr>
          <w:sz w:val="22"/>
          <w:szCs w:val="22"/>
        </w:rPr>
        <w:t>The Committee will meet 45 days after ratification with the Class and Compensation Director at HRD and jointly determine the process for analyzing identified classifications utilizing subject matter expertise (including external resources as appropriate)  to perform a class and compensation /recruitment and retention study on these specific positions (in addition to positions identified by either party): LPN; Laborer; Trades Worker; Development Services Worker; Facility Service Worker; Mental Health Worker; and Nursing Assistant. Once the study is complete, but no later than 180 days after ratification, the recommendation will be made to the Chief Human Resources Officer in accordance with Article 17 A section 4.</w:t>
      </w:r>
    </w:p>
    <w:p w14:paraId="0FF8171E" w14:textId="77777777" w:rsidR="00865C94" w:rsidRPr="00903E9B" w:rsidRDefault="00865C94" w:rsidP="00903E9B">
      <w:pPr>
        <w:ind w:left="720"/>
        <w:jc w:val="both"/>
        <w:rPr>
          <w:sz w:val="22"/>
          <w:szCs w:val="22"/>
        </w:rPr>
      </w:pPr>
    </w:p>
    <w:p w14:paraId="3B9B8582" w14:textId="77777777" w:rsidR="00CA3099" w:rsidRPr="00903E9B" w:rsidRDefault="00CA3099" w:rsidP="008919BB">
      <w:pPr>
        <w:rPr>
          <w:b/>
          <w:sz w:val="22"/>
          <w:szCs w:val="22"/>
        </w:rPr>
      </w:pPr>
    </w:p>
    <w:p w14:paraId="585D9B20" w14:textId="738907E2" w:rsidR="00CA3099" w:rsidRPr="00903E9B" w:rsidRDefault="00CA3099" w:rsidP="10D7AC8E">
      <w:pPr>
        <w:ind w:left="720"/>
        <w:rPr>
          <w:b/>
          <w:bCs/>
          <w:sz w:val="22"/>
          <w:szCs w:val="22"/>
        </w:rPr>
      </w:pPr>
      <w:r w:rsidRPr="00903E9B">
        <w:rPr>
          <w:b/>
          <w:sz w:val="22"/>
          <w:szCs w:val="22"/>
        </w:rPr>
        <w:tab/>
      </w:r>
      <w:r w:rsidRPr="10D7AC8E">
        <w:rPr>
          <w:sz w:val="22"/>
          <w:szCs w:val="22"/>
        </w:rPr>
        <w:t>For the Commonwealth: ￼</w:t>
      </w:r>
      <w:r w:rsidRPr="00903E9B">
        <w:rPr>
          <w:b/>
          <w:sz w:val="22"/>
          <w:szCs w:val="22"/>
        </w:rPr>
        <w:tab/>
      </w:r>
      <w:r w:rsidRPr="00903E9B">
        <w:rPr>
          <w:b/>
          <w:sz w:val="22"/>
          <w:szCs w:val="22"/>
        </w:rPr>
        <w:tab/>
      </w:r>
      <w:r w:rsidRPr="00903E9B">
        <w:rPr>
          <w:b/>
          <w:sz w:val="22"/>
          <w:szCs w:val="22"/>
        </w:rPr>
        <w:tab/>
      </w:r>
      <w:r w:rsidRPr="10D7AC8E">
        <w:rPr>
          <w:sz w:val="22"/>
          <w:szCs w:val="22"/>
        </w:rPr>
        <w:t>For the Union:</w:t>
      </w:r>
    </w:p>
    <w:p w14:paraId="1A14FEBB" w14:textId="77777777" w:rsidR="00CA3099" w:rsidRPr="00903E9B" w:rsidRDefault="00CA3099" w:rsidP="00903E9B">
      <w:pPr>
        <w:ind w:left="720"/>
        <w:rPr>
          <w:b/>
          <w:sz w:val="22"/>
          <w:szCs w:val="22"/>
        </w:rPr>
      </w:pPr>
    </w:p>
    <w:p w14:paraId="327D1930" w14:textId="77777777" w:rsidR="00CA3099" w:rsidRPr="00903E9B" w:rsidRDefault="00CA3099" w:rsidP="008919BB">
      <w:pPr>
        <w:rPr>
          <w:b/>
          <w:sz w:val="22"/>
          <w:szCs w:val="22"/>
        </w:rPr>
      </w:pPr>
    </w:p>
    <w:p w14:paraId="043C0455" w14:textId="77777777" w:rsidR="00CA3099" w:rsidRPr="00903E9B" w:rsidRDefault="00CA3099" w:rsidP="00903E9B">
      <w:pPr>
        <w:ind w:left="720"/>
        <w:rPr>
          <w:b/>
          <w:sz w:val="22"/>
          <w:szCs w:val="22"/>
        </w:rPr>
      </w:pPr>
      <w:r w:rsidRPr="00903E9B">
        <w:rPr>
          <w:b/>
          <w:sz w:val="22"/>
          <w:szCs w:val="22"/>
        </w:rPr>
        <w:tab/>
        <w:t>______________________________</w:t>
      </w:r>
      <w:r w:rsidRPr="00903E9B">
        <w:rPr>
          <w:b/>
          <w:sz w:val="22"/>
          <w:szCs w:val="22"/>
        </w:rPr>
        <w:tab/>
      </w:r>
      <w:r w:rsidRPr="00903E9B">
        <w:rPr>
          <w:b/>
          <w:sz w:val="22"/>
          <w:szCs w:val="22"/>
        </w:rPr>
        <w:tab/>
        <w:t>______________________________</w:t>
      </w:r>
    </w:p>
    <w:p w14:paraId="0D7EE5B5" w14:textId="77777777" w:rsidR="00CA3099" w:rsidRPr="00903E9B" w:rsidRDefault="00CA3099" w:rsidP="008919BB">
      <w:pPr>
        <w:rPr>
          <w:b/>
          <w:sz w:val="22"/>
          <w:szCs w:val="22"/>
        </w:rPr>
      </w:pPr>
    </w:p>
    <w:p w14:paraId="583F0667" w14:textId="77777777" w:rsidR="00CA3099" w:rsidRPr="00903E9B" w:rsidRDefault="00CA3099" w:rsidP="00903E9B">
      <w:pPr>
        <w:ind w:left="720"/>
        <w:rPr>
          <w:b/>
          <w:sz w:val="22"/>
          <w:szCs w:val="22"/>
        </w:rPr>
      </w:pPr>
    </w:p>
    <w:p w14:paraId="04E5795C" w14:textId="77777777" w:rsidR="00CA3099" w:rsidRPr="00903E9B" w:rsidRDefault="00CA3099" w:rsidP="00903E9B">
      <w:pPr>
        <w:ind w:left="720"/>
        <w:rPr>
          <w:b/>
          <w:sz w:val="22"/>
          <w:szCs w:val="22"/>
        </w:rPr>
      </w:pPr>
      <w:r w:rsidRPr="00903E9B">
        <w:rPr>
          <w:b/>
          <w:sz w:val="22"/>
          <w:szCs w:val="22"/>
        </w:rPr>
        <w:tab/>
      </w:r>
      <w:r w:rsidRPr="00903E9B">
        <w:rPr>
          <w:bCs/>
          <w:sz w:val="22"/>
          <w:szCs w:val="22"/>
        </w:rPr>
        <w:t>Date:</w:t>
      </w:r>
      <w:r w:rsidRPr="00903E9B">
        <w:rPr>
          <w:b/>
          <w:sz w:val="22"/>
          <w:szCs w:val="22"/>
        </w:rPr>
        <w:t xml:space="preserve"> _______________</w:t>
      </w:r>
      <w:r w:rsidRPr="00903E9B">
        <w:rPr>
          <w:b/>
          <w:sz w:val="22"/>
          <w:szCs w:val="22"/>
        </w:rPr>
        <w:tab/>
      </w:r>
      <w:r w:rsidRPr="00903E9B">
        <w:rPr>
          <w:b/>
          <w:sz w:val="22"/>
          <w:szCs w:val="22"/>
        </w:rPr>
        <w:tab/>
      </w:r>
      <w:r w:rsidRPr="00903E9B">
        <w:rPr>
          <w:b/>
          <w:sz w:val="22"/>
          <w:szCs w:val="22"/>
        </w:rPr>
        <w:tab/>
      </w:r>
      <w:r w:rsidRPr="00903E9B">
        <w:rPr>
          <w:bCs/>
          <w:sz w:val="22"/>
          <w:szCs w:val="22"/>
        </w:rPr>
        <w:t>Date:</w:t>
      </w:r>
      <w:r w:rsidRPr="00903E9B">
        <w:rPr>
          <w:b/>
          <w:sz w:val="22"/>
          <w:szCs w:val="22"/>
        </w:rPr>
        <w:t xml:space="preserve"> _______________</w:t>
      </w:r>
    </w:p>
    <w:p w14:paraId="726D6D06" w14:textId="77777777" w:rsidR="00260566" w:rsidRDefault="00260566" w:rsidP="00903E9B">
      <w:pPr>
        <w:ind w:left="720"/>
        <w:rPr>
          <w:b/>
          <w:sz w:val="22"/>
          <w:szCs w:val="22"/>
        </w:rPr>
      </w:pPr>
    </w:p>
    <w:p w14:paraId="6AFC7EA1" w14:textId="7E2C1D36" w:rsidR="006241E4" w:rsidRDefault="006241E4">
      <w:pPr>
        <w:rPr>
          <w:b/>
          <w:sz w:val="22"/>
          <w:szCs w:val="22"/>
        </w:rPr>
      </w:pPr>
      <w:r>
        <w:rPr>
          <w:b/>
          <w:sz w:val="22"/>
          <w:szCs w:val="22"/>
        </w:rPr>
        <w:br w:type="page"/>
      </w:r>
    </w:p>
    <w:p w14:paraId="4A74F7CB" w14:textId="5AE7712E" w:rsidR="00CA3099" w:rsidRPr="00903E9B" w:rsidRDefault="00F63E58" w:rsidP="00AE72C5">
      <w:pPr>
        <w:pStyle w:val="Heading2"/>
      </w:pPr>
      <w:bookmarkStart w:id="93" w:name="_Toc227937660"/>
      <w:r w:rsidRPr="00903E9B">
        <w:lastRenderedPageBreak/>
        <w:t>M</w:t>
      </w:r>
      <w:r w:rsidR="00CA3099" w:rsidRPr="00903E9B">
        <w:t>EMORANDUM OF UNDERSTANDING</w:t>
      </w:r>
      <w:r w:rsidR="006241E4">
        <w:br/>
      </w:r>
      <w:r w:rsidR="00CA3099" w:rsidRPr="00903E9B">
        <w:t>between the</w:t>
      </w:r>
      <w:r w:rsidR="006241E4">
        <w:br/>
      </w:r>
      <w:r w:rsidR="00CA3099" w:rsidRPr="00903E9B">
        <w:t>COMMONWEALTH OF MASSACHUSETTS</w:t>
      </w:r>
      <w:r w:rsidR="006241E4">
        <w:br/>
      </w:r>
      <w:r w:rsidR="00CA3099" w:rsidRPr="00903E9B">
        <w:t>and the</w:t>
      </w:r>
      <w:r w:rsidR="006241E4">
        <w:br/>
      </w:r>
      <w:r w:rsidR="00CA3099" w:rsidRPr="00903E9B">
        <w:t>ALLIANCE, AFSCME-SEIU, AFL-CIO</w:t>
      </w:r>
      <w:r w:rsidR="006241E4">
        <w:br/>
      </w:r>
      <w:r w:rsidR="00CA3099" w:rsidRPr="00903E9B">
        <w:t>UNIT 2</w:t>
      </w:r>
      <w:r w:rsidR="006241E4">
        <w:br/>
      </w:r>
      <w:r w:rsidR="006241E4" w:rsidRPr="006241E4">
        <w:t>RE: MBTA MONTHLY PASSES</w:t>
      </w:r>
      <w:bookmarkEnd w:id="93"/>
    </w:p>
    <w:p w14:paraId="0038E16F" w14:textId="77777777" w:rsidR="00CA3099" w:rsidRPr="00903E9B" w:rsidRDefault="00CA3099" w:rsidP="00903E9B">
      <w:pPr>
        <w:ind w:left="720"/>
        <w:jc w:val="both"/>
        <w:rPr>
          <w:sz w:val="22"/>
          <w:szCs w:val="22"/>
        </w:rPr>
      </w:pPr>
      <w:r w:rsidRPr="00903E9B">
        <w:rPr>
          <w:sz w:val="22"/>
          <w:szCs w:val="22"/>
        </w:rPr>
        <w:t>This Memorandum of Understanding is entered into between the Commonwealth of Massachusetts, acting through the Human Resources Division and the Alliance, AFSCME-SEIU, AFL-CIO.  Contingent on compliance with all federal and state regulations, and as soon as is administratively feasible for the Employer, the Commonwealth agrees to deduct the permissible cost of MBTA passes from the employee’s salary on a pre-tax basis for all employees who wish to participate in such a program.</w:t>
      </w:r>
    </w:p>
    <w:p w14:paraId="212D1593" w14:textId="77777777" w:rsidR="00CA3099" w:rsidRPr="00903E9B" w:rsidRDefault="00CA3099" w:rsidP="00903E9B">
      <w:pPr>
        <w:ind w:left="720"/>
        <w:rPr>
          <w:b/>
          <w:bCs/>
          <w:sz w:val="22"/>
          <w:szCs w:val="22"/>
        </w:rPr>
      </w:pPr>
    </w:p>
    <w:p w14:paraId="59A16F5C" w14:textId="77777777" w:rsidR="00CA3099" w:rsidRPr="00903E9B" w:rsidRDefault="00CA3099" w:rsidP="00903E9B">
      <w:pPr>
        <w:ind w:left="720"/>
        <w:rPr>
          <w:sz w:val="22"/>
          <w:szCs w:val="22"/>
        </w:rPr>
      </w:pPr>
      <w:r w:rsidRPr="00903E9B">
        <w:rPr>
          <w:sz w:val="22"/>
          <w:szCs w:val="22"/>
        </w:rPr>
        <w:t>For the Commonwealth:</w:t>
      </w:r>
      <w:r w:rsidRPr="00903E9B">
        <w:rPr>
          <w:sz w:val="22"/>
          <w:szCs w:val="22"/>
        </w:rPr>
        <w:tab/>
      </w:r>
      <w:r w:rsidRPr="00903E9B">
        <w:rPr>
          <w:sz w:val="22"/>
          <w:szCs w:val="22"/>
        </w:rPr>
        <w:tab/>
      </w:r>
      <w:r w:rsidRPr="00903E9B">
        <w:rPr>
          <w:sz w:val="22"/>
          <w:szCs w:val="22"/>
        </w:rPr>
        <w:tab/>
      </w:r>
      <w:r w:rsidRPr="00903E9B">
        <w:rPr>
          <w:sz w:val="22"/>
          <w:szCs w:val="22"/>
        </w:rPr>
        <w:tab/>
      </w:r>
      <w:r w:rsidRPr="00903E9B">
        <w:rPr>
          <w:sz w:val="22"/>
          <w:szCs w:val="22"/>
        </w:rPr>
        <w:tab/>
        <w:t>For the Union:</w:t>
      </w:r>
    </w:p>
    <w:p w14:paraId="213A052D" w14:textId="77777777" w:rsidR="00CA3099" w:rsidRPr="00903E9B" w:rsidRDefault="00CA3099" w:rsidP="00903E9B">
      <w:pPr>
        <w:ind w:left="720"/>
        <w:rPr>
          <w:sz w:val="22"/>
          <w:szCs w:val="22"/>
        </w:rPr>
      </w:pPr>
    </w:p>
    <w:p w14:paraId="49E54047" w14:textId="77777777" w:rsidR="00CA3099" w:rsidRPr="00903E9B" w:rsidRDefault="00CA3099" w:rsidP="00903E9B">
      <w:pPr>
        <w:ind w:left="720"/>
        <w:rPr>
          <w:sz w:val="22"/>
          <w:szCs w:val="22"/>
        </w:rPr>
      </w:pPr>
    </w:p>
    <w:p w14:paraId="7ADFAEB8" w14:textId="77777777" w:rsidR="00CA3099" w:rsidRPr="00903E9B" w:rsidRDefault="00CA3099" w:rsidP="00903E9B">
      <w:pPr>
        <w:ind w:left="720"/>
        <w:rPr>
          <w:sz w:val="22"/>
          <w:szCs w:val="22"/>
        </w:rPr>
      </w:pPr>
      <w:r w:rsidRPr="00903E9B">
        <w:rPr>
          <w:sz w:val="22"/>
          <w:szCs w:val="22"/>
        </w:rPr>
        <w:t>______________________________</w:t>
      </w:r>
      <w:r w:rsidRPr="00903E9B">
        <w:rPr>
          <w:sz w:val="22"/>
          <w:szCs w:val="22"/>
        </w:rPr>
        <w:tab/>
      </w:r>
      <w:r w:rsidRPr="00903E9B">
        <w:rPr>
          <w:sz w:val="22"/>
          <w:szCs w:val="22"/>
        </w:rPr>
        <w:tab/>
      </w:r>
      <w:r w:rsidRPr="00903E9B">
        <w:rPr>
          <w:sz w:val="22"/>
          <w:szCs w:val="22"/>
        </w:rPr>
        <w:tab/>
        <w:t>______________________________</w:t>
      </w:r>
    </w:p>
    <w:p w14:paraId="723EBB42" w14:textId="77777777" w:rsidR="00CA3099" w:rsidRPr="00903E9B" w:rsidRDefault="00CA3099" w:rsidP="00903E9B">
      <w:pPr>
        <w:ind w:left="720"/>
        <w:rPr>
          <w:sz w:val="22"/>
          <w:szCs w:val="22"/>
        </w:rPr>
      </w:pPr>
    </w:p>
    <w:p w14:paraId="6BA2BAE6" w14:textId="77777777" w:rsidR="00CA3099" w:rsidRPr="00903E9B" w:rsidRDefault="00CA3099" w:rsidP="00903E9B">
      <w:pPr>
        <w:ind w:left="720"/>
        <w:rPr>
          <w:sz w:val="22"/>
          <w:szCs w:val="22"/>
        </w:rPr>
      </w:pPr>
    </w:p>
    <w:p w14:paraId="5CE9075C" w14:textId="77777777" w:rsidR="00865C94" w:rsidRPr="00865C94" w:rsidRDefault="00CA3099" w:rsidP="00034B6B">
      <w:pPr>
        <w:ind w:left="720"/>
        <w:rPr>
          <w:rFonts w:ascii="Arial" w:hAnsi="Arial" w:cs="Arial"/>
        </w:rPr>
      </w:pPr>
      <w:r w:rsidRPr="00903E9B">
        <w:rPr>
          <w:sz w:val="22"/>
          <w:szCs w:val="22"/>
        </w:rPr>
        <w:t>Date: _______________</w:t>
      </w:r>
      <w:r w:rsidRPr="00903E9B">
        <w:rPr>
          <w:b/>
          <w:bCs/>
          <w:sz w:val="22"/>
          <w:szCs w:val="22"/>
        </w:rPr>
        <w:tab/>
      </w:r>
      <w:r w:rsidRPr="00903E9B">
        <w:rPr>
          <w:b/>
          <w:bCs/>
          <w:sz w:val="22"/>
          <w:szCs w:val="22"/>
        </w:rPr>
        <w:tab/>
      </w:r>
      <w:r w:rsidRPr="00903E9B">
        <w:rPr>
          <w:b/>
          <w:bCs/>
          <w:sz w:val="22"/>
          <w:szCs w:val="22"/>
        </w:rPr>
        <w:tab/>
      </w:r>
      <w:r w:rsidRPr="00903E9B">
        <w:rPr>
          <w:b/>
          <w:bCs/>
          <w:sz w:val="22"/>
          <w:szCs w:val="22"/>
        </w:rPr>
        <w:tab/>
      </w:r>
      <w:r w:rsidRPr="00903E9B">
        <w:rPr>
          <w:sz w:val="22"/>
          <w:szCs w:val="22"/>
        </w:rPr>
        <w:t>Date: _______________</w:t>
      </w:r>
    </w:p>
    <w:p w14:paraId="72CC2D5C" w14:textId="77777777" w:rsidR="00865C94" w:rsidRDefault="00865C94" w:rsidP="00034B6B">
      <w:pPr>
        <w:rPr>
          <w:rFonts w:ascii="Arial" w:hAnsi="Arial" w:cs="Arial"/>
        </w:rPr>
      </w:pPr>
    </w:p>
    <w:p w14:paraId="1DF51391" w14:textId="5FBFBF7B" w:rsidR="00E803D8" w:rsidRDefault="00E803D8">
      <w:pPr>
        <w:rPr>
          <w:rFonts w:ascii="Arial" w:hAnsi="Arial" w:cs="Arial"/>
          <w:color w:val="000000"/>
          <w:sz w:val="24"/>
          <w:szCs w:val="24"/>
        </w:rPr>
      </w:pPr>
      <w:r>
        <w:rPr>
          <w:rFonts w:ascii="Arial" w:hAnsi="Arial" w:cs="Arial"/>
        </w:rPr>
        <w:br w:type="page"/>
      </w:r>
    </w:p>
    <w:p w14:paraId="6B961F72" w14:textId="6C6C80DE" w:rsidR="00865C94" w:rsidRPr="001A72A9" w:rsidRDefault="00865C94" w:rsidP="00AE72C5">
      <w:pPr>
        <w:pStyle w:val="Heading2"/>
      </w:pPr>
      <w:bookmarkStart w:id="94" w:name="_Toc227937661"/>
      <w:r w:rsidRPr="001A72A9">
        <w:lastRenderedPageBreak/>
        <w:t>MEMORANDUM OF UNDERSTANDING</w:t>
      </w:r>
      <w:r w:rsidR="00E803D8">
        <w:br/>
      </w:r>
      <w:r w:rsidRPr="001A72A9">
        <w:t>between the</w:t>
      </w:r>
      <w:r w:rsidR="00E803D8">
        <w:br/>
      </w:r>
      <w:r w:rsidRPr="001A72A9">
        <w:t>COMMONWEALTH OF MASSACHUSETTS</w:t>
      </w:r>
      <w:r w:rsidR="00E803D8">
        <w:br/>
      </w:r>
      <w:r w:rsidRPr="001A72A9">
        <w:t>and the</w:t>
      </w:r>
      <w:r w:rsidR="00E803D8">
        <w:br/>
      </w:r>
      <w:r w:rsidRPr="001A72A9">
        <w:t>ALLIANCE, AFSCME-SEIU, AFL-CIO</w:t>
      </w:r>
      <w:r w:rsidR="00E803D8">
        <w:br/>
      </w:r>
      <w:r w:rsidRPr="001A72A9">
        <w:t>UNIT 2</w:t>
      </w:r>
      <w:r w:rsidR="00E803D8">
        <w:br/>
      </w:r>
      <w:r w:rsidRPr="001A72A9">
        <w:t>Regarding</w:t>
      </w:r>
      <w:bookmarkStart w:id="95" w:name="_Hlk87869642"/>
      <w:r w:rsidRPr="001A72A9">
        <w:t xml:space="preserve"> Medication Administration Program (MAP)</w:t>
      </w:r>
      <w:bookmarkEnd w:id="94"/>
    </w:p>
    <w:bookmarkEnd w:id="95"/>
    <w:p w14:paraId="4C117566" w14:textId="77777777" w:rsidR="00865C94" w:rsidRPr="001A72A9" w:rsidRDefault="00865C94" w:rsidP="00865C94">
      <w:pPr>
        <w:pStyle w:val="Default"/>
        <w:rPr>
          <w:b/>
          <w:bCs/>
          <w:sz w:val="22"/>
          <w:szCs w:val="22"/>
        </w:rPr>
      </w:pPr>
      <w:r w:rsidRPr="001A72A9">
        <w:rPr>
          <w:b/>
          <w:bCs/>
          <w:sz w:val="22"/>
          <w:szCs w:val="22"/>
        </w:rPr>
        <w:t xml:space="preserve">The parties agree to establish a labor-management committee to review all aspects of the current MAP program including but not limited to; efficiency, training, certification process and Supplemental Agreement O to inform discussions for the MAP program in successor agreements. The committee shall consist of up to three (3) representatives selected by the Union and up to three (3) representatives selected by the Employer. The committee shall meet upon request of either party. </w:t>
      </w:r>
    </w:p>
    <w:p w14:paraId="54D1B01B" w14:textId="77777777" w:rsidR="00865C94" w:rsidRPr="001A72A9" w:rsidRDefault="00865C94" w:rsidP="00865C94">
      <w:pPr>
        <w:rPr>
          <w:sz w:val="22"/>
          <w:szCs w:val="22"/>
        </w:rPr>
      </w:pPr>
      <w:r w:rsidRPr="001A72A9">
        <w:rPr>
          <w:b/>
          <w:bCs/>
          <w:sz w:val="22"/>
          <w:szCs w:val="22"/>
        </w:rPr>
        <w:t> </w:t>
      </w:r>
    </w:p>
    <w:p w14:paraId="0B5DE4C9" w14:textId="77777777" w:rsidR="00865C94" w:rsidRPr="001A72A9" w:rsidRDefault="00865C94" w:rsidP="00865C94">
      <w:pPr>
        <w:rPr>
          <w:sz w:val="22"/>
          <w:szCs w:val="22"/>
        </w:rPr>
      </w:pPr>
      <w:r w:rsidRPr="001A72A9">
        <w:rPr>
          <w:sz w:val="22"/>
          <w:szCs w:val="22"/>
        </w:rPr>
        <w:t> </w:t>
      </w:r>
    </w:p>
    <w:p w14:paraId="2C1EB8DB" w14:textId="77777777" w:rsidR="00865C94" w:rsidRDefault="00865C94" w:rsidP="00865C94">
      <w:pPr>
        <w:rPr>
          <w:sz w:val="22"/>
          <w:szCs w:val="22"/>
        </w:rPr>
      </w:pPr>
    </w:p>
    <w:p w14:paraId="31A66820" w14:textId="77777777" w:rsidR="00865C94" w:rsidRPr="00865C94" w:rsidRDefault="00865C94" w:rsidP="00865C94">
      <w:pPr>
        <w:rPr>
          <w:sz w:val="22"/>
          <w:szCs w:val="22"/>
        </w:rPr>
      </w:pPr>
    </w:p>
    <w:p w14:paraId="57F560CD" w14:textId="77777777" w:rsidR="00865C94" w:rsidRPr="00865C94" w:rsidRDefault="00865C94" w:rsidP="00865C94">
      <w:pPr>
        <w:jc w:val="both"/>
        <w:rPr>
          <w:sz w:val="22"/>
          <w:szCs w:val="22"/>
        </w:rPr>
      </w:pPr>
    </w:p>
    <w:p w14:paraId="7B8F75C1" w14:textId="77777777" w:rsidR="00865C94" w:rsidRPr="00865C94" w:rsidRDefault="00865C94" w:rsidP="00865C94">
      <w:pPr>
        <w:pStyle w:val="ListParagraph"/>
        <w:jc w:val="both"/>
        <w:rPr>
          <w:sz w:val="22"/>
          <w:szCs w:val="22"/>
        </w:rPr>
      </w:pPr>
      <w:r w:rsidRPr="00865C94">
        <w:rPr>
          <w:sz w:val="22"/>
          <w:szCs w:val="22"/>
        </w:rPr>
        <w:t>For the Union:</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t>For the Commonwealth:</w:t>
      </w:r>
    </w:p>
    <w:p w14:paraId="49A572C9" w14:textId="77777777" w:rsidR="00865C94" w:rsidRPr="00865C94" w:rsidRDefault="00865C94" w:rsidP="00865C94">
      <w:pPr>
        <w:pStyle w:val="ListParagraph"/>
        <w:jc w:val="both"/>
        <w:rPr>
          <w:sz w:val="22"/>
          <w:szCs w:val="22"/>
        </w:rPr>
      </w:pPr>
    </w:p>
    <w:p w14:paraId="6B3164A8" w14:textId="77777777" w:rsidR="00865C94" w:rsidRPr="00865C94" w:rsidRDefault="00865C94" w:rsidP="00865C94">
      <w:pPr>
        <w:pStyle w:val="ListParagraph"/>
        <w:jc w:val="both"/>
        <w:rPr>
          <w:sz w:val="22"/>
          <w:szCs w:val="22"/>
        </w:rPr>
      </w:pPr>
      <w:r w:rsidRPr="00865C94">
        <w:rPr>
          <w:sz w:val="22"/>
          <w:szCs w:val="22"/>
        </w:rPr>
        <w:t>_________________________</w:t>
      </w:r>
      <w:r w:rsidRPr="00865C94">
        <w:rPr>
          <w:sz w:val="22"/>
          <w:szCs w:val="22"/>
        </w:rPr>
        <w:tab/>
      </w:r>
      <w:r w:rsidRPr="00865C94">
        <w:rPr>
          <w:sz w:val="22"/>
          <w:szCs w:val="22"/>
        </w:rPr>
        <w:tab/>
      </w:r>
      <w:r w:rsidRPr="00865C94">
        <w:rPr>
          <w:sz w:val="22"/>
          <w:szCs w:val="22"/>
        </w:rPr>
        <w:tab/>
        <w:t>___________________________</w:t>
      </w:r>
    </w:p>
    <w:p w14:paraId="60EF607D" w14:textId="77777777" w:rsidR="00865C94" w:rsidRPr="00865C94" w:rsidRDefault="00865C94" w:rsidP="00865C94">
      <w:pPr>
        <w:pStyle w:val="ListParagraph"/>
        <w:jc w:val="both"/>
        <w:rPr>
          <w:sz w:val="22"/>
          <w:szCs w:val="22"/>
        </w:rPr>
      </w:pPr>
    </w:p>
    <w:p w14:paraId="5A558522" w14:textId="77777777" w:rsidR="00865C94" w:rsidRPr="00865C94" w:rsidRDefault="00865C94" w:rsidP="00865C94">
      <w:pPr>
        <w:pStyle w:val="ListParagraph"/>
        <w:jc w:val="both"/>
        <w:rPr>
          <w:sz w:val="22"/>
          <w:szCs w:val="22"/>
        </w:rPr>
      </w:pPr>
    </w:p>
    <w:p w14:paraId="1DE14E82" w14:textId="77777777" w:rsidR="00865C94" w:rsidRPr="00865C94" w:rsidRDefault="00865C94" w:rsidP="00865C94">
      <w:pPr>
        <w:pStyle w:val="ListParagraph"/>
        <w:jc w:val="both"/>
        <w:rPr>
          <w:sz w:val="22"/>
          <w:szCs w:val="22"/>
        </w:rPr>
      </w:pPr>
      <w:r w:rsidRPr="00865C94">
        <w:rPr>
          <w:sz w:val="22"/>
          <w:szCs w:val="22"/>
        </w:rPr>
        <w:t>_______________</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t>______________</w:t>
      </w:r>
    </w:p>
    <w:p w14:paraId="44DE9C3E" w14:textId="440A7FF5" w:rsidR="00865C94" w:rsidRDefault="00865C94" w:rsidP="006710DA">
      <w:pPr>
        <w:pStyle w:val="ListParagraph"/>
        <w:jc w:val="both"/>
        <w:rPr>
          <w:rFonts w:ascii="Arial" w:hAnsi="Arial" w:cs="Arial"/>
        </w:rPr>
      </w:pPr>
      <w:r w:rsidRPr="00865C94">
        <w:rPr>
          <w:sz w:val="22"/>
          <w:szCs w:val="22"/>
        </w:rPr>
        <w:t>Date</w:t>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r w:rsidRPr="00865C94">
        <w:rPr>
          <w:sz w:val="22"/>
          <w:szCs w:val="22"/>
        </w:rPr>
        <w:tab/>
      </w:r>
      <w:proofErr w:type="spellStart"/>
      <w:r w:rsidRPr="00865C94">
        <w:rPr>
          <w:sz w:val="22"/>
          <w:szCs w:val="22"/>
        </w:rPr>
        <w:t>Date</w:t>
      </w:r>
      <w:proofErr w:type="spellEnd"/>
    </w:p>
    <w:p w14:paraId="03B7E276" w14:textId="0A8A7E16" w:rsidR="00F85E5B" w:rsidRDefault="003837D9" w:rsidP="00AE72C5">
      <w:pPr>
        <w:pStyle w:val="Heading2"/>
      </w:pPr>
      <w:r>
        <w:br w:type="page"/>
      </w:r>
      <w:bookmarkStart w:id="96" w:name="_Toc227937662"/>
      <w:r w:rsidR="00A30403">
        <w:lastRenderedPageBreak/>
        <w:t xml:space="preserve">LIST </w:t>
      </w:r>
      <w:r>
        <w:br/>
      </w:r>
      <w:r w:rsidR="00851BCC">
        <w:t xml:space="preserve">OF </w:t>
      </w:r>
      <w:r w:rsidR="00F85E5B">
        <w:t xml:space="preserve">ACTIVE </w:t>
      </w:r>
      <w:bookmarkStart w:id="97" w:name="_Int_nDDhAl4I"/>
      <w:r w:rsidR="00F85E5B">
        <w:t>UNIT</w:t>
      </w:r>
      <w:bookmarkEnd w:id="97"/>
      <w:r w:rsidR="00F85E5B">
        <w:t xml:space="preserve"> 2 TITLES</w:t>
      </w:r>
      <w:r>
        <w:br/>
      </w:r>
      <w:r w:rsidR="00F85E5B">
        <w:t>(as of 6/6/2024)</w:t>
      </w:r>
      <w:bookmarkEnd w:id="96"/>
    </w:p>
    <w:p w14:paraId="407777B3" w14:textId="004901AD" w:rsidR="00F85E5B" w:rsidRDefault="00F85E5B" w:rsidP="00F85E5B">
      <w:pPr>
        <w:jc w:val="center"/>
        <w:rPr>
          <w:rFonts w:ascii="Arial" w:hAnsi="Arial" w:cs="Arial"/>
          <w:b/>
        </w:rPr>
      </w:pPr>
    </w:p>
    <w:tbl>
      <w:tblPr>
        <w:tblW w:w="10580" w:type="dxa"/>
        <w:tblLook w:val="04A0" w:firstRow="1" w:lastRow="0" w:firstColumn="1" w:lastColumn="0" w:noHBand="0" w:noVBand="1"/>
      </w:tblPr>
      <w:tblGrid>
        <w:gridCol w:w="3400"/>
        <w:gridCol w:w="1460"/>
        <w:gridCol w:w="1180"/>
        <w:gridCol w:w="1280"/>
        <w:gridCol w:w="2080"/>
        <w:gridCol w:w="1180"/>
      </w:tblGrid>
      <w:tr w:rsidR="00F51BFF" w:rsidRPr="00F51BFF" w14:paraId="3DC5F9F3" w14:textId="77777777" w:rsidTr="00F51BFF">
        <w:trPr>
          <w:trHeight w:val="288"/>
        </w:trPr>
        <w:tc>
          <w:tcPr>
            <w:tcW w:w="3400" w:type="dxa"/>
            <w:tcBorders>
              <w:top w:val="single" w:sz="4" w:space="0" w:color="61CBF3"/>
              <w:left w:val="single" w:sz="4" w:space="0" w:color="61CBF3"/>
              <w:bottom w:val="single" w:sz="4" w:space="0" w:color="61CBF3"/>
              <w:right w:val="single" w:sz="4" w:space="0" w:color="61CBF3"/>
            </w:tcBorders>
            <w:shd w:val="clear" w:color="000000" w:fill="404040"/>
            <w:noWrap/>
            <w:vAlign w:val="bottom"/>
            <w:hideMark/>
          </w:tcPr>
          <w:p w14:paraId="4731B602"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Job Title</w:t>
            </w:r>
          </w:p>
        </w:tc>
        <w:tc>
          <w:tcPr>
            <w:tcW w:w="1460" w:type="dxa"/>
            <w:tcBorders>
              <w:top w:val="single" w:sz="4" w:space="0" w:color="61CBF3"/>
              <w:left w:val="nil"/>
              <w:bottom w:val="single" w:sz="4" w:space="0" w:color="61CBF3"/>
              <w:right w:val="single" w:sz="4" w:space="0" w:color="61CBF3"/>
            </w:tcBorders>
            <w:shd w:val="clear" w:color="000000" w:fill="404040"/>
            <w:noWrap/>
            <w:vAlign w:val="bottom"/>
            <w:hideMark/>
          </w:tcPr>
          <w:p w14:paraId="59203FFE"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Job Code</w:t>
            </w:r>
          </w:p>
        </w:tc>
        <w:tc>
          <w:tcPr>
            <w:tcW w:w="1180" w:type="dxa"/>
            <w:tcBorders>
              <w:top w:val="single" w:sz="4" w:space="0" w:color="61CBF3"/>
              <w:left w:val="nil"/>
              <w:bottom w:val="single" w:sz="4" w:space="0" w:color="61CBF3"/>
              <w:right w:val="single" w:sz="4" w:space="0" w:color="61CBF3"/>
            </w:tcBorders>
            <w:shd w:val="clear" w:color="000000" w:fill="404040"/>
            <w:noWrap/>
            <w:vAlign w:val="bottom"/>
            <w:hideMark/>
          </w:tcPr>
          <w:p w14:paraId="4543E83D"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Union</w:t>
            </w:r>
          </w:p>
        </w:tc>
        <w:tc>
          <w:tcPr>
            <w:tcW w:w="1280" w:type="dxa"/>
            <w:tcBorders>
              <w:top w:val="single" w:sz="4" w:space="0" w:color="61CBF3"/>
              <w:left w:val="nil"/>
              <w:bottom w:val="single" w:sz="4" w:space="0" w:color="61CBF3"/>
              <w:right w:val="single" w:sz="4" w:space="0" w:color="61CBF3"/>
            </w:tcBorders>
            <w:shd w:val="clear" w:color="000000" w:fill="404040"/>
            <w:noWrap/>
            <w:vAlign w:val="bottom"/>
            <w:hideMark/>
          </w:tcPr>
          <w:p w14:paraId="59313464"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 xml:space="preserve">Std </w:t>
            </w:r>
            <w:proofErr w:type="spellStart"/>
            <w:r w:rsidRPr="00F51BFF">
              <w:rPr>
                <w:rFonts w:ascii="Calibri" w:hAnsi="Calibri" w:cs="Calibri"/>
                <w:b/>
                <w:bCs/>
                <w:color w:val="FFFFFF"/>
                <w:sz w:val="22"/>
                <w:szCs w:val="22"/>
              </w:rPr>
              <w:t>Hrs</w:t>
            </w:r>
            <w:proofErr w:type="spellEnd"/>
          </w:p>
        </w:tc>
        <w:tc>
          <w:tcPr>
            <w:tcW w:w="2080" w:type="dxa"/>
            <w:tcBorders>
              <w:top w:val="single" w:sz="4" w:space="0" w:color="61CBF3"/>
              <w:left w:val="nil"/>
              <w:bottom w:val="single" w:sz="4" w:space="0" w:color="61CBF3"/>
              <w:right w:val="single" w:sz="4" w:space="0" w:color="61CBF3"/>
            </w:tcBorders>
            <w:shd w:val="clear" w:color="000000" w:fill="404040"/>
            <w:noWrap/>
            <w:vAlign w:val="bottom"/>
            <w:hideMark/>
          </w:tcPr>
          <w:p w14:paraId="4FB3BE10"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Sal Admin Plan</w:t>
            </w:r>
          </w:p>
        </w:tc>
        <w:tc>
          <w:tcPr>
            <w:tcW w:w="1180" w:type="dxa"/>
            <w:tcBorders>
              <w:top w:val="single" w:sz="4" w:space="0" w:color="61CBF3"/>
              <w:left w:val="nil"/>
              <w:bottom w:val="single" w:sz="4" w:space="0" w:color="61CBF3"/>
              <w:right w:val="single" w:sz="4" w:space="0" w:color="61CBF3"/>
            </w:tcBorders>
            <w:shd w:val="clear" w:color="000000" w:fill="404040"/>
            <w:noWrap/>
            <w:vAlign w:val="bottom"/>
            <w:hideMark/>
          </w:tcPr>
          <w:p w14:paraId="3D8F4E92" w14:textId="77777777" w:rsidR="00F51BFF" w:rsidRPr="00F51BFF" w:rsidRDefault="00F51BFF" w:rsidP="00F51BFF">
            <w:pPr>
              <w:jc w:val="center"/>
              <w:rPr>
                <w:rFonts w:ascii="Calibri" w:hAnsi="Calibri" w:cs="Calibri"/>
                <w:b/>
                <w:bCs/>
                <w:color w:val="FFFFFF"/>
                <w:sz w:val="22"/>
                <w:szCs w:val="22"/>
              </w:rPr>
            </w:pPr>
            <w:r w:rsidRPr="00F51BFF">
              <w:rPr>
                <w:rFonts w:ascii="Calibri" w:hAnsi="Calibri" w:cs="Calibri"/>
                <w:b/>
                <w:bCs/>
                <w:color w:val="FFFFFF"/>
                <w:sz w:val="22"/>
                <w:szCs w:val="22"/>
              </w:rPr>
              <w:t>Grade</w:t>
            </w:r>
          </w:p>
        </w:tc>
      </w:tr>
      <w:tr w:rsidR="00F51BFF" w:rsidRPr="00F51BFF" w14:paraId="51CC03A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F12C0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Adaptive Clothing Designer</w:t>
            </w:r>
          </w:p>
        </w:tc>
        <w:tc>
          <w:tcPr>
            <w:tcW w:w="1460" w:type="dxa"/>
            <w:tcBorders>
              <w:top w:val="nil"/>
              <w:left w:val="nil"/>
              <w:bottom w:val="single" w:sz="4" w:space="0" w:color="61CBF3"/>
              <w:right w:val="single" w:sz="4" w:space="0" w:color="61CBF3"/>
            </w:tcBorders>
            <w:noWrap/>
            <w:vAlign w:val="bottom"/>
            <w:hideMark/>
          </w:tcPr>
          <w:p w14:paraId="3D8257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E13014</w:t>
            </w:r>
          </w:p>
        </w:tc>
        <w:tc>
          <w:tcPr>
            <w:tcW w:w="1180" w:type="dxa"/>
            <w:tcBorders>
              <w:top w:val="nil"/>
              <w:left w:val="nil"/>
              <w:bottom w:val="single" w:sz="4" w:space="0" w:color="61CBF3"/>
              <w:right w:val="single" w:sz="4" w:space="0" w:color="61CBF3"/>
            </w:tcBorders>
            <w:noWrap/>
            <w:vAlign w:val="bottom"/>
            <w:hideMark/>
          </w:tcPr>
          <w:p w14:paraId="4C767A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8340E5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01741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7451F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20685E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B446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Adaptive Clothing Designer</w:t>
            </w:r>
          </w:p>
        </w:tc>
        <w:tc>
          <w:tcPr>
            <w:tcW w:w="1460" w:type="dxa"/>
            <w:tcBorders>
              <w:top w:val="nil"/>
              <w:left w:val="nil"/>
              <w:bottom w:val="single" w:sz="4" w:space="0" w:color="61CBF3"/>
              <w:right w:val="single" w:sz="4" w:space="0" w:color="61CBF3"/>
            </w:tcBorders>
            <w:noWrap/>
            <w:vAlign w:val="bottom"/>
            <w:hideMark/>
          </w:tcPr>
          <w:p w14:paraId="10F7B1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X13014</w:t>
            </w:r>
          </w:p>
        </w:tc>
        <w:tc>
          <w:tcPr>
            <w:tcW w:w="1180" w:type="dxa"/>
            <w:tcBorders>
              <w:top w:val="nil"/>
              <w:left w:val="nil"/>
              <w:bottom w:val="single" w:sz="4" w:space="0" w:color="61CBF3"/>
              <w:right w:val="single" w:sz="4" w:space="0" w:color="61CBF3"/>
            </w:tcBorders>
            <w:noWrap/>
            <w:vAlign w:val="bottom"/>
            <w:hideMark/>
          </w:tcPr>
          <w:p w14:paraId="096E15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F2DDAF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D3654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8578E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25AEDB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4B04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Adaptive Equipment Tech I</w:t>
            </w:r>
          </w:p>
        </w:tc>
        <w:tc>
          <w:tcPr>
            <w:tcW w:w="1460" w:type="dxa"/>
            <w:tcBorders>
              <w:top w:val="nil"/>
              <w:left w:val="nil"/>
              <w:bottom w:val="single" w:sz="4" w:space="0" w:color="61CBF3"/>
              <w:right w:val="single" w:sz="4" w:space="0" w:color="61CBF3"/>
            </w:tcBorders>
            <w:noWrap/>
            <w:vAlign w:val="bottom"/>
            <w:hideMark/>
          </w:tcPr>
          <w:p w14:paraId="4BE7FF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E12045</w:t>
            </w:r>
          </w:p>
        </w:tc>
        <w:tc>
          <w:tcPr>
            <w:tcW w:w="1180" w:type="dxa"/>
            <w:tcBorders>
              <w:top w:val="nil"/>
              <w:left w:val="nil"/>
              <w:bottom w:val="single" w:sz="4" w:space="0" w:color="61CBF3"/>
              <w:right w:val="single" w:sz="4" w:space="0" w:color="61CBF3"/>
            </w:tcBorders>
            <w:noWrap/>
            <w:vAlign w:val="bottom"/>
            <w:hideMark/>
          </w:tcPr>
          <w:p w14:paraId="1E469C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5E3532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CF8E37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33B3B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7196450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55F60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Adaptive Equipment Tech II</w:t>
            </w:r>
          </w:p>
        </w:tc>
        <w:tc>
          <w:tcPr>
            <w:tcW w:w="1460" w:type="dxa"/>
            <w:tcBorders>
              <w:top w:val="nil"/>
              <w:left w:val="nil"/>
              <w:bottom w:val="single" w:sz="4" w:space="0" w:color="61CBF3"/>
              <w:right w:val="single" w:sz="4" w:space="0" w:color="61CBF3"/>
            </w:tcBorders>
            <w:noWrap/>
            <w:vAlign w:val="bottom"/>
            <w:hideMark/>
          </w:tcPr>
          <w:p w14:paraId="76F97A2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E14134</w:t>
            </w:r>
          </w:p>
        </w:tc>
        <w:tc>
          <w:tcPr>
            <w:tcW w:w="1180" w:type="dxa"/>
            <w:tcBorders>
              <w:top w:val="nil"/>
              <w:left w:val="nil"/>
              <w:bottom w:val="single" w:sz="4" w:space="0" w:color="61CBF3"/>
              <w:right w:val="single" w:sz="4" w:space="0" w:color="61CBF3"/>
            </w:tcBorders>
            <w:noWrap/>
            <w:vAlign w:val="bottom"/>
            <w:hideMark/>
          </w:tcPr>
          <w:p w14:paraId="5BCF57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C661BB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44239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BB09D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7EAEB3F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CE248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Aeronautical Inspector I</w:t>
            </w:r>
          </w:p>
        </w:tc>
        <w:tc>
          <w:tcPr>
            <w:tcW w:w="1460" w:type="dxa"/>
            <w:tcBorders>
              <w:top w:val="nil"/>
              <w:left w:val="nil"/>
              <w:bottom w:val="single" w:sz="4" w:space="0" w:color="61CBF3"/>
              <w:right w:val="single" w:sz="4" w:space="0" w:color="61CBF3"/>
            </w:tcBorders>
            <w:noWrap/>
            <w:vAlign w:val="bottom"/>
            <w:hideMark/>
          </w:tcPr>
          <w:p w14:paraId="001569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E22950</w:t>
            </w:r>
          </w:p>
        </w:tc>
        <w:tc>
          <w:tcPr>
            <w:tcW w:w="1180" w:type="dxa"/>
            <w:tcBorders>
              <w:top w:val="nil"/>
              <w:left w:val="nil"/>
              <w:bottom w:val="single" w:sz="4" w:space="0" w:color="61CBF3"/>
              <w:right w:val="single" w:sz="4" w:space="0" w:color="61CBF3"/>
            </w:tcBorders>
            <w:noWrap/>
            <w:vAlign w:val="bottom"/>
            <w:hideMark/>
          </w:tcPr>
          <w:p w14:paraId="507A11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5F3B25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10E8E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67E84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790F96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3BCA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Aircraft Maintenance Tech</w:t>
            </w:r>
          </w:p>
        </w:tc>
        <w:tc>
          <w:tcPr>
            <w:tcW w:w="1460" w:type="dxa"/>
            <w:tcBorders>
              <w:top w:val="nil"/>
              <w:left w:val="nil"/>
              <w:bottom w:val="single" w:sz="4" w:space="0" w:color="61CBF3"/>
              <w:right w:val="single" w:sz="4" w:space="0" w:color="61CBF3"/>
            </w:tcBorders>
            <w:noWrap/>
            <w:vAlign w:val="bottom"/>
            <w:hideMark/>
          </w:tcPr>
          <w:p w14:paraId="03CCBA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E26865</w:t>
            </w:r>
          </w:p>
        </w:tc>
        <w:tc>
          <w:tcPr>
            <w:tcW w:w="1180" w:type="dxa"/>
            <w:tcBorders>
              <w:top w:val="nil"/>
              <w:left w:val="nil"/>
              <w:bottom w:val="single" w:sz="4" w:space="0" w:color="61CBF3"/>
              <w:right w:val="single" w:sz="4" w:space="0" w:color="61CBF3"/>
            </w:tcBorders>
            <w:noWrap/>
            <w:vAlign w:val="bottom"/>
            <w:hideMark/>
          </w:tcPr>
          <w:p w14:paraId="6012E2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F7ABA0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23F59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356EE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26</w:t>
            </w:r>
          </w:p>
        </w:tc>
      </w:tr>
      <w:tr w:rsidR="00F51BFF" w:rsidRPr="00F51BFF" w14:paraId="23B24F7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61FC1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Apiary Inspector I</w:t>
            </w:r>
          </w:p>
        </w:tc>
        <w:tc>
          <w:tcPr>
            <w:tcW w:w="1460" w:type="dxa"/>
            <w:tcBorders>
              <w:top w:val="nil"/>
              <w:left w:val="nil"/>
              <w:bottom w:val="single" w:sz="4" w:space="0" w:color="61CBF3"/>
              <w:right w:val="single" w:sz="4" w:space="0" w:color="61CBF3"/>
            </w:tcBorders>
            <w:noWrap/>
            <w:vAlign w:val="bottom"/>
            <w:hideMark/>
          </w:tcPr>
          <w:p w14:paraId="6B5991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E11875</w:t>
            </w:r>
          </w:p>
        </w:tc>
        <w:tc>
          <w:tcPr>
            <w:tcW w:w="1180" w:type="dxa"/>
            <w:tcBorders>
              <w:top w:val="nil"/>
              <w:left w:val="nil"/>
              <w:bottom w:val="single" w:sz="4" w:space="0" w:color="61CBF3"/>
              <w:right w:val="single" w:sz="4" w:space="0" w:color="61CBF3"/>
            </w:tcBorders>
            <w:noWrap/>
            <w:vAlign w:val="bottom"/>
            <w:hideMark/>
          </w:tcPr>
          <w:p w14:paraId="662B4F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68BD41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D5362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2E91A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06D09AB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AA0886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Apiary Inspector II</w:t>
            </w:r>
          </w:p>
        </w:tc>
        <w:tc>
          <w:tcPr>
            <w:tcW w:w="1460" w:type="dxa"/>
            <w:tcBorders>
              <w:top w:val="nil"/>
              <w:left w:val="nil"/>
              <w:bottom w:val="single" w:sz="4" w:space="0" w:color="61CBF3"/>
              <w:right w:val="single" w:sz="4" w:space="0" w:color="61CBF3"/>
            </w:tcBorders>
            <w:noWrap/>
            <w:vAlign w:val="bottom"/>
            <w:hideMark/>
          </w:tcPr>
          <w:p w14:paraId="4B9D223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E13045</w:t>
            </w:r>
          </w:p>
        </w:tc>
        <w:tc>
          <w:tcPr>
            <w:tcW w:w="1180" w:type="dxa"/>
            <w:tcBorders>
              <w:top w:val="nil"/>
              <w:left w:val="nil"/>
              <w:bottom w:val="single" w:sz="4" w:space="0" w:color="61CBF3"/>
              <w:right w:val="single" w:sz="4" w:space="0" w:color="61CBF3"/>
            </w:tcBorders>
            <w:noWrap/>
            <w:vAlign w:val="bottom"/>
            <w:hideMark/>
          </w:tcPr>
          <w:p w14:paraId="6636998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7ACD26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C112E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A3D90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69B000B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CC10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Audio Visual Equipment Tech I</w:t>
            </w:r>
          </w:p>
        </w:tc>
        <w:tc>
          <w:tcPr>
            <w:tcW w:w="1460" w:type="dxa"/>
            <w:tcBorders>
              <w:top w:val="nil"/>
              <w:left w:val="nil"/>
              <w:bottom w:val="single" w:sz="4" w:space="0" w:color="61CBF3"/>
              <w:right w:val="single" w:sz="4" w:space="0" w:color="61CBF3"/>
            </w:tcBorders>
            <w:noWrap/>
            <w:vAlign w:val="bottom"/>
            <w:hideMark/>
          </w:tcPr>
          <w:p w14:paraId="2EAE97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E14111</w:t>
            </w:r>
          </w:p>
        </w:tc>
        <w:tc>
          <w:tcPr>
            <w:tcW w:w="1180" w:type="dxa"/>
            <w:tcBorders>
              <w:top w:val="nil"/>
              <w:left w:val="nil"/>
              <w:bottom w:val="single" w:sz="4" w:space="0" w:color="61CBF3"/>
              <w:right w:val="single" w:sz="4" w:space="0" w:color="61CBF3"/>
            </w:tcBorders>
            <w:noWrap/>
            <w:vAlign w:val="bottom"/>
            <w:hideMark/>
          </w:tcPr>
          <w:p w14:paraId="7AFB52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6A74A5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ADBEC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20375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1ACF2B9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0196F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Audio Visual Equipment Tech II</w:t>
            </w:r>
          </w:p>
        </w:tc>
        <w:tc>
          <w:tcPr>
            <w:tcW w:w="1460" w:type="dxa"/>
            <w:tcBorders>
              <w:top w:val="nil"/>
              <w:left w:val="nil"/>
              <w:bottom w:val="single" w:sz="4" w:space="0" w:color="61CBF3"/>
              <w:right w:val="single" w:sz="4" w:space="0" w:color="61CBF3"/>
            </w:tcBorders>
            <w:noWrap/>
            <w:vAlign w:val="bottom"/>
            <w:hideMark/>
          </w:tcPr>
          <w:p w14:paraId="0AE527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E16118</w:t>
            </w:r>
          </w:p>
        </w:tc>
        <w:tc>
          <w:tcPr>
            <w:tcW w:w="1180" w:type="dxa"/>
            <w:tcBorders>
              <w:top w:val="nil"/>
              <w:left w:val="nil"/>
              <w:bottom w:val="single" w:sz="4" w:space="0" w:color="61CBF3"/>
              <w:right w:val="single" w:sz="4" w:space="0" w:color="61CBF3"/>
            </w:tcBorders>
            <w:noWrap/>
            <w:vAlign w:val="bottom"/>
            <w:hideMark/>
          </w:tcPr>
          <w:p w14:paraId="1438D9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3ECC06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C9D73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F751C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0F65693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8C895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Baker I</w:t>
            </w:r>
          </w:p>
        </w:tc>
        <w:tc>
          <w:tcPr>
            <w:tcW w:w="1460" w:type="dxa"/>
            <w:tcBorders>
              <w:top w:val="nil"/>
              <w:left w:val="nil"/>
              <w:bottom w:val="single" w:sz="4" w:space="0" w:color="61CBF3"/>
              <w:right w:val="single" w:sz="4" w:space="0" w:color="61CBF3"/>
            </w:tcBorders>
            <w:noWrap/>
            <w:vAlign w:val="bottom"/>
            <w:hideMark/>
          </w:tcPr>
          <w:p w14:paraId="6226BD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E08661</w:t>
            </w:r>
          </w:p>
        </w:tc>
        <w:tc>
          <w:tcPr>
            <w:tcW w:w="1180" w:type="dxa"/>
            <w:tcBorders>
              <w:top w:val="nil"/>
              <w:left w:val="nil"/>
              <w:bottom w:val="single" w:sz="4" w:space="0" w:color="61CBF3"/>
              <w:right w:val="single" w:sz="4" w:space="0" w:color="61CBF3"/>
            </w:tcBorders>
            <w:noWrap/>
            <w:vAlign w:val="bottom"/>
            <w:hideMark/>
          </w:tcPr>
          <w:p w14:paraId="03341E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1859BD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DB912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FF75AD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08</w:t>
            </w:r>
          </w:p>
        </w:tc>
      </w:tr>
      <w:tr w:rsidR="00F51BFF" w:rsidRPr="00F51BFF" w14:paraId="4858C20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0830F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Baker II</w:t>
            </w:r>
          </w:p>
        </w:tc>
        <w:tc>
          <w:tcPr>
            <w:tcW w:w="1460" w:type="dxa"/>
            <w:tcBorders>
              <w:top w:val="nil"/>
              <w:left w:val="nil"/>
              <w:bottom w:val="single" w:sz="4" w:space="0" w:color="61CBF3"/>
              <w:right w:val="single" w:sz="4" w:space="0" w:color="61CBF3"/>
            </w:tcBorders>
            <w:noWrap/>
            <w:vAlign w:val="bottom"/>
            <w:hideMark/>
          </w:tcPr>
          <w:p w14:paraId="7EEE8A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E12876</w:t>
            </w:r>
          </w:p>
        </w:tc>
        <w:tc>
          <w:tcPr>
            <w:tcW w:w="1180" w:type="dxa"/>
            <w:tcBorders>
              <w:top w:val="nil"/>
              <w:left w:val="nil"/>
              <w:bottom w:val="single" w:sz="4" w:space="0" w:color="61CBF3"/>
              <w:right w:val="single" w:sz="4" w:space="0" w:color="61CBF3"/>
            </w:tcBorders>
            <w:noWrap/>
            <w:vAlign w:val="bottom"/>
            <w:hideMark/>
          </w:tcPr>
          <w:p w14:paraId="204B3EA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1AE856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F415F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9F573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C55AD1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0188CA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Baker III</w:t>
            </w:r>
          </w:p>
        </w:tc>
        <w:tc>
          <w:tcPr>
            <w:tcW w:w="1460" w:type="dxa"/>
            <w:tcBorders>
              <w:top w:val="nil"/>
              <w:left w:val="nil"/>
              <w:bottom w:val="single" w:sz="4" w:space="0" w:color="61CBF3"/>
              <w:right w:val="single" w:sz="4" w:space="0" w:color="61CBF3"/>
            </w:tcBorders>
            <w:noWrap/>
            <w:vAlign w:val="bottom"/>
            <w:hideMark/>
          </w:tcPr>
          <w:p w14:paraId="18D934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E14047</w:t>
            </w:r>
          </w:p>
        </w:tc>
        <w:tc>
          <w:tcPr>
            <w:tcW w:w="1180" w:type="dxa"/>
            <w:tcBorders>
              <w:top w:val="nil"/>
              <w:left w:val="nil"/>
              <w:bottom w:val="single" w:sz="4" w:space="0" w:color="61CBF3"/>
              <w:right w:val="single" w:sz="4" w:space="0" w:color="61CBF3"/>
            </w:tcBorders>
            <w:noWrap/>
            <w:vAlign w:val="bottom"/>
            <w:hideMark/>
          </w:tcPr>
          <w:p w14:paraId="5FCD09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7E6D55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D939F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3659D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67AF17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DDE88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Baker IV</w:t>
            </w:r>
          </w:p>
        </w:tc>
        <w:tc>
          <w:tcPr>
            <w:tcW w:w="1460" w:type="dxa"/>
            <w:tcBorders>
              <w:top w:val="nil"/>
              <w:left w:val="nil"/>
              <w:bottom w:val="single" w:sz="4" w:space="0" w:color="61CBF3"/>
              <w:right w:val="single" w:sz="4" w:space="0" w:color="61CBF3"/>
            </w:tcBorders>
            <w:noWrap/>
            <w:vAlign w:val="bottom"/>
            <w:hideMark/>
          </w:tcPr>
          <w:p w14:paraId="3D3A94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E16120</w:t>
            </w:r>
          </w:p>
        </w:tc>
        <w:tc>
          <w:tcPr>
            <w:tcW w:w="1180" w:type="dxa"/>
            <w:tcBorders>
              <w:top w:val="nil"/>
              <w:left w:val="nil"/>
              <w:bottom w:val="single" w:sz="4" w:space="0" w:color="61CBF3"/>
              <w:right w:val="single" w:sz="4" w:space="0" w:color="61CBF3"/>
            </w:tcBorders>
            <w:noWrap/>
            <w:vAlign w:val="bottom"/>
            <w:hideMark/>
          </w:tcPr>
          <w:p w14:paraId="0B62A18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1DA53A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FC862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5653BA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42820D7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33366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Barber</w:t>
            </w:r>
          </w:p>
        </w:tc>
        <w:tc>
          <w:tcPr>
            <w:tcW w:w="1460" w:type="dxa"/>
            <w:tcBorders>
              <w:top w:val="nil"/>
              <w:left w:val="nil"/>
              <w:bottom w:val="single" w:sz="4" w:space="0" w:color="61CBF3"/>
              <w:right w:val="single" w:sz="4" w:space="0" w:color="61CBF3"/>
            </w:tcBorders>
            <w:noWrap/>
            <w:vAlign w:val="bottom"/>
            <w:hideMark/>
          </w:tcPr>
          <w:p w14:paraId="25E0039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E09735</w:t>
            </w:r>
          </w:p>
        </w:tc>
        <w:tc>
          <w:tcPr>
            <w:tcW w:w="1180" w:type="dxa"/>
            <w:tcBorders>
              <w:top w:val="nil"/>
              <w:left w:val="nil"/>
              <w:bottom w:val="single" w:sz="4" w:space="0" w:color="61CBF3"/>
              <w:right w:val="single" w:sz="4" w:space="0" w:color="61CBF3"/>
            </w:tcBorders>
            <w:noWrap/>
            <w:vAlign w:val="bottom"/>
            <w:hideMark/>
          </w:tcPr>
          <w:p w14:paraId="1DF6175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4EA1E8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4A1E4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1BB88F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0664814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24AC4B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Beautician</w:t>
            </w:r>
          </w:p>
        </w:tc>
        <w:tc>
          <w:tcPr>
            <w:tcW w:w="1460" w:type="dxa"/>
            <w:tcBorders>
              <w:top w:val="nil"/>
              <w:left w:val="nil"/>
              <w:bottom w:val="single" w:sz="4" w:space="0" w:color="61CBF3"/>
              <w:right w:val="single" w:sz="4" w:space="0" w:color="61CBF3"/>
            </w:tcBorders>
            <w:noWrap/>
            <w:vAlign w:val="bottom"/>
            <w:hideMark/>
          </w:tcPr>
          <w:p w14:paraId="5969E62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E12736</w:t>
            </w:r>
          </w:p>
        </w:tc>
        <w:tc>
          <w:tcPr>
            <w:tcW w:w="1180" w:type="dxa"/>
            <w:tcBorders>
              <w:top w:val="nil"/>
              <w:left w:val="nil"/>
              <w:bottom w:val="single" w:sz="4" w:space="0" w:color="61CBF3"/>
              <w:right w:val="single" w:sz="4" w:space="0" w:color="61CBF3"/>
            </w:tcBorders>
            <w:noWrap/>
            <w:vAlign w:val="bottom"/>
            <w:hideMark/>
          </w:tcPr>
          <w:p w14:paraId="4EAED3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3EF59E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05982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502C5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27A17DD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C0B8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Beautician</w:t>
            </w:r>
          </w:p>
        </w:tc>
        <w:tc>
          <w:tcPr>
            <w:tcW w:w="1460" w:type="dxa"/>
            <w:tcBorders>
              <w:top w:val="nil"/>
              <w:left w:val="nil"/>
              <w:bottom w:val="single" w:sz="4" w:space="0" w:color="61CBF3"/>
              <w:right w:val="single" w:sz="4" w:space="0" w:color="61CBF3"/>
            </w:tcBorders>
            <w:noWrap/>
            <w:vAlign w:val="bottom"/>
            <w:hideMark/>
          </w:tcPr>
          <w:p w14:paraId="747668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X12736</w:t>
            </w:r>
          </w:p>
        </w:tc>
        <w:tc>
          <w:tcPr>
            <w:tcW w:w="1180" w:type="dxa"/>
            <w:tcBorders>
              <w:top w:val="nil"/>
              <w:left w:val="nil"/>
              <w:bottom w:val="single" w:sz="4" w:space="0" w:color="61CBF3"/>
              <w:right w:val="single" w:sz="4" w:space="0" w:color="61CBF3"/>
            </w:tcBorders>
            <w:noWrap/>
            <w:vAlign w:val="bottom"/>
            <w:hideMark/>
          </w:tcPr>
          <w:p w14:paraId="7D8E02F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C146F1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6F7539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94FDB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73D1F03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65CFD6"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Bldg</w:t>
            </w:r>
            <w:proofErr w:type="spellEnd"/>
            <w:r w:rsidRPr="00F51BFF">
              <w:rPr>
                <w:rFonts w:ascii="Calibri" w:hAnsi="Calibri" w:cs="Calibri"/>
                <w:color w:val="000000"/>
                <w:sz w:val="22"/>
                <w:szCs w:val="22"/>
              </w:rPr>
              <w:t xml:space="preserve"> Maintenance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51E335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E13018</w:t>
            </w:r>
          </w:p>
        </w:tc>
        <w:tc>
          <w:tcPr>
            <w:tcW w:w="1180" w:type="dxa"/>
            <w:tcBorders>
              <w:top w:val="nil"/>
              <w:left w:val="nil"/>
              <w:bottom w:val="single" w:sz="4" w:space="0" w:color="61CBF3"/>
              <w:right w:val="single" w:sz="4" w:space="0" w:color="61CBF3"/>
            </w:tcBorders>
            <w:noWrap/>
            <w:vAlign w:val="bottom"/>
            <w:hideMark/>
          </w:tcPr>
          <w:p w14:paraId="147765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36D87E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C04A3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8F6EC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6BAC018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7FA860A"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Bldg</w:t>
            </w:r>
            <w:proofErr w:type="spellEnd"/>
            <w:r w:rsidRPr="00F51BFF">
              <w:rPr>
                <w:rFonts w:ascii="Calibri" w:hAnsi="Calibri" w:cs="Calibri"/>
                <w:color w:val="000000"/>
                <w:sz w:val="22"/>
                <w:szCs w:val="22"/>
              </w:rPr>
              <w:t xml:space="preserve"> Maintenance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40F50F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X13018</w:t>
            </w:r>
          </w:p>
        </w:tc>
        <w:tc>
          <w:tcPr>
            <w:tcW w:w="1180" w:type="dxa"/>
            <w:tcBorders>
              <w:top w:val="nil"/>
              <w:left w:val="nil"/>
              <w:bottom w:val="single" w:sz="4" w:space="0" w:color="61CBF3"/>
              <w:right w:val="single" w:sz="4" w:space="0" w:color="61CBF3"/>
            </w:tcBorders>
            <w:noWrap/>
            <w:vAlign w:val="bottom"/>
            <w:hideMark/>
          </w:tcPr>
          <w:p w14:paraId="146E70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BD113A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EEAFF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85F50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F9B640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0C4245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Bridge Operator I</w:t>
            </w:r>
          </w:p>
        </w:tc>
        <w:tc>
          <w:tcPr>
            <w:tcW w:w="1460" w:type="dxa"/>
            <w:tcBorders>
              <w:top w:val="nil"/>
              <w:left w:val="nil"/>
              <w:bottom w:val="single" w:sz="4" w:space="0" w:color="61CBF3"/>
              <w:right w:val="single" w:sz="4" w:space="0" w:color="61CBF3"/>
            </w:tcBorders>
            <w:noWrap/>
            <w:vAlign w:val="bottom"/>
            <w:hideMark/>
          </w:tcPr>
          <w:p w14:paraId="3FB3C8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E12806</w:t>
            </w:r>
          </w:p>
        </w:tc>
        <w:tc>
          <w:tcPr>
            <w:tcW w:w="1180" w:type="dxa"/>
            <w:tcBorders>
              <w:top w:val="nil"/>
              <w:left w:val="nil"/>
              <w:bottom w:val="single" w:sz="4" w:space="0" w:color="61CBF3"/>
              <w:right w:val="single" w:sz="4" w:space="0" w:color="61CBF3"/>
            </w:tcBorders>
            <w:noWrap/>
            <w:vAlign w:val="bottom"/>
            <w:hideMark/>
          </w:tcPr>
          <w:p w14:paraId="6F2AF8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E95B1E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FD677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1B09D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A4FF8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75952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Bridge Operator II</w:t>
            </w:r>
          </w:p>
        </w:tc>
        <w:tc>
          <w:tcPr>
            <w:tcW w:w="1460" w:type="dxa"/>
            <w:tcBorders>
              <w:top w:val="nil"/>
              <w:left w:val="nil"/>
              <w:bottom w:val="single" w:sz="4" w:space="0" w:color="61CBF3"/>
              <w:right w:val="single" w:sz="4" w:space="0" w:color="61CBF3"/>
            </w:tcBorders>
            <w:noWrap/>
            <w:vAlign w:val="bottom"/>
            <w:hideMark/>
          </w:tcPr>
          <w:p w14:paraId="08B0CA4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E14017</w:t>
            </w:r>
          </w:p>
        </w:tc>
        <w:tc>
          <w:tcPr>
            <w:tcW w:w="1180" w:type="dxa"/>
            <w:tcBorders>
              <w:top w:val="nil"/>
              <w:left w:val="nil"/>
              <w:bottom w:val="single" w:sz="4" w:space="0" w:color="61CBF3"/>
              <w:right w:val="single" w:sz="4" w:space="0" w:color="61CBF3"/>
            </w:tcBorders>
            <w:noWrap/>
            <w:vAlign w:val="bottom"/>
            <w:hideMark/>
          </w:tcPr>
          <w:p w14:paraId="014CDD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CCD3FC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91516A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913DE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02C8D2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90B09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Building Maintenance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276DF9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E17121</w:t>
            </w:r>
          </w:p>
        </w:tc>
        <w:tc>
          <w:tcPr>
            <w:tcW w:w="1180" w:type="dxa"/>
            <w:tcBorders>
              <w:top w:val="nil"/>
              <w:left w:val="nil"/>
              <w:bottom w:val="single" w:sz="4" w:space="0" w:color="61CBF3"/>
              <w:right w:val="single" w:sz="4" w:space="0" w:color="61CBF3"/>
            </w:tcBorders>
            <w:noWrap/>
            <w:vAlign w:val="bottom"/>
            <w:hideMark/>
          </w:tcPr>
          <w:p w14:paraId="40FDC8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2F0B99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80BF2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D7157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5D23008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303B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Building Maintenance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4D5853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X17121</w:t>
            </w:r>
          </w:p>
        </w:tc>
        <w:tc>
          <w:tcPr>
            <w:tcW w:w="1180" w:type="dxa"/>
            <w:tcBorders>
              <w:top w:val="nil"/>
              <w:left w:val="nil"/>
              <w:bottom w:val="single" w:sz="4" w:space="0" w:color="61CBF3"/>
              <w:right w:val="single" w:sz="4" w:space="0" w:color="61CBF3"/>
            </w:tcBorders>
            <w:noWrap/>
            <w:vAlign w:val="bottom"/>
            <w:hideMark/>
          </w:tcPr>
          <w:p w14:paraId="507AB8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F074B6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5E44EC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2AF60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1477B45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2D929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Building Maintenance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0014D6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X17122</w:t>
            </w:r>
          </w:p>
        </w:tc>
        <w:tc>
          <w:tcPr>
            <w:tcW w:w="1180" w:type="dxa"/>
            <w:tcBorders>
              <w:top w:val="nil"/>
              <w:left w:val="nil"/>
              <w:bottom w:val="single" w:sz="4" w:space="0" w:color="61CBF3"/>
              <w:right w:val="single" w:sz="4" w:space="0" w:color="61CBF3"/>
            </w:tcBorders>
            <w:noWrap/>
            <w:vAlign w:val="bottom"/>
            <w:hideMark/>
          </w:tcPr>
          <w:p w14:paraId="3A781C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CF8403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AC4AE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664CF7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1143FBF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F4F2D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Canteen Worker I</w:t>
            </w:r>
          </w:p>
        </w:tc>
        <w:tc>
          <w:tcPr>
            <w:tcW w:w="1460" w:type="dxa"/>
            <w:tcBorders>
              <w:top w:val="nil"/>
              <w:left w:val="nil"/>
              <w:bottom w:val="single" w:sz="4" w:space="0" w:color="61CBF3"/>
              <w:right w:val="single" w:sz="4" w:space="0" w:color="61CBF3"/>
            </w:tcBorders>
            <w:noWrap/>
            <w:vAlign w:val="bottom"/>
            <w:hideMark/>
          </w:tcPr>
          <w:p w14:paraId="2B84E5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E08667</w:t>
            </w:r>
          </w:p>
        </w:tc>
        <w:tc>
          <w:tcPr>
            <w:tcW w:w="1180" w:type="dxa"/>
            <w:tcBorders>
              <w:top w:val="nil"/>
              <w:left w:val="nil"/>
              <w:bottom w:val="single" w:sz="4" w:space="0" w:color="61CBF3"/>
              <w:right w:val="single" w:sz="4" w:space="0" w:color="61CBF3"/>
            </w:tcBorders>
            <w:noWrap/>
            <w:vAlign w:val="bottom"/>
            <w:hideMark/>
          </w:tcPr>
          <w:p w14:paraId="246804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5743E8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78EE21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F8520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08</w:t>
            </w:r>
          </w:p>
        </w:tc>
      </w:tr>
      <w:tr w:rsidR="00F51BFF" w:rsidRPr="00F51BFF" w14:paraId="31C2500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8253D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Canteen Worker II</w:t>
            </w:r>
          </w:p>
        </w:tc>
        <w:tc>
          <w:tcPr>
            <w:tcW w:w="1460" w:type="dxa"/>
            <w:tcBorders>
              <w:top w:val="nil"/>
              <w:left w:val="nil"/>
              <w:bottom w:val="single" w:sz="4" w:space="0" w:color="61CBF3"/>
              <w:right w:val="single" w:sz="4" w:space="0" w:color="61CBF3"/>
            </w:tcBorders>
            <w:noWrap/>
            <w:vAlign w:val="bottom"/>
            <w:hideMark/>
          </w:tcPr>
          <w:p w14:paraId="47C8134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E10762</w:t>
            </w:r>
          </w:p>
        </w:tc>
        <w:tc>
          <w:tcPr>
            <w:tcW w:w="1180" w:type="dxa"/>
            <w:tcBorders>
              <w:top w:val="nil"/>
              <w:left w:val="nil"/>
              <w:bottom w:val="single" w:sz="4" w:space="0" w:color="61CBF3"/>
              <w:right w:val="single" w:sz="4" w:space="0" w:color="61CBF3"/>
            </w:tcBorders>
            <w:noWrap/>
            <w:vAlign w:val="bottom"/>
            <w:hideMark/>
          </w:tcPr>
          <w:p w14:paraId="6197D1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83AAB4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DCA4D7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50A93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EEC95A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68539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w:t>
            </w:r>
          </w:p>
        </w:tc>
        <w:tc>
          <w:tcPr>
            <w:tcW w:w="1460" w:type="dxa"/>
            <w:tcBorders>
              <w:top w:val="nil"/>
              <w:left w:val="nil"/>
              <w:bottom w:val="single" w:sz="4" w:space="0" w:color="61CBF3"/>
              <w:right w:val="single" w:sz="4" w:space="0" w:color="61CBF3"/>
            </w:tcBorders>
            <w:noWrap/>
            <w:vAlign w:val="bottom"/>
            <w:hideMark/>
          </w:tcPr>
          <w:p w14:paraId="3FF6AB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E17C01</w:t>
            </w:r>
          </w:p>
        </w:tc>
        <w:tc>
          <w:tcPr>
            <w:tcW w:w="1180" w:type="dxa"/>
            <w:tcBorders>
              <w:top w:val="nil"/>
              <w:left w:val="nil"/>
              <w:bottom w:val="single" w:sz="4" w:space="0" w:color="61CBF3"/>
              <w:right w:val="single" w:sz="4" w:space="0" w:color="61CBF3"/>
            </w:tcBorders>
            <w:noWrap/>
            <w:vAlign w:val="bottom"/>
            <w:hideMark/>
          </w:tcPr>
          <w:p w14:paraId="7524241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688B0C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4F2FEB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9236B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22C99A2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53723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w:t>
            </w:r>
          </w:p>
        </w:tc>
        <w:tc>
          <w:tcPr>
            <w:tcW w:w="1460" w:type="dxa"/>
            <w:tcBorders>
              <w:top w:val="nil"/>
              <w:left w:val="nil"/>
              <w:bottom w:val="single" w:sz="4" w:space="0" w:color="61CBF3"/>
              <w:right w:val="single" w:sz="4" w:space="0" w:color="61CBF3"/>
            </w:tcBorders>
            <w:noWrap/>
            <w:vAlign w:val="bottom"/>
            <w:hideMark/>
          </w:tcPr>
          <w:p w14:paraId="5F4A960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E17C02</w:t>
            </w:r>
          </w:p>
        </w:tc>
        <w:tc>
          <w:tcPr>
            <w:tcW w:w="1180" w:type="dxa"/>
            <w:tcBorders>
              <w:top w:val="nil"/>
              <w:left w:val="nil"/>
              <w:bottom w:val="single" w:sz="4" w:space="0" w:color="61CBF3"/>
              <w:right w:val="single" w:sz="4" w:space="0" w:color="61CBF3"/>
            </w:tcBorders>
            <w:noWrap/>
            <w:vAlign w:val="bottom"/>
            <w:hideMark/>
          </w:tcPr>
          <w:p w14:paraId="4B6B69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2B892B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DE0D2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50744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6CEF0EA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B2BD3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w:t>
            </w:r>
          </w:p>
        </w:tc>
        <w:tc>
          <w:tcPr>
            <w:tcW w:w="1460" w:type="dxa"/>
            <w:tcBorders>
              <w:top w:val="nil"/>
              <w:left w:val="nil"/>
              <w:bottom w:val="single" w:sz="4" w:space="0" w:color="61CBF3"/>
              <w:right w:val="single" w:sz="4" w:space="0" w:color="61CBF3"/>
            </w:tcBorders>
            <w:noWrap/>
            <w:vAlign w:val="bottom"/>
            <w:hideMark/>
          </w:tcPr>
          <w:p w14:paraId="4B63E0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X17C01</w:t>
            </w:r>
          </w:p>
        </w:tc>
        <w:tc>
          <w:tcPr>
            <w:tcW w:w="1180" w:type="dxa"/>
            <w:tcBorders>
              <w:top w:val="nil"/>
              <w:left w:val="nil"/>
              <w:bottom w:val="single" w:sz="4" w:space="0" w:color="61CBF3"/>
              <w:right w:val="single" w:sz="4" w:space="0" w:color="61CBF3"/>
            </w:tcBorders>
            <w:noWrap/>
            <w:vAlign w:val="bottom"/>
            <w:hideMark/>
          </w:tcPr>
          <w:p w14:paraId="519ADE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D66409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6C911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A9E7B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0739514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A12DA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II</w:t>
            </w:r>
          </w:p>
        </w:tc>
        <w:tc>
          <w:tcPr>
            <w:tcW w:w="1460" w:type="dxa"/>
            <w:tcBorders>
              <w:top w:val="nil"/>
              <w:left w:val="nil"/>
              <w:bottom w:val="single" w:sz="4" w:space="0" w:color="61CBF3"/>
              <w:right w:val="single" w:sz="4" w:space="0" w:color="61CBF3"/>
            </w:tcBorders>
            <w:noWrap/>
            <w:vAlign w:val="bottom"/>
            <w:hideMark/>
          </w:tcPr>
          <w:p w14:paraId="305B81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E19C01</w:t>
            </w:r>
          </w:p>
        </w:tc>
        <w:tc>
          <w:tcPr>
            <w:tcW w:w="1180" w:type="dxa"/>
            <w:tcBorders>
              <w:top w:val="nil"/>
              <w:left w:val="nil"/>
              <w:bottom w:val="single" w:sz="4" w:space="0" w:color="61CBF3"/>
              <w:right w:val="single" w:sz="4" w:space="0" w:color="61CBF3"/>
            </w:tcBorders>
            <w:noWrap/>
            <w:vAlign w:val="bottom"/>
            <w:hideMark/>
          </w:tcPr>
          <w:p w14:paraId="417498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0F8959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B8E93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7BA75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6696E9D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CEF5AE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II</w:t>
            </w:r>
          </w:p>
        </w:tc>
        <w:tc>
          <w:tcPr>
            <w:tcW w:w="1460" w:type="dxa"/>
            <w:tcBorders>
              <w:top w:val="nil"/>
              <w:left w:val="nil"/>
              <w:bottom w:val="single" w:sz="4" w:space="0" w:color="61CBF3"/>
              <w:right w:val="single" w:sz="4" w:space="0" w:color="61CBF3"/>
            </w:tcBorders>
            <w:noWrap/>
            <w:vAlign w:val="bottom"/>
            <w:hideMark/>
          </w:tcPr>
          <w:p w14:paraId="457FD2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E19C02</w:t>
            </w:r>
          </w:p>
        </w:tc>
        <w:tc>
          <w:tcPr>
            <w:tcW w:w="1180" w:type="dxa"/>
            <w:tcBorders>
              <w:top w:val="nil"/>
              <w:left w:val="nil"/>
              <w:bottom w:val="single" w:sz="4" w:space="0" w:color="61CBF3"/>
              <w:right w:val="single" w:sz="4" w:space="0" w:color="61CBF3"/>
            </w:tcBorders>
            <w:noWrap/>
            <w:vAlign w:val="bottom"/>
            <w:hideMark/>
          </w:tcPr>
          <w:p w14:paraId="53BE05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BF07BD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3CC75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5B9DE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38D511A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694D8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II</w:t>
            </w:r>
          </w:p>
        </w:tc>
        <w:tc>
          <w:tcPr>
            <w:tcW w:w="1460" w:type="dxa"/>
            <w:tcBorders>
              <w:top w:val="nil"/>
              <w:left w:val="nil"/>
              <w:bottom w:val="single" w:sz="4" w:space="0" w:color="61CBF3"/>
              <w:right w:val="single" w:sz="4" w:space="0" w:color="61CBF3"/>
            </w:tcBorders>
            <w:noWrap/>
            <w:vAlign w:val="bottom"/>
            <w:hideMark/>
          </w:tcPr>
          <w:p w14:paraId="5736541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X19C01</w:t>
            </w:r>
          </w:p>
        </w:tc>
        <w:tc>
          <w:tcPr>
            <w:tcW w:w="1180" w:type="dxa"/>
            <w:tcBorders>
              <w:top w:val="nil"/>
              <w:left w:val="nil"/>
              <w:bottom w:val="single" w:sz="4" w:space="0" w:color="61CBF3"/>
              <w:right w:val="single" w:sz="4" w:space="0" w:color="61CBF3"/>
            </w:tcBorders>
            <w:noWrap/>
            <w:vAlign w:val="bottom"/>
            <w:hideMark/>
          </w:tcPr>
          <w:p w14:paraId="5A441D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23D738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A84E4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7350A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079C360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113C5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III</w:t>
            </w:r>
          </w:p>
        </w:tc>
        <w:tc>
          <w:tcPr>
            <w:tcW w:w="1460" w:type="dxa"/>
            <w:tcBorders>
              <w:top w:val="nil"/>
              <w:left w:val="nil"/>
              <w:bottom w:val="single" w:sz="4" w:space="0" w:color="61CBF3"/>
              <w:right w:val="single" w:sz="4" w:space="0" w:color="61CBF3"/>
            </w:tcBorders>
            <w:noWrap/>
            <w:vAlign w:val="bottom"/>
            <w:hideMark/>
          </w:tcPr>
          <w:p w14:paraId="4E80D8E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E21C01</w:t>
            </w:r>
          </w:p>
        </w:tc>
        <w:tc>
          <w:tcPr>
            <w:tcW w:w="1180" w:type="dxa"/>
            <w:tcBorders>
              <w:top w:val="nil"/>
              <w:left w:val="nil"/>
              <w:bottom w:val="single" w:sz="4" w:space="0" w:color="61CBF3"/>
              <w:right w:val="single" w:sz="4" w:space="0" w:color="61CBF3"/>
            </w:tcBorders>
            <w:noWrap/>
            <w:vAlign w:val="bottom"/>
            <w:hideMark/>
          </w:tcPr>
          <w:p w14:paraId="400D98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4AD4D2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77635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CDD0F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203D081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ED238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Cemetery Technician III</w:t>
            </w:r>
          </w:p>
        </w:tc>
        <w:tc>
          <w:tcPr>
            <w:tcW w:w="1460" w:type="dxa"/>
            <w:tcBorders>
              <w:top w:val="nil"/>
              <w:left w:val="nil"/>
              <w:bottom w:val="single" w:sz="4" w:space="0" w:color="61CBF3"/>
              <w:right w:val="single" w:sz="4" w:space="0" w:color="61CBF3"/>
            </w:tcBorders>
            <w:noWrap/>
            <w:vAlign w:val="bottom"/>
            <w:hideMark/>
          </w:tcPr>
          <w:p w14:paraId="31C05F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X21C01</w:t>
            </w:r>
          </w:p>
        </w:tc>
        <w:tc>
          <w:tcPr>
            <w:tcW w:w="1180" w:type="dxa"/>
            <w:tcBorders>
              <w:top w:val="nil"/>
              <w:left w:val="nil"/>
              <w:bottom w:val="single" w:sz="4" w:space="0" w:color="61CBF3"/>
              <w:right w:val="single" w:sz="4" w:space="0" w:color="61CBF3"/>
            </w:tcBorders>
            <w:noWrap/>
            <w:vAlign w:val="bottom"/>
            <w:hideMark/>
          </w:tcPr>
          <w:p w14:paraId="3C0A27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C9AF7F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0270E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57478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72500A3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06C95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Chauffeur</w:t>
            </w:r>
          </w:p>
        </w:tc>
        <w:tc>
          <w:tcPr>
            <w:tcW w:w="1460" w:type="dxa"/>
            <w:tcBorders>
              <w:top w:val="nil"/>
              <w:left w:val="nil"/>
              <w:bottom w:val="single" w:sz="4" w:space="0" w:color="61CBF3"/>
              <w:right w:val="single" w:sz="4" w:space="0" w:color="61CBF3"/>
            </w:tcBorders>
            <w:noWrap/>
            <w:vAlign w:val="bottom"/>
            <w:hideMark/>
          </w:tcPr>
          <w:p w14:paraId="40B9CB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E10676</w:t>
            </w:r>
          </w:p>
        </w:tc>
        <w:tc>
          <w:tcPr>
            <w:tcW w:w="1180" w:type="dxa"/>
            <w:tcBorders>
              <w:top w:val="nil"/>
              <w:left w:val="nil"/>
              <w:bottom w:val="single" w:sz="4" w:space="0" w:color="61CBF3"/>
              <w:right w:val="single" w:sz="4" w:space="0" w:color="61CBF3"/>
            </w:tcBorders>
            <w:noWrap/>
            <w:vAlign w:val="bottom"/>
            <w:hideMark/>
          </w:tcPr>
          <w:p w14:paraId="32BEFF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467389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6F263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BF147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804026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3A55D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Chauffeur</w:t>
            </w:r>
          </w:p>
        </w:tc>
        <w:tc>
          <w:tcPr>
            <w:tcW w:w="1460" w:type="dxa"/>
            <w:tcBorders>
              <w:top w:val="nil"/>
              <w:left w:val="nil"/>
              <w:bottom w:val="single" w:sz="4" w:space="0" w:color="61CBF3"/>
              <w:right w:val="single" w:sz="4" w:space="0" w:color="61CBF3"/>
            </w:tcBorders>
            <w:noWrap/>
            <w:vAlign w:val="bottom"/>
            <w:hideMark/>
          </w:tcPr>
          <w:p w14:paraId="79FF649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E10677</w:t>
            </w:r>
          </w:p>
        </w:tc>
        <w:tc>
          <w:tcPr>
            <w:tcW w:w="1180" w:type="dxa"/>
            <w:tcBorders>
              <w:top w:val="nil"/>
              <w:left w:val="nil"/>
              <w:bottom w:val="single" w:sz="4" w:space="0" w:color="61CBF3"/>
              <w:right w:val="single" w:sz="4" w:space="0" w:color="61CBF3"/>
            </w:tcBorders>
            <w:noWrap/>
            <w:vAlign w:val="bottom"/>
            <w:hideMark/>
          </w:tcPr>
          <w:p w14:paraId="55C2BD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AF9919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352EE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FA6AB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10AC1A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CDCE895"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Chf</w:t>
            </w:r>
            <w:proofErr w:type="spellEnd"/>
            <w:r w:rsidRPr="00F51BFF">
              <w:rPr>
                <w:rFonts w:ascii="Calibri" w:hAnsi="Calibri" w:cs="Calibri"/>
                <w:color w:val="000000"/>
                <w:sz w:val="22"/>
                <w:szCs w:val="22"/>
              </w:rPr>
              <w:t xml:space="preserve"> Public Safety Vehicle Mech</w:t>
            </w:r>
          </w:p>
        </w:tc>
        <w:tc>
          <w:tcPr>
            <w:tcW w:w="1460" w:type="dxa"/>
            <w:tcBorders>
              <w:top w:val="nil"/>
              <w:left w:val="nil"/>
              <w:bottom w:val="single" w:sz="4" w:space="0" w:color="61CBF3"/>
              <w:right w:val="single" w:sz="4" w:space="0" w:color="61CBF3"/>
            </w:tcBorders>
            <w:noWrap/>
            <w:vAlign w:val="bottom"/>
            <w:hideMark/>
          </w:tcPr>
          <w:p w14:paraId="71D37A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E21020</w:t>
            </w:r>
          </w:p>
        </w:tc>
        <w:tc>
          <w:tcPr>
            <w:tcW w:w="1180" w:type="dxa"/>
            <w:tcBorders>
              <w:top w:val="nil"/>
              <w:left w:val="nil"/>
              <w:bottom w:val="single" w:sz="4" w:space="0" w:color="61CBF3"/>
              <w:right w:val="single" w:sz="4" w:space="0" w:color="61CBF3"/>
            </w:tcBorders>
            <w:noWrap/>
            <w:vAlign w:val="bottom"/>
            <w:hideMark/>
          </w:tcPr>
          <w:p w14:paraId="591694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256138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B37B9D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3E270B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4CCDD33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4B3B4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Chief Maintenance Mechanic</w:t>
            </w:r>
          </w:p>
        </w:tc>
        <w:tc>
          <w:tcPr>
            <w:tcW w:w="1460" w:type="dxa"/>
            <w:tcBorders>
              <w:top w:val="nil"/>
              <w:left w:val="nil"/>
              <w:bottom w:val="single" w:sz="4" w:space="0" w:color="61CBF3"/>
              <w:right w:val="single" w:sz="4" w:space="0" w:color="61CBF3"/>
            </w:tcBorders>
            <w:noWrap/>
            <w:vAlign w:val="bottom"/>
            <w:hideMark/>
          </w:tcPr>
          <w:p w14:paraId="5D1BB4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E21CMC</w:t>
            </w:r>
          </w:p>
        </w:tc>
        <w:tc>
          <w:tcPr>
            <w:tcW w:w="1180" w:type="dxa"/>
            <w:tcBorders>
              <w:top w:val="nil"/>
              <w:left w:val="nil"/>
              <w:bottom w:val="single" w:sz="4" w:space="0" w:color="61CBF3"/>
              <w:right w:val="single" w:sz="4" w:space="0" w:color="61CBF3"/>
            </w:tcBorders>
            <w:noWrap/>
            <w:vAlign w:val="bottom"/>
            <w:hideMark/>
          </w:tcPr>
          <w:p w14:paraId="0AD9DC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2F2F93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E507BB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0A609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1E8D8CB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2BD2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Chief Maintenance Mechanic</w:t>
            </w:r>
          </w:p>
        </w:tc>
        <w:tc>
          <w:tcPr>
            <w:tcW w:w="1460" w:type="dxa"/>
            <w:tcBorders>
              <w:top w:val="nil"/>
              <w:left w:val="nil"/>
              <w:bottom w:val="single" w:sz="4" w:space="0" w:color="61CBF3"/>
              <w:right w:val="single" w:sz="4" w:space="0" w:color="61CBF3"/>
            </w:tcBorders>
            <w:noWrap/>
            <w:vAlign w:val="bottom"/>
            <w:hideMark/>
          </w:tcPr>
          <w:p w14:paraId="1F28C8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E21CMM</w:t>
            </w:r>
          </w:p>
        </w:tc>
        <w:tc>
          <w:tcPr>
            <w:tcW w:w="1180" w:type="dxa"/>
            <w:tcBorders>
              <w:top w:val="nil"/>
              <w:left w:val="nil"/>
              <w:bottom w:val="single" w:sz="4" w:space="0" w:color="61CBF3"/>
              <w:right w:val="single" w:sz="4" w:space="0" w:color="61CBF3"/>
            </w:tcBorders>
            <w:noWrap/>
            <w:vAlign w:val="bottom"/>
            <w:hideMark/>
          </w:tcPr>
          <w:p w14:paraId="7AA0BD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385552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D20F7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4C617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0D1F32A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75C1A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Communication Dispatcher I</w:t>
            </w:r>
          </w:p>
        </w:tc>
        <w:tc>
          <w:tcPr>
            <w:tcW w:w="1460" w:type="dxa"/>
            <w:tcBorders>
              <w:top w:val="nil"/>
              <w:left w:val="nil"/>
              <w:bottom w:val="single" w:sz="4" w:space="0" w:color="61CBF3"/>
              <w:right w:val="single" w:sz="4" w:space="0" w:color="61CBF3"/>
            </w:tcBorders>
            <w:noWrap/>
            <w:vAlign w:val="bottom"/>
            <w:hideMark/>
          </w:tcPr>
          <w:p w14:paraId="637B22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E11836</w:t>
            </w:r>
          </w:p>
        </w:tc>
        <w:tc>
          <w:tcPr>
            <w:tcW w:w="1180" w:type="dxa"/>
            <w:tcBorders>
              <w:top w:val="nil"/>
              <w:left w:val="nil"/>
              <w:bottom w:val="single" w:sz="4" w:space="0" w:color="61CBF3"/>
              <w:right w:val="single" w:sz="4" w:space="0" w:color="61CBF3"/>
            </w:tcBorders>
            <w:noWrap/>
            <w:vAlign w:val="bottom"/>
            <w:hideMark/>
          </w:tcPr>
          <w:p w14:paraId="05E842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A4452B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A2659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C3F8D5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5A26AF5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0E712E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Communication Dispatcher II</w:t>
            </w:r>
          </w:p>
        </w:tc>
        <w:tc>
          <w:tcPr>
            <w:tcW w:w="1460" w:type="dxa"/>
            <w:tcBorders>
              <w:top w:val="nil"/>
              <w:left w:val="nil"/>
              <w:bottom w:val="single" w:sz="4" w:space="0" w:color="61CBF3"/>
              <w:right w:val="single" w:sz="4" w:space="0" w:color="61CBF3"/>
            </w:tcBorders>
            <w:noWrap/>
            <w:vAlign w:val="bottom"/>
            <w:hideMark/>
          </w:tcPr>
          <w:p w14:paraId="3BCCE0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E14074</w:t>
            </w:r>
          </w:p>
        </w:tc>
        <w:tc>
          <w:tcPr>
            <w:tcW w:w="1180" w:type="dxa"/>
            <w:tcBorders>
              <w:top w:val="nil"/>
              <w:left w:val="nil"/>
              <w:bottom w:val="single" w:sz="4" w:space="0" w:color="61CBF3"/>
              <w:right w:val="single" w:sz="4" w:space="0" w:color="61CBF3"/>
            </w:tcBorders>
            <w:noWrap/>
            <w:vAlign w:val="bottom"/>
            <w:hideMark/>
          </w:tcPr>
          <w:p w14:paraId="3DCA1AB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D6F225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B84365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26B6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359D591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92166C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Communication Dispatcher II</w:t>
            </w:r>
          </w:p>
        </w:tc>
        <w:tc>
          <w:tcPr>
            <w:tcW w:w="1460" w:type="dxa"/>
            <w:tcBorders>
              <w:top w:val="nil"/>
              <w:left w:val="nil"/>
              <w:bottom w:val="single" w:sz="4" w:space="0" w:color="61CBF3"/>
              <w:right w:val="single" w:sz="4" w:space="0" w:color="61CBF3"/>
            </w:tcBorders>
            <w:noWrap/>
            <w:vAlign w:val="bottom"/>
            <w:hideMark/>
          </w:tcPr>
          <w:p w14:paraId="317100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X14074</w:t>
            </w:r>
          </w:p>
        </w:tc>
        <w:tc>
          <w:tcPr>
            <w:tcW w:w="1180" w:type="dxa"/>
            <w:tcBorders>
              <w:top w:val="nil"/>
              <w:left w:val="nil"/>
              <w:bottom w:val="single" w:sz="4" w:space="0" w:color="61CBF3"/>
              <w:right w:val="single" w:sz="4" w:space="0" w:color="61CBF3"/>
            </w:tcBorders>
            <w:noWrap/>
            <w:vAlign w:val="bottom"/>
            <w:hideMark/>
          </w:tcPr>
          <w:p w14:paraId="571E43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F06217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93E0BA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C51B5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642DA25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06FE5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Communications Officer, Cd</w:t>
            </w:r>
          </w:p>
        </w:tc>
        <w:tc>
          <w:tcPr>
            <w:tcW w:w="1460" w:type="dxa"/>
            <w:tcBorders>
              <w:top w:val="nil"/>
              <w:left w:val="nil"/>
              <w:bottom w:val="single" w:sz="4" w:space="0" w:color="61CBF3"/>
              <w:right w:val="single" w:sz="4" w:space="0" w:color="61CBF3"/>
            </w:tcBorders>
            <w:noWrap/>
            <w:vAlign w:val="bottom"/>
            <w:hideMark/>
          </w:tcPr>
          <w:p w14:paraId="0FD0D6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E17125</w:t>
            </w:r>
          </w:p>
        </w:tc>
        <w:tc>
          <w:tcPr>
            <w:tcW w:w="1180" w:type="dxa"/>
            <w:tcBorders>
              <w:top w:val="nil"/>
              <w:left w:val="nil"/>
              <w:bottom w:val="single" w:sz="4" w:space="0" w:color="61CBF3"/>
              <w:right w:val="single" w:sz="4" w:space="0" w:color="61CBF3"/>
            </w:tcBorders>
            <w:noWrap/>
            <w:vAlign w:val="bottom"/>
            <w:hideMark/>
          </w:tcPr>
          <w:p w14:paraId="59BCEB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F952B0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8A1784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590EF0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77F322C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5BA17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w:t>
            </w:r>
          </w:p>
        </w:tc>
        <w:tc>
          <w:tcPr>
            <w:tcW w:w="1460" w:type="dxa"/>
            <w:tcBorders>
              <w:top w:val="nil"/>
              <w:left w:val="nil"/>
              <w:bottom w:val="single" w:sz="4" w:space="0" w:color="61CBF3"/>
              <w:right w:val="single" w:sz="4" w:space="0" w:color="61CBF3"/>
            </w:tcBorders>
            <w:noWrap/>
            <w:vAlign w:val="bottom"/>
            <w:hideMark/>
          </w:tcPr>
          <w:p w14:paraId="0F3313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E12841</w:t>
            </w:r>
          </w:p>
        </w:tc>
        <w:tc>
          <w:tcPr>
            <w:tcW w:w="1180" w:type="dxa"/>
            <w:tcBorders>
              <w:top w:val="nil"/>
              <w:left w:val="nil"/>
              <w:bottom w:val="single" w:sz="4" w:space="0" w:color="61CBF3"/>
              <w:right w:val="single" w:sz="4" w:space="0" w:color="61CBF3"/>
            </w:tcBorders>
            <w:noWrap/>
            <w:vAlign w:val="bottom"/>
            <w:hideMark/>
          </w:tcPr>
          <w:p w14:paraId="3592B7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893239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FC845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11183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45D8F2A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58B33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w:t>
            </w:r>
          </w:p>
        </w:tc>
        <w:tc>
          <w:tcPr>
            <w:tcW w:w="1460" w:type="dxa"/>
            <w:tcBorders>
              <w:top w:val="nil"/>
              <w:left w:val="nil"/>
              <w:bottom w:val="single" w:sz="4" w:space="0" w:color="61CBF3"/>
              <w:right w:val="single" w:sz="4" w:space="0" w:color="61CBF3"/>
            </w:tcBorders>
            <w:noWrap/>
            <w:vAlign w:val="bottom"/>
            <w:hideMark/>
          </w:tcPr>
          <w:p w14:paraId="08548F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E12842</w:t>
            </w:r>
          </w:p>
        </w:tc>
        <w:tc>
          <w:tcPr>
            <w:tcW w:w="1180" w:type="dxa"/>
            <w:tcBorders>
              <w:top w:val="nil"/>
              <w:left w:val="nil"/>
              <w:bottom w:val="single" w:sz="4" w:space="0" w:color="61CBF3"/>
              <w:right w:val="single" w:sz="4" w:space="0" w:color="61CBF3"/>
            </w:tcBorders>
            <w:noWrap/>
            <w:vAlign w:val="bottom"/>
            <w:hideMark/>
          </w:tcPr>
          <w:p w14:paraId="2F0577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FB444E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1C400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7662C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1C41F2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EE0C2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II</w:t>
            </w:r>
          </w:p>
        </w:tc>
        <w:tc>
          <w:tcPr>
            <w:tcW w:w="1460" w:type="dxa"/>
            <w:tcBorders>
              <w:top w:val="nil"/>
              <w:left w:val="nil"/>
              <w:bottom w:val="single" w:sz="4" w:space="0" w:color="61CBF3"/>
              <w:right w:val="single" w:sz="4" w:space="0" w:color="61CBF3"/>
            </w:tcBorders>
            <w:noWrap/>
            <w:vAlign w:val="bottom"/>
            <w:hideMark/>
          </w:tcPr>
          <w:p w14:paraId="7F96B6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E14072</w:t>
            </w:r>
          </w:p>
        </w:tc>
        <w:tc>
          <w:tcPr>
            <w:tcW w:w="1180" w:type="dxa"/>
            <w:tcBorders>
              <w:top w:val="nil"/>
              <w:left w:val="nil"/>
              <w:bottom w:val="single" w:sz="4" w:space="0" w:color="61CBF3"/>
              <w:right w:val="single" w:sz="4" w:space="0" w:color="61CBF3"/>
            </w:tcBorders>
            <w:noWrap/>
            <w:vAlign w:val="bottom"/>
            <w:hideMark/>
          </w:tcPr>
          <w:p w14:paraId="53DFB4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80A561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F94CF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D9D4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48F1102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BEBB4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II</w:t>
            </w:r>
          </w:p>
        </w:tc>
        <w:tc>
          <w:tcPr>
            <w:tcW w:w="1460" w:type="dxa"/>
            <w:tcBorders>
              <w:top w:val="nil"/>
              <w:left w:val="nil"/>
              <w:bottom w:val="single" w:sz="4" w:space="0" w:color="61CBF3"/>
              <w:right w:val="single" w:sz="4" w:space="0" w:color="61CBF3"/>
            </w:tcBorders>
            <w:noWrap/>
            <w:vAlign w:val="bottom"/>
            <w:hideMark/>
          </w:tcPr>
          <w:p w14:paraId="2C6F8F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E14073</w:t>
            </w:r>
          </w:p>
        </w:tc>
        <w:tc>
          <w:tcPr>
            <w:tcW w:w="1180" w:type="dxa"/>
            <w:tcBorders>
              <w:top w:val="nil"/>
              <w:left w:val="nil"/>
              <w:bottom w:val="single" w:sz="4" w:space="0" w:color="61CBF3"/>
              <w:right w:val="single" w:sz="4" w:space="0" w:color="61CBF3"/>
            </w:tcBorders>
            <w:noWrap/>
            <w:vAlign w:val="bottom"/>
            <w:hideMark/>
          </w:tcPr>
          <w:p w14:paraId="4ED303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049E57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DF444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EF570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0FB19C5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30506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II</w:t>
            </w:r>
          </w:p>
        </w:tc>
        <w:tc>
          <w:tcPr>
            <w:tcW w:w="1460" w:type="dxa"/>
            <w:tcBorders>
              <w:top w:val="nil"/>
              <w:left w:val="nil"/>
              <w:bottom w:val="single" w:sz="4" w:space="0" w:color="61CBF3"/>
              <w:right w:val="single" w:sz="4" w:space="0" w:color="61CBF3"/>
            </w:tcBorders>
            <w:noWrap/>
            <w:vAlign w:val="bottom"/>
            <w:hideMark/>
          </w:tcPr>
          <w:p w14:paraId="52E0CD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X14072</w:t>
            </w:r>
          </w:p>
        </w:tc>
        <w:tc>
          <w:tcPr>
            <w:tcW w:w="1180" w:type="dxa"/>
            <w:tcBorders>
              <w:top w:val="nil"/>
              <w:left w:val="nil"/>
              <w:bottom w:val="single" w:sz="4" w:space="0" w:color="61CBF3"/>
              <w:right w:val="single" w:sz="4" w:space="0" w:color="61CBF3"/>
            </w:tcBorders>
            <w:noWrap/>
            <w:vAlign w:val="bottom"/>
            <w:hideMark/>
          </w:tcPr>
          <w:p w14:paraId="152AAC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120F81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8DA56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B2EDBC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8110D0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BC84B1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Cook III</w:t>
            </w:r>
          </w:p>
        </w:tc>
        <w:tc>
          <w:tcPr>
            <w:tcW w:w="1460" w:type="dxa"/>
            <w:tcBorders>
              <w:top w:val="nil"/>
              <w:left w:val="nil"/>
              <w:bottom w:val="single" w:sz="4" w:space="0" w:color="61CBF3"/>
              <w:right w:val="single" w:sz="4" w:space="0" w:color="61CBF3"/>
            </w:tcBorders>
            <w:noWrap/>
            <w:vAlign w:val="bottom"/>
            <w:hideMark/>
          </w:tcPr>
          <w:p w14:paraId="3DF496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E1616A</w:t>
            </w:r>
          </w:p>
        </w:tc>
        <w:tc>
          <w:tcPr>
            <w:tcW w:w="1180" w:type="dxa"/>
            <w:tcBorders>
              <w:top w:val="nil"/>
              <w:left w:val="nil"/>
              <w:bottom w:val="single" w:sz="4" w:space="0" w:color="61CBF3"/>
              <w:right w:val="single" w:sz="4" w:space="0" w:color="61CBF3"/>
            </w:tcBorders>
            <w:noWrap/>
            <w:vAlign w:val="bottom"/>
            <w:hideMark/>
          </w:tcPr>
          <w:p w14:paraId="6B3515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E8A948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571DCB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C2DE7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6EB4255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12CF1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Assistant</w:t>
            </w:r>
          </w:p>
        </w:tc>
        <w:tc>
          <w:tcPr>
            <w:tcW w:w="1460" w:type="dxa"/>
            <w:tcBorders>
              <w:top w:val="nil"/>
              <w:left w:val="nil"/>
              <w:bottom w:val="single" w:sz="4" w:space="0" w:color="61CBF3"/>
              <w:right w:val="single" w:sz="4" w:space="0" w:color="61CBF3"/>
            </w:tcBorders>
            <w:noWrap/>
            <w:vAlign w:val="bottom"/>
            <w:hideMark/>
          </w:tcPr>
          <w:p w14:paraId="542A31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E12740</w:t>
            </w:r>
          </w:p>
        </w:tc>
        <w:tc>
          <w:tcPr>
            <w:tcW w:w="1180" w:type="dxa"/>
            <w:tcBorders>
              <w:top w:val="nil"/>
              <w:left w:val="nil"/>
              <w:bottom w:val="single" w:sz="4" w:space="0" w:color="61CBF3"/>
              <w:right w:val="single" w:sz="4" w:space="0" w:color="61CBF3"/>
            </w:tcBorders>
            <w:noWrap/>
            <w:vAlign w:val="bottom"/>
            <w:hideMark/>
          </w:tcPr>
          <w:p w14:paraId="71A9ED2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EFB30E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58F07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B2252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1A68E30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008F3C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Hygienist I</w:t>
            </w:r>
          </w:p>
        </w:tc>
        <w:tc>
          <w:tcPr>
            <w:tcW w:w="1460" w:type="dxa"/>
            <w:tcBorders>
              <w:top w:val="nil"/>
              <w:left w:val="nil"/>
              <w:bottom w:val="single" w:sz="4" w:space="0" w:color="61CBF3"/>
              <w:right w:val="single" w:sz="4" w:space="0" w:color="61CBF3"/>
            </w:tcBorders>
            <w:noWrap/>
            <w:vAlign w:val="bottom"/>
            <w:hideMark/>
          </w:tcPr>
          <w:p w14:paraId="427D51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E12024</w:t>
            </w:r>
          </w:p>
        </w:tc>
        <w:tc>
          <w:tcPr>
            <w:tcW w:w="1180" w:type="dxa"/>
            <w:tcBorders>
              <w:top w:val="nil"/>
              <w:left w:val="nil"/>
              <w:bottom w:val="single" w:sz="4" w:space="0" w:color="61CBF3"/>
              <w:right w:val="single" w:sz="4" w:space="0" w:color="61CBF3"/>
            </w:tcBorders>
            <w:noWrap/>
            <w:vAlign w:val="bottom"/>
            <w:hideMark/>
          </w:tcPr>
          <w:p w14:paraId="5CBF4D4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205362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CFB2BF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AD28C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FF064F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4DAAA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Hygienist II</w:t>
            </w:r>
          </w:p>
        </w:tc>
        <w:tc>
          <w:tcPr>
            <w:tcW w:w="1460" w:type="dxa"/>
            <w:tcBorders>
              <w:top w:val="nil"/>
              <w:left w:val="nil"/>
              <w:bottom w:val="single" w:sz="4" w:space="0" w:color="61CBF3"/>
              <w:right w:val="single" w:sz="4" w:space="0" w:color="61CBF3"/>
            </w:tcBorders>
            <w:noWrap/>
            <w:vAlign w:val="bottom"/>
            <w:hideMark/>
          </w:tcPr>
          <w:p w14:paraId="13BCC5D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E14114</w:t>
            </w:r>
          </w:p>
        </w:tc>
        <w:tc>
          <w:tcPr>
            <w:tcW w:w="1180" w:type="dxa"/>
            <w:tcBorders>
              <w:top w:val="nil"/>
              <w:left w:val="nil"/>
              <w:bottom w:val="single" w:sz="4" w:space="0" w:color="61CBF3"/>
              <w:right w:val="single" w:sz="4" w:space="0" w:color="61CBF3"/>
            </w:tcBorders>
            <w:noWrap/>
            <w:vAlign w:val="bottom"/>
            <w:hideMark/>
          </w:tcPr>
          <w:p w14:paraId="4BFEC8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86C6E2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2CA738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BC000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387B310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45EC5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Technician I</w:t>
            </w:r>
          </w:p>
        </w:tc>
        <w:tc>
          <w:tcPr>
            <w:tcW w:w="1460" w:type="dxa"/>
            <w:tcBorders>
              <w:top w:val="nil"/>
              <w:left w:val="nil"/>
              <w:bottom w:val="single" w:sz="4" w:space="0" w:color="61CBF3"/>
              <w:right w:val="single" w:sz="4" w:space="0" w:color="61CBF3"/>
            </w:tcBorders>
            <w:noWrap/>
            <w:vAlign w:val="bottom"/>
            <w:hideMark/>
          </w:tcPr>
          <w:p w14:paraId="42D63F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E12026</w:t>
            </w:r>
          </w:p>
        </w:tc>
        <w:tc>
          <w:tcPr>
            <w:tcW w:w="1180" w:type="dxa"/>
            <w:tcBorders>
              <w:top w:val="nil"/>
              <w:left w:val="nil"/>
              <w:bottom w:val="single" w:sz="4" w:space="0" w:color="61CBF3"/>
              <w:right w:val="single" w:sz="4" w:space="0" w:color="61CBF3"/>
            </w:tcBorders>
            <w:noWrap/>
            <w:vAlign w:val="bottom"/>
            <w:hideMark/>
          </w:tcPr>
          <w:p w14:paraId="305E6E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1B7F48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92C94C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E5406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019CDE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91466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Technician II</w:t>
            </w:r>
          </w:p>
        </w:tc>
        <w:tc>
          <w:tcPr>
            <w:tcW w:w="1460" w:type="dxa"/>
            <w:tcBorders>
              <w:top w:val="nil"/>
              <w:left w:val="nil"/>
              <w:bottom w:val="single" w:sz="4" w:space="0" w:color="61CBF3"/>
              <w:right w:val="single" w:sz="4" w:space="0" w:color="61CBF3"/>
            </w:tcBorders>
            <w:noWrap/>
            <w:vAlign w:val="bottom"/>
            <w:hideMark/>
          </w:tcPr>
          <w:p w14:paraId="4EA4AD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E13050</w:t>
            </w:r>
          </w:p>
        </w:tc>
        <w:tc>
          <w:tcPr>
            <w:tcW w:w="1180" w:type="dxa"/>
            <w:tcBorders>
              <w:top w:val="nil"/>
              <w:left w:val="nil"/>
              <w:bottom w:val="single" w:sz="4" w:space="0" w:color="61CBF3"/>
              <w:right w:val="single" w:sz="4" w:space="0" w:color="61CBF3"/>
            </w:tcBorders>
            <w:noWrap/>
            <w:vAlign w:val="bottom"/>
            <w:hideMark/>
          </w:tcPr>
          <w:p w14:paraId="1E9B1D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FC0EBD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72581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4D3100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3A685D3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8FC10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Dental Technician II</w:t>
            </w:r>
          </w:p>
        </w:tc>
        <w:tc>
          <w:tcPr>
            <w:tcW w:w="1460" w:type="dxa"/>
            <w:tcBorders>
              <w:top w:val="nil"/>
              <w:left w:val="nil"/>
              <w:bottom w:val="single" w:sz="4" w:space="0" w:color="61CBF3"/>
              <w:right w:val="single" w:sz="4" w:space="0" w:color="61CBF3"/>
            </w:tcBorders>
            <w:noWrap/>
            <w:vAlign w:val="bottom"/>
            <w:hideMark/>
          </w:tcPr>
          <w:p w14:paraId="491497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X13050</w:t>
            </w:r>
          </w:p>
        </w:tc>
        <w:tc>
          <w:tcPr>
            <w:tcW w:w="1180" w:type="dxa"/>
            <w:tcBorders>
              <w:top w:val="nil"/>
              <w:left w:val="nil"/>
              <w:bottom w:val="single" w:sz="4" w:space="0" w:color="61CBF3"/>
              <w:right w:val="single" w:sz="4" w:space="0" w:color="61CBF3"/>
            </w:tcBorders>
            <w:noWrap/>
            <w:vAlign w:val="bottom"/>
            <w:hideMark/>
          </w:tcPr>
          <w:p w14:paraId="35F536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B3220B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D1DCB0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B0358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3517178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0CC81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Design Illustrator</w:t>
            </w:r>
          </w:p>
        </w:tc>
        <w:tc>
          <w:tcPr>
            <w:tcW w:w="1460" w:type="dxa"/>
            <w:tcBorders>
              <w:top w:val="nil"/>
              <w:left w:val="nil"/>
              <w:bottom w:val="single" w:sz="4" w:space="0" w:color="61CBF3"/>
              <w:right w:val="single" w:sz="4" w:space="0" w:color="61CBF3"/>
            </w:tcBorders>
            <w:noWrap/>
            <w:vAlign w:val="bottom"/>
            <w:hideMark/>
          </w:tcPr>
          <w:p w14:paraId="5082EF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E16125</w:t>
            </w:r>
          </w:p>
        </w:tc>
        <w:tc>
          <w:tcPr>
            <w:tcW w:w="1180" w:type="dxa"/>
            <w:tcBorders>
              <w:top w:val="nil"/>
              <w:left w:val="nil"/>
              <w:bottom w:val="single" w:sz="4" w:space="0" w:color="61CBF3"/>
              <w:right w:val="single" w:sz="4" w:space="0" w:color="61CBF3"/>
            </w:tcBorders>
            <w:noWrap/>
            <w:vAlign w:val="bottom"/>
            <w:hideMark/>
          </w:tcPr>
          <w:p w14:paraId="4A1BE5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B3B9CC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8FA05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AC28FE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20C657C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1EDD5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Developmental Services Wrk I</w:t>
            </w:r>
          </w:p>
        </w:tc>
        <w:tc>
          <w:tcPr>
            <w:tcW w:w="1460" w:type="dxa"/>
            <w:tcBorders>
              <w:top w:val="nil"/>
              <w:left w:val="nil"/>
              <w:bottom w:val="single" w:sz="4" w:space="0" w:color="61CBF3"/>
              <w:right w:val="single" w:sz="4" w:space="0" w:color="61CBF3"/>
            </w:tcBorders>
            <w:noWrap/>
            <w:vAlign w:val="bottom"/>
            <w:hideMark/>
          </w:tcPr>
          <w:p w14:paraId="2C310CA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E12772</w:t>
            </w:r>
          </w:p>
        </w:tc>
        <w:tc>
          <w:tcPr>
            <w:tcW w:w="1180" w:type="dxa"/>
            <w:tcBorders>
              <w:top w:val="nil"/>
              <w:left w:val="nil"/>
              <w:bottom w:val="single" w:sz="4" w:space="0" w:color="61CBF3"/>
              <w:right w:val="single" w:sz="4" w:space="0" w:color="61CBF3"/>
            </w:tcBorders>
            <w:noWrap/>
            <w:vAlign w:val="bottom"/>
            <w:hideMark/>
          </w:tcPr>
          <w:p w14:paraId="70BFD01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9FDA2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47FE5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499629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12B</w:t>
            </w:r>
          </w:p>
        </w:tc>
      </w:tr>
      <w:tr w:rsidR="00F51BFF" w:rsidRPr="00F51BFF" w14:paraId="0EE4126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4214F0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Developmental Services Wrk II</w:t>
            </w:r>
          </w:p>
        </w:tc>
        <w:tc>
          <w:tcPr>
            <w:tcW w:w="1460" w:type="dxa"/>
            <w:tcBorders>
              <w:top w:val="nil"/>
              <w:left w:val="nil"/>
              <w:bottom w:val="single" w:sz="4" w:space="0" w:color="61CBF3"/>
              <w:right w:val="single" w:sz="4" w:space="0" w:color="61CBF3"/>
            </w:tcBorders>
            <w:noWrap/>
            <w:vAlign w:val="bottom"/>
            <w:hideMark/>
          </w:tcPr>
          <w:p w14:paraId="3CE2413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E14913</w:t>
            </w:r>
          </w:p>
        </w:tc>
        <w:tc>
          <w:tcPr>
            <w:tcW w:w="1180" w:type="dxa"/>
            <w:tcBorders>
              <w:top w:val="nil"/>
              <w:left w:val="nil"/>
              <w:bottom w:val="single" w:sz="4" w:space="0" w:color="61CBF3"/>
              <w:right w:val="single" w:sz="4" w:space="0" w:color="61CBF3"/>
            </w:tcBorders>
            <w:noWrap/>
            <w:vAlign w:val="bottom"/>
            <w:hideMark/>
          </w:tcPr>
          <w:p w14:paraId="4EECF4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372BFC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433FA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921C0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14B</w:t>
            </w:r>
          </w:p>
        </w:tc>
      </w:tr>
      <w:tr w:rsidR="00F51BFF" w:rsidRPr="00F51BFF" w14:paraId="3D9AD3A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EA2A99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Developmental Services Wrk III</w:t>
            </w:r>
          </w:p>
        </w:tc>
        <w:tc>
          <w:tcPr>
            <w:tcW w:w="1460" w:type="dxa"/>
            <w:tcBorders>
              <w:top w:val="nil"/>
              <w:left w:val="nil"/>
              <w:bottom w:val="single" w:sz="4" w:space="0" w:color="61CBF3"/>
              <w:right w:val="single" w:sz="4" w:space="0" w:color="61CBF3"/>
            </w:tcBorders>
            <w:noWrap/>
            <w:vAlign w:val="bottom"/>
            <w:hideMark/>
          </w:tcPr>
          <w:p w14:paraId="215124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E16097</w:t>
            </w:r>
          </w:p>
        </w:tc>
        <w:tc>
          <w:tcPr>
            <w:tcW w:w="1180" w:type="dxa"/>
            <w:tcBorders>
              <w:top w:val="nil"/>
              <w:left w:val="nil"/>
              <w:bottom w:val="single" w:sz="4" w:space="0" w:color="61CBF3"/>
              <w:right w:val="single" w:sz="4" w:space="0" w:color="61CBF3"/>
            </w:tcBorders>
            <w:noWrap/>
            <w:vAlign w:val="bottom"/>
            <w:hideMark/>
          </w:tcPr>
          <w:p w14:paraId="40F42A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20EBB2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A2E94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800B1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16B</w:t>
            </w:r>
          </w:p>
        </w:tc>
      </w:tr>
      <w:tr w:rsidR="00F51BFF" w:rsidRPr="00F51BFF" w14:paraId="51C08C3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7B7B87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Developmental Services Wrk IV</w:t>
            </w:r>
          </w:p>
        </w:tc>
        <w:tc>
          <w:tcPr>
            <w:tcW w:w="1460" w:type="dxa"/>
            <w:tcBorders>
              <w:top w:val="nil"/>
              <w:left w:val="nil"/>
              <w:bottom w:val="single" w:sz="4" w:space="0" w:color="61CBF3"/>
              <w:right w:val="single" w:sz="4" w:space="0" w:color="61CBF3"/>
            </w:tcBorders>
            <w:noWrap/>
            <w:vAlign w:val="bottom"/>
            <w:hideMark/>
          </w:tcPr>
          <w:p w14:paraId="5E2C89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E18117</w:t>
            </w:r>
          </w:p>
        </w:tc>
        <w:tc>
          <w:tcPr>
            <w:tcW w:w="1180" w:type="dxa"/>
            <w:tcBorders>
              <w:top w:val="nil"/>
              <w:left w:val="nil"/>
              <w:bottom w:val="single" w:sz="4" w:space="0" w:color="61CBF3"/>
              <w:right w:val="single" w:sz="4" w:space="0" w:color="61CBF3"/>
            </w:tcBorders>
            <w:noWrap/>
            <w:vAlign w:val="bottom"/>
            <w:hideMark/>
          </w:tcPr>
          <w:p w14:paraId="6DA56A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E048A6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F3E45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30855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18A</w:t>
            </w:r>
          </w:p>
        </w:tc>
      </w:tr>
      <w:tr w:rsidR="00F51BFF" w:rsidRPr="00F51BFF" w14:paraId="00FBBC4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2D0A8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Dietitian I</w:t>
            </w:r>
          </w:p>
        </w:tc>
        <w:tc>
          <w:tcPr>
            <w:tcW w:w="1460" w:type="dxa"/>
            <w:tcBorders>
              <w:top w:val="nil"/>
              <w:left w:val="nil"/>
              <w:bottom w:val="single" w:sz="4" w:space="0" w:color="61CBF3"/>
              <w:right w:val="single" w:sz="4" w:space="0" w:color="61CBF3"/>
            </w:tcBorders>
            <w:noWrap/>
            <w:vAlign w:val="bottom"/>
            <w:hideMark/>
          </w:tcPr>
          <w:p w14:paraId="79D9194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E18051</w:t>
            </w:r>
          </w:p>
        </w:tc>
        <w:tc>
          <w:tcPr>
            <w:tcW w:w="1180" w:type="dxa"/>
            <w:tcBorders>
              <w:top w:val="nil"/>
              <w:left w:val="nil"/>
              <w:bottom w:val="single" w:sz="4" w:space="0" w:color="61CBF3"/>
              <w:right w:val="single" w:sz="4" w:space="0" w:color="61CBF3"/>
            </w:tcBorders>
            <w:noWrap/>
            <w:vAlign w:val="bottom"/>
            <w:hideMark/>
          </w:tcPr>
          <w:p w14:paraId="18ABE3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53A177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0A23A4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A32C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4F4D718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4729B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Dietitian I</w:t>
            </w:r>
          </w:p>
        </w:tc>
        <w:tc>
          <w:tcPr>
            <w:tcW w:w="1460" w:type="dxa"/>
            <w:tcBorders>
              <w:top w:val="nil"/>
              <w:left w:val="nil"/>
              <w:bottom w:val="single" w:sz="4" w:space="0" w:color="61CBF3"/>
              <w:right w:val="single" w:sz="4" w:space="0" w:color="61CBF3"/>
            </w:tcBorders>
            <w:noWrap/>
            <w:vAlign w:val="bottom"/>
            <w:hideMark/>
          </w:tcPr>
          <w:p w14:paraId="4BC64D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E18052</w:t>
            </w:r>
          </w:p>
        </w:tc>
        <w:tc>
          <w:tcPr>
            <w:tcW w:w="1180" w:type="dxa"/>
            <w:tcBorders>
              <w:top w:val="nil"/>
              <w:left w:val="nil"/>
              <w:bottom w:val="single" w:sz="4" w:space="0" w:color="61CBF3"/>
              <w:right w:val="single" w:sz="4" w:space="0" w:color="61CBF3"/>
            </w:tcBorders>
            <w:noWrap/>
            <w:vAlign w:val="bottom"/>
            <w:hideMark/>
          </w:tcPr>
          <w:p w14:paraId="11871F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7DADB4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21AFF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0C0CB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1C75832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90946A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Dietitian II</w:t>
            </w:r>
          </w:p>
        </w:tc>
        <w:tc>
          <w:tcPr>
            <w:tcW w:w="1460" w:type="dxa"/>
            <w:tcBorders>
              <w:top w:val="nil"/>
              <w:left w:val="nil"/>
              <w:bottom w:val="single" w:sz="4" w:space="0" w:color="61CBF3"/>
              <w:right w:val="single" w:sz="4" w:space="0" w:color="61CBF3"/>
            </w:tcBorders>
            <w:noWrap/>
            <w:vAlign w:val="bottom"/>
            <w:hideMark/>
          </w:tcPr>
          <w:p w14:paraId="23E90D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E22120</w:t>
            </w:r>
          </w:p>
        </w:tc>
        <w:tc>
          <w:tcPr>
            <w:tcW w:w="1180" w:type="dxa"/>
            <w:tcBorders>
              <w:top w:val="nil"/>
              <w:left w:val="nil"/>
              <w:bottom w:val="single" w:sz="4" w:space="0" w:color="61CBF3"/>
              <w:right w:val="single" w:sz="4" w:space="0" w:color="61CBF3"/>
            </w:tcBorders>
            <w:noWrap/>
            <w:vAlign w:val="bottom"/>
            <w:hideMark/>
          </w:tcPr>
          <w:p w14:paraId="3EAF19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E77489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127F8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5709E4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4225D0D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3355C3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Dietitian II</w:t>
            </w:r>
          </w:p>
        </w:tc>
        <w:tc>
          <w:tcPr>
            <w:tcW w:w="1460" w:type="dxa"/>
            <w:tcBorders>
              <w:top w:val="nil"/>
              <w:left w:val="nil"/>
              <w:bottom w:val="single" w:sz="4" w:space="0" w:color="61CBF3"/>
              <w:right w:val="single" w:sz="4" w:space="0" w:color="61CBF3"/>
            </w:tcBorders>
            <w:noWrap/>
            <w:vAlign w:val="bottom"/>
            <w:hideMark/>
          </w:tcPr>
          <w:p w14:paraId="111E82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X22120</w:t>
            </w:r>
          </w:p>
        </w:tc>
        <w:tc>
          <w:tcPr>
            <w:tcW w:w="1180" w:type="dxa"/>
            <w:tcBorders>
              <w:top w:val="nil"/>
              <w:left w:val="nil"/>
              <w:bottom w:val="single" w:sz="4" w:space="0" w:color="61CBF3"/>
              <w:right w:val="single" w:sz="4" w:space="0" w:color="61CBF3"/>
            </w:tcBorders>
            <w:noWrap/>
            <w:vAlign w:val="bottom"/>
            <w:hideMark/>
          </w:tcPr>
          <w:p w14:paraId="5A793D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8376C8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14C15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EECEB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4143D1D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FCA2A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Dining Room Attendant</w:t>
            </w:r>
          </w:p>
        </w:tc>
        <w:tc>
          <w:tcPr>
            <w:tcW w:w="1460" w:type="dxa"/>
            <w:tcBorders>
              <w:top w:val="nil"/>
              <w:left w:val="nil"/>
              <w:bottom w:val="single" w:sz="4" w:space="0" w:color="61CBF3"/>
              <w:right w:val="single" w:sz="4" w:space="0" w:color="61CBF3"/>
            </w:tcBorders>
            <w:noWrap/>
            <w:vAlign w:val="bottom"/>
            <w:hideMark/>
          </w:tcPr>
          <w:p w14:paraId="49C347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E09679</w:t>
            </w:r>
          </w:p>
        </w:tc>
        <w:tc>
          <w:tcPr>
            <w:tcW w:w="1180" w:type="dxa"/>
            <w:tcBorders>
              <w:top w:val="nil"/>
              <w:left w:val="nil"/>
              <w:bottom w:val="single" w:sz="4" w:space="0" w:color="61CBF3"/>
              <w:right w:val="single" w:sz="4" w:space="0" w:color="61CBF3"/>
            </w:tcBorders>
            <w:noWrap/>
            <w:vAlign w:val="bottom"/>
            <w:hideMark/>
          </w:tcPr>
          <w:p w14:paraId="6394C4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D56562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4342F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10E00D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09CB3C7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1D5D7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Dir Of Food Services, Chelsea</w:t>
            </w:r>
          </w:p>
        </w:tc>
        <w:tc>
          <w:tcPr>
            <w:tcW w:w="1460" w:type="dxa"/>
            <w:tcBorders>
              <w:top w:val="nil"/>
              <w:left w:val="nil"/>
              <w:bottom w:val="single" w:sz="4" w:space="0" w:color="61CBF3"/>
              <w:right w:val="single" w:sz="4" w:space="0" w:color="61CBF3"/>
            </w:tcBorders>
            <w:noWrap/>
            <w:vAlign w:val="bottom"/>
            <w:hideMark/>
          </w:tcPr>
          <w:p w14:paraId="63B49F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E18106</w:t>
            </w:r>
          </w:p>
        </w:tc>
        <w:tc>
          <w:tcPr>
            <w:tcW w:w="1180" w:type="dxa"/>
            <w:tcBorders>
              <w:top w:val="nil"/>
              <w:left w:val="nil"/>
              <w:bottom w:val="single" w:sz="4" w:space="0" w:color="61CBF3"/>
              <w:right w:val="single" w:sz="4" w:space="0" w:color="61CBF3"/>
            </w:tcBorders>
            <w:noWrap/>
            <w:vAlign w:val="bottom"/>
            <w:hideMark/>
          </w:tcPr>
          <w:p w14:paraId="2365FC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A98DB4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5209D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F44B47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4846784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4DBDDA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Dormitory Attendant</w:t>
            </w:r>
          </w:p>
        </w:tc>
        <w:tc>
          <w:tcPr>
            <w:tcW w:w="1460" w:type="dxa"/>
            <w:tcBorders>
              <w:top w:val="nil"/>
              <w:left w:val="nil"/>
              <w:bottom w:val="single" w:sz="4" w:space="0" w:color="61CBF3"/>
              <w:right w:val="single" w:sz="4" w:space="0" w:color="61CBF3"/>
            </w:tcBorders>
            <w:noWrap/>
            <w:vAlign w:val="bottom"/>
            <w:hideMark/>
          </w:tcPr>
          <w:p w14:paraId="11D4090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E10741</w:t>
            </w:r>
          </w:p>
        </w:tc>
        <w:tc>
          <w:tcPr>
            <w:tcW w:w="1180" w:type="dxa"/>
            <w:tcBorders>
              <w:top w:val="nil"/>
              <w:left w:val="nil"/>
              <w:bottom w:val="single" w:sz="4" w:space="0" w:color="61CBF3"/>
              <w:right w:val="single" w:sz="4" w:space="0" w:color="61CBF3"/>
            </w:tcBorders>
            <w:noWrap/>
            <w:vAlign w:val="bottom"/>
            <w:hideMark/>
          </w:tcPr>
          <w:p w14:paraId="0E6AD0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2BEFDC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41B27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0DA0D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7B8ED6C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280C2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Dormitory Attendant</w:t>
            </w:r>
          </w:p>
        </w:tc>
        <w:tc>
          <w:tcPr>
            <w:tcW w:w="1460" w:type="dxa"/>
            <w:tcBorders>
              <w:top w:val="nil"/>
              <w:left w:val="nil"/>
              <w:bottom w:val="single" w:sz="4" w:space="0" w:color="61CBF3"/>
              <w:right w:val="single" w:sz="4" w:space="0" w:color="61CBF3"/>
            </w:tcBorders>
            <w:noWrap/>
            <w:vAlign w:val="bottom"/>
            <w:hideMark/>
          </w:tcPr>
          <w:p w14:paraId="30B9B4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X10741</w:t>
            </w:r>
          </w:p>
        </w:tc>
        <w:tc>
          <w:tcPr>
            <w:tcW w:w="1180" w:type="dxa"/>
            <w:tcBorders>
              <w:top w:val="nil"/>
              <w:left w:val="nil"/>
              <w:bottom w:val="single" w:sz="4" w:space="0" w:color="61CBF3"/>
              <w:right w:val="single" w:sz="4" w:space="0" w:color="61CBF3"/>
            </w:tcBorders>
            <w:noWrap/>
            <w:vAlign w:val="bottom"/>
            <w:hideMark/>
          </w:tcPr>
          <w:p w14:paraId="5F410A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D35B09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FC3C78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4C95A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A50FFF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1D207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Draftsman</w:t>
            </w:r>
          </w:p>
        </w:tc>
        <w:tc>
          <w:tcPr>
            <w:tcW w:w="1460" w:type="dxa"/>
            <w:tcBorders>
              <w:top w:val="nil"/>
              <w:left w:val="nil"/>
              <w:bottom w:val="single" w:sz="4" w:space="0" w:color="61CBF3"/>
              <w:right w:val="single" w:sz="4" w:space="0" w:color="61CBF3"/>
            </w:tcBorders>
            <w:noWrap/>
            <w:vAlign w:val="bottom"/>
            <w:hideMark/>
          </w:tcPr>
          <w:p w14:paraId="6174B6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E13052</w:t>
            </w:r>
          </w:p>
        </w:tc>
        <w:tc>
          <w:tcPr>
            <w:tcW w:w="1180" w:type="dxa"/>
            <w:tcBorders>
              <w:top w:val="nil"/>
              <w:left w:val="nil"/>
              <w:bottom w:val="single" w:sz="4" w:space="0" w:color="61CBF3"/>
              <w:right w:val="single" w:sz="4" w:space="0" w:color="61CBF3"/>
            </w:tcBorders>
            <w:noWrap/>
            <w:vAlign w:val="bottom"/>
            <w:hideMark/>
          </w:tcPr>
          <w:p w14:paraId="5589F9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92E170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83549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F60A9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93C1B1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07844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Electronics Tech I</w:t>
            </w:r>
          </w:p>
        </w:tc>
        <w:tc>
          <w:tcPr>
            <w:tcW w:w="1460" w:type="dxa"/>
            <w:tcBorders>
              <w:top w:val="nil"/>
              <w:left w:val="nil"/>
              <w:bottom w:val="single" w:sz="4" w:space="0" w:color="61CBF3"/>
              <w:right w:val="single" w:sz="4" w:space="0" w:color="61CBF3"/>
            </w:tcBorders>
            <w:noWrap/>
            <w:vAlign w:val="bottom"/>
            <w:hideMark/>
          </w:tcPr>
          <w:p w14:paraId="10F359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E13053</w:t>
            </w:r>
          </w:p>
        </w:tc>
        <w:tc>
          <w:tcPr>
            <w:tcW w:w="1180" w:type="dxa"/>
            <w:tcBorders>
              <w:top w:val="nil"/>
              <w:left w:val="nil"/>
              <w:bottom w:val="single" w:sz="4" w:space="0" w:color="61CBF3"/>
              <w:right w:val="single" w:sz="4" w:space="0" w:color="61CBF3"/>
            </w:tcBorders>
            <w:noWrap/>
            <w:vAlign w:val="bottom"/>
            <w:hideMark/>
          </w:tcPr>
          <w:p w14:paraId="62CD34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56DCCA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050AB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1CDA4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4ADB7E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1E928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Electronics Tech I</w:t>
            </w:r>
          </w:p>
        </w:tc>
        <w:tc>
          <w:tcPr>
            <w:tcW w:w="1460" w:type="dxa"/>
            <w:tcBorders>
              <w:top w:val="nil"/>
              <w:left w:val="nil"/>
              <w:bottom w:val="single" w:sz="4" w:space="0" w:color="61CBF3"/>
              <w:right w:val="single" w:sz="4" w:space="0" w:color="61CBF3"/>
            </w:tcBorders>
            <w:noWrap/>
            <w:vAlign w:val="bottom"/>
            <w:hideMark/>
          </w:tcPr>
          <w:p w14:paraId="08C8E4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X13053</w:t>
            </w:r>
          </w:p>
        </w:tc>
        <w:tc>
          <w:tcPr>
            <w:tcW w:w="1180" w:type="dxa"/>
            <w:tcBorders>
              <w:top w:val="nil"/>
              <w:left w:val="nil"/>
              <w:bottom w:val="single" w:sz="4" w:space="0" w:color="61CBF3"/>
              <w:right w:val="single" w:sz="4" w:space="0" w:color="61CBF3"/>
            </w:tcBorders>
            <w:noWrap/>
            <w:vAlign w:val="bottom"/>
            <w:hideMark/>
          </w:tcPr>
          <w:p w14:paraId="1DFDB8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992692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0D911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287F4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09495D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7752D4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Electronics Tech II</w:t>
            </w:r>
          </w:p>
        </w:tc>
        <w:tc>
          <w:tcPr>
            <w:tcW w:w="1460" w:type="dxa"/>
            <w:tcBorders>
              <w:top w:val="nil"/>
              <w:left w:val="nil"/>
              <w:bottom w:val="single" w:sz="4" w:space="0" w:color="61CBF3"/>
              <w:right w:val="single" w:sz="4" w:space="0" w:color="61CBF3"/>
            </w:tcBorders>
            <w:noWrap/>
            <w:vAlign w:val="bottom"/>
            <w:hideMark/>
          </w:tcPr>
          <w:p w14:paraId="4556C9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E16126</w:t>
            </w:r>
          </w:p>
        </w:tc>
        <w:tc>
          <w:tcPr>
            <w:tcW w:w="1180" w:type="dxa"/>
            <w:tcBorders>
              <w:top w:val="nil"/>
              <w:left w:val="nil"/>
              <w:bottom w:val="single" w:sz="4" w:space="0" w:color="61CBF3"/>
              <w:right w:val="single" w:sz="4" w:space="0" w:color="61CBF3"/>
            </w:tcBorders>
            <w:noWrap/>
            <w:vAlign w:val="bottom"/>
            <w:hideMark/>
          </w:tcPr>
          <w:p w14:paraId="2D6F6D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6D437C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66B98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8BD48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49F7F8A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4482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Electronics Tech II</w:t>
            </w:r>
          </w:p>
        </w:tc>
        <w:tc>
          <w:tcPr>
            <w:tcW w:w="1460" w:type="dxa"/>
            <w:tcBorders>
              <w:top w:val="nil"/>
              <w:left w:val="nil"/>
              <w:bottom w:val="single" w:sz="4" w:space="0" w:color="61CBF3"/>
              <w:right w:val="single" w:sz="4" w:space="0" w:color="61CBF3"/>
            </w:tcBorders>
            <w:noWrap/>
            <w:vAlign w:val="bottom"/>
            <w:hideMark/>
          </w:tcPr>
          <w:p w14:paraId="524630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X16126</w:t>
            </w:r>
          </w:p>
        </w:tc>
        <w:tc>
          <w:tcPr>
            <w:tcW w:w="1180" w:type="dxa"/>
            <w:tcBorders>
              <w:top w:val="nil"/>
              <w:left w:val="nil"/>
              <w:bottom w:val="single" w:sz="4" w:space="0" w:color="61CBF3"/>
              <w:right w:val="single" w:sz="4" w:space="0" w:color="61CBF3"/>
            </w:tcBorders>
            <w:noWrap/>
            <w:vAlign w:val="bottom"/>
            <w:hideMark/>
          </w:tcPr>
          <w:p w14:paraId="69C3BC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525F61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C5ED4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D0669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0C7D7BB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90AE0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Elevator Inspector I</w:t>
            </w:r>
          </w:p>
        </w:tc>
        <w:tc>
          <w:tcPr>
            <w:tcW w:w="1460" w:type="dxa"/>
            <w:tcBorders>
              <w:top w:val="nil"/>
              <w:left w:val="nil"/>
              <w:bottom w:val="single" w:sz="4" w:space="0" w:color="61CBF3"/>
              <w:right w:val="single" w:sz="4" w:space="0" w:color="61CBF3"/>
            </w:tcBorders>
            <w:noWrap/>
            <w:vAlign w:val="bottom"/>
            <w:hideMark/>
          </w:tcPr>
          <w:p w14:paraId="41576E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E26952</w:t>
            </w:r>
          </w:p>
        </w:tc>
        <w:tc>
          <w:tcPr>
            <w:tcW w:w="1180" w:type="dxa"/>
            <w:tcBorders>
              <w:top w:val="nil"/>
              <w:left w:val="nil"/>
              <w:bottom w:val="single" w:sz="4" w:space="0" w:color="61CBF3"/>
              <w:right w:val="single" w:sz="4" w:space="0" w:color="61CBF3"/>
            </w:tcBorders>
            <w:noWrap/>
            <w:vAlign w:val="bottom"/>
            <w:hideMark/>
          </w:tcPr>
          <w:p w14:paraId="5229B1D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497B57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B1920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DF21E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26</w:t>
            </w:r>
          </w:p>
        </w:tc>
      </w:tr>
      <w:tr w:rsidR="00F51BFF" w:rsidRPr="00F51BFF" w14:paraId="4A4D2B2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50113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Elevator Inspector II</w:t>
            </w:r>
          </w:p>
        </w:tc>
        <w:tc>
          <w:tcPr>
            <w:tcW w:w="1460" w:type="dxa"/>
            <w:tcBorders>
              <w:top w:val="nil"/>
              <w:left w:val="nil"/>
              <w:bottom w:val="single" w:sz="4" w:space="0" w:color="61CBF3"/>
              <w:right w:val="single" w:sz="4" w:space="0" w:color="61CBF3"/>
            </w:tcBorders>
            <w:noWrap/>
            <w:vAlign w:val="bottom"/>
            <w:hideMark/>
          </w:tcPr>
          <w:p w14:paraId="5554CE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E28864</w:t>
            </w:r>
          </w:p>
        </w:tc>
        <w:tc>
          <w:tcPr>
            <w:tcW w:w="1180" w:type="dxa"/>
            <w:tcBorders>
              <w:top w:val="nil"/>
              <w:left w:val="nil"/>
              <w:bottom w:val="single" w:sz="4" w:space="0" w:color="61CBF3"/>
              <w:right w:val="single" w:sz="4" w:space="0" w:color="61CBF3"/>
            </w:tcBorders>
            <w:noWrap/>
            <w:vAlign w:val="bottom"/>
            <w:hideMark/>
          </w:tcPr>
          <w:p w14:paraId="318560B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4DB8C9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5AC72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3BE65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28</w:t>
            </w:r>
          </w:p>
        </w:tc>
      </w:tr>
      <w:tr w:rsidR="00F51BFF" w:rsidRPr="00F51BFF" w14:paraId="5DB5B81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D7C44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w:t>
            </w:r>
          </w:p>
        </w:tc>
        <w:tc>
          <w:tcPr>
            <w:tcW w:w="1460" w:type="dxa"/>
            <w:tcBorders>
              <w:top w:val="nil"/>
              <w:left w:val="nil"/>
              <w:bottom w:val="single" w:sz="4" w:space="0" w:color="61CBF3"/>
              <w:right w:val="single" w:sz="4" w:space="0" w:color="61CBF3"/>
            </w:tcBorders>
            <w:noWrap/>
            <w:vAlign w:val="bottom"/>
            <w:hideMark/>
          </w:tcPr>
          <w:p w14:paraId="735B5AE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E09597</w:t>
            </w:r>
          </w:p>
        </w:tc>
        <w:tc>
          <w:tcPr>
            <w:tcW w:w="1180" w:type="dxa"/>
            <w:tcBorders>
              <w:top w:val="nil"/>
              <w:left w:val="nil"/>
              <w:bottom w:val="single" w:sz="4" w:space="0" w:color="61CBF3"/>
              <w:right w:val="single" w:sz="4" w:space="0" w:color="61CBF3"/>
            </w:tcBorders>
            <w:noWrap/>
            <w:vAlign w:val="bottom"/>
            <w:hideMark/>
          </w:tcPr>
          <w:p w14:paraId="12BB294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12C8A0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4B6F4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9D725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34EB137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F635B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w:t>
            </w:r>
          </w:p>
        </w:tc>
        <w:tc>
          <w:tcPr>
            <w:tcW w:w="1460" w:type="dxa"/>
            <w:tcBorders>
              <w:top w:val="nil"/>
              <w:left w:val="nil"/>
              <w:bottom w:val="single" w:sz="4" w:space="0" w:color="61CBF3"/>
              <w:right w:val="single" w:sz="4" w:space="0" w:color="61CBF3"/>
            </w:tcBorders>
            <w:noWrap/>
            <w:vAlign w:val="bottom"/>
            <w:hideMark/>
          </w:tcPr>
          <w:p w14:paraId="41BB7E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E0959A</w:t>
            </w:r>
          </w:p>
        </w:tc>
        <w:tc>
          <w:tcPr>
            <w:tcW w:w="1180" w:type="dxa"/>
            <w:tcBorders>
              <w:top w:val="nil"/>
              <w:left w:val="nil"/>
              <w:bottom w:val="single" w:sz="4" w:space="0" w:color="61CBF3"/>
              <w:right w:val="single" w:sz="4" w:space="0" w:color="61CBF3"/>
            </w:tcBorders>
            <w:noWrap/>
            <w:vAlign w:val="bottom"/>
            <w:hideMark/>
          </w:tcPr>
          <w:p w14:paraId="50E42AE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C50019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45903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5E247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5AFC7B0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957A3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II</w:t>
            </w:r>
          </w:p>
        </w:tc>
        <w:tc>
          <w:tcPr>
            <w:tcW w:w="1460" w:type="dxa"/>
            <w:tcBorders>
              <w:top w:val="nil"/>
              <w:left w:val="nil"/>
              <w:bottom w:val="single" w:sz="4" w:space="0" w:color="61CBF3"/>
              <w:right w:val="single" w:sz="4" w:space="0" w:color="61CBF3"/>
            </w:tcBorders>
            <w:noWrap/>
            <w:vAlign w:val="bottom"/>
            <w:hideMark/>
          </w:tcPr>
          <w:p w14:paraId="7225D14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E11682</w:t>
            </w:r>
          </w:p>
        </w:tc>
        <w:tc>
          <w:tcPr>
            <w:tcW w:w="1180" w:type="dxa"/>
            <w:tcBorders>
              <w:top w:val="nil"/>
              <w:left w:val="nil"/>
              <w:bottom w:val="single" w:sz="4" w:space="0" w:color="61CBF3"/>
              <w:right w:val="single" w:sz="4" w:space="0" w:color="61CBF3"/>
            </w:tcBorders>
            <w:noWrap/>
            <w:vAlign w:val="bottom"/>
            <w:hideMark/>
          </w:tcPr>
          <w:p w14:paraId="2FDAAF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39C82E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6567C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F03AC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674000D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08393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II</w:t>
            </w:r>
          </w:p>
        </w:tc>
        <w:tc>
          <w:tcPr>
            <w:tcW w:w="1460" w:type="dxa"/>
            <w:tcBorders>
              <w:top w:val="nil"/>
              <w:left w:val="nil"/>
              <w:bottom w:val="single" w:sz="4" w:space="0" w:color="61CBF3"/>
              <w:right w:val="single" w:sz="4" w:space="0" w:color="61CBF3"/>
            </w:tcBorders>
            <w:noWrap/>
            <w:vAlign w:val="bottom"/>
            <w:hideMark/>
          </w:tcPr>
          <w:p w14:paraId="0D8801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E11683</w:t>
            </w:r>
          </w:p>
        </w:tc>
        <w:tc>
          <w:tcPr>
            <w:tcW w:w="1180" w:type="dxa"/>
            <w:tcBorders>
              <w:top w:val="nil"/>
              <w:left w:val="nil"/>
              <w:bottom w:val="single" w:sz="4" w:space="0" w:color="61CBF3"/>
              <w:right w:val="single" w:sz="4" w:space="0" w:color="61CBF3"/>
            </w:tcBorders>
            <w:noWrap/>
            <w:vAlign w:val="bottom"/>
            <w:hideMark/>
          </w:tcPr>
          <w:p w14:paraId="35A86B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9295D1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2E5E9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948C1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73E22B4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D6CD5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II</w:t>
            </w:r>
          </w:p>
        </w:tc>
        <w:tc>
          <w:tcPr>
            <w:tcW w:w="1460" w:type="dxa"/>
            <w:tcBorders>
              <w:top w:val="nil"/>
              <w:left w:val="nil"/>
              <w:bottom w:val="single" w:sz="4" w:space="0" w:color="61CBF3"/>
              <w:right w:val="single" w:sz="4" w:space="0" w:color="61CBF3"/>
            </w:tcBorders>
            <w:noWrap/>
            <w:vAlign w:val="bottom"/>
            <w:hideMark/>
          </w:tcPr>
          <w:p w14:paraId="73354B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X11682</w:t>
            </w:r>
          </w:p>
        </w:tc>
        <w:tc>
          <w:tcPr>
            <w:tcW w:w="1180" w:type="dxa"/>
            <w:tcBorders>
              <w:top w:val="nil"/>
              <w:left w:val="nil"/>
              <w:bottom w:val="single" w:sz="4" w:space="0" w:color="61CBF3"/>
              <w:right w:val="single" w:sz="4" w:space="0" w:color="61CBF3"/>
            </w:tcBorders>
            <w:noWrap/>
            <w:vAlign w:val="bottom"/>
            <w:hideMark/>
          </w:tcPr>
          <w:p w14:paraId="5EA704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86EF07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30C5C4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C3CCF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54BCE1C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6A429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Environmental Service Spec III</w:t>
            </w:r>
          </w:p>
        </w:tc>
        <w:tc>
          <w:tcPr>
            <w:tcW w:w="1460" w:type="dxa"/>
            <w:tcBorders>
              <w:top w:val="nil"/>
              <w:left w:val="nil"/>
              <w:bottom w:val="single" w:sz="4" w:space="0" w:color="61CBF3"/>
              <w:right w:val="single" w:sz="4" w:space="0" w:color="61CBF3"/>
            </w:tcBorders>
            <w:noWrap/>
            <w:vAlign w:val="bottom"/>
            <w:hideMark/>
          </w:tcPr>
          <w:p w14:paraId="22E374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E1307B</w:t>
            </w:r>
          </w:p>
        </w:tc>
        <w:tc>
          <w:tcPr>
            <w:tcW w:w="1180" w:type="dxa"/>
            <w:tcBorders>
              <w:top w:val="nil"/>
              <w:left w:val="nil"/>
              <w:bottom w:val="single" w:sz="4" w:space="0" w:color="61CBF3"/>
              <w:right w:val="single" w:sz="4" w:space="0" w:color="61CBF3"/>
            </w:tcBorders>
            <w:noWrap/>
            <w:vAlign w:val="bottom"/>
            <w:hideMark/>
          </w:tcPr>
          <w:p w14:paraId="0AE849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C4D1CF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55E129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4FC0E4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2D4CE7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D2E98A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III</w:t>
            </w:r>
          </w:p>
        </w:tc>
        <w:tc>
          <w:tcPr>
            <w:tcW w:w="1460" w:type="dxa"/>
            <w:tcBorders>
              <w:top w:val="nil"/>
              <w:left w:val="nil"/>
              <w:bottom w:val="single" w:sz="4" w:space="0" w:color="61CBF3"/>
              <w:right w:val="single" w:sz="4" w:space="0" w:color="61CBF3"/>
            </w:tcBorders>
            <w:noWrap/>
            <w:vAlign w:val="bottom"/>
            <w:hideMark/>
          </w:tcPr>
          <w:p w14:paraId="2FA27D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E13880</w:t>
            </w:r>
          </w:p>
        </w:tc>
        <w:tc>
          <w:tcPr>
            <w:tcW w:w="1180" w:type="dxa"/>
            <w:tcBorders>
              <w:top w:val="nil"/>
              <w:left w:val="nil"/>
              <w:bottom w:val="single" w:sz="4" w:space="0" w:color="61CBF3"/>
              <w:right w:val="single" w:sz="4" w:space="0" w:color="61CBF3"/>
            </w:tcBorders>
            <w:noWrap/>
            <w:vAlign w:val="bottom"/>
            <w:hideMark/>
          </w:tcPr>
          <w:p w14:paraId="07A371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43C79D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F1A31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AE5F4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3470C63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9028C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III</w:t>
            </w:r>
          </w:p>
        </w:tc>
        <w:tc>
          <w:tcPr>
            <w:tcW w:w="1460" w:type="dxa"/>
            <w:tcBorders>
              <w:top w:val="nil"/>
              <w:left w:val="nil"/>
              <w:bottom w:val="single" w:sz="4" w:space="0" w:color="61CBF3"/>
              <w:right w:val="single" w:sz="4" w:space="0" w:color="61CBF3"/>
            </w:tcBorders>
            <w:noWrap/>
            <w:vAlign w:val="bottom"/>
            <w:hideMark/>
          </w:tcPr>
          <w:p w14:paraId="41D58E8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X1388F</w:t>
            </w:r>
          </w:p>
        </w:tc>
        <w:tc>
          <w:tcPr>
            <w:tcW w:w="1180" w:type="dxa"/>
            <w:tcBorders>
              <w:top w:val="nil"/>
              <w:left w:val="nil"/>
              <w:bottom w:val="single" w:sz="4" w:space="0" w:color="61CBF3"/>
              <w:right w:val="single" w:sz="4" w:space="0" w:color="61CBF3"/>
            </w:tcBorders>
            <w:noWrap/>
            <w:vAlign w:val="bottom"/>
            <w:hideMark/>
          </w:tcPr>
          <w:p w14:paraId="38C8A99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51E6DE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B6A25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23849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50C53A5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57163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IV</w:t>
            </w:r>
          </w:p>
        </w:tc>
        <w:tc>
          <w:tcPr>
            <w:tcW w:w="1460" w:type="dxa"/>
            <w:tcBorders>
              <w:top w:val="nil"/>
              <w:left w:val="nil"/>
              <w:bottom w:val="single" w:sz="4" w:space="0" w:color="61CBF3"/>
              <w:right w:val="single" w:sz="4" w:space="0" w:color="61CBF3"/>
            </w:tcBorders>
            <w:noWrap/>
            <w:vAlign w:val="bottom"/>
            <w:hideMark/>
          </w:tcPr>
          <w:p w14:paraId="49F999B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E15038</w:t>
            </w:r>
          </w:p>
        </w:tc>
        <w:tc>
          <w:tcPr>
            <w:tcW w:w="1180" w:type="dxa"/>
            <w:tcBorders>
              <w:top w:val="nil"/>
              <w:left w:val="nil"/>
              <w:bottom w:val="single" w:sz="4" w:space="0" w:color="61CBF3"/>
              <w:right w:val="single" w:sz="4" w:space="0" w:color="61CBF3"/>
            </w:tcBorders>
            <w:noWrap/>
            <w:vAlign w:val="bottom"/>
            <w:hideMark/>
          </w:tcPr>
          <w:p w14:paraId="0789F6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2BF158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7AAA2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82078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2A0953F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95CC8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IV</w:t>
            </w:r>
          </w:p>
        </w:tc>
        <w:tc>
          <w:tcPr>
            <w:tcW w:w="1460" w:type="dxa"/>
            <w:tcBorders>
              <w:top w:val="nil"/>
              <w:left w:val="nil"/>
              <w:bottom w:val="single" w:sz="4" w:space="0" w:color="61CBF3"/>
              <w:right w:val="single" w:sz="4" w:space="0" w:color="61CBF3"/>
            </w:tcBorders>
            <w:noWrap/>
            <w:vAlign w:val="bottom"/>
            <w:hideMark/>
          </w:tcPr>
          <w:p w14:paraId="378DFB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X15038</w:t>
            </w:r>
          </w:p>
        </w:tc>
        <w:tc>
          <w:tcPr>
            <w:tcW w:w="1180" w:type="dxa"/>
            <w:tcBorders>
              <w:top w:val="nil"/>
              <w:left w:val="nil"/>
              <w:bottom w:val="single" w:sz="4" w:space="0" w:color="61CBF3"/>
              <w:right w:val="single" w:sz="4" w:space="0" w:color="61CBF3"/>
            </w:tcBorders>
            <w:noWrap/>
            <w:vAlign w:val="bottom"/>
            <w:hideMark/>
          </w:tcPr>
          <w:p w14:paraId="5CF1E10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65392A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F2CFB5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BB2EBB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253F78B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2E658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Environmental Service Spec IV</w:t>
            </w:r>
          </w:p>
        </w:tc>
        <w:tc>
          <w:tcPr>
            <w:tcW w:w="1460" w:type="dxa"/>
            <w:tcBorders>
              <w:top w:val="nil"/>
              <w:left w:val="nil"/>
              <w:bottom w:val="single" w:sz="4" w:space="0" w:color="61CBF3"/>
              <w:right w:val="single" w:sz="4" w:space="0" w:color="61CBF3"/>
            </w:tcBorders>
            <w:noWrap/>
            <w:vAlign w:val="bottom"/>
            <w:hideMark/>
          </w:tcPr>
          <w:p w14:paraId="19EDAF0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X15039</w:t>
            </w:r>
          </w:p>
        </w:tc>
        <w:tc>
          <w:tcPr>
            <w:tcW w:w="1180" w:type="dxa"/>
            <w:tcBorders>
              <w:top w:val="nil"/>
              <w:left w:val="nil"/>
              <w:bottom w:val="single" w:sz="4" w:space="0" w:color="61CBF3"/>
              <w:right w:val="single" w:sz="4" w:space="0" w:color="61CBF3"/>
            </w:tcBorders>
            <w:noWrap/>
            <w:vAlign w:val="bottom"/>
            <w:hideMark/>
          </w:tcPr>
          <w:p w14:paraId="4E5F49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8A6A1E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B9E658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6A9A5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65A4CBE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06F46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Explosives Technician I</w:t>
            </w:r>
          </w:p>
        </w:tc>
        <w:tc>
          <w:tcPr>
            <w:tcW w:w="1460" w:type="dxa"/>
            <w:tcBorders>
              <w:top w:val="nil"/>
              <w:left w:val="nil"/>
              <w:bottom w:val="single" w:sz="4" w:space="0" w:color="61CBF3"/>
              <w:right w:val="single" w:sz="4" w:space="0" w:color="61CBF3"/>
            </w:tcBorders>
            <w:noWrap/>
            <w:vAlign w:val="bottom"/>
            <w:hideMark/>
          </w:tcPr>
          <w:p w14:paraId="18DBBB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E18168</w:t>
            </w:r>
          </w:p>
        </w:tc>
        <w:tc>
          <w:tcPr>
            <w:tcW w:w="1180" w:type="dxa"/>
            <w:tcBorders>
              <w:top w:val="nil"/>
              <w:left w:val="nil"/>
              <w:bottom w:val="single" w:sz="4" w:space="0" w:color="61CBF3"/>
              <w:right w:val="single" w:sz="4" w:space="0" w:color="61CBF3"/>
            </w:tcBorders>
            <w:noWrap/>
            <w:vAlign w:val="bottom"/>
            <w:hideMark/>
          </w:tcPr>
          <w:p w14:paraId="40ADAB0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1860F0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EFAFB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D8F185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7A0EB1E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E2EDC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Explosives Technician II</w:t>
            </w:r>
          </w:p>
        </w:tc>
        <w:tc>
          <w:tcPr>
            <w:tcW w:w="1460" w:type="dxa"/>
            <w:tcBorders>
              <w:top w:val="nil"/>
              <w:left w:val="nil"/>
              <w:bottom w:val="single" w:sz="4" w:space="0" w:color="61CBF3"/>
              <w:right w:val="single" w:sz="4" w:space="0" w:color="61CBF3"/>
            </w:tcBorders>
            <w:noWrap/>
            <w:vAlign w:val="bottom"/>
            <w:hideMark/>
          </w:tcPr>
          <w:p w14:paraId="66C6FE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E20030</w:t>
            </w:r>
          </w:p>
        </w:tc>
        <w:tc>
          <w:tcPr>
            <w:tcW w:w="1180" w:type="dxa"/>
            <w:tcBorders>
              <w:top w:val="nil"/>
              <w:left w:val="nil"/>
              <w:bottom w:val="single" w:sz="4" w:space="0" w:color="61CBF3"/>
              <w:right w:val="single" w:sz="4" w:space="0" w:color="61CBF3"/>
            </w:tcBorders>
            <w:noWrap/>
            <w:vAlign w:val="bottom"/>
            <w:hideMark/>
          </w:tcPr>
          <w:p w14:paraId="7B1483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CFB988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B170C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E50BA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20</w:t>
            </w:r>
          </w:p>
        </w:tc>
      </w:tr>
      <w:tr w:rsidR="00F51BFF" w:rsidRPr="00F51BFF" w14:paraId="03E25B2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0CC1E8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Fabric Worker I</w:t>
            </w:r>
          </w:p>
        </w:tc>
        <w:tc>
          <w:tcPr>
            <w:tcW w:w="1460" w:type="dxa"/>
            <w:tcBorders>
              <w:top w:val="nil"/>
              <w:left w:val="nil"/>
              <w:bottom w:val="single" w:sz="4" w:space="0" w:color="61CBF3"/>
              <w:right w:val="single" w:sz="4" w:space="0" w:color="61CBF3"/>
            </w:tcBorders>
            <w:noWrap/>
            <w:vAlign w:val="bottom"/>
            <w:hideMark/>
          </w:tcPr>
          <w:p w14:paraId="51BBBD4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E08588</w:t>
            </w:r>
          </w:p>
        </w:tc>
        <w:tc>
          <w:tcPr>
            <w:tcW w:w="1180" w:type="dxa"/>
            <w:tcBorders>
              <w:top w:val="nil"/>
              <w:left w:val="nil"/>
              <w:bottom w:val="single" w:sz="4" w:space="0" w:color="61CBF3"/>
              <w:right w:val="single" w:sz="4" w:space="0" w:color="61CBF3"/>
            </w:tcBorders>
            <w:noWrap/>
            <w:vAlign w:val="bottom"/>
            <w:hideMark/>
          </w:tcPr>
          <w:p w14:paraId="2A59AC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D2B603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4162B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18985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08</w:t>
            </w:r>
          </w:p>
        </w:tc>
      </w:tr>
      <w:tr w:rsidR="00F51BFF" w:rsidRPr="00F51BFF" w14:paraId="23E948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DCF295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Fabric Worker II</w:t>
            </w:r>
          </w:p>
        </w:tc>
        <w:tc>
          <w:tcPr>
            <w:tcW w:w="1460" w:type="dxa"/>
            <w:tcBorders>
              <w:top w:val="nil"/>
              <w:left w:val="nil"/>
              <w:bottom w:val="single" w:sz="4" w:space="0" w:color="61CBF3"/>
              <w:right w:val="single" w:sz="4" w:space="0" w:color="61CBF3"/>
            </w:tcBorders>
            <w:noWrap/>
            <w:vAlign w:val="bottom"/>
            <w:hideMark/>
          </w:tcPr>
          <w:p w14:paraId="2F7241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E10681</w:t>
            </w:r>
          </w:p>
        </w:tc>
        <w:tc>
          <w:tcPr>
            <w:tcW w:w="1180" w:type="dxa"/>
            <w:tcBorders>
              <w:top w:val="nil"/>
              <w:left w:val="nil"/>
              <w:bottom w:val="single" w:sz="4" w:space="0" w:color="61CBF3"/>
              <w:right w:val="single" w:sz="4" w:space="0" w:color="61CBF3"/>
            </w:tcBorders>
            <w:noWrap/>
            <w:vAlign w:val="bottom"/>
            <w:hideMark/>
          </w:tcPr>
          <w:p w14:paraId="4D3A5E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351763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731EC7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14A213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571F92D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7A133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Fabric Worker II</w:t>
            </w:r>
          </w:p>
        </w:tc>
        <w:tc>
          <w:tcPr>
            <w:tcW w:w="1460" w:type="dxa"/>
            <w:tcBorders>
              <w:top w:val="nil"/>
              <w:left w:val="nil"/>
              <w:bottom w:val="single" w:sz="4" w:space="0" w:color="61CBF3"/>
              <w:right w:val="single" w:sz="4" w:space="0" w:color="61CBF3"/>
            </w:tcBorders>
            <w:noWrap/>
            <w:vAlign w:val="bottom"/>
            <w:hideMark/>
          </w:tcPr>
          <w:p w14:paraId="0E52D3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X10681</w:t>
            </w:r>
          </w:p>
        </w:tc>
        <w:tc>
          <w:tcPr>
            <w:tcW w:w="1180" w:type="dxa"/>
            <w:tcBorders>
              <w:top w:val="nil"/>
              <w:left w:val="nil"/>
              <w:bottom w:val="single" w:sz="4" w:space="0" w:color="61CBF3"/>
              <w:right w:val="single" w:sz="4" w:space="0" w:color="61CBF3"/>
            </w:tcBorders>
            <w:noWrap/>
            <w:vAlign w:val="bottom"/>
            <w:hideMark/>
          </w:tcPr>
          <w:p w14:paraId="1A8EC0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18854F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6305A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8051C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570CE3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151A3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Farm Worker I</w:t>
            </w:r>
          </w:p>
        </w:tc>
        <w:tc>
          <w:tcPr>
            <w:tcW w:w="1460" w:type="dxa"/>
            <w:tcBorders>
              <w:top w:val="nil"/>
              <w:left w:val="nil"/>
              <w:bottom w:val="single" w:sz="4" w:space="0" w:color="61CBF3"/>
              <w:right w:val="single" w:sz="4" w:space="0" w:color="61CBF3"/>
            </w:tcBorders>
            <w:noWrap/>
            <w:vAlign w:val="bottom"/>
            <w:hideMark/>
          </w:tcPr>
          <w:p w14:paraId="63FCBA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E09684</w:t>
            </w:r>
          </w:p>
        </w:tc>
        <w:tc>
          <w:tcPr>
            <w:tcW w:w="1180" w:type="dxa"/>
            <w:tcBorders>
              <w:top w:val="nil"/>
              <w:left w:val="nil"/>
              <w:bottom w:val="single" w:sz="4" w:space="0" w:color="61CBF3"/>
              <w:right w:val="single" w:sz="4" w:space="0" w:color="61CBF3"/>
            </w:tcBorders>
            <w:noWrap/>
            <w:vAlign w:val="bottom"/>
            <w:hideMark/>
          </w:tcPr>
          <w:p w14:paraId="718BD5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C9CE65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A3D374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97F587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153538D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A4657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Farm Worker II</w:t>
            </w:r>
          </w:p>
        </w:tc>
        <w:tc>
          <w:tcPr>
            <w:tcW w:w="1460" w:type="dxa"/>
            <w:tcBorders>
              <w:top w:val="nil"/>
              <w:left w:val="nil"/>
              <w:bottom w:val="single" w:sz="4" w:space="0" w:color="61CBF3"/>
              <w:right w:val="single" w:sz="4" w:space="0" w:color="61CBF3"/>
            </w:tcBorders>
            <w:noWrap/>
            <w:vAlign w:val="bottom"/>
            <w:hideMark/>
          </w:tcPr>
          <w:p w14:paraId="74D5F46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E10742</w:t>
            </w:r>
          </w:p>
        </w:tc>
        <w:tc>
          <w:tcPr>
            <w:tcW w:w="1180" w:type="dxa"/>
            <w:tcBorders>
              <w:top w:val="nil"/>
              <w:left w:val="nil"/>
              <w:bottom w:val="single" w:sz="4" w:space="0" w:color="61CBF3"/>
              <w:right w:val="single" w:sz="4" w:space="0" w:color="61CBF3"/>
            </w:tcBorders>
            <w:noWrap/>
            <w:vAlign w:val="bottom"/>
            <w:hideMark/>
          </w:tcPr>
          <w:p w14:paraId="4F0EE4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5344A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A7E3D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7FD8D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7061FA4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5D1EA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Farmer I</w:t>
            </w:r>
          </w:p>
        </w:tc>
        <w:tc>
          <w:tcPr>
            <w:tcW w:w="1460" w:type="dxa"/>
            <w:tcBorders>
              <w:top w:val="nil"/>
              <w:left w:val="nil"/>
              <w:bottom w:val="single" w:sz="4" w:space="0" w:color="61CBF3"/>
              <w:right w:val="single" w:sz="4" w:space="0" w:color="61CBF3"/>
            </w:tcBorders>
            <w:noWrap/>
            <w:vAlign w:val="bottom"/>
            <w:hideMark/>
          </w:tcPr>
          <w:p w14:paraId="512096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E12028</w:t>
            </w:r>
          </w:p>
        </w:tc>
        <w:tc>
          <w:tcPr>
            <w:tcW w:w="1180" w:type="dxa"/>
            <w:tcBorders>
              <w:top w:val="nil"/>
              <w:left w:val="nil"/>
              <w:bottom w:val="single" w:sz="4" w:space="0" w:color="61CBF3"/>
              <w:right w:val="single" w:sz="4" w:space="0" w:color="61CBF3"/>
            </w:tcBorders>
            <w:noWrap/>
            <w:vAlign w:val="bottom"/>
            <w:hideMark/>
          </w:tcPr>
          <w:p w14:paraId="6A3837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BFC4A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CE6FB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45D75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4C5EB9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CC3A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Farmer II</w:t>
            </w:r>
          </w:p>
        </w:tc>
        <w:tc>
          <w:tcPr>
            <w:tcW w:w="1460" w:type="dxa"/>
            <w:tcBorders>
              <w:top w:val="nil"/>
              <w:left w:val="nil"/>
              <w:bottom w:val="single" w:sz="4" w:space="0" w:color="61CBF3"/>
              <w:right w:val="single" w:sz="4" w:space="0" w:color="61CBF3"/>
            </w:tcBorders>
            <w:noWrap/>
            <w:vAlign w:val="bottom"/>
            <w:hideMark/>
          </w:tcPr>
          <w:p w14:paraId="2AFF95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E13054</w:t>
            </w:r>
          </w:p>
        </w:tc>
        <w:tc>
          <w:tcPr>
            <w:tcW w:w="1180" w:type="dxa"/>
            <w:tcBorders>
              <w:top w:val="nil"/>
              <w:left w:val="nil"/>
              <w:bottom w:val="single" w:sz="4" w:space="0" w:color="61CBF3"/>
              <w:right w:val="single" w:sz="4" w:space="0" w:color="61CBF3"/>
            </w:tcBorders>
            <w:noWrap/>
            <w:vAlign w:val="bottom"/>
            <w:hideMark/>
          </w:tcPr>
          <w:p w14:paraId="2A0FE7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F39468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35363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12ADF5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67ABD0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7EBA6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Field Operations Team Leader</w:t>
            </w:r>
          </w:p>
        </w:tc>
        <w:tc>
          <w:tcPr>
            <w:tcW w:w="1460" w:type="dxa"/>
            <w:tcBorders>
              <w:top w:val="nil"/>
              <w:left w:val="nil"/>
              <w:bottom w:val="single" w:sz="4" w:space="0" w:color="61CBF3"/>
              <w:right w:val="single" w:sz="4" w:space="0" w:color="61CBF3"/>
            </w:tcBorders>
            <w:noWrap/>
            <w:vAlign w:val="bottom"/>
            <w:hideMark/>
          </w:tcPr>
          <w:p w14:paraId="464ED7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E21957</w:t>
            </w:r>
          </w:p>
        </w:tc>
        <w:tc>
          <w:tcPr>
            <w:tcW w:w="1180" w:type="dxa"/>
            <w:tcBorders>
              <w:top w:val="nil"/>
              <w:left w:val="nil"/>
              <w:bottom w:val="single" w:sz="4" w:space="0" w:color="61CBF3"/>
              <w:right w:val="single" w:sz="4" w:space="0" w:color="61CBF3"/>
            </w:tcBorders>
            <w:noWrap/>
            <w:vAlign w:val="bottom"/>
            <w:hideMark/>
          </w:tcPr>
          <w:p w14:paraId="59BDB1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D42F9A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D6FF0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A75DBB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6D578EF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DB326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Firearms Specialist</w:t>
            </w:r>
          </w:p>
        </w:tc>
        <w:tc>
          <w:tcPr>
            <w:tcW w:w="1460" w:type="dxa"/>
            <w:tcBorders>
              <w:top w:val="nil"/>
              <w:left w:val="nil"/>
              <w:bottom w:val="single" w:sz="4" w:space="0" w:color="61CBF3"/>
              <w:right w:val="single" w:sz="4" w:space="0" w:color="61CBF3"/>
            </w:tcBorders>
            <w:noWrap/>
            <w:vAlign w:val="bottom"/>
            <w:hideMark/>
          </w:tcPr>
          <w:p w14:paraId="5CD66F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E17128</w:t>
            </w:r>
          </w:p>
        </w:tc>
        <w:tc>
          <w:tcPr>
            <w:tcW w:w="1180" w:type="dxa"/>
            <w:tcBorders>
              <w:top w:val="nil"/>
              <w:left w:val="nil"/>
              <w:bottom w:val="single" w:sz="4" w:space="0" w:color="61CBF3"/>
              <w:right w:val="single" w:sz="4" w:space="0" w:color="61CBF3"/>
            </w:tcBorders>
            <w:noWrap/>
            <w:vAlign w:val="bottom"/>
            <w:hideMark/>
          </w:tcPr>
          <w:p w14:paraId="29825E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71F10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338A7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F7A2E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0C8FB34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31379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Fish Culturist Assistant</w:t>
            </w:r>
          </w:p>
        </w:tc>
        <w:tc>
          <w:tcPr>
            <w:tcW w:w="1460" w:type="dxa"/>
            <w:tcBorders>
              <w:top w:val="nil"/>
              <w:left w:val="nil"/>
              <w:bottom w:val="single" w:sz="4" w:space="0" w:color="61CBF3"/>
              <w:right w:val="single" w:sz="4" w:space="0" w:color="61CBF3"/>
            </w:tcBorders>
            <w:noWrap/>
            <w:vAlign w:val="bottom"/>
            <w:hideMark/>
          </w:tcPr>
          <w:p w14:paraId="2D1EC9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E11883</w:t>
            </w:r>
          </w:p>
        </w:tc>
        <w:tc>
          <w:tcPr>
            <w:tcW w:w="1180" w:type="dxa"/>
            <w:tcBorders>
              <w:top w:val="nil"/>
              <w:left w:val="nil"/>
              <w:bottom w:val="single" w:sz="4" w:space="0" w:color="61CBF3"/>
              <w:right w:val="single" w:sz="4" w:space="0" w:color="61CBF3"/>
            </w:tcBorders>
            <w:noWrap/>
            <w:vAlign w:val="bottom"/>
            <w:hideMark/>
          </w:tcPr>
          <w:p w14:paraId="1135DF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ACDABC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F444B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A10AB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4DDA3ED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FDD6E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Floor Covering </w:t>
            </w:r>
            <w:proofErr w:type="spellStart"/>
            <w:r w:rsidRPr="00F51BFF">
              <w:rPr>
                <w:rFonts w:ascii="Calibri" w:hAnsi="Calibri" w:cs="Calibri"/>
                <w:color w:val="000000"/>
                <w:sz w:val="22"/>
                <w:szCs w:val="22"/>
              </w:rPr>
              <w:t>Instlr</w:t>
            </w:r>
            <w:proofErr w:type="spellEnd"/>
            <w:r w:rsidRPr="00F51BFF">
              <w:rPr>
                <w:rFonts w:ascii="Calibri" w:hAnsi="Calibri" w:cs="Calibri"/>
                <w:color w:val="000000"/>
                <w:sz w:val="22"/>
                <w:szCs w:val="22"/>
              </w:rPr>
              <w:t xml:space="preserve"> &amp; Rep I</w:t>
            </w:r>
          </w:p>
        </w:tc>
        <w:tc>
          <w:tcPr>
            <w:tcW w:w="1460" w:type="dxa"/>
            <w:tcBorders>
              <w:top w:val="nil"/>
              <w:left w:val="nil"/>
              <w:bottom w:val="single" w:sz="4" w:space="0" w:color="61CBF3"/>
              <w:right w:val="single" w:sz="4" w:space="0" w:color="61CBF3"/>
            </w:tcBorders>
            <w:noWrap/>
            <w:vAlign w:val="bottom"/>
            <w:hideMark/>
          </w:tcPr>
          <w:p w14:paraId="6CE8F28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E10810</w:t>
            </w:r>
          </w:p>
        </w:tc>
        <w:tc>
          <w:tcPr>
            <w:tcW w:w="1180" w:type="dxa"/>
            <w:tcBorders>
              <w:top w:val="nil"/>
              <w:left w:val="nil"/>
              <w:bottom w:val="single" w:sz="4" w:space="0" w:color="61CBF3"/>
              <w:right w:val="single" w:sz="4" w:space="0" w:color="61CBF3"/>
            </w:tcBorders>
            <w:noWrap/>
            <w:vAlign w:val="bottom"/>
            <w:hideMark/>
          </w:tcPr>
          <w:p w14:paraId="3FADAE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501473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D164E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BC84A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0013F36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8AA4C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Floor Covering </w:t>
            </w:r>
            <w:proofErr w:type="spellStart"/>
            <w:r w:rsidRPr="00F51BFF">
              <w:rPr>
                <w:rFonts w:ascii="Calibri" w:hAnsi="Calibri" w:cs="Calibri"/>
                <w:color w:val="000000"/>
                <w:sz w:val="22"/>
                <w:szCs w:val="22"/>
              </w:rPr>
              <w:t>Instlr</w:t>
            </w:r>
            <w:proofErr w:type="spellEnd"/>
            <w:r w:rsidRPr="00F51BFF">
              <w:rPr>
                <w:rFonts w:ascii="Calibri" w:hAnsi="Calibri" w:cs="Calibri"/>
                <w:color w:val="000000"/>
                <w:sz w:val="22"/>
                <w:szCs w:val="22"/>
              </w:rPr>
              <w:t xml:space="preserve"> &amp; Rep I</w:t>
            </w:r>
          </w:p>
        </w:tc>
        <w:tc>
          <w:tcPr>
            <w:tcW w:w="1460" w:type="dxa"/>
            <w:tcBorders>
              <w:top w:val="nil"/>
              <w:left w:val="nil"/>
              <w:bottom w:val="single" w:sz="4" w:space="0" w:color="61CBF3"/>
              <w:right w:val="single" w:sz="4" w:space="0" w:color="61CBF3"/>
            </w:tcBorders>
            <w:noWrap/>
            <w:vAlign w:val="bottom"/>
            <w:hideMark/>
          </w:tcPr>
          <w:p w14:paraId="484C38A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X10810</w:t>
            </w:r>
          </w:p>
        </w:tc>
        <w:tc>
          <w:tcPr>
            <w:tcW w:w="1180" w:type="dxa"/>
            <w:tcBorders>
              <w:top w:val="nil"/>
              <w:left w:val="nil"/>
              <w:bottom w:val="single" w:sz="4" w:space="0" w:color="61CBF3"/>
              <w:right w:val="single" w:sz="4" w:space="0" w:color="61CBF3"/>
            </w:tcBorders>
            <w:noWrap/>
            <w:vAlign w:val="bottom"/>
            <w:hideMark/>
          </w:tcPr>
          <w:p w14:paraId="2F2634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7ABEC6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998E7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9EDBA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2609D6B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86E94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Floor Covering </w:t>
            </w:r>
            <w:proofErr w:type="spellStart"/>
            <w:r w:rsidRPr="00F51BFF">
              <w:rPr>
                <w:rFonts w:ascii="Calibri" w:hAnsi="Calibri" w:cs="Calibri"/>
                <w:color w:val="000000"/>
                <w:sz w:val="22"/>
                <w:szCs w:val="22"/>
              </w:rPr>
              <w:t>Instlr</w:t>
            </w:r>
            <w:proofErr w:type="spellEnd"/>
            <w:r w:rsidRPr="00F51BFF">
              <w:rPr>
                <w:rFonts w:ascii="Calibri" w:hAnsi="Calibri" w:cs="Calibri"/>
                <w:color w:val="000000"/>
                <w:sz w:val="22"/>
                <w:szCs w:val="22"/>
              </w:rPr>
              <w:t xml:space="preserve"> &amp; Rep II</w:t>
            </w:r>
          </w:p>
        </w:tc>
        <w:tc>
          <w:tcPr>
            <w:tcW w:w="1460" w:type="dxa"/>
            <w:tcBorders>
              <w:top w:val="nil"/>
              <w:left w:val="nil"/>
              <w:bottom w:val="single" w:sz="4" w:space="0" w:color="61CBF3"/>
              <w:right w:val="single" w:sz="4" w:space="0" w:color="61CBF3"/>
            </w:tcBorders>
            <w:noWrap/>
            <w:vAlign w:val="bottom"/>
            <w:hideMark/>
          </w:tcPr>
          <w:p w14:paraId="654EA3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E12030</w:t>
            </w:r>
          </w:p>
        </w:tc>
        <w:tc>
          <w:tcPr>
            <w:tcW w:w="1180" w:type="dxa"/>
            <w:tcBorders>
              <w:top w:val="nil"/>
              <w:left w:val="nil"/>
              <w:bottom w:val="single" w:sz="4" w:space="0" w:color="61CBF3"/>
              <w:right w:val="single" w:sz="4" w:space="0" w:color="61CBF3"/>
            </w:tcBorders>
            <w:noWrap/>
            <w:vAlign w:val="bottom"/>
            <w:hideMark/>
          </w:tcPr>
          <w:p w14:paraId="14F5CE3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4F3CE5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83EF33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204324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3FEDF8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27DF2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Floor Covering </w:t>
            </w:r>
            <w:proofErr w:type="spellStart"/>
            <w:r w:rsidRPr="00F51BFF">
              <w:rPr>
                <w:rFonts w:ascii="Calibri" w:hAnsi="Calibri" w:cs="Calibri"/>
                <w:color w:val="000000"/>
                <w:sz w:val="22"/>
                <w:szCs w:val="22"/>
              </w:rPr>
              <w:t>Instlr</w:t>
            </w:r>
            <w:proofErr w:type="spellEnd"/>
            <w:r w:rsidRPr="00F51BFF">
              <w:rPr>
                <w:rFonts w:ascii="Calibri" w:hAnsi="Calibri" w:cs="Calibri"/>
                <w:color w:val="000000"/>
                <w:sz w:val="22"/>
                <w:szCs w:val="22"/>
              </w:rPr>
              <w:t xml:space="preserve"> &amp; Rep II</w:t>
            </w:r>
          </w:p>
        </w:tc>
        <w:tc>
          <w:tcPr>
            <w:tcW w:w="1460" w:type="dxa"/>
            <w:tcBorders>
              <w:top w:val="nil"/>
              <w:left w:val="nil"/>
              <w:bottom w:val="single" w:sz="4" w:space="0" w:color="61CBF3"/>
              <w:right w:val="single" w:sz="4" w:space="0" w:color="61CBF3"/>
            </w:tcBorders>
            <w:noWrap/>
            <w:vAlign w:val="bottom"/>
            <w:hideMark/>
          </w:tcPr>
          <w:p w14:paraId="14C868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X12030</w:t>
            </w:r>
          </w:p>
        </w:tc>
        <w:tc>
          <w:tcPr>
            <w:tcW w:w="1180" w:type="dxa"/>
            <w:tcBorders>
              <w:top w:val="nil"/>
              <w:left w:val="nil"/>
              <w:bottom w:val="single" w:sz="4" w:space="0" w:color="61CBF3"/>
              <w:right w:val="single" w:sz="4" w:space="0" w:color="61CBF3"/>
            </w:tcBorders>
            <w:noWrap/>
            <w:vAlign w:val="bottom"/>
            <w:hideMark/>
          </w:tcPr>
          <w:p w14:paraId="67553A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BC4FBE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F00169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16FAA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8FD061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3D347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Food And Drug Inspector I</w:t>
            </w:r>
          </w:p>
        </w:tc>
        <w:tc>
          <w:tcPr>
            <w:tcW w:w="1460" w:type="dxa"/>
            <w:tcBorders>
              <w:top w:val="nil"/>
              <w:left w:val="nil"/>
              <w:bottom w:val="single" w:sz="4" w:space="0" w:color="61CBF3"/>
              <w:right w:val="single" w:sz="4" w:space="0" w:color="61CBF3"/>
            </w:tcBorders>
            <w:noWrap/>
            <w:vAlign w:val="bottom"/>
            <w:hideMark/>
          </w:tcPr>
          <w:p w14:paraId="0B61DF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E19133</w:t>
            </w:r>
          </w:p>
        </w:tc>
        <w:tc>
          <w:tcPr>
            <w:tcW w:w="1180" w:type="dxa"/>
            <w:tcBorders>
              <w:top w:val="nil"/>
              <w:left w:val="nil"/>
              <w:bottom w:val="single" w:sz="4" w:space="0" w:color="61CBF3"/>
              <w:right w:val="single" w:sz="4" w:space="0" w:color="61CBF3"/>
            </w:tcBorders>
            <w:noWrap/>
            <w:vAlign w:val="bottom"/>
            <w:hideMark/>
          </w:tcPr>
          <w:p w14:paraId="44B9F6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D39A7E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7EA83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AB691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5F9C30C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DDF29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Food And Drug Inspector II</w:t>
            </w:r>
          </w:p>
        </w:tc>
        <w:tc>
          <w:tcPr>
            <w:tcW w:w="1460" w:type="dxa"/>
            <w:tcBorders>
              <w:top w:val="nil"/>
              <w:left w:val="nil"/>
              <w:bottom w:val="single" w:sz="4" w:space="0" w:color="61CBF3"/>
              <w:right w:val="single" w:sz="4" w:space="0" w:color="61CBF3"/>
            </w:tcBorders>
            <w:noWrap/>
            <w:vAlign w:val="bottom"/>
            <w:hideMark/>
          </w:tcPr>
          <w:p w14:paraId="0547CD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E22FD2</w:t>
            </w:r>
          </w:p>
        </w:tc>
        <w:tc>
          <w:tcPr>
            <w:tcW w:w="1180" w:type="dxa"/>
            <w:tcBorders>
              <w:top w:val="nil"/>
              <w:left w:val="nil"/>
              <w:bottom w:val="single" w:sz="4" w:space="0" w:color="61CBF3"/>
              <w:right w:val="single" w:sz="4" w:space="0" w:color="61CBF3"/>
            </w:tcBorders>
            <w:noWrap/>
            <w:vAlign w:val="bottom"/>
            <w:hideMark/>
          </w:tcPr>
          <w:p w14:paraId="2E94EB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22A443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A871F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CC153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5625648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60823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Food And Drug Inspector II</w:t>
            </w:r>
          </w:p>
        </w:tc>
        <w:tc>
          <w:tcPr>
            <w:tcW w:w="1460" w:type="dxa"/>
            <w:tcBorders>
              <w:top w:val="nil"/>
              <w:left w:val="nil"/>
              <w:bottom w:val="single" w:sz="4" w:space="0" w:color="61CBF3"/>
              <w:right w:val="single" w:sz="4" w:space="0" w:color="61CBF3"/>
            </w:tcBorders>
            <w:noWrap/>
            <w:vAlign w:val="bottom"/>
            <w:hideMark/>
          </w:tcPr>
          <w:p w14:paraId="014009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E22FDB</w:t>
            </w:r>
          </w:p>
        </w:tc>
        <w:tc>
          <w:tcPr>
            <w:tcW w:w="1180" w:type="dxa"/>
            <w:tcBorders>
              <w:top w:val="nil"/>
              <w:left w:val="nil"/>
              <w:bottom w:val="single" w:sz="4" w:space="0" w:color="61CBF3"/>
              <w:right w:val="single" w:sz="4" w:space="0" w:color="61CBF3"/>
            </w:tcBorders>
            <w:noWrap/>
            <w:vAlign w:val="bottom"/>
            <w:hideMark/>
          </w:tcPr>
          <w:p w14:paraId="10BD73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EF46BB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1D5C3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0B54B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19E0F4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38F1E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Food And Drug Inspector III</w:t>
            </w:r>
          </w:p>
        </w:tc>
        <w:tc>
          <w:tcPr>
            <w:tcW w:w="1460" w:type="dxa"/>
            <w:tcBorders>
              <w:top w:val="nil"/>
              <w:left w:val="nil"/>
              <w:bottom w:val="single" w:sz="4" w:space="0" w:color="61CBF3"/>
              <w:right w:val="single" w:sz="4" w:space="0" w:color="61CBF3"/>
            </w:tcBorders>
            <w:noWrap/>
            <w:vAlign w:val="bottom"/>
            <w:hideMark/>
          </w:tcPr>
          <w:p w14:paraId="54A09D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E24FD3</w:t>
            </w:r>
          </w:p>
        </w:tc>
        <w:tc>
          <w:tcPr>
            <w:tcW w:w="1180" w:type="dxa"/>
            <w:tcBorders>
              <w:top w:val="nil"/>
              <w:left w:val="nil"/>
              <w:bottom w:val="single" w:sz="4" w:space="0" w:color="61CBF3"/>
              <w:right w:val="single" w:sz="4" w:space="0" w:color="61CBF3"/>
            </w:tcBorders>
            <w:noWrap/>
            <w:vAlign w:val="bottom"/>
            <w:hideMark/>
          </w:tcPr>
          <w:p w14:paraId="30CC78D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F43B46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36CC2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E6A2A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24</w:t>
            </w:r>
          </w:p>
        </w:tc>
      </w:tr>
      <w:tr w:rsidR="00F51BFF" w:rsidRPr="00F51BFF" w14:paraId="06835B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61E871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Forest And Park Regional Coord</w:t>
            </w:r>
          </w:p>
        </w:tc>
        <w:tc>
          <w:tcPr>
            <w:tcW w:w="1460" w:type="dxa"/>
            <w:tcBorders>
              <w:top w:val="nil"/>
              <w:left w:val="nil"/>
              <w:bottom w:val="single" w:sz="4" w:space="0" w:color="61CBF3"/>
              <w:right w:val="single" w:sz="4" w:space="0" w:color="61CBF3"/>
            </w:tcBorders>
            <w:noWrap/>
            <w:vAlign w:val="bottom"/>
            <w:hideMark/>
          </w:tcPr>
          <w:p w14:paraId="3C308D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E21997</w:t>
            </w:r>
          </w:p>
        </w:tc>
        <w:tc>
          <w:tcPr>
            <w:tcW w:w="1180" w:type="dxa"/>
            <w:tcBorders>
              <w:top w:val="nil"/>
              <w:left w:val="nil"/>
              <w:bottom w:val="single" w:sz="4" w:space="0" w:color="61CBF3"/>
              <w:right w:val="single" w:sz="4" w:space="0" w:color="61CBF3"/>
            </w:tcBorders>
            <w:noWrap/>
            <w:vAlign w:val="bottom"/>
            <w:hideMark/>
          </w:tcPr>
          <w:p w14:paraId="2DB686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E5B3F3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D963E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7DA8DE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3260B35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86C0C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Forest And Park Supervisor I</w:t>
            </w:r>
          </w:p>
        </w:tc>
        <w:tc>
          <w:tcPr>
            <w:tcW w:w="1460" w:type="dxa"/>
            <w:tcBorders>
              <w:top w:val="nil"/>
              <w:left w:val="nil"/>
              <w:bottom w:val="single" w:sz="4" w:space="0" w:color="61CBF3"/>
              <w:right w:val="single" w:sz="4" w:space="0" w:color="61CBF3"/>
            </w:tcBorders>
            <w:noWrap/>
            <w:vAlign w:val="bottom"/>
            <w:hideMark/>
          </w:tcPr>
          <w:p w14:paraId="642DB7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E14115</w:t>
            </w:r>
          </w:p>
        </w:tc>
        <w:tc>
          <w:tcPr>
            <w:tcW w:w="1180" w:type="dxa"/>
            <w:tcBorders>
              <w:top w:val="nil"/>
              <w:left w:val="nil"/>
              <w:bottom w:val="single" w:sz="4" w:space="0" w:color="61CBF3"/>
              <w:right w:val="single" w:sz="4" w:space="0" w:color="61CBF3"/>
            </w:tcBorders>
            <w:noWrap/>
            <w:vAlign w:val="bottom"/>
            <w:hideMark/>
          </w:tcPr>
          <w:p w14:paraId="48E01E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90CC0F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95415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9CDAC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4BBC869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2CD44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Forest And Park Supervisor II</w:t>
            </w:r>
          </w:p>
        </w:tc>
        <w:tc>
          <w:tcPr>
            <w:tcW w:w="1460" w:type="dxa"/>
            <w:tcBorders>
              <w:top w:val="nil"/>
              <w:left w:val="nil"/>
              <w:bottom w:val="single" w:sz="4" w:space="0" w:color="61CBF3"/>
              <w:right w:val="single" w:sz="4" w:space="0" w:color="61CBF3"/>
            </w:tcBorders>
            <w:noWrap/>
            <w:vAlign w:val="bottom"/>
            <w:hideMark/>
          </w:tcPr>
          <w:p w14:paraId="57C16E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E16135</w:t>
            </w:r>
          </w:p>
        </w:tc>
        <w:tc>
          <w:tcPr>
            <w:tcW w:w="1180" w:type="dxa"/>
            <w:tcBorders>
              <w:top w:val="nil"/>
              <w:left w:val="nil"/>
              <w:bottom w:val="single" w:sz="4" w:space="0" w:color="61CBF3"/>
              <w:right w:val="single" w:sz="4" w:space="0" w:color="61CBF3"/>
            </w:tcBorders>
            <w:noWrap/>
            <w:vAlign w:val="bottom"/>
            <w:hideMark/>
          </w:tcPr>
          <w:p w14:paraId="32A6BD4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1B882F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E8447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3AC15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0323410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837D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Forest And Park Supervisor III</w:t>
            </w:r>
          </w:p>
        </w:tc>
        <w:tc>
          <w:tcPr>
            <w:tcW w:w="1460" w:type="dxa"/>
            <w:tcBorders>
              <w:top w:val="nil"/>
              <w:left w:val="nil"/>
              <w:bottom w:val="single" w:sz="4" w:space="0" w:color="61CBF3"/>
              <w:right w:val="single" w:sz="4" w:space="0" w:color="61CBF3"/>
            </w:tcBorders>
            <w:noWrap/>
            <w:vAlign w:val="bottom"/>
            <w:hideMark/>
          </w:tcPr>
          <w:p w14:paraId="4174AD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E18109</w:t>
            </w:r>
          </w:p>
        </w:tc>
        <w:tc>
          <w:tcPr>
            <w:tcW w:w="1180" w:type="dxa"/>
            <w:tcBorders>
              <w:top w:val="nil"/>
              <w:left w:val="nil"/>
              <w:bottom w:val="single" w:sz="4" w:space="0" w:color="61CBF3"/>
              <w:right w:val="single" w:sz="4" w:space="0" w:color="61CBF3"/>
            </w:tcBorders>
            <w:noWrap/>
            <w:vAlign w:val="bottom"/>
            <w:hideMark/>
          </w:tcPr>
          <w:p w14:paraId="34392C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06787F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ED7A7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2376B7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51B8B58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A8165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Golf Starter</w:t>
            </w:r>
          </w:p>
        </w:tc>
        <w:tc>
          <w:tcPr>
            <w:tcW w:w="1460" w:type="dxa"/>
            <w:tcBorders>
              <w:top w:val="nil"/>
              <w:left w:val="nil"/>
              <w:bottom w:val="single" w:sz="4" w:space="0" w:color="61CBF3"/>
              <w:right w:val="single" w:sz="4" w:space="0" w:color="61CBF3"/>
            </w:tcBorders>
            <w:noWrap/>
            <w:vAlign w:val="bottom"/>
            <w:hideMark/>
          </w:tcPr>
          <w:p w14:paraId="511B25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E05562</w:t>
            </w:r>
          </w:p>
        </w:tc>
        <w:tc>
          <w:tcPr>
            <w:tcW w:w="1180" w:type="dxa"/>
            <w:tcBorders>
              <w:top w:val="nil"/>
              <w:left w:val="nil"/>
              <w:bottom w:val="single" w:sz="4" w:space="0" w:color="61CBF3"/>
              <w:right w:val="single" w:sz="4" w:space="0" w:color="61CBF3"/>
            </w:tcBorders>
            <w:noWrap/>
            <w:vAlign w:val="bottom"/>
            <w:hideMark/>
          </w:tcPr>
          <w:p w14:paraId="198A4D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9BEFED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F43CC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71027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05</w:t>
            </w:r>
          </w:p>
        </w:tc>
      </w:tr>
      <w:tr w:rsidR="00F51BFF" w:rsidRPr="00F51BFF" w14:paraId="08CC629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6191F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Graphic Arts Technician I</w:t>
            </w:r>
          </w:p>
        </w:tc>
        <w:tc>
          <w:tcPr>
            <w:tcW w:w="1460" w:type="dxa"/>
            <w:tcBorders>
              <w:top w:val="nil"/>
              <w:left w:val="nil"/>
              <w:bottom w:val="single" w:sz="4" w:space="0" w:color="61CBF3"/>
              <w:right w:val="single" w:sz="4" w:space="0" w:color="61CBF3"/>
            </w:tcBorders>
            <w:noWrap/>
            <w:vAlign w:val="bottom"/>
            <w:hideMark/>
          </w:tcPr>
          <w:p w14:paraId="7CD032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E14117</w:t>
            </w:r>
          </w:p>
        </w:tc>
        <w:tc>
          <w:tcPr>
            <w:tcW w:w="1180" w:type="dxa"/>
            <w:tcBorders>
              <w:top w:val="nil"/>
              <w:left w:val="nil"/>
              <w:bottom w:val="single" w:sz="4" w:space="0" w:color="61CBF3"/>
              <w:right w:val="single" w:sz="4" w:space="0" w:color="61CBF3"/>
            </w:tcBorders>
            <w:noWrap/>
            <w:vAlign w:val="bottom"/>
            <w:hideMark/>
          </w:tcPr>
          <w:p w14:paraId="5A2148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9DEAF8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F00787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019CC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27E7920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EFA2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Graphic Arts Technician II</w:t>
            </w:r>
          </w:p>
        </w:tc>
        <w:tc>
          <w:tcPr>
            <w:tcW w:w="1460" w:type="dxa"/>
            <w:tcBorders>
              <w:top w:val="nil"/>
              <w:left w:val="nil"/>
              <w:bottom w:val="single" w:sz="4" w:space="0" w:color="61CBF3"/>
              <w:right w:val="single" w:sz="4" w:space="0" w:color="61CBF3"/>
            </w:tcBorders>
            <w:noWrap/>
            <w:vAlign w:val="bottom"/>
            <w:hideMark/>
          </w:tcPr>
          <w:p w14:paraId="3B3B2D8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E16136</w:t>
            </w:r>
          </w:p>
        </w:tc>
        <w:tc>
          <w:tcPr>
            <w:tcW w:w="1180" w:type="dxa"/>
            <w:tcBorders>
              <w:top w:val="nil"/>
              <w:left w:val="nil"/>
              <w:bottom w:val="single" w:sz="4" w:space="0" w:color="61CBF3"/>
              <w:right w:val="single" w:sz="4" w:space="0" w:color="61CBF3"/>
            </w:tcBorders>
            <w:noWrap/>
            <w:vAlign w:val="bottom"/>
            <w:hideMark/>
          </w:tcPr>
          <w:p w14:paraId="684E39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C06C2E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A705F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40D93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1A0094C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D97D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Graphic Arts Technician II</w:t>
            </w:r>
          </w:p>
        </w:tc>
        <w:tc>
          <w:tcPr>
            <w:tcW w:w="1460" w:type="dxa"/>
            <w:tcBorders>
              <w:top w:val="nil"/>
              <w:left w:val="nil"/>
              <w:bottom w:val="single" w:sz="4" w:space="0" w:color="61CBF3"/>
              <w:right w:val="single" w:sz="4" w:space="0" w:color="61CBF3"/>
            </w:tcBorders>
            <w:noWrap/>
            <w:vAlign w:val="bottom"/>
            <w:hideMark/>
          </w:tcPr>
          <w:p w14:paraId="27AE37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E16139</w:t>
            </w:r>
          </w:p>
        </w:tc>
        <w:tc>
          <w:tcPr>
            <w:tcW w:w="1180" w:type="dxa"/>
            <w:tcBorders>
              <w:top w:val="nil"/>
              <w:left w:val="nil"/>
              <w:bottom w:val="single" w:sz="4" w:space="0" w:color="61CBF3"/>
              <w:right w:val="single" w:sz="4" w:space="0" w:color="61CBF3"/>
            </w:tcBorders>
            <w:noWrap/>
            <w:vAlign w:val="bottom"/>
            <w:hideMark/>
          </w:tcPr>
          <w:p w14:paraId="619A1F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0B8E67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06E74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87E8D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60CE150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5768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Greenskeeper I</w:t>
            </w:r>
          </w:p>
        </w:tc>
        <w:tc>
          <w:tcPr>
            <w:tcW w:w="1460" w:type="dxa"/>
            <w:tcBorders>
              <w:top w:val="nil"/>
              <w:left w:val="nil"/>
              <w:bottom w:val="single" w:sz="4" w:space="0" w:color="61CBF3"/>
              <w:right w:val="single" w:sz="4" w:space="0" w:color="61CBF3"/>
            </w:tcBorders>
            <w:noWrap/>
            <w:vAlign w:val="bottom"/>
            <w:hideMark/>
          </w:tcPr>
          <w:p w14:paraId="6B5C30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E10748</w:t>
            </w:r>
          </w:p>
        </w:tc>
        <w:tc>
          <w:tcPr>
            <w:tcW w:w="1180" w:type="dxa"/>
            <w:tcBorders>
              <w:top w:val="nil"/>
              <w:left w:val="nil"/>
              <w:bottom w:val="single" w:sz="4" w:space="0" w:color="61CBF3"/>
              <w:right w:val="single" w:sz="4" w:space="0" w:color="61CBF3"/>
            </w:tcBorders>
            <w:noWrap/>
            <w:vAlign w:val="bottom"/>
            <w:hideMark/>
          </w:tcPr>
          <w:p w14:paraId="4ABEF8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B5CEBC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6CD25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734D4A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51DFA1F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D09A70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Greenskeeper I</w:t>
            </w:r>
          </w:p>
        </w:tc>
        <w:tc>
          <w:tcPr>
            <w:tcW w:w="1460" w:type="dxa"/>
            <w:tcBorders>
              <w:top w:val="nil"/>
              <w:left w:val="nil"/>
              <w:bottom w:val="single" w:sz="4" w:space="0" w:color="61CBF3"/>
              <w:right w:val="single" w:sz="4" w:space="0" w:color="61CBF3"/>
            </w:tcBorders>
            <w:noWrap/>
            <w:vAlign w:val="bottom"/>
            <w:hideMark/>
          </w:tcPr>
          <w:p w14:paraId="565895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X10748</w:t>
            </w:r>
          </w:p>
        </w:tc>
        <w:tc>
          <w:tcPr>
            <w:tcW w:w="1180" w:type="dxa"/>
            <w:tcBorders>
              <w:top w:val="nil"/>
              <w:left w:val="nil"/>
              <w:bottom w:val="single" w:sz="4" w:space="0" w:color="61CBF3"/>
              <w:right w:val="single" w:sz="4" w:space="0" w:color="61CBF3"/>
            </w:tcBorders>
            <w:noWrap/>
            <w:vAlign w:val="bottom"/>
            <w:hideMark/>
          </w:tcPr>
          <w:p w14:paraId="1F73C0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6B3A61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4F749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DC88D4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26A9469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5693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Greenskeeper II</w:t>
            </w:r>
          </w:p>
        </w:tc>
        <w:tc>
          <w:tcPr>
            <w:tcW w:w="1460" w:type="dxa"/>
            <w:tcBorders>
              <w:top w:val="nil"/>
              <w:left w:val="nil"/>
              <w:bottom w:val="single" w:sz="4" w:space="0" w:color="61CBF3"/>
              <w:right w:val="single" w:sz="4" w:space="0" w:color="61CBF3"/>
            </w:tcBorders>
            <w:noWrap/>
            <w:vAlign w:val="bottom"/>
            <w:hideMark/>
          </w:tcPr>
          <w:p w14:paraId="137867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E11811</w:t>
            </w:r>
          </w:p>
        </w:tc>
        <w:tc>
          <w:tcPr>
            <w:tcW w:w="1180" w:type="dxa"/>
            <w:tcBorders>
              <w:top w:val="nil"/>
              <w:left w:val="nil"/>
              <w:bottom w:val="single" w:sz="4" w:space="0" w:color="61CBF3"/>
              <w:right w:val="single" w:sz="4" w:space="0" w:color="61CBF3"/>
            </w:tcBorders>
            <w:noWrap/>
            <w:vAlign w:val="bottom"/>
            <w:hideMark/>
          </w:tcPr>
          <w:p w14:paraId="0D30B0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FE290A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1D316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A0F43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2906FA3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70632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Greenskeeper III</w:t>
            </w:r>
          </w:p>
        </w:tc>
        <w:tc>
          <w:tcPr>
            <w:tcW w:w="1460" w:type="dxa"/>
            <w:tcBorders>
              <w:top w:val="nil"/>
              <w:left w:val="nil"/>
              <w:bottom w:val="single" w:sz="4" w:space="0" w:color="61CBF3"/>
              <w:right w:val="single" w:sz="4" w:space="0" w:color="61CBF3"/>
            </w:tcBorders>
            <w:noWrap/>
            <w:vAlign w:val="bottom"/>
            <w:hideMark/>
          </w:tcPr>
          <w:p w14:paraId="53D4C6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E13031</w:t>
            </w:r>
          </w:p>
        </w:tc>
        <w:tc>
          <w:tcPr>
            <w:tcW w:w="1180" w:type="dxa"/>
            <w:tcBorders>
              <w:top w:val="nil"/>
              <w:left w:val="nil"/>
              <w:bottom w:val="single" w:sz="4" w:space="0" w:color="61CBF3"/>
              <w:right w:val="single" w:sz="4" w:space="0" w:color="61CBF3"/>
            </w:tcBorders>
            <w:noWrap/>
            <w:vAlign w:val="bottom"/>
            <w:hideMark/>
          </w:tcPr>
          <w:p w14:paraId="24D256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4515F6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0C6169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A5D51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0E08989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BA920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Groundskeeper I</w:t>
            </w:r>
          </w:p>
        </w:tc>
        <w:tc>
          <w:tcPr>
            <w:tcW w:w="1460" w:type="dxa"/>
            <w:tcBorders>
              <w:top w:val="nil"/>
              <w:left w:val="nil"/>
              <w:bottom w:val="single" w:sz="4" w:space="0" w:color="61CBF3"/>
              <w:right w:val="single" w:sz="4" w:space="0" w:color="61CBF3"/>
            </w:tcBorders>
            <w:noWrap/>
            <w:vAlign w:val="bottom"/>
            <w:hideMark/>
          </w:tcPr>
          <w:p w14:paraId="0F812C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E10685</w:t>
            </w:r>
          </w:p>
        </w:tc>
        <w:tc>
          <w:tcPr>
            <w:tcW w:w="1180" w:type="dxa"/>
            <w:tcBorders>
              <w:top w:val="nil"/>
              <w:left w:val="nil"/>
              <w:bottom w:val="single" w:sz="4" w:space="0" w:color="61CBF3"/>
              <w:right w:val="single" w:sz="4" w:space="0" w:color="61CBF3"/>
            </w:tcBorders>
            <w:noWrap/>
            <w:vAlign w:val="bottom"/>
            <w:hideMark/>
          </w:tcPr>
          <w:p w14:paraId="6999C9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BCC33E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3F060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7B461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0E1F803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AD27D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Groundskeeper I</w:t>
            </w:r>
          </w:p>
        </w:tc>
        <w:tc>
          <w:tcPr>
            <w:tcW w:w="1460" w:type="dxa"/>
            <w:tcBorders>
              <w:top w:val="nil"/>
              <w:left w:val="nil"/>
              <w:bottom w:val="single" w:sz="4" w:space="0" w:color="61CBF3"/>
              <w:right w:val="single" w:sz="4" w:space="0" w:color="61CBF3"/>
            </w:tcBorders>
            <w:noWrap/>
            <w:vAlign w:val="bottom"/>
            <w:hideMark/>
          </w:tcPr>
          <w:p w14:paraId="7833A3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E10686</w:t>
            </w:r>
          </w:p>
        </w:tc>
        <w:tc>
          <w:tcPr>
            <w:tcW w:w="1180" w:type="dxa"/>
            <w:tcBorders>
              <w:top w:val="nil"/>
              <w:left w:val="nil"/>
              <w:bottom w:val="single" w:sz="4" w:space="0" w:color="61CBF3"/>
              <w:right w:val="single" w:sz="4" w:space="0" w:color="61CBF3"/>
            </w:tcBorders>
            <w:noWrap/>
            <w:vAlign w:val="bottom"/>
            <w:hideMark/>
          </w:tcPr>
          <w:p w14:paraId="7014A7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6375CA1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8D5FE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49974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D3A316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985F7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Groundskeeper II</w:t>
            </w:r>
          </w:p>
        </w:tc>
        <w:tc>
          <w:tcPr>
            <w:tcW w:w="1460" w:type="dxa"/>
            <w:tcBorders>
              <w:top w:val="nil"/>
              <w:left w:val="nil"/>
              <w:bottom w:val="single" w:sz="4" w:space="0" w:color="61CBF3"/>
              <w:right w:val="single" w:sz="4" w:space="0" w:color="61CBF3"/>
            </w:tcBorders>
            <w:noWrap/>
            <w:vAlign w:val="bottom"/>
            <w:hideMark/>
          </w:tcPr>
          <w:p w14:paraId="537C59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E11812</w:t>
            </w:r>
          </w:p>
        </w:tc>
        <w:tc>
          <w:tcPr>
            <w:tcW w:w="1180" w:type="dxa"/>
            <w:tcBorders>
              <w:top w:val="nil"/>
              <w:left w:val="nil"/>
              <w:bottom w:val="single" w:sz="4" w:space="0" w:color="61CBF3"/>
              <w:right w:val="single" w:sz="4" w:space="0" w:color="61CBF3"/>
            </w:tcBorders>
            <w:noWrap/>
            <w:vAlign w:val="bottom"/>
            <w:hideMark/>
          </w:tcPr>
          <w:p w14:paraId="647BDA6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E76C16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CE5EB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B8C37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70726BE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C86C2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Highway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Foreman I</w:t>
            </w:r>
          </w:p>
        </w:tc>
        <w:tc>
          <w:tcPr>
            <w:tcW w:w="1460" w:type="dxa"/>
            <w:tcBorders>
              <w:top w:val="nil"/>
              <w:left w:val="nil"/>
              <w:bottom w:val="single" w:sz="4" w:space="0" w:color="61CBF3"/>
              <w:right w:val="single" w:sz="4" w:space="0" w:color="61CBF3"/>
            </w:tcBorders>
            <w:noWrap/>
            <w:vAlign w:val="bottom"/>
            <w:hideMark/>
          </w:tcPr>
          <w:p w14:paraId="38E9C9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E14056</w:t>
            </w:r>
          </w:p>
        </w:tc>
        <w:tc>
          <w:tcPr>
            <w:tcW w:w="1180" w:type="dxa"/>
            <w:tcBorders>
              <w:top w:val="nil"/>
              <w:left w:val="nil"/>
              <w:bottom w:val="single" w:sz="4" w:space="0" w:color="61CBF3"/>
              <w:right w:val="single" w:sz="4" w:space="0" w:color="61CBF3"/>
            </w:tcBorders>
            <w:noWrap/>
            <w:vAlign w:val="bottom"/>
            <w:hideMark/>
          </w:tcPr>
          <w:p w14:paraId="7BF4F0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ECE6DA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051AC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8466A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29EDCA9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0A25E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Highway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Foreman III</w:t>
            </w:r>
          </w:p>
        </w:tc>
        <w:tc>
          <w:tcPr>
            <w:tcW w:w="1460" w:type="dxa"/>
            <w:tcBorders>
              <w:top w:val="nil"/>
              <w:left w:val="nil"/>
              <w:bottom w:val="single" w:sz="4" w:space="0" w:color="61CBF3"/>
              <w:right w:val="single" w:sz="4" w:space="0" w:color="61CBF3"/>
            </w:tcBorders>
            <w:noWrap/>
            <w:vAlign w:val="bottom"/>
            <w:hideMark/>
          </w:tcPr>
          <w:p w14:paraId="2000D5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E18130</w:t>
            </w:r>
          </w:p>
        </w:tc>
        <w:tc>
          <w:tcPr>
            <w:tcW w:w="1180" w:type="dxa"/>
            <w:tcBorders>
              <w:top w:val="nil"/>
              <w:left w:val="nil"/>
              <w:bottom w:val="single" w:sz="4" w:space="0" w:color="61CBF3"/>
              <w:right w:val="single" w:sz="4" w:space="0" w:color="61CBF3"/>
            </w:tcBorders>
            <w:noWrap/>
            <w:vAlign w:val="bottom"/>
            <w:hideMark/>
          </w:tcPr>
          <w:p w14:paraId="5B0D4E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8867B0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A2A5D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64B83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34B0A25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2825ED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 xml:space="preserve">Highway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Foreman III</w:t>
            </w:r>
          </w:p>
        </w:tc>
        <w:tc>
          <w:tcPr>
            <w:tcW w:w="1460" w:type="dxa"/>
            <w:tcBorders>
              <w:top w:val="nil"/>
              <w:left w:val="nil"/>
              <w:bottom w:val="single" w:sz="4" w:space="0" w:color="61CBF3"/>
              <w:right w:val="single" w:sz="4" w:space="0" w:color="61CBF3"/>
            </w:tcBorders>
            <w:noWrap/>
            <w:vAlign w:val="bottom"/>
            <w:hideMark/>
          </w:tcPr>
          <w:p w14:paraId="7E7D69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X18130</w:t>
            </w:r>
          </w:p>
        </w:tc>
        <w:tc>
          <w:tcPr>
            <w:tcW w:w="1180" w:type="dxa"/>
            <w:tcBorders>
              <w:top w:val="nil"/>
              <w:left w:val="nil"/>
              <w:bottom w:val="single" w:sz="4" w:space="0" w:color="61CBF3"/>
              <w:right w:val="single" w:sz="4" w:space="0" w:color="61CBF3"/>
            </w:tcBorders>
            <w:noWrap/>
            <w:vAlign w:val="bottom"/>
            <w:hideMark/>
          </w:tcPr>
          <w:p w14:paraId="2C4CBA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6A3CB6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4C029B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B0CCA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719EBC2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75034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Highway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Foreman IV</w:t>
            </w:r>
          </w:p>
        </w:tc>
        <w:tc>
          <w:tcPr>
            <w:tcW w:w="1460" w:type="dxa"/>
            <w:tcBorders>
              <w:top w:val="nil"/>
              <w:left w:val="nil"/>
              <w:bottom w:val="single" w:sz="4" w:space="0" w:color="61CBF3"/>
              <w:right w:val="single" w:sz="4" w:space="0" w:color="61CBF3"/>
            </w:tcBorders>
            <w:noWrap/>
            <w:vAlign w:val="bottom"/>
            <w:hideMark/>
          </w:tcPr>
          <w:p w14:paraId="5AEE7D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E19037</w:t>
            </w:r>
          </w:p>
        </w:tc>
        <w:tc>
          <w:tcPr>
            <w:tcW w:w="1180" w:type="dxa"/>
            <w:tcBorders>
              <w:top w:val="nil"/>
              <w:left w:val="nil"/>
              <w:bottom w:val="single" w:sz="4" w:space="0" w:color="61CBF3"/>
              <w:right w:val="single" w:sz="4" w:space="0" w:color="61CBF3"/>
            </w:tcBorders>
            <w:noWrap/>
            <w:vAlign w:val="bottom"/>
            <w:hideMark/>
          </w:tcPr>
          <w:p w14:paraId="0A3EAD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19FCB1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A3F6E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E80E3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50ACAB5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1A4F07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Highway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Foreman IV</w:t>
            </w:r>
          </w:p>
        </w:tc>
        <w:tc>
          <w:tcPr>
            <w:tcW w:w="1460" w:type="dxa"/>
            <w:tcBorders>
              <w:top w:val="nil"/>
              <w:left w:val="nil"/>
              <w:bottom w:val="single" w:sz="4" w:space="0" w:color="61CBF3"/>
              <w:right w:val="single" w:sz="4" w:space="0" w:color="61CBF3"/>
            </w:tcBorders>
            <w:noWrap/>
            <w:vAlign w:val="bottom"/>
            <w:hideMark/>
          </w:tcPr>
          <w:p w14:paraId="5FA91BF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X19037</w:t>
            </w:r>
          </w:p>
        </w:tc>
        <w:tc>
          <w:tcPr>
            <w:tcW w:w="1180" w:type="dxa"/>
            <w:tcBorders>
              <w:top w:val="nil"/>
              <w:left w:val="nil"/>
              <w:bottom w:val="single" w:sz="4" w:space="0" w:color="61CBF3"/>
              <w:right w:val="single" w:sz="4" w:space="0" w:color="61CBF3"/>
            </w:tcBorders>
            <w:noWrap/>
            <w:vAlign w:val="bottom"/>
            <w:hideMark/>
          </w:tcPr>
          <w:p w14:paraId="75A2580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018C09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0A140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54705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50BA82F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3537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Horticulturist</w:t>
            </w:r>
          </w:p>
        </w:tc>
        <w:tc>
          <w:tcPr>
            <w:tcW w:w="1460" w:type="dxa"/>
            <w:tcBorders>
              <w:top w:val="nil"/>
              <w:left w:val="nil"/>
              <w:bottom w:val="single" w:sz="4" w:space="0" w:color="61CBF3"/>
              <w:right w:val="single" w:sz="4" w:space="0" w:color="61CBF3"/>
            </w:tcBorders>
            <w:noWrap/>
            <w:vAlign w:val="bottom"/>
            <w:hideMark/>
          </w:tcPr>
          <w:p w14:paraId="139D9F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E14119</w:t>
            </w:r>
          </w:p>
        </w:tc>
        <w:tc>
          <w:tcPr>
            <w:tcW w:w="1180" w:type="dxa"/>
            <w:tcBorders>
              <w:top w:val="nil"/>
              <w:left w:val="nil"/>
              <w:bottom w:val="single" w:sz="4" w:space="0" w:color="61CBF3"/>
              <w:right w:val="single" w:sz="4" w:space="0" w:color="61CBF3"/>
            </w:tcBorders>
            <w:noWrap/>
            <w:vAlign w:val="bottom"/>
            <w:hideMark/>
          </w:tcPr>
          <w:p w14:paraId="20FA189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58DA28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5A121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181EE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07DC1C0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E3EAE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Horticulturist</w:t>
            </w:r>
          </w:p>
        </w:tc>
        <w:tc>
          <w:tcPr>
            <w:tcW w:w="1460" w:type="dxa"/>
            <w:tcBorders>
              <w:top w:val="nil"/>
              <w:left w:val="nil"/>
              <w:bottom w:val="single" w:sz="4" w:space="0" w:color="61CBF3"/>
              <w:right w:val="single" w:sz="4" w:space="0" w:color="61CBF3"/>
            </w:tcBorders>
            <w:noWrap/>
            <w:vAlign w:val="bottom"/>
            <w:hideMark/>
          </w:tcPr>
          <w:p w14:paraId="65A8C3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X14119</w:t>
            </w:r>
          </w:p>
        </w:tc>
        <w:tc>
          <w:tcPr>
            <w:tcW w:w="1180" w:type="dxa"/>
            <w:tcBorders>
              <w:top w:val="nil"/>
              <w:left w:val="nil"/>
              <w:bottom w:val="single" w:sz="4" w:space="0" w:color="61CBF3"/>
              <w:right w:val="single" w:sz="4" w:space="0" w:color="61CBF3"/>
            </w:tcBorders>
            <w:noWrap/>
            <w:vAlign w:val="bottom"/>
            <w:hideMark/>
          </w:tcPr>
          <w:p w14:paraId="166C727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96FA3F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AF1C3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7E002E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D993C9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22C16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Hospital Technician</w:t>
            </w:r>
          </w:p>
        </w:tc>
        <w:tc>
          <w:tcPr>
            <w:tcW w:w="1460" w:type="dxa"/>
            <w:tcBorders>
              <w:top w:val="nil"/>
              <w:left w:val="nil"/>
              <w:bottom w:val="single" w:sz="4" w:space="0" w:color="61CBF3"/>
              <w:right w:val="single" w:sz="4" w:space="0" w:color="61CBF3"/>
            </w:tcBorders>
            <w:noWrap/>
            <w:vAlign w:val="bottom"/>
            <w:hideMark/>
          </w:tcPr>
          <w:p w14:paraId="106DE3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E13057</w:t>
            </w:r>
          </w:p>
        </w:tc>
        <w:tc>
          <w:tcPr>
            <w:tcW w:w="1180" w:type="dxa"/>
            <w:tcBorders>
              <w:top w:val="nil"/>
              <w:left w:val="nil"/>
              <w:bottom w:val="single" w:sz="4" w:space="0" w:color="61CBF3"/>
              <w:right w:val="single" w:sz="4" w:space="0" w:color="61CBF3"/>
            </w:tcBorders>
            <w:noWrap/>
            <w:vAlign w:val="bottom"/>
            <w:hideMark/>
          </w:tcPr>
          <w:p w14:paraId="62CCE99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A2A031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8C4B2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D09D7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511707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AB76E0F"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Hvac</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Refrig</w:t>
            </w:r>
            <w:proofErr w:type="spellEnd"/>
            <w:r w:rsidRPr="00F51BFF">
              <w:rPr>
                <w:rFonts w:ascii="Calibri" w:hAnsi="Calibri" w:cs="Calibri"/>
                <w:color w:val="000000"/>
                <w:sz w:val="22"/>
                <w:szCs w:val="22"/>
              </w:rPr>
              <w:t xml:space="preserve"> Mechanic I</w:t>
            </w:r>
          </w:p>
        </w:tc>
        <w:tc>
          <w:tcPr>
            <w:tcW w:w="1460" w:type="dxa"/>
            <w:tcBorders>
              <w:top w:val="nil"/>
              <w:left w:val="nil"/>
              <w:bottom w:val="single" w:sz="4" w:space="0" w:color="61CBF3"/>
              <w:right w:val="single" w:sz="4" w:space="0" w:color="61CBF3"/>
            </w:tcBorders>
            <w:noWrap/>
            <w:vAlign w:val="bottom"/>
            <w:hideMark/>
          </w:tcPr>
          <w:p w14:paraId="4A062E8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E15055</w:t>
            </w:r>
          </w:p>
        </w:tc>
        <w:tc>
          <w:tcPr>
            <w:tcW w:w="1180" w:type="dxa"/>
            <w:tcBorders>
              <w:top w:val="nil"/>
              <w:left w:val="nil"/>
              <w:bottom w:val="single" w:sz="4" w:space="0" w:color="61CBF3"/>
              <w:right w:val="single" w:sz="4" w:space="0" w:color="61CBF3"/>
            </w:tcBorders>
            <w:noWrap/>
            <w:vAlign w:val="bottom"/>
            <w:hideMark/>
          </w:tcPr>
          <w:p w14:paraId="6A3405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8C8AC6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589FC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9AC60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08D55A9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915A6E2"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Hvac</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Refrig</w:t>
            </w:r>
            <w:proofErr w:type="spellEnd"/>
            <w:r w:rsidRPr="00F51BFF">
              <w:rPr>
                <w:rFonts w:ascii="Calibri" w:hAnsi="Calibri" w:cs="Calibri"/>
                <w:color w:val="000000"/>
                <w:sz w:val="22"/>
                <w:szCs w:val="22"/>
              </w:rPr>
              <w:t xml:space="preserve"> Mechanic I</w:t>
            </w:r>
          </w:p>
        </w:tc>
        <w:tc>
          <w:tcPr>
            <w:tcW w:w="1460" w:type="dxa"/>
            <w:tcBorders>
              <w:top w:val="nil"/>
              <w:left w:val="nil"/>
              <w:bottom w:val="single" w:sz="4" w:space="0" w:color="61CBF3"/>
              <w:right w:val="single" w:sz="4" w:space="0" w:color="61CBF3"/>
            </w:tcBorders>
            <w:noWrap/>
            <w:vAlign w:val="bottom"/>
            <w:hideMark/>
          </w:tcPr>
          <w:p w14:paraId="0EAFF1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E15057</w:t>
            </w:r>
          </w:p>
        </w:tc>
        <w:tc>
          <w:tcPr>
            <w:tcW w:w="1180" w:type="dxa"/>
            <w:tcBorders>
              <w:top w:val="nil"/>
              <w:left w:val="nil"/>
              <w:bottom w:val="single" w:sz="4" w:space="0" w:color="61CBF3"/>
              <w:right w:val="single" w:sz="4" w:space="0" w:color="61CBF3"/>
            </w:tcBorders>
            <w:noWrap/>
            <w:vAlign w:val="bottom"/>
            <w:hideMark/>
          </w:tcPr>
          <w:p w14:paraId="0ED2E3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B6AA1D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4CF6A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4284B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49ABA36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C0042C4"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Hvac</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Refrig</w:t>
            </w:r>
            <w:proofErr w:type="spellEnd"/>
            <w:r w:rsidRPr="00F51BFF">
              <w:rPr>
                <w:rFonts w:ascii="Calibri" w:hAnsi="Calibri" w:cs="Calibri"/>
                <w:color w:val="000000"/>
                <w:sz w:val="22"/>
                <w:szCs w:val="22"/>
              </w:rPr>
              <w:t xml:space="preserve"> Mechanic II</w:t>
            </w:r>
          </w:p>
        </w:tc>
        <w:tc>
          <w:tcPr>
            <w:tcW w:w="1460" w:type="dxa"/>
            <w:tcBorders>
              <w:top w:val="nil"/>
              <w:left w:val="nil"/>
              <w:bottom w:val="single" w:sz="4" w:space="0" w:color="61CBF3"/>
              <w:right w:val="single" w:sz="4" w:space="0" w:color="61CBF3"/>
            </w:tcBorders>
            <w:noWrap/>
            <w:vAlign w:val="bottom"/>
            <w:hideMark/>
          </w:tcPr>
          <w:p w14:paraId="310E4E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E18211</w:t>
            </w:r>
          </w:p>
        </w:tc>
        <w:tc>
          <w:tcPr>
            <w:tcW w:w="1180" w:type="dxa"/>
            <w:tcBorders>
              <w:top w:val="nil"/>
              <w:left w:val="nil"/>
              <w:bottom w:val="single" w:sz="4" w:space="0" w:color="61CBF3"/>
              <w:right w:val="single" w:sz="4" w:space="0" w:color="61CBF3"/>
            </w:tcBorders>
            <w:noWrap/>
            <w:vAlign w:val="bottom"/>
            <w:hideMark/>
          </w:tcPr>
          <w:p w14:paraId="0CD6AF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32A120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002EC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B251BE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506B4CF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A8EC14"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Hvac</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Refrig</w:t>
            </w:r>
            <w:proofErr w:type="spellEnd"/>
            <w:r w:rsidRPr="00F51BFF">
              <w:rPr>
                <w:rFonts w:ascii="Calibri" w:hAnsi="Calibri" w:cs="Calibri"/>
                <w:color w:val="000000"/>
                <w:sz w:val="22"/>
                <w:szCs w:val="22"/>
              </w:rPr>
              <w:t xml:space="preserve"> Mechanic II</w:t>
            </w:r>
          </w:p>
        </w:tc>
        <w:tc>
          <w:tcPr>
            <w:tcW w:w="1460" w:type="dxa"/>
            <w:tcBorders>
              <w:top w:val="nil"/>
              <w:left w:val="nil"/>
              <w:bottom w:val="single" w:sz="4" w:space="0" w:color="61CBF3"/>
              <w:right w:val="single" w:sz="4" w:space="0" w:color="61CBF3"/>
            </w:tcBorders>
            <w:noWrap/>
            <w:vAlign w:val="bottom"/>
            <w:hideMark/>
          </w:tcPr>
          <w:p w14:paraId="63759B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E1821A</w:t>
            </w:r>
          </w:p>
        </w:tc>
        <w:tc>
          <w:tcPr>
            <w:tcW w:w="1180" w:type="dxa"/>
            <w:tcBorders>
              <w:top w:val="nil"/>
              <w:left w:val="nil"/>
              <w:bottom w:val="single" w:sz="4" w:space="0" w:color="61CBF3"/>
              <w:right w:val="single" w:sz="4" w:space="0" w:color="61CBF3"/>
            </w:tcBorders>
            <w:noWrap/>
            <w:vAlign w:val="bottom"/>
            <w:hideMark/>
          </w:tcPr>
          <w:p w14:paraId="31DD33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E0820A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8DA2E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53940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4135B88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F74152A"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Hvac</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Refrig</w:t>
            </w:r>
            <w:proofErr w:type="spellEnd"/>
            <w:r w:rsidRPr="00F51BFF">
              <w:rPr>
                <w:rFonts w:ascii="Calibri" w:hAnsi="Calibri" w:cs="Calibri"/>
                <w:color w:val="000000"/>
                <w:sz w:val="22"/>
                <w:szCs w:val="22"/>
              </w:rPr>
              <w:t xml:space="preserve"> Mechanic II</w:t>
            </w:r>
          </w:p>
        </w:tc>
        <w:tc>
          <w:tcPr>
            <w:tcW w:w="1460" w:type="dxa"/>
            <w:tcBorders>
              <w:top w:val="nil"/>
              <w:left w:val="nil"/>
              <w:bottom w:val="single" w:sz="4" w:space="0" w:color="61CBF3"/>
              <w:right w:val="single" w:sz="4" w:space="0" w:color="61CBF3"/>
            </w:tcBorders>
            <w:noWrap/>
            <w:vAlign w:val="bottom"/>
            <w:hideMark/>
          </w:tcPr>
          <w:p w14:paraId="635CD50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X18211</w:t>
            </w:r>
          </w:p>
        </w:tc>
        <w:tc>
          <w:tcPr>
            <w:tcW w:w="1180" w:type="dxa"/>
            <w:tcBorders>
              <w:top w:val="nil"/>
              <w:left w:val="nil"/>
              <w:bottom w:val="single" w:sz="4" w:space="0" w:color="61CBF3"/>
              <w:right w:val="single" w:sz="4" w:space="0" w:color="61CBF3"/>
            </w:tcBorders>
            <w:noWrap/>
            <w:vAlign w:val="bottom"/>
            <w:hideMark/>
          </w:tcPr>
          <w:p w14:paraId="7B6485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A4FDBB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4ADFA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16D82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35FDD18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4F50F6D"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Industrl</w:t>
            </w:r>
            <w:proofErr w:type="spellEnd"/>
            <w:r w:rsidRPr="00F51BFF">
              <w:rPr>
                <w:rFonts w:ascii="Calibri" w:hAnsi="Calibri" w:cs="Calibri"/>
                <w:color w:val="000000"/>
                <w:sz w:val="22"/>
                <w:szCs w:val="22"/>
              </w:rPr>
              <w:t xml:space="preserve"> Shop Sup Of The Blind</w:t>
            </w:r>
          </w:p>
        </w:tc>
        <w:tc>
          <w:tcPr>
            <w:tcW w:w="1460" w:type="dxa"/>
            <w:tcBorders>
              <w:top w:val="nil"/>
              <w:left w:val="nil"/>
              <w:bottom w:val="single" w:sz="4" w:space="0" w:color="61CBF3"/>
              <w:right w:val="single" w:sz="4" w:space="0" w:color="61CBF3"/>
            </w:tcBorders>
            <w:noWrap/>
            <w:vAlign w:val="bottom"/>
            <w:hideMark/>
          </w:tcPr>
          <w:p w14:paraId="085D90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E13032</w:t>
            </w:r>
          </w:p>
        </w:tc>
        <w:tc>
          <w:tcPr>
            <w:tcW w:w="1180" w:type="dxa"/>
            <w:tcBorders>
              <w:top w:val="nil"/>
              <w:left w:val="nil"/>
              <w:bottom w:val="single" w:sz="4" w:space="0" w:color="61CBF3"/>
              <w:right w:val="single" w:sz="4" w:space="0" w:color="61CBF3"/>
            </w:tcBorders>
            <w:noWrap/>
            <w:vAlign w:val="bottom"/>
            <w:hideMark/>
          </w:tcPr>
          <w:p w14:paraId="087013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EB8D97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47C76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5D3B6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6F6246C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55BBF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Insect Pest Control Special I</w:t>
            </w:r>
          </w:p>
        </w:tc>
        <w:tc>
          <w:tcPr>
            <w:tcW w:w="1460" w:type="dxa"/>
            <w:tcBorders>
              <w:top w:val="nil"/>
              <w:left w:val="nil"/>
              <w:bottom w:val="single" w:sz="4" w:space="0" w:color="61CBF3"/>
              <w:right w:val="single" w:sz="4" w:space="0" w:color="61CBF3"/>
            </w:tcBorders>
            <w:noWrap/>
            <w:vAlign w:val="bottom"/>
            <w:hideMark/>
          </w:tcPr>
          <w:p w14:paraId="0BCE3F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E12033</w:t>
            </w:r>
          </w:p>
        </w:tc>
        <w:tc>
          <w:tcPr>
            <w:tcW w:w="1180" w:type="dxa"/>
            <w:tcBorders>
              <w:top w:val="nil"/>
              <w:left w:val="nil"/>
              <w:bottom w:val="single" w:sz="4" w:space="0" w:color="61CBF3"/>
              <w:right w:val="single" w:sz="4" w:space="0" w:color="61CBF3"/>
            </w:tcBorders>
            <w:noWrap/>
            <w:vAlign w:val="bottom"/>
            <w:hideMark/>
          </w:tcPr>
          <w:p w14:paraId="026166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D9A415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1CA65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C9C33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46150F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84195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Insect Pest Control Special II</w:t>
            </w:r>
          </w:p>
        </w:tc>
        <w:tc>
          <w:tcPr>
            <w:tcW w:w="1460" w:type="dxa"/>
            <w:tcBorders>
              <w:top w:val="nil"/>
              <w:left w:val="nil"/>
              <w:bottom w:val="single" w:sz="4" w:space="0" w:color="61CBF3"/>
              <w:right w:val="single" w:sz="4" w:space="0" w:color="61CBF3"/>
            </w:tcBorders>
            <w:noWrap/>
            <w:vAlign w:val="bottom"/>
            <w:hideMark/>
          </w:tcPr>
          <w:p w14:paraId="7711810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E14120</w:t>
            </w:r>
          </w:p>
        </w:tc>
        <w:tc>
          <w:tcPr>
            <w:tcW w:w="1180" w:type="dxa"/>
            <w:tcBorders>
              <w:top w:val="nil"/>
              <w:left w:val="nil"/>
              <w:bottom w:val="single" w:sz="4" w:space="0" w:color="61CBF3"/>
              <w:right w:val="single" w:sz="4" w:space="0" w:color="61CBF3"/>
            </w:tcBorders>
            <w:noWrap/>
            <w:vAlign w:val="bottom"/>
            <w:hideMark/>
          </w:tcPr>
          <w:p w14:paraId="758EE8F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68C314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B4A8F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6743D5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479E532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46C46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Inspector Of Standards I</w:t>
            </w:r>
          </w:p>
        </w:tc>
        <w:tc>
          <w:tcPr>
            <w:tcW w:w="1460" w:type="dxa"/>
            <w:tcBorders>
              <w:top w:val="nil"/>
              <w:left w:val="nil"/>
              <w:bottom w:val="single" w:sz="4" w:space="0" w:color="61CBF3"/>
              <w:right w:val="single" w:sz="4" w:space="0" w:color="61CBF3"/>
            </w:tcBorders>
            <w:noWrap/>
            <w:vAlign w:val="bottom"/>
            <w:hideMark/>
          </w:tcPr>
          <w:p w14:paraId="18DF91F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E15161</w:t>
            </w:r>
          </w:p>
        </w:tc>
        <w:tc>
          <w:tcPr>
            <w:tcW w:w="1180" w:type="dxa"/>
            <w:tcBorders>
              <w:top w:val="nil"/>
              <w:left w:val="nil"/>
              <w:bottom w:val="single" w:sz="4" w:space="0" w:color="61CBF3"/>
              <w:right w:val="single" w:sz="4" w:space="0" w:color="61CBF3"/>
            </w:tcBorders>
            <w:noWrap/>
            <w:vAlign w:val="bottom"/>
            <w:hideMark/>
          </w:tcPr>
          <w:p w14:paraId="53EEAE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6A9708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D4F4A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5EEDC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0B4563A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FE8DDF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Inspector Of Standards II</w:t>
            </w:r>
          </w:p>
        </w:tc>
        <w:tc>
          <w:tcPr>
            <w:tcW w:w="1460" w:type="dxa"/>
            <w:tcBorders>
              <w:top w:val="nil"/>
              <w:left w:val="nil"/>
              <w:bottom w:val="single" w:sz="4" w:space="0" w:color="61CBF3"/>
              <w:right w:val="single" w:sz="4" w:space="0" w:color="61CBF3"/>
            </w:tcBorders>
            <w:noWrap/>
            <w:vAlign w:val="bottom"/>
            <w:hideMark/>
          </w:tcPr>
          <w:p w14:paraId="4397AA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E17182</w:t>
            </w:r>
          </w:p>
        </w:tc>
        <w:tc>
          <w:tcPr>
            <w:tcW w:w="1180" w:type="dxa"/>
            <w:tcBorders>
              <w:top w:val="nil"/>
              <w:left w:val="nil"/>
              <w:bottom w:val="single" w:sz="4" w:space="0" w:color="61CBF3"/>
              <w:right w:val="single" w:sz="4" w:space="0" w:color="61CBF3"/>
            </w:tcBorders>
            <w:noWrap/>
            <w:vAlign w:val="bottom"/>
            <w:hideMark/>
          </w:tcPr>
          <w:p w14:paraId="2C82B6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D95B60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374CD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30393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22A63A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00C2D80"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Insptr</w:t>
            </w:r>
            <w:proofErr w:type="spellEnd"/>
            <w:r w:rsidRPr="00F51BFF">
              <w:rPr>
                <w:rFonts w:ascii="Calibri" w:hAnsi="Calibri" w:cs="Calibri"/>
                <w:color w:val="000000"/>
                <w:sz w:val="22"/>
                <w:szCs w:val="22"/>
              </w:rPr>
              <w:t xml:space="preserve"> Hazard </w:t>
            </w:r>
            <w:proofErr w:type="spellStart"/>
            <w:r w:rsidRPr="00F51BFF">
              <w:rPr>
                <w:rFonts w:ascii="Calibri" w:hAnsi="Calibri" w:cs="Calibri"/>
                <w:color w:val="000000"/>
                <w:sz w:val="22"/>
                <w:szCs w:val="22"/>
              </w:rPr>
              <w:t>Subst</w:t>
            </w:r>
            <w:proofErr w:type="spellEnd"/>
            <w:r w:rsidRPr="00F51BFF">
              <w:rPr>
                <w:rFonts w:ascii="Calibri" w:hAnsi="Calibri" w:cs="Calibri"/>
                <w:color w:val="000000"/>
                <w:sz w:val="22"/>
                <w:szCs w:val="22"/>
              </w:rPr>
              <w:t>/Pest I</w:t>
            </w:r>
          </w:p>
        </w:tc>
        <w:tc>
          <w:tcPr>
            <w:tcW w:w="1460" w:type="dxa"/>
            <w:tcBorders>
              <w:top w:val="nil"/>
              <w:left w:val="nil"/>
              <w:bottom w:val="single" w:sz="4" w:space="0" w:color="61CBF3"/>
              <w:right w:val="single" w:sz="4" w:space="0" w:color="61CBF3"/>
            </w:tcBorders>
            <w:noWrap/>
            <w:vAlign w:val="bottom"/>
            <w:hideMark/>
          </w:tcPr>
          <w:p w14:paraId="6E3A2D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E1713A</w:t>
            </w:r>
          </w:p>
        </w:tc>
        <w:tc>
          <w:tcPr>
            <w:tcW w:w="1180" w:type="dxa"/>
            <w:tcBorders>
              <w:top w:val="nil"/>
              <w:left w:val="nil"/>
              <w:bottom w:val="single" w:sz="4" w:space="0" w:color="61CBF3"/>
              <w:right w:val="single" w:sz="4" w:space="0" w:color="61CBF3"/>
            </w:tcBorders>
            <w:noWrap/>
            <w:vAlign w:val="bottom"/>
            <w:hideMark/>
          </w:tcPr>
          <w:p w14:paraId="48EA32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B8E32D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94195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41C098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4D97050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E2CFA50"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Insptr</w:t>
            </w:r>
            <w:proofErr w:type="spellEnd"/>
            <w:r w:rsidRPr="00F51BFF">
              <w:rPr>
                <w:rFonts w:ascii="Calibri" w:hAnsi="Calibri" w:cs="Calibri"/>
                <w:color w:val="000000"/>
                <w:sz w:val="22"/>
                <w:szCs w:val="22"/>
              </w:rPr>
              <w:t xml:space="preserve"> Hazard </w:t>
            </w:r>
            <w:proofErr w:type="spellStart"/>
            <w:r w:rsidRPr="00F51BFF">
              <w:rPr>
                <w:rFonts w:ascii="Calibri" w:hAnsi="Calibri" w:cs="Calibri"/>
                <w:color w:val="000000"/>
                <w:sz w:val="22"/>
                <w:szCs w:val="22"/>
              </w:rPr>
              <w:t>Subst</w:t>
            </w:r>
            <w:proofErr w:type="spellEnd"/>
            <w:r w:rsidRPr="00F51BFF">
              <w:rPr>
                <w:rFonts w:ascii="Calibri" w:hAnsi="Calibri" w:cs="Calibri"/>
                <w:color w:val="000000"/>
                <w:sz w:val="22"/>
                <w:szCs w:val="22"/>
              </w:rPr>
              <w:t>/Pest II</w:t>
            </w:r>
          </w:p>
        </w:tc>
        <w:tc>
          <w:tcPr>
            <w:tcW w:w="1460" w:type="dxa"/>
            <w:tcBorders>
              <w:top w:val="nil"/>
              <w:left w:val="nil"/>
              <w:bottom w:val="single" w:sz="4" w:space="0" w:color="61CBF3"/>
              <w:right w:val="single" w:sz="4" w:space="0" w:color="61CBF3"/>
            </w:tcBorders>
            <w:noWrap/>
            <w:vAlign w:val="bottom"/>
            <w:hideMark/>
          </w:tcPr>
          <w:p w14:paraId="7E8BBA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E19110</w:t>
            </w:r>
          </w:p>
        </w:tc>
        <w:tc>
          <w:tcPr>
            <w:tcW w:w="1180" w:type="dxa"/>
            <w:tcBorders>
              <w:top w:val="nil"/>
              <w:left w:val="nil"/>
              <w:bottom w:val="single" w:sz="4" w:space="0" w:color="61CBF3"/>
              <w:right w:val="single" w:sz="4" w:space="0" w:color="61CBF3"/>
            </w:tcBorders>
            <w:noWrap/>
            <w:vAlign w:val="bottom"/>
            <w:hideMark/>
          </w:tcPr>
          <w:p w14:paraId="5181D91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D71539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FA0AF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281834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67128DC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5A7BDA6"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Insptr</w:t>
            </w:r>
            <w:proofErr w:type="spellEnd"/>
            <w:r w:rsidRPr="00F51BFF">
              <w:rPr>
                <w:rFonts w:ascii="Calibri" w:hAnsi="Calibri" w:cs="Calibri"/>
                <w:color w:val="000000"/>
                <w:sz w:val="22"/>
                <w:szCs w:val="22"/>
              </w:rPr>
              <w:t xml:space="preserve"> Hazard </w:t>
            </w:r>
            <w:proofErr w:type="spellStart"/>
            <w:r w:rsidRPr="00F51BFF">
              <w:rPr>
                <w:rFonts w:ascii="Calibri" w:hAnsi="Calibri" w:cs="Calibri"/>
                <w:color w:val="000000"/>
                <w:sz w:val="22"/>
                <w:szCs w:val="22"/>
              </w:rPr>
              <w:t>Subst</w:t>
            </w:r>
            <w:proofErr w:type="spellEnd"/>
            <w:r w:rsidRPr="00F51BFF">
              <w:rPr>
                <w:rFonts w:ascii="Calibri" w:hAnsi="Calibri" w:cs="Calibri"/>
                <w:color w:val="000000"/>
                <w:sz w:val="22"/>
                <w:szCs w:val="22"/>
              </w:rPr>
              <w:t>/Pest III</w:t>
            </w:r>
          </w:p>
        </w:tc>
        <w:tc>
          <w:tcPr>
            <w:tcW w:w="1460" w:type="dxa"/>
            <w:tcBorders>
              <w:top w:val="nil"/>
              <w:left w:val="nil"/>
              <w:bottom w:val="single" w:sz="4" w:space="0" w:color="61CBF3"/>
              <w:right w:val="single" w:sz="4" w:space="0" w:color="61CBF3"/>
            </w:tcBorders>
            <w:noWrap/>
            <w:vAlign w:val="bottom"/>
            <w:hideMark/>
          </w:tcPr>
          <w:p w14:paraId="7F234B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E2101A</w:t>
            </w:r>
          </w:p>
        </w:tc>
        <w:tc>
          <w:tcPr>
            <w:tcW w:w="1180" w:type="dxa"/>
            <w:tcBorders>
              <w:top w:val="nil"/>
              <w:left w:val="nil"/>
              <w:bottom w:val="single" w:sz="4" w:space="0" w:color="61CBF3"/>
              <w:right w:val="single" w:sz="4" w:space="0" w:color="61CBF3"/>
            </w:tcBorders>
            <w:noWrap/>
            <w:vAlign w:val="bottom"/>
            <w:hideMark/>
          </w:tcPr>
          <w:p w14:paraId="080D3D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EF32CB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20672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C709BB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29EE3BF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DD4E986"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Insptr</w:t>
            </w:r>
            <w:proofErr w:type="spellEnd"/>
            <w:r w:rsidRPr="00F51BFF">
              <w:rPr>
                <w:rFonts w:ascii="Calibri" w:hAnsi="Calibri" w:cs="Calibri"/>
                <w:color w:val="000000"/>
                <w:sz w:val="22"/>
                <w:szCs w:val="22"/>
              </w:rPr>
              <w:t xml:space="preserve"> Road Building Material</w:t>
            </w:r>
          </w:p>
        </w:tc>
        <w:tc>
          <w:tcPr>
            <w:tcW w:w="1460" w:type="dxa"/>
            <w:tcBorders>
              <w:top w:val="nil"/>
              <w:left w:val="nil"/>
              <w:bottom w:val="single" w:sz="4" w:space="0" w:color="61CBF3"/>
              <w:right w:val="single" w:sz="4" w:space="0" w:color="61CBF3"/>
            </w:tcBorders>
            <w:noWrap/>
            <w:vAlign w:val="bottom"/>
            <w:hideMark/>
          </w:tcPr>
          <w:p w14:paraId="7C0F8D4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E14122</w:t>
            </w:r>
          </w:p>
        </w:tc>
        <w:tc>
          <w:tcPr>
            <w:tcW w:w="1180" w:type="dxa"/>
            <w:tcBorders>
              <w:top w:val="nil"/>
              <w:left w:val="nil"/>
              <w:bottom w:val="single" w:sz="4" w:space="0" w:color="61CBF3"/>
              <w:right w:val="single" w:sz="4" w:space="0" w:color="61CBF3"/>
            </w:tcBorders>
            <w:noWrap/>
            <w:vAlign w:val="bottom"/>
            <w:hideMark/>
          </w:tcPr>
          <w:p w14:paraId="7BAC91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65F3C7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E9EE4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0A9B7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68DB0FF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3805A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Inst. Sec/Maintenance </w:t>
            </w:r>
            <w:proofErr w:type="spellStart"/>
            <w:r w:rsidRPr="00F51BFF">
              <w:rPr>
                <w:rFonts w:ascii="Calibri" w:hAnsi="Calibri" w:cs="Calibri"/>
                <w:color w:val="000000"/>
                <w:sz w:val="22"/>
                <w:szCs w:val="22"/>
              </w:rPr>
              <w:t>Supv</w:t>
            </w:r>
            <w:proofErr w:type="spellEnd"/>
          </w:p>
        </w:tc>
        <w:tc>
          <w:tcPr>
            <w:tcW w:w="1460" w:type="dxa"/>
            <w:tcBorders>
              <w:top w:val="nil"/>
              <w:left w:val="nil"/>
              <w:bottom w:val="single" w:sz="4" w:space="0" w:color="61CBF3"/>
              <w:right w:val="single" w:sz="4" w:space="0" w:color="61CBF3"/>
            </w:tcBorders>
            <w:noWrap/>
            <w:vAlign w:val="bottom"/>
            <w:hideMark/>
          </w:tcPr>
          <w:p w14:paraId="5E2F5B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E16144</w:t>
            </w:r>
          </w:p>
        </w:tc>
        <w:tc>
          <w:tcPr>
            <w:tcW w:w="1180" w:type="dxa"/>
            <w:tcBorders>
              <w:top w:val="nil"/>
              <w:left w:val="nil"/>
              <w:bottom w:val="single" w:sz="4" w:space="0" w:color="61CBF3"/>
              <w:right w:val="single" w:sz="4" w:space="0" w:color="61CBF3"/>
            </w:tcBorders>
            <w:noWrap/>
            <w:vAlign w:val="bottom"/>
            <w:hideMark/>
          </w:tcPr>
          <w:p w14:paraId="59E844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EA8763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FCCC2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D5249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13024BB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6FF52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Installation Security Guard</w:t>
            </w:r>
          </w:p>
        </w:tc>
        <w:tc>
          <w:tcPr>
            <w:tcW w:w="1460" w:type="dxa"/>
            <w:tcBorders>
              <w:top w:val="nil"/>
              <w:left w:val="nil"/>
              <w:bottom w:val="single" w:sz="4" w:space="0" w:color="61CBF3"/>
              <w:right w:val="single" w:sz="4" w:space="0" w:color="61CBF3"/>
            </w:tcBorders>
            <w:noWrap/>
            <w:vAlign w:val="bottom"/>
            <w:hideMark/>
          </w:tcPr>
          <w:p w14:paraId="7C1AB8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E15970</w:t>
            </w:r>
          </w:p>
        </w:tc>
        <w:tc>
          <w:tcPr>
            <w:tcW w:w="1180" w:type="dxa"/>
            <w:tcBorders>
              <w:top w:val="nil"/>
              <w:left w:val="nil"/>
              <w:bottom w:val="single" w:sz="4" w:space="0" w:color="61CBF3"/>
              <w:right w:val="single" w:sz="4" w:space="0" w:color="61CBF3"/>
            </w:tcBorders>
            <w:noWrap/>
            <w:vAlign w:val="bottom"/>
            <w:hideMark/>
          </w:tcPr>
          <w:p w14:paraId="282907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91A0FF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7E31C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EC33CD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4449A4C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A1F81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Installation Security Officer</w:t>
            </w:r>
          </w:p>
        </w:tc>
        <w:tc>
          <w:tcPr>
            <w:tcW w:w="1460" w:type="dxa"/>
            <w:tcBorders>
              <w:top w:val="nil"/>
              <w:left w:val="nil"/>
              <w:bottom w:val="single" w:sz="4" w:space="0" w:color="61CBF3"/>
              <w:right w:val="single" w:sz="4" w:space="0" w:color="61CBF3"/>
            </w:tcBorders>
            <w:noWrap/>
            <w:vAlign w:val="bottom"/>
            <w:hideMark/>
          </w:tcPr>
          <w:p w14:paraId="05A973B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E16970</w:t>
            </w:r>
          </w:p>
        </w:tc>
        <w:tc>
          <w:tcPr>
            <w:tcW w:w="1180" w:type="dxa"/>
            <w:tcBorders>
              <w:top w:val="nil"/>
              <w:left w:val="nil"/>
              <w:bottom w:val="single" w:sz="4" w:space="0" w:color="61CBF3"/>
              <w:right w:val="single" w:sz="4" w:space="0" w:color="61CBF3"/>
            </w:tcBorders>
            <w:noWrap/>
            <w:vAlign w:val="bottom"/>
            <w:hideMark/>
          </w:tcPr>
          <w:p w14:paraId="50C89A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AD75AD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2C507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BCFF7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152E0B1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4257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Institution Firefighter I</w:t>
            </w:r>
          </w:p>
        </w:tc>
        <w:tc>
          <w:tcPr>
            <w:tcW w:w="1460" w:type="dxa"/>
            <w:tcBorders>
              <w:top w:val="nil"/>
              <w:left w:val="nil"/>
              <w:bottom w:val="single" w:sz="4" w:space="0" w:color="61CBF3"/>
              <w:right w:val="single" w:sz="4" w:space="0" w:color="61CBF3"/>
            </w:tcBorders>
            <w:noWrap/>
            <w:vAlign w:val="bottom"/>
            <w:hideMark/>
          </w:tcPr>
          <w:p w14:paraId="04175C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E13064</w:t>
            </w:r>
          </w:p>
        </w:tc>
        <w:tc>
          <w:tcPr>
            <w:tcW w:w="1180" w:type="dxa"/>
            <w:tcBorders>
              <w:top w:val="nil"/>
              <w:left w:val="nil"/>
              <w:bottom w:val="single" w:sz="4" w:space="0" w:color="61CBF3"/>
              <w:right w:val="single" w:sz="4" w:space="0" w:color="61CBF3"/>
            </w:tcBorders>
            <w:noWrap/>
            <w:vAlign w:val="bottom"/>
            <w:hideMark/>
          </w:tcPr>
          <w:p w14:paraId="0F35038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FD405D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3F1CA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DE8C0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07BCD05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26CB0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Institution Firefighter II</w:t>
            </w:r>
          </w:p>
        </w:tc>
        <w:tc>
          <w:tcPr>
            <w:tcW w:w="1460" w:type="dxa"/>
            <w:tcBorders>
              <w:top w:val="nil"/>
              <w:left w:val="nil"/>
              <w:bottom w:val="single" w:sz="4" w:space="0" w:color="61CBF3"/>
              <w:right w:val="single" w:sz="4" w:space="0" w:color="61CBF3"/>
            </w:tcBorders>
            <w:noWrap/>
            <w:vAlign w:val="bottom"/>
            <w:hideMark/>
          </w:tcPr>
          <w:p w14:paraId="3EB060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E16208</w:t>
            </w:r>
          </w:p>
        </w:tc>
        <w:tc>
          <w:tcPr>
            <w:tcW w:w="1180" w:type="dxa"/>
            <w:tcBorders>
              <w:top w:val="nil"/>
              <w:left w:val="nil"/>
              <w:bottom w:val="single" w:sz="4" w:space="0" w:color="61CBF3"/>
              <w:right w:val="single" w:sz="4" w:space="0" w:color="61CBF3"/>
            </w:tcBorders>
            <w:noWrap/>
            <w:vAlign w:val="bottom"/>
            <w:hideMark/>
          </w:tcPr>
          <w:p w14:paraId="0F7315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D1614E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32CDDE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B4A98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28B892C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19152D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Invest., Cable Television</w:t>
            </w:r>
          </w:p>
        </w:tc>
        <w:tc>
          <w:tcPr>
            <w:tcW w:w="1460" w:type="dxa"/>
            <w:tcBorders>
              <w:top w:val="nil"/>
              <w:left w:val="nil"/>
              <w:bottom w:val="single" w:sz="4" w:space="0" w:color="61CBF3"/>
              <w:right w:val="single" w:sz="4" w:space="0" w:color="61CBF3"/>
            </w:tcBorders>
            <w:noWrap/>
            <w:vAlign w:val="bottom"/>
            <w:hideMark/>
          </w:tcPr>
          <w:p w14:paraId="6F24465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E16145</w:t>
            </w:r>
          </w:p>
        </w:tc>
        <w:tc>
          <w:tcPr>
            <w:tcW w:w="1180" w:type="dxa"/>
            <w:tcBorders>
              <w:top w:val="nil"/>
              <w:left w:val="nil"/>
              <w:bottom w:val="single" w:sz="4" w:space="0" w:color="61CBF3"/>
              <w:right w:val="single" w:sz="4" w:space="0" w:color="61CBF3"/>
            </w:tcBorders>
            <w:noWrap/>
            <w:vAlign w:val="bottom"/>
            <w:hideMark/>
          </w:tcPr>
          <w:p w14:paraId="5DAB6D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482249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FC1C1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71697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3E2A2C9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BE318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Investigator Of Barbers</w:t>
            </w:r>
          </w:p>
        </w:tc>
        <w:tc>
          <w:tcPr>
            <w:tcW w:w="1460" w:type="dxa"/>
            <w:tcBorders>
              <w:top w:val="nil"/>
              <w:left w:val="nil"/>
              <w:bottom w:val="single" w:sz="4" w:space="0" w:color="61CBF3"/>
              <w:right w:val="single" w:sz="4" w:space="0" w:color="61CBF3"/>
            </w:tcBorders>
            <w:noWrap/>
            <w:vAlign w:val="bottom"/>
            <w:hideMark/>
          </w:tcPr>
          <w:p w14:paraId="622F18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E12035</w:t>
            </w:r>
          </w:p>
        </w:tc>
        <w:tc>
          <w:tcPr>
            <w:tcW w:w="1180" w:type="dxa"/>
            <w:tcBorders>
              <w:top w:val="nil"/>
              <w:left w:val="nil"/>
              <w:bottom w:val="single" w:sz="4" w:space="0" w:color="61CBF3"/>
              <w:right w:val="single" w:sz="4" w:space="0" w:color="61CBF3"/>
            </w:tcBorders>
            <w:noWrap/>
            <w:vAlign w:val="bottom"/>
            <w:hideMark/>
          </w:tcPr>
          <w:p w14:paraId="43BD5D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2BD2FA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ED99E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D92A7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2C5804C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2FD65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Investigator Of Electricians</w:t>
            </w:r>
          </w:p>
        </w:tc>
        <w:tc>
          <w:tcPr>
            <w:tcW w:w="1460" w:type="dxa"/>
            <w:tcBorders>
              <w:top w:val="nil"/>
              <w:left w:val="nil"/>
              <w:bottom w:val="single" w:sz="4" w:space="0" w:color="61CBF3"/>
              <w:right w:val="single" w:sz="4" w:space="0" w:color="61CBF3"/>
            </w:tcBorders>
            <w:noWrap/>
            <w:vAlign w:val="bottom"/>
            <w:hideMark/>
          </w:tcPr>
          <w:p w14:paraId="7E3E59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E19049</w:t>
            </w:r>
          </w:p>
        </w:tc>
        <w:tc>
          <w:tcPr>
            <w:tcW w:w="1180" w:type="dxa"/>
            <w:tcBorders>
              <w:top w:val="nil"/>
              <w:left w:val="nil"/>
              <w:bottom w:val="single" w:sz="4" w:space="0" w:color="61CBF3"/>
              <w:right w:val="single" w:sz="4" w:space="0" w:color="61CBF3"/>
            </w:tcBorders>
            <w:noWrap/>
            <w:vAlign w:val="bottom"/>
            <w:hideMark/>
          </w:tcPr>
          <w:p w14:paraId="38EFEB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71A9FC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37182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4A801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17936F9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7BB50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Investigator Of Hairdressers</w:t>
            </w:r>
          </w:p>
        </w:tc>
        <w:tc>
          <w:tcPr>
            <w:tcW w:w="1460" w:type="dxa"/>
            <w:tcBorders>
              <w:top w:val="nil"/>
              <w:left w:val="nil"/>
              <w:bottom w:val="single" w:sz="4" w:space="0" w:color="61CBF3"/>
              <w:right w:val="single" w:sz="4" w:space="0" w:color="61CBF3"/>
            </w:tcBorders>
            <w:noWrap/>
            <w:vAlign w:val="bottom"/>
            <w:hideMark/>
          </w:tcPr>
          <w:p w14:paraId="780970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E12037</w:t>
            </w:r>
          </w:p>
        </w:tc>
        <w:tc>
          <w:tcPr>
            <w:tcW w:w="1180" w:type="dxa"/>
            <w:tcBorders>
              <w:top w:val="nil"/>
              <w:left w:val="nil"/>
              <w:bottom w:val="single" w:sz="4" w:space="0" w:color="61CBF3"/>
              <w:right w:val="single" w:sz="4" w:space="0" w:color="61CBF3"/>
            </w:tcBorders>
            <w:noWrap/>
            <w:vAlign w:val="bottom"/>
            <w:hideMark/>
          </w:tcPr>
          <w:p w14:paraId="1D2E48A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3A5FA4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17F0D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2349D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8E41EF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E2DB6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Investigator Of Plumbers</w:t>
            </w:r>
          </w:p>
        </w:tc>
        <w:tc>
          <w:tcPr>
            <w:tcW w:w="1460" w:type="dxa"/>
            <w:tcBorders>
              <w:top w:val="nil"/>
              <w:left w:val="nil"/>
              <w:bottom w:val="single" w:sz="4" w:space="0" w:color="61CBF3"/>
              <w:right w:val="single" w:sz="4" w:space="0" w:color="61CBF3"/>
            </w:tcBorders>
            <w:noWrap/>
            <w:vAlign w:val="bottom"/>
            <w:hideMark/>
          </w:tcPr>
          <w:p w14:paraId="0AC7A5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E19048</w:t>
            </w:r>
          </w:p>
        </w:tc>
        <w:tc>
          <w:tcPr>
            <w:tcW w:w="1180" w:type="dxa"/>
            <w:tcBorders>
              <w:top w:val="nil"/>
              <w:left w:val="nil"/>
              <w:bottom w:val="single" w:sz="4" w:space="0" w:color="61CBF3"/>
              <w:right w:val="single" w:sz="4" w:space="0" w:color="61CBF3"/>
            </w:tcBorders>
            <w:noWrap/>
            <w:vAlign w:val="bottom"/>
            <w:hideMark/>
          </w:tcPr>
          <w:p w14:paraId="2816DF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08CA6A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EE340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F31E9D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20C6899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285B9F0"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Investigator,Radio</w:t>
            </w:r>
            <w:proofErr w:type="spellEnd"/>
            <w:r w:rsidRPr="00F51BFF">
              <w:rPr>
                <w:rFonts w:ascii="Calibri" w:hAnsi="Calibri" w:cs="Calibri"/>
                <w:color w:val="000000"/>
                <w:sz w:val="22"/>
                <w:szCs w:val="22"/>
              </w:rPr>
              <w:t>/TV Techs</w:t>
            </w:r>
          </w:p>
        </w:tc>
        <w:tc>
          <w:tcPr>
            <w:tcW w:w="1460" w:type="dxa"/>
            <w:tcBorders>
              <w:top w:val="nil"/>
              <w:left w:val="nil"/>
              <w:bottom w:val="single" w:sz="4" w:space="0" w:color="61CBF3"/>
              <w:right w:val="single" w:sz="4" w:space="0" w:color="61CBF3"/>
            </w:tcBorders>
            <w:noWrap/>
            <w:vAlign w:val="bottom"/>
            <w:hideMark/>
          </w:tcPr>
          <w:p w14:paraId="2F3AE0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E14124</w:t>
            </w:r>
          </w:p>
        </w:tc>
        <w:tc>
          <w:tcPr>
            <w:tcW w:w="1180" w:type="dxa"/>
            <w:tcBorders>
              <w:top w:val="nil"/>
              <w:left w:val="nil"/>
              <w:bottom w:val="single" w:sz="4" w:space="0" w:color="61CBF3"/>
              <w:right w:val="single" w:sz="4" w:space="0" w:color="61CBF3"/>
            </w:tcBorders>
            <w:noWrap/>
            <w:vAlign w:val="bottom"/>
            <w:hideMark/>
          </w:tcPr>
          <w:p w14:paraId="00C2ED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10B382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675DC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28B9B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1358EBC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B988A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Juvenile Just </w:t>
            </w:r>
            <w:proofErr w:type="spellStart"/>
            <w:r w:rsidRPr="00F51BFF">
              <w:rPr>
                <w:rFonts w:ascii="Calibri" w:hAnsi="Calibri" w:cs="Calibri"/>
                <w:color w:val="000000"/>
                <w:sz w:val="22"/>
                <w:szCs w:val="22"/>
              </w:rPr>
              <w:t>Yth</w:t>
            </w:r>
            <w:proofErr w:type="spellEnd"/>
            <w:r w:rsidRPr="00F51BFF">
              <w:rPr>
                <w:rFonts w:ascii="Calibri" w:hAnsi="Calibri" w:cs="Calibri"/>
                <w:color w:val="000000"/>
                <w:sz w:val="22"/>
                <w:szCs w:val="22"/>
              </w:rPr>
              <w:t xml:space="preserve"> Dev Spec I</w:t>
            </w:r>
          </w:p>
        </w:tc>
        <w:tc>
          <w:tcPr>
            <w:tcW w:w="1460" w:type="dxa"/>
            <w:tcBorders>
              <w:top w:val="nil"/>
              <w:left w:val="nil"/>
              <w:bottom w:val="single" w:sz="4" w:space="0" w:color="61CBF3"/>
              <w:right w:val="single" w:sz="4" w:space="0" w:color="61CBF3"/>
            </w:tcBorders>
            <w:noWrap/>
            <w:vAlign w:val="bottom"/>
            <w:hideMark/>
          </w:tcPr>
          <w:p w14:paraId="2612598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E14027</w:t>
            </w:r>
          </w:p>
        </w:tc>
        <w:tc>
          <w:tcPr>
            <w:tcW w:w="1180" w:type="dxa"/>
            <w:tcBorders>
              <w:top w:val="nil"/>
              <w:left w:val="nil"/>
              <w:bottom w:val="single" w:sz="4" w:space="0" w:color="61CBF3"/>
              <w:right w:val="single" w:sz="4" w:space="0" w:color="61CBF3"/>
            </w:tcBorders>
            <w:noWrap/>
            <w:vAlign w:val="bottom"/>
            <w:hideMark/>
          </w:tcPr>
          <w:p w14:paraId="290175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808409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FA310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1DB3BC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14C</w:t>
            </w:r>
          </w:p>
        </w:tc>
      </w:tr>
      <w:tr w:rsidR="00F51BFF" w:rsidRPr="00F51BFF" w14:paraId="331B144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559B8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Juvenile Just </w:t>
            </w:r>
            <w:proofErr w:type="spellStart"/>
            <w:r w:rsidRPr="00F51BFF">
              <w:rPr>
                <w:rFonts w:ascii="Calibri" w:hAnsi="Calibri" w:cs="Calibri"/>
                <w:color w:val="000000"/>
                <w:sz w:val="22"/>
                <w:szCs w:val="22"/>
              </w:rPr>
              <w:t>Yth</w:t>
            </w:r>
            <w:proofErr w:type="spellEnd"/>
            <w:r w:rsidRPr="00F51BFF">
              <w:rPr>
                <w:rFonts w:ascii="Calibri" w:hAnsi="Calibri" w:cs="Calibri"/>
                <w:color w:val="000000"/>
                <w:sz w:val="22"/>
                <w:szCs w:val="22"/>
              </w:rPr>
              <w:t xml:space="preserve"> Dev Spec II</w:t>
            </w:r>
          </w:p>
        </w:tc>
        <w:tc>
          <w:tcPr>
            <w:tcW w:w="1460" w:type="dxa"/>
            <w:tcBorders>
              <w:top w:val="nil"/>
              <w:left w:val="nil"/>
              <w:bottom w:val="single" w:sz="4" w:space="0" w:color="61CBF3"/>
              <w:right w:val="single" w:sz="4" w:space="0" w:color="61CBF3"/>
            </w:tcBorders>
            <w:noWrap/>
            <w:vAlign w:val="bottom"/>
            <w:hideMark/>
          </w:tcPr>
          <w:p w14:paraId="6E0D176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E16112</w:t>
            </w:r>
          </w:p>
        </w:tc>
        <w:tc>
          <w:tcPr>
            <w:tcW w:w="1180" w:type="dxa"/>
            <w:tcBorders>
              <w:top w:val="nil"/>
              <w:left w:val="nil"/>
              <w:bottom w:val="single" w:sz="4" w:space="0" w:color="61CBF3"/>
              <w:right w:val="single" w:sz="4" w:space="0" w:color="61CBF3"/>
            </w:tcBorders>
            <w:noWrap/>
            <w:vAlign w:val="bottom"/>
            <w:hideMark/>
          </w:tcPr>
          <w:p w14:paraId="0747FAF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F73140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CD3D2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5337B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16C</w:t>
            </w:r>
          </w:p>
        </w:tc>
      </w:tr>
      <w:tr w:rsidR="00F51BFF" w:rsidRPr="00F51BFF" w14:paraId="4BC1E69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0E4B4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Juvenile Just </w:t>
            </w:r>
            <w:proofErr w:type="spellStart"/>
            <w:r w:rsidRPr="00F51BFF">
              <w:rPr>
                <w:rFonts w:ascii="Calibri" w:hAnsi="Calibri" w:cs="Calibri"/>
                <w:color w:val="000000"/>
                <w:sz w:val="22"/>
                <w:szCs w:val="22"/>
              </w:rPr>
              <w:t>Yth</w:t>
            </w:r>
            <w:proofErr w:type="spellEnd"/>
            <w:r w:rsidRPr="00F51BFF">
              <w:rPr>
                <w:rFonts w:ascii="Calibri" w:hAnsi="Calibri" w:cs="Calibri"/>
                <w:color w:val="000000"/>
                <w:sz w:val="22"/>
                <w:szCs w:val="22"/>
              </w:rPr>
              <w:t xml:space="preserve"> Dev Spec III</w:t>
            </w:r>
          </w:p>
        </w:tc>
        <w:tc>
          <w:tcPr>
            <w:tcW w:w="1460" w:type="dxa"/>
            <w:tcBorders>
              <w:top w:val="nil"/>
              <w:left w:val="nil"/>
              <w:bottom w:val="single" w:sz="4" w:space="0" w:color="61CBF3"/>
              <w:right w:val="single" w:sz="4" w:space="0" w:color="61CBF3"/>
            </w:tcBorders>
            <w:noWrap/>
            <w:vAlign w:val="bottom"/>
            <w:hideMark/>
          </w:tcPr>
          <w:p w14:paraId="50F2C5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E18213</w:t>
            </w:r>
          </w:p>
        </w:tc>
        <w:tc>
          <w:tcPr>
            <w:tcW w:w="1180" w:type="dxa"/>
            <w:tcBorders>
              <w:top w:val="nil"/>
              <w:left w:val="nil"/>
              <w:bottom w:val="single" w:sz="4" w:space="0" w:color="61CBF3"/>
              <w:right w:val="single" w:sz="4" w:space="0" w:color="61CBF3"/>
            </w:tcBorders>
            <w:noWrap/>
            <w:vAlign w:val="bottom"/>
            <w:hideMark/>
          </w:tcPr>
          <w:p w14:paraId="0C9B3B9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A49DBD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E835B4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050ED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18B</w:t>
            </w:r>
          </w:p>
        </w:tc>
      </w:tr>
      <w:tr w:rsidR="00F51BFF" w:rsidRPr="00F51BFF" w14:paraId="195CC8B6" w14:textId="77777777" w:rsidTr="00F51BFF">
        <w:trPr>
          <w:trHeight w:val="300"/>
        </w:trPr>
        <w:tc>
          <w:tcPr>
            <w:tcW w:w="3400" w:type="dxa"/>
            <w:tcBorders>
              <w:top w:val="nil"/>
              <w:left w:val="single" w:sz="4" w:space="0" w:color="61CBF3"/>
              <w:bottom w:val="single" w:sz="4" w:space="0" w:color="61CBF3"/>
              <w:right w:val="single" w:sz="4" w:space="0" w:color="61CBF3"/>
            </w:tcBorders>
            <w:noWrap/>
            <w:vAlign w:val="bottom"/>
            <w:hideMark/>
          </w:tcPr>
          <w:p w14:paraId="68B713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w:t>
            </w:r>
          </w:p>
        </w:tc>
        <w:tc>
          <w:tcPr>
            <w:tcW w:w="1460" w:type="dxa"/>
            <w:tcBorders>
              <w:top w:val="nil"/>
              <w:left w:val="nil"/>
              <w:bottom w:val="single" w:sz="4" w:space="0" w:color="61CBF3"/>
              <w:right w:val="single" w:sz="4" w:space="0" w:color="61CBF3"/>
            </w:tcBorders>
            <w:noWrap/>
            <w:vAlign w:val="bottom"/>
            <w:hideMark/>
          </w:tcPr>
          <w:p w14:paraId="527DAD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E0959C</w:t>
            </w:r>
          </w:p>
        </w:tc>
        <w:tc>
          <w:tcPr>
            <w:tcW w:w="1180" w:type="dxa"/>
            <w:tcBorders>
              <w:top w:val="nil"/>
              <w:left w:val="nil"/>
              <w:bottom w:val="single" w:sz="4" w:space="0" w:color="61CBF3"/>
              <w:right w:val="single" w:sz="4" w:space="0" w:color="61CBF3"/>
            </w:tcBorders>
            <w:noWrap/>
            <w:vAlign w:val="bottom"/>
            <w:hideMark/>
          </w:tcPr>
          <w:p w14:paraId="3A669E0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DCA503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574DC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F465C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0B7E665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78CAC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w:t>
            </w:r>
          </w:p>
        </w:tc>
        <w:tc>
          <w:tcPr>
            <w:tcW w:w="1460" w:type="dxa"/>
            <w:tcBorders>
              <w:top w:val="nil"/>
              <w:left w:val="nil"/>
              <w:bottom w:val="single" w:sz="4" w:space="0" w:color="61CBF3"/>
              <w:right w:val="single" w:sz="4" w:space="0" w:color="61CBF3"/>
            </w:tcBorders>
            <w:noWrap/>
            <w:vAlign w:val="bottom"/>
            <w:hideMark/>
          </w:tcPr>
          <w:p w14:paraId="0ABE03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E0959D</w:t>
            </w:r>
          </w:p>
        </w:tc>
        <w:tc>
          <w:tcPr>
            <w:tcW w:w="1180" w:type="dxa"/>
            <w:tcBorders>
              <w:top w:val="nil"/>
              <w:left w:val="nil"/>
              <w:bottom w:val="single" w:sz="4" w:space="0" w:color="61CBF3"/>
              <w:right w:val="single" w:sz="4" w:space="0" w:color="61CBF3"/>
            </w:tcBorders>
            <w:noWrap/>
            <w:vAlign w:val="bottom"/>
            <w:hideMark/>
          </w:tcPr>
          <w:p w14:paraId="369035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56040C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8A188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80ED1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45934BD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289B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w:t>
            </w:r>
          </w:p>
        </w:tc>
        <w:tc>
          <w:tcPr>
            <w:tcW w:w="1460" w:type="dxa"/>
            <w:tcBorders>
              <w:top w:val="nil"/>
              <w:left w:val="nil"/>
              <w:bottom w:val="single" w:sz="4" w:space="0" w:color="61CBF3"/>
              <w:right w:val="single" w:sz="4" w:space="0" w:color="61CBF3"/>
            </w:tcBorders>
            <w:noWrap/>
            <w:vAlign w:val="bottom"/>
            <w:hideMark/>
          </w:tcPr>
          <w:p w14:paraId="2FEDE7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E1168C</w:t>
            </w:r>
          </w:p>
        </w:tc>
        <w:tc>
          <w:tcPr>
            <w:tcW w:w="1180" w:type="dxa"/>
            <w:tcBorders>
              <w:top w:val="nil"/>
              <w:left w:val="nil"/>
              <w:bottom w:val="single" w:sz="4" w:space="0" w:color="61CBF3"/>
              <w:right w:val="single" w:sz="4" w:space="0" w:color="61CBF3"/>
            </w:tcBorders>
            <w:noWrap/>
            <w:vAlign w:val="bottom"/>
            <w:hideMark/>
          </w:tcPr>
          <w:p w14:paraId="54E680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9D6EB1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504B4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07A79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3BFEE7E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ED116A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w:t>
            </w:r>
          </w:p>
        </w:tc>
        <w:tc>
          <w:tcPr>
            <w:tcW w:w="1460" w:type="dxa"/>
            <w:tcBorders>
              <w:top w:val="nil"/>
              <w:left w:val="nil"/>
              <w:bottom w:val="single" w:sz="4" w:space="0" w:color="61CBF3"/>
              <w:right w:val="single" w:sz="4" w:space="0" w:color="61CBF3"/>
            </w:tcBorders>
            <w:noWrap/>
            <w:vAlign w:val="bottom"/>
            <w:hideMark/>
          </w:tcPr>
          <w:p w14:paraId="765ECA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E1168D</w:t>
            </w:r>
          </w:p>
        </w:tc>
        <w:tc>
          <w:tcPr>
            <w:tcW w:w="1180" w:type="dxa"/>
            <w:tcBorders>
              <w:top w:val="nil"/>
              <w:left w:val="nil"/>
              <w:bottom w:val="single" w:sz="4" w:space="0" w:color="61CBF3"/>
              <w:right w:val="single" w:sz="4" w:space="0" w:color="61CBF3"/>
            </w:tcBorders>
            <w:noWrap/>
            <w:vAlign w:val="bottom"/>
            <w:hideMark/>
          </w:tcPr>
          <w:p w14:paraId="2D7FF5F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10B22A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33D1D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90B1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286A2F5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D13D0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w:t>
            </w:r>
          </w:p>
        </w:tc>
        <w:tc>
          <w:tcPr>
            <w:tcW w:w="1460" w:type="dxa"/>
            <w:tcBorders>
              <w:top w:val="nil"/>
              <w:left w:val="nil"/>
              <w:bottom w:val="single" w:sz="4" w:space="0" w:color="61CBF3"/>
              <w:right w:val="single" w:sz="4" w:space="0" w:color="61CBF3"/>
            </w:tcBorders>
            <w:noWrap/>
            <w:vAlign w:val="bottom"/>
            <w:hideMark/>
          </w:tcPr>
          <w:p w14:paraId="3C30C0D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X11689</w:t>
            </w:r>
          </w:p>
        </w:tc>
        <w:tc>
          <w:tcPr>
            <w:tcW w:w="1180" w:type="dxa"/>
            <w:tcBorders>
              <w:top w:val="nil"/>
              <w:left w:val="nil"/>
              <w:bottom w:val="single" w:sz="4" w:space="0" w:color="61CBF3"/>
              <w:right w:val="single" w:sz="4" w:space="0" w:color="61CBF3"/>
            </w:tcBorders>
            <w:noWrap/>
            <w:vAlign w:val="bottom"/>
            <w:hideMark/>
          </w:tcPr>
          <w:p w14:paraId="3561E1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706623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AF3A1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F7F79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5FC697A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CA60C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III</w:t>
            </w:r>
          </w:p>
        </w:tc>
        <w:tc>
          <w:tcPr>
            <w:tcW w:w="1460" w:type="dxa"/>
            <w:tcBorders>
              <w:top w:val="nil"/>
              <w:left w:val="nil"/>
              <w:bottom w:val="single" w:sz="4" w:space="0" w:color="61CBF3"/>
              <w:right w:val="single" w:sz="4" w:space="0" w:color="61CBF3"/>
            </w:tcBorders>
            <w:noWrap/>
            <w:vAlign w:val="bottom"/>
            <w:hideMark/>
          </w:tcPr>
          <w:p w14:paraId="5943B8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E13882</w:t>
            </w:r>
          </w:p>
        </w:tc>
        <w:tc>
          <w:tcPr>
            <w:tcW w:w="1180" w:type="dxa"/>
            <w:tcBorders>
              <w:top w:val="nil"/>
              <w:left w:val="nil"/>
              <w:bottom w:val="single" w:sz="4" w:space="0" w:color="61CBF3"/>
              <w:right w:val="single" w:sz="4" w:space="0" w:color="61CBF3"/>
            </w:tcBorders>
            <w:noWrap/>
            <w:vAlign w:val="bottom"/>
            <w:hideMark/>
          </w:tcPr>
          <w:p w14:paraId="1608156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F29F36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76B67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E7CAB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525C0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0B3BF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III</w:t>
            </w:r>
          </w:p>
        </w:tc>
        <w:tc>
          <w:tcPr>
            <w:tcW w:w="1460" w:type="dxa"/>
            <w:tcBorders>
              <w:top w:val="nil"/>
              <w:left w:val="nil"/>
              <w:bottom w:val="single" w:sz="4" w:space="0" w:color="61CBF3"/>
              <w:right w:val="single" w:sz="4" w:space="0" w:color="61CBF3"/>
            </w:tcBorders>
            <w:noWrap/>
            <w:vAlign w:val="bottom"/>
            <w:hideMark/>
          </w:tcPr>
          <w:p w14:paraId="6ACA2EB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E1388D</w:t>
            </w:r>
          </w:p>
        </w:tc>
        <w:tc>
          <w:tcPr>
            <w:tcW w:w="1180" w:type="dxa"/>
            <w:tcBorders>
              <w:top w:val="nil"/>
              <w:left w:val="nil"/>
              <w:bottom w:val="single" w:sz="4" w:space="0" w:color="61CBF3"/>
              <w:right w:val="single" w:sz="4" w:space="0" w:color="61CBF3"/>
            </w:tcBorders>
            <w:noWrap/>
            <w:vAlign w:val="bottom"/>
            <w:hideMark/>
          </w:tcPr>
          <w:p w14:paraId="696E1B8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0232B8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0492B2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208C2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147F3A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4648CF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Kitchen Services Worker III</w:t>
            </w:r>
          </w:p>
        </w:tc>
        <w:tc>
          <w:tcPr>
            <w:tcW w:w="1460" w:type="dxa"/>
            <w:tcBorders>
              <w:top w:val="nil"/>
              <w:left w:val="nil"/>
              <w:bottom w:val="single" w:sz="4" w:space="0" w:color="61CBF3"/>
              <w:right w:val="single" w:sz="4" w:space="0" w:color="61CBF3"/>
            </w:tcBorders>
            <w:noWrap/>
            <w:vAlign w:val="bottom"/>
            <w:hideMark/>
          </w:tcPr>
          <w:p w14:paraId="0080BF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X13880</w:t>
            </w:r>
          </w:p>
        </w:tc>
        <w:tc>
          <w:tcPr>
            <w:tcW w:w="1180" w:type="dxa"/>
            <w:tcBorders>
              <w:top w:val="nil"/>
              <w:left w:val="nil"/>
              <w:bottom w:val="single" w:sz="4" w:space="0" w:color="61CBF3"/>
              <w:right w:val="single" w:sz="4" w:space="0" w:color="61CBF3"/>
            </w:tcBorders>
            <w:noWrap/>
            <w:vAlign w:val="bottom"/>
            <w:hideMark/>
          </w:tcPr>
          <w:p w14:paraId="664A7C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2A95F6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6BEF7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7332C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236E36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05C03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Laboratory Assistant</w:t>
            </w:r>
          </w:p>
        </w:tc>
        <w:tc>
          <w:tcPr>
            <w:tcW w:w="1460" w:type="dxa"/>
            <w:tcBorders>
              <w:top w:val="nil"/>
              <w:left w:val="nil"/>
              <w:bottom w:val="single" w:sz="4" w:space="0" w:color="61CBF3"/>
              <w:right w:val="single" w:sz="4" w:space="0" w:color="61CBF3"/>
            </w:tcBorders>
            <w:noWrap/>
            <w:vAlign w:val="bottom"/>
            <w:hideMark/>
          </w:tcPr>
          <w:p w14:paraId="14F93C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E08663</w:t>
            </w:r>
          </w:p>
        </w:tc>
        <w:tc>
          <w:tcPr>
            <w:tcW w:w="1180" w:type="dxa"/>
            <w:tcBorders>
              <w:top w:val="nil"/>
              <w:left w:val="nil"/>
              <w:bottom w:val="single" w:sz="4" w:space="0" w:color="61CBF3"/>
              <w:right w:val="single" w:sz="4" w:space="0" w:color="61CBF3"/>
            </w:tcBorders>
            <w:noWrap/>
            <w:vAlign w:val="bottom"/>
            <w:hideMark/>
          </w:tcPr>
          <w:p w14:paraId="389407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1E10DD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1DBEC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D0EF7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08</w:t>
            </w:r>
          </w:p>
        </w:tc>
      </w:tr>
      <w:tr w:rsidR="00F51BFF" w:rsidRPr="00F51BFF" w14:paraId="51698A2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EBE68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Laborer I</w:t>
            </w:r>
          </w:p>
        </w:tc>
        <w:tc>
          <w:tcPr>
            <w:tcW w:w="1460" w:type="dxa"/>
            <w:tcBorders>
              <w:top w:val="nil"/>
              <w:left w:val="nil"/>
              <w:bottom w:val="single" w:sz="4" w:space="0" w:color="61CBF3"/>
              <w:right w:val="single" w:sz="4" w:space="0" w:color="61CBF3"/>
            </w:tcBorders>
            <w:noWrap/>
            <w:vAlign w:val="bottom"/>
            <w:hideMark/>
          </w:tcPr>
          <w:p w14:paraId="79BF4CF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E10752</w:t>
            </w:r>
          </w:p>
        </w:tc>
        <w:tc>
          <w:tcPr>
            <w:tcW w:w="1180" w:type="dxa"/>
            <w:tcBorders>
              <w:top w:val="nil"/>
              <w:left w:val="nil"/>
              <w:bottom w:val="single" w:sz="4" w:space="0" w:color="61CBF3"/>
              <w:right w:val="single" w:sz="4" w:space="0" w:color="61CBF3"/>
            </w:tcBorders>
            <w:noWrap/>
            <w:vAlign w:val="bottom"/>
            <w:hideMark/>
          </w:tcPr>
          <w:p w14:paraId="3AF846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1B9FFB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79464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2E90B7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10A</w:t>
            </w:r>
          </w:p>
        </w:tc>
      </w:tr>
      <w:tr w:rsidR="00F51BFF" w:rsidRPr="00F51BFF" w14:paraId="1CFE74B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E6D8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Laborer I</w:t>
            </w:r>
          </w:p>
        </w:tc>
        <w:tc>
          <w:tcPr>
            <w:tcW w:w="1460" w:type="dxa"/>
            <w:tcBorders>
              <w:top w:val="nil"/>
              <w:left w:val="nil"/>
              <w:bottom w:val="single" w:sz="4" w:space="0" w:color="61CBF3"/>
              <w:right w:val="single" w:sz="4" w:space="0" w:color="61CBF3"/>
            </w:tcBorders>
            <w:noWrap/>
            <w:vAlign w:val="bottom"/>
            <w:hideMark/>
          </w:tcPr>
          <w:p w14:paraId="2AFF61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X10752</w:t>
            </w:r>
          </w:p>
        </w:tc>
        <w:tc>
          <w:tcPr>
            <w:tcW w:w="1180" w:type="dxa"/>
            <w:tcBorders>
              <w:top w:val="nil"/>
              <w:left w:val="nil"/>
              <w:bottom w:val="single" w:sz="4" w:space="0" w:color="61CBF3"/>
              <w:right w:val="single" w:sz="4" w:space="0" w:color="61CBF3"/>
            </w:tcBorders>
            <w:noWrap/>
            <w:vAlign w:val="bottom"/>
            <w:hideMark/>
          </w:tcPr>
          <w:p w14:paraId="2247A0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0F1AFA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2EC23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2AA</w:t>
            </w:r>
          </w:p>
        </w:tc>
        <w:tc>
          <w:tcPr>
            <w:tcW w:w="1180" w:type="dxa"/>
            <w:tcBorders>
              <w:top w:val="nil"/>
              <w:left w:val="nil"/>
              <w:bottom w:val="single" w:sz="4" w:space="0" w:color="61CBF3"/>
              <w:right w:val="single" w:sz="4" w:space="0" w:color="61CBF3"/>
            </w:tcBorders>
            <w:noWrap/>
            <w:vAlign w:val="bottom"/>
            <w:hideMark/>
          </w:tcPr>
          <w:p w14:paraId="781A1E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10A</w:t>
            </w:r>
          </w:p>
        </w:tc>
      </w:tr>
      <w:tr w:rsidR="00F51BFF" w:rsidRPr="00F51BFF" w14:paraId="2C5C7F7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8D074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Laborer II</w:t>
            </w:r>
          </w:p>
        </w:tc>
        <w:tc>
          <w:tcPr>
            <w:tcW w:w="1460" w:type="dxa"/>
            <w:tcBorders>
              <w:top w:val="nil"/>
              <w:left w:val="nil"/>
              <w:bottom w:val="single" w:sz="4" w:space="0" w:color="61CBF3"/>
              <w:right w:val="single" w:sz="4" w:space="0" w:color="61CBF3"/>
            </w:tcBorders>
            <w:noWrap/>
            <w:vAlign w:val="bottom"/>
            <w:hideMark/>
          </w:tcPr>
          <w:p w14:paraId="20184B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E11824</w:t>
            </w:r>
          </w:p>
        </w:tc>
        <w:tc>
          <w:tcPr>
            <w:tcW w:w="1180" w:type="dxa"/>
            <w:tcBorders>
              <w:top w:val="nil"/>
              <w:left w:val="nil"/>
              <w:bottom w:val="single" w:sz="4" w:space="0" w:color="61CBF3"/>
              <w:right w:val="single" w:sz="4" w:space="0" w:color="61CBF3"/>
            </w:tcBorders>
            <w:noWrap/>
            <w:vAlign w:val="bottom"/>
            <w:hideMark/>
          </w:tcPr>
          <w:p w14:paraId="5F19A6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6089B2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33632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13EAC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1320D1E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391D56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Laborer II</w:t>
            </w:r>
          </w:p>
        </w:tc>
        <w:tc>
          <w:tcPr>
            <w:tcW w:w="1460" w:type="dxa"/>
            <w:tcBorders>
              <w:top w:val="nil"/>
              <w:left w:val="nil"/>
              <w:bottom w:val="single" w:sz="4" w:space="0" w:color="61CBF3"/>
              <w:right w:val="single" w:sz="4" w:space="0" w:color="61CBF3"/>
            </w:tcBorders>
            <w:noWrap/>
            <w:vAlign w:val="bottom"/>
            <w:hideMark/>
          </w:tcPr>
          <w:p w14:paraId="3CB5024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E11825</w:t>
            </w:r>
          </w:p>
        </w:tc>
        <w:tc>
          <w:tcPr>
            <w:tcW w:w="1180" w:type="dxa"/>
            <w:tcBorders>
              <w:top w:val="nil"/>
              <w:left w:val="nil"/>
              <w:bottom w:val="single" w:sz="4" w:space="0" w:color="61CBF3"/>
              <w:right w:val="single" w:sz="4" w:space="0" w:color="61CBF3"/>
            </w:tcBorders>
            <w:noWrap/>
            <w:vAlign w:val="bottom"/>
            <w:hideMark/>
          </w:tcPr>
          <w:p w14:paraId="0725FF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7D4B9F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6EF10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C68FF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0319F26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D21C4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Launderer I</w:t>
            </w:r>
          </w:p>
        </w:tc>
        <w:tc>
          <w:tcPr>
            <w:tcW w:w="1460" w:type="dxa"/>
            <w:tcBorders>
              <w:top w:val="nil"/>
              <w:left w:val="nil"/>
              <w:bottom w:val="single" w:sz="4" w:space="0" w:color="61CBF3"/>
              <w:right w:val="single" w:sz="4" w:space="0" w:color="61CBF3"/>
            </w:tcBorders>
            <w:noWrap/>
            <w:vAlign w:val="bottom"/>
            <w:hideMark/>
          </w:tcPr>
          <w:p w14:paraId="436B93A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E09664</w:t>
            </w:r>
          </w:p>
        </w:tc>
        <w:tc>
          <w:tcPr>
            <w:tcW w:w="1180" w:type="dxa"/>
            <w:tcBorders>
              <w:top w:val="nil"/>
              <w:left w:val="nil"/>
              <w:bottom w:val="single" w:sz="4" w:space="0" w:color="61CBF3"/>
              <w:right w:val="single" w:sz="4" w:space="0" w:color="61CBF3"/>
            </w:tcBorders>
            <w:noWrap/>
            <w:vAlign w:val="bottom"/>
            <w:hideMark/>
          </w:tcPr>
          <w:p w14:paraId="110C08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5A6050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D1C90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BD5C60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62F79DE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5750B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Launderer I</w:t>
            </w:r>
          </w:p>
        </w:tc>
        <w:tc>
          <w:tcPr>
            <w:tcW w:w="1460" w:type="dxa"/>
            <w:tcBorders>
              <w:top w:val="nil"/>
              <w:left w:val="nil"/>
              <w:bottom w:val="single" w:sz="4" w:space="0" w:color="61CBF3"/>
              <w:right w:val="single" w:sz="4" w:space="0" w:color="61CBF3"/>
            </w:tcBorders>
            <w:noWrap/>
            <w:vAlign w:val="bottom"/>
            <w:hideMark/>
          </w:tcPr>
          <w:p w14:paraId="464301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E09665</w:t>
            </w:r>
          </w:p>
        </w:tc>
        <w:tc>
          <w:tcPr>
            <w:tcW w:w="1180" w:type="dxa"/>
            <w:tcBorders>
              <w:top w:val="nil"/>
              <w:left w:val="nil"/>
              <w:bottom w:val="single" w:sz="4" w:space="0" w:color="61CBF3"/>
              <w:right w:val="single" w:sz="4" w:space="0" w:color="61CBF3"/>
            </w:tcBorders>
            <w:noWrap/>
            <w:vAlign w:val="bottom"/>
            <w:hideMark/>
          </w:tcPr>
          <w:p w14:paraId="139B8E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1C4985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E1421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55E05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5A80EBB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07080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Launderer II</w:t>
            </w:r>
          </w:p>
        </w:tc>
        <w:tc>
          <w:tcPr>
            <w:tcW w:w="1460" w:type="dxa"/>
            <w:tcBorders>
              <w:top w:val="nil"/>
              <w:left w:val="nil"/>
              <w:bottom w:val="single" w:sz="4" w:space="0" w:color="61CBF3"/>
              <w:right w:val="single" w:sz="4" w:space="0" w:color="61CBF3"/>
            </w:tcBorders>
            <w:noWrap/>
            <w:vAlign w:val="bottom"/>
            <w:hideMark/>
          </w:tcPr>
          <w:p w14:paraId="070CFD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E11815</w:t>
            </w:r>
          </w:p>
        </w:tc>
        <w:tc>
          <w:tcPr>
            <w:tcW w:w="1180" w:type="dxa"/>
            <w:tcBorders>
              <w:top w:val="nil"/>
              <w:left w:val="nil"/>
              <w:bottom w:val="single" w:sz="4" w:space="0" w:color="61CBF3"/>
              <w:right w:val="single" w:sz="4" w:space="0" w:color="61CBF3"/>
            </w:tcBorders>
            <w:noWrap/>
            <w:vAlign w:val="bottom"/>
            <w:hideMark/>
          </w:tcPr>
          <w:p w14:paraId="18714E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DE06AF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5737DF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AB41B1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693FB38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EDFD6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Launderer III</w:t>
            </w:r>
          </w:p>
        </w:tc>
        <w:tc>
          <w:tcPr>
            <w:tcW w:w="1460" w:type="dxa"/>
            <w:tcBorders>
              <w:top w:val="nil"/>
              <w:left w:val="nil"/>
              <w:bottom w:val="single" w:sz="4" w:space="0" w:color="61CBF3"/>
              <w:right w:val="single" w:sz="4" w:space="0" w:color="61CBF3"/>
            </w:tcBorders>
            <w:noWrap/>
            <w:vAlign w:val="bottom"/>
            <w:hideMark/>
          </w:tcPr>
          <w:p w14:paraId="0C44F6D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E12886</w:t>
            </w:r>
          </w:p>
        </w:tc>
        <w:tc>
          <w:tcPr>
            <w:tcW w:w="1180" w:type="dxa"/>
            <w:tcBorders>
              <w:top w:val="nil"/>
              <w:left w:val="nil"/>
              <w:bottom w:val="single" w:sz="4" w:space="0" w:color="61CBF3"/>
              <w:right w:val="single" w:sz="4" w:space="0" w:color="61CBF3"/>
            </w:tcBorders>
            <w:noWrap/>
            <w:vAlign w:val="bottom"/>
            <w:hideMark/>
          </w:tcPr>
          <w:p w14:paraId="4CBEB7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BA0EC6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79B32E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7FD3D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37B87A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BD636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Launderer IV</w:t>
            </w:r>
          </w:p>
        </w:tc>
        <w:tc>
          <w:tcPr>
            <w:tcW w:w="1460" w:type="dxa"/>
            <w:tcBorders>
              <w:top w:val="nil"/>
              <w:left w:val="nil"/>
              <w:bottom w:val="single" w:sz="4" w:space="0" w:color="61CBF3"/>
              <w:right w:val="single" w:sz="4" w:space="0" w:color="61CBF3"/>
            </w:tcBorders>
            <w:noWrap/>
            <w:vAlign w:val="bottom"/>
            <w:hideMark/>
          </w:tcPr>
          <w:p w14:paraId="73EB2B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E14066</w:t>
            </w:r>
          </w:p>
        </w:tc>
        <w:tc>
          <w:tcPr>
            <w:tcW w:w="1180" w:type="dxa"/>
            <w:tcBorders>
              <w:top w:val="nil"/>
              <w:left w:val="nil"/>
              <w:bottom w:val="single" w:sz="4" w:space="0" w:color="61CBF3"/>
              <w:right w:val="single" w:sz="4" w:space="0" w:color="61CBF3"/>
            </w:tcBorders>
            <w:noWrap/>
            <w:vAlign w:val="bottom"/>
            <w:hideMark/>
          </w:tcPr>
          <w:p w14:paraId="1FE380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5C3198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8B776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13FB1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35458BF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50FAF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Law Enforcement Dispatcher I</w:t>
            </w:r>
          </w:p>
        </w:tc>
        <w:tc>
          <w:tcPr>
            <w:tcW w:w="1460" w:type="dxa"/>
            <w:tcBorders>
              <w:top w:val="nil"/>
              <w:left w:val="nil"/>
              <w:bottom w:val="single" w:sz="4" w:space="0" w:color="61CBF3"/>
              <w:right w:val="single" w:sz="4" w:space="0" w:color="61CBF3"/>
            </w:tcBorders>
            <w:noWrap/>
            <w:vAlign w:val="bottom"/>
            <w:hideMark/>
          </w:tcPr>
          <w:p w14:paraId="05C9539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E14180</w:t>
            </w:r>
          </w:p>
        </w:tc>
        <w:tc>
          <w:tcPr>
            <w:tcW w:w="1180" w:type="dxa"/>
            <w:tcBorders>
              <w:top w:val="nil"/>
              <w:left w:val="nil"/>
              <w:bottom w:val="single" w:sz="4" w:space="0" w:color="61CBF3"/>
              <w:right w:val="single" w:sz="4" w:space="0" w:color="61CBF3"/>
            </w:tcBorders>
            <w:noWrap/>
            <w:vAlign w:val="bottom"/>
            <w:hideMark/>
          </w:tcPr>
          <w:p w14:paraId="1799B3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E8D228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7722BE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20AD97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60D37DC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8164AA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Law Enforcement Dispatcher II</w:t>
            </w:r>
          </w:p>
        </w:tc>
        <w:tc>
          <w:tcPr>
            <w:tcW w:w="1460" w:type="dxa"/>
            <w:tcBorders>
              <w:top w:val="nil"/>
              <w:left w:val="nil"/>
              <w:bottom w:val="single" w:sz="4" w:space="0" w:color="61CBF3"/>
              <w:right w:val="single" w:sz="4" w:space="0" w:color="61CBF3"/>
            </w:tcBorders>
            <w:noWrap/>
            <w:vAlign w:val="bottom"/>
            <w:hideMark/>
          </w:tcPr>
          <w:p w14:paraId="1A39F7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E16180</w:t>
            </w:r>
          </w:p>
        </w:tc>
        <w:tc>
          <w:tcPr>
            <w:tcW w:w="1180" w:type="dxa"/>
            <w:tcBorders>
              <w:top w:val="nil"/>
              <w:left w:val="nil"/>
              <w:bottom w:val="single" w:sz="4" w:space="0" w:color="61CBF3"/>
              <w:right w:val="single" w:sz="4" w:space="0" w:color="61CBF3"/>
            </w:tcBorders>
            <w:noWrap/>
            <w:vAlign w:val="bottom"/>
            <w:hideMark/>
          </w:tcPr>
          <w:p w14:paraId="3CD9C5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70B52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3E1E2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BC85E3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6CA2EA0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C8E448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Law Enforcement Dispatcher III</w:t>
            </w:r>
          </w:p>
        </w:tc>
        <w:tc>
          <w:tcPr>
            <w:tcW w:w="1460" w:type="dxa"/>
            <w:tcBorders>
              <w:top w:val="nil"/>
              <w:left w:val="nil"/>
              <w:bottom w:val="single" w:sz="4" w:space="0" w:color="61CBF3"/>
              <w:right w:val="single" w:sz="4" w:space="0" w:color="61CBF3"/>
            </w:tcBorders>
            <w:noWrap/>
            <w:vAlign w:val="bottom"/>
            <w:hideMark/>
          </w:tcPr>
          <w:p w14:paraId="68E75F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E18180</w:t>
            </w:r>
          </w:p>
        </w:tc>
        <w:tc>
          <w:tcPr>
            <w:tcW w:w="1180" w:type="dxa"/>
            <w:tcBorders>
              <w:top w:val="nil"/>
              <w:left w:val="nil"/>
              <w:bottom w:val="single" w:sz="4" w:space="0" w:color="61CBF3"/>
              <w:right w:val="single" w:sz="4" w:space="0" w:color="61CBF3"/>
            </w:tcBorders>
            <w:noWrap/>
            <w:vAlign w:val="bottom"/>
            <w:hideMark/>
          </w:tcPr>
          <w:p w14:paraId="0F430D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A77BA4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E319A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001B5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6A30EE8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0F94CB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Law Enforcement Dispatcher IV</w:t>
            </w:r>
          </w:p>
        </w:tc>
        <w:tc>
          <w:tcPr>
            <w:tcW w:w="1460" w:type="dxa"/>
            <w:tcBorders>
              <w:top w:val="nil"/>
              <w:left w:val="nil"/>
              <w:bottom w:val="single" w:sz="4" w:space="0" w:color="61CBF3"/>
              <w:right w:val="single" w:sz="4" w:space="0" w:color="61CBF3"/>
            </w:tcBorders>
            <w:noWrap/>
            <w:vAlign w:val="bottom"/>
            <w:hideMark/>
          </w:tcPr>
          <w:p w14:paraId="3700BC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E20180</w:t>
            </w:r>
          </w:p>
        </w:tc>
        <w:tc>
          <w:tcPr>
            <w:tcW w:w="1180" w:type="dxa"/>
            <w:tcBorders>
              <w:top w:val="nil"/>
              <w:left w:val="nil"/>
              <w:bottom w:val="single" w:sz="4" w:space="0" w:color="61CBF3"/>
              <w:right w:val="single" w:sz="4" w:space="0" w:color="61CBF3"/>
            </w:tcBorders>
            <w:noWrap/>
            <w:vAlign w:val="bottom"/>
            <w:hideMark/>
          </w:tcPr>
          <w:p w14:paraId="3242F7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E10A8C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02890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F30B2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20</w:t>
            </w:r>
          </w:p>
        </w:tc>
      </w:tr>
      <w:tr w:rsidR="00F51BFF" w:rsidRPr="00F51BFF" w14:paraId="23C8DDD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23B53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Library Page</w:t>
            </w:r>
          </w:p>
        </w:tc>
        <w:tc>
          <w:tcPr>
            <w:tcW w:w="1460" w:type="dxa"/>
            <w:tcBorders>
              <w:top w:val="nil"/>
              <w:left w:val="nil"/>
              <w:bottom w:val="single" w:sz="4" w:space="0" w:color="61CBF3"/>
              <w:right w:val="single" w:sz="4" w:space="0" w:color="61CBF3"/>
            </w:tcBorders>
            <w:noWrap/>
            <w:vAlign w:val="bottom"/>
            <w:hideMark/>
          </w:tcPr>
          <w:p w14:paraId="690551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E06660</w:t>
            </w:r>
          </w:p>
        </w:tc>
        <w:tc>
          <w:tcPr>
            <w:tcW w:w="1180" w:type="dxa"/>
            <w:tcBorders>
              <w:top w:val="nil"/>
              <w:left w:val="nil"/>
              <w:bottom w:val="single" w:sz="4" w:space="0" w:color="61CBF3"/>
              <w:right w:val="single" w:sz="4" w:space="0" w:color="61CBF3"/>
            </w:tcBorders>
            <w:noWrap/>
            <w:vAlign w:val="bottom"/>
            <w:hideMark/>
          </w:tcPr>
          <w:p w14:paraId="0C0498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76D7C7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E4C02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4FB32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06</w:t>
            </w:r>
          </w:p>
        </w:tc>
      </w:tr>
      <w:tr w:rsidR="00F51BFF" w:rsidRPr="00F51BFF" w14:paraId="6DAAF78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BF3BE8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Licensed Practical Nurse I</w:t>
            </w:r>
          </w:p>
        </w:tc>
        <w:tc>
          <w:tcPr>
            <w:tcW w:w="1460" w:type="dxa"/>
            <w:tcBorders>
              <w:top w:val="nil"/>
              <w:left w:val="nil"/>
              <w:bottom w:val="single" w:sz="4" w:space="0" w:color="61CBF3"/>
              <w:right w:val="single" w:sz="4" w:space="0" w:color="61CBF3"/>
            </w:tcBorders>
            <w:noWrap/>
            <w:vAlign w:val="bottom"/>
            <w:hideMark/>
          </w:tcPr>
          <w:p w14:paraId="00E0FB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E17263</w:t>
            </w:r>
          </w:p>
        </w:tc>
        <w:tc>
          <w:tcPr>
            <w:tcW w:w="1180" w:type="dxa"/>
            <w:tcBorders>
              <w:top w:val="nil"/>
              <w:left w:val="nil"/>
              <w:bottom w:val="single" w:sz="4" w:space="0" w:color="61CBF3"/>
              <w:right w:val="single" w:sz="4" w:space="0" w:color="61CBF3"/>
            </w:tcBorders>
            <w:noWrap/>
            <w:vAlign w:val="bottom"/>
            <w:hideMark/>
          </w:tcPr>
          <w:p w14:paraId="522557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DA04FA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A1D73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6D252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17B</w:t>
            </w:r>
          </w:p>
        </w:tc>
      </w:tr>
      <w:tr w:rsidR="00F51BFF" w:rsidRPr="00F51BFF" w14:paraId="4F0937C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2E70D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Licensed Practical Nurse I</w:t>
            </w:r>
          </w:p>
        </w:tc>
        <w:tc>
          <w:tcPr>
            <w:tcW w:w="1460" w:type="dxa"/>
            <w:tcBorders>
              <w:top w:val="nil"/>
              <w:left w:val="nil"/>
              <w:bottom w:val="single" w:sz="4" w:space="0" w:color="61CBF3"/>
              <w:right w:val="single" w:sz="4" w:space="0" w:color="61CBF3"/>
            </w:tcBorders>
            <w:noWrap/>
            <w:vAlign w:val="bottom"/>
            <w:hideMark/>
          </w:tcPr>
          <w:p w14:paraId="050838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E17264</w:t>
            </w:r>
          </w:p>
        </w:tc>
        <w:tc>
          <w:tcPr>
            <w:tcW w:w="1180" w:type="dxa"/>
            <w:tcBorders>
              <w:top w:val="nil"/>
              <w:left w:val="nil"/>
              <w:bottom w:val="single" w:sz="4" w:space="0" w:color="61CBF3"/>
              <w:right w:val="single" w:sz="4" w:space="0" w:color="61CBF3"/>
            </w:tcBorders>
            <w:noWrap/>
            <w:vAlign w:val="bottom"/>
            <w:hideMark/>
          </w:tcPr>
          <w:p w14:paraId="275A28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8DF0C6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FEB2B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BE519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17B</w:t>
            </w:r>
          </w:p>
        </w:tc>
      </w:tr>
      <w:tr w:rsidR="00F51BFF" w:rsidRPr="00F51BFF" w14:paraId="0DFF137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FAEAB9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Licensed Practical Nurse II</w:t>
            </w:r>
          </w:p>
        </w:tc>
        <w:tc>
          <w:tcPr>
            <w:tcW w:w="1460" w:type="dxa"/>
            <w:tcBorders>
              <w:top w:val="nil"/>
              <w:left w:val="nil"/>
              <w:bottom w:val="single" w:sz="4" w:space="0" w:color="61CBF3"/>
              <w:right w:val="single" w:sz="4" w:space="0" w:color="61CBF3"/>
            </w:tcBorders>
            <w:noWrap/>
            <w:vAlign w:val="bottom"/>
            <w:hideMark/>
          </w:tcPr>
          <w:p w14:paraId="5AF953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E19162</w:t>
            </w:r>
          </w:p>
        </w:tc>
        <w:tc>
          <w:tcPr>
            <w:tcW w:w="1180" w:type="dxa"/>
            <w:tcBorders>
              <w:top w:val="nil"/>
              <w:left w:val="nil"/>
              <w:bottom w:val="single" w:sz="4" w:space="0" w:color="61CBF3"/>
              <w:right w:val="single" w:sz="4" w:space="0" w:color="61CBF3"/>
            </w:tcBorders>
            <w:noWrap/>
            <w:vAlign w:val="bottom"/>
            <w:hideMark/>
          </w:tcPr>
          <w:p w14:paraId="2A04AC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05B101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084BE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4F7D1E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19A</w:t>
            </w:r>
          </w:p>
        </w:tc>
      </w:tr>
      <w:tr w:rsidR="00F51BFF" w:rsidRPr="00F51BFF" w14:paraId="5DB6346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D9A59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Licensed Practical Nurse II</w:t>
            </w:r>
          </w:p>
        </w:tc>
        <w:tc>
          <w:tcPr>
            <w:tcW w:w="1460" w:type="dxa"/>
            <w:tcBorders>
              <w:top w:val="nil"/>
              <w:left w:val="nil"/>
              <w:bottom w:val="single" w:sz="4" w:space="0" w:color="61CBF3"/>
              <w:right w:val="single" w:sz="4" w:space="0" w:color="61CBF3"/>
            </w:tcBorders>
            <w:noWrap/>
            <w:vAlign w:val="bottom"/>
            <w:hideMark/>
          </w:tcPr>
          <w:p w14:paraId="7577CA0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E19264</w:t>
            </w:r>
          </w:p>
        </w:tc>
        <w:tc>
          <w:tcPr>
            <w:tcW w:w="1180" w:type="dxa"/>
            <w:tcBorders>
              <w:top w:val="nil"/>
              <w:left w:val="nil"/>
              <w:bottom w:val="single" w:sz="4" w:space="0" w:color="61CBF3"/>
              <w:right w:val="single" w:sz="4" w:space="0" w:color="61CBF3"/>
            </w:tcBorders>
            <w:noWrap/>
            <w:vAlign w:val="bottom"/>
            <w:hideMark/>
          </w:tcPr>
          <w:p w14:paraId="0F8F84C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FE6A74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EAC43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1B3119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19A</w:t>
            </w:r>
          </w:p>
        </w:tc>
      </w:tr>
      <w:tr w:rsidR="00F51BFF" w:rsidRPr="00F51BFF" w14:paraId="036F4C5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20450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Lifeguard I</w:t>
            </w:r>
          </w:p>
        </w:tc>
        <w:tc>
          <w:tcPr>
            <w:tcW w:w="1460" w:type="dxa"/>
            <w:tcBorders>
              <w:top w:val="nil"/>
              <w:left w:val="nil"/>
              <w:bottom w:val="single" w:sz="4" w:space="0" w:color="61CBF3"/>
              <w:right w:val="single" w:sz="4" w:space="0" w:color="61CBF3"/>
            </w:tcBorders>
            <w:noWrap/>
            <w:vAlign w:val="bottom"/>
            <w:hideMark/>
          </w:tcPr>
          <w:p w14:paraId="6A8C0BE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E09691</w:t>
            </w:r>
          </w:p>
        </w:tc>
        <w:tc>
          <w:tcPr>
            <w:tcW w:w="1180" w:type="dxa"/>
            <w:tcBorders>
              <w:top w:val="nil"/>
              <w:left w:val="nil"/>
              <w:bottom w:val="single" w:sz="4" w:space="0" w:color="61CBF3"/>
              <w:right w:val="single" w:sz="4" w:space="0" w:color="61CBF3"/>
            </w:tcBorders>
            <w:noWrap/>
            <w:vAlign w:val="bottom"/>
            <w:hideMark/>
          </w:tcPr>
          <w:p w14:paraId="19B16A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63D182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0D3B3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4A4DA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04E5239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FD0F0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Lifeguard II</w:t>
            </w:r>
          </w:p>
        </w:tc>
        <w:tc>
          <w:tcPr>
            <w:tcW w:w="1460" w:type="dxa"/>
            <w:tcBorders>
              <w:top w:val="nil"/>
              <w:left w:val="nil"/>
              <w:bottom w:val="single" w:sz="4" w:space="0" w:color="61CBF3"/>
              <w:right w:val="single" w:sz="4" w:space="0" w:color="61CBF3"/>
            </w:tcBorders>
            <w:noWrap/>
            <w:vAlign w:val="bottom"/>
            <w:hideMark/>
          </w:tcPr>
          <w:p w14:paraId="6DA7A6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E10757</w:t>
            </w:r>
          </w:p>
        </w:tc>
        <w:tc>
          <w:tcPr>
            <w:tcW w:w="1180" w:type="dxa"/>
            <w:tcBorders>
              <w:top w:val="nil"/>
              <w:left w:val="nil"/>
              <w:bottom w:val="single" w:sz="4" w:space="0" w:color="61CBF3"/>
              <w:right w:val="single" w:sz="4" w:space="0" w:color="61CBF3"/>
            </w:tcBorders>
            <w:noWrap/>
            <w:vAlign w:val="bottom"/>
            <w:hideMark/>
          </w:tcPr>
          <w:p w14:paraId="53BBF46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C9B8AF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62E785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FCADF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44E0F46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5939F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Locks &amp; Drawbridges </w:t>
            </w:r>
            <w:proofErr w:type="spellStart"/>
            <w:r w:rsidRPr="00F51BFF">
              <w:rPr>
                <w:rFonts w:ascii="Calibri" w:hAnsi="Calibri" w:cs="Calibri"/>
                <w:color w:val="000000"/>
                <w:sz w:val="22"/>
                <w:szCs w:val="22"/>
              </w:rPr>
              <w:t>Supv</w:t>
            </w:r>
            <w:proofErr w:type="spellEnd"/>
          </w:p>
        </w:tc>
        <w:tc>
          <w:tcPr>
            <w:tcW w:w="1460" w:type="dxa"/>
            <w:tcBorders>
              <w:top w:val="nil"/>
              <w:left w:val="nil"/>
              <w:bottom w:val="single" w:sz="4" w:space="0" w:color="61CBF3"/>
              <w:right w:val="single" w:sz="4" w:space="0" w:color="61CBF3"/>
            </w:tcBorders>
            <w:noWrap/>
            <w:vAlign w:val="bottom"/>
            <w:hideMark/>
          </w:tcPr>
          <w:p w14:paraId="6B50CE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E19004</w:t>
            </w:r>
          </w:p>
        </w:tc>
        <w:tc>
          <w:tcPr>
            <w:tcW w:w="1180" w:type="dxa"/>
            <w:tcBorders>
              <w:top w:val="nil"/>
              <w:left w:val="nil"/>
              <w:bottom w:val="single" w:sz="4" w:space="0" w:color="61CBF3"/>
              <w:right w:val="single" w:sz="4" w:space="0" w:color="61CBF3"/>
            </w:tcBorders>
            <w:noWrap/>
            <w:vAlign w:val="bottom"/>
            <w:hideMark/>
          </w:tcPr>
          <w:p w14:paraId="1605B7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4684C9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04F54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E64320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43B4407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50C67B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Master, Fisheries Res Vessel</w:t>
            </w:r>
          </w:p>
        </w:tc>
        <w:tc>
          <w:tcPr>
            <w:tcW w:w="1460" w:type="dxa"/>
            <w:tcBorders>
              <w:top w:val="nil"/>
              <w:left w:val="nil"/>
              <w:bottom w:val="single" w:sz="4" w:space="0" w:color="61CBF3"/>
              <w:right w:val="single" w:sz="4" w:space="0" w:color="61CBF3"/>
            </w:tcBorders>
            <w:noWrap/>
            <w:vAlign w:val="bottom"/>
            <w:hideMark/>
          </w:tcPr>
          <w:p w14:paraId="47F475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E17135</w:t>
            </w:r>
          </w:p>
        </w:tc>
        <w:tc>
          <w:tcPr>
            <w:tcW w:w="1180" w:type="dxa"/>
            <w:tcBorders>
              <w:top w:val="nil"/>
              <w:left w:val="nil"/>
              <w:bottom w:val="single" w:sz="4" w:space="0" w:color="61CBF3"/>
              <w:right w:val="single" w:sz="4" w:space="0" w:color="61CBF3"/>
            </w:tcBorders>
            <w:noWrap/>
            <w:vAlign w:val="bottom"/>
            <w:hideMark/>
          </w:tcPr>
          <w:p w14:paraId="083D76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8F9248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8FC64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59657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5A17C9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5194CD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Mate, Fisheries </w:t>
            </w:r>
            <w:proofErr w:type="spellStart"/>
            <w:r w:rsidRPr="00F51BFF">
              <w:rPr>
                <w:rFonts w:ascii="Calibri" w:hAnsi="Calibri" w:cs="Calibri"/>
                <w:color w:val="000000"/>
                <w:sz w:val="22"/>
                <w:szCs w:val="22"/>
              </w:rPr>
              <w:t>Rsrch</w:t>
            </w:r>
            <w:proofErr w:type="spellEnd"/>
            <w:r w:rsidRPr="00F51BFF">
              <w:rPr>
                <w:rFonts w:ascii="Calibri" w:hAnsi="Calibri" w:cs="Calibri"/>
                <w:color w:val="000000"/>
                <w:sz w:val="22"/>
                <w:szCs w:val="22"/>
              </w:rPr>
              <w:t xml:space="preserve"> Vessel</w:t>
            </w:r>
          </w:p>
        </w:tc>
        <w:tc>
          <w:tcPr>
            <w:tcW w:w="1460" w:type="dxa"/>
            <w:tcBorders>
              <w:top w:val="nil"/>
              <w:left w:val="nil"/>
              <w:bottom w:val="single" w:sz="4" w:space="0" w:color="61CBF3"/>
              <w:right w:val="single" w:sz="4" w:space="0" w:color="61CBF3"/>
            </w:tcBorders>
            <w:noWrap/>
            <w:vAlign w:val="bottom"/>
            <w:hideMark/>
          </w:tcPr>
          <w:p w14:paraId="66A60F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E15108</w:t>
            </w:r>
          </w:p>
        </w:tc>
        <w:tc>
          <w:tcPr>
            <w:tcW w:w="1180" w:type="dxa"/>
            <w:tcBorders>
              <w:top w:val="nil"/>
              <w:left w:val="nil"/>
              <w:bottom w:val="single" w:sz="4" w:space="0" w:color="61CBF3"/>
              <w:right w:val="single" w:sz="4" w:space="0" w:color="61CBF3"/>
            </w:tcBorders>
            <w:noWrap/>
            <w:vAlign w:val="bottom"/>
            <w:hideMark/>
          </w:tcPr>
          <w:p w14:paraId="0BA206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1EB8FD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4F9C26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CA3FC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1A9B28A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DAC30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Meat Cutter</w:t>
            </w:r>
          </w:p>
        </w:tc>
        <w:tc>
          <w:tcPr>
            <w:tcW w:w="1460" w:type="dxa"/>
            <w:tcBorders>
              <w:top w:val="nil"/>
              <w:left w:val="nil"/>
              <w:bottom w:val="single" w:sz="4" w:space="0" w:color="61CBF3"/>
              <w:right w:val="single" w:sz="4" w:space="0" w:color="61CBF3"/>
            </w:tcBorders>
            <w:noWrap/>
            <w:vAlign w:val="bottom"/>
            <w:hideMark/>
          </w:tcPr>
          <w:p w14:paraId="31C4A6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E11758</w:t>
            </w:r>
          </w:p>
        </w:tc>
        <w:tc>
          <w:tcPr>
            <w:tcW w:w="1180" w:type="dxa"/>
            <w:tcBorders>
              <w:top w:val="nil"/>
              <w:left w:val="nil"/>
              <w:bottom w:val="single" w:sz="4" w:space="0" w:color="61CBF3"/>
              <w:right w:val="single" w:sz="4" w:space="0" w:color="61CBF3"/>
            </w:tcBorders>
            <w:noWrap/>
            <w:vAlign w:val="bottom"/>
            <w:hideMark/>
          </w:tcPr>
          <w:p w14:paraId="60382C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6019AB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6996F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758F4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4F42787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D744A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Medical Examiner Assistant I</w:t>
            </w:r>
          </w:p>
        </w:tc>
        <w:tc>
          <w:tcPr>
            <w:tcW w:w="1460" w:type="dxa"/>
            <w:tcBorders>
              <w:top w:val="nil"/>
              <w:left w:val="nil"/>
              <w:bottom w:val="single" w:sz="4" w:space="0" w:color="61CBF3"/>
              <w:right w:val="single" w:sz="4" w:space="0" w:color="61CBF3"/>
            </w:tcBorders>
            <w:noWrap/>
            <w:vAlign w:val="bottom"/>
            <w:hideMark/>
          </w:tcPr>
          <w:p w14:paraId="01604E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E18890</w:t>
            </w:r>
          </w:p>
        </w:tc>
        <w:tc>
          <w:tcPr>
            <w:tcW w:w="1180" w:type="dxa"/>
            <w:tcBorders>
              <w:top w:val="nil"/>
              <w:left w:val="nil"/>
              <w:bottom w:val="single" w:sz="4" w:space="0" w:color="61CBF3"/>
              <w:right w:val="single" w:sz="4" w:space="0" w:color="61CBF3"/>
            </w:tcBorders>
            <w:noWrap/>
            <w:vAlign w:val="bottom"/>
            <w:hideMark/>
          </w:tcPr>
          <w:p w14:paraId="66B3EEF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FE35A1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003F9E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397BD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41C448F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41346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Medical Examiner Assistant II</w:t>
            </w:r>
          </w:p>
        </w:tc>
        <w:tc>
          <w:tcPr>
            <w:tcW w:w="1460" w:type="dxa"/>
            <w:tcBorders>
              <w:top w:val="nil"/>
              <w:left w:val="nil"/>
              <w:bottom w:val="single" w:sz="4" w:space="0" w:color="61CBF3"/>
              <w:right w:val="single" w:sz="4" w:space="0" w:color="61CBF3"/>
            </w:tcBorders>
            <w:noWrap/>
            <w:vAlign w:val="bottom"/>
            <w:hideMark/>
          </w:tcPr>
          <w:p w14:paraId="329369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E20070</w:t>
            </w:r>
          </w:p>
        </w:tc>
        <w:tc>
          <w:tcPr>
            <w:tcW w:w="1180" w:type="dxa"/>
            <w:tcBorders>
              <w:top w:val="nil"/>
              <w:left w:val="nil"/>
              <w:bottom w:val="single" w:sz="4" w:space="0" w:color="61CBF3"/>
              <w:right w:val="single" w:sz="4" w:space="0" w:color="61CBF3"/>
            </w:tcBorders>
            <w:noWrap/>
            <w:vAlign w:val="bottom"/>
            <w:hideMark/>
          </w:tcPr>
          <w:p w14:paraId="5C3E6B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1BB89B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29E37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ACF67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20</w:t>
            </w:r>
          </w:p>
        </w:tc>
      </w:tr>
      <w:tr w:rsidR="00F51BFF" w:rsidRPr="00F51BFF" w14:paraId="1D0FD07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230F7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Medical Examiner Assistant III</w:t>
            </w:r>
          </w:p>
        </w:tc>
        <w:tc>
          <w:tcPr>
            <w:tcW w:w="1460" w:type="dxa"/>
            <w:tcBorders>
              <w:top w:val="nil"/>
              <w:left w:val="nil"/>
              <w:bottom w:val="single" w:sz="4" w:space="0" w:color="61CBF3"/>
              <w:right w:val="single" w:sz="4" w:space="0" w:color="61CBF3"/>
            </w:tcBorders>
            <w:noWrap/>
            <w:vAlign w:val="bottom"/>
            <w:hideMark/>
          </w:tcPr>
          <w:p w14:paraId="4B9A01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E23073</w:t>
            </w:r>
          </w:p>
        </w:tc>
        <w:tc>
          <w:tcPr>
            <w:tcW w:w="1180" w:type="dxa"/>
            <w:tcBorders>
              <w:top w:val="nil"/>
              <w:left w:val="nil"/>
              <w:bottom w:val="single" w:sz="4" w:space="0" w:color="61CBF3"/>
              <w:right w:val="single" w:sz="4" w:space="0" w:color="61CBF3"/>
            </w:tcBorders>
            <w:noWrap/>
            <w:vAlign w:val="bottom"/>
            <w:hideMark/>
          </w:tcPr>
          <w:p w14:paraId="6E462B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4F5A69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F04CA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5CDA3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23</w:t>
            </w:r>
          </w:p>
        </w:tc>
      </w:tr>
      <w:tr w:rsidR="00F51BFF" w:rsidRPr="00F51BFF" w14:paraId="03742B8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2BC7B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Mental Health Worker I</w:t>
            </w:r>
          </w:p>
        </w:tc>
        <w:tc>
          <w:tcPr>
            <w:tcW w:w="1460" w:type="dxa"/>
            <w:tcBorders>
              <w:top w:val="nil"/>
              <w:left w:val="nil"/>
              <w:bottom w:val="single" w:sz="4" w:space="0" w:color="61CBF3"/>
              <w:right w:val="single" w:sz="4" w:space="0" w:color="61CBF3"/>
            </w:tcBorders>
            <w:noWrap/>
            <w:vAlign w:val="bottom"/>
            <w:hideMark/>
          </w:tcPr>
          <w:p w14:paraId="13CC99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E12769</w:t>
            </w:r>
          </w:p>
        </w:tc>
        <w:tc>
          <w:tcPr>
            <w:tcW w:w="1180" w:type="dxa"/>
            <w:tcBorders>
              <w:top w:val="nil"/>
              <w:left w:val="nil"/>
              <w:bottom w:val="single" w:sz="4" w:space="0" w:color="61CBF3"/>
              <w:right w:val="single" w:sz="4" w:space="0" w:color="61CBF3"/>
            </w:tcBorders>
            <w:noWrap/>
            <w:vAlign w:val="bottom"/>
            <w:hideMark/>
          </w:tcPr>
          <w:p w14:paraId="2B25B3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0745BB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AEF8C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2F81C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12B</w:t>
            </w:r>
          </w:p>
        </w:tc>
      </w:tr>
      <w:tr w:rsidR="00F51BFF" w:rsidRPr="00F51BFF" w14:paraId="6FE77E1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B58B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Mental Health Worker II</w:t>
            </w:r>
          </w:p>
        </w:tc>
        <w:tc>
          <w:tcPr>
            <w:tcW w:w="1460" w:type="dxa"/>
            <w:tcBorders>
              <w:top w:val="nil"/>
              <w:left w:val="nil"/>
              <w:bottom w:val="single" w:sz="4" w:space="0" w:color="61CBF3"/>
              <w:right w:val="single" w:sz="4" w:space="0" w:color="61CBF3"/>
            </w:tcBorders>
            <w:noWrap/>
            <w:vAlign w:val="bottom"/>
            <w:hideMark/>
          </w:tcPr>
          <w:p w14:paraId="41C86C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E14910</w:t>
            </w:r>
          </w:p>
        </w:tc>
        <w:tc>
          <w:tcPr>
            <w:tcW w:w="1180" w:type="dxa"/>
            <w:tcBorders>
              <w:top w:val="nil"/>
              <w:left w:val="nil"/>
              <w:bottom w:val="single" w:sz="4" w:space="0" w:color="61CBF3"/>
              <w:right w:val="single" w:sz="4" w:space="0" w:color="61CBF3"/>
            </w:tcBorders>
            <w:noWrap/>
            <w:vAlign w:val="bottom"/>
            <w:hideMark/>
          </w:tcPr>
          <w:p w14:paraId="40F64D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404A96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1E4DD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4414E0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14B</w:t>
            </w:r>
          </w:p>
        </w:tc>
      </w:tr>
      <w:tr w:rsidR="00F51BFF" w:rsidRPr="00F51BFF" w14:paraId="0FF191B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EDD7EB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Mental Health Worker III</w:t>
            </w:r>
          </w:p>
        </w:tc>
        <w:tc>
          <w:tcPr>
            <w:tcW w:w="1460" w:type="dxa"/>
            <w:tcBorders>
              <w:top w:val="nil"/>
              <w:left w:val="nil"/>
              <w:bottom w:val="single" w:sz="4" w:space="0" w:color="61CBF3"/>
              <w:right w:val="single" w:sz="4" w:space="0" w:color="61CBF3"/>
            </w:tcBorders>
            <w:noWrap/>
            <w:vAlign w:val="bottom"/>
            <w:hideMark/>
          </w:tcPr>
          <w:p w14:paraId="32521E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E16092</w:t>
            </w:r>
          </w:p>
        </w:tc>
        <w:tc>
          <w:tcPr>
            <w:tcW w:w="1180" w:type="dxa"/>
            <w:tcBorders>
              <w:top w:val="nil"/>
              <w:left w:val="nil"/>
              <w:bottom w:val="single" w:sz="4" w:space="0" w:color="61CBF3"/>
              <w:right w:val="single" w:sz="4" w:space="0" w:color="61CBF3"/>
            </w:tcBorders>
            <w:noWrap/>
            <w:vAlign w:val="bottom"/>
            <w:hideMark/>
          </w:tcPr>
          <w:p w14:paraId="136E91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3D7B61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570C6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269CD3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16B</w:t>
            </w:r>
          </w:p>
        </w:tc>
      </w:tr>
      <w:tr w:rsidR="00F51BFF" w:rsidRPr="00F51BFF" w14:paraId="0B94AD4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16EF2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Mental Health Worker IV</w:t>
            </w:r>
          </w:p>
        </w:tc>
        <w:tc>
          <w:tcPr>
            <w:tcW w:w="1460" w:type="dxa"/>
            <w:tcBorders>
              <w:top w:val="nil"/>
              <w:left w:val="nil"/>
              <w:bottom w:val="single" w:sz="4" w:space="0" w:color="61CBF3"/>
              <w:right w:val="single" w:sz="4" w:space="0" w:color="61CBF3"/>
            </w:tcBorders>
            <w:noWrap/>
            <w:vAlign w:val="bottom"/>
            <w:hideMark/>
          </w:tcPr>
          <w:p w14:paraId="5852DE0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E18116</w:t>
            </w:r>
          </w:p>
        </w:tc>
        <w:tc>
          <w:tcPr>
            <w:tcW w:w="1180" w:type="dxa"/>
            <w:tcBorders>
              <w:top w:val="nil"/>
              <w:left w:val="nil"/>
              <w:bottom w:val="single" w:sz="4" w:space="0" w:color="61CBF3"/>
              <w:right w:val="single" w:sz="4" w:space="0" w:color="61CBF3"/>
            </w:tcBorders>
            <w:noWrap/>
            <w:vAlign w:val="bottom"/>
            <w:hideMark/>
          </w:tcPr>
          <w:p w14:paraId="7E1D5D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79074B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BDA572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24DBE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18A</w:t>
            </w:r>
          </w:p>
        </w:tc>
      </w:tr>
      <w:tr w:rsidR="00F51BFF" w:rsidRPr="00F51BFF" w14:paraId="4A64DEE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1C72B4B"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Microphotographer</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30D4BB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E12042</w:t>
            </w:r>
          </w:p>
        </w:tc>
        <w:tc>
          <w:tcPr>
            <w:tcW w:w="1180" w:type="dxa"/>
            <w:tcBorders>
              <w:top w:val="nil"/>
              <w:left w:val="nil"/>
              <w:bottom w:val="single" w:sz="4" w:space="0" w:color="61CBF3"/>
              <w:right w:val="single" w:sz="4" w:space="0" w:color="61CBF3"/>
            </w:tcBorders>
            <w:noWrap/>
            <w:vAlign w:val="bottom"/>
            <w:hideMark/>
          </w:tcPr>
          <w:p w14:paraId="6C1DB2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A63E2B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4FD47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3BBE59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826A9B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C80B1A"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Microphotographer</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075EAD5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E13041</w:t>
            </w:r>
          </w:p>
        </w:tc>
        <w:tc>
          <w:tcPr>
            <w:tcW w:w="1180" w:type="dxa"/>
            <w:tcBorders>
              <w:top w:val="nil"/>
              <w:left w:val="nil"/>
              <w:bottom w:val="single" w:sz="4" w:space="0" w:color="61CBF3"/>
              <w:right w:val="single" w:sz="4" w:space="0" w:color="61CBF3"/>
            </w:tcBorders>
            <w:noWrap/>
            <w:vAlign w:val="bottom"/>
            <w:hideMark/>
          </w:tcPr>
          <w:p w14:paraId="562D25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D015DE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87C2D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EDEE5E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25FBAB5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E4A4A78" w14:textId="77777777" w:rsidR="00F51BFF" w:rsidRPr="00F51BFF" w:rsidRDefault="00F51BFF" w:rsidP="00F51BFF">
            <w:pPr>
              <w:rPr>
                <w:rFonts w:ascii="Calibri" w:hAnsi="Calibri" w:cs="Calibri"/>
                <w:color w:val="000000"/>
                <w:sz w:val="22"/>
                <w:szCs w:val="22"/>
              </w:rPr>
            </w:pPr>
            <w:proofErr w:type="spellStart"/>
            <w:r w:rsidRPr="00F51BFF">
              <w:rPr>
                <w:rFonts w:ascii="Calibri" w:hAnsi="Calibri" w:cs="Calibri"/>
                <w:color w:val="000000"/>
                <w:sz w:val="22"/>
                <w:szCs w:val="22"/>
              </w:rPr>
              <w:t>Microphotographer</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4317A7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E14129</w:t>
            </w:r>
          </w:p>
        </w:tc>
        <w:tc>
          <w:tcPr>
            <w:tcW w:w="1180" w:type="dxa"/>
            <w:tcBorders>
              <w:top w:val="nil"/>
              <w:left w:val="nil"/>
              <w:bottom w:val="single" w:sz="4" w:space="0" w:color="61CBF3"/>
              <w:right w:val="single" w:sz="4" w:space="0" w:color="61CBF3"/>
            </w:tcBorders>
            <w:noWrap/>
            <w:vAlign w:val="bottom"/>
            <w:hideMark/>
          </w:tcPr>
          <w:p w14:paraId="7D8C2A0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53512E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0220E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58EE5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78AE620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2E841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Military Archivist</w:t>
            </w:r>
          </w:p>
        </w:tc>
        <w:tc>
          <w:tcPr>
            <w:tcW w:w="1460" w:type="dxa"/>
            <w:tcBorders>
              <w:top w:val="nil"/>
              <w:left w:val="nil"/>
              <w:bottom w:val="single" w:sz="4" w:space="0" w:color="61CBF3"/>
              <w:right w:val="single" w:sz="4" w:space="0" w:color="61CBF3"/>
            </w:tcBorders>
            <w:noWrap/>
            <w:vAlign w:val="bottom"/>
            <w:hideMark/>
          </w:tcPr>
          <w:p w14:paraId="63314D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E17137</w:t>
            </w:r>
          </w:p>
        </w:tc>
        <w:tc>
          <w:tcPr>
            <w:tcW w:w="1180" w:type="dxa"/>
            <w:tcBorders>
              <w:top w:val="nil"/>
              <w:left w:val="nil"/>
              <w:bottom w:val="single" w:sz="4" w:space="0" w:color="61CBF3"/>
              <w:right w:val="single" w:sz="4" w:space="0" w:color="61CBF3"/>
            </w:tcBorders>
            <w:noWrap/>
            <w:vAlign w:val="bottom"/>
            <w:hideMark/>
          </w:tcPr>
          <w:p w14:paraId="757A2D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B2FDE8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6783A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D5BE0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64F2B4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4F39F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w:t>
            </w:r>
          </w:p>
        </w:tc>
        <w:tc>
          <w:tcPr>
            <w:tcW w:w="1460" w:type="dxa"/>
            <w:tcBorders>
              <w:top w:val="nil"/>
              <w:left w:val="nil"/>
              <w:bottom w:val="single" w:sz="4" w:space="0" w:color="61CBF3"/>
              <w:right w:val="single" w:sz="4" w:space="0" w:color="61CBF3"/>
            </w:tcBorders>
            <w:noWrap/>
            <w:vAlign w:val="bottom"/>
            <w:hideMark/>
          </w:tcPr>
          <w:p w14:paraId="213CCB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E15071</w:t>
            </w:r>
          </w:p>
        </w:tc>
        <w:tc>
          <w:tcPr>
            <w:tcW w:w="1180" w:type="dxa"/>
            <w:tcBorders>
              <w:top w:val="nil"/>
              <w:left w:val="nil"/>
              <w:bottom w:val="single" w:sz="4" w:space="0" w:color="61CBF3"/>
              <w:right w:val="single" w:sz="4" w:space="0" w:color="61CBF3"/>
            </w:tcBorders>
            <w:noWrap/>
            <w:vAlign w:val="bottom"/>
            <w:hideMark/>
          </w:tcPr>
          <w:p w14:paraId="3459A6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E4A0BC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9B1D6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67B58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3B685A7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E15B3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II</w:t>
            </w:r>
          </w:p>
        </w:tc>
        <w:tc>
          <w:tcPr>
            <w:tcW w:w="1460" w:type="dxa"/>
            <w:tcBorders>
              <w:top w:val="nil"/>
              <w:left w:val="nil"/>
              <w:bottom w:val="single" w:sz="4" w:space="0" w:color="61CBF3"/>
              <w:right w:val="single" w:sz="4" w:space="0" w:color="61CBF3"/>
            </w:tcBorders>
            <w:noWrap/>
            <w:vAlign w:val="bottom"/>
            <w:hideMark/>
          </w:tcPr>
          <w:p w14:paraId="31984A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E1613A</w:t>
            </w:r>
          </w:p>
        </w:tc>
        <w:tc>
          <w:tcPr>
            <w:tcW w:w="1180" w:type="dxa"/>
            <w:tcBorders>
              <w:top w:val="nil"/>
              <w:left w:val="nil"/>
              <w:bottom w:val="single" w:sz="4" w:space="0" w:color="61CBF3"/>
              <w:right w:val="single" w:sz="4" w:space="0" w:color="61CBF3"/>
            </w:tcBorders>
            <w:noWrap/>
            <w:vAlign w:val="bottom"/>
            <w:hideMark/>
          </w:tcPr>
          <w:p w14:paraId="3A7D60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6DC680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09104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666A8D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179B6AA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D6326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II</w:t>
            </w:r>
          </w:p>
        </w:tc>
        <w:tc>
          <w:tcPr>
            <w:tcW w:w="1460" w:type="dxa"/>
            <w:tcBorders>
              <w:top w:val="nil"/>
              <w:left w:val="nil"/>
              <w:bottom w:val="single" w:sz="4" w:space="0" w:color="61CBF3"/>
              <w:right w:val="single" w:sz="4" w:space="0" w:color="61CBF3"/>
            </w:tcBorders>
            <w:noWrap/>
            <w:vAlign w:val="bottom"/>
            <w:hideMark/>
          </w:tcPr>
          <w:p w14:paraId="4FD085F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E1613B</w:t>
            </w:r>
          </w:p>
        </w:tc>
        <w:tc>
          <w:tcPr>
            <w:tcW w:w="1180" w:type="dxa"/>
            <w:tcBorders>
              <w:top w:val="nil"/>
              <w:left w:val="nil"/>
              <w:bottom w:val="single" w:sz="4" w:space="0" w:color="61CBF3"/>
              <w:right w:val="single" w:sz="4" w:space="0" w:color="61CBF3"/>
            </w:tcBorders>
            <w:noWrap/>
            <w:vAlign w:val="bottom"/>
            <w:hideMark/>
          </w:tcPr>
          <w:p w14:paraId="0DAFD5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D92230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A556FF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B472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537710F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0587E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III</w:t>
            </w:r>
          </w:p>
        </w:tc>
        <w:tc>
          <w:tcPr>
            <w:tcW w:w="1460" w:type="dxa"/>
            <w:tcBorders>
              <w:top w:val="nil"/>
              <w:left w:val="nil"/>
              <w:bottom w:val="single" w:sz="4" w:space="0" w:color="61CBF3"/>
              <w:right w:val="single" w:sz="4" w:space="0" w:color="61CBF3"/>
            </w:tcBorders>
            <w:noWrap/>
            <w:vAlign w:val="bottom"/>
            <w:hideMark/>
          </w:tcPr>
          <w:p w14:paraId="1E04BC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E18191</w:t>
            </w:r>
          </w:p>
        </w:tc>
        <w:tc>
          <w:tcPr>
            <w:tcW w:w="1180" w:type="dxa"/>
            <w:tcBorders>
              <w:top w:val="nil"/>
              <w:left w:val="nil"/>
              <w:bottom w:val="single" w:sz="4" w:space="0" w:color="61CBF3"/>
              <w:right w:val="single" w:sz="4" w:space="0" w:color="61CBF3"/>
            </w:tcBorders>
            <w:noWrap/>
            <w:vAlign w:val="bottom"/>
            <w:hideMark/>
          </w:tcPr>
          <w:p w14:paraId="36B634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6FA597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D45DE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C8132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003E2E9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9D226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III</w:t>
            </w:r>
          </w:p>
        </w:tc>
        <w:tc>
          <w:tcPr>
            <w:tcW w:w="1460" w:type="dxa"/>
            <w:tcBorders>
              <w:top w:val="nil"/>
              <w:left w:val="nil"/>
              <w:bottom w:val="single" w:sz="4" w:space="0" w:color="61CBF3"/>
              <w:right w:val="single" w:sz="4" w:space="0" w:color="61CBF3"/>
            </w:tcBorders>
            <w:noWrap/>
            <w:vAlign w:val="bottom"/>
            <w:hideMark/>
          </w:tcPr>
          <w:p w14:paraId="2E1515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E18192</w:t>
            </w:r>
          </w:p>
        </w:tc>
        <w:tc>
          <w:tcPr>
            <w:tcW w:w="1180" w:type="dxa"/>
            <w:tcBorders>
              <w:top w:val="nil"/>
              <w:left w:val="nil"/>
              <w:bottom w:val="single" w:sz="4" w:space="0" w:color="61CBF3"/>
              <w:right w:val="single" w:sz="4" w:space="0" w:color="61CBF3"/>
            </w:tcBorders>
            <w:noWrap/>
            <w:vAlign w:val="bottom"/>
            <w:hideMark/>
          </w:tcPr>
          <w:p w14:paraId="79D901D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529317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85B3B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F16FE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4D98F46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C8E8A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IV</w:t>
            </w:r>
          </w:p>
        </w:tc>
        <w:tc>
          <w:tcPr>
            <w:tcW w:w="1460" w:type="dxa"/>
            <w:tcBorders>
              <w:top w:val="nil"/>
              <w:left w:val="nil"/>
              <w:bottom w:val="single" w:sz="4" w:space="0" w:color="61CBF3"/>
              <w:right w:val="single" w:sz="4" w:space="0" w:color="61CBF3"/>
            </w:tcBorders>
            <w:noWrap/>
            <w:vAlign w:val="bottom"/>
            <w:hideMark/>
          </w:tcPr>
          <w:p w14:paraId="335FB3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E19141</w:t>
            </w:r>
          </w:p>
        </w:tc>
        <w:tc>
          <w:tcPr>
            <w:tcW w:w="1180" w:type="dxa"/>
            <w:tcBorders>
              <w:top w:val="nil"/>
              <w:left w:val="nil"/>
              <w:bottom w:val="single" w:sz="4" w:space="0" w:color="61CBF3"/>
              <w:right w:val="single" w:sz="4" w:space="0" w:color="61CBF3"/>
            </w:tcBorders>
            <w:noWrap/>
            <w:vAlign w:val="bottom"/>
            <w:hideMark/>
          </w:tcPr>
          <w:p w14:paraId="797760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3B308D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66687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672CFC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1AE0016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FE422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IV</w:t>
            </w:r>
          </w:p>
        </w:tc>
        <w:tc>
          <w:tcPr>
            <w:tcW w:w="1460" w:type="dxa"/>
            <w:tcBorders>
              <w:top w:val="nil"/>
              <w:left w:val="nil"/>
              <w:bottom w:val="single" w:sz="4" w:space="0" w:color="61CBF3"/>
              <w:right w:val="single" w:sz="4" w:space="0" w:color="61CBF3"/>
            </w:tcBorders>
            <w:noWrap/>
            <w:vAlign w:val="bottom"/>
            <w:hideMark/>
          </w:tcPr>
          <w:p w14:paraId="6E00ED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E19149</w:t>
            </w:r>
          </w:p>
        </w:tc>
        <w:tc>
          <w:tcPr>
            <w:tcW w:w="1180" w:type="dxa"/>
            <w:tcBorders>
              <w:top w:val="nil"/>
              <w:left w:val="nil"/>
              <w:bottom w:val="single" w:sz="4" w:space="0" w:color="61CBF3"/>
              <w:right w:val="single" w:sz="4" w:space="0" w:color="61CBF3"/>
            </w:tcBorders>
            <w:noWrap/>
            <w:vAlign w:val="bottom"/>
            <w:hideMark/>
          </w:tcPr>
          <w:p w14:paraId="34959B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A8E687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44A8D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B2238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424F67B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EA22B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Equipment Mechanic IV</w:t>
            </w:r>
          </w:p>
        </w:tc>
        <w:tc>
          <w:tcPr>
            <w:tcW w:w="1460" w:type="dxa"/>
            <w:tcBorders>
              <w:top w:val="nil"/>
              <w:left w:val="nil"/>
              <w:bottom w:val="single" w:sz="4" w:space="0" w:color="61CBF3"/>
              <w:right w:val="single" w:sz="4" w:space="0" w:color="61CBF3"/>
            </w:tcBorders>
            <w:noWrap/>
            <w:vAlign w:val="bottom"/>
            <w:hideMark/>
          </w:tcPr>
          <w:p w14:paraId="4E6C977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X19149</w:t>
            </w:r>
          </w:p>
        </w:tc>
        <w:tc>
          <w:tcPr>
            <w:tcW w:w="1180" w:type="dxa"/>
            <w:tcBorders>
              <w:top w:val="nil"/>
              <w:left w:val="nil"/>
              <w:bottom w:val="single" w:sz="4" w:space="0" w:color="61CBF3"/>
              <w:right w:val="single" w:sz="4" w:space="0" w:color="61CBF3"/>
            </w:tcBorders>
            <w:noWrap/>
            <w:vAlign w:val="bottom"/>
            <w:hideMark/>
          </w:tcPr>
          <w:p w14:paraId="36FC47C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75ADEC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42092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0943F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170A1CC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B49BE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Motor Truck Driver</w:t>
            </w:r>
          </w:p>
        </w:tc>
        <w:tc>
          <w:tcPr>
            <w:tcW w:w="1460" w:type="dxa"/>
            <w:tcBorders>
              <w:top w:val="nil"/>
              <w:left w:val="nil"/>
              <w:bottom w:val="single" w:sz="4" w:space="0" w:color="61CBF3"/>
              <w:right w:val="single" w:sz="4" w:space="0" w:color="61CBF3"/>
            </w:tcBorders>
            <w:noWrap/>
            <w:vAlign w:val="bottom"/>
            <w:hideMark/>
          </w:tcPr>
          <w:p w14:paraId="5728AB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E13820</w:t>
            </w:r>
          </w:p>
        </w:tc>
        <w:tc>
          <w:tcPr>
            <w:tcW w:w="1180" w:type="dxa"/>
            <w:tcBorders>
              <w:top w:val="nil"/>
              <w:left w:val="nil"/>
              <w:bottom w:val="single" w:sz="4" w:space="0" w:color="61CBF3"/>
              <w:right w:val="single" w:sz="4" w:space="0" w:color="61CBF3"/>
            </w:tcBorders>
            <w:noWrap/>
            <w:vAlign w:val="bottom"/>
            <w:hideMark/>
          </w:tcPr>
          <w:p w14:paraId="4E3860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3D181B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76A3D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1B6A5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4331FA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FF81B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Motor Vehicle Dispatcher</w:t>
            </w:r>
          </w:p>
        </w:tc>
        <w:tc>
          <w:tcPr>
            <w:tcW w:w="1460" w:type="dxa"/>
            <w:tcBorders>
              <w:top w:val="nil"/>
              <w:left w:val="nil"/>
              <w:bottom w:val="single" w:sz="4" w:space="0" w:color="61CBF3"/>
              <w:right w:val="single" w:sz="4" w:space="0" w:color="61CBF3"/>
            </w:tcBorders>
            <w:noWrap/>
            <w:vAlign w:val="bottom"/>
            <w:hideMark/>
          </w:tcPr>
          <w:p w14:paraId="5A1F5D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E07665</w:t>
            </w:r>
          </w:p>
        </w:tc>
        <w:tc>
          <w:tcPr>
            <w:tcW w:w="1180" w:type="dxa"/>
            <w:tcBorders>
              <w:top w:val="nil"/>
              <w:left w:val="nil"/>
              <w:bottom w:val="single" w:sz="4" w:space="0" w:color="61CBF3"/>
              <w:right w:val="single" w:sz="4" w:space="0" w:color="61CBF3"/>
            </w:tcBorders>
            <w:noWrap/>
            <w:vAlign w:val="bottom"/>
            <w:hideMark/>
          </w:tcPr>
          <w:p w14:paraId="004D683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4A3DEF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DAEAE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164D4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07</w:t>
            </w:r>
          </w:p>
        </w:tc>
      </w:tr>
      <w:tr w:rsidR="00F51BFF" w:rsidRPr="00F51BFF" w14:paraId="4223C9F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851B1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Music Therapist I</w:t>
            </w:r>
          </w:p>
        </w:tc>
        <w:tc>
          <w:tcPr>
            <w:tcW w:w="1460" w:type="dxa"/>
            <w:tcBorders>
              <w:top w:val="nil"/>
              <w:left w:val="nil"/>
              <w:bottom w:val="single" w:sz="4" w:space="0" w:color="61CBF3"/>
              <w:right w:val="single" w:sz="4" w:space="0" w:color="61CBF3"/>
            </w:tcBorders>
            <w:noWrap/>
            <w:vAlign w:val="bottom"/>
            <w:hideMark/>
          </w:tcPr>
          <w:p w14:paraId="4103B4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E16115</w:t>
            </w:r>
          </w:p>
        </w:tc>
        <w:tc>
          <w:tcPr>
            <w:tcW w:w="1180" w:type="dxa"/>
            <w:tcBorders>
              <w:top w:val="nil"/>
              <w:left w:val="nil"/>
              <w:bottom w:val="single" w:sz="4" w:space="0" w:color="61CBF3"/>
              <w:right w:val="single" w:sz="4" w:space="0" w:color="61CBF3"/>
            </w:tcBorders>
            <w:noWrap/>
            <w:vAlign w:val="bottom"/>
            <w:hideMark/>
          </w:tcPr>
          <w:p w14:paraId="463F050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AB195B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9C89C9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702B24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16A</w:t>
            </w:r>
          </w:p>
        </w:tc>
      </w:tr>
      <w:tr w:rsidR="00F51BFF" w:rsidRPr="00F51BFF" w14:paraId="571BADC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208F5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Music Therapist II</w:t>
            </w:r>
          </w:p>
        </w:tc>
        <w:tc>
          <w:tcPr>
            <w:tcW w:w="1460" w:type="dxa"/>
            <w:tcBorders>
              <w:top w:val="nil"/>
              <w:left w:val="nil"/>
              <w:bottom w:val="single" w:sz="4" w:space="0" w:color="61CBF3"/>
              <w:right w:val="single" w:sz="4" w:space="0" w:color="61CBF3"/>
            </w:tcBorders>
            <w:noWrap/>
            <w:vAlign w:val="bottom"/>
            <w:hideMark/>
          </w:tcPr>
          <w:p w14:paraId="5CBB72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X17250</w:t>
            </w:r>
          </w:p>
        </w:tc>
        <w:tc>
          <w:tcPr>
            <w:tcW w:w="1180" w:type="dxa"/>
            <w:tcBorders>
              <w:top w:val="nil"/>
              <w:left w:val="nil"/>
              <w:bottom w:val="single" w:sz="4" w:space="0" w:color="61CBF3"/>
              <w:right w:val="single" w:sz="4" w:space="0" w:color="61CBF3"/>
            </w:tcBorders>
            <w:noWrap/>
            <w:vAlign w:val="bottom"/>
            <w:hideMark/>
          </w:tcPr>
          <w:p w14:paraId="1E1E72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11F9FF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547AF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A1733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17A</w:t>
            </w:r>
          </w:p>
        </w:tc>
      </w:tr>
      <w:tr w:rsidR="00F51BFF" w:rsidRPr="00F51BFF" w14:paraId="6751E83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BE701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w:t>
            </w:r>
          </w:p>
        </w:tc>
        <w:tc>
          <w:tcPr>
            <w:tcW w:w="1460" w:type="dxa"/>
            <w:tcBorders>
              <w:top w:val="nil"/>
              <w:left w:val="nil"/>
              <w:bottom w:val="single" w:sz="4" w:space="0" w:color="61CBF3"/>
              <w:right w:val="single" w:sz="4" w:space="0" w:color="61CBF3"/>
            </w:tcBorders>
            <w:noWrap/>
            <w:vAlign w:val="bottom"/>
            <w:hideMark/>
          </w:tcPr>
          <w:p w14:paraId="482384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E12771</w:t>
            </w:r>
          </w:p>
        </w:tc>
        <w:tc>
          <w:tcPr>
            <w:tcW w:w="1180" w:type="dxa"/>
            <w:tcBorders>
              <w:top w:val="nil"/>
              <w:left w:val="nil"/>
              <w:bottom w:val="single" w:sz="4" w:space="0" w:color="61CBF3"/>
              <w:right w:val="single" w:sz="4" w:space="0" w:color="61CBF3"/>
            </w:tcBorders>
            <w:noWrap/>
            <w:vAlign w:val="bottom"/>
            <w:hideMark/>
          </w:tcPr>
          <w:p w14:paraId="15B1BF9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F10E4D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62801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7C0B7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12B</w:t>
            </w:r>
          </w:p>
        </w:tc>
      </w:tr>
      <w:tr w:rsidR="00F51BFF" w:rsidRPr="00F51BFF" w14:paraId="11B23C9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C4582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w:t>
            </w:r>
          </w:p>
        </w:tc>
        <w:tc>
          <w:tcPr>
            <w:tcW w:w="1460" w:type="dxa"/>
            <w:tcBorders>
              <w:top w:val="nil"/>
              <w:left w:val="nil"/>
              <w:bottom w:val="single" w:sz="4" w:space="0" w:color="61CBF3"/>
              <w:right w:val="single" w:sz="4" w:space="0" w:color="61CBF3"/>
            </w:tcBorders>
            <w:noWrap/>
            <w:vAlign w:val="bottom"/>
            <w:hideMark/>
          </w:tcPr>
          <w:p w14:paraId="21BCCA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E12773</w:t>
            </w:r>
          </w:p>
        </w:tc>
        <w:tc>
          <w:tcPr>
            <w:tcW w:w="1180" w:type="dxa"/>
            <w:tcBorders>
              <w:top w:val="nil"/>
              <w:left w:val="nil"/>
              <w:bottom w:val="single" w:sz="4" w:space="0" w:color="61CBF3"/>
              <w:right w:val="single" w:sz="4" w:space="0" w:color="61CBF3"/>
            </w:tcBorders>
            <w:noWrap/>
            <w:vAlign w:val="bottom"/>
            <w:hideMark/>
          </w:tcPr>
          <w:p w14:paraId="62A66D1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5B394F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565EB5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2026A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12B</w:t>
            </w:r>
          </w:p>
        </w:tc>
      </w:tr>
      <w:tr w:rsidR="00F51BFF" w:rsidRPr="00F51BFF" w14:paraId="069995F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DCA46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II</w:t>
            </w:r>
          </w:p>
        </w:tc>
        <w:tc>
          <w:tcPr>
            <w:tcW w:w="1460" w:type="dxa"/>
            <w:tcBorders>
              <w:top w:val="nil"/>
              <w:left w:val="nil"/>
              <w:bottom w:val="single" w:sz="4" w:space="0" w:color="61CBF3"/>
              <w:right w:val="single" w:sz="4" w:space="0" w:color="61CBF3"/>
            </w:tcBorders>
            <w:noWrap/>
            <w:vAlign w:val="bottom"/>
            <w:hideMark/>
          </w:tcPr>
          <w:p w14:paraId="53EEC7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E14912</w:t>
            </w:r>
          </w:p>
        </w:tc>
        <w:tc>
          <w:tcPr>
            <w:tcW w:w="1180" w:type="dxa"/>
            <w:tcBorders>
              <w:top w:val="nil"/>
              <w:left w:val="nil"/>
              <w:bottom w:val="single" w:sz="4" w:space="0" w:color="61CBF3"/>
              <w:right w:val="single" w:sz="4" w:space="0" w:color="61CBF3"/>
            </w:tcBorders>
            <w:noWrap/>
            <w:vAlign w:val="bottom"/>
            <w:hideMark/>
          </w:tcPr>
          <w:p w14:paraId="0A5FC53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71C867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C5FA7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3C9A4D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14B</w:t>
            </w:r>
          </w:p>
        </w:tc>
      </w:tr>
      <w:tr w:rsidR="00F51BFF" w:rsidRPr="00F51BFF" w14:paraId="7B809C2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D1BA5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II</w:t>
            </w:r>
          </w:p>
        </w:tc>
        <w:tc>
          <w:tcPr>
            <w:tcW w:w="1460" w:type="dxa"/>
            <w:tcBorders>
              <w:top w:val="nil"/>
              <w:left w:val="nil"/>
              <w:bottom w:val="single" w:sz="4" w:space="0" w:color="61CBF3"/>
              <w:right w:val="single" w:sz="4" w:space="0" w:color="61CBF3"/>
            </w:tcBorders>
            <w:noWrap/>
            <w:vAlign w:val="bottom"/>
            <w:hideMark/>
          </w:tcPr>
          <w:p w14:paraId="38A0B8F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E14914</w:t>
            </w:r>
          </w:p>
        </w:tc>
        <w:tc>
          <w:tcPr>
            <w:tcW w:w="1180" w:type="dxa"/>
            <w:tcBorders>
              <w:top w:val="nil"/>
              <w:left w:val="nil"/>
              <w:bottom w:val="single" w:sz="4" w:space="0" w:color="61CBF3"/>
              <w:right w:val="single" w:sz="4" w:space="0" w:color="61CBF3"/>
            </w:tcBorders>
            <w:noWrap/>
            <w:vAlign w:val="bottom"/>
            <w:hideMark/>
          </w:tcPr>
          <w:p w14:paraId="08E48E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331579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6FABD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C545C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14B</w:t>
            </w:r>
          </w:p>
        </w:tc>
      </w:tr>
      <w:tr w:rsidR="00F51BFF" w:rsidRPr="00F51BFF" w14:paraId="2E5A871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F40F7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II</w:t>
            </w:r>
          </w:p>
        </w:tc>
        <w:tc>
          <w:tcPr>
            <w:tcW w:w="1460" w:type="dxa"/>
            <w:tcBorders>
              <w:top w:val="nil"/>
              <w:left w:val="nil"/>
              <w:bottom w:val="single" w:sz="4" w:space="0" w:color="61CBF3"/>
              <w:right w:val="single" w:sz="4" w:space="0" w:color="61CBF3"/>
            </w:tcBorders>
            <w:noWrap/>
            <w:vAlign w:val="bottom"/>
            <w:hideMark/>
          </w:tcPr>
          <w:p w14:paraId="210112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X14912</w:t>
            </w:r>
          </w:p>
        </w:tc>
        <w:tc>
          <w:tcPr>
            <w:tcW w:w="1180" w:type="dxa"/>
            <w:tcBorders>
              <w:top w:val="nil"/>
              <w:left w:val="nil"/>
              <w:bottom w:val="single" w:sz="4" w:space="0" w:color="61CBF3"/>
              <w:right w:val="single" w:sz="4" w:space="0" w:color="61CBF3"/>
            </w:tcBorders>
            <w:noWrap/>
            <w:vAlign w:val="bottom"/>
            <w:hideMark/>
          </w:tcPr>
          <w:p w14:paraId="4125336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B31EBA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52B56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2AA</w:t>
            </w:r>
          </w:p>
        </w:tc>
        <w:tc>
          <w:tcPr>
            <w:tcW w:w="1180" w:type="dxa"/>
            <w:tcBorders>
              <w:top w:val="nil"/>
              <w:left w:val="nil"/>
              <w:bottom w:val="single" w:sz="4" w:space="0" w:color="61CBF3"/>
              <w:right w:val="single" w:sz="4" w:space="0" w:color="61CBF3"/>
            </w:tcBorders>
            <w:noWrap/>
            <w:vAlign w:val="bottom"/>
            <w:hideMark/>
          </w:tcPr>
          <w:p w14:paraId="7A9B2E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14B</w:t>
            </w:r>
          </w:p>
        </w:tc>
      </w:tr>
      <w:tr w:rsidR="00F51BFF" w:rsidRPr="00F51BFF" w14:paraId="5385FC5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1FDCB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III</w:t>
            </w:r>
          </w:p>
        </w:tc>
        <w:tc>
          <w:tcPr>
            <w:tcW w:w="1460" w:type="dxa"/>
            <w:tcBorders>
              <w:top w:val="nil"/>
              <w:left w:val="nil"/>
              <w:bottom w:val="single" w:sz="4" w:space="0" w:color="61CBF3"/>
              <w:right w:val="single" w:sz="4" w:space="0" w:color="61CBF3"/>
            </w:tcBorders>
            <w:noWrap/>
            <w:vAlign w:val="bottom"/>
            <w:hideMark/>
          </w:tcPr>
          <w:p w14:paraId="607FA1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E16094</w:t>
            </w:r>
          </w:p>
        </w:tc>
        <w:tc>
          <w:tcPr>
            <w:tcW w:w="1180" w:type="dxa"/>
            <w:tcBorders>
              <w:top w:val="nil"/>
              <w:left w:val="nil"/>
              <w:bottom w:val="single" w:sz="4" w:space="0" w:color="61CBF3"/>
              <w:right w:val="single" w:sz="4" w:space="0" w:color="61CBF3"/>
            </w:tcBorders>
            <w:noWrap/>
            <w:vAlign w:val="bottom"/>
            <w:hideMark/>
          </w:tcPr>
          <w:p w14:paraId="1B678B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E4C7B1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71AA6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47910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16B</w:t>
            </w:r>
          </w:p>
        </w:tc>
      </w:tr>
      <w:tr w:rsidR="00F51BFF" w:rsidRPr="00F51BFF" w14:paraId="15F699A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62E38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III</w:t>
            </w:r>
          </w:p>
        </w:tc>
        <w:tc>
          <w:tcPr>
            <w:tcW w:w="1460" w:type="dxa"/>
            <w:tcBorders>
              <w:top w:val="nil"/>
              <w:left w:val="nil"/>
              <w:bottom w:val="single" w:sz="4" w:space="0" w:color="61CBF3"/>
              <w:right w:val="single" w:sz="4" w:space="0" w:color="61CBF3"/>
            </w:tcBorders>
            <w:noWrap/>
            <w:vAlign w:val="bottom"/>
            <w:hideMark/>
          </w:tcPr>
          <w:p w14:paraId="4643D8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E16095</w:t>
            </w:r>
          </w:p>
        </w:tc>
        <w:tc>
          <w:tcPr>
            <w:tcW w:w="1180" w:type="dxa"/>
            <w:tcBorders>
              <w:top w:val="nil"/>
              <w:left w:val="nil"/>
              <w:bottom w:val="single" w:sz="4" w:space="0" w:color="61CBF3"/>
              <w:right w:val="single" w:sz="4" w:space="0" w:color="61CBF3"/>
            </w:tcBorders>
            <w:noWrap/>
            <w:vAlign w:val="bottom"/>
            <w:hideMark/>
          </w:tcPr>
          <w:p w14:paraId="33D543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77FC4C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BAE05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7E120F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16B</w:t>
            </w:r>
          </w:p>
        </w:tc>
      </w:tr>
      <w:tr w:rsidR="00F51BFF" w:rsidRPr="00F51BFF" w14:paraId="5D2AF23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07065F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Nursing Assistant IV</w:t>
            </w:r>
          </w:p>
        </w:tc>
        <w:tc>
          <w:tcPr>
            <w:tcW w:w="1460" w:type="dxa"/>
            <w:tcBorders>
              <w:top w:val="nil"/>
              <w:left w:val="nil"/>
              <w:bottom w:val="single" w:sz="4" w:space="0" w:color="61CBF3"/>
              <w:right w:val="single" w:sz="4" w:space="0" w:color="61CBF3"/>
            </w:tcBorders>
            <w:noWrap/>
            <w:vAlign w:val="bottom"/>
            <w:hideMark/>
          </w:tcPr>
          <w:p w14:paraId="6304A2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E18118</w:t>
            </w:r>
          </w:p>
        </w:tc>
        <w:tc>
          <w:tcPr>
            <w:tcW w:w="1180" w:type="dxa"/>
            <w:tcBorders>
              <w:top w:val="nil"/>
              <w:left w:val="nil"/>
              <w:bottom w:val="single" w:sz="4" w:space="0" w:color="61CBF3"/>
              <w:right w:val="single" w:sz="4" w:space="0" w:color="61CBF3"/>
            </w:tcBorders>
            <w:noWrap/>
            <w:vAlign w:val="bottom"/>
            <w:hideMark/>
          </w:tcPr>
          <w:p w14:paraId="43DDC6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E08B85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F93BA9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16A11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18A</w:t>
            </w:r>
          </w:p>
        </w:tc>
      </w:tr>
      <w:tr w:rsidR="00F51BFF" w:rsidRPr="00F51BFF" w14:paraId="084F7A5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399FD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Occupational Therapist Aide</w:t>
            </w:r>
          </w:p>
        </w:tc>
        <w:tc>
          <w:tcPr>
            <w:tcW w:w="1460" w:type="dxa"/>
            <w:tcBorders>
              <w:top w:val="nil"/>
              <w:left w:val="nil"/>
              <w:bottom w:val="single" w:sz="4" w:space="0" w:color="61CBF3"/>
              <w:right w:val="single" w:sz="4" w:space="0" w:color="61CBF3"/>
            </w:tcBorders>
            <w:noWrap/>
            <w:vAlign w:val="bottom"/>
            <w:hideMark/>
          </w:tcPr>
          <w:p w14:paraId="55A853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E13839</w:t>
            </w:r>
          </w:p>
        </w:tc>
        <w:tc>
          <w:tcPr>
            <w:tcW w:w="1180" w:type="dxa"/>
            <w:tcBorders>
              <w:top w:val="nil"/>
              <w:left w:val="nil"/>
              <w:bottom w:val="single" w:sz="4" w:space="0" w:color="61CBF3"/>
              <w:right w:val="single" w:sz="4" w:space="0" w:color="61CBF3"/>
            </w:tcBorders>
            <w:noWrap/>
            <w:vAlign w:val="bottom"/>
            <w:hideMark/>
          </w:tcPr>
          <w:p w14:paraId="3591167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A182E2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CB01E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B8A6B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0942B99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C1461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Occupational Therapist Assist</w:t>
            </w:r>
          </w:p>
        </w:tc>
        <w:tc>
          <w:tcPr>
            <w:tcW w:w="1460" w:type="dxa"/>
            <w:tcBorders>
              <w:top w:val="nil"/>
              <w:left w:val="nil"/>
              <w:bottom w:val="single" w:sz="4" w:space="0" w:color="61CBF3"/>
              <w:right w:val="single" w:sz="4" w:space="0" w:color="61CBF3"/>
            </w:tcBorders>
            <w:noWrap/>
            <w:vAlign w:val="bottom"/>
            <w:hideMark/>
          </w:tcPr>
          <w:p w14:paraId="64E396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E16OTA</w:t>
            </w:r>
          </w:p>
        </w:tc>
        <w:tc>
          <w:tcPr>
            <w:tcW w:w="1180" w:type="dxa"/>
            <w:tcBorders>
              <w:top w:val="nil"/>
              <w:left w:val="nil"/>
              <w:bottom w:val="single" w:sz="4" w:space="0" w:color="61CBF3"/>
              <w:right w:val="single" w:sz="4" w:space="0" w:color="61CBF3"/>
            </w:tcBorders>
            <w:noWrap/>
            <w:vAlign w:val="bottom"/>
            <w:hideMark/>
          </w:tcPr>
          <w:p w14:paraId="0A0B43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D1CD85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6A41D8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10EA0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4D3BD07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FD5B7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Park Interpreter</w:t>
            </w:r>
          </w:p>
        </w:tc>
        <w:tc>
          <w:tcPr>
            <w:tcW w:w="1460" w:type="dxa"/>
            <w:tcBorders>
              <w:top w:val="nil"/>
              <w:left w:val="nil"/>
              <w:bottom w:val="single" w:sz="4" w:space="0" w:color="61CBF3"/>
              <w:right w:val="single" w:sz="4" w:space="0" w:color="61CBF3"/>
            </w:tcBorders>
            <w:noWrap/>
            <w:vAlign w:val="bottom"/>
            <w:hideMark/>
          </w:tcPr>
          <w:p w14:paraId="24E33E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E09733</w:t>
            </w:r>
          </w:p>
        </w:tc>
        <w:tc>
          <w:tcPr>
            <w:tcW w:w="1180" w:type="dxa"/>
            <w:tcBorders>
              <w:top w:val="nil"/>
              <w:left w:val="nil"/>
              <w:bottom w:val="single" w:sz="4" w:space="0" w:color="61CBF3"/>
              <w:right w:val="single" w:sz="4" w:space="0" w:color="61CBF3"/>
            </w:tcBorders>
            <w:noWrap/>
            <w:vAlign w:val="bottom"/>
            <w:hideMark/>
          </w:tcPr>
          <w:p w14:paraId="3CD54C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DD8D9B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324A96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084AF0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10B3B2F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AB8A00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Photo Technician I</w:t>
            </w:r>
          </w:p>
        </w:tc>
        <w:tc>
          <w:tcPr>
            <w:tcW w:w="1460" w:type="dxa"/>
            <w:tcBorders>
              <w:top w:val="nil"/>
              <w:left w:val="nil"/>
              <w:bottom w:val="single" w:sz="4" w:space="0" w:color="61CBF3"/>
              <w:right w:val="single" w:sz="4" w:space="0" w:color="61CBF3"/>
            </w:tcBorders>
            <w:noWrap/>
            <w:vAlign w:val="bottom"/>
            <w:hideMark/>
          </w:tcPr>
          <w:p w14:paraId="67DED9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E11893</w:t>
            </w:r>
          </w:p>
        </w:tc>
        <w:tc>
          <w:tcPr>
            <w:tcW w:w="1180" w:type="dxa"/>
            <w:tcBorders>
              <w:top w:val="nil"/>
              <w:left w:val="nil"/>
              <w:bottom w:val="single" w:sz="4" w:space="0" w:color="61CBF3"/>
              <w:right w:val="single" w:sz="4" w:space="0" w:color="61CBF3"/>
            </w:tcBorders>
            <w:noWrap/>
            <w:vAlign w:val="bottom"/>
            <w:hideMark/>
          </w:tcPr>
          <w:p w14:paraId="6B5536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F0A687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D56FE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D5E96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5E7C792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8E62C5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Photo Technician II</w:t>
            </w:r>
          </w:p>
        </w:tc>
        <w:tc>
          <w:tcPr>
            <w:tcW w:w="1460" w:type="dxa"/>
            <w:tcBorders>
              <w:top w:val="nil"/>
              <w:left w:val="nil"/>
              <w:bottom w:val="single" w:sz="4" w:space="0" w:color="61CBF3"/>
              <w:right w:val="single" w:sz="4" w:space="0" w:color="61CBF3"/>
            </w:tcBorders>
            <w:noWrap/>
            <w:vAlign w:val="bottom"/>
            <w:hideMark/>
          </w:tcPr>
          <w:p w14:paraId="113FC15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E13077</w:t>
            </w:r>
          </w:p>
        </w:tc>
        <w:tc>
          <w:tcPr>
            <w:tcW w:w="1180" w:type="dxa"/>
            <w:tcBorders>
              <w:top w:val="nil"/>
              <w:left w:val="nil"/>
              <w:bottom w:val="single" w:sz="4" w:space="0" w:color="61CBF3"/>
              <w:right w:val="single" w:sz="4" w:space="0" w:color="61CBF3"/>
            </w:tcBorders>
            <w:noWrap/>
            <w:vAlign w:val="bottom"/>
            <w:hideMark/>
          </w:tcPr>
          <w:p w14:paraId="55E85E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E6DDF5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81DB7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70E66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8E4234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840BC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Photo-Copying Operator I</w:t>
            </w:r>
          </w:p>
        </w:tc>
        <w:tc>
          <w:tcPr>
            <w:tcW w:w="1460" w:type="dxa"/>
            <w:tcBorders>
              <w:top w:val="nil"/>
              <w:left w:val="nil"/>
              <w:bottom w:val="single" w:sz="4" w:space="0" w:color="61CBF3"/>
              <w:right w:val="single" w:sz="4" w:space="0" w:color="61CBF3"/>
            </w:tcBorders>
            <w:noWrap/>
            <w:vAlign w:val="bottom"/>
            <w:hideMark/>
          </w:tcPr>
          <w:p w14:paraId="168424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E10822</w:t>
            </w:r>
          </w:p>
        </w:tc>
        <w:tc>
          <w:tcPr>
            <w:tcW w:w="1180" w:type="dxa"/>
            <w:tcBorders>
              <w:top w:val="nil"/>
              <w:left w:val="nil"/>
              <w:bottom w:val="single" w:sz="4" w:space="0" w:color="61CBF3"/>
              <w:right w:val="single" w:sz="4" w:space="0" w:color="61CBF3"/>
            </w:tcBorders>
            <w:noWrap/>
            <w:vAlign w:val="bottom"/>
            <w:hideMark/>
          </w:tcPr>
          <w:p w14:paraId="667FA06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939083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BFD62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2AA43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4B2AB55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32B54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Photo-Copying Operator II</w:t>
            </w:r>
          </w:p>
        </w:tc>
        <w:tc>
          <w:tcPr>
            <w:tcW w:w="1460" w:type="dxa"/>
            <w:tcBorders>
              <w:top w:val="nil"/>
              <w:left w:val="nil"/>
              <w:bottom w:val="single" w:sz="4" w:space="0" w:color="61CBF3"/>
              <w:right w:val="single" w:sz="4" w:space="0" w:color="61CBF3"/>
            </w:tcBorders>
            <w:noWrap/>
            <w:vAlign w:val="bottom"/>
            <w:hideMark/>
          </w:tcPr>
          <w:p w14:paraId="605E6B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E13049</w:t>
            </w:r>
          </w:p>
        </w:tc>
        <w:tc>
          <w:tcPr>
            <w:tcW w:w="1180" w:type="dxa"/>
            <w:tcBorders>
              <w:top w:val="nil"/>
              <w:left w:val="nil"/>
              <w:bottom w:val="single" w:sz="4" w:space="0" w:color="61CBF3"/>
              <w:right w:val="single" w:sz="4" w:space="0" w:color="61CBF3"/>
            </w:tcBorders>
            <w:noWrap/>
            <w:vAlign w:val="bottom"/>
            <w:hideMark/>
          </w:tcPr>
          <w:p w14:paraId="2145E7B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1D84E4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23F9C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D68DE7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303295D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07AF8E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Photographer II</w:t>
            </w:r>
          </w:p>
        </w:tc>
        <w:tc>
          <w:tcPr>
            <w:tcW w:w="1460" w:type="dxa"/>
            <w:tcBorders>
              <w:top w:val="nil"/>
              <w:left w:val="nil"/>
              <w:bottom w:val="single" w:sz="4" w:space="0" w:color="61CBF3"/>
              <w:right w:val="single" w:sz="4" w:space="0" w:color="61CBF3"/>
            </w:tcBorders>
            <w:noWrap/>
            <w:vAlign w:val="bottom"/>
            <w:hideMark/>
          </w:tcPr>
          <w:p w14:paraId="48ACC31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E15116</w:t>
            </w:r>
          </w:p>
        </w:tc>
        <w:tc>
          <w:tcPr>
            <w:tcW w:w="1180" w:type="dxa"/>
            <w:tcBorders>
              <w:top w:val="nil"/>
              <w:left w:val="nil"/>
              <w:bottom w:val="single" w:sz="4" w:space="0" w:color="61CBF3"/>
              <w:right w:val="single" w:sz="4" w:space="0" w:color="61CBF3"/>
            </w:tcBorders>
            <w:noWrap/>
            <w:vAlign w:val="bottom"/>
            <w:hideMark/>
          </w:tcPr>
          <w:p w14:paraId="26C604A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5AD61B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789BA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9B6AD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59BBDB7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FAAAB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Physical Therapist Aide</w:t>
            </w:r>
          </w:p>
        </w:tc>
        <w:tc>
          <w:tcPr>
            <w:tcW w:w="1460" w:type="dxa"/>
            <w:tcBorders>
              <w:top w:val="nil"/>
              <w:left w:val="nil"/>
              <w:bottom w:val="single" w:sz="4" w:space="0" w:color="61CBF3"/>
              <w:right w:val="single" w:sz="4" w:space="0" w:color="61CBF3"/>
            </w:tcBorders>
            <w:noWrap/>
            <w:vAlign w:val="bottom"/>
            <w:hideMark/>
          </w:tcPr>
          <w:p w14:paraId="718CA8E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E13840</w:t>
            </w:r>
          </w:p>
        </w:tc>
        <w:tc>
          <w:tcPr>
            <w:tcW w:w="1180" w:type="dxa"/>
            <w:tcBorders>
              <w:top w:val="nil"/>
              <w:left w:val="nil"/>
              <w:bottom w:val="single" w:sz="4" w:space="0" w:color="61CBF3"/>
              <w:right w:val="single" w:sz="4" w:space="0" w:color="61CBF3"/>
            </w:tcBorders>
            <w:noWrap/>
            <w:vAlign w:val="bottom"/>
            <w:hideMark/>
          </w:tcPr>
          <w:p w14:paraId="3C3804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C031C9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E6D76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866C5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9294BE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6DE4F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Physical Therapist Assistant</w:t>
            </w:r>
          </w:p>
        </w:tc>
        <w:tc>
          <w:tcPr>
            <w:tcW w:w="1460" w:type="dxa"/>
            <w:tcBorders>
              <w:top w:val="nil"/>
              <w:left w:val="nil"/>
              <w:bottom w:val="single" w:sz="4" w:space="0" w:color="61CBF3"/>
              <w:right w:val="single" w:sz="4" w:space="0" w:color="61CBF3"/>
            </w:tcBorders>
            <w:noWrap/>
            <w:vAlign w:val="bottom"/>
            <w:hideMark/>
          </w:tcPr>
          <w:p w14:paraId="6996E6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E16170</w:t>
            </w:r>
          </w:p>
        </w:tc>
        <w:tc>
          <w:tcPr>
            <w:tcW w:w="1180" w:type="dxa"/>
            <w:tcBorders>
              <w:top w:val="nil"/>
              <w:left w:val="nil"/>
              <w:bottom w:val="single" w:sz="4" w:space="0" w:color="61CBF3"/>
              <w:right w:val="single" w:sz="4" w:space="0" w:color="61CBF3"/>
            </w:tcBorders>
            <w:noWrap/>
            <w:vAlign w:val="bottom"/>
            <w:hideMark/>
          </w:tcPr>
          <w:p w14:paraId="5D0BBB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61F5BF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C16E3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52CF7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2FC8E6D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051BD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Public Safety Dispatcher I</w:t>
            </w:r>
          </w:p>
        </w:tc>
        <w:tc>
          <w:tcPr>
            <w:tcW w:w="1460" w:type="dxa"/>
            <w:tcBorders>
              <w:top w:val="nil"/>
              <w:left w:val="nil"/>
              <w:bottom w:val="single" w:sz="4" w:space="0" w:color="61CBF3"/>
              <w:right w:val="single" w:sz="4" w:space="0" w:color="61CBF3"/>
            </w:tcBorders>
            <w:noWrap/>
            <w:vAlign w:val="bottom"/>
            <w:hideMark/>
          </w:tcPr>
          <w:p w14:paraId="3AEE15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E18172</w:t>
            </w:r>
          </w:p>
        </w:tc>
        <w:tc>
          <w:tcPr>
            <w:tcW w:w="1180" w:type="dxa"/>
            <w:tcBorders>
              <w:top w:val="nil"/>
              <w:left w:val="nil"/>
              <w:bottom w:val="single" w:sz="4" w:space="0" w:color="61CBF3"/>
              <w:right w:val="single" w:sz="4" w:space="0" w:color="61CBF3"/>
            </w:tcBorders>
            <w:noWrap/>
            <w:vAlign w:val="bottom"/>
            <w:hideMark/>
          </w:tcPr>
          <w:p w14:paraId="5AC990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1C520A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2827D2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30772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3F9ED35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94D7F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Public Safety Dispatcher I</w:t>
            </w:r>
          </w:p>
        </w:tc>
        <w:tc>
          <w:tcPr>
            <w:tcW w:w="1460" w:type="dxa"/>
            <w:tcBorders>
              <w:top w:val="nil"/>
              <w:left w:val="nil"/>
              <w:bottom w:val="single" w:sz="4" w:space="0" w:color="61CBF3"/>
              <w:right w:val="single" w:sz="4" w:space="0" w:color="61CBF3"/>
            </w:tcBorders>
            <w:noWrap/>
            <w:vAlign w:val="bottom"/>
            <w:hideMark/>
          </w:tcPr>
          <w:p w14:paraId="3D19B71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E20172</w:t>
            </w:r>
          </w:p>
        </w:tc>
        <w:tc>
          <w:tcPr>
            <w:tcW w:w="1180" w:type="dxa"/>
            <w:tcBorders>
              <w:top w:val="nil"/>
              <w:left w:val="nil"/>
              <w:bottom w:val="single" w:sz="4" w:space="0" w:color="61CBF3"/>
              <w:right w:val="single" w:sz="4" w:space="0" w:color="61CBF3"/>
            </w:tcBorders>
            <w:noWrap/>
            <w:vAlign w:val="bottom"/>
            <w:hideMark/>
          </w:tcPr>
          <w:p w14:paraId="1E90D7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5B957C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26920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606D8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20</w:t>
            </w:r>
          </w:p>
        </w:tc>
      </w:tr>
      <w:tr w:rsidR="00F51BFF" w:rsidRPr="00F51BFF" w14:paraId="451CB58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B1D96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Public Safety Dispatcher II</w:t>
            </w:r>
          </w:p>
        </w:tc>
        <w:tc>
          <w:tcPr>
            <w:tcW w:w="1460" w:type="dxa"/>
            <w:tcBorders>
              <w:top w:val="nil"/>
              <w:left w:val="nil"/>
              <w:bottom w:val="single" w:sz="4" w:space="0" w:color="61CBF3"/>
              <w:right w:val="single" w:sz="4" w:space="0" w:color="61CBF3"/>
            </w:tcBorders>
            <w:noWrap/>
            <w:vAlign w:val="bottom"/>
            <w:hideMark/>
          </w:tcPr>
          <w:p w14:paraId="49116EF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E22172</w:t>
            </w:r>
          </w:p>
        </w:tc>
        <w:tc>
          <w:tcPr>
            <w:tcW w:w="1180" w:type="dxa"/>
            <w:tcBorders>
              <w:top w:val="nil"/>
              <w:left w:val="nil"/>
              <w:bottom w:val="single" w:sz="4" w:space="0" w:color="61CBF3"/>
              <w:right w:val="single" w:sz="4" w:space="0" w:color="61CBF3"/>
            </w:tcBorders>
            <w:noWrap/>
            <w:vAlign w:val="bottom"/>
            <w:hideMark/>
          </w:tcPr>
          <w:p w14:paraId="3CDA230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77F0A6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FBEEE1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AC14F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22</w:t>
            </w:r>
          </w:p>
        </w:tc>
      </w:tr>
      <w:tr w:rsidR="00F51BFF" w:rsidRPr="00F51BFF" w14:paraId="05E9E58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6D4B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Public Safety Dispatcher III</w:t>
            </w:r>
          </w:p>
        </w:tc>
        <w:tc>
          <w:tcPr>
            <w:tcW w:w="1460" w:type="dxa"/>
            <w:tcBorders>
              <w:top w:val="nil"/>
              <w:left w:val="nil"/>
              <w:bottom w:val="single" w:sz="4" w:space="0" w:color="61CBF3"/>
              <w:right w:val="single" w:sz="4" w:space="0" w:color="61CBF3"/>
            </w:tcBorders>
            <w:noWrap/>
            <w:vAlign w:val="bottom"/>
            <w:hideMark/>
          </w:tcPr>
          <w:p w14:paraId="70F9E5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E24172</w:t>
            </w:r>
          </w:p>
        </w:tc>
        <w:tc>
          <w:tcPr>
            <w:tcW w:w="1180" w:type="dxa"/>
            <w:tcBorders>
              <w:top w:val="nil"/>
              <w:left w:val="nil"/>
              <w:bottom w:val="single" w:sz="4" w:space="0" w:color="61CBF3"/>
              <w:right w:val="single" w:sz="4" w:space="0" w:color="61CBF3"/>
            </w:tcBorders>
            <w:noWrap/>
            <w:vAlign w:val="bottom"/>
            <w:hideMark/>
          </w:tcPr>
          <w:p w14:paraId="3DEA27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AFF078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4CFCC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2EB3F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24</w:t>
            </w:r>
          </w:p>
        </w:tc>
      </w:tr>
      <w:tr w:rsidR="00F51BFF" w:rsidRPr="00F51BFF" w14:paraId="23C6D5B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917BF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Racing Inspector I</w:t>
            </w:r>
          </w:p>
        </w:tc>
        <w:tc>
          <w:tcPr>
            <w:tcW w:w="1460" w:type="dxa"/>
            <w:tcBorders>
              <w:top w:val="nil"/>
              <w:left w:val="nil"/>
              <w:bottom w:val="single" w:sz="4" w:space="0" w:color="61CBF3"/>
              <w:right w:val="single" w:sz="4" w:space="0" w:color="61CBF3"/>
            </w:tcBorders>
            <w:noWrap/>
            <w:vAlign w:val="bottom"/>
            <w:hideMark/>
          </w:tcPr>
          <w:p w14:paraId="1F172F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E15162</w:t>
            </w:r>
          </w:p>
        </w:tc>
        <w:tc>
          <w:tcPr>
            <w:tcW w:w="1180" w:type="dxa"/>
            <w:tcBorders>
              <w:top w:val="nil"/>
              <w:left w:val="nil"/>
              <w:bottom w:val="single" w:sz="4" w:space="0" w:color="61CBF3"/>
              <w:right w:val="single" w:sz="4" w:space="0" w:color="61CBF3"/>
            </w:tcBorders>
            <w:noWrap/>
            <w:vAlign w:val="bottom"/>
            <w:hideMark/>
          </w:tcPr>
          <w:p w14:paraId="57732F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90451E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5C6DA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8C1898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7335157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E01B21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Racing Inspector II</w:t>
            </w:r>
          </w:p>
        </w:tc>
        <w:tc>
          <w:tcPr>
            <w:tcW w:w="1460" w:type="dxa"/>
            <w:tcBorders>
              <w:top w:val="nil"/>
              <w:left w:val="nil"/>
              <w:bottom w:val="single" w:sz="4" w:space="0" w:color="61CBF3"/>
              <w:right w:val="single" w:sz="4" w:space="0" w:color="61CBF3"/>
            </w:tcBorders>
            <w:noWrap/>
            <w:vAlign w:val="bottom"/>
            <w:hideMark/>
          </w:tcPr>
          <w:p w14:paraId="421AB3D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E18184</w:t>
            </w:r>
          </w:p>
        </w:tc>
        <w:tc>
          <w:tcPr>
            <w:tcW w:w="1180" w:type="dxa"/>
            <w:tcBorders>
              <w:top w:val="nil"/>
              <w:left w:val="nil"/>
              <w:bottom w:val="single" w:sz="4" w:space="0" w:color="61CBF3"/>
              <w:right w:val="single" w:sz="4" w:space="0" w:color="61CBF3"/>
            </w:tcBorders>
            <w:noWrap/>
            <w:vAlign w:val="bottom"/>
            <w:hideMark/>
          </w:tcPr>
          <w:p w14:paraId="157206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270AD6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7B90B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105B67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2780260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6867A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Radio </w:t>
            </w:r>
            <w:proofErr w:type="spellStart"/>
            <w:r w:rsidRPr="00F51BFF">
              <w:rPr>
                <w:rFonts w:ascii="Calibri" w:hAnsi="Calibri" w:cs="Calibri"/>
                <w:color w:val="000000"/>
                <w:sz w:val="22"/>
                <w:szCs w:val="22"/>
              </w:rPr>
              <w:t>Maint</w:t>
            </w:r>
            <w:proofErr w:type="spellEnd"/>
            <w:r w:rsidRPr="00F51BFF">
              <w:rPr>
                <w:rFonts w:ascii="Calibri" w:hAnsi="Calibri" w:cs="Calibri"/>
                <w:color w:val="000000"/>
                <w:sz w:val="22"/>
                <w:szCs w:val="22"/>
              </w:rPr>
              <w:t xml:space="preserve"> Tech 90 days STS</w:t>
            </w:r>
          </w:p>
        </w:tc>
        <w:tc>
          <w:tcPr>
            <w:tcW w:w="1460" w:type="dxa"/>
            <w:tcBorders>
              <w:top w:val="nil"/>
              <w:left w:val="nil"/>
              <w:bottom w:val="single" w:sz="4" w:space="0" w:color="61CBF3"/>
              <w:right w:val="single" w:sz="4" w:space="0" w:color="61CBF3"/>
            </w:tcBorders>
            <w:noWrap/>
            <w:vAlign w:val="bottom"/>
            <w:hideMark/>
          </w:tcPr>
          <w:p w14:paraId="000571E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ESTS53</w:t>
            </w:r>
          </w:p>
        </w:tc>
        <w:tc>
          <w:tcPr>
            <w:tcW w:w="1180" w:type="dxa"/>
            <w:tcBorders>
              <w:top w:val="nil"/>
              <w:left w:val="nil"/>
              <w:bottom w:val="single" w:sz="4" w:space="0" w:color="61CBF3"/>
              <w:right w:val="single" w:sz="4" w:space="0" w:color="61CBF3"/>
            </w:tcBorders>
            <w:noWrap/>
            <w:vAlign w:val="bottom"/>
            <w:hideMark/>
          </w:tcPr>
          <w:p w14:paraId="6BEEBC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0B5D25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A53C3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ES2</w:t>
            </w:r>
          </w:p>
        </w:tc>
        <w:tc>
          <w:tcPr>
            <w:tcW w:w="1180" w:type="dxa"/>
            <w:tcBorders>
              <w:top w:val="nil"/>
              <w:left w:val="nil"/>
              <w:bottom w:val="single" w:sz="4" w:space="0" w:color="61CBF3"/>
              <w:right w:val="single" w:sz="4" w:space="0" w:color="61CBF3"/>
            </w:tcBorders>
            <w:noWrap/>
            <w:vAlign w:val="bottom"/>
            <w:hideMark/>
          </w:tcPr>
          <w:p w14:paraId="1A897C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01</w:t>
            </w:r>
          </w:p>
        </w:tc>
      </w:tr>
      <w:tr w:rsidR="00F51BFF" w:rsidRPr="00F51BFF" w14:paraId="5A124E6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A40A5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Radio Maintenance Technician I</w:t>
            </w:r>
          </w:p>
        </w:tc>
        <w:tc>
          <w:tcPr>
            <w:tcW w:w="1460" w:type="dxa"/>
            <w:tcBorders>
              <w:top w:val="nil"/>
              <w:left w:val="nil"/>
              <w:bottom w:val="single" w:sz="4" w:space="0" w:color="61CBF3"/>
              <w:right w:val="single" w:sz="4" w:space="0" w:color="61CBF3"/>
            </w:tcBorders>
            <w:noWrap/>
            <w:vAlign w:val="bottom"/>
            <w:hideMark/>
          </w:tcPr>
          <w:p w14:paraId="1D1CE4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E15122</w:t>
            </w:r>
          </w:p>
        </w:tc>
        <w:tc>
          <w:tcPr>
            <w:tcW w:w="1180" w:type="dxa"/>
            <w:tcBorders>
              <w:top w:val="nil"/>
              <w:left w:val="nil"/>
              <w:bottom w:val="single" w:sz="4" w:space="0" w:color="61CBF3"/>
              <w:right w:val="single" w:sz="4" w:space="0" w:color="61CBF3"/>
            </w:tcBorders>
            <w:noWrap/>
            <w:vAlign w:val="bottom"/>
            <w:hideMark/>
          </w:tcPr>
          <w:p w14:paraId="788905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BB5AE1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3E483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09187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25FAFF1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55D9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Radio Maintenance </w:t>
            </w:r>
            <w:proofErr w:type="spellStart"/>
            <w:r w:rsidRPr="00F51BFF">
              <w:rPr>
                <w:rFonts w:ascii="Calibri" w:hAnsi="Calibri" w:cs="Calibri"/>
                <w:color w:val="000000"/>
                <w:sz w:val="22"/>
                <w:szCs w:val="22"/>
              </w:rPr>
              <w:t>TechnicianII</w:t>
            </w:r>
            <w:proofErr w:type="spellEnd"/>
          </w:p>
        </w:tc>
        <w:tc>
          <w:tcPr>
            <w:tcW w:w="1460" w:type="dxa"/>
            <w:tcBorders>
              <w:top w:val="nil"/>
              <w:left w:val="nil"/>
              <w:bottom w:val="single" w:sz="4" w:space="0" w:color="61CBF3"/>
              <w:right w:val="single" w:sz="4" w:space="0" w:color="61CBF3"/>
            </w:tcBorders>
            <w:noWrap/>
            <w:vAlign w:val="bottom"/>
            <w:hideMark/>
          </w:tcPr>
          <w:p w14:paraId="77922D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E18139</w:t>
            </w:r>
          </w:p>
        </w:tc>
        <w:tc>
          <w:tcPr>
            <w:tcW w:w="1180" w:type="dxa"/>
            <w:tcBorders>
              <w:top w:val="nil"/>
              <w:left w:val="nil"/>
              <w:bottom w:val="single" w:sz="4" w:space="0" w:color="61CBF3"/>
              <w:right w:val="single" w:sz="4" w:space="0" w:color="61CBF3"/>
            </w:tcBorders>
            <w:noWrap/>
            <w:vAlign w:val="bottom"/>
            <w:hideMark/>
          </w:tcPr>
          <w:p w14:paraId="3DE563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43261C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BDCD80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25806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0D58D9D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91966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Ranger I</w:t>
            </w:r>
          </w:p>
        </w:tc>
        <w:tc>
          <w:tcPr>
            <w:tcW w:w="1460" w:type="dxa"/>
            <w:tcBorders>
              <w:top w:val="nil"/>
              <w:left w:val="nil"/>
              <w:bottom w:val="single" w:sz="4" w:space="0" w:color="61CBF3"/>
              <w:right w:val="single" w:sz="4" w:space="0" w:color="61CBF3"/>
            </w:tcBorders>
            <w:noWrap/>
            <w:vAlign w:val="bottom"/>
            <w:hideMark/>
          </w:tcPr>
          <w:p w14:paraId="4E71D57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E15500</w:t>
            </w:r>
          </w:p>
        </w:tc>
        <w:tc>
          <w:tcPr>
            <w:tcW w:w="1180" w:type="dxa"/>
            <w:tcBorders>
              <w:top w:val="nil"/>
              <w:left w:val="nil"/>
              <w:bottom w:val="single" w:sz="4" w:space="0" w:color="61CBF3"/>
              <w:right w:val="single" w:sz="4" w:space="0" w:color="61CBF3"/>
            </w:tcBorders>
            <w:noWrap/>
            <w:vAlign w:val="bottom"/>
            <w:hideMark/>
          </w:tcPr>
          <w:p w14:paraId="00171F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220799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2E4AA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96D33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4E9E95E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4A9DD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Ranger II</w:t>
            </w:r>
          </w:p>
        </w:tc>
        <w:tc>
          <w:tcPr>
            <w:tcW w:w="1460" w:type="dxa"/>
            <w:tcBorders>
              <w:top w:val="nil"/>
              <w:left w:val="nil"/>
              <w:bottom w:val="single" w:sz="4" w:space="0" w:color="61CBF3"/>
              <w:right w:val="single" w:sz="4" w:space="0" w:color="61CBF3"/>
            </w:tcBorders>
            <w:noWrap/>
            <w:vAlign w:val="bottom"/>
            <w:hideMark/>
          </w:tcPr>
          <w:p w14:paraId="23B56B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E17500</w:t>
            </w:r>
          </w:p>
        </w:tc>
        <w:tc>
          <w:tcPr>
            <w:tcW w:w="1180" w:type="dxa"/>
            <w:tcBorders>
              <w:top w:val="nil"/>
              <w:left w:val="nil"/>
              <w:bottom w:val="single" w:sz="4" w:space="0" w:color="61CBF3"/>
              <w:right w:val="single" w:sz="4" w:space="0" w:color="61CBF3"/>
            </w:tcBorders>
            <w:noWrap/>
            <w:vAlign w:val="bottom"/>
            <w:hideMark/>
          </w:tcPr>
          <w:p w14:paraId="01D9827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06E921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CE6DF5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013B1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5CA5920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4E9F5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Ranger III</w:t>
            </w:r>
          </w:p>
        </w:tc>
        <w:tc>
          <w:tcPr>
            <w:tcW w:w="1460" w:type="dxa"/>
            <w:tcBorders>
              <w:top w:val="nil"/>
              <w:left w:val="nil"/>
              <w:bottom w:val="single" w:sz="4" w:space="0" w:color="61CBF3"/>
              <w:right w:val="single" w:sz="4" w:space="0" w:color="61CBF3"/>
            </w:tcBorders>
            <w:noWrap/>
            <w:vAlign w:val="bottom"/>
            <w:hideMark/>
          </w:tcPr>
          <w:p w14:paraId="0E741C6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E19500</w:t>
            </w:r>
          </w:p>
        </w:tc>
        <w:tc>
          <w:tcPr>
            <w:tcW w:w="1180" w:type="dxa"/>
            <w:tcBorders>
              <w:top w:val="nil"/>
              <w:left w:val="nil"/>
              <w:bottom w:val="single" w:sz="4" w:space="0" w:color="61CBF3"/>
              <w:right w:val="single" w:sz="4" w:space="0" w:color="61CBF3"/>
            </w:tcBorders>
            <w:noWrap/>
            <w:vAlign w:val="bottom"/>
            <w:hideMark/>
          </w:tcPr>
          <w:p w14:paraId="17738E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721B1C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2AF0FC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0FD9E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521A534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6DFAB3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Recovery Treatment Worker I</w:t>
            </w:r>
          </w:p>
        </w:tc>
        <w:tc>
          <w:tcPr>
            <w:tcW w:w="1460" w:type="dxa"/>
            <w:tcBorders>
              <w:top w:val="nil"/>
              <w:left w:val="nil"/>
              <w:bottom w:val="single" w:sz="4" w:space="0" w:color="61CBF3"/>
              <w:right w:val="single" w:sz="4" w:space="0" w:color="61CBF3"/>
            </w:tcBorders>
            <w:noWrap/>
            <w:vAlign w:val="bottom"/>
            <w:hideMark/>
          </w:tcPr>
          <w:p w14:paraId="5DB888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E15095</w:t>
            </w:r>
          </w:p>
        </w:tc>
        <w:tc>
          <w:tcPr>
            <w:tcW w:w="1180" w:type="dxa"/>
            <w:tcBorders>
              <w:top w:val="nil"/>
              <w:left w:val="nil"/>
              <w:bottom w:val="single" w:sz="4" w:space="0" w:color="61CBF3"/>
              <w:right w:val="single" w:sz="4" w:space="0" w:color="61CBF3"/>
            </w:tcBorders>
            <w:noWrap/>
            <w:vAlign w:val="bottom"/>
            <w:hideMark/>
          </w:tcPr>
          <w:p w14:paraId="0B5EDA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0FA525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E367B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7B1E3D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15A</w:t>
            </w:r>
          </w:p>
        </w:tc>
      </w:tr>
      <w:tr w:rsidR="00F51BFF" w:rsidRPr="00F51BFF" w14:paraId="7EB2BAA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6F8AB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Recovery Treatment Worker II</w:t>
            </w:r>
          </w:p>
        </w:tc>
        <w:tc>
          <w:tcPr>
            <w:tcW w:w="1460" w:type="dxa"/>
            <w:tcBorders>
              <w:top w:val="nil"/>
              <w:left w:val="nil"/>
              <w:bottom w:val="single" w:sz="4" w:space="0" w:color="61CBF3"/>
              <w:right w:val="single" w:sz="4" w:space="0" w:color="61CBF3"/>
            </w:tcBorders>
            <w:noWrap/>
            <w:vAlign w:val="bottom"/>
            <w:hideMark/>
          </w:tcPr>
          <w:p w14:paraId="1CDADA6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E1715A</w:t>
            </w:r>
          </w:p>
        </w:tc>
        <w:tc>
          <w:tcPr>
            <w:tcW w:w="1180" w:type="dxa"/>
            <w:tcBorders>
              <w:top w:val="nil"/>
              <w:left w:val="nil"/>
              <w:bottom w:val="single" w:sz="4" w:space="0" w:color="61CBF3"/>
              <w:right w:val="single" w:sz="4" w:space="0" w:color="61CBF3"/>
            </w:tcBorders>
            <w:noWrap/>
            <w:vAlign w:val="bottom"/>
            <w:hideMark/>
          </w:tcPr>
          <w:p w14:paraId="12F97D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850A0C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83476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FAF99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17A</w:t>
            </w:r>
          </w:p>
        </w:tc>
      </w:tr>
      <w:tr w:rsidR="00F51BFF" w:rsidRPr="00F51BFF" w14:paraId="0BD6716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9AF604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 Facilities Repairer</w:t>
            </w:r>
          </w:p>
        </w:tc>
        <w:tc>
          <w:tcPr>
            <w:tcW w:w="1460" w:type="dxa"/>
            <w:tcBorders>
              <w:top w:val="nil"/>
              <w:left w:val="nil"/>
              <w:bottom w:val="single" w:sz="4" w:space="0" w:color="61CBF3"/>
              <w:right w:val="single" w:sz="4" w:space="0" w:color="61CBF3"/>
            </w:tcBorders>
            <w:noWrap/>
            <w:vAlign w:val="bottom"/>
            <w:hideMark/>
          </w:tcPr>
          <w:p w14:paraId="480E365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E12048</w:t>
            </w:r>
          </w:p>
        </w:tc>
        <w:tc>
          <w:tcPr>
            <w:tcW w:w="1180" w:type="dxa"/>
            <w:tcBorders>
              <w:top w:val="nil"/>
              <w:left w:val="nil"/>
              <w:bottom w:val="single" w:sz="4" w:space="0" w:color="61CBF3"/>
              <w:right w:val="single" w:sz="4" w:space="0" w:color="61CBF3"/>
            </w:tcBorders>
            <w:noWrap/>
            <w:vAlign w:val="bottom"/>
            <w:hideMark/>
          </w:tcPr>
          <w:p w14:paraId="6446EB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FC5E6D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636AA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A2AED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1BC02F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CC98BC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Recreation Facilities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1B0357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E12049</w:t>
            </w:r>
          </w:p>
        </w:tc>
        <w:tc>
          <w:tcPr>
            <w:tcW w:w="1180" w:type="dxa"/>
            <w:tcBorders>
              <w:top w:val="nil"/>
              <w:left w:val="nil"/>
              <w:bottom w:val="single" w:sz="4" w:space="0" w:color="61CBF3"/>
              <w:right w:val="single" w:sz="4" w:space="0" w:color="61CBF3"/>
            </w:tcBorders>
            <w:noWrap/>
            <w:vAlign w:val="bottom"/>
            <w:hideMark/>
          </w:tcPr>
          <w:p w14:paraId="6A3956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4BD2BA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840F60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F2BE3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B23D78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4CAE9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Recreation Facilities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777C9F9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E14137</w:t>
            </w:r>
          </w:p>
        </w:tc>
        <w:tc>
          <w:tcPr>
            <w:tcW w:w="1180" w:type="dxa"/>
            <w:tcBorders>
              <w:top w:val="nil"/>
              <w:left w:val="nil"/>
              <w:bottom w:val="single" w:sz="4" w:space="0" w:color="61CBF3"/>
              <w:right w:val="single" w:sz="4" w:space="0" w:color="61CBF3"/>
            </w:tcBorders>
            <w:noWrap/>
            <w:vAlign w:val="bottom"/>
            <w:hideMark/>
          </w:tcPr>
          <w:p w14:paraId="0302EE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27E904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C725D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A76D0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45C055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91101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Recreation Facilities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III</w:t>
            </w:r>
          </w:p>
        </w:tc>
        <w:tc>
          <w:tcPr>
            <w:tcW w:w="1460" w:type="dxa"/>
            <w:tcBorders>
              <w:top w:val="nil"/>
              <w:left w:val="nil"/>
              <w:bottom w:val="single" w:sz="4" w:space="0" w:color="61CBF3"/>
              <w:right w:val="single" w:sz="4" w:space="0" w:color="61CBF3"/>
            </w:tcBorders>
            <w:noWrap/>
            <w:vAlign w:val="bottom"/>
            <w:hideMark/>
          </w:tcPr>
          <w:p w14:paraId="4C6ED9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E16154</w:t>
            </w:r>
          </w:p>
        </w:tc>
        <w:tc>
          <w:tcPr>
            <w:tcW w:w="1180" w:type="dxa"/>
            <w:tcBorders>
              <w:top w:val="nil"/>
              <w:left w:val="nil"/>
              <w:bottom w:val="single" w:sz="4" w:space="0" w:color="61CBF3"/>
              <w:right w:val="single" w:sz="4" w:space="0" w:color="61CBF3"/>
            </w:tcBorders>
            <w:noWrap/>
            <w:vAlign w:val="bottom"/>
            <w:hideMark/>
          </w:tcPr>
          <w:p w14:paraId="538E85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DA8B1F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BBF8FE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F00FF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2204524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9453D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Recreation Facilities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IV</w:t>
            </w:r>
          </w:p>
        </w:tc>
        <w:tc>
          <w:tcPr>
            <w:tcW w:w="1460" w:type="dxa"/>
            <w:tcBorders>
              <w:top w:val="nil"/>
              <w:left w:val="nil"/>
              <w:bottom w:val="single" w:sz="4" w:space="0" w:color="61CBF3"/>
              <w:right w:val="single" w:sz="4" w:space="0" w:color="61CBF3"/>
            </w:tcBorders>
            <w:noWrap/>
            <w:vAlign w:val="bottom"/>
            <w:hideMark/>
          </w:tcPr>
          <w:p w14:paraId="205C381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E20998</w:t>
            </w:r>
          </w:p>
        </w:tc>
        <w:tc>
          <w:tcPr>
            <w:tcW w:w="1180" w:type="dxa"/>
            <w:tcBorders>
              <w:top w:val="nil"/>
              <w:left w:val="nil"/>
              <w:bottom w:val="single" w:sz="4" w:space="0" w:color="61CBF3"/>
              <w:right w:val="single" w:sz="4" w:space="0" w:color="61CBF3"/>
            </w:tcBorders>
            <w:noWrap/>
            <w:vAlign w:val="bottom"/>
            <w:hideMark/>
          </w:tcPr>
          <w:p w14:paraId="0CDFC7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FFC407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B410DE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9BF7B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20</w:t>
            </w:r>
          </w:p>
        </w:tc>
      </w:tr>
      <w:tr w:rsidR="00F51BFF" w:rsidRPr="00F51BFF" w14:paraId="0AC02F3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D659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 Leader</w:t>
            </w:r>
          </w:p>
        </w:tc>
        <w:tc>
          <w:tcPr>
            <w:tcW w:w="1460" w:type="dxa"/>
            <w:tcBorders>
              <w:top w:val="nil"/>
              <w:left w:val="nil"/>
              <w:bottom w:val="single" w:sz="4" w:space="0" w:color="61CBF3"/>
              <w:right w:val="single" w:sz="4" w:space="0" w:color="61CBF3"/>
            </w:tcBorders>
            <w:noWrap/>
            <w:vAlign w:val="bottom"/>
            <w:hideMark/>
          </w:tcPr>
          <w:p w14:paraId="2C314AF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E09761</w:t>
            </w:r>
          </w:p>
        </w:tc>
        <w:tc>
          <w:tcPr>
            <w:tcW w:w="1180" w:type="dxa"/>
            <w:tcBorders>
              <w:top w:val="nil"/>
              <w:left w:val="nil"/>
              <w:bottom w:val="single" w:sz="4" w:space="0" w:color="61CBF3"/>
              <w:right w:val="single" w:sz="4" w:space="0" w:color="61CBF3"/>
            </w:tcBorders>
            <w:noWrap/>
            <w:vAlign w:val="bottom"/>
            <w:hideMark/>
          </w:tcPr>
          <w:p w14:paraId="7A15D18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214F6A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94806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B2AF9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1CD20E8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9E0E12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Recreational Services </w:t>
            </w:r>
            <w:proofErr w:type="spellStart"/>
            <w:r w:rsidRPr="00F51BFF">
              <w:rPr>
                <w:rFonts w:ascii="Calibri" w:hAnsi="Calibri" w:cs="Calibri"/>
                <w:color w:val="000000"/>
                <w:sz w:val="22"/>
                <w:szCs w:val="22"/>
              </w:rPr>
              <w:t>Supv</w:t>
            </w:r>
            <w:proofErr w:type="spellEnd"/>
          </w:p>
        </w:tc>
        <w:tc>
          <w:tcPr>
            <w:tcW w:w="1460" w:type="dxa"/>
            <w:tcBorders>
              <w:top w:val="nil"/>
              <w:left w:val="nil"/>
              <w:bottom w:val="single" w:sz="4" w:space="0" w:color="61CBF3"/>
              <w:right w:val="single" w:sz="4" w:space="0" w:color="61CBF3"/>
            </w:tcBorders>
            <w:noWrap/>
            <w:vAlign w:val="bottom"/>
            <w:hideMark/>
          </w:tcPr>
          <w:p w14:paraId="132931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E17140</w:t>
            </w:r>
          </w:p>
        </w:tc>
        <w:tc>
          <w:tcPr>
            <w:tcW w:w="1180" w:type="dxa"/>
            <w:tcBorders>
              <w:top w:val="nil"/>
              <w:left w:val="nil"/>
              <w:bottom w:val="single" w:sz="4" w:space="0" w:color="61CBF3"/>
              <w:right w:val="single" w:sz="4" w:space="0" w:color="61CBF3"/>
            </w:tcBorders>
            <w:noWrap/>
            <w:vAlign w:val="bottom"/>
            <w:hideMark/>
          </w:tcPr>
          <w:p w14:paraId="2E5595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45E5F0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3709A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1F3B0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23D0EFC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184F08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Recreational Therapist I</w:t>
            </w:r>
          </w:p>
        </w:tc>
        <w:tc>
          <w:tcPr>
            <w:tcW w:w="1460" w:type="dxa"/>
            <w:tcBorders>
              <w:top w:val="nil"/>
              <w:left w:val="nil"/>
              <w:bottom w:val="single" w:sz="4" w:space="0" w:color="61CBF3"/>
              <w:right w:val="single" w:sz="4" w:space="0" w:color="61CBF3"/>
            </w:tcBorders>
            <w:noWrap/>
            <w:vAlign w:val="bottom"/>
            <w:hideMark/>
          </w:tcPr>
          <w:p w14:paraId="240CDC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E14881</w:t>
            </w:r>
          </w:p>
        </w:tc>
        <w:tc>
          <w:tcPr>
            <w:tcW w:w="1180" w:type="dxa"/>
            <w:tcBorders>
              <w:top w:val="nil"/>
              <w:left w:val="nil"/>
              <w:bottom w:val="single" w:sz="4" w:space="0" w:color="61CBF3"/>
              <w:right w:val="single" w:sz="4" w:space="0" w:color="61CBF3"/>
            </w:tcBorders>
            <w:noWrap/>
            <w:vAlign w:val="bottom"/>
            <w:hideMark/>
          </w:tcPr>
          <w:p w14:paraId="1C783D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BEB18E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5278E9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99713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14A</w:t>
            </w:r>
          </w:p>
        </w:tc>
      </w:tr>
      <w:tr w:rsidR="00F51BFF" w:rsidRPr="00F51BFF" w14:paraId="1AB1722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18B5B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Recreational Therapist I</w:t>
            </w:r>
          </w:p>
        </w:tc>
        <w:tc>
          <w:tcPr>
            <w:tcW w:w="1460" w:type="dxa"/>
            <w:tcBorders>
              <w:top w:val="nil"/>
              <w:left w:val="nil"/>
              <w:bottom w:val="single" w:sz="4" w:space="0" w:color="61CBF3"/>
              <w:right w:val="single" w:sz="4" w:space="0" w:color="61CBF3"/>
            </w:tcBorders>
            <w:noWrap/>
            <w:vAlign w:val="bottom"/>
            <w:hideMark/>
          </w:tcPr>
          <w:p w14:paraId="7A326B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E14883</w:t>
            </w:r>
          </w:p>
        </w:tc>
        <w:tc>
          <w:tcPr>
            <w:tcW w:w="1180" w:type="dxa"/>
            <w:tcBorders>
              <w:top w:val="nil"/>
              <w:left w:val="nil"/>
              <w:bottom w:val="single" w:sz="4" w:space="0" w:color="61CBF3"/>
              <w:right w:val="single" w:sz="4" w:space="0" w:color="61CBF3"/>
            </w:tcBorders>
            <w:noWrap/>
            <w:vAlign w:val="bottom"/>
            <w:hideMark/>
          </w:tcPr>
          <w:p w14:paraId="7B4883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7DC95B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4691F0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5FD8C9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14A</w:t>
            </w:r>
          </w:p>
        </w:tc>
      </w:tr>
      <w:tr w:rsidR="00F51BFF" w:rsidRPr="00F51BFF" w14:paraId="07B9F56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47581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Recreational Therapist II</w:t>
            </w:r>
          </w:p>
        </w:tc>
        <w:tc>
          <w:tcPr>
            <w:tcW w:w="1460" w:type="dxa"/>
            <w:tcBorders>
              <w:top w:val="nil"/>
              <w:left w:val="nil"/>
              <w:bottom w:val="single" w:sz="4" w:space="0" w:color="61CBF3"/>
              <w:right w:val="single" w:sz="4" w:space="0" w:color="61CBF3"/>
            </w:tcBorders>
            <w:noWrap/>
            <w:vAlign w:val="bottom"/>
            <w:hideMark/>
          </w:tcPr>
          <w:p w14:paraId="4AF17B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E15042</w:t>
            </w:r>
          </w:p>
        </w:tc>
        <w:tc>
          <w:tcPr>
            <w:tcW w:w="1180" w:type="dxa"/>
            <w:tcBorders>
              <w:top w:val="nil"/>
              <w:left w:val="nil"/>
              <w:bottom w:val="single" w:sz="4" w:space="0" w:color="61CBF3"/>
              <w:right w:val="single" w:sz="4" w:space="0" w:color="61CBF3"/>
            </w:tcBorders>
            <w:noWrap/>
            <w:vAlign w:val="bottom"/>
            <w:hideMark/>
          </w:tcPr>
          <w:p w14:paraId="2D18AA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65239F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B873C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4E2BF74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15A</w:t>
            </w:r>
          </w:p>
        </w:tc>
      </w:tr>
      <w:tr w:rsidR="00F51BFF" w:rsidRPr="00F51BFF" w14:paraId="34C3E8A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409048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Recreational Therapist II</w:t>
            </w:r>
          </w:p>
        </w:tc>
        <w:tc>
          <w:tcPr>
            <w:tcW w:w="1460" w:type="dxa"/>
            <w:tcBorders>
              <w:top w:val="nil"/>
              <w:left w:val="nil"/>
              <w:bottom w:val="single" w:sz="4" w:space="0" w:color="61CBF3"/>
              <w:right w:val="single" w:sz="4" w:space="0" w:color="61CBF3"/>
            </w:tcBorders>
            <w:noWrap/>
            <w:vAlign w:val="bottom"/>
            <w:hideMark/>
          </w:tcPr>
          <w:p w14:paraId="68FF962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E15043</w:t>
            </w:r>
          </w:p>
        </w:tc>
        <w:tc>
          <w:tcPr>
            <w:tcW w:w="1180" w:type="dxa"/>
            <w:tcBorders>
              <w:top w:val="nil"/>
              <w:left w:val="nil"/>
              <w:bottom w:val="single" w:sz="4" w:space="0" w:color="61CBF3"/>
              <w:right w:val="single" w:sz="4" w:space="0" w:color="61CBF3"/>
            </w:tcBorders>
            <w:noWrap/>
            <w:vAlign w:val="bottom"/>
            <w:hideMark/>
          </w:tcPr>
          <w:p w14:paraId="302FE0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7D316F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824EB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7B7AE58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15A</w:t>
            </w:r>
          </w:p>
        </w:tc>
      </w:tr>
      <w:tr w:rsidR="00F51BFF" w:rsidRPr="00F51BFF" w14:paraId="1D831AE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AC1E1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Recreational Therapist III</w:t>
            </w:r>
          </w:p>
        </w:tc>
        <w:tc>
          <w:tcPr>
            <w:tcW w:w="1460" w:type="dxa"/>
            <w:tcBorders>
              <w:top w:val="nil"/>
              <w:left w:val="nil"/>
              <w:bottom w:val="single" w:sz="4" w:space="0" w:color="61CBF3"/>
              <w:right w:val="single" w:sz="4" w:space="0" w:color="61CBF3"/>
            </w:tcBorders>
            <w:noWrap/>
            <w:vAlign w:val="bottom"/>
            <w:hideMark/>
          </w:tcPr>
          <w:p w14:paraId="5AFD95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E1714A</w:t>
            </w:r>
          </w:p>
        </w:tc>
        <w:tc>
          <w:tcPr>
            <w:tcW w:w="1180" w:type="dxa"/>
            <w:tcBorders>
              <w:top w:val="nil"/>
              <w:left w:val="nil"/>
              <w:bottom w:val="single" w:sz="4" w:space="0" w:color="61CBF3"/>
              <w:right w:val="single" w:sz="4" w:space="0" w:color="61CBF3"/>
            </w:tcBorders>
            <w:noWrap/>
            <w:vAlign w:val="bottom"/>
            <w:hideMark/>
          </w:tcPr>
          <w:p w14:paraId="4D51D6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7A50B6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1B256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1BFFE1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17A</w:t>
            </w:r>
          </w:p>
        </w:tc>
      </w:tr>
      <w:tr w:rsidR="00F51BFF" w:rsidRPr="00F51BFF" w14:paraId="3162FBA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9AC27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Renal Dialysis Technician I</w:t>
            </w:r>
          </w:p>
        </w:tc>
        <w:tc>
          <w:tcPr>
            <w:tcW w:w="1460" w:type="dxa"/>
            <w:tcBorders>
              <w:top w:val="nil"/>
              <w:left w:val="nil"/>
              <w:bottom w:val="single" w:sz="4" w:space="0" w:color="61CBF3"/>
              <w:right w:val="single" w:sz="4" w:space="0" w:color="61CBF3"/>
            </w:tcBorders>
            <w:noWrap/>
            <w:vAlign w:val="bottom"/>
            <w:hideMark/>
          </w:tcPr>
          <w:p w14:paraId="6C7CBE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E15123</w:t>
            </w:r>
          </w:p>
        </w:tc>
        <w:tc>
          <w:tcPr>
            <w:tcW w:w="1180" w:type="dxa"/>
            <w:tcBorders>
              <w:top w:val="nil"/>
              <w:left w:val="nil"/>
              <w:bottom w:val="single" w:sz="4" w:space="0" w:color="61CBF3"/>
              <w:right w:val="single" w:sz="4" w:space="0" w:color="61CBF3"/>
            </w:tcBorders>
            <w:noWrap/>
            <w:vAlign w:val="bottom"/>
            <w:hideMark/>
          </w:tcPr>
          <w:p w14:paraId="089963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F95741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392F2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763F9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6BD2CD7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D5DAB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Renal Dialysis Technician II</w:t>
            </w:r>
          </w:p>
        </w:tc>
        <w:tc>
          <w:tcPr>
            <w:tcW w:w="1460" w:type="dxa"/>
            <w:tcBorders>
              <w:top w:val="nil"/>
              <w:left w:val="nil"/>
              <w:bottom w:val="single" w:sz="4" w:space="0" w:color="61CBF3"/>
              <w:right w:val="single" w:sz="4" w:space="0" w:color="61CBF3"/>
            </w:tcBorders>
            <w:noWrap/>
            <w:vAlign w:val="bottom"/>
            <w:hideMark/>
          </w:tcPr>
          <w:p w14:paraId="4D8972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E17142</w:t>
            </w:r>
          </w:p>
        </w:tc>
        <w:tc>
          <w:tcPr>
            <w:tcW w:w="1180" w:type="dxa"/>
            <w:tcBorders>
              <w:top w:val="nil"/>
              <w:left w:val="nil"/>
              <w:bottom w:val="single" w:sz="4" w:space="0" w:color="61CBF3"/>
              <w:right w:val="single" w:sz="4" w:space="0" w:color="61CBF3"/>
            </w:tcBorders>
            <w:noWrap/>
            <w:vAlign w:val="bottom"/>
            <w:hideMark/>
          </w:tcPr>
          <w:p w14:paraId="2CFFE4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FE65F4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3E2D41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FEEEB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32AB6C1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12134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Respiratory Technician</w:t>
            </w:r>
          </w:p>
        </w:tc>
        <w:tc>
          <w:tcPr>
            <w:tcW w:w="1460" w:type="dxa"/>
            <w:tcBorders>
              <w:top w:val="nil"/>
              <w:left w:val="nil"/>
              <w:bottom w:val="single" w:sz="4" w:space="0" w:color="61CBF3"/>
              <w:right w:val="single" w:sz="4" w:space="0" w:color="61CBF3"/>
            </w:tcBorders>
            <w:noWrap/>
            <w:vAlign w:val="bottom"/>
            <w:hideMark/>
          </w:tcPr>
          <w:p w14:paraId="41F0D65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E17215</w:t>
            </w:r>
          </w:p>
        </w:tc>
        <w:tc>
          <w:tcPr>
            <w:tcW w:w="1180" w:type="dxa"/>
            <w:tcBorders>
              <w:top w:val="nil"/>
              <w:left w:val="nil"/>
              <w:bottom w:val="single" w:sz="4" w:space="0" w:color="61CBF3"/>
              <w:right w:val="single" w:sz="4" w:space="0" w:color="61CBF3"/>
            </w:tcBorders>
            <w:noWrap/>
            <w:vAlign w:val="bottom"/>
            <w:hideMark/>
          </w:tcPr>
          <w:p w14:paraId="4F5C34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F58063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EF370C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2C3970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17A</w:t>
            </w:r>
          </w:p>
        </w:tc>
      </w:tr>
      <w:tr w:rsidR="00F51BFF" w:rsidRPr="00F51BFF" w14:paraId="4EDAC8A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55F2C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Respiratory Therapy Tech. I</w:t>
            </w:r>
          </w:p>
        </w:tc>
        <w:tc>
          <w:tcPr>
            <w:tcW w:w="1460" w:type="dxa"/>
            <w:tcBorders>
              <w:top w:val="nil"/>
              <w:left w:val="nil"/>
              <w:bottom w:val="single" w:sz="4" w:space="0" w:color="61CBF3"/>
              <w:right w:val="single" w:sz="4" w:space="0" w:color="61CBF3"/>
            </w:tcBorders>
            <w:noWrap/>
            <w:vAlign w:val="bottom"/>
            <w:hideMark/>
          </w:tcPr>
          <w:p w14:paraId="5F49DB9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E2121A</w:t>
            </w:r>
          </w:p>
        </w:tc>
        <w:tc>
          <w:tcPr>
            <w:tcW w:w="1180" w:type="dxa"/>
            <w:tcBorders>
              <w:top w:val="nil"/>
              <w:left w:val="nil"/>
              <w:bottom w:val="single" w:sz="4" w:space="0" w:color="61CBF3"/>
              <w:right w:val="single" w:sz="4" w:space="0" w:color="61CBF3"/>
            </w:tcBorders>
            <w:noWrap/>
            <w:vAlign w:val="bottom"/>
            <w:hideMark/>
          </w:tcPr>
          <w:p w14:paraId="2F7991D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5DB924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386C2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3E337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21</w:t>
            </w:r>
          </w:p>
        </w:tc>
      </w:tr>
      <w:tr w:rsidR="00F51BFF" w:rsidRPr="00F51BFF" w14:paraId="0B33147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A4F7C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Respiratory Therapy Tech. II</w:t>
            </w:r>
          </w:p>
        </w:tc>
        <w:tc>
          <w:tcPr>
            <w:tcW w:w="1460" w:type="dxa"/>
            <w:tcBorders>
              <w:top w:val="nil"/>
              <w:left w:val="nil"/>
              <w:bottom w:val="single" w:sz="4" w:space="0" w:color="61CBF3"/>
              <w:right w:val="single" w:sz="4" w:space="0" w:color="61CBF3"/>
            </w:tcBorders>
            <w:noWrap/>
            <w:vAlign w:val="bottom"/>
            <w:hideMark/>
          </w:tcPr>
          <w:p w14:paraId="1667A38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E2321A</w:t>
            </w:r>
          </w:p>
        </w:tc>
        <w:tc>
          <w:tcPr>
            <w:tcW w:w="1180" w:type="dxa"/>
            <w:tcBorders>
              <w:top w:val="nil"/>
              <w:left w:val="nil"/>
              <w:bottom w:val="single" w:sz="4" w:space="0" w:color="61CBF3"/>
              <w:right w:val="single" w:sz="4" w:space="0" w:color="61CBF3"/>
            </w:tcBorders>
            <w:noWrap/>
            <w:vAlign w:val="bottom"/>
            <w:hideMark/>
          </w:tcPr>
          <w:p w14:paraId="20F8220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A3ED0D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6DEC7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BA8F10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23</w:t>
            </w:r>
          </w:p>
        </w:tc>
      </w:tr>
      <w:tr w:rsidR="00F51BFF" w:rsidRPr="00F51BFF" w14:paraId="0A31ECC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1A44C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Respiratory Therapy Tech. III</w:t>
            </w:r>
          </w:p>
        </w:tc>
        <w:tc>
          <w:tcPr>
            <w:tcW w:w="1460" w:type="dxa"/>
            <w:tcBorders>
              <w:top w:val="nil"/>
              <w:left w:val="nil"/>
              <w:bottom w:val="single" w:sz="4" w:space="0" w:color="61CBF3"/>
              <w:right w:val="single" w:sz="4" w:space="0" w:color="61CBF3"/>
            </w:tcBorders>
            <w:noWrap/>
            <w:vAlign w:val="bottom"/>
            <w:hideMark/>
          </w:tcPr>
          <w:p w14:paraId="57096B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E25215</w:t>
            </w:r>
          </w:p>
        </w:tc>
        <w:tc>
          <w:tcPr>
            <w:tcW w:w="1180" w:type="dxa"/>
            <w:tcBorders>
              <w:top w:val="nil"/>
              <w:left w:val="nil"/>
              <w:bottom w:val="single" w:sz="4" w:space="0" w:color="61CBF3"/>
              <w:right w:val="single" w:sz="4" w:space="0" w:color="61CBF3"/>
            </w:tcBorders>
            <w:noWrap/>
            <w:vAlign w:val="bottom"/>
            <w:hideMark/>
          </w:tcPr>
          <w:p w14:paraId="1F681B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7F8072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1389C4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3CFE9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25</w:t>
            </w:r>
          </w:p>
        </w:tc>
      </w:tr>
      <w:tr w:rsidR="00F51BFF" w:rsidRPr="00F51BFF" w14:paraId="30CF40F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85428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Security Team Specialist I</w:t>
            </w:r>
          </w:p>
        </w:tc>
        <w:tc>
          <w:tcPr>
            <w:tcW w:w="1460" w:type="dxa"/>
            <w:tcBorders>
              <w:top w:val="nil"/>
              <w:left w:val="nil"/>
              <w:bottom w:val="single" w:sz="4" w:space="0" w:color="61CBF3"/>
              <w:right w:val="single" w:sz="4" w:space="0" w:color="61CBF3"/>
            </w:tcBorders>
            <w:noWrap/>
            <w:vAlign w:val="bottom"/>
            <w:hideMark/>
          </w:tcPr>
          <w:p w14:paraId="0FA7D9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E15022</w:t>
            </w:r>
          </w:p>
        </w:tc>
        <w:tc>
          <w:tcPr>
            <w:tcW w:w="1180" w:type="dxa"/>
            <w:tcBorders>
              <w:top w:val="nil"/>
              <w:left w:val="nil"/>
              <w:bottom w:val="single" w:sz="4" w:space="0" w:color="61CBF3"/>
              <w:right w:val="single" w:sz="4" w:space="0" w:color="61CBF3"/>
            </w:tcBorders>
            <w:noWrap/>
            <w:vAlign w:val="bottom"/>
            <w:hideMark/>
          </w:tcPr>
          <w:p w14:paraId="354EAB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620F3A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930C3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3EB7EB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15A</w:t>
            </w:r>
          </w:p>
        </w:tc>
      </w:tr>
      <w:tr w:rsidR="00F51BFF" w:rsidRPr="00F51BFF" w14:paraId="69339A8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9FBF6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Security Team Specialist I</w:t>
            </w:r>
          </w:p>
        </w:tc>
        <w:tc>
          <w:tcPr>
            <w:tcW w:w="1460" w:type="dxa"/>
            <w:tcBorders>
              <w:top w:val="nil"/>
              <w:left w:val="nil"/>
              <w:bottom w:val="single" w:sz="4" w:space="0" w:color="61CBF3"/>
              <w:right w:val="single" w:sz="4" w:space="0" w:color="61CBF3"/>
            </w:tcBorders>
            <w:noWrap/>
            <w:vAlign w:val="bottom"/>
            <w:hideMark/>
          </w:tcPr>
          <w:p w14:paraId="721C5F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E15023</w:t>
            </w:r>
          </w:p>
        </w:tc>
        <w:tc>
          <w:tcPr>
            <w:tcW w:w="1180" w:type="dxa"/>
            <w:tcBorders>
              <w:top w:val="nil"/>
              <w:left w:val="nil"/>
              <w:bottom w:val="single" w:sz="4" w:space="0" w:color="61CBF3"/>
              <w:right w:val="single" w:sz="4" w:space="0" w:color="61CBF3"/>
            </w:tcBorders>
            <w:noWrap/>
            <w:vAlign w:val="bottom"/>
            <w:hideMark/>
          </w:tcPr>
          <w:p w14:paraId="459692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3C70C4B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D3895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EBFA5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15A</w:t>
            </w:r>
          </w:p>
        </w:tc>
      </w:tr>
      <w:tr w:rsidR="00F51BFF" w:rsidRPr="00F51BFF" w14:paraId="6749A42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BBB5C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Security Team Specialist II</w:t>
            </w:r>
          </w:p>
        </w:tc>
        <w:tc>
          <w:tcPr>
            <w:tcW w:w="1460" w:type="dxa"/>
            <w:tcBorders>
              <w:top w:val="nil"/>
              <w:left w:val="nil"/>
              <w:bottom w:val="single" w:sz="4" w:space="0" w:color="61CBF3"/>
              <w:right w:val="single" w:sz="4" w:space="0" w:color="61CBF3"/>
            </w:tcBorders>
            <w:noWrap/>
            <w:vAlign w:val="bottom"/>
            <w:hideMark/>
          </w:tcPr>
          <w:p w14:paraId="5DDE039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E16028</w:t>
            </w:r>
          </w:p>
        </w:tc>
        <w:tc>
          <w:tcPr>
            <w:tcW w:w="1180" w:type="dxa"/>
            <w:tcBorders>
              <w:top w:val="nil"/>
              <w:left w:val="nil"/>
              <w:bottom w:val="single" w:sz="4" w:space="0" w:color="61CBF3"/>
              <w:right w:val="single" w:sz="4" w:space="0" w:color="61CBF3"/>
            </w:tcBorders>
            <w:noWrap/>
            <w:vAlign w:val="bottom"/>
            <w:hideMark/>
          </w:tcPr>
          <w:p w14:paraId="293D06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53DE11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1F048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2AA</w:t>
            </w:r>
          </w:p>
        </w:tc>
        <w:tc>
          <w:tcPr>
            <w:tcW w:w="1180" w:type="dxa"/>
            <w:tcBorders>
              <w:top w:val="nil"/>
              <w:left w:val="nil"/>
              <w:bottom w:val="single" w:sz="4" w:space="0" w:color="61CBF3"/>
              <w:right w:val="single" w:sz="4" w:space="0" w:color="61CBF3"/>
            </w:tcBorders>
            <w:noWrap/>
            <w:vAlign w:val="bottom"/>
            <w:hideMark/>
          </w:tcPr>
          <w:p w14:paraId="0A1F21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16C</w:t>
            </w:r>
          </w:p>
        </w:tc>
      </w:tr>
      <w:tr w:rsidR="00F51BFF" w:rsidRPr="00F51BFF" w14:paraId="3E58C44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2A507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Security Team Specialist II</w:t>
            </w:r>
          </w:p>
        </w:tc>
        <w:tc>
          <w:tcPr>
            <w:tcW w:w="1460" w:type="dxa"/>
            <w:tcBorders>
              <w:top w:val="nil"/>
              <w:left w:val="nil"/>
              <w:bottom w:val="single" w:sz="4" w:space="0" w:color="61CBF3"/>
              <w:right w:val="single" w:sz="4" w:space="0" w:color="61CBF3"/>
            </w:tcBorders>
            <w:noWrap/>
            <w:vAlign w:val="bottom"/>
            <w:hideMark/>
          </w:tcPr>
          <w:p w14:paraId="655DD43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X16028</w:t>
            </w:r>
          </w:p>
        </w:tc>
        <w:tc>
          <w:tcPr>
            <w:tcW w:w="1180" w:type="dxa"/>
            <w:tcBorders>
              <w:top w:val="nil"/>
              <w:left w:val="nil"/>
              <w:bottom w:val="single" w:sz="4" w:space="0" w:color="61CBF3"/>
              <w:right w:val="single" w:sz="4" w:space="0" w:color="61CBF3"/>
            </w:tcBorders>
            <w:noWrap/>
            <w:vAlign w:val="bottom"/>
            <w:hideMark/>
          </w:tcPr>
          <w:p w14:paraId="5BA282B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47E812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42E60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22AC87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16C</w:t>
            </w:r>
          </w:p>
        </w:tc>
      </w:tr>
      <w:tr w:rsidR="00F51BFF" w:rsidRPr="00F51BFF" w14:paraId="6871AF2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E6EFC8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Security Team Specialist Sup</w:t>
            </w:r>
          </w:p>
        </w:tc>
        <w:tc>
          <w:tcPr>
            <w:tcW w:w="1460" w:type="dxa"/>
            <w:tcBorders>
              <w:top w:val="nil"/>
              <w:left w:val="nil"/>
              <w:bottom w:val="single" w:sz="4" w:space="0" w:color="61CBF3"/>
              <w:right w:val="single" w:sz="4" w:space="0" w:color="61CBF3"/>
            </w:tcBorders>
            <w:noWrap/>
            <w:vAlign w:val="bottom"/>
            <w:hideMark/>
          </w:tcPr>
          <w:p w14:paraId="32DBFB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E17099</w:t>
            </w:r>
          </w:p>
        </w:tc>
        <w:tc>
          <w:tcPr>
            <w:tcW w:w="1180" w:type="dxa"/>
            <w:tcBorders>
              <w:top w:val="nil"/>
              <w:left w:val="nil"/>
              <w:bottom w:val="single" w:sz="4" w:space="0" w:color="61CBF3"/>
              <w:right w:val="single" w:sz="4" w:space="0" w:color="61CBF3"/>
            </w:tcBorders>
            <w:noWrap/>
            <w:vAlign w:val="bottom"/>
            <w:hideMark/>
          </w:tcPr>
          <w:p w14:paraId="3C40BA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A306AD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E7F63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80950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27FB533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C59EB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Skating Rink Guard I</w:t>
            </w:r>
          </w:p>
        </w:tc>
        <w:tc>
          <w:tcPr>
            <w:tcW w:w="1460" w:type="dxa"/>
            <w:tcBorders>
              <w:top w:val="nil"/>
              <w:left w:val="nil"/>
              <w:bottom w:val="single" w:sz="4" w:space="0" w:color="61CBF3"/>
              <w:right w:val="single" w:sz="4" w:space="0" w:color="61CBF3"/>
            </w:tcBorders>
            <w:noWrap/>
            <w:vAlign w:val="bottom"/>
            <w:hideMark/>
          </w:tcPr>
          <w:p w14:paraId="509DF0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E09765</w:t>
            </w:r>
          </w:p>
        </w:tc>
        <w:tc>
          <w:tcPr>
            <w:tcW w:w="1180" w:type="dxa"/>
            <w:tcBorders>
              <w:top w:val="nil"/>
              <w:left w:val="nil"/>
              <w:bottom w:val="single" w:sz="4" w:space="0" w:color="61CBF3"/>
              <w:right w:val="single" w:sz="4" w:space="0" w:color="61CBF3"/>
            </w:tcBorders>
            <w:noWrap/>
            <w:vAlign w:val="bottom"/>
            <w:hideMark/>
          </w:tcPr>
          <w:p w14:paraId="56273D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A60960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668FE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4F00B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1292F86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FB541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Skating Rink Guard II</w:t>
            </w:r>
          </w:p>
        </w:tc>
        <w:tc>
          <w:tcPr>
            <w:tcW w:w="1460" w:type="dxa"/>
            <w:tcBorders>
              <w:top w:val="nil"/>
              <w:left w:val="nil"/>
              <w:bottom w:val="single" w:sz="4" w:space="0" w:color="61CBF3"/>
              <w:right w:val="single" w:sz="4" w:space="0" w:color="61CBF3"/>
            </w:tcBorders>
            <w:noWrap/>
            <w:vAlign w:val="bottom"/>
            <w:hideMark/>
          </w:tcPr>
          <w:p w14:paraId="17B1B0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E10823</w:t>
            </w:r>
          </w:p>
        </w:tc>
        <w:tc>
          <w:tcPr>
            <w:tcW w:w="1180" w:type="dxa"/>
            <w:tcBorders>
              <w:top w:val="nil"/>
              <w:left w:val="nil"/>
              <w:bottom w:val="single" w:sz="4" w:space="0" w:color="61CBF3"/>
              <w:right w:val="single" w:sz="4" w:space="0" w:color="61CBF3"/>
            </w:tcBorders>
            <w:noWrap/>
            <w:vAlign w:val="bottom"/>
            <w:hideMark/>
          </w:tcPr>
          <w:p w14:paraId="16D1AD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4FF12F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886816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B1EAAF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4E02828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B4FE2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Special Service Assistant</w:t>
            </w:r>
          </w:p>
        </w:tc>
        <w:tc>
          <w:tcPr>
            <w:tcW w:w="1460" w:type="dxa"/>
            <w:tcBorders>
              <w:top w:val="nil"/>
              <w:left w:val="nil"/>
              <w:bottom w:val="single" w:sz="4" w:space="0" w:color="61CBF3"/>
              <w:right w:val="single" w:sz="4" w:space="0" w:color="61CBF3"/>
            </w:tcBorders>
            <w:noWrap/>
            <w:vAlign w:val="bottom"/>
            <w:hideMark/>
          </w:tcPr>
          <w:p w14:paraId="32B60D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E10829</w:t>
            </w:r>
          </w:p>
        </w:tc>
        <w:tc>
          <w:tcPr>
            <w:tcW w:w="1180" w:type="dxa"/>
            <w:tcBorders>
              <w:top w:val="nil"/>
              <w:left w:val="nil"/>
              <w:bottom w:val="single" w:sz="4" w:space="0" w:color="61CBF3"/>
              <w:right w:val="single" w:sz="4" w:space="0" w:color="61CBF3"/>
            </w:tcBorders>
            <w:noWrap/>
            <w:vAlign w:val="bottom"/>
            <w:hideMark/>
          </w:tcPr>
          <w:p w14:paraId="0D2598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6573B3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B877D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7F8C7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0636CF1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1565FA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Special Service Assistant</w:t>
            </w:r>
          </w:p>
        </w:tc>
        <w:tc>
          <w:tcPr>
            <w:tcW w:w="1460" w:type="dxa"/>
            <w:tcBorders>
              <w:top w:val="nil"/>
              <w:left w:val="nil"/>
              <w:bottom w:val="single" w:sz="4" w:space="0" w:color="61CBF3"/>
              <w:right w:val="single" w:sz="4" w:space="0" w:color="61CBF3"/>
            </w:tcBorders>
            <w:noWrap/>
            <w:vAlign w:val="bottom"/>
            <w:hideMark/>
          </w:tcPr>
          <w:p w14:paraId="79A0E8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X10829</w:t>
            </w:r>
          </w:p>
        </w:tc>
        <w:tc>
          <w:tcPr>
            <w:tcW w:w="1180" w:type="dxa"/>
            <w:tcBorders>
              <w:top w:val="nil"/>
              <w:left w:val="nil"/>
              <w:bottom w:val="single" w:sz="4" w:space="0" w:color="61CBF3"/>
              <w:right w:val="single" w:sz="4" w:space="0" w:color="61CBF3"/>
            </w:tcBorders>
            <w:noWrap/>
            <w:vAlign w:val="bottom"/>
            <w:hideMark/>
          </w:tcPr>
          <w:p w14:paraId="2D0FFDD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989838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B86F5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38DE92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7766BA4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FB48A1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Speech Language Path Assistant</w:t>
            </w:r>
          </w:p>
        </w:tc>
        <w:tc>
          <w:tcPr>
            <w:tcW w:w="1460" w:type="dxa"/>
            <w:tcBorders>
              <w:top w:val="nil"/>
              <w:left w:val="nil"/>
              <w:bottom w:val="single" w:sz="4" w:space="0" w:color="61CBF3"/>
              <w:right w:val="single" w:sz="4" w:space="0" w:color="61CBF3"/>
            </w:tcBorders>
            <w:noWrap/>
            <w:vAlign w:val="bottom"/>
            <w:hideMark/>
          </w:tcPr>
          <w:p w14:paraId="4C2266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E14172</w:t>
            </w:r>
          </w:p>
        </w:tc>
        <w:tc>
          <w:tcPr>
            <w:tcW w:w="1180" w:type="dxa"/>
            <w:tcBorders>
              <w:top w:val="nil"/>
              <w:left w:val="nil"/>
              <w:bottom w:val="single" w:sz="4" w:space="0" w:color="61CBF3"/>
              <w:right w:val="single" w:sz="4" w:space="0" w:color="61CBF3"/>
            </w:tcBorders>
            <w:noWrap/>
            <w:vAlign w:val="bottom"/>
            <w:hideMark/>
          </w:tcPr>
          <w:p w14:paraId="5EB6B3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217B9D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340EC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6CCC5F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14A</w:t>
            </w:r>
          </w:p>
        </w:tc>
      </w:tr>
      <w:tr w:rsidR="00F51BFF" w:rsidRPr="00F51BFF" w14:paraId="2F4647B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B0631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Speech Therapist Assistant</w:t>
            </w:r>
          </w:p>
        </w:tc>
        <w:tc>
          <w:tcPr>
            <w:tcW w:w="1460" w:type="dxa"/>
            <w:tcBorders>
              <w:top w:val="nil"/>
              <w:left w:val="nil"/>
              <w:bottom w:val="single" w:sz="4" w:space="0" w:color="61CBF3"/>
              <w:right w:val="single" w:sz="4" w:space="0" w:color="61CBF3"/>
            </w:tcBorders>
            <w:noWrap/>
            <w:vAlign w:val="bottom"/>
            <w:hideMark/>
          </w:tcPr>
          <w:p w14:paraId="77A9D7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E14143</w:t>
            </w:r>
          </w:p>
        </w:tc>
        <w:tc>
          <w:tcPr>
            <w:tcW w:w="1180" w:type="dxa"/>
            <w:tcBorders>
              <w:top w:val="nil"/>
              <w:left w:val="nil"/>
              <w:bottom w:val="single" w:sz="4" w:space="0" w:color="61CBF3"/>
              <w:right w:val="single" w:sz="4" w:space="0" w:color="61CBF3"/>
            </w:tcBorders>
            <w:noWrap/>
            <w:vAlign w:val="bottom"/>
            <w:hideMark/>
          </w:tcPr>
          <w:p w14:paraId="49AE11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5EDF45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04C4562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B2AAD4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C8E2B3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63A504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Stable Attendant I</w:t>
            </w:r>
          </w:p>
        </w:tc>
        <w:tc>
          <w:tcPr>
            <w:tcW w:w="1460" w:type="dxa"/>
            <w:tcBorders>
              <w:top w:val="nil"/>
              <w:left w:val="nil"/>
              <w:bottom w:val="single" w:sz="4" w:space="0" w:color="61CBF3"/>
              <w:right w:val="single" w:sz="4" w:space="0" w:color="61CBF3"/>
            </w:tcBorders>
            <w:noWrap/>
            <w:vAlign w:val="bottom"/>
            <w:hideMark/>
          </w:tcPr>
          <w:p w14:paraId="7625DB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E08696</w:t>
            </w:r>
          </w:p>
        </w:tc>
        <w:tc>
          <w:tcPr>
            <w:tcW w:w="1180" w:type="dxa"/>
            <w:tcBorders>
              <w:top w:val="nil"/>
              <w:left w:val="nil"/>
              <w:bottom w:val="single" w:sz="4" w:space="0" w:color="61CBF3"/>
              <w:right w:val="single" w:sz="4" w:space="0" w:color="61CBF3"/>
            </w:tcBorders>
            <w:noWrap/>
            <w:vAlign w:val="bottom"/>
            <w:hideMark/>
          </w:tcPr>
          <w:p w14:paraId="256F24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3D4CC9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5B9FE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B64293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08</w:t>
            </w:r>
          </w:p>
        </w:tc>
      </w:tr>
      <w:tr w:rsidR="00F51BFF" w:rsidRPr="00F51BFF" w14:paraId="4C81D80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51C25E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Stable Attendant II</w:t>
            </w:r>
          </w:p>
        </w:tc>
        <w:tc>
          <w:tcPr>
            <w:tcW w:w="1460" w:type="dxa"/>
            <w:tcBorders>
              <w:top w:val="nil"/>
              <w:left w:val="nil"/>
              <w:bottom w:val="single" w:sz="4" w:space="0" w:color="61CBF3"/>
              <w:right w:val="single" w:sz="4" w:space="0" w:color="61CBF3"/>
            </w:tcBorders>
            <w:noWrap/>
            <w:vAlign w:val="bottom"/>
            <w:hideMark/>
          </w:tcPr>
          <w:p w14:paraId="33E7221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E10830</w:t>
            </w:r>
          </w:p>
        </w:tc>
        <w:tc>
          <w:tcPr>
            <w:tcW w:w="1180" w:type="dxa"/>
            <w:tcBorders>
              <w:top w:val="nil"/>
              <w:left w:val="nil"/>
              <w:bottom w:val="single" w:sz="4" w:space="0" w:color="61CBF3"/>
              <w:right w:val="single" w:sz="4" w:space="0" w:color="61CBF3"/>
            </w:tcBorders>
            <w:noWrap/>
            <w:vAlign w:val="bottom"/>
            <w:hideMark/>
          </w:tcPr>
          <w:p w14:paraId="451329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B20F58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A7902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F61F8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D61996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C4999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State Firefighter I</w:t>
            </w:r>
          </w:p>
        </w:tc>
        <w:tc>
          <w:tcPr>
            <w:tcW w:w="1460" w:type="dxa"/>
            <w:tcBorders>
              <w:top w:val="nil"/>
              <w:left w:val="nil"/>
              <w:bottom w:val="single" w:sz="4" w:space="0" w:color="61CBF3"/>
              <w:right w:val="single" w:sz="4" w:space="0" w:color="61CBF3"/>
            </w:tcBorders>
            <w:noWrap/>
            <w:vAlign w:val="bottom"/>
            <w:hideMark/>
          </w:tcPr>
          <w:p w14:paraId="1E8CE1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E12SF1</w:t>
            </w:r>
          </w:p>
        </w:tc>
        <w:tc>
          <w:tcPr>
            <w:tcW w:w="1180" w:type="dxa"/>
            <w:tcBorders>
              <w:top w:val="nil"/>
              <w:left w:val="nil"/>
              <w:bottom w:val="single" w:sz="4" w:space="0" w:color="61CBF3"/>
              <w:right w:val="single" w:sz="4" w:space="0" w:color="61CBF3"/>
            </w:tcBorders>
            <w:noWrap/>
            <w:vAlign w:val="bottom"/>
            <w:hideMark/>
          </w:tcPr>
          <w:p w14:paraId="1DB389C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BB9331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AE9E2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993FD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23216D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445C3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State Firefighter II</w:t>
            </w:r>
          </w:p>
        </w:tc>
        <w:tc>
          <w:tcPr>
            <w:tcW w:w="1460" w:type="dxa"/>
            <w:tcBorders>
              <w:top w:val="nil"/>
              <w:left w:val="nil"/>
              <w:bottom w:val="single" w:sz="4" w:space="0" w:color="61CBF3"/>
              <w:right w:val="single" w:sz="4" w:space="0" w:color="61CBF3"/>
            </w:tcBorders>
            <w:noWrap/>
            <w:vAlign w:val="bottom"/>
            <w:hideMark/>
          </w:tcPr>
          <w:p w14:paraId="437A42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E13SF2</w:t>
            </w:r>
          </w:p>
        </w:tc>
        <w:tc>
          <w:tcPr>
            <w:tcW w:w="1180" w:type="dxa"/>
            <w:tcBorders>
              <w:top w:val="nil"/>
              <w:left w:val="nil"/>
              <w:bottom w:val="single" w:sz="4" w:space="0" w:color="61CBF3"/>
              <w:right w:val="single" w:sz="4" w:space="0" w:color="61CBF3"/>
            </w:tcBorders>
            <w:noWrap/>
            <w:vAlign w:val="bottom"/>
            <w:hideMark/>
          </w:tcPr>
          <w:p w14:paraId="446734A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65CA6D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B7A5A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FE368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E0EFB8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6A3504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State Firefighter III</w:t>
            </w:r>
          </w:p>
        </w:tc>
        <w:tc>
          <w:tcPr>
            <w:tcW w:w="1460" w:type="dxa"/>
            <w:tcBorders>
              <w:top w:val="nil"/>
              <w:left w:val="nil"/>
              <w:bottom w:val="single" w:sz="4" w:space="0" w:color="61CBF3"/>
              <w:right w:val="single" w:sz="4" w:space="0" w:color="61CBF3"/>
            </w:tcBorders>
            <w:noWrap/>
            <w:vAlign w:val="bottom"/>
            <w:hideMark/>
          </w:tcPr>
          <w:p w14:paraId="324CB9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E15SF3</w:t>
            </w:r>
          </w:p>
        </w:tc>
        <w:tc>
          <w:tcPr>
            <w:tcW w:w="1180" w:type="dxa"/>
            <w:tcBorders>
              <w:top w:val="nil"/>
              <w:left w:val="nil"/>
              <w:bottom w:val="single" w:sz="4" w:space="0" w:color="61CBF3"/>
              <w:right w:val="single" w:sz="4" w:space="0" w:color="61CBF3"/>
            </w:tcBorders>
            <w:noWrap/>
            <w:vAlign w:val="bottom"/>
            <w:hideMark/>
          </w:tcPr>
          <w:p w14:paraId="44750BF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958B98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BD15B3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9A5F0A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0991F22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FD567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State Firefighter IV</w:t>
            </w:r>
          </w:p>
        </w:tc>
        <w:tc>
          <w:tcPr>
            <w:tcW w:w="1460" w:type="dxa"/>
            <w:tcBorders>
              <w:top w:val="nil"/>
              <w:left w:val="nil"/>
              <w:bottom w:val="single" w:sz="4" w:space="0" w:color="61CBF3"/>
              <w:right w:val="single" w:sz="4" w:space="0" w:color="61CBF3"/>
            </w:tcBorders>
            <w:noWrap/>
            <w:vAlign w:val="bottom"/>
            <w:hideMark/>
          </w:tcPr>
          <w:p w14:paraId="78E50FF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E18SF4</w:t>
            </w:r>
          </w:p>
        </w:tc>
        <w:tc>
          <w:tcPr>
            <w:tcW w:w="1180" w:type="dxa"/>
            <w:tcBorders>
              <w:top w:val="nil"/>
              <w:left w:val="nil"/>
              <w:bottom w:val="single" w:sz="4" w:space="0" w:color="61CBF3"/>
              <w:right w:val="single" w:sz="4" w:space="0" w:color="61CBF3"/>
            </w:tcBorders>
            <w:noWrap/>
            <w:vAlign w:val="bottom"/>
            <w:hideMark/>
          </w:tcPr>
          <w:p w14:paraId="06A1EA3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CA3337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BF972B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BB3535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7963CCF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F0279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w:t>
            </w:r>
          </w:p>
        </w:tc>
        <w:tc>
          <w:tcPr>
            <w:tcW w:w="1460" w:type="dxa"/>
            <w:tcBorders>
              <w:top w:val="nil"/>
              <w:left w:val="nil"/>
              <w:bottom w:val="single" w:sz="4" w:space="0" w:color="61CBF3"/>
              <w:right w:val="single" w:sz="4" w:space="0" w:color="61CBF3"/>
            </w:tcBorders>
            <w:noWrap/>
            <w:vAlign w:val="bottom"/>
            <w:hideMark/>
          </w:tcPr>
          <w:p w14:paraId="5CF0E0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E09661</w:t>
            </w:r>
          </w:p>
        </w:tc>
        <w:tc>
          <w:tcPr>
            <w:tcW w:w="1180" w:type="dxa"/>
            <w:tcBorders>
              <w:top w:val="nil"/>
              <w:left w:val="nil"/>
              <w:bottom w:val="single" w:sz="4" w:space="0" w:color="61CBF3"/>
              <w:right w:val="single" w:sz="4" w:space="0" w:color="61CBF3"/>
            </w:tcBorders>
            <w:noWrap/>
            <w:vAlign w:val="bottom"/>
            <w:hideMark/>
          </w:tcPr>
          <w:p w14:paraId="1FDA32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0DAF4B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AEA734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F548AF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3413823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4BC0D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 - DOC</w:t>
            </w:r>
          </w:p>
        </w:tc>
        <w:tc>
          <w:tcPr>
            <w:tcW w:w="1460" w:type="dxa"/>
            <w:tcBorders>
              <w:top w:val="nil"/>
              <w:left w:val="nil"/>
              <w:bottom w:val="single" w:sz="4" w:space="0" w:color="61CBF3"/>
              <w:right w:val="single" w:sz="4" w:space="0" w:color="61CBF3"/>
            </w:tcBorders>
            <w:noWrap/>
            <w:vAlign w:val="bottom"/>
            <w:hideMark/>
          </w:tcPr>
          <w:p w14:paraId="3D4BCC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E12S00</w:t>
            </w:r>
          </w:p>
        </w:tc>
        <w:tc>
          <w:tcPr>
            <w:tcW w:w="1180" w:type="dxa"/>
            <w:tcBorders>
              <w:top w:val="nil"/>
              <w:left w:val="nil"/>
              <w:bottom w:val="single" w:sz="4" w:space="0" w:color="61CBF3"/>
              <w:right w:val="single" w:sz="4" w:space="0" w:color="61CBF3"/>
            </w:tcBorders>
            <w:noWrap/>
            <w:vAlign w:val="bottom"/>
            <w:hideMark/>
          </w:tcPr>
          <w:p w14:paraId="1FECB07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63A3EB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384AD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401CC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20F8551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B7685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w:t>
            </w:r>
          </w:p>
        </w:tc>
        <w:tc>
          <w:tcPr>
            <w:tcW w:w="1460" w:type="dxa"/>
            <w:tcBorders>
              <w:top w:val="nil"/>
              <w:left w:val="nil"/>
              <w:bottom w:val="single" w:sz="4" w:space="0" w:color="61CBF3"/>
              <w:right w:val="single" w:sz="4" w:space="0" w:color="61CBF3"/>
            </w:tcBorders>
            <w:noWrap/>
            <w:vAlign w:val="bottom"/>
            <w:hideMark/>
          </w:tcPr>
          <w:p w14:paraId="3CFA56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E13901</w:t>
            </w:r>
          </w:p>
        </w:tc>
        <w:tc>
          <w:tcPr>
            <w:tcW w:w="1180" w:type="dxa"/>
            <w:tcBorders>
              <w:top w:val="nil"/>
              <w:left w:val="nil"/>
              <w:bottom w:val="single" w:sz="4" w:space="0" w:color="61CBF3"/>
              <w:right w:val="single" w:sz="4" w:space="0" w:color="61CBF3"/>
            </w:tcBorders>
            <w:noWrap/>
            <w:vAlign w:val="bottom"/>
            <w:hideMark/>
          </w:tcPr>
          <w:p w14:paraId="6AE7EA5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E171CC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7B79EE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A5744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5F647D3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1E5A9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w:t>
            </w:r>
          </w:p>
        </w:tc>
        <w:tc>
          <w:tcPr>
            <w:tcW w:w="1460" w:type="dxa"/>
            <w:tcBorders>
              <w:top w:val="nil"/>
              <w:left w:val="nil"/>
              <w:bottom w:val="single" w:sz="4" w:space="0" w:color="61CBF3"/>
              <w:right w:val="single" w:sz="4" w:space="0" w:color="61CBF3"/>
            </w:tcBorders>
            <w:noWrap/>
            <w:vAlign w:val="bottom"/>
            <w:hideMark/>
          </w:tcPr>
          <w:p w14:paraId="129EB2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E13903</w:t>
            </w:r>
          </w:p>
        </w:tc>
        <w:tc>
          <w:tcPr>
            <w:tcW w:w="1180" w:type="dxa"/>
            <w:tcBorders>
              <w:top w:val="nil"/>
              <w:left w:val="nil"/>
              <w:bottom w:val="single" w:sz="4" w:space="0" w:color="61CBF3"/>
              <w:right w:val="single" w:sz="4" w:space="0" w:color="61CBF3"/>
            </w:tcBorders>
            <w:noWrap/>
            <w:vAlign w:val="bottom"/>
            <w:hideMark/>
          </w:tcPr>
          <w:p w14:paraId="6D3458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C222D6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635BE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6ECA4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6FC04D9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D2479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w:t>
            </w:r>
          </w:p>
        </w:tc>
        <w:tc>
          <w:tcPr>
            <w:tcW w:w="1460" w:type="dxa"/>
            <w:tcBorders>
              <w:top w:val="nil"/>
              <w:left w:val="nil"/>
              <w:bottom w:val="single" w:sz="4" w:space="0" w:color="61CBF3"/>
              <w:right w:val="single" w:sz="4" w:space="0" w:color="61CBF3"/>
            </w:tcBorders>
            <w:noWrap/>
            <w:vAlign w:val="bottom"/>
            <w:hideMark/>
          </w:tcPr>
          <w:p w14:paraId="6B5236C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X13901</w:t>
            </w:r>
          </w:p>
        </w:tc>
        <w:tc>
          <w:tcPr>
            <w:tcW w:w="1180" w:type="dxa"/>
            <w:tcBorders>
              <w:top w:val="nil"/>
              <w:left w:val="nil"/>
              <w:bottom w:val="single" w:sz="4" w:space="0" w:color="61CBF3"/>
              <w:right w:val="single" w:sz="4" w:space="0" w:color="61CBF3"/>
            </w:tcBorders>
            <w:noWrap/>
            <w:vAlign w:val="bottom"/>
            <w:hideMark/>
          </w:tcPr>
          <w:p w14:paraId="4C0BC8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B1ACBC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E086E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47E639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17A584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F6E2F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w:t>
            </w:r>
          </w:p>
        </w:tc>
        <w:tc>
          <w:tcPr>
            <w:tcW w:w="1460" w:type="dxa"/>
            <w:tcBorders>
              <w:top w:val="nil"/>
              <w:left w:val="nil"/>
              <w:bottom w:val="single" w:sz="4" w:space="0" w:color="61CBF3"/>
              <w:right w:val="single" w:sz="4" w:space="0" w:color="61CBF3"/>
            </w:tcBorders>
            <w:noWrap/>
            <w:vAlign w:val="bottom"/>
            <w:hideMark/>
          </w:tcPr>
          <w:p w14:paraId="012B40C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X13903</w:t>
            </w:r>
          </w:p>
        </w:tc>
        <w:tc>
          <w:tcPr>
            <w:tcW w:w="1180" w:type="dxa"/>
            <w:tcBorders>
              <w:top w:val="nil"/>
              <w:left w:val="nil"/>
              <w:bottom w:val="single" w:sz="4" w:space="0" w:color="61CBF3"/>
              <w:right w:val="single" w:sz="4" w:space="0" w:color="61CBF3"/>
            </w:tcBorders>
            <w:noWrap/>
            <w:vAlign w:val="bottom"/>
            <w:hideMark/>
          </w:tcPr>
          <w:p w14:paraId="7361E7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0DEA54E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1C85D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EA52B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1F88339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D995D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 - DOC</w:t>
            </w:r>
          </w:p>
        </w:tc>
        <w:tc>
          <w:tcPr>
            <w:tcW w:w="1460" w:type="dxa"/>
            <w:tcBorders>
              <w:top w:val="nil"/>
              <w:left w:val="nil"/>
              <w:bottom w:val="single" w:sz="4" w:space="0" w:color="61CBF3"/>
              <w:right w:val="single" w:sz="4" w:space="0" w:color="61CBF3"/>
            </w:tcBorders>
            <w:noWrap/>
            <w:vAlign w:val="bottom"/>
            <w:hideMark/>
          </w:tcPr>
          <w:p w14:paraId="1FA7E30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E14T00</w:t>
            </w:r>
          </w:p>
        </w:tc>
        <w:tc>
          <w:tcPr>
            <w:tcW w:w="1180" w:type="dxa"/>
            <w:tcBorders>
              <w:top w:val="nil"/>
              <w:left w:val="nil"/>
              <w:bottom w:val="single" w:sz="4" w:space="0" w:color="61CBF3"/>
              <w:right w:val="single" w:sz="4" w:space="0" w:color="61CBF3"/>
            </w:tcBorders>
            <w:noWrap/>
            <w:vAlign w:val="bottom"/>
            <w:hideMark/>
          </w:tcPr>
          <w:p w14:paraId="06BDBC2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7E886A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E8378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4B2EF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F98D83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72EDD4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III</w:t>
            </w:r>
          </w:p>
        </w:tc>
        <w:tc>
          <w:tcPr>
            <w:tcW w:w="1460" w:type="dxa"/>
            <w:tcBorders>
              <w:top w:val="nil"/>
              <w:left w:val="nil"/>
              <w:bottom w:val="single" w:sz="4" w:space="0" w:color="61CBF3"/>
              <w:right w:val="single" w:sz="4" w:space="0" w:color="61CBF3"/>
            </w:tcBorders>
            <w:noWrap/>
            <w:vAlign w:val="bottom"/>
            <w:hideMark/>
          </w:tcPr>
          <w:p w14:paraId="6BEAB41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E15083</w:t>
            </w:r>
          </w:p>
        </w:tc>
        <w:tc>
          <w:tcPr>
            <w:tcW w:w="1180" w:type="dxa"/>
            <w:tcBorders>
              <w:top w:val="nil"/>
              <w:left w:val="nil"/>
              <w:bottom w:val="single" w:sz="4" w:space="0" w:color="61CBF3"/>
              <w:right w:val="single" w:sz="4" w:space="0" w:color="61CBF3"/>
            </w:tcBorders>
            <w:noWrap/>
            <w:vAlign w:val="bottom"/>
            <w:hideMark/>
          </w:tcPr>
          <w:p w14:paraId="260BE0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0AB8CD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04685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C7F02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2336E1C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5AA86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III</w:t>
            </w:r>
          </w:p>
        </w:tc>
        <w:tc>
          <w:tcPr>
            <w:tcW w:w="1460" w:type="dxa"/>
            <w:tcBorders>
              <w:top w:val="nil"/>
              <w:left w:val="nil"/>
              <w:bottom w:val="single" w:sz="4" w:space="0" w:color="61CBF3"/>
              <w:right w:val="single" w:sz="4" w:space="0" w:color="61CBF3"/>
            </w:tcBorders>
            <w:noWrap/>
            <w:vAlign w:val="bottom"/>
            <w:hideMark/>
          </w:tcPr>
          <w:p w14:paraId="7A0506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E1508A</w:t>
            </w:r>
          </w:p>
        </w:tc>
        <w:tc>
          <w:tcPr>
            <w:tcW w:w="1180" w:type="dxa"/>
            <w:tcBorders>
              <w:top w:val="nil"/>
              <w:left w:val="nil"/>
              <w:bottom w:val="single" w:sz="4" w:space="0" w:color="61CBF3"/>
              <w:right w:val="single" w:sz="4" w:space="0" w:color="61CBF3"/>
            </w:tcBorders>
            <w:noWrap/>
            <w:vAlign w:val="bottom"/>
            <w:hideMark/>
          </w:tcPr>
          <w:p w14:paraId="2DCDE5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4EE54DC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DE64E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754972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3D64337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B811E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III</w:t>
            </w:r>
          </w:p>
        </w:tc>
        <w:tc>
          <w:tcPr>
            <w:tcW w:w="1460" w:type="dxa"/>
            <w:tcBorders>
              <w:top w:val="nil"/>
              <w:left w:val="nil"/>
              <w:bottom w:val="single" w:sz="4" w:space="0" w:color="61CBF3"/>
              <w:right w:val="single" w:sz="4" w:space="0" w:color="61CBF3"/>
            </w:tcBorders>
            <w:noWrap/>
            <w:vAlign w:val="bottom"/>
            <w:hideMark/>
          </w:tcPr>
          <w:p w14:paraId="738B95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X15083</w:t>
            </w:r>
          </w:p>
        </w:tc>
        <w:tc>
          <w:tcPr>
            <w:tcW w:w="1180" w:type="dxa"/>
            <w:tcBorders>
              <w:top w:val="nil"/>
              <w:left w:val="nil"/>
              <w:bottom w:val="single" w:sz="4" w:space="0" w:color="61CBF3"/>
              <w:right w:val="single" w:sz="4" w:space="0" w:color="61CBF3"/>
            </w:tcBorders>
            <w:noWrap/>
            <w:vAlign w:val="bottom"/>
            <w:hideMark/>
          </w:tcPr>
          <w:p w14:paraId="4CEAAD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207E54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3F2A68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EEAB6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76BD21E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817DA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III</w:t>
            </w:r>
          </w:p>
        </w:tc>
        <w:tc>
          <w:tcPr>
            <w:tcW w:w="1460" w:type="dxa"/>
            <w:tcBorders>
              <w:top w:val="nil"/>
              <w:left w:val="nil"/>
              <w:bottom w:val="single" w:sz="4" w:space="0" w:color="61CBF3"/>
              <w:right w:val="single" w:sz="4" w:space="0" w:color="61CBF3"/>
            </w:tcBorders>
            <w:noWrap/>
            <w:vAlign w:val="bottom"/>
            <w:hideMark/>
          </w:tcPr>
          <w:p w14:paraId="5613873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X15084</w:t>
            </w:r>
          </w:p>
        </w:tc>
        <w:tc>
          <w:tcPr>
            <w:tcW w:w="1180" w:type="dxa"/>
            <w:tcBorders>
              <w:top w:val="nil"/>
              <w:left w:val="nil"/>
              <w:bottom w:val="single" w:sz="4" w:space="0" w:color="61CBF3"/>
              <w:right w:val="single" w:sz="4" w:space="0" w:color="61CBF3"/>
            </w:tcBorders>
            <w:noWrap/>
            <w:vAlign w:val="bottom"/>
            <w:hideMark/>
          </w:tcPr>
          <w:p w14:paraId="463853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9F2D59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3F96C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2CE130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0D4CE62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0CA68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III - DOC</w:t>
            </w:r>
          </w:p>
        </w:tc>
        <w:tc>
          <w:tcPr>
            <w:tcW w:w="1460" w:type="dxa"/>
            <w:tcBorders>
              <w:top w:val="nil"/>
              <w:left w:val="nil"/>
              <w:bottom w:val="single" w:sz="4" w:space="0" w:color="61CBF3"/>
              <w:right w:val="single" w:sz="4" w:space="0" w:color="61CBF3"/>
            </w:tcBorders>
            <w:noWrap/>
            <w:vAlign w:val="bottom"/>
            <w:hideMark/>
          </w:tcPr>
          <w:p w14:paraId="0013BD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E16S00</w:t>
            </w:r>
          </w:p>
        </w:tc>
        <w:tc>
          <w:tcPr>
            <w:tcW w:w="1180" w:type="dxa"/>
            <w:tcBorders>
              <w:top w:val="nil"/>
              <w:left w:val="nil"/>
              <w:bottom w:val="single" w:sz="4" w:space="0" w:color="61CBF3"/>
              <w:right w:val="single" w:sz="4" w:space="0" w:color="61CBF3"/>
            </w:tcBorders>
            <w:noWrap/>
            <w:vAlign w:val="bottom"/>
            <w:hideMark/>
          </w:tcPr>
          <w:p w14:paraId="105EF2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59C35B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4C58D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9C8F4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3EA9AAA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A2529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IV</w:t>
            </w:r>
          </w:p>
        </w:tc>
        <w:tc>
          <w:tcPr>
            <w:tcW w:w="1460" w:type="dxa"/>
            <w:tcBorders>
              <w:top w:val="nil"/>
              <w:left w:val="nil"/>
              <w:bottom w:val="single" w:sz="4" w:space="0" w:color="61CBF3"/>
              <w:right w:val="single" w:sz="4" w:space="0" w:color="61CBF3"/>
            </w:tcBorders>
            <w:noWrap/>
            <w:vAlign w:val="bottom"/>
            <w:hideMark/>
          </w:tcPr>
          <w:p w14:paraId="5EC15E9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E17122</w:t>
            </w:r>
          </w:p>
        </w:tc>
        <w:tc>
          <w:tcPr>
            <w:tcW w:w="1180" w:type="dxa"/>
            <w:tcBorders>
              <w:top w:val="nil"/>
              <w:left w:val="nil"/>
              <w:bottom w:val="single" w:sz="4" w:space="0" w:color="61CBF3"/>
              <w:right w:val="single" w:sz="4" w:space="0" w:color="61CBF3"/>
            </w:tcBorders>
            <w:noWrap/>
            <w:vAlign w:val="bottom"/>
            <w:hideMark/>
          </w:tcPr>
          <w:p w14:paraId="3B5674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EBCCAC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BBBAD4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59F2476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0BDD742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E05CFD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IV</w:t>
            </w:r>
          </w:p>
        </w:tc>
        <w:tc>
          <w:tcPr>
            <w:tcW w:w="1460" w:type="dxa"/>
            <w:tcBorders>
              <w:top w:val="nil"/>
              <w:left w:val="nil"/>
              <w:bottom w:val="single" w:sz="4" w:space="0" w:color="61CBF3"/>
              <w:right w:val="single" w:sz="4" w:space="0" w:color="61CBF3"/>
            </w:tcBorders>
            <w:noWrap/>
            <w:vAlign w:val="bottom"/>
            <w:hideMark/>
          </w:tcPr>
          <w:p w14:paraId="10045E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X17127</w:t>
            </w:r>
          </w:p>
        </w:tc>
        <w:tc>
          <w:tcPr>
            <w:tcW w:w="1180" w:type="dxa"/>
            <w:tcBorders>
              <w:top w:val="nil"/>
              <w:left w:val="nil"/>
              <w:bottom w:val="single" w:sz="4" w:space="0" w:color="61CBF3"/>
              <w:right w:val="single" w:sz="4" w:space="0" w:color="61CBF3"/>
            </w:tcBorders>
            <w:noWrap/>
            <w:vAlign w:val="bottom"/>
            <w:hideMark/>
          </w:tcPr>
          <w:p w14:paraId="12B3C3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55407A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3B6EE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BF9091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2E5966E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9BE68C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Storekeeper IV - DOC</w:t>
            </w:r>
          </w:p>
        </w:tc>
        <w:tc>
          <w:tcPr>
            <w:tcW w:w="1460" w:type="dxa"/>
            <w:tcBorders>
              <w:top w:val="nil"/>
              <w:left w:val="nil"/>
              <w:bottom w:val="single" w:sz="4" w:space="0" w:color="61CBF3"/>
              <w:right w:val="single" w:sz="4" w:space="0" w:color="61CBF3"/>
            </w:tcBorders>
            <w:noWrap/>
            <w:vAlign w:val="bottom"/>
            <w:hideMark/>
          </w:tcPr>
          <w:p w14:paraId="28C6FF0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E18T00</w:t>
            </w:r>
          </w:p>
        </w:tc>
        <w:tc>
          <w:tcPr>
            <w:tcW w:w="1180" w:type="dxa"/>
            <w:tcBorders>
              <w:top w:val="nil"/>
              <w:left w:val="nil"/>
              <w:bottom w:val="single" w:sz="4" w:space="0" w:color="61CBF3"/>
              <w:right w:val="single" w:sz="4" w:space="0" w:color="61CBF3"/>
            </w:tcBorders>
            <w:noWrap/>
            <w:vAlign w:val="bottom"/>
            <w:hideMark/>
          </w:tcPr>
          <w:p w14:paraId="75335E4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EB3B6D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F7AE84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92D6A7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54464F5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6CDEE2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Supervisor Of Cafeteria, DYS</w:t>
            </w:r>
          </w:p>
        </w:tc>
        <w:tc>
          <w:tcPr>
            <w:tcW w:w="1460" w:type="dxa"/>
            <w:tcBorders>
              <w:top w:val="nil"/>
              <w:left w:val="nil"/>
              <w:bottom w:val="single" w:sz="4" w:space="0" w:color="61CBF3"/>
              <w:right w:val="single" w:sz="4" w:space="0" w:color="61CBF3"/>
            </w:tcBorders>
            <w:noWrap/>
            <w:vAlign w:val="bottom"/>
            <w:hideMark/>
          </w:tcPr>
          <w:p w14:paraId="1535610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E16597</w:t>
            </w:r>
          </w:p>
        </w:tc>
        <w:tc>
          <w:tcPr>
            <w:tcW w:w="1180" w:type="dxa"/>
            <w:tcBorders>
              <w:top w:val="nil"/>
              <w:left w:val="nil"/>
              <w:bottom w:val="single" w:sz="4" w:space="0" w:color="61CBF3"/>
              <w:right w:val="single" w:sz="4" w:space="0" w:color="61CBF3"/>
            </w:tcBorders>
            <w:noWrap/>
            <w:vAlign w:val="bottom"/>
            <w:hideMark/>
          </w:tcPr>
          <w:p w14:paraId="3BD6FDE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1D6D2D8"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96379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829524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6A1D9EC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85EF63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Supervisor Of Motor Pool, Cd</w:t>
            </w:r>
          </w:p>
        </w:tc>
        <w:tc>
          <w:tcPr>
            <w:tcW w:w="1460" w:type="dxa"/>
            <w:tcBorders>
              <w:top w:val="nil"/>
              <w:left w:val="nil"/>
              <w:bottom w:val="single" w:sz="4" w:space="0" w:color="61CBF3"/>
              <w:right w:val="single" w:sz="4" w:space="0" w:color="61CBF3"/>
            </w:tcBorders>
            <w:noWrap/>
            <w:vAlign w:val="bottom"/>
            <w:hideMark/>
          </w:tcPr>
          <w:p w14:paraId="5E17FFC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E16157</w:t>
            </w:r>
          </w:p>
        </w:tc>
        <w:tc>
          <w:tcPr>
            <w:tcW w:w="1180" w:type="dxa"/>
            <w:tcBorders>
              <w:top w:val="nil"/>
              <w:left w:val="nil"/>
              <w:bottom w:val="single" w:sz="4" w:space="0" w:color="61CBF3"/>
              <w:right w:val="single" w:sz="4" w:space="0" w:color="61CBF3"/>
            </w:tcBorders>
            <w:noWrap/>
            <w:vAlign w:val="bottom"/>
            <w:hideMark/>
          </w:tcPr>
          <w:p w14:paraId="59BD76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47D9EF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248295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566F6F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73CA749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D60F6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Supervisor Of Motor Pool, </w:t>
            </w:r>
            <w:proofErr w:type="spellStart"/>
            <w:r w:rsidRPr="00F51BFF">
              <w:rPr>
                <w:rFonts w:ascii="Calibri" w:hAnsi="Calibri" w:cs="Calibri"/>
                <w:color w:val="000000"/>
                <w:sz w:val="22"/>
                <w:szCs w:val="22"/>
              </w:rPr>
              <w:t>Pwd</w:t>
            </w:r>
            <w:proofErr w:type="spellEnd"/>
          </w:p>
        </w:tc>
        <w:tc>
          <w:tcPr>
            <w:tcW w:w="1460" w:type="dxa"/>
            <w:tcBorders>
              <w:top w:val="nil"/>
              <w:left w:val="nil"/>
              <w:bottom w:val="single" w:sz="4" w:space="0" w:color="61CBF3"/>
              <w:right w:val="single" w:sz="4" w:space="0" w:color="61CBF3"/>
            </w:tcBorders>
            <w:noWrap/>
            <w:vAlign w:val="bottom"/>
            <w:hideMark/>
          </w:tcPr>
          <w:p w14:paraId="5BDCC3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E16158</w:t>
            </w:r>
          </w:p>
        </w:tc>
        <w:tc>
          <w:tcPr>
            <w:tcW w:w="1180" w:type="dxa"/>
            <w:tcBorders>
              <w:top w:val="nil"/>
              <w:left w:val="nil"/>
              <w:bottom w:val="single" w:sz="4" w:space="0" w:color="61CBF3"/>
              <w:right w:val="single" w:sz="4" w:space="0" w:color="61CBF3"/>
            </w:tcBorders>
            <w:noWrap/>
            <w:vAlign w:val="bottom"/>
            <w:hideMark/>
          </w:tcPr>
          <w:p w14:paraId="3F4E41E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8438B7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12495B4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340460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7427F10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8E6E79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Telephone Operator I</w:t>
            </w:r>
          </w:p>
        </w:tc>
        <w:tc>
          <w:tcPr>
            <w:tcW w:w="1460" w:type="dxa"/>
            <w:tcBorders>
              <w:top w:val="nil"/>
              <w:left w:val="nil"/>
              <w:bottom w:val="single" w:sz="4" w:space="0" w:color="61CBF3"/>
              <w:right w:val="single" w:sz="4" w:space="0" w:color="61CBF3"/>
            </w:tcBorders>
            <w:noWrap/>
            <w:vAlign w:val="bottom"/>
            <w:hideMark/>
          </w:tcPr>
          <w:p w14:paraId="0D4EA0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E10668</w:t>
            </w:r>
          </w:p>
        </w:tc>
        <w:tc>
          <w:tcPr>
            <w:tcW w:w="1180" w:type="dxa"/>
            <w:tcBorders>
              <w:top w:val="nil"/>
              <w:left w:val="nil"/>
              <w:bottom w:val="single" w:sz="4" w:space="0" w:color="61CBF3"/>
              <w:right w:val="single" w:sz="4" w:space="0" w:color="61CBF3"/>
            </w:tcBorders>
            <w:noWrap/>
            <w:vAlign w:val="bottom"/>
            <w:hideMark/>
          </w:tcPr>
          <w:p w14:paraId="1C6F83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D1D1F6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14AB2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9AAAF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718DD1C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B57001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Telephone Operator I</w:t>
            </w:r>
          </w:p>
        </w:tc>
        <w:tc>
          <w:tcPr>
            <w:tcW w:w="1460" w:type="dxa"/>
            <w:tcBorders>
              <w:top w:val="nil"/>
              <w:left w:val="nil"/>
              <w:bottom w:val="single" w:sz="4" w:space="0" w:color="61CBF3"/>
              <w:right w:val="single" w:sz="4" w:space="0" w:color="61CBF3"/>
            </w:tcBorders>
            <w:noWrap/>
            <w:vAlign w:val="bottom"/>
            <w:hideMark/>
          </w:tcPr>
          <w:p w14:paraId="13AB957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E10669</w:t>
            </w:r>
          </w:p>
        </w:tc>
        <w:tc>
          <w:tcPr>
            <w:tcW w:w="1180" w:type="dxa"/>
            <w:tcBorders>
              <w:top w:val="nil"/>
              <w:left w:val="nil"/>
              <w:bottom w:val="single" w:sz="4" w:space="0" w:color="61CBF3"/>
              <w:right w:val="single" w:sz="4" w:space="0" w:color="61CBF3"/>
            </w:tcBorders>
            <w:noWrap/>
            <w:vAlign w:val="bottom"/>
            <w:hideMark/>
          </w:tcPr>
          <w:p w14:paraId="38922D5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AE2D33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ACD2E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C8C686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2BD609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8B630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Telephone Operator I</w:t>
            </w:r>
          </w:p>
        </w:tc>
        <w:tc>
          <w:tcPr>
            <w:tcW w:w="1460" w:type="dxa"/>
            <w:tcBorders>
              <w:top w:val="nil"/>
              <w:left w:val="nil"/>
              <w:bottom w:val="single" w:sz="4" w:space="0" w:color="61CBF3"/>
              <w:right w:val="single" w:sz="4" w:space="0" w:color="61CBF3"/>
            </w:tcBorders>
            <w:noWrap/>
            <w:vAlign w:val="bottom"/>
            <w:hideMark/>
          </w:tcPr>
          <w:p w14:paraId="30637A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X10668</w:t>
            </w:r>
          </w:p>
        </w:tc>
        <w:tc>
          <w:tcPr>
            <w:tcW w:w="1180" w:type="dxa"/>
            <w:tcBorders>
              <w:top w:val="nil"/>
              <w:left w:val="nil"/>
              <w:bottom w:val="single" w:sz="4" w:space="0" w:color="61CBF3"/>
              <w:right w:val="single" w:sz="4" w:space="0" w:color="61CBF3"/>
            </w:tcBorders>
            <w:noWrap/>
            <w:vAlign w:val="bottom"/>
            <w:hideMark/>
          </w:tcPr>
          <w:p w14:paraId="735AA6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79FCBE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85F59A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CFE4C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6DDFD4B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6307A6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Telephone Operator I</w:t>
            </w:r>
          </w:p>
        </w:tc>
        <w:tc>
          <w:tcPr>
            <w:tcW w:w="1460" w:type="dxa"/>
            <w:tcBorders>
              <w:top w:val="nil"/>
              <w:left w:val="nil"/>
              <w:bottom w:val="single" w:sz="4" w:space="0" w:color="61CBF3"/>
              <w:right w:val="single" w:sz="4" w:space="0" w:color="61CBF3"/>
            </w:tcBorders>
            <w:noWrap/>
            <w:vAlign w:val="bottom"/>
            <w:hideMark/>
          </w:tcPr>
          <w:p w14:paraId="0CD53F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X10669</w:t>
            </w:r>
          </w:p>
        </w:tc>
        <w:tc>
          <w:tcPr>
            <w:tcW w:w="1180" w:type="dxa"/>
            <w:tcBorders>
              <w:top w:val="nil"/>
              <w:left w:val="nil"/>
              <w:bottom w:val="single" w:sz="4" w:space="0" w:color="61CBF3"/>
              <w:right w:val="single" w:sz="4" w:space="0" w:color="61CBF3"/>
            </w:tcBorders>
            <w:noWrap/>
            <w:vAlign w:val="bottom"/>
            <w:hideMark/>
          </w:tcPr>
          <w:p w14:paraId="6BFA88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55E1BB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65980F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2B53C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16C7F068"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EF164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Telephone Operator II</w:t>
            </w:r>
          </w:p>
        </w:tc>
        <w:tc>
          <w:tcPr>
            <w:tcW w:w="1460" w:type="dxa"/>
            <w:tcBorders>
              <w:top w:val="nil"/>
              <w:left w:val="nil"/>
              <w:bottom w:val="single" w:sz="4" w:space="0" w:color="61CBF3"/>
              <w:right w:val="single" w:sz="4" w:space="0" w:color="61CBF3"/>
            </w:tcBorders>
            <w:noWrap/>
            <w:vAlign w:val="bottom"/>
            <w:hideMark/>
          </w:tcPr>
          <w:p w14:paraId="4DB1F6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E12832</w:t>
            </w:r>
          </w:p>
        </w:tc>
        <w:tc>
          <w:tcPr>
            <w:tcW w:w="1180" w:type="dxa"/>
            <w:tcBorders>
              <w:top w:val="nil"/>
              <w:left w:val="nil"/>
              <w:bottom w:val="single" w:sz="4" w:space="0" w:color="61CBF3"/>
              <w:right w:val="single" w:sz="4" w:space="0" w:color="61CBF3"/>
            </w:tcBorders>
            <w:noWrap/>
            <w:vAlign w:val="bottom"/>
            <w:hideMark/>
          </w:tcPr>
          <w:p w14:paraId="3F386F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30D8B6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9AAC76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7B005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05C0FBA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F5E775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Tractor Driver</w:t>
            </w:r>
          </w:p>
        </w:tc>
        <w:tc>
          <w:tcPr>
            <w:tcW w:w="1460" w:type="dxa"/>
            <w:tcBorders>
              <w:top w:val="nil"/>
              <w:left w:val="nil"/>
              <w:bottom w:val="single" w:sz="4" w:space="0" w:color="61CBF3"/>
              <w:right w:val="single" w:sz="4" w:space="0" w:color="61CBF3"/>
            </w:tcBorders>
            <w:noWrap/>
            <w:vAlign w:val="bottom"/>
            <w:hideMark/>
          </w:tcPr>
          <w:p w14:paraId="3613EE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E1305A</w:t>
            </w:r>
          </w:p>
        </w:tc>
        <w:tc>
          <w:tcPr>
            <w:tcW w:w="1180" w:type="dxa"/>
            <w:tcBorders>
              <w:top w:val="nil"/>
              <w:left w:val="nil"/>
              <w:bottom w:val="single" w:sz="4" w:space="0" w:color="61CBF3"/>
              <w:right w:val="single" w:sz="4" w:space="0" w:color="61CBF3"/>
            </w:tcBorders>
            <w:noWrap/>
            <w:vAlign w:val="bottom"/>
            <w:hideMark/>
          </w:tcPr>
          <w:p w14:paraId="359EBA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567049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C28FBF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B57E3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4688A01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783EDD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Trades Worker</w:t>
            </w:r>
          </w:p>
        </w:tc>
        <w:tc>
          <w:tcPr>
            <w:tcW w:w="1460" w:type="dxa"/>
            <w:tcBorders>
              <w:top w:val="nil"/>
              <w:left w:val="nil"/>
              <w:bottom w:val="single" w:sz="4" w:space="0" w:color="61CBF3"/>
              <w:right w:val="single" w:sz="4" w:space="0" w:color="61CBF3"/>
            </w:tcBorders>
            <w:noWrap/>
            <w:vAlign w:val="bottom"/>
            <w:hideMark/>
          </w:tcPr>
          <w:p w14:paraId="7B4760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E11838</w:t>
            </w:r>
          </w:p>
        </w:tc>
        <w:tc>
          <w:tcPr>
            <w:tcW w:w="1180" w:type="dxa"/>
            <w:tcBorders>
              <w:top w:val="nil"/>
              <w:left w:val="nil"/>
              <w:bottom w:val="single" w:sz="4" w:space="0" w:color="61CBF3"/>
              <w:right w:val="single" w:sz="4" w:space="0" w:color="61CBF3"/>
            </w:tcBorders>
            <w:noWrap/>
            <w:vAlign w:val="bottom"/>
            <w:hideMark/>
          </w:tcPr>
          <w:p w14:paraId="7C41F58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975A2C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00F15D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6A517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767B406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27313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Trades Worker</w:t>
            </w:r>
          </w:p>
        </w:tc>
        <w:tc>
          <w:tcPr>
            <w:tcW w:w="1460" w:type="dxa"/>
            <w:tcBorders>
              <w:top w:val="nil"/>
              <w:left w:val="nil"/>
              <w:bottom w:val="single" w:sz="4" w:space="0" w:color="61CBF3"/>
              <w:right w:val="single" w:sz="4" w:space="0" w:color="61CBF3"/>
            </w:tcBorders>
            <w:noWrap/>
            <w:vAlign w:val="bottom"/>
            <w:hideMark/>
          </w:tcPr>
          <w:p w14:paraId="13C32A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E11888</w:t>
            </w:r>
          </w:p>
        </w:tc>
        <w:tc>
          <w:tcPr>
            <w:tcW w:w="1180" w:type="dxa"/>
            <w:tcBorders>
              <w:top w:val="nil"/>
              <w:left w:val="nil"/>
              <w:bottom w:val="single" w:sz="4" w:space="0" w:color="61CBF3"/>
              <w:right w:val="single" w:sz="4" w:space="0" w:color="61CBF3"/>
            </w:tcBorders>
            <w:noWrap/>
            <w:vAlign w:val="bottom"/>
            <w:hideMark/>
          </w:tcPr>
          <w:p w14:paraId="415279E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141A649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390A82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F8FB0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3D43BB5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163C82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Traffic Control Equip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w:t>
            </w:r>
          </w:p>
        </w:tc>
        <w:tc>
          <w:tcPr>
            <w:tcW w:w="1460" w:type="dxa"/>
            <w:tcBorders>
              <w:top w:val="nil"/>
              <w:left w:val="nil"/>
              <w:bottom w:val="single" w:sz="4" w:space="0" w:color="61CBF3"/>
              <w:right w:val="single" w:sz="4" w:space="0" w:color="61CBF3"/>
            </w:tcBorders>
            <w:noWrap/>
            <w:vAlign w:val="bottom"/>
            <w:hideMark/>
          </w:tcPr>
          <w:p w14:paraId="1C02545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E16159</w:t>
            </w:r>
          </w:p>
        </w:tc>
        <w:tc>
          <w:tcPr>
            <w:tcW w:w="1180" w:type="dxa"/>
            <w:tcBorders>
              <w:top w:val="nil"/>
              <w:left w:val="nil"/>
              <w:bottom w:val="single" w:sz="4" w:space="0" w:color="61CBF3"/>
              <w:right w:val="single" w:sz="4" w:space="0" w:color="61CBF3"/>
            </w:tcBorders>
            <w:noWrap/>
            <w:vAlign w:val="bottom"/>
            <w:hideMark/>
          </w:tcPr>
          <w:p w14:paraId="20695A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4BA22A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3CF28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D42F8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3D8BE18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A76A9A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Traffic Control Equip </w:t>
            </w:r>
            <w:proofErr w:type="spellStart"/>
            <w:r w:rsidRPr="00F51BFF">
              <w:rPr>
                <w:rFonts w:ascii="Calibri" w:hAnsi="Calibri" w:cs="Calibri"/>
                <w:color w:val="000000"/>
                <w:sz w:val="22"/>
                <w:szCs w:val="22"/>
              </w:rPr>
              <w:t>Supv</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655877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E18114</w:t>
            </w:r>
          </w:p>
        </w:tc>
        <w:tc>
          <w:tcPr>
            <w:tcW w:w="1180" w:type="dxa"/>
            <w:tcBorders>
              <w:top w:val="nil"/>
              <w:left w:val="nil"/>
              <w:bottom w:val="single" w:sz="4" w:space="0" w:color="61CBF3"/>
              <w:right w:val="single" w:sz="4" w:space="0" w:color="61CBF3"/>
            </w:tcBorders>
            <w:noWrap/>
            <w:vAlign w:val="bottom"/>
            <w:hideMark/>
          </w:tcPr>
          <w:p w14:paraId="0DEAEDD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8B3F98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B78530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216537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3FB09CE0"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A56E8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Traffic Section Foreman I</w:t>
            </w:r>
          </w:p>
        </w:tc>
        <w:tc>
          <w:tcPr>
            <w:tcW w:w="1460" w:type="dxa"/>
            <w:tcBorders>
              <w:top w:val="nil"/>
              <w:left w:val="nil"/>
              <w:bottom w:val="single" w:sz="4" w:space="0" w:color="61CBF3"/>
              <w:right w:val="single" w:sz="4" w:space="0" w:color="61CBF3"/>
            </w:tcBorders>
            <w:noWrap/>
            <w:vAlign w:val="bottom"/>
            <w:hideMark/>
          </w:tcPr>
          <w:p w14:paraId="331BCFE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E15163</w:t>
            </w:r>
          </w:p>
        </w:tc>
        <w:tc>
          <w:tcPr>
            <w:tcW w:w="1180" w:type="dxa"/>
            <w:tcBorders>
              <w:top w:val="nil"/>
              <w:left w:val="nil"/>
              <w:bottom w:val="single" w:sz="4" w:space="0" w:color="61CBF3"/>
              <w:right w:val="single" w:sz="4" w:space="0" w:color="61CBF3"/>
            </w:tcBorders>
            <w:noWrap/>
            <w:vAlign w:val="bottom"/>
            <w:hideMark/>
          </w:tcPr>
          <w:p w14:paraId="4D02E4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2F65CF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05A4D0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34A97D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12E70A0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57F21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Traffic Section Foreman II</w:t>
            </w:r>
          </w:p>
        </w:tc>
        <w:tc>
          <w:tcPr>
            <w:tcW w:w="1460" w:type="dxa"/>
            <w:tcBorders>
              <w:top w:val="nil"/>
              <w:left w:val="nil"/>
              <w:bottom w:val="single" w:sz="4" w:space="0" w:color="61CBF3"/>
              <w:right w:val="single" w:sz="4" w:space="0" w:color="61CBF3"/>
            </w:tcBorders>
            <w:noWrap/>
            <w:vAlign w:val="bottom"/>
            <w:hideMark/>
          </w:tcPr>
          <w:p w14:paraId="294578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E17145</w:t>
            </w:r>
          </w:p>
        </w:tc>
        <w:tc>
          <w:tcPr>
            <w:tcW w:w="1180" w:type="dxa"/>
            <w:tcBorders>
              <w:top w:val="nil"/>
              <w:left w:val="nil"/>
              <w:bottom w:val="single" w:sz="4" w:space="0" w:color="61CBF3"/>
              <w:right w:val="single" w:sz="4" w:space="0" w:color="61CBF3"/>
            </w:tcBorders>
            <w:noWrap/>
            <w:vAlign w:val="bottom"/>
            <w:hideMark/>
          </w:tcPr>
          <w:p w14:paraId="691F887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9C4548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BEC1B4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BDE86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3D8288F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47832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Traffic Supervisor</w:t>
            </w:r>
          </w:p>
        </w:tc>
        <w:tc>
          <w:tcPr>
            <w:tcW w:w="1460" w:type="dxa"/>
            <w:tcBorders>
              <w:top w:val="nil"/>
              <w:left w:val="nil"/>
              <w:bottom w:val="single" w:sz="4" w:space="0" w:color="61CBF3"/>
              <w:right w:val="single" w:sz="4" w:space="0" w:color="61CBF3"/>
            </w:tcBorders>
            <w:noWrap/>
            <w:vAlign w:val="bottom"/>
            <w:hideMark/>
          </w:tcPr>
          <w:p w14:paraId="52399D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E10837</w:t>
            </w:r>
          </w:p>
        </w:tc>
        <w:tc>
          <w:tcPr>
            <w:tcW w:w="1180" w:type="dxa"/>
            <w:tcBorders>
              <w:top w:val="nil"/>
              <w:left w:val="nil"/>
              <w:bottom w:val="single" w:sz="4" w:space="0" w:color="61CBF3"/>
              <w:right w:val="single" w:sz="4" w:space="0" w:color="61CBF3"/>
            </w:tcBorders>
            <w:noWrap/>
            <w:vAlign w:val="bottom"/>
            <w:hideMark/>
          </w:tcPr>
          <w:p w14:paraId="07565F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787BD5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D77CF3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854EFD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10</w:t>
            </w:r>
          </w:p>
        </w:tc>
      </w:tr>
      <w:tr w:rsidR="00F51BFF" w:rsidRPr="00F51BFF" w14:paraId="735D8D3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3CD2E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Transportation Officer, DYS</w:t>
            </w:r>
          </w:p>
        </w:tc>
        <w:tc>
          <w:tcPr>
            <w:tcW w:w="1460" w:type="dxa"/>
            <w:tcBorders>
              <w:top w:val="nil"/>
              <w:left w:val="nil"/>
              <w:bottom w:val="single" w:sz="4" w:space="0" w:color="61CBF3"/>
              <w:right w:val="single" w:sz="4" w:space="0" w:color="61CBF3"/>
            </w:tcBorders>
            <w:noWrap/>
            <w:vAlign w:val="bottom"/>
            <w:hideMark/>
          </w:tcPr>
          <w:p w14:paraId="017D6B8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E16084</w:t>
            </w:r>
          </w:p>
        </w:tc>
        <w:tc>
          <w:tcPr>
            <w:tcW w:w="1180" w:type="dxa"/>
            <w:tcBorders>
              <w:top w:val="nil"/>
              <w:left w:val="nil"/>
              <w:bottom w:val="single" w:sz="4" w:space="0" w:color="61CBF3"/>
              <w:right w:val="single" w:sz="4" w:space="0" w:color="61CBF3"/>
            </w:tcBorders>
            <w:noWrap/>
            <w:vAlign w:val="bottom"/>
            <w:hideMark/>
          </w:tcPr>
          <w:p w14:paraId="439390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F0F290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3A4C6B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2AA</w:t>
            </w:r>
          </w:p>
        </w:tc>
        <w:tc>
          <w:tcPr>
            <w:tcW w:w="1180" w:type="dxa"/>
            <w:tcBorders>
              <w:top w:val="nil"/>
              <w:left w:val="nil"/>
              <w:bottom w:val="single" w:sz="4" w:space="0" w:color="61CBF3"/>
              <w:right w:val="single" w:sz="4" w:space="0" w:color="61CBF3"/>
            </w:tcBorders>
            <w:noWrap/>
            <w:vAlign w:val="bottom"/>
            <w:hideMark/>
          </w:tcPr>
          <w:p w14:paraId="7367E2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16A</w:t>
            </w:r>
          </w:p>
        </w:tc>
      </w:tr>
      <w:tr w:rsidR="00F51BFF" w:rsidRPr="00F51BFF" w14:paraId="7E12CCC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6FED33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Tree Climber</w:t>
            </w:r>
          </w:p>
        </w:tc>
        <w:tc>
          <w:tcPr>
            <w:tcW w:w="1460" w:type="dxa"/>
            <w:tcBorders>
              <w:top w:val="nil"/>
              <w:left w:val="nil"/>
              <w:bottom w:val="single" w:sz="4" w:space="0" w:color="61CBF3"/>
              <w:right w:val="single" w:sz="4" w:space="0" w:color="61CBF3"/>
            </w:tcBorders>
            <w:noWrap/>
            <w:vAlign w:val="bottom"/>
            <w:hideMark/>
          </w:tcPr>
          <w:p w14:paraId="58FAB2C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E12902</w:t>
            </w:r>
          </w:p>
        </w:tc>
        <w:tc>
          <w:tcPr>
            <w:tcW w:w="1180" w:type="dxa"/>
            <w:tcBorders>
              <w:top w:val="nil"/>
              <w:left w:val="nil"/>
              <w:bottom w:val="single" w:sz="4" w:space="0" w:color="61CBF3"/>
              <w:right w:val="single" w:sz="4" w:space="0" w:color="61CBF3"/>
            </w:tcBorders>
            <w:noWrap/>
            <w:vAlign w:val="bottom"/>
            <w:hideMark/>
          </w:tcPr>
          <w:p w14:paraId="24A9AA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C0D35C2"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1D419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0F2CF9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AFED0F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24741A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Tree Surgeon</w:t>
            </w:r>
          </w:p>
        </w:tc>
        <w:tc>
          <w:tcPr>
            <w:tcW w:w="1460" w:type="dxa"/>
            <w:tcBorders>
              <w:top w:val="nil"/>
              <w:left w:val="nil"/>
              <w:bottom w:val="single" w:sz="4" w:space="0" w:color="61CBF3"/>
              <w:right w:val="single" w:sz="4" w:space="0" w:color="61CBF3"/>
            </w:tcBorders>
            <w:noWrap/>
            <w:vAlign w:val="bottom"/>
            <w:hideMark/>
          </w:tcPr>
          <w:p w14:paraId="72AF0BD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E14145</w:t>
            </w:r>
          </w:p>
        </w:tc>
        <w:tc>
          <w:tcPr>
            <w:tcW w:w="1180" w:type="dxa"/>
            <w:tcBorders>
              <w:top w:val="nil"/>
              <w:left w:val="nil"/>
              <w:bottom w:val="single" w:sz="4" w:space="0" w:color="61CBF3"/>
              <w:right w:val="single" w:sz="4" w:space="0" w:color="61CBF3"/>
            </w:tcBorders>
            <w:noWrap/>
            <w:vAlign w:val="bottom"/>
            <w:hideMark/>
          </w:tcPr>
          <w:p w14:paraId="4067402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415FA5A"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A32402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4D358B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7F9673C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CA4BE2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Tunnel Inspector I</w:t>
            </w:r>
          </w:p>
        </w:tc>
        <w:tc>
          <w:tcPr>
            <w:tcW w:w="1460" w:type="dxa"/>
            <w:tcBorders>
              <w:top w:val="nil"/>
              <w:left w:val="nil"/>
              <w:bottom w:val="single" w:sz="4" w:space="0" w:color="61CBF3"/>
              <w:right w:val="single" w:sz="4" w:space="0" w:color="61CBF3"/>
            </w:tcBorders>
            <w:noWrap/>
            <w:vAlign w:val="bottom"/>
            <w:hideMark/>
          </w:tcPr>
          <w:p w14:paraId="571F86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E16160</w:t>
            </w:r>
          </w:p>
        </w:tc>
        <w:tc>
          <w:tcPr>
            <w:tcW w:w="1180" w:type="dxa"/>
            <w:tcBorders>
              <w:top w:val="nil"/>
              <w:left w:val="nil"/>
              <w:bottom w:val="single" w:sz="4" w:space="0" w:color="61CBF3"/>
              <w:right w:val="single" w:sz="4" w:space="0" w:color="61CBF3"/>
            </w:tcBorders>
            <w:noWrap/>
            <w:vAlign w:val="bottom"/>
            <w:hideMark/>
          </w:tcPr>
          <w:p w14:paraId="6F826B8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9637E0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8E662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957FD1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475943D6"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9E4EAF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Tunnel Inspector II</w:t>
            </w:r>
          </w:p>
        </w:tc>
        <w:tc>
          <w:tcPr>
            <w:tcW w:w="1460" w:type="dxa"/>
            <w:tcBorders>
              <w:top w:val="nil"/>
              <w:left w:val="nil"/>
              <w:bottom w:val="single" w:sz="4" w:space="0" w:color="61CBF3"/>
              <w:right w:val="single" w:sz="4" w:space="0" w:color="61CBF3"/>
            </w:tcBorders>
            <w:noWrap/>
            <w:vAlign w:val="bottom"/>
            <w:hideMark/>
          </w:tcPr>
          <w:p w14:paraId="6E16026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E18115</w:t>
            </w:r>
          </w:p>
        </w:tc>
        <w:tc>
          <w:tcPr>
            <w:tcW w:w="1180" w:type="dxa"/>
            <w:tcBorders>
              <w:top w:val="nil"/>
              <w:left w:val="nil"/>
              <w:bottom w:val="single" w:sz="4" w:space="0" w:color="61CBF3"/>
              <w:right w:val="single" w:sz="4" w:space="0" w:color="61CBF3"/>
            </w:tcBorders>
            <w:noWrap/>
            <w:vAlign w:val="bottom"/>
            <w:hideMark/>
          </w:tcPr>
          <w:p w14:paraId="5D66337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4D1D36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0A892A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0E0DED6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18</w:t>
            </w:r>
          </w:p>
        </w:tc>
      </w:tr>
      <w:tr w:rsidR="00F51BFF" w:rsidRPr="00F51BFF" w14:paraId="71BB5C0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68C442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Unit Clothing Manager</w:t>
            </w:r>
          </w:p>
        </w:tc>
        <w:tc>
          <w:tcPr>
            <w:tcW w:w="1460" w:type="dxa"/>
            <w:tcBorders>
              <w:top w:val="nil"/>
              <w:left w:val="nil"/>
              <w:bottom w:val="single" w:sz="4" w:space="0" w:color="61CBF3"/>
              <w:right w:val="single" w:sz="4" w:space="0" w:color="61CBF3"/>
            </w:tcBorders>
            <w:noWrap/>
            <w:vAlign w:val="bottom"/>
            <w:hideMark/>
          </w:tcPr>
          <w:p w14:paraId="0E1F7D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E07658</w:t>
            </w:r>
          </w:p>
        </w:tc>
        <w:tc>
          <w:tcPr>
            <w:tcW w:w="1180" w:type="dxa"/>
            <w:tcBorders>
              <w:top w:val="nil"/>
              <w:left w:val="nil"/>
              <w:bottom w:val="single" w:sz="4" w:space="0" w:color="61CBF3"/>
              <w:right w:val="single" w:sz="4" w:space="0" w:color="61CBF3"/>
            </w:tcBorders>
            <w:noWrap/>
            <w:vAlign w:val="bottom"/>
            <w:hideMark/>
          </w:tcPr>
          <w:p w14:paraId="690E849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D0084C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7F2481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4C481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07</w:t>
            </w:r>
          </w:p>
        </w:tc>
      </w:tr>
      <w:tr w:rsidR="00F51BFF" w:rsidRPr="00F51BFF" w14:paraId="1E2F759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BC6CE0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Utility Plant Operator</w:t>
            </w:r>
          </w:p>
        </w:tc>
        <w:tc>
          <w:tcPr>
            <w:tcW w:w="1460" w:type="dxa"/>
            <w:tcBorders>
              <w:top w:val="nil"/>
              <w:left w:val="nil"/>
              <w:bottom w:val="single" w:sz="4" w:space="0" w:color="61CBF3"/>
              <w:right w:val="single" w:sz="4" w:space="0" w:color="61CBF3"/>
            </w:tcBorders>
            <w:noWrap/>
            <w:vAlign w:val="bottom"/>
            <w:hideMark/>
          </w:tcPr>
          <w:p w14:paraId="54DA35F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E17146</w:t>
            </w:r>
          </w:p>
        </w:tc>
        <w:tc>
          <w:tcPr>
            <w:tcW w:w="1180" w:type="dxa"/>
            <w:tcBorders>
              <w:top w:val="nil"/>
              <w:left w:val="nil"/>
              <w:bottom w:val="single" w:sz="4" w:space="0" w:color="61CBF3"/>
              <w:right w:val="single" w:sz="4" w:space="0" w:color="61CBF3"/>
            </w:tcBorders>
            <w:noWrap/>
            <w:vAlign w:val="bottom"/>
            <w:hideMark/>
          </w:tcPr>
          <w:p w14:paraId="5254F5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052BFF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19B6D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2CE44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r w:rsidR="00F51BFF" w:rsidRPr="00F51BFF" w14:paraId="71C42EC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DBE78B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Utility Plant Operator</w:t>
            </w:r>
          </w:p>
        </w:tc>
        <w:tc>
          <w:tcPr>
            <w:tcW w:w="1460" w:type="dxa"/>
            <w:tcBorders>
              <w:top w:val="nil"/>
              <w:left w:val="nil"/>
              <w:bottom w:val="single" w:sz="4" w:space="0" w:color="61CBF3"/>
              <w:right w:val="single" w:sz="4" w:space="0" w:color="61CBF3"/>
            </w:tcBorders>
            <w:noWrap/>
            <w:vAlign w:val="bottom"/>
            <w:hideMark/>
          </w:tcPr>
          <w:p w14:paraId="2F2A0F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E19146</w:t>
            </w:r>
          </w:p>
        </w:tc>
        <w:tc>
          <w:tcPr>
            <w:tcW w:w="1180" w:type="dxa"/>
            <w:tcBorders>
              <w:top w:val="nil"/>
              <w:left w:val="nil"/>
              <w:bottom w:val="single" w:sz="4" w:space="0" w:color="61CBF3"/>
              <w:right w:val="single" w:sz="4" w:space="0" w:color="61CBF3"/>
            </w:tcBorders>
            <w:noWrap/>
            <w:vAlign w:val="bottom"/>
            <w:hideMark/>
          </w:tcPr>
          <w:p w14:paraId="7B9D8CC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62D93A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D85D80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2BCD85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00D8354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E43C3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Visitor Services Supervisor</w:t>
            </w:r>
          </w:p>
        </w:tc>
        <w:tc>
          <w:tcPr>
            <w:tcW w:w="1460" w:type="dxa"/>
            <w:tcBorders>
              <w:top w:val="nil"/>
              <w:left w:val="nil"/>
              <w:bottom w:val="single" w:sz="4" w:space="0" w:color="61CBF3"/>
              <w:right w:val="single" w:sz="4" w:space="0" w:color="61CBF3"/>
            </w:tcBorders>
            <w:noWrap/>
            <w:vAlign w:val="bottom"/>
            <w:hideMark/>
          </w:tcPr>
          <w:p w14:paraId="58A2FC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E15097</w:t>
            </w:r>
          </w:p>
        </w:tc>
        <w:tc>
          <w:tcPr>
            <w:tcW w:w="1180" w:type="dxa"/>
            <w:tcBorders>
              <w:top w:val="nil"/>
              <w:left w:val="nil"/>
              <w:bottom w:val="single" w:sz="4" w:space="0" w:color="61CBF3"/>
              <w:right w:val="single" w:sz="4" w:space="0" w:color="61CBF3"/>
            </w:tcBorders>
            <w:noWrap/>
            <w:vAlign w:val="bottom"/>
            <w:hideMark/>
          </w:tcPr>
          <w:p w14:paraId="7FC51B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7C540A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54D31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D7BC8E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12C3BE7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18148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Visitor Services Supervisor</w:t>
            </w:r>
          </w:p>
        </w:tc>
        <w:tc>
          <w:tcPr>
            <w:tcW w:w="1460" w:type="dxa"/>
            <w:tcBorders>
              <w:top w:val="nil"/>
              <w:left w:val="nil"/>
              <w:bottom w:val="single" w:sz="4" w:space="0" w:color="61CBF3"/>
              <w:right w:val="single" w:sz="4" w:space="0" w:color="61CBF3"/>
            </w:tcBorders>
            <w:noWrap/>
            <w:vAlign w:val="bottom"/>
            <w:hideMark/>
          </w:tcPr>
          <w:p w14:paraId="57B8D1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X15097</w:t>
            </w:r>
          </w:p>
        </w:tc>
        <w:tc>
          <w:tcPr>
            <w:tcW w:w="1180" w:type="dxa"/>
            <w:tcBorders>
              <w:top w:val="nil"/>
              <w:left w:val="nil"/>
              <w:bottom w:val="single" w:sz="4" w:space="0" w:color="61CBF3"/>
              <w:right w:val="single" w:sz="4" w:space="0" w:color="61CBF3"/>
            </w:tcBorders>
            <w:noWrap/>
            <w:vAlign w:val="bottom"/>
            <w:hideMark/>
          </w:tcPr>
          <w:p w14:paraId="683EE4E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FE18E0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B1256E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99D4D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510ABA3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A6F94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w:t>
            </w:r>
          </w:p>
        </w:tc>
        <w:tc>
          <w:tcPr>
            <w:tcW w:w="1460" w:type="dxa"/>
            <w:tcBorders>
              <w:top w:val="nil"/>
              <w:left w:val="nil"/>
              <w:bottom w:val="single" w:sz="4" w:space="0" w:color="61CBF3"/>
              <w:right w:val="single" w:sz="4" w:space="0" w:color="61CBF3"/>
            </w:tcBorders>
            <w:noWrap/>
            <w:vAlign w:val="bottom"/>
            <w:hideMark/>
          </w:tcPr>
          <w:p w14:paraId="2592A4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E11903</w:t>
            </w:r>
          </w:p>
        </w:tc>
        <w:tc>
          <w:tcPr>
            <w:tcW w:w="1180" w:type="dxa"/>
            <w:tcBorders>
              <w:top w:val="nil"/>
              <w:left w:val="nil"/>
              <w:bottom w:val="single" w:sz="4" w:space="0" w:color="61CBF3"/>
              <w:right w:val="single" w:sz="4" w:space="0" w:color="61CBF3"/>
            </w:tcBorders>
            <w:noWrap/>
            <w:vAlign w:val="bottom"/>
            <w:hideMark/>
          </w:tcPr>
          <w:p w14:paraId="05B2669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816607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D7F4B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178B2B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5EA25D4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95C0D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w:t>
            </w:r>
          </w:p>
        </w:tc>
        <w:tc>
          <w:tcPr>
            <w:tcW w:w="1460" w:type="dxa"/>
            <w:tcBorders>
              <w:top w:val="nil"/>
              <w:left w:val="nil"/>
              <w:bottom w:val="single" w:sz="4" w:space="0" w:color="61CBF3"/>
              <w:right w:val="single" w:sz="4" w:space="0" w:color="61CBF3"/>
            </w:tcBorders>
            <w:noWrap/>
            <w:vAlign w:val="bottom"/>
            <w:hideMark/>
          </w:tcPr>
          <w:p w14:paraId="4314E10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E11907</w:t>
            </w:r>
          </w:p>
        </w:tc>
        <w:tc>
          <w:tcPr>
            <w:tcW w:w="1180" w:type="dxa"/>
            <w:tcBorders>
              <w:top w:val="nil"/>
              <w:left w:val="nil"/>
              <w:bottom w:val="single" w:sz="4" w:space="0" w:color="61CBF3"/>
              <w:right w:val="single" w:sz="4" w:space="0" w:color="61CBF3"/>
            </w:tcBorders>
            <w:noWrap/>
            <w:vAlign w:val="bottom"/>
            <w:hideMark/>
          </w:tcPr>
          <w:p w14:paraId="1309EEB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7F16964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090E2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15ED87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3BA73E2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5E1AB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w:t>
            </w:r>
          </w:p>
        </w:tc>
        <w:tc>
          <w:tcPr>
            <w:tcW w:w="1460" w:type="dxa"/>
            <w:tcBorders>
              <w:top w:val="nil"/>
              <w:left w:val="nil"/>
              <w:bottom w:val="single" w:sz="4" w:space="0" w:color="61CBF3"/>
              <w:right w:val="single" w:sz="4" w:space="0" w:color="61CBF3"/>
            </w:tcBorders>
            <w:noWrap/>
            <w:vAlign w:val="bottom"/>
            <w:hideMark/>
          </w:tcPr>
          <w:p w14:paraId="0D82583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X11903</w:t>
            </w:r>
          </w:p>
        </w:tc>
        <w:tc>
          <w:tcPr>
            <w:tcW w:w="1180" w:type="dxa"/>
            <w:tcBorders>
              <w:top w:val="nil"/>
              <w:left w:val="nil"/>
              <w:bottom w:val="single" w:sz="4" w:space="0" w:color="61CBF3"/>
              <w:right w:val="single" w:sz="4" w:space="0" w:color="61CBF3"/>
            </w:tcBorders>
            <w:noWrap/>
            <w:vAlign w:val="bottom"/>
            <w:hideMark/>
          </w:tcPr>
          <w:p w14:paraId="5C7E30A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01E7E1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CD834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6D5D9E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4C1D862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1A07ED1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w:t>
            </w:r>
          </w:p>
        </w:tc>
        <w:tc>
          <w:tcPr>
            <w:tcW w:w="1460" w:type="dxa"/>
            <w:tcBorders>
              <w:top w:val="nil"/>
              <w:left w:val="nil"/>
              <w:bottom w:val="single" w:sz="4" w:space="0" w:color="61CBF3"/>
              <w:right w:val="single" w:sz="4" w:space="0" w:color="61CBF3"/>
            </w:tcBorders>
            <w:noWrap/>
            <w:vAlign w:val="bottom"/>
            <w:hideMark/>
          </w:tcPr>
          <w:p w14:paraId="3D1EF7B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X11907</w:t>
            </w:r>
          </w:p>
        </w:tc>
        <w:tc>
          <w:tcPr>
            <w:tcW w:w="1180" w:type="dxa"/>
            <w:tcBorders>
              <w:top w:val="nil"/>
              <w:left w:val="nil"/>
              <w:bottom w:val="single" w:sz="4" w:space="0" w:color="61CBF3"/>
              <w:right w:val="single" w:sz="4" w:space="0" w:color="61CBF3"/>
            </w:tcBorders>
            <w:noWrap/>
            <w:vAlign w:val="bottom"/>
            <w:hideMark/>
          </w:tcPr>
          <w:p w14:paraId="68125DC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23A498E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C898D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3FFEC6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11488D4D"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3AFA8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II</w:t>
            </w:r>
          </w:p>
        </w:tc>
        <w:tc>
          <w:tcPr>
            <w:tcW w:w="1460" w:type="dxa"/>
            <w:tcBorders>
              <w:top w:val="nil"/>
              <w:left w:val="nil"/>
              <w:bottom w:val="single" w:sz="4" w:space="0" w:color="61CBF3"/>
              <w:right w:val="single" w:sz="4" w:space="0" w:color="61CBF3"/>
            </w:tcBorders>
            <w:noWrap/>
            <w:vAlign w:val="bottom"/>
            <w:hideMark/>
          </w:tcPr>
          <w:p w14:paraId="24D4DB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E15129</w:t>
            </w:r>
          </w:p>
        </w:tc>
        <w:tc>
          <w:tcPr>
            <w:tcW w:w="1180" w:type="dxa"/>
            <w:tcBorders>
              <w:top w:val="nil"/>
              <w:left w:val="nil"/>
              <w:bottom w:val="single" w:sz="4" w:space="0" w:color="61CBF3"/>
              <w:right w:val="single" w:sz="4" w:space="0" w:color="61CBF3"/>
            </w:tcBorders>
            <w:noWrap/>
            <w:vAlign w:val="bottom"/>
            <w:hideMark/>
          </w:tcPr>
          <w:p w14:paraId="14FAC2A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30A2A4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803D2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75A3358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14B3344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7618B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II</w:t>
            </w:r>
          </w:p>
        </w:tc>
        <w:tc>
          <w:tcPr>
            <w:tcW w:w="1460" w:type="dxa"/>
            <w:tcBorders>
              <w:top w:val="nil"/>
              <w:left w:val="nil"/>
              <w:bottom w:val="single" w:sz="4" w:space="0" w:color="61CBF3"/>
              <w:right w:val="single" w:sz="4" w:space="0" w:color="61CBF3"/>
            </w:tcBorders>
            <w:noWrap/>
            <w:vAlign w:val="bottom"/>
            <w:hideMark/>
          </w:tcPr>
          <w:p w14:paraId="642347C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E15V28</w:t>
            </w:r>
          </w:p>
        </w:tc>
        <w:tc>
          <w:tcPr>
            <w:tcW w:w="1180" w:type="dxa"/>
            <w:tcBorders>
              <w:top w:val="nil"/>
              <w:left w:val="nil"/>
              <w:bottom w:val="single" w:sz="4" w:space="0" w:color="61CBF3"/>
              <w:right w:val="single" w:sz="4" w:space="0" w:color="61CBF3"/>
            </w:tcBorders>
            <w:noWrap/>
            <w:vAlign w:val="bottom"/>
            <w:hideMark/>
          </w:tcPr>
          <w:p w14:paraId="38849D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2ADDBC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2D6796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28FD33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5CFD2B8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9E8905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Volunteer Services Coord II</w:t>
            </w:r>
          </w:p>
        </w:tc>
        <w:tc>
          <w:tcPr>
            <w:tcW w:w="1460" w:type="dxa"/>
            <w:tcBorders>
              <w:top w:val="nil"/>
              <w:left w:val="nil"/>
              <w:bottom w:val="single" w:sz="4" w:space="0" w:color="61CBF3"/>
              <w:right w:val="single" w:sz="4" w:space="0" w:color="61CBF3"/>
            </w:tcBorders>
            <w:noWrap/>
            <w:vAlign w:val="bottom"/>
            <w:hideMark/>
          </w:tcPr>
          <w:p w14:paraId="29F6DEB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X15129</w:t>
            </w:r>
          </w:p>
        </w:tc>
        <w:tc>
          <w:tcPr>
            <w:tcW w:w="1180" w:type="dxa"/>
            <w:tcBorders>
              <w:top w:val="nil"/>
              <w:left w:val="nil"/>
              <w:bottom w:val="single" w:sz="4" w:space="0" w:color="61CBF3"/>
              <w:right w:val="single" w:sz="4" w:space="0" w:color="61CBF3"/>
            </w:tcBorders>
            <w:noWrap/>
            <w:vAlign w:val="bottom"/>
            <w:hideMark/>
          </w:tcPr>
          <w:p w14:paraId="7ECB867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0F1AD70"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2977C6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88D3A2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034F9BC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77CDFB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Wastewater </w:t>
            </w:r>
            <w:proofErr w:type="spellStart"/>
            <w:r w:rsidRPr="00F51BFF">
              <w:rPr>
                <w:rFonts w:ascii="Calibri" w:hAnsi="Calibri" w:cs="Calibri"/>
                <w:color w:val="000000"/>
                <w:sz w:val="22"/>
                <w:szCs w:val="22"/>
              </w:rPr>
              <w:t>Trtmnt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Plnt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Opr</w:t>
            </w:r>
            <w:proofErr w:type="spellEnd"/>
            <w:r w:rsidRPr="00F51BFF">
              <w:rPr>
                <w:rFonts w:ascii="Calibri" w:hAnsi="Calibri" w:cs="Calibri"/>
                <w:color w:val="000000"/>
                <w:sz w:val="22"/>
                <w:szCs w:val="22"/>
              </w:rPr>
              <w:t xml:space="preserve"> II</w:t>
            </w:r>
          </w:p>
        </w:tc>
        <w:tc>
          <w:tcPr>
            <w:tcW w:w="1460" w:type="dxa"/>
            <w:tcBorders>
              <w:top w:val="nil"/>
              <w:left w:val="nil"/>
              <w:bottom w:val="single" w:sz="4" w:space="0" w:color="61CBF3"/>
              <w:right w:val="single" w:sz="4" w:space="0" w:color="61CBF3"/>
            </w:tcBorders>
            <w:noWrap/>
            <w:vAlign w:val="bottom"/>
            <w:hideMark/>
          </w:tcPr>
          <w:p w14:paraId="0CA071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E12904</w:t>
            </w:r>
          </w:p>
        </w:tc>
        <w:tc>
          <w:tcPr>
            <w:tcW w:w="1180" w:type="dxa"/>
            <w:tcBorders>
              <w:top w:val="nil"/>
              <w:left w:val="nil"/>
              <w:bottom w:val="single" w:sz="4" w:space="0" w:color="61CBF3"/>
              <w:right w:val="single" w:sz="4" w:space="0" w:color="61CBF3"/>
            </w:tcBorders>
            <w:noWrap/>
            <w:vAlign w:val="bottom"/>
            <w:hideMark/>
          </w:tcPr>
          <w:p w14:paraId="022401C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A641A7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2D58EAE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7397BC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54A9375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016EF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Wastewater </w:t>
            </w:r>
            <w:proofErr w:type="spellStart"/>
            <w:r w:rsidRPr="00F51BFF">
              <w:rPr>
                <w:rFonts w:ascii="Calibri" w:hAnsi="Calibri" w:cs="Calibri"/>
                <w:color w:val="000000"/>
                <w:sz w:val="22"/>
                <w:szCs w:val="22"/>
              </w:rPr>
              <w:t>Trtmnt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Plnt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Opr</w:t>
            </w:r>
            <w:proofErr w:type="spellEnd"/>
            <w:r w:rsidRPr="00F51BFF">
              <w:rPr>
                <w:rFonts w:ascii="Calibri" w:hAnsi="Calibri" w:cs="Calibri"/>
                <w:color w:val="000000"/>
                <w:sz w:val="22"/>
                <w:szCs w:val="22"/>
              </w:rPr>
              <w:t xml:space="preserve"> III</w:t>
            </w:r>
          </w:p>
        </w:tc>
        <w:tc>
          <w:tcPr>
            <w:tcW w:w="1460" w:type="dxa"/>
            <w:tcBorders>
              <w:top w:val="nil"/>
              <w:left w:val="nil"/>
              <w:bottom w:val="single" w:sz="4" w:space="0" w:color="61CBF3"/>
              <w:right w:val="single" w:sz="4" w:space="0" w:color="61CBF3"/>
            </w:tcBorders>
            <w:noWrap/>
            <w:vAlign w:val="bottom"/>
            <w:hideMark/>
          </w:tcPr>
          <w:p w14:paraId="2AF426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E1305B</w:t>
            </w:r>
          </w:p>
        </w:tc>
        <w:tc>
          <w:tcPr>
            <w:tcW w:w="1180" w:type="dxa"/>
            <w:tcBorders>
              <w:top w:val="nil"/>
              <w:left w:val="nil"/>
              <w:bottom w:val="single" w:sz="4" w:space="0" w:color="61CBF3"/>
              <w:right w:val="single" w:sz="4" w:space="0" w:color="61CBF3"/>
            </w:tcBorders>
            <w:noWrap/>
            <w:vAlign w:val="bottom"/>
            <w:hideMark/>
          </w:tcPr>
          <w:p w14:paraId="737E3DE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D19B7A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6EA89C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558E71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6CB682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ABC5A3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Wastewater </w:t>
            </w:r>
            <w:proofErr w:type="spellStart"/>
            <w:r w:rsidRPr="00F51BFF">
              <w:rPr>
                <w:rFonts w:ascii="Calibri" w:hAnsi="Calibri" w:cs="Calibri"/>
                <w:color w:val="000000"/>
                <w:sz w:val="22"/>
                <w:szCs w:val="22"/>
              </w:rPr>
              <w:t>Trtmnt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Plnt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Opr</w:t>
            </w:r>
            <w:proofErr w:type="spellEnd"/>
            <w:r w:rsidRPr="00F51BFF">
              <w:rPr>
                <w:rFonts w:ascii="Calibri" w:hAnsi="Calibri" w:cs="Calibri"/>
                <w:color w:val="000000"/>
                <w:sz w:val="22"/>
                <w:szCs w:val="22"/>
              </w:rPr>
              <w:t xml:space="preserve"> III</w:t>
            </w:r>
          </w:p>
        </w:tc>
        <w:tc>
          <w:tcPr>
            <w:tcW w:w="1460" w:type="dxa"/>
            <w:tcBorders>
              <w:top w:val="nil"/>
              <w:left w:val="nil"/>
              <w:bottom w:val="single" w:sz="4" w:space="0" w:color="61CBF3"/>
              <w:right w:val="single" w:sz="4" w:space="0" w:color="61CBF3"/>
            </w:tcBorders>
            <w:noWrap/>
            <w:vAlign w:val="bottom"/>
            <w:hideMark/>
          </w:tcPr>
          <w:p w14:paraId="26DD11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X13056</w:t>
            </w:r>
          </w:p>
        </w:tc>
        <w:tc>
          <w:tcPr>
            <w:tcW w:w="1180" w:type="dxa"/>
            <w:tcBorders>
              <w:top w:val="nil"/>
              <w:left w:val="nil"/>
              <w:bottom w:val="single" w:sz="4" w:space="0" w:color="61CBF3"/>
              <w:right w:val="single" w:sz="4" w:space="0" w:color="61CBF3"/>
            </w:tcBorders>
            <w:noWrap/>
            <w:vAlign w:val="bottom"/>
            <w:hideMark/>
          </w:tcPr>
          <w:p w14:paraId="09EF4D7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C7A8DD1"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49F53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F4EA2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66A2717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466A46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Wastewater </w:t>
            </w:r>
            <w:proofErr w:type="spellStart"/>
            <w:r w:rsidRPr="00F51BFF">
              <w:rPr>
                <w:rFonts w:ascii="Calibri" w:hAnsi="Calibri" w:cs="Calibri"/>
                <w:color w:val="000000"/>
                <w:sz w:val="22"/>
                <w:szCs w:val="22"/>
              </w:rPr>
              <w:t>Trtmnt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Plnt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Opr</w:t>
            </w:r>
            <w:proofErr w:type="spellEnd"/>
            <w:r w:rsidRPr="00F51BFF">
              <w:rPr>
                <w:rFonts w:ascii="Calibri" w:hAnsi="Calibri" w:cs="Calibri"/>
                <w:color w:val="000000"/>
                <w:sz w:val="22"/>
                <w:szCs w:val="22"/>
              </w:rPr>
              <w:t xml:space="preserve"> IV</w:t>
            </w:r>
          </w:p>
        </w:tc>
        <w:tc>
          <w:tcPr>
            <w:tcW w:w="1460" w:type="dxa"/>
            <w:tcBorders>
              <w:top w:val="nil"/>
              <w:left w:val="nil"/>
              <w:bottom w:val="single" w:sz="4" w:space="0" w:color="61CBF3"/>
              <w:right w:val="single" w:sz="4" w:space="0" w:color="61CBF3"/>
            </w:tcBorders>
            <w:noWrap/>
            <w:vAlign w:val="bottom"/>
            <w:hideMark/>
          </w:tcPr>
          <w:p w14:paraId="20BD41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E1514A</w:t>
            </w:r>
          </w:p>
        </w:tc>
        <w:tc>
          <w:tcPr>
            <w:tcW w:w="1180" w:type="dxa"/>
            <w:tcBorders>
              <w:top w:val="nil"/>
              <w:left w:val="nil"/>
              <w:bottom w:val="single" w:sz="4" w:space="0" w:color="61CBF3"/>
              <w:right w:val="single" w:sz="4" w:space="0" w:color="61CBF3"/>
            </w:tcBorders>
            <w:noWrap/>
            <w:vAlign w:val="bottom"/>
            <w:hideMark/>
          </w:tcPr>
          <w:p w14:paraId="17778C3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04BDB6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592DA13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68E92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2D193EFA"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00E744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Wastewater </w:t>
            </w:r>
            <w:proofErr w:type="spellStart"/>
            <w:r w:rsidRPr="00F51BFF">
              <w:rPr>
                <w:rFonts w:ascii="Calibri" w:hAnsi="Calibri" w:cs="Calibri"/>
                <w:color w:val="000000"/>
                <w:sz w:val="22"/>
                <w:szCs w:val="22"/>
              </w:rPr>
              <w:t>Trtmnt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Plnt</w:t>
            </w:r>
            <w:proofErr w:type="spellEnd"/>
            <w:r w:rsidRPr="00F51BFF">
              <w:rPr>
                <w:rFonts w:ascii="Calibri" w:hAnsi="Calibri" w:cs="Calibri"/>
                <w:color w:val="000000"/>
                <w:sz w:val="22"/>
                <w:szCs w:val="22"/>
              </w:rPr>
              <w:t xml:space="preserve"> </w:t>
            </w:r>
            <w:proofErr w:type="spellStart"/>
            <w:r w:rsidRPr="00F51BFF">
              <w:rPr>
                <w:rFonts w:ascii="Calibri" w:hAnsi="Calibri" w:cs="Calibri"/>
                <w:color w:val="000000"/>
                <w:sz w:val="22"/>
                <w:szCs w:val="22"/>
              </w:rPr>
              <w:t>Opr</w:t>
            </w:r>
            <w:proofErr w:type="spellEnd"/>
            <w:r w:rsidRPr="00F51BFF">
              <w:rPr>
                <w:rFonts w:ascii="Calibri" w:hAnsi="Calibri" w:cs="Calibri"/>
                <w:color w:val="000000"/>
                <w:sz w:val="22"/>
                <w:szCs w:val="22"/>
              </w:rPr>
              <w:t xml:space="preserve"> IV</w:t>
            </w:r>
          </w:p>
        </w:tc>
        <w:tc>
          <w:tcPr>
            <w:tcW w:w="1460" w:type="dxa"/>
            <w:tcBorders>
              <w:top w:val="nil"/>
              <w:left w:val="nil"/>
              <w:bottom w:val="single" w:sz="4" w:space="0" w:color="61CBF3"/>
              <w:right w:val="single" w:sz="4" w:space="0" w:color="61CBF3"/>
            </w:tcBorders>
            <w:noWrap/>
            <w:vAlign w:val="bottom"/>
            <w:hideMark/>
          </w:tcPr>
          <w:p w14:paraId="4343BE3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X15147</w:t>
            </w:r>
          </w:p>
        </w:tc>
        <w:tc>
          <w:tcPr>
            <w:tcW w:w="1180" w:type="dxa"/>
            <w:tcBorders>
              <w:top w:val="nil"/>
              <w:left w:val="nil"/>
              <w:bottom w:val="single" w:sz="4" w:space="0" w:color="61CBF3"/>
              <w:right w:val="single" w:sz="4" w:space="0" w:color="61CBF3"/>
            </w:tcBorders>
            <w:noWrap/>
            <w:vAlign w:val="bottom"/>
            <w:hideMark/>
          </w:tcPr>
          <w:p w14:paraId="18E5952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A98F06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84BB8C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BFD3C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15</w:t>
            </w:r>
          </w:p>
        </w:tc>
      </w:tr>
      <w:tr w:rsidR="00F51BFF" w:rsidRPr="00F51BFF" w14:paraId="7C630D1F"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C91D5D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Water </w:t>
            </w:r>
            <w:proofErr w:type="spellStart"/>
            <w:r w:rsidRPr="00F51BFF">
              <w:rPr>
                <w:rFonts w:ascii="Calibri" w:hAnsi="Calibri" w:cs="Calibri"/>
                <w:color w:val="000000"/>
                <w:sz w:val="22"/>
                <w:szCs w:val="22"/>
              </w:rPr>
              <w:t>Strge</w:t>
            </w:r>
            <w:proofErr w:type="spellEnd"/>
            <w:r w:rsidRPr="00F51BFF">
              <w:rPr>
                <w:rFonts w:ascii="Calibri" w:hAnsi="Calibri" w:cs="Calibri"/>
                <w:color w:val="000000"/>
                <w:sz w:val="22"/>
                <w:szCs w:val="22"/>
              </w:rPr>
              <w:t xml:space="preserve"> Syst Foreperson I</w:t>
            </w:r>
          </w:p>
        </w:tc>
        <w:tc>
          <w:tcPr>
            <w:tcW w:w="1460" w:type="dxa"/>
            <w:tcBorders>
              <w:top w:val="nil"/>
              <w:left w:val="nil"/>
              <w:bottom w:val="single" w:sz="4" w:space="0" w:color="61CBF3"/>
              <w:right w:val="single" w:sz="4" w:space="0" w:color="61CBF3"/>
            </w:tcBorders>
            <w:noWrap/>
            <w:vAlign w:val="bottom"/>
            <w:hideMark/>
          </w:tcPr>
          <w:p w14:paraId="41C544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E12905</w:t>
            </w:r>
          </w:p>
        </w:tc>
        <w:tc>
          <w:tcPr>
            <w:tcW w:w="1180" w:type="dxa"/>
            <w:tcBorders>
              <w:top w:val="nil"/>
              <w:left w:val="nil"/>
              <w:bottom w:val="single" w:sz="4" w:space="0" w:color="61CBF3"/>
              <w:right w:val="single" w:sz="4" w:space="0" w:color="61CBF3"/>
            </w:tcBorders>
            <w:noWrap/>
            <w:vAlign w:val="bottom"/>
            <w:hideMark/>
          </w:tcPr>
          <w:p w14:paraId="47E14F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9BE02A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79794C9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3D7CEB7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672F964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EFB61F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Water </w:t>
            </w:r>
            <w:proofErr w:type="spellStart"/>
            <w:r w:rsidRPr="00F51BFF">
              <w:rPr>
                <w:rFonts w:ascii="Calibri" w:hAnsi="Calibri" w:cs="Calibri"/>
                <w:color w:val="000000"/>
                <w:sz w:val="22"/>
                <w:szCs w:val="22"/>
              </w:rPr>
              <w:t>Strge</w:t>
            </w:r>
            <w:proofErr w:type="spellEnd"/>
            <w:r w:rsidRPr="00F51BFF">
              <w:rPr>
                <w:rFonts w:ascii="Calibri" w:hAnsi="Calibri" w:cs="Calibri"/>
                <w:color w:val="000000"/>
                <w:sz w:val="22"/>
                <w:szCs w:val="22"/>
              </w:rPr>
              <w:t xml:space="preserve"> Syst Foreperson I</w:t>
            </w:r>
          </w:p>
        </w:tc>
        <w:tc>
          <w:tcPr>
            <w:tcW w:w="1460" w:type="dxa"/>
            <w:tcBorders>
              <w:top w:val="nil"/>
              <w:left w:val="nil"/>
              <w:bottom w:val="single" w:sz="4" w:space="0" w:color="61CBF3"/>
              <w:right w:val="single" w:sz="4" w:space="0" w:color="61CBF3"/>
            </w:tcBorders>
            <w:noWrap/>
            <w:vAlign w:val="bottom"/>
            <w:hideMark/>
          </w:tcPr>
          <w:p w14:paraId="0CEAE6F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X12905</w:t>
            </w:r>
          </w:p>
        </w:tc>
        <w:tc>
          <w:tcPr>
            <w:tcW w:w="1180" w:type="dxa"/>
            <w:tcBorders>
              <w:top w:val="nil"/>
              <w:left w:val="nil"/>
              <w:bottom w:val="single" w:sz="4" w:space="0" w:color="61CBF3"/>
              <w:right w:val="single" w:sz="4" w:space="0" w:color="61CBF3"/>
            </w:tcBorders>
            <w:noWrap/>
            <w:vAlign w:val="bottom"/>
            <w:hideMark/>
          </w:tcPr>
          <w:p w14:paraId="2AABC3F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A8A791C"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4D54E3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4CA814B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3151E7D5"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7A628C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Water </w:t>
            </w:r>
            <w:proofErr w:type="spellStart"/>
            <w:r w:rsidRPr="00F51BFF">
              <w:rPr>
                <w:rFonts w:ascii="Calibri" w:hAnsi="Calibri" w:cs="Calibri"/>
                <w:color w:val="000000"/>
                <w:sz w:val="22"/>
                <w:szCs w:val="22"/>
              </w:rPr>
              <w:t>Strge</w:t>
            </w:r>
            <w:proofErr w:type="spellEnd"/>
            <w:r w:rsidRPr="00F51BFF">
              <w:rPr>
                <w:rFonts w:ascii="Calibri" w:hAnsi="Calibri" w:cs="Calibri"/>
                <w:color w:val="000000"/>
                <w:sz w:val="22"/>
                <w:szCs w:val="22"/>
              </w:rPr>
              <w:t xml:space="preserve"> Syst Foreperson II</w:t>
            </w:r>
          </w:p>
        </w:tc>
        <w:tc>
          <w:tcPr>
            <w:tcW w:w="1460" w:type="dxa"/>
            <w:tcBorders>
              <w:top w:val="nil"/>
              <w:left w:val="nil"/>
              <w:bottom w:val="single" w:sz="4" w:space="0" w:color="61CBF3"/>
              <w:right w:val="single" w:sz="4" w:space="0" w:color="61CBF3"/>
            </w:tcBorders>
            <w:noWrap/>
            <w:vAlign w:val="bottom"/>
            <w:hideMark/>
          </w:tcPr>
          <w:p w14:paraId="2C76DFC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E16W0A</w:t>
            </w:r>
          </w:p>
        </w:tc>
        <w:tc>
          <w:tcPr>
            <w:tcW w:w="1180" w:type="dxa"/>
            <w:tcBorders>
              <w:top w:val="nil"/>
              <w:left w:val="nil"/>
              <w:bottom w:val="single" w:sz="4" w:space="0" w:color="61CBF3"/>
              <w:right w:val="single" w:sz="4" w:space="0" w:color="61CBF3"/>
            </w:tcBorders>
            <w:noWrap/>
            <w:vAlign w:val="bottom"/>
            <w:hideMark/>
          </w:tcPr>
          <w:p w14:paraId="67731FA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691D4AF"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3990BF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16C42F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5BCBECA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E3791A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 xml:space="preserve">Water </w:t>
            </w:r>
            <w:proofErr w:type="spellStart"/>
            <w:r w:rsidRPr="00F51BFF">
              <w:rPr>
                <w:rFonts w:ascii="Calibri" w:hAnsi="Calibri" w:cs="Calibri"/>
                <w:color w:val="000000"/>
                <w:sz w:val="22"/>
                <w:szCs w:val="22"/>
              </w:rPr>
              <w:t>Strge</w:t>
            </w:r>
            <w:proofErr w:type="spellEnd"/>
            <w:r w:rsidRPr="00F51BFF">
              <w:rPr>
                <w:rFonts w:ascii="Calibri" w:hAnsi="Calibri" w:cs="Calibri"/>
                <w:color w:val="000000"/>
                <w:sz w:val="22"/>
                <w:szCs w:val="22"/>
              </w:rPr>
              <w:t xml:space="preserve"> Syst </w:t>
            </w:r>
            <w:proofErr w:type="spellStart"/>
            <w:r w:rsidRPr="00F51BFF">
              <w:rPr>
                <w:rFonts w:ascii="Calibri" w:hAnsi="Calibri" w:cs="Calibri"/>
                <w:color w:val="000000"/>
                <w:sz w:val="22"/>
                <w:szCs w:val="22"/>
              </w:rPr>
              <w:t>ForepersonIII</w:t>
            </w:r>
            <w:proofErr w:type="spellEnd"/>
          </w:p>
        </w:tc>
        <w:tc>
          <w:tcPr>
            <w:tcW w:w="1460" w:type="dxa"/>
            <w:tcBorders>
              <w:top w:val="nil"/>
              <w:left w:val="nil"/>
              <w:bottom w:val="single" w:sz="4" w:space="0" w:color="61CBF3"/>
              <w:right w:val="single" w:sz="4" w:space="0" w:color="61CBF3"/>
            </w:tcBorders>
            <w:noWrap/>
            <w:vAlign w:val="bottom"/>
            <w:hideMark/>
          </w:tcPr>
          <w:p w14:paraId="24DB664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E19W02</w:t>
            </w:r>
          </w:p>
        </w:tc>
        <w:tc>
          <w:tcPr>
            <w:tcW w:w="1180" w:type="dxa"/>
            <w:tcBorders>
              <w:top w:val="nil"/>
              <w:left w:val="nil"/>
              <w:bottom w:val="single" w:sz="4" w:space="0" w:color="61CBF3"/>
              <w:right w:val="single" w:sz="4" w:space="0" w:color="61CBF3"/>
            </w:tcBorders>
            <w:noWrap/>
            <w:vAlign w:val="bottom"/>
            <w:hideMark/>
          </w:tcPr>
          <w:p w14:paraId="0FEFB99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AB0182E"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509C8CF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20D9BA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19</w:t>
            </w:r>
          </w:p>
        </w:tc>
      </w:tr>
      <w:tr w:rsidR="00F51BFF" w:rsidRPr="00F51BFF" w14:paraId="2FE8009B"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94227E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Wildlife Technician I</w:t>
            </w:r>
          </w:p>
        </w:tc>
        <w:tc>
          <w:tcPr>
            <w:tcW w:w="1460" w:type="dxa"/>
            <w:tcBorders>
              <w:top w:val="nil"/>
              <w:left w:val="nil"/>
              <w:bottom w:val="single" w:sz="4" w:space="0" w:color="61CBF3"/>
              <w:right w:val="single" w:sz="4" w:space="0" w:color="61CBF3"/>
            </w:tcBorders>
            <w:noWrap/>
            <w:vAlign w:val="bottom"/>
            <w:hideMark/>
          </w:tcPr>
          <w:p w14:paraId="3A02422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E12W30</w:t>
            </w:r>
          </w:p>
        </w:tc>
        <w:tc>
          <w:tcPr>
            <w:tcW w:w="1180" w:type="dxa"/>
            <w:tcBorders>
              <w:top w:val="nil"/>
              <w:left w:val="nil"/>
              <w:bottom w:val="single" w:sz="4" w:space="0" w:color="61CBF3"/>
              <w:right w:val="single" w:sz="4" w:space="0" w:color="61CBF3"/>
            </w:tcBorders>
            <w:noWrap/>
            <w:vAlign w:val="bottom"/>
            <w:hideMark/>
          </w:tcPr>
          <w:p w14:paraId="03AFCB1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0A0E5EA3"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645158A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1FC3A6F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12</w:t>
            </w:r>
          </w:p>
        </w:tc>
      </w:tr>
      <w:tr w:rsidR="00F51BFF" w:rsidRPr="00F51BFF" w14:paraId="07D27A9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726C15B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lastRenderedPageBreak/>
              <w:t>Wildlife Technician II</w:t>
            </w:r>
          </w:p>
        </w:tc>
        <w:tc>
          <w:tcPr>
            <w:tcW w:w="1460" w:type="dxa"/>
            <w:tcBorders>
              <w:top w:val="nil"/>
              <w:left w:val="nil"/>
              <w:bottom w:val="single" w:sz="4" w:space="0" w:color="61CBF3"/>
              <w:right w:val="single" w:sz="4" w:space="0" w:color="61CBF3"/>
            </w:tcBorders>
            <w:noWrap/>
            <w:vAlign w:val="bottom"/>
            <w:hideMark/>
          </w:tcPr>
          <w:p w14:paraId="378A24C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E14W47</w:t>
            </w:r>
          </w:p>
        </w:tc>
        <w:tc>
          <w:tcPr>
            <w:tcW w:w="1180" w:type="dxa"/>
            <w:tcBorders>
              <w:top w:val="nil"/>
              <w:left w:val="nil"/>
              <w:bottom w:val="single" w:sz="4" w:space="0" w:color="61CBF3"/>
              <w:right w:val="single" w:sz="4" w:space="0" w:color="61CBF3"/>
            </w:tcBorders>
            <w:noWrap/>
            <w:vAlign w:val="bottom"/>
            <w:hideMark/>
          </w:tcPr>
          <w:p w14:paraId="49B11C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A9EC47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7E4205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75BA51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17E50182"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0B500E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Wildlife Technician II</w:t>
            </w:r>
          </w:p>
        </w:tc>
        <w:tc>
          <w:tcPr>
            <w:tcW w:w="1460" w:type="dxa"/>
            <w:tcBorders>
              <w:top w:val="nil"/>
              <w:left w:val="nil"/>
              <w:bottom w:val="single" w:sz="4" w:space="0" w:color="61CBF3"/>
              <w:right w:val="single" w:sz="4" w:space="0" w:color="61CBF3"/>
            </w:tcBorders>
            <w:noWrap/>
            <w:vAlign w:val="bottom"/>
            <w:hideMark/>
          </w:tcPr>
          <w:p w14:paraId="2AEFFA1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E14W48</w:t>
            </w:r>
          </w:p>
        </w:tc>
        <w:tc>
          <w:tcPr>
            <w:tcW w:w="1180" w:type="dxa"/>
            <w:tcBorders>
              <w:top w:val="nil"/>
              <w:left w:val="nil"/>
              <w:bottom w:val="single" w:sz="4" w:space="0" w:color="61CBF3"/>
              <w:right w:val="single" w:sz="4" w:space="0" w:color="61CBF3"/>
            </w:tcBorders>
            <w:noWrap/>
            <w:vAlign w:val="bottom"/>
            <w:hideMark/>
          </w:tcPr>
          <w:p w14:paraId="535A980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280" w:type="dxa"/>
            <w:tcBorders>
              <w:top w:val="nil"/>
              <w:left w:val="nil"/>
              <w:bottom w:val="single" w:sz="4" w:space="0" w:color="61CBF3"/>
              <w:right w:val="single" w:sz="4" w:space="0" w:color="61CBF3"/>
            </w:tcBorders>
            <w:noWrap/>
            <w:vAlign w:val="bottom"/>
            <w:hideMark/>
          </w:tcPr>
          <w:p w14:paraId="5587238D"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C6BBE5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0C724C4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w:t>
            </w:r>
          </w:p>
        </w:tc>
      </w:tr>
      <w:tr w:rsidR="00F51BFF" w:rsidRPr="00F51BFF" w14:paraId="5BECC47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777972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Wildlife Technician III</w:t>
            </w:r>
          </w:p>
        </w:tc>
        <w:tc>
          <w:tcPr>
            <w:tcW w:w="1460" w:type="dxa"/>
            <w:tcBorders>
              <w:top w:val="nil"/>
              <w:left w:val="nil"/>
              <w:bottom w:val="single" w:sz="4" w:space="0" w:color="61CBF3"/>
              <w:right w:val="single" w:sz="4" w:space="0" w:color="61CBF3"/>
            </w:tcBorders>
            <w:noWrap/>
            <w:vAlign w:val="bottom"/>
            <w:hideMark/>
          </w:tcPr>
          <w:p w14:paraId="51EF164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E16W50</w:t>
            </w:r>
          </w:p>
        </w:tc>
        <w:tc>
          <w:tcPr>
            <w:tcW w:w="1180" w:type="dxa"/>
            <w:tcBorders>
              <w:top w:val="nil"/>
              <w:left w:val="nil"/>
              <w:bottom w:val="single" w:sz="4" w:space="0" w:color="61CBF3"/>
              <w:right w:val="single" w:sz="4" w:space="0" w:color="61CBF3"/>
            </w:tcBorders>
            <w:noWrap/>
            <w:vAlign w:val="bottom"/>
            <w:hideMark/>
          </w:tcPr>
          <w:p w14:paraId="5C366A7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2E9F852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38C3801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02B</w:t>
            </w:r>
          </w:p>
        </w:tc>
        <w:tc>
          <w:tcPr>
            <w:tcW w:w="1180" w:type="dxa"/>
            <w:tcBorders>
              <w:top w:val="nil"/>
              <w:left w:val="nil"/>
              <w:bottom w:val="single" w:sz="4" w:space="0" w:color="61CBF3"/>
              <w:right w:val="single" w:sz="4" w:space="0" w:color="61CBF3"/>
            </w:tcBorders>
            <w:noWrap/>
            <w:vAlign w:val="bottom"/>
            <w:hideMark/>
          </w:tcPr>
          <w:p w14:paraId="3F1677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16</w:t>
            </w:r>
          </w:p>
        </w:tc>
      </w:tr>
      <w:tr w:rsidR="00F51BFF" w:rsidRPr="00F51BFF" w14:paraId="673E9A1C"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2539886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X-Ray Technician I</w:t>
            </w:r>
          </w:p>
        </w:tc>
        <w:tc>
          <w:tcPr>
            <w:tcW w:w="1460" w:type="dxa"/>
            <w:tcBorders>
              <w:top w:val="nil"/>
              <w:left w:val="nil"/>
              <w:bottom w:val="single" w:sz="4" w:space="0" w:color="61CBF3"/>
              <w:right w:val="single" w:sz="4" w:space="0" w:color="61CBF3"/>
            </w:tcBorders>
            <w:noWrap/>
            <w:vAlign w:val="bottom"/>
            <w:hideMark/>
          </w:tcPr>
          <w:p w14:paraId="2B32D7B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E13088</w:t>
            </w:r>
          </w:p>
        </w:tc>
        <w:tc>
          <w:tcPr>
            <w:tcW w:w="1180" w:type="dxa"/>
            <w:tcBorders>
              <w:top w:val="nil"/>
              <w:left w:val="nil"/>
              <w:bottom w:val="single" w:sz="4" w:space="0" w:color="61CBF3"/>
              <w:right w:val="single" w:sz="4" w:space="0" w:color="61CBF3"/>
            </w:tcBorders>
            <w:noWrap/>
            <w:vAlign w:val="bottom"/>
            <w:hideMark/>
          </w:tcPr>
          <w:p w14:paraId="5889A04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32D7A59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15F8F9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B9827E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13A</w:t>
            </w:r>
          </w:p>
        </w:tc>
      </w:tr>
      <w:tr w:rsidR="00F51BFF" w:rsidRPr="00F51BFF" w14:paraId="4C2258A9"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7AB06E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X-Ray Technician II</w:t>
            </w:r>
          </w:p>
        </w:tc>
        <w:tc>
          <w:tcPr>
            <w:tcW w:w="1460" w:type="dxa"/>
            <w:tcBorders>
              <w:top w:val="nil"/>
              <w:left w:val="nil"/>
              <w:bottom w:val="single" w:sz="4" w:space="0" w:color="61CBF3"/>
              <w:right w:val="single" w:sz="4" w:space="0" w:color="61CBF3"/>
            </w:tcBorders>
            <w:noWrap/>
            <w:vAlign w:val="bottom"/>
            <w:hideMark/>
          </w:tcPr>
          <w:p w14:paraId="27359B60"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E14149</w:t>
            </w:r>
          </w:p>
        </w:tc>
        <w:tc>
          <w:tcPr>
            <w:tcW w:w="1180" w:type="dxa"/>
            <w:tcBorders>
              <w:top w:val="nil"/>
              <w:left w:val="nil"/>
              <w:bottom w:val="single" w:sz="4" w:space="0" w:color="61CBF3"/>
              <w:right w:val="single" w:sz="4" w:space="0" w:color="61CBF3"/>
            </w:tcBorders>
            <w:noWrap/>
            <w:vAlign w:val="bottom"/>
            <w:hideMark/>
          </w:tcPr>
          <w:p w14:paraId="4E966D3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BE8D1C9"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2DC5010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79C66BC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14A</w:t>
            </w:r>
          </w:p>
        </w:tc>
      </w:tr>
      <w:tr w:rsidR="00F51BFF" w:rsidRPr="00F51BFF" w14:paraId="2255079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CB026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X-Ray Technician III</w:t>
            </w:r>
          </w:p>
        </w:tc>
        <w:tc>
          <w:tcPr>
            <w:tcW w:w="1460" w:type="dxa"/>
            <w:tcBorders>
              <w:top w:val="nil"/>
              <w:left w:val="nil"/>
              <w:bottom w:val="single" w:sz="4" w:space="0" w:color="61CBF3"/>
              <w:right w:val="single" w:sz="4" w:space="0" w:color="61CBF3"/>
            </w:tcBorders>
            <w:noWrap/>
            <w:vAlign w:val="bottom"/>
            <w:hideMark/>
          </w:tcPr>
          <w:p w14:paraId="6CBF3E6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E17147</w:t>
            </w:r>
          </w:p>
        </w:tc>
        <w:tc>
          <w:tcPr>
            <w:tcW w:w="1180" w:type="dxa"/>
            <w:tcBorders>
              <w:top w:val="nil"/>
              <w:left w:val="nil"/>
              <w:bottom w:val="single" w:sz="4" w:space="0" w:color="61CBF3"/>
              <w:right w:val="single" w:sz="4" w:space="0" w:color="61CBF3"/>
            </w:tcBorders>
            <w:noWrap/>
            <w:vAlign w:val="bottom"/>
            <w:hideMark/>
          </w:tcPr>
          <w:p w14:paraId="7FC9B33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7EDD917"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40</w:t>
            </w:r>
          </w:p>
        </w:tc>
        <w:tc>
          <w:tcPr>
            <w:tcW w:w="2080" w:type="dxa"/>
            <w:tcBorders>
              <w:top w:val="nil"/>
              <w:left w:val="nil"/>
              <w:bottom w:val="single" w:sz="4" w:space="0" w:color="61CBF3"/>
              <w:right w:val="single" w:sz="4" w:space="0" w:color="61CBF3"/>
            </w:tcBorders>
            <w:noWrap/>
            <w:vAlign w:val="bottom"/>
            <w:hideMark/>
          </w:tcPr>
          <w:p w14:paraId="7AAE2E8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2AB</w:t>
            </w:r>
          </w:p>
        </w:tc>
        <w:tc>
          <w:tcPr>
            <w:tcW w:w="1180" w:type="dxa"/>
            <w:tcBorders>
              <w:top w:val="nil"/>
              <w:left w:val="nil"/>
              <w:bottom w:val="single" w:sz="4" w:space="0" w:color="61CBF3"/>
              <w:right w:val="single" w:sz="4" w:space="0" w:color="61CBF3"/>
            </w:tcBorders>
            <w:noWrap/>
            <w:vAlign w:val="bottom"/>
            <w:hideMark/>
          </w:tcPr>
          <w:p w14:paraId="073BF5E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17A</w:t>
            </w:r>
          </w:p>
        </w:tc>
      </w:tr>
      <w:tr w:rsidR="00F51BFF" w:rsidRPr="00F51BFF" w14:paraId="2E076353"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311FF6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Youth Services Caseworker-DYS</w:t>
            </w:r>
          </w:p>
        </w:tc>
        <w:tc>
          <w:tcPr>
            <w:tcW w:w="1460" w:type="dxa"/>
            <w:tcBorders>
              <w:top w:val="nil"/>
              <w:left w:val="nil"/>
              <w:bottom w:val="single" w:sz="4" w:space="0" w:color="61CBF3"/>
              <w:right w:val="single" w:sz="4" w:space="0" w:color="61CBF3"/>
            </w:tcBorders>
            <w:noWrap/>
            <w:vAlign w:val="bottom"/>
            <w:hideMark/>
          </w:tcPr>
          <w:p w14:paraId="5481004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E1716A</w:t>
            </w:r>
          </w:p>
        </w:tc>
        <w:tc>
          <w:tcPr>
            <w:tcW w:w="1180" w:type="dxa"/>
            <w:tcBorders>
              <w:top w:val="nil"/>
              <w:left w:val="nil"/>
              <w:bottom w:val="single" w:sz="4" w:space="0" w:color="61CBF3"/>
              <w:right w:val="single" w:sz="4" w:space="0" w:color="61CBF3"/>
            </w:tcBorders>
            <w:noWrap/>
            <w:vAlign w:val="bottom"/>
            <w:hideMark/>
          </w:tcPr>
          <w:p w14:paraId="73F51536"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1C3B9BE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5D893F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2AA</w:t>
            </w:r>
          </w:p>
        </w:tc>
        <w:tc>
          <w:tcPr>
            <w:tcW w:w="1180" w:type="dxa"/>
            <w:tcBorders>
              <w:top w:val="nil"/>
              <w:left w:val="nil"/>
              <w:bottom w:val="single" w:sz="4" w:space="0" w:color="61CBF3"/>
              <w:right w:val="single" w:sz="4" w:space="0" w:color="61CBF3"/>
            </w:tcBorders>
            <w:noWrap/>
            <w:vAlign w:val="bottom"/>
            <w:hideMark/>
          </w:tcPr>
          <w:p w14:paraId="50B0E9D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17B</w:t>
            </w:r>
          </w:p>
        </w:tc>
      </w:tr>
      <w:tr w:rsidR="00F51BFF" w:rsidRPr="00F51BFF" w14:paraId="0B54BE51"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6C7A43E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Zoo Attendant I</w:t>
            </w:r>
          </w:p>
        </w:tc>
        <w:tc>
          <w:tcPr>
            <w:tcW w:w="1460" w:type="dxa"/>
            <w:tcBorders>
              <w:top w:val="nil"/>
              <w:left w:val="nil"/>
              <w:bottom w:val="single" w:sz="4" w:space="0" w:color="61CBF3"/>
              <w:right w:val="single" w:sz="4" w:space="0" w:color="61CBF3"/>
            </w:tcBorders>
            <w:noWrap/>
            <w:vAlign w:val="bottom"/>
            <w:hideMark/>
          </w:tcPr>
          <w:p w14:paraId="298C3CE7"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E09768</w:t>
            </w:r>
          </w:p>
        </w:tc>
        <w:tc>
          <w:tcPr>
            <w:tcW w:w="1180" w:type="dxa"/>
            <w:tcBorders>
              <w:top w:val="nil"/>
              <w:left w:val="nil"/>
              <w:bottom w:val="single" w:sz="4" w:space="0" w:color="61CBF3"/>
              <w:right w:val="single" w:sz="4" w:space="0" w:color="61CBF3"/>
            </w:tcBorders>
            <w:noWrap/>
            <w:vAlign w:val="bottom"/>
            <w:hideMark/>
          </w:tcPr>
          <w:p w14:paraId="04093C1E"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71540856"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3FD0C95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47C929C8"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09</w:t>
            </w:r>
          </w:p>
        </w:tc>
      </w:tr>
      <w:tr w:rsidR="00F51BFF" w:rsidRPr="00F51BFF" w14:paraId="3195E3D4"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4D15E90A"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Zoo Attendant II</w:t>
            </w:r>
          </w:p>
        </w:tc>
        <w:tc>
          <w:tcPr>
            <w:tcW w:w="1460" w:type="dxa"/>
            <w:tcBorders>
              <w:top w:val="nil"/>
              <w:left w:val="nil"/>
              <w:bottom w:val="single" w:sz="4" w:space="0" w:color="61CBF3"/>
              <w:right w:val="single" w:sz="4" w:space="0" w:color="61CBF3"/>
            </w:tcBorders>
            <w:noWrap/>
            <w:vAlign w:val="bottom"/>
            <w:hideMark/>
          </w:tcPr>
          <w:p w14:paraId="5C9A06A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E11906</w:t>
            </w:r>
          </w:p>
        </w:tc>
        <w:tc>
          <w:tcPr>
            <w:tcW w:w="1180" w:type="dxa"/>
            <w:tcBorders>
              <w:top w:val="nil"/>
              <w:left w:val="nil"/>
              <w:bottom w:val="single" w:sz="4" w:space="0" w:color="61CBF3"/>
              <w:right w:val="single" w:sz="4" w:space="0" w:color="61CBF3"/>
            </w:tcBorders>
            <w:noWrap/>
            <w:vAlign w:val="bottom"/>
            <w:hideMark/>
          </w:tcPr>
          <w:p w14:paraId="1BFD8B8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68DEC4F5"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536E211"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58B71B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11</w:t>
            </w:r>
          </w:p>
        </w:tc>
      </w:tr>
      <w:tr w:rsidR="00F51BFF" w:rsidRPr="00F51BFF" w14:paraId="4EDE338E"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5E5202E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Zookeeper I</w:t>
            </w:r>
          </w:p>
        </w:tc>
        <w:tc>
          <w:tcPr>
            <w:tcW w:w="1460" w:type="dxa"/>
            <w:tcBorders>
              <w:top w:val="nil"/>
              <w:left w:val="nil"/>
              <w:bottom w:val="single" w:sz="4" w:space="0" w:color="61CBF3"/>
              <w:right w:val="single" w:sz="4" w:space="0" w:color="61CBF3"/>
            </w:tcBorders>
            <w:noWrap/>
            <w:vAlign w:val="bottom"/>
            <w:hideMark/>
          </w:tcPr>
          <w:p w14:paraId="0B4604F4"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E13089</w:t>
            </w:r>
          </w:p>
        </w:tc>
        <w:tc>
          <w:tcPr>
            <w:tcW w:w="1180" w:type="dxa"/>
            <w:tcBorders>
              <w:top w:val="nil"/>
              <w:left w:val="nil"/>
              <w:bottom w:val="single" w:sz="4" w:space="0" w:color="61CBF3"/>
              <w:right w:val="single" w:sz="4" w:space="0" w:color="61CBF3"/>
            </w:tcBorders>
            <w:noWrap/>
            <w:vAlign w:val="bottom"/>
            <w:hideMark/>
          </w:tcPr>
          <w:p w14:paraId="1838BE7D"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53F07D94"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C0E6B22"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030E56B"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13</w:t>
            </w:r>
          </w:p>
        </w:tc>
      </w:tr>
      <w:tr w:rsidR="00F51BFF" w:rsidRPr="00F51BFF" w14:paraId="784309A7" w14:textId="77777777" w:rsidTr="00F51BFF">
        <w:trPr>
          <w:trHeight w:val="288"/>
        </w:trPr>
        <w:tc>
          <w:tcPr>
            <w:tcW w:w="3400" w:type="dxa"/>
            <w:tcBorders>
              <w:top w:val="nil"/>
              <w:left w:val="single" w:sz="4" w:space="0" w:color="61CBF3"/>
              <w:bottom w:val="single" w:sz="4" w:space="0" w:color="61CBF3"/>
              <w:right w:val="single" w:sz="4" w:space="0" w:color="61CBF3"/>
            </w:tcBorders>
            <w:noWrap/>
            <w:vAlign w:val="bottom"/>
            <w:hideMark/>
          </w:tcPr>
          <w:p w14:paraId="3D6CA7D3"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Zookeeper II</w:t>
            </w:r>
          </w:p>
        </w:tc>
        <w:tc>
          <w:tcPr>
            <w:tcW w:w="1460" w:type="dxa"/>
            <w:tcBorders>
              <w:top w:val="nil"/>
              <w:left w:val="nil"/>
              <w:bottom w:val="single" w:sz="4" w:space="0" w:color="61CBF3"/>
              <w:right w:val="single" w:sz="4" w:space="0" w:color="61CBF3"/>
            </w:tcBorders>
            <w:noWrap/>
            <w:vAlign w:val="bottom"/>
            <w:hideMark/>
          </w:tcPr>
          <w:p w14:paraId="0C6F304F"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E17148</w:t>
            </w:r>
          </w:p>
        </w:tc>
        <w:tc>
          <w:tcPr>
            <w:tcW w:w="1180" w:type="dxa"/>
            <w:tcBorders>
              <w:top w:val="nil"/>
              <w:left w:val="nil"/>
              <w:bottom w:val="single" w:sz="4" w:space="0" w:color="61CBF3"/>
              <w:right w:val="single" w:sz="4" w:space="0" w:color="61CBF3"/>
            </w:tcBorders>
            <w:noWrap/>
            <w:vAlign w:val="bottom"/>
            <w:hideMark/>
          </w:tcPr>
          <w:p w14:paraId="209CF455"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w:t>
            </w:r>
          </w:p>
        </w:tc>
        <w:tc>
          <w:tcPr>
            <w:tcW w:w="1280" w:type="dxa"/>
            <w:tcBorders>
              <w:top w:val="nil"/>
              <w:left w:val="nil"/>
              <w:bottom w:val="single" w:sz="4" w:space="0" w:color="61CBF3"/>
              <w:right w:val="single" w:sz="4" w:space="0" w:color="61CBF3"/>
            </w:tcBorders>
            <w:noWrap/>
            <w:vAlign w:val="bottom"/>
            <w:hideMark/>
          </w:tcPr>
          <w:p w14:paraId="40562C1B" w14:textId="77777777" w:rsidR="00F51BFF" w:rsidRPr="00F51BFF" w:rsidRDefault="00F51BFF" w:rsidP="00F51BFF">
            <w:pPr>
              <w:jc w:val="right"/>
              <w:rPr>
                <w:rFonts w:ascii="Calibri" w:hAnsi="Calibri" w:cs="Calibri"/>
                <w:color w:val="000000"/>
                <w:sz w:val="22"/>
                <w:szCs w:val="22"/>
              </w:rPr>
            </w:pPr>
            <w:r w:rsidRPr="00F51BFF">
              <w:rPr>
                <w:rFonts w:ascii="Calibri" w:hAnsi="Calibri" w:cs="Calibri"/>
                <w:color w:val="000000"/>
                <w:sz w:val="22"/>
                <w:szCs w:val="22"/>
              </w:rPr>
              <w:t>37.5</w:t>
            </w:r>
          </w:p>
        </w:tc>
        <w:tc>
          <w:tcPr>
            <w:tcW w:w="2080" w:type="dxa"/>
            <w:tcBorders>
              <w:top w:val="nil"/>
              <w:left w:val="nil"/>
              <w:bottom w:val="single" w:sz="4" w:space="0" w:color="61CBF3"/>
              <w:right w:val="single" w:sz="4" w:space="0" w:color="61CBF3"/>
            </w:tcBorders>
            <w:noWrap/>
            <w:vAlign w:val="bottom"/>
            <w:hideMark/>
          </w:tcPr>
          <w:p w14:paraId="44E6EFBC"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02A</w:t>
            </w:r>
          </w:p>
        </w:tc>
        <w:tc>
          <w:tcPr>
            <w:tcW w:w="1180" w:type="dxa"/>
            <w:tcBorders>
              <w:top w:val="nil"/>
              <w:left w:val="nil"/>
              <w:bottom w:val="single" w:sz="4" w:space="0" w:color="61CBF3"/>
              <w:right w:val="single" w:sz="4" w:space="0" w:color="61CBF3"/>
            </w:tcBorders>
            <w:noWrap/>
            <w:vAlign w:val="bottom"/>
            <w:hideMark/>
          </w:tcPr>
          <w:p w14:paraId="6A87D6A9" w14:textId="77777777" w:rsidR="00F51BFF" w:rsidRPr="00F51BFF" w:rsidRDefault="00F51BFF" w:rsidP="00F51BFF">
            <w:pPr>
              <w:rPr>
                <w:rFonts w:ascii="Calibri" w:hAnsi="Calibri" w:cs="Calibri"/>
                <w:color w:val="000000"/>
                <w:sz w:val="22"/>
                <w:szCs w:val="22"/>
              </w:rPr>
            </w:pPr>
            <w:r w:rsidRPr="00F51BFF">
              <w:rPr>
                <w:rFonts w:ascii="Calibri" w:hAnsi="Calibri" w:cs="Calibri"/>
                <w:color w:val="000000"/>
                <w:sz w:val="22"/>
                <w:szCs w:val="22"/>
              </w:rPr>
              <w:t>17</w:t>
            </w:r>
          </w:p>
        </w:tc>
      </w:tr>
    </w:tbl>
    <w:p w14:paraId="674B1F73" w14:textId="77777777" w:rsidR="00DB471B" w:rsidRPr="00387269" w:rsidRDefault="00DB471B" w:rsidP="00702FEA">
      <w:pPr>
        <w:ind w:left="1440"/>
        <w:jc w:val="center"/>
        <w:rPr>
          <w:rFonts w:ascii="Arial" w:hAnsi="Arial" w:cs="Arial"/>
          <w:b/>
        </w:rPr>
      </w:pPr>
    </w:p>
    <w:sectPr w:rsidR="00DB471B" w:rsidRPr="00387269" w:rsidSect="00957F16">
      <w:pgSz w:w="12240" w:h="15840" w:code="1"/>
      <w:pgMar w:top="1260" w:right="1080" w:bottom="720" w:left="540" w:header="1440" w:footer="1152" w:gutter="0"/>
      <w:paperSrc w:first="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43E2" w14:textId="77777777" w:rsidR="00333B52" w:rsidRDefault="00333B52">
      <w:r>
        <w:separator/>
      </w:r>
    </w:p>
  </w:endnote>
  <w:endnote w:type="continuationSeparator" w:id="0">
    <w:p w14:paraId="117FE1E1" w14:textId="77777777" w:rsidR="00333B52" w:rsidRDefault="00333B52">
      <w:r>
        <w:continuationSeparator/>
      </w:r>
    </w:p>
  </w:endnote>
  <w:endnote w:type="continuationNotice" w:id="1">
    <w:p w14:paraId="6677DF35" w14:textId="77777777" w:rsidR="00333B52" w:rsidRDefault="0033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10E2" w14:textId="77777777" w:rsidR="0042682B" w:rsidRDefault="0042682B">
    <w:pPr>
      <w:pStyle w:val="Footer"/>
      <w:jc w:val="center"/>
    </w:pPr>
    <w:r>
      <w:fldChar w:fldCharType="begin"/>
    </w:r>
    <w:r>
      <w:instrText xml:space="preserve"> PAGE   \* MERGEFORMAT </w:instrText>
    </w:r>
    <w:r>
      <w:fldChar w:fldCharType="separate"/>
    </w:r>
    <w:r w:rsidR="00C70C95">
      <w:rPr>
        <w:noProof/>
      </w:rPr>
      <w:t>79</w:t>
    </w:r>
    <w:r>
      <w:rPr>
        <w:noProof/>
      </w:rPr>
      <w:fldChar w:fldCharType="end"/>
    </w:r>
  </w:p>
  <w:p w14:paraId="0341883F" w14:textId="77777777" w:rsidR="00E10F95" w:rsidRDefault="00E10F95" w:rsidP="008C09CA">
    <w:pPr>
      <w:spacing w:line="240" w:lineRule="exact"/>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A648" w14:textId="77777777" w:rsidR="00333B52" w:rsidRDefault="00333B52">
      <w:r>
        <w:separator/>
      </w:r>
    </w:p>
  </w:footnote>
  <w:footnote w:type="continuationSeparator" w:id="0">
    <w:p w14:paraId="4907F5F6" w14:textId="77777777" w:rsidR="00333B52" w:rsidRDefault="00333B52">
      <w:r>
        <w:continuationSeparator/>
      </w:r>
    </w:p>
  </w:footnote>
  <w:footnote w:type="continuationNotice" w:id="1">
    <w:p w14:paraId="5D2CD4EB" w14:textId="77777777" w:rsidR="00333B52" w:rsidRDefault="0033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DAA" w14:textId="77777777" w:rsidR="00E10F95" w:rsidRDefault="00E10F95"/>
  <w:p w14:paraId="7D7D831C" w14:textId="77777777" w:rsidR="00E10F95" w:rsidRDefault="00E10F95"/>
</w:hdr>
</file>

<file path=word/intelligence2.xml><?xml version="1.0" encoding="utf-8"?>
<int2:intelligence xmlns:int2="http://schemas.microsoft.com/office/intelligence/2020/intelligence" xmlns:oel="http://schemas.microsoft.com/office/2019/extlst">
  <int2:observations>
    <int2:textHash int2:hashCode="bxHJrkK8T/2zz6" int2:id="KViFti4y">
      <int2:state int2:value="Rejected" int2:type="spell"/>
    </int2:textHash>
    <int2:bookmark int2:bookmarkName="_Int_nDDhAl4I" int2:invalidationBookmarkName="" int2:hashCode="lnbj87PuQr1/XQ" int2:id="Y0cIyYj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95"/>
    <w:multiLevelType w:val="hybridMultilevel"/>
    <w:tmpl w:val="71AE7978"/>
    <w:lvl w:ilvl="0" w:tplc="5E80A7A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82C1A"/>
    <w:multiLevelType w:val="singleLevel"/>
    <w:tmpl w:val="3B547F24"/>
    <w:lvl w:ilvl="0">
      <w:start w:val="4"/>
      <w:numFmt w:val="decimal"/>
      <w:lvlText w:val="(%1)"/>
      <w:lvlJc w:val="left"/>
      <w:pPr>
        <w:tabs>
          <w:tab w:val="num" w:pos="2160"/>
        </w:tabs>
        <w:ind w:left="2160" w:hanging="720"/>
      </w:pPr>
      <w:rPr>
        <w:rFonts w:hint="default"/>
        <w:u w:val="none"/>
      </w:rPr>
    </w:lvl>
  </w:abstractNum>
  <w:abstractNum w:abstractNumId="3" w15:restartNumberingAfterBreak="0">
    <w:nsid w:val="10F10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206D04"/>
    <w:multiLevelType w:val="hybridMultilevel"/>
    <w:tmpl w:val="0F36E4D2"/>
    <w:lvl w:ilvl="0" w:tplc="607496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63F76"/>
    <w:multiLevelType w:val="hybridMultilevel"/>
    <w:tmpl w:val="DEDC29F2"/>
    <w:lvl w:ilvl="0" w:tplc="F60CB9E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CB40B4"/>
    <w:multiLevelType w:val="hybridMultilevel"/>
    <w:tmpl w:val="DA80F0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CB7E2F"/>
    <w:multiLevelType w:val="singleLevel"/>
    <w:tmpl w:val="E826A85E"/>
    <w:lvl w:ilvl="0">
      <w:start w:val="3"/>
      <w:numFmt w:val="upperLetter"/>
      <w:lvlText w:val="%1."/>
      <w:lvlJc w:val="left"/>
      <w:pPr>
        <w:tabs>
          <w:tab w:val="num" w:pos="1440"/>
        </w:tabs>
        <w:ind w:left="1440" w:hanging="720"/>
      </w:pPr>
      <w:rPr>
        <w:rFonts w:hint="default"/>
        <w:b w:val="0"/>
      </w:rPr>
    </w:lvl>
  </w:abstractNum>
  <w:abstractNum w:abstractNumId="8" w15:restartNumberingAfterBreak="0">
    <w:nsid w:val="17EB511F"/>
    <w:multiLevelType w:val="singleLevel"/>
    <w:tmpl w:val="E898D06E"/>
    <w:lvl w:ilvl="0">
      <w:start w:val="2"/>
      <w:numFmt w:val="upperLetter"/>
      <w:pStyle w:val="Heading9"/>
      <w:lvlText w:val="%1."/>
      <w:lvlJc w:val="left"/>
      <w:pPr>
        <w:tabs>
          <w:tab w:val="num" w:pos="360"/>
        </w:tabs>
        <w:ind w:left="360" w:hanging="360"/>
      </w:pPr>
      <w:rPr>
        <w:rFonts w:hint="default"/>
      </w:rPr>
    </w:lvl>
  </w:abstractNum>
  <w:abstractNum w:abstractNumId="9" w15:restartNumberingAfterBreak="0">
    <w:nsid w:val="18C2724B"/>
    <w:multiLevelType w:val="hybridMultilevel"/>
    <w:tmpl w:val="86584FCE"/>
    <w:lvl w:ilvl="0" w:tplc="CE7AC0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E37793"/>
    <w:multiLevelType w:val="singleLevel"/>
    <w:tmpl w:val="05ACF1DA"/>
    <w:lvl w:ilvl="0">
      <w:start w:val="1"/>
      <w:numFmt w:val="decimal"/>
      <w:lvlText w:val="%1."/>
      <w:lvlJc w:val="left"/>
      <w:pPr>
        <w:tabs>
          <w:tab w:val="num" w:pos="720"/>
        </w:tabs>
        <w:ind w:left="720" w:hanging="720"/>
      </w:pPr>
      <w:rPr>
        <w:rFonts w:hint="default"/>
      </w:rPr>
    </w:lvl>
  </w:abstractNum>
  <w:abstractNum w:abstractNumId="11" w15:restartNumberingAfterBreak="0">
    <w:nsid w:val="1EDF1833"/>
    <w:multiLevelType w:val="hybridMultilevel"/>
    <w:tmpl w:val="3440D232"/>
    <w:lvl w:ilvl="0" w:tplc="7C9008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D20F95"/>
    <w:multiLevelType w:val="hybridMultilevel"/>
    <w:tmpl w:val="792AB3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7">
      <w:start w:val="1"/>
      <w:numFmt w:val="lowerLetter"/>
      <w:lvlText w:val="%3)"/>
      <w:lvlJc w:val="left"/>
      <w:pPr>
        <w:ind w:left="252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56F5908"/>
    <w:multiLevelType w:val="hybridMultilevel"/>
    <w:tmpl w:val="4E5A341E"/>
    <w:lvl w:ilvl="0" w:tplc="0706E1E4">
      <w:start w:val="1"/>
      <w:numFmt w:val="decimal"/>
      <w:lvlText w:val="%1."/>
      <w:lvlJc w:val="left"/>
      <w:pPr>
        <w:ind w:left="2160" w:hanging="720"/>
      </w:pPr>
      <w:rPr>
        <w:rFonts w:hint="default"/>
      </w:rPr>
    </w:lvl>
    <w:lvl w:ilvl="1" w:tplc="B1E401B4">
      <w:start w:val="1"/>
      <w:numFmt w:val="upperLetter"/>
      <w:lvlText w:val="%2."/>
      <w:lvlJc w:val="left"/>
      <w:pPr>
        <w:ind w:left="2520" w:hanging="360"/>
      </w:pPr>
      <w:rPr>
        <w:rFonts w:hint="default"/>
      </w:rPr>
    </w:lvl>
    <w:lvl w:ilvl="2" w:tplc="D0A26A56">
      <w:start w:val="1"/>
      <w:numFmt w:val="lowerLetter"/>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2410EE"/>
    <w:multiLevelType w:val="singleLevel"/>
    <w:tmpl w:val="55843362"/>
    <w:lvl w:ilvl="0">
      <w:start w:val="2"/>
      <w:numFmt w:val="upperLetter"/>
      <w:lvlText w:val="%1."/>
      <w:lvlJc w:val="left"/>
      <w:pPr>
        <w:tabs>
          <w:tab w:val="num" w:pos="1440"/>
        </w:tabs>
        <w:ind w:left="1440" w:hanging="720"/>
      </w:pPr>
      <w:rPr>
        <w:rFonts w:hint="default"/>
      </w:rPr>
    </w:lvl>
  </w:abstractNum>
  <w:abstractNum w:abstractNumId="15" w15:restartNumberingAfterBreak="0">
    <w:nsid w:val="31A01514"/>
    <w:multiLevelType w:val="hybridMultilevel"/>
    <w:tmpl w:val="661800B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31953"/>
    <w:multiLevelType w:val="hybridMultilevel"/>
    <w:tmpl w:val="73C861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5DC7B24"/>
    <w:multiLevelType w:val="hybridMultilevel"/>
    <w:tmpl w:val="FB68747C"/>
    <w:lvl w:ilvl="0" w:tplc="04090019">
      <w:start w:val="1"/>
      <w:numFmt w:val="lowerLetter"/>
      <w:lvlText w:val="%1."/>
      <w:lvlJc w:val="left"/>
      <w:pPr>
        <w:ind w:left="2520" w:hanging="36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38526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72289B"/>
    <w:multiLevelType w:val="hybridMultilevel"/>
    <w:tmpl w:val="2E18BF6A"/>
    <w:lvl w:ilvl="0" w:tplc="62B8A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0A1307"/>
    <w:multiLevelType w:val="singleLevel"/>
    <w:tmpl w:val="5CE8876A"/>
    <w:lvl w:ilvl="0">
      <w:start w:val="1"/>
      <w:numFmt w:val="upperLetter"/>
      <w:lvlText w:val="%1."/>
      <w:lvlJc w:val="left"/>
      <w:pPr>
        <w:tabs>
          <w:tab w:val="num" w:pos="720"/>
        </w:tabs>
        <w:ind w:left="720" w:hanging="720"/>
      </w:pPr>
      <w:rPr>
        <w:rFonts w:hint="default"/>
      </w:rPr>
    </w:lvl>
  </w:abstractNum>
  <w:abstractNum w:abstractNumId="21" w15:restartNumberingAfterBreak="0">
    <w:nsid w:val="3E933B5D"/>
    <w:multiLevelType w:val="hybridMultilevel"/>
    <w:tmpl w:val="7F9888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242579"/>
    <w:multiLevelType w:val="hybridMultilevel"/>
    <w:tmpl w:val="17627444"/>
    <w:lvl w:ilvl="0" w:tplc="0409000F">
      <w:start w:val="1"/>
      <w:numFmt w:val="decimal"/>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6AD29FE"/>
    <w:multiLevelType w:val="hybridMultilevel"/>
    <w:tmpl w:val="33162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65F1B"/>
    <w:multiLevelType w:val="hybridMultilevel"/>
    <w:tmpl w:val="B25E3E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7F83709"/>
    <w:multiLevelType w:val="hybridMultilevel"/>
    <w:tmpl w:val="9A4AAD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B4558A"/>
    <w:multiLevelType w:val="hybridMultilevel"/>
    <w:tmpl w:val="81C49E36"/>
    <w:lvl w:ilvl="0" w:tplc="53B25B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73CDB"/>
    <w:multiLevelType w:val="hybridMultilevel"/>
    <w:tmpl w:val="24AE6A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91D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B0943DC"/>
    <w:multiLevelType w:val="hybridMultilevel"/>
    <w:tmpl w:val="1DC0D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7676CA"/>
    <w:multiLevelType w:val="hybridMultilevel"/>
    <w:tmpl w:val="054A2DF8"/>
    <w:lvl w:ilvl="0" w:tplc="04090015">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0E5765"/>
    <w:multiLevelType w:val="hybridMultilevel"/>
    <w:tmpl w:val="28E65E88"/>
    <w:lvl w:ilvl="0" w:tplc="855A38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E9186C"/>
    <w:multiLevelType w:val="hybridMultilevel"/>
    <w:tmpl w:val="DA5A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292BB5"/>
    <w:multiLevelType w:val="hybridMultilevel"/>
    <w:tmpl w:val="9C60BCD8"/>
    <w:lvl w:ilvl="0" w:tplc="15AA9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2F18B8"/>
    <w:multiLevelType w:val="hybridMultilevel"/>
    <w:tmpl w:val="92565E52"/>
    <w:lvl w:ilvl="0" w:tplc="69C2AE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B77149"/>
    <w:multiLevelType w:val="singleLevel"/>
    <w:tmpl w:val="0409000F"/>
    <w:lvl w:ilvl="0">
      <w:start w:val="1"/>
      <w:numFmt w:val="decimal"/>
      <w:lvlText w:val="%1."/>
      <w:lvlJc w:val="left"/>
      <w:pPr>
        <w:tabs>
          <w:tab w:val="num" w:pos="720"/>
        </w:tabs>
        <w:ind w:left="720" w:hanging="360"/>
      </w:pPr>
    </w:lvl>
  </w:abstractNum>
  <w:abstractNum w:abstractNumId="36" w15:restartNumberingAfterBreak="0">
    <w:nsid w:val="66505647"/>
    <w:multiLevelType w:val="hybridMultilevel"/>
    <w:tmpl w:val="B7720E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CF4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D168A1"/>
    <w:multiLevelType w:val="singleLevel"/>
    <w:tmpl w:val="8EA845AA"/>
    <w:lvl w:ilvl="0">
      <w:start w:val="1"/>
      <w:numFmt w:val="lowerLetter"/>
      <w:lvlText w:val="%1."/>
      <w:lvlJc w:val="left"/>
      <w:pPr>
        <w:tabs>
          <w:tab w:val="num" w:pos="2160"/>
        </w:tabs>
        <w:ind w:left="2160" w:hanging="720"/>
      </w:pPr>
      <w:rPr>
        <w:rFonts w:hint="default"/>
      </w:rPr>
    </w:lvl>
  </w:abstractNum>
  <w:abstractNum w:abstractNumId="39" w15:restartNumberingAfterBreak="0">
    <w:nsid w:val="7474538E"/>
    <w:multiLevelType w:val="singleLevel"/>
    <w:tmpl w:val="7D06D9CE"/>
    <w:lvl w:ilvl="0">
      <w:start w:val="2"/>
      <w:numFmt w:val="upperLetter"/>
      <w:lvlText w:val="%1."/>
      <w:lvlJc w:val="left"/>
      <w:pPr>
        <w:tabs>
          <w:tab w:val="num" w:pos="1440"/>
        </w:tabs>
        <w:ind w:left="1440" w:hanging="720"/>
      </w:pPr>
      <w:rPr>
        <w:rFonts w:hint="default"/>
      </w:rPr>
    </w:lvl>
  </w:abstractNum>
  <w:abstractNum w:abstractNumId="40" w15:restartNumberingAfterBreak="0">
    <w:nsid w:val="791D1A89"/>
    <w:multiLevelType w:val="hybridMultilevel"/>
    <w:tmpl w:val="541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70261"/>
    <w:multiLevelType w:val="hybridMultilevel"/>
    <w:tmpl w:val="EB4A130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1345443">
    <w:abstractNumId w:val="8"/>
  </w:num>
  <w:num w:numId="2" w16cid:durableId="1024482277">
    <w:abstractNumId w:val="35"/>
  </w:num>
  <w:num w:numId="3" w16cid:durableId="663554962">
    <w:abstractNumId w:val="20"/>
  </w:num>
  <w:num w:numId="4" w16cid:durableId="1424181683">
    <w:abstractNumId w:val="7"/>
  </w:num>
  <w:num w:numId="5" w16cid:durableId="1822499890">
    <w:abstractNumId w:val="38"/>
  </w:num>
  <w:num w:numId="6" w16cid:durableId="1395733250">
    <w:abstractNumId w:val="2"/>
  </w:num>
  <w:num w:numId="7" w16cid:durableId="1897357381">
    <w:abstractNumId w:val="10"/>
  </w:num>
  <w:num w:numId="8" w16cid:durableId="360858246">
    <w:abstractNumId w:val="39"/>
  </w:num>
  <w:num w:numId="9" w16cid:durableId="709650446">
    <w:abstractNumId w:val="14"/>
  </w:num>
  <w:num w:numId="10" w16cid:durableId="508446212">
    <w:abstractNumId w:val="28"/>
  </w:num>
  <w:num w:numId="11" w16cid:durableId="999507541">
    <w:abstractNumId w:val="18"/>
  </w:num>
  <w:num w:numId="12" w16cid:durableId="1685355027">
    <w:abstractNumId w:val="37"/>
  </w:num>
  <w:num w:numId="13" w16cid:durableId="53243675">
    <w:abstractNumId w:val="3"/>
  </w:num>
  <w:num w:numId="14" w16cid:durableId="956643616">
    <w:abstractNumId w:val="1"/>
  </w:num>
  <w:num w:numId="15" w16cid:durableId="1717194005">
    <w:abstractNumId w:val="29"/>
  </w:num>
  <w:num w:numId="16" w16cid:durableId="1647514564">
    <w:abstractNumId w:val="15"/>
  </w:num>
  <w:num w:numId="17" w16cid:durableId="1870029276">
    <w:abstractNumId w:val="9"/>
  </w:num>
  <w:num w:numId="18" w16cid:durableId="2128162179">
    <w:abstractNumId w:val="32"/>
  </w:num>
  <w:num w:numId="19" w16cid:durableId="802694778">
    <w:abstractNumId w:val="30"/>
  </w:num>
  <w:num w:numId="20" w16cid:durableId="782726497">
    <w:abstractNumId w:val="33"/>
  </w:num>
  <w:num w:numId="21" w16cid:durableId="1628319033">
    <w:abstractNumId w:val="13"/>
  </w:num>
  <w:num w:numId="22" w16cid:durableId="256864893">
    <w:abstractNumId w:val="5"/>
  </w:num>
  <w:num w:numId="23" w16cid:durableId="770853130">
    <w:abstractNumId w:val="40"/>
  </w:num>
  <w:num w:numId="24" w16cid:durableId="1066802692">
    <w:abstractNumId w:val="23"/>
  </w:num>
  <w:num w:numId="25" w16cid:durableId="1070888522">
    <w:abstractNumId w:val="21"/>
  </w:num>
  <w:num w:numId="26" w16cid:durableId="1183084518">
    <w:abstractNumId w:val="4"/>
  </w:num>
  <w:num w:numId="27" w16cid:durableId="612908028">
    <w:abstractNumId w:val="26"/>
  </w:num>
  <w:num w:numId="28" w16cid:durableId="1604917535">
    <w:abstractNumId w:val="0"/>
  </w:num>
  <w:num w:numId="29" w16cid:durableId="1721131745">
    <w:abstractNumId w:val="11"/>
  </w:num>
  <w:num w:numId="30" w16cid:durableId="1047219907">
    <w:abstractNumId w:val="27"/>
  </w:num>
  <w:num w:numId="31" w16cid:durableId="1633899656">
    <w:abstractNumId w:val="41"/>
  </w:num>
  <w:num w:numId="32" w16cid:durableId="676618271">
    <w:abstractNumId w:val="36"/>
  </w:num>
  <w:num w:numId="33" w16cid:durableId="1442603806">
    <w:abstractNumId w:val="19"/>
  </w:num>
  <w:num w:numId="34" w16cid:durableId="1313634583">
    <w:abstractNumId w:val="24"/>
  </w:num>
  <w:num w:numId="35" w16cid:durableId="970674673">
    <w:abstractNumId w:val="25"/>
  </w:num>
  <w:num w:numId="36" w16cid:durableId="1581062038">
    <w:abstractNumId w:val="17"/>
  </w:num>
  <w:num w:numId="37" w16cid:durableId="1853643288">
    <w:abstractNumId w:val="12"/>
  </w:num>
  <w:num w:numId="38" w16cid:durableId="1719937104">
    <w:abstractNumId w:val="31"/>
  </w:num>
  <w:num w:numId="39" w16cid:durableId="1862814895">
    <w:abstractNumId w:val="6"/>
  </w:num>
  <w:num w:numId="40" w16cid:durableId="526866735">
    <w:abstractNumId w:val="16"/>
  </w:num>
  <w:num w:numId="41" w16cid:durableId="1199123552">
    <w:abstractNumId w:val="22"/>
  </w:num>
  <w:num w:numId="42" w16cid:durableId="128615899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9"/>
    <w:rsid w:val="00003478"/>
    <w:rsid w:val="00003811"/>
    <w:rsid w:val="000103E5"/>
    <w:rsid w:val="000111C9"/>
    <w:rsid w:val="000151AF"/>
    <w:rsid w:val="0002031E"/>
    <w:rsid w:val="000209DB"/>
    <w:rsid w:val="00021718"/>
    <w:rsid w:val="00022E98"/>
    <w:rsid w:val="0002467C"/>
    <w:rsid w:val="000266D6"/>
    <w:rsid w:val="00030478"/>
    <w:rsid w:val="00032A55"/>
    <w:rsid w:val="00034825"/>
    <w:rsid w:val="00034B6B"/>
    <w:rsid w:val="0003524D"/>
    <w:rsid w:val="0003690F"/>
    <w:rsid w:val="000420D6"/>
    <w:rsid w:val="00042E0F"/>
    <w:rsid w:val="00043CF0"/>
    <w:rsid w:val="000455D8"/>
    <w:rsid w:val="000464A1"/>
    <w:rsid w:val="00047CC0"/>
    <w:rsid w:val="000526F8"/>
    <w:rsid w:val="000534D8"/>
    <w:rsid w:val="00056A9F"/>
    <w:rsid w:val="00062FF7"/>
    <w:rsid w:val="00063BDA"/>
    <w:rsid w:val="00064260"/>
    <w:rsid w:val="00064CB9"/>
    <w:rsid w:val="000670D7"/>
    <w:rsid w:val="000748C4"/>
    <w:rsid w:val="000836AF"/>
    <w:rsid w:val="000845E7"/>
    <w:rsid w:val="00086B40"/>
    <w:rsid w:val="00092952"/>
    <w:rsid w:val="000951C3"/>
    <w:rsid w:val="00096CF3"/>
    <w:rsid w:val="00096D8A"/>
    <w:rsid w:val="00097937"/>
    <w:rsid w:val="000A01BA"/>
    <w:rsid w:val="000A1797"/>
    <w:rsid w:val="000A2E6A"/>
    <w:rsid w:val="000A3130"/>
    <w:rsid w:val="000A4F5F"/>
    <w:rsid w:val="000A6D7A"/>
    <w:rsid w:val="000B0E0F"/>
    <w:rsid w:val="000B1C49"/>
    <w:rsid w:val="000B26EF"/>
    <w:rsid w:val="000B607A"/>
    <w:rsid w:val="000B638A"/>
    <w:rsid w:val="000C1468"/>
    <w:rsid w:val="000C1C77"/>
    <w:rsid w:val="000C2B17"/>
    <w:rsid w:val="000C39EA"/>
    <w:rsid w:val="000C716E"/>
    <w:rsid w:val="000D00C7"/>
    <w:rsid w:val="000E2854"/>
    <w:rsid w:val="000E2D86"/>
    <w:rsid w:val="000E3091"/>
    <w:rsid w:val="000E6452"/>
    <w:rsid w:val="000E7900"/>
    <w:rsid w:val="000F19C9"/>
    <w:rsid w:val="000F3423"/>
    <w:rsid w:val="000F42F6"/>
    <w:rsid w:val="000F54D3"/>
    <w:rsid w:val="00103D22"/>
    <w:rsid w:val="00104933"/>
    <w:rsid w:val="001073A3"/>
    <w:rsid w:val="00110243"/>
    <w:rsid w:val="001112F3"/>
    <w:rsid w:val="00111365"/>
    <w:rsid w:val="0011437A"/>
    <w:rsid w:val="00116510"/>
    <w:rsid w:val="00121C71"/>
    <w:rsid w:val="0012270D"/>
    <w:rsid w:val="00123AB7"/>
    <w:rsid w:val="00124E96"/>
    <w:rsid w:val="001251F4"/>
    <w:rsid w:val="001262F9"/>
    <w:rsid w:val="001272D2"/>
    <w:rsid w:val="001314AA"/>
    <w:rsid w:val="001321E9"/>
    <w:rsid w:val="00134DCB"/>
    <w:rsid w:val="001365BC"/>
    <w:rsid w:val="00141938"/>
    <w:rsid w:val="00146E8D"/>
    <w:rsid w:val="001478A0"/>
    <w:rsid w:val="001507EE"/>
    <w:rsid w:val="00150F00"/>
    <w:rsid w:val="0015260B"/>
    <w:rsid w:val="00152A57"/>
    <w:rsid w:val="00153F2E"/>
    <w:rsid w:val="00154639"/>
    <w:rsid w:val="0015604E"/>
    <w:rsid w:val="00157A83"/>
    <w:rsid w:val="00165576"/>
    <w:rsid w:val="00166041"/>
    <w:rsid w:val="001668F9"/>
    <w:rsid w:val="00171B24"/>
    <w:rsid w:val="00172F44"/>
    <w:rsid w:val="00175476"/>
    <w:rsid w:val="00180AE5"/>
    <w:rsid w:val="00186FA2"/>
    <w:rsid w:val="00194643"/>
    <w:rsid w:val="00195425"/>
    <w:rsid w:val="001965F0"/>
    <w:rsid w:val="001967DB"/>
    <w:rsid w:val="00196834"/>
    <w:rsid w:val="001A0848"/>
    <w:rsid w:val="001A2472"/>
    <w:rsid w:val="001A2BA5"/>
    <w:rsid w:val="001A72A9"/>
    <w:rsid w:val="001A7BCD"/>
    <w:rsid w:val="001B0423"/>
    <w:rsid w:val="001B216F"/>
    <w:rsid w:val="001B2D10"/>
    <w:rsid w:val="001B56CF"/>
    <w:rsid w:val="001B56F3"/>
    <w:rsid w:val="001C336C"/>
    <w:rsid w:val="001C6130"/>
    <w:rsid w:val="001C6E77"/>
    <w:rsid w:val="001D148D"/>
    <w:rsid w:val="001D595D"/>
    <w:rsid w:val="001D6D1B"/>
    <w:rsid w:val="001E22DB"/>
    <w:rsid w:val="001E308C"/>
    <w:rsid w:val="001E399C"/>
    <w:rsid w:val="001E5585"/>
    <w:rsid w:val="001E66AB"/>
    <w:rsid w:val="001F115B"/>
    <w:rsid w:val="001F1910"/>
    <w:rsid w:val="001F3648"/>
    <w:rsid w:val="00201FBA"/>
    <w:rsid w:val="00202476"/>
    <w:rsid w:val="002030C1"/>
    <w:rsid w:val="00204029"/>
    <w:rsid w:val="002056C7"/>
    <w:rsid w:val="002136EA"/>
    <w:rsid w:val="0022018C"/>
    <w:rsid w:val="002213D8"/>
    <w:rsid w:val="002215FA"/>
    <w:rsid w:val="00221867"/>
    <w:rsid w:val="00221ADE"/>
    <w:rsid w:val="00222B50"/>
    <w:rsid w:val="0022380A"/>
    <w:rsid w:val="00224C53"/>
    <w:rsid w:val="002262C6"/>
    <w:rsid w:val="00226CED"/>
    <w:rsid w:val="00235966"/>
    <w:rsid w:val="00236CA8"/>
    <w:rsid w:val="0023774E"/>
    <w:rsid w:val="00240575"/>
    <w:rsid w:val="002405B2"/>
    <w:rsid w:val="00243446"/>
    <w:rsid w:val="00247567"/>
    <w:rsid w:val="00250795"/>
    <w:rsid w:val="002510D7"/>
    <w:rsid w:val="002539C6"/>
    <w:rsid w:val="00260092"/>
    <w:rsid w:val="00260566"/>
    <w:rsid w:val="00260715"/>
    <w:rsid w:val="00263AB9"/>
    <w:rsid w:val="00263AC6"/>
    <w:rsid w:val="00264782"/>
    <w:rsid w:val="00270B0F"/>
    <w:rsid w:val="00272560"/>
    <w:rsid w:val="002763EF"/>
    <w:rsid w:val="0027713B"/>
    <w:rsid w:val="00286356"/>
    <w:rsid w:val="00286BD7"/>
    <w:rsid w:val="00290C1D"/>
    <w:rsid w:val="00292E30"/>
    <w:rsid w:val="00293D90"/>
    <w:rsid w:val="00296195"/>
    <w:rsid w:val="002973D9"/>
    <w:rsid w:val="002A4051"/>
    <w:rsid w:val="002A5804"/>
    <w:rsid w:val="002A6002"/>
    <w:rsid w:val="002A7247"/>
    <w:rsid w:val="002A75D1"/>
    <w:rsid w:val="002B0A62"/>
    <w:rsid w:val="002B31B1"/>
    <w:rsid w:val="002B5EB6"/>
    <w:rsid w:val="002D08CF"/>
    <w:rsid w:val="002D2CD1"/>
    <w:rsid w:val="002D5952"/>
    <w:rsid w:val="002D5D40"/>
    <w:rsid w:val="002D6631"/>
    <w:rsid w:val="002E2277"/>
    <w:rsid w:val="002E2B6A"/>
    <w:rsid w:val="002E4FFF"/>
    <w:rsid w:val="002E52FF"/>
    <w:rsid w:val="002E563B"/>
    <w:rsid w:val="002E789A"/>
    <w:rsid w:val="002F3A41"/>
    <w:rsid w:val="002F4732"/>
    <w:rsid w:val="002F4916"/>
    <w:rsid w:val="002F5975"/>
    <w:rsid w:val="002F6F49"/>
    <w:rsid w:val="0030016B"/>
    <w:rsid w:val="00301373"/>
    <w:rsid w:val="0030568E"/>
    <w:rsid w:val="0030699D"/>
    <w:rsid w:val="00307D33"/>
    <w:rsid w:val="003118EA"/>
    <w:rsid w:val="00316B37"/>
    <w:rsid w:val="00321189"/>
    <w:rsid w:val="003213E9"/>
    <w:rsid w:val="003249F0"/>
    <w:rsid w:val="0033394F"/>
    <w:rsid w:val="00333B52"/>
    <w:rsid w:val="00334894"/>
    <w:rsid w:val="00336C80"/>
    <w:rsid w:val="00337842"/>
    <w:rsid w:val="00337933"/>
    <w:rsid w:val="00345023"/>
    <w:rsid w:val="0034544E"/>
    <w:rsid w:val="00351636"/>
    <w:rsid w:val="003517BE"/>
    <w:rsid w:val="0035572F"/>
    <w:rsid w:val="0035601E"/>
    <w:rsid w:val="00357624"/>
    <w:rsid w:val="003639B9"/>
    <w:rsid w:val="00366AD7"/>
    <w:rsid w:val="00366DBF"/>
    <w:rsid w:val="003715CF"/>
    <w:rsid w:val="00371AD8"/>
    <w:rsid w:val="00372F52"/>
    <w:rsid w:val="00373C92"/>
    <w:rsid w:val="00375270"/>
    <w:rsid w:val="00375599"/>
    <w:rsid w:val="00376855"/>
    <w:rsid w:val="00381E8E"/>
    <w:rsid w:val="003837D9"/>
    <w:rsid w:val="003848F3"/>
    <w:rsid w:val="003854AD"/>
    <w:rsid w:val="00387269"/>
    <w:rsid w:val="003873B9"/>
    <w:rsid w:val="00393E9D"/>
    <w:rsid w:val="00397DAD"/>
    <w:rsid w:val="003A000C"/>
    <w:rsid w:val="003A309E"/>
    <w:rsid w:val="003A563D"/>
    <w:rsid w:val="003A5F2A"/>
    <w:rsid w:val="003A7D00"/>
    <w:rsid w:val="003A7F14"/>
    <w:rsid w:val="003B242D"/>
    <w:rsid w:val="003B3C18"/>
    <w:rsid w:val="003B4D6B"/>
    <w:rsid w:val="003B6D53"/>
    <w:rsid w:val="003B7C2B"/>
    <w:rsid w:val="003B7CEC"/>
    <w:rsid w:val="003C0A00"/>
    <w:rsid w:val="003C1002"/>
    <w:rsid w:val="003C7338"/>
    <w:rsid w:val="003D5C59"/>
    <w:rsid w:val="003E28AE"/>
    <w:rsid w:val="003E2ED0"/>
    <w:rsid w:val="003E2FC6"/>
    <w:rsid w:val="003E36D8"/>
    <w:rsid w:val="003E37D5"/>
    <w:rsid w:val="003F15C8"/>
    <w:rsid w:val="003F562C"/>
    <w:rsid w:val="003F563B"/>
    <w:rsid w:val="003F6B6C"/>
    <w:rsid w:val="004005D4"/>
    <w:rsid w:val="00400F7A"/>
    <w:rsid w:val="004026CC"/>
    <w:rsid w:val="004032DE"/>
    <w:rsid w:val="00406C95"/>
    <w:rsid w:val="00406E4A"/>
    <w:rsid w:val="00407D37"/>
    <w:rsid w:val="00407F54"/>
    <w:rsid w:val="00411370"/>
    <w:rsid w:val="00411901"/>
    <w:rsid w:val="004148FA"/>
    <w:rsid w:val="0041572E"/>
    <w:rsid w:val="00415D0F"/>
    <w:rsid w:val="00416E2D"/>
    <w:rsid w:val="00421A35"/>
    <w:rsid w:val="00423C2F"/>
    <w:rsid w:val="0042682B"/>
    <w:rsid w:val="00426FC5"/>
    <w:rsid w:val="004273E6"/>
    <w:rsid w:val="00427EF9"/>
    <w:rsid w:val="00427F44"/>
    <w:rsid w:val="00430F69"/>
    <w:rsid w:val="00431280"/>
    <w:rsid w:val="0043199C"/>
    <w:rsid w:val="004320EC"/>
    <w:rsid w:val="00432668"/>
    <w:rsid w:val="004338BD"/>
    <w:rsid w:val="004378B1"/>
    <w:rsid w:val="00442F22"/>
    <w:rsid w:val="00443C56"/>
    <w:rsid w:val="004501E7"/>
    <w:rsid w:val="004547C8"/>
    <w:rsid w:val="004558A0"/>
    <w:rsid w:val="00461D0D"/>
    <w:rsid w:val="00463286"/>
    <w:rsid w:val="004643D8"/>
    <w:rsid w:val="00470D23"/>
    <w:rsid w:val="00471384"/>
    <w:rsid w:val="00471547"/>
    <w:rsid w:val="004750C8"/>
    <w:rsid w:val="00476402"/>
    <w:rsid w:val="00480487"/>
    <w:rsid w:val="00480AA0"/>
    <w:rsid w:val="00481BAF"/>
    <w:rsid w:val="00485A35"/>
    <w:rsid w:val="0048736E"/>
    <w:rsid w:val="004878C7"/>
    <w:rsid w:val="00494387"/>
    <w:rsid w:val="00497470"/>
    <w:rsid w:val="00497D83"/>
    <w:rsid w:val="004A00D0"/>
    <w:rsid w:val="004A1D5A"/>
    <w:rsid w:val="004A39B6"/>
    <w:rsid w:val="004A5F28"/>
    <w:rsid w:val="004A6294"/>
    <w:rsid w:val="004A6785"/>
    <w:rsid w:val="004A69FF"/>
    <w:rsid w:val="004A79FC"/>
    <w:rsid w:val="004B1156"/>
    <w:rsid w:val="004B38F5"/>
    <w:rsid w:val="004C163B"/>
    <w:rsid w:val="004C1969"/>
    <w:rsid w:val="004C1F09"/>
    <w:rsid w:val="004C61EE"/>
    <w:rsid w:val="004C6315"/>
    <w:rsid w:val="004C6973"/>
    <w:rsid w:val="004C74FE"/>
    <w:rsid w:val="004D3DCC"/>
    <w:rsid w:val="004D4F03"/>
    <w:rsid w:val="004D4FB1"/>
    <w:rsid w:val="004D6F83"/>
    <w:rsid w:val="004E683D"/>
    <w:rsid w:val="004E6B99"/>
    <w:rsid w:val="004E73C1"/>
    <w:rsid w:val="004E7557"/>
    <w:rsid w:val="004E7B2E"/>
    <w:rsid w:val="004E7DE4"/>
    <w:rsid w:val="004F2130"/>
    <w:rsid w:val="00501023"/>
    <w:rsid w:val="005033C8"/>
    <w:rsid w:val="00503C62"/>
    <w:rsid w:val="00504081"/>
    <w:rsid w:val="00504DE2"/>
    <w:rsid w:val="00504FB7"/>
    <w:rsid w:val="005258F2"/>
    <w:rsid w:val="0052741F"/>
    <w:rsid w:val="00533A57"/>
    <w:rsid w:val="00534A84"/>
    <w:rsid w:val="00537252"/>
    <w:rsid w:val="00541E7E"/>
    <w:rsid w:val="0054425B"/>
    <w:rsid w:val="00544623"/>
    <w:rsid w:val="00545010"/>
    <w:rsid w:val="00546E27"/>
    <w:rsid w:val="00547EF2"/>
    <w:rsid w:val="005508BD"/>
    <w:rsid w:val="00551771"/>
    <w:rsid w:val="00554305"/>
    <w:rsid w:val="00565B93"/>
    <w:rsid w:val="00567121"/>
    <w:rsid w:val="00572487"/>
    <w:rsid w:val="00572BD9"/>
    <w:rsid w:val="00573502"/>
    <w:rsid w:val="005743FF"/>
    <w:rsid w:val="00574F7A"/>
    <w:rsid w:val="005751D4"/>
    <w:rsid w:val="00576122"/>
    <w:rsid w:val="00583161"/>
    <w:rsid w:val="005833F6"/>
    <w:rsid w:val="00583AF0"/>
    <w:rsid w:val="00584B02"/>
    <w:rsid w:val="00586289"/>
    <w:rsid w:val="005873DA"/>
    <w:rsid w:val="00590036"/>
    <w:rsid w:val="00591EC8"/>
    <w:rsid w:val="00597D4E"/>
    <w:rsid w:val="005A020A"/>
    <w:rsid w:val="005A056B"/>
    <w:rsid w:val="005B0A81"/>
    <w:rsid w:val="005B1477"/>
    <w:rsid w:val="005B6A24"/>
    <w:rsid w:val="005B6F9A"/>
    <w:rsid w:val="005B71B2"/>
    <w:rsid w:val="005C0A29"/>
    <w:rsid w:val="005C364D"/>
    <w:rsid w:val="005D1404"/>
    <w:rsid w:val="005D62C9"/>
    <w:rsid w:val="005E3561"/>
    <w:rsid w:val="005E6F28"/>
    <w:rsid w:val="005F1FAB"/>
    <w:rsid w:val="005F2AFE"/>
    <w:rsid w:val="005F6780"/>
    <w:rsid w:val="00601326"/>
    <w:rsid w:val="006021FB"/>
    <w:rsid w:val="006058FD"/>
    <w:rsid w:val="00606B78"/>
    <w:rsid w:val="006074A3"/>
    <w:rsid w:val="0061291D"/>
    <w:rsid w:val="00614191"/>
    <w:rsid w:val="00616616"/>
    <w:rsid w:val="0062033C"/>
    <w:rsid w:val="006205D1"/>
    <w:rsid w:val="0062108C"/>
    <w:rsid w:val="006212E8"/>
    <w:rsid w:val="0062277B"/>
    <w:rsid w:val="0062320D"/>
    <w:rsid w:val="006241E4"/>
    <w:rsid w:val="006275BD"/>
    <w:rsid w:val="00630D0E"/>
    <w:rsid w:val="00632030"/>
    <w:rsid w:val="006342CE"/>
    <w:rsid w:val="00640E3E"/>
    <w:rsid w:val="0064345D"/>
    <w:rsid w:val="00644981"/>
    <w:rsid w:val="00652BD1"/>
    <w:rsid w:val="00653C00"/>
    <w:rsid w:val="00654B57"/>
    <w:rsid w:val="00663BC6"/>
    <w:rsid w:val="00664969"/>
    <w:rsid w:val="0066531F"/>
    <w:rsid w:val="006663F0"/>
    <w:rsid w:val="00670877"/>
    <w:rsid w:val="0067088F"/>
    <w:rsid w:val="006710DA"/>
    <w:rsid w:val="006715B3"/>
    <w:rsid w:val="00671C40"/>
    <w:rsid w:val="00672511"/>
    <w:rsid w:val="00674462"/>
    <w:rsid w:val="00674806"/>
    <w:rsid w:val="006812A8"/>
    <w:rsid w:val="00684043"/>
    <w:rsid w:val="00685F11"/>
    <w:rsid w:val="006862D0"/>
    <w:rsid w:val="00691C9A"/>
    <w:rsid w:val="00694D90"/>
    <w:rsid w:val="00696772"/>
    <w:rsid w:val="006A0F8E"/>
    <w:rsid w:val="006A2AE5"/>
    <w:rsid w:val="006A2C28"/>
    <w:rsid w:val="006A5C9F"/>
    <w:rsid w:val="006B1A7F"/>
    <w:rsid w:val="006B378F"/>
    <w:rsid w:val="006B665C"/>
    <w:rsid w:val="006C2496"/>
    <w:rsid w:val="006C54D2"/>
    <w:rsid w:val="006C64A6"/>
    <w:rsid w:val="006D02F5"/>
    <w:rsid w:val="006D1576"/>
    <w:rsid w:val="006D20DB"/>
    <w:rsid w:val="006D3D0D"/>
    <w:rsid w:val="006D4EBF"/>
    <w:rsid w:val="006E212F"/>
    <w:rsid w:val="006E2897"/>
    <w:rsid w:val="006E3F13"/>
    <w:rsid w:val="006E5A22"/>
    <w:rsid w:val="006E718E"/>
    <w:rsid w:val="006F05AF"/>
    <w:rsid w:val="006F08B3"/>
    <w:rsid w:val="006F321D"/>
    <w:rsid w:val="006F3580"/>
    <w:rsid w:val="006F3FB3"/>
    <w:rsid w:val="00701399"/>
    <w:rsid w:val="00702FEA"/>
    <w:rsid w:val="00703333"/>
    <w:rsid w:val="00707EA9"/>
    <w:rsid w:val="007107D9"/>
    <w:rsid w:val="007118BC"/>
    <w:rsid w:val="00720162"/>
    <w:rsid w:val="007210CC"/>
    <w:rsid w:val="00721573"/>
    <w:rsid w:val="00723D50"/>
    <w:rsid w:val="00725596"/>
    <w:rsid w:val="0073093D"/>
    <w:rsid w:val="00731E66"/>
    <w:rsid w:val="007324AA"/>
    <w:rsid w:val="0073555D"/>
    <w:rsid w:val="0073684E"/>
    <w:rsid w:val="007377DA"/>
    <w:rsid w:val="0074159F"/>
    <w:rsid w:val="00745054"/>
    <w:rsid w:val="007453DD"/>
    <w:rsid w:val="0075067C"/>
    <w:rsid w:val="00750F5F"/>
    <w:rsid w:val="00752204"/>
    <w:rsid w:val="0075327C"/>
    <w:rsid w:val="0076533C"/>
    <w:rsid w:val="00767453"/>
    <w:rsid w:val="0077080D"/>
    <w:rsid w:val="00770AD5"/>
    <w:rsid w:val="00770B19"/>
    <w:rsid w:val="0077107C"/>
    <w:rsid w:val="007713F7"/>
    <w:rsid w:val="007721F2"/>
    <w:rsid w:val="007750A4"/>
    <w:rsid w:val="00780B37"/>
    <w:rsid w:val="00780C2A"/>
    <w:rsid w:val="00790B70"/>
    <w:rsid w:val="00790DDD"/>
    <w:rsid w:val="00795609"/>
    <w:rsid w:val="0079760D"/>
    <w:rsid w:val="007A03BB"/>
    <w:rsid w:val="007A3375"/>
    <w:rsid w:val="007A3B74"/>
    <w:rsid w:val="007A5008"/>
    <w:rsid w:val="007A5462"/>
    <w:rsid w:val="007A6E13"/>
    <w:rsid w:val="007B1D9A"/>
    <w:rsid w:val="007B212C"/>
    <w:rsid w:val="007B44A3"/>
    <w:rsid w:val="007B6BFD"/>
    <w:rsid w:val="007B7386"/>
    <w:rsid w:val="007C26F3"/>
    <w:rsid w:val="007C6523"/>
    <w:rsid w:val="007C7ED3"/>
    <w:rsid w:val="007D09E4"/>
    <w:rsid w:val="007D2027"/>
    <w:rsid w:val="007D33BF"/>
    <w:rsid w:val="007E3A6C"/>
    <w:rsid w:val="007E4958"/>
    <w:rsid w:val="007F08CE"/>
    <w:rsid w:val="007F33EC"/>
    <w:rsid w:val="007F3F51"/>
    <w:rsid w:val="007F4D72"/>
    <w:rsid w:val="007F561F"/>
    <w:rsid w:val="007F679F"/>
    <w:rsid w:val="00811FB6"/>
    <w:rsid w:val="008122FD"/>
    <w:rsid w:val="00812398"/>
    <w:rsid w:val="00814E7B"/>
    <w:rsid w:val="00815D8E"/>
    <w:rsid w:val="0082084F"/>
    <w:rsid w:val="008209D6"/>
    <w:rsid w:val="008217CA"/>
    <w:rsid w:val="00823F8D"/>
    <w:rsid w:val="00830650"/>
    <w:rsid w:val="00832915"/>
    <w:rsid w:val="0083320D"/>
    <w:rsid w:val="00834F18"/>
    <w:rsid w:val="00836C21"/>
    <w:rsid w:val="00837F2F"/>
    <w:rsid w:val="0084010E"/>
    <w:rsid w:val="008439E8"/>
    <w:rsid w:val="00843A2C"/>
    <w:rsid w:val="00851BCC"/>
    <w:rsid w:val="008543C3"/>
    <w:rsid w:val="00860B92"/>
    <w:rsid w:val="00860E65"/>
    <w:rsid w:val="00861D41"/>
    <w:rsid w:val="00865C94"/>
    <w:rsid w:val="00866481"/>
    <w:rsid w:val="008711CE"/>
    <w:rsid w:val="00875EC2"/>
    <w:rsid w:val="00877202"/>
    <w:rsid w:val="00877295"/>
    <w:rsid w:val="00877FDC"/>
    <w:rsid w:val="00883368"/>
    <w:rsid w:val="00884A3A"/>
    <w:rsid w:val="0088796A"/>
    <w:rsid w:val="00887C75"/>
    <w:rsid w:val="008919BB"/>
    <w:rsid w:val="00894509"/>
    <w:rsid w:val="00894632"/>
    <w:rsid w:val="008951C3"/>
    <w:rsid w:val="00895779"/>
    <w:rsid w:val="00897279"/>
    <w:rsid w:val="0089752E"/>
    <w:rsid w:val="008A1C35"/>
    <w:rsid w:val="008A46D4"/>
    <w:rsid w:val="008A563B"/>
    <w:rsid w:val="008A66B4"/>
    <w:rsid w:val="008B1211"/>
    <w:rsid w:val="008B5A0E"/>
    <w:rsid w:val="008C09CA"/>
    <w:rsid w:val="008C1609"/>
    <w:rsid w:val="008C5305"/>
    <w:rsid w:val="008C7C59"/>
    <w:rsid w:val="008D02A0"/>
    <w:rsid w:val="008D0661"/>
    <w:rsid w:val="008D2C5A"/>
    <w:rsid w:val="008D66F9"/>
    <w:rsid w:val="008E0E14"/>
    <w:rsid w:val="008E28B2"/>
    <w:rsid w:val="008E29E0"/>
    <w:rsid w:val="008E4FD2"/>
    <w:rsid w:val="008E54EF"/>
    <w:rsid w:val="008E600E"/>
    <w:rsid w:val="008F23DE"/>
    <w:rsid w:val="008F5BAD"/>
    <w:rsid w:val="008F5D46"/>
    <w:rsid w:val="008F7993"/>
    <w:rsid w:val="008F7D7B"/>
    <w:rsid w:val="00902DC0"/>
    <w:rsid w:val="00903BEF"/>
    <w:rsid w:val="00903E9B"/>
    <w:rsid w:val="00904190"/>
    <w:rsid w:val="00906608"/>
    <w:rsid w:val="00911978"/>
    <w:rsid w:val="00913D87"/>
    <w:rsid w:val="0091542B"/>
    <w:rsid w:val="0091779E"/>
    <w:rsid w:val="00917F43"/>
    <w:rsid w:val="009232B3"/>
    <w:rsid w:val="00925D9D"/>
    <w:rsid w:val="009261F8"/>
    <w:rsid w:val="00927516"/>
    <w:rsid w:val="00930E31"/>
    <w:rsid w:val="00931A3E"/>
    <w:rsid w:val="00931EC5"/>
    <w:rsid w:val="0093720D"/>
    <w:rsid w:val="00943652"/>
    <w:rsid w:val="0094477B"/>
    <w:rsid w:val="00950801"/>
    <w:rsid w:val="00950C4E"/>
    <w:rsid w:val="00953CDA"/>
    <w:rsid w:val="00957F16"/>
    <w:rsid w:val="0096164A"/>
    <w:rsid w:val="009618BB"/>
    <w:rsid w:val="00962EBF"/>
    <w:rsid w:val="0096403E"/>
    <w:rsid w:val="009660F8"/>
    <w:rsid w:val="0096723B"/>
    <w:rsid w:val="0097060C"/>
    <w:rsid w:val="00971067"/>
    <w:rsid w:val="009741A4"/>
    <w:rsid w:val="00974865"/>
    <w:rsid w:val="009761C8"/>
    <w:rsid w:val="0098488B"/>
    <w:rsid w:val="00986AD0"/>
    <w:rsid w:val="00990971"/>
    <w:rsid w:val="0099603F"/>
    <w:rsid w:val="009A5F36"/>
    <w:rsid w:val="009B5346"/>
    <w:rsid w:val="009B7FD3"/>
    <w:rsid w:val="009C3CB4"/>
    <w:rsid w:val="009C501D"/>
    <w:rsid w:val="009C78F5"/>
    <w:rsid w:val="009D4642"/>
    <w:rsid w:val="009D4D7B"/>
    <w:rsid w:val="009D525F"/>
    <w:rsid w:val="009D6829"/>
    <w:rsid w:val="009D7120"/>
    <w:rsid w:val="009E2AD6"/>
    <w:rsid w:val="009E2B39"/>
    <w:rsid w:val="009E3C7D"/>
    <w:rsid w:val="009E4233"/>
    <w:rsid w:val="009E75AB"/>
    <w:rsid w:val="009E7985"/>
    <w:rsid w:val="009F19C7"/>
    <w:rsid w:val="009F2F4D"/>
    <w:rsid w:val="00A00545"/>
    <w:rsid w:val="00A03A2B"/>
    <w:rsid w:val="00A07CCA"/>
    <w:rsid w:val="00A13FB4"/>
    <w:rsid w:val="00A15104"/>
    <w:rsid w:val="00A216CF"/>
    <w:rsid w:val="00A237B7"/>
    <w:rsid w:val="00A2491F"/>
    <w:rsid w:val="00A26478"/>
    <w:rsid w:val="00A27E63"/>
    <w:rsid w:val="00A30403"/>
    <w:rsid w:val="00A31A74"/>
    <w:rsid w:val="00A359ED"/>
    <w:rsid w:val="00A4129B"/>
    <w:rsid w:val="00A42104"/>
    <w:rsid w:val="00A43376"/>
    <w:rsid w:val="00A43C6F"/>
    <w:rsid w:val="00A44094"/>
    <w:rsid w:val="00A44960"/>
    <w:rsid w:val="00A467C4"/>
    <w:rsid w:val="00A50DE9"/>
    <w:rsid w:val="00A53940"/>
    <w:rsid w:val="00A5764A"/>
    <w:rsid w:val="00A6089F"/>
    <w:rsid w:val="00A61DDB"/>
    <w:rsid w:val="00A70B94"/>
    <w:rsid w:val="00A7571E"/>
    <w:rsid w:val="00A77B72"/>
    <w:rsid w:val="00A901F1"/>
    <w:rsid w:val="00A90699"/>
    <w:rsid w:val="00A91460"/>
    <w:rsid w:val="00A91806"/>
    <w:rsid w:val="00A930B0"/>
    <w:rsid w:val="00A93C11"/>
    <w:rsid w:val="00A962C8"/>
    <w:rsid w:val="00A96802"/>
    <w:rsid w:val="00A96C4C"/>
    <w:rsid w:val="00A97E45"/>
    <w:rsid w:val="00AA2804"/>
    <w:rsid w:val="00AA7789"/>
    <w:rsid w:val="00AB07CF"/>
    <w:rsid w:val="00AB0DDB"/>
    <w:rsid w:val="00AB3514"/>
    <w:rsid w:val="00AB604D"/>
    <w:rsid w:val="00AB628E"/>
    <w:rsid w:val="00AB66D2"/>
    <w:rsid w:val="00AC0AD2"/>
    <w:rsid w:val="00AC1219"/>
    <w:rsid w:val="00AC47A4"/>
    <w:rsid w:val="00AD040F"/>
    <w:rsid w:val="00AD677A"/>
    <w:rsid w:val="00AE1460"/>
    <w:rsid w:val="00AE345A"/>
    <w:rsid w:val="00AE3862"/>
    <w:rsid w:val="00AE3ADF"/>
    <w:rsid w:val="00AE62E3"/>
    <w:rsid w:val="00AE72C5"/>
    <w:rsid w:val="00AE7532"/>
    <w:rsid w:val="00AE7666"/>
    <w:rsid w:val="00AE7F85"/>
    <w:rsid w:val="00AF048A"/>
    <w:rsid w:val="00AF20B0"/>
    <w:rsid w:val="00AF27DA"/>
    <w:rsid w:val="00AF4652"/>
    <w:rsid w:val="00AF6CBB"/>
    <w:rsid w:val="00B0039B"/>
    <w:rsid w:val="00B00482"/>
    <w:rsid w:val="00B00753"/>
    <w:rsid w:val="00B048E3"/>
    <w:rsid w:val="00B04DF7"/>
    <w:rsid w:val="00B06243"/>
    <w:rsid w:val="00B06342"/>
    <w:rsid w:val="00B06E98"/>
    <w:rsid w:val="00B100A7"/>
    <w:rsid w:val="00B12028"/>
    <w:rsid w:val="00B139BB"/>
    <w:rsid w:val="00B20E48"/>
    <w:rsid w:val="00B216E3"/>
    <w:rsid w:val="00B24119"/>
    <w:rsid w:val="00B24CEE"/>
    <w:rsid w:val="00B259AE"/>
    <w:rsid w:val="00B26644"/>
    <w:rsid w:val="00B31B96"/>
    <w:rsid w:val="00B34065"/>
    <w:rsid w:val="00B34F2B"/>
    <w:rsid w:val="00B35406"/>
    <w:rsid w:val="00B40634"/>
    <w:rsid w:val="00B44964"/>
    <w:rsid w:val="00B44DD7"/>
    <w:rsid w:val="00B45667"/>
    <w:rsid w:val="00B479E6"/>
    <w:rsid w:val="00B514B1"/>
    <w:rsid w:val="00B5224A"/>
    <w:rsid w:val="00B5366C"/>
    <w:rsid w:val="00B549BD"/>
    <w:rsid w:val="00B629D1"/>
    <w:rsid w:val="00B659DD"/>
    <w:rsid w:val="00B66957"/>
    <w:rsid w:val="00B70B96"/>
    <w:rsid w:val="00B70F7F"/>
    <w:rsid w:val="00B75A93"/>
    <w:rsid w:val="00B77F24"/>
    <w:rsid w:val="00B80549"/>
    <w:rsid w:val="00B808C5"/>
    <w:rsid w:val="00B8227D"/>
    <w:rsid w:val="00B84A32"/>
    <w:rsid w:val="00B9226C"/>
    <w:rsid w:val="00B9398D"/>
    <w:rsid w:val="00BA0954"/>
    <w:rsid w:val="00BA1C4D"/>
    <w:rsid w:val="00BB2347"/>
    <w:rsid w:val="00BB2DCF"/>
    <w:rsid w:val="00BB3B74"/>
    <w:rsid w:val="00BB575B"/>
    <w:rsid w:val="00BB5B71"/>
    <w:rsid w:val="00BB6847"/>
    <w:rsid w:val="00BC0A75"/>
    <w:rsid w:val="00BC2AF1"/>
    <w:rsid w:val="00BC2CB5"/>
    <w:rsid w:val="00BC35CD"/>
    <w:rsid w:val="00BC56F7"/>
    <w:rsid w:val="00BD06CF"/>
    <w:rsid w:val="00BD2CAF"/>
    <w:rsid w:val="00BD5E90"/>
    <w:rsid w:val="00BE03E3"/>
    <w:rsid w:val="00BE0B5D"/>
    <w:rsid w:val="00BE3DC1"/>
    <w:rsid w:val="00BE6F46"/>
    <w:rsid w:val="00BF3335"/>
    <w:rsid w:val="00BF6A85"/>
    <w:rsid w:val="00C01116"/>
    <w:rsid w:val="00C01B2C"/>
    <w:rsid w:val="00C052E7"/>
    <w:rsid w:val="00C053C1"/>
    <w:rsid w:val="00C054CC"/>
    <w:rsid w:val="00C05703"/>
    <w:rsid w:val="00C0624E"/>
    <w:rsid w:val="00C0662A"/>
    <w:rsid w:val="00C06DF8"/>
    <w:rsid w:val="00C17825"/>
    <w:rsid w:val="00C211A4"/>
    <w:rsid w:val="00C2163C"/>
    <w:rsid w:val="00C22DB2"/>
    <w:rsid w:val="00C25699"/>
    <w:rsid w:val="00C25AC4"/>
    <w:rsid w:val="00C30B76"/>
    <w:rsid w:val="00C3193D"/>
    <w:rsid w:val="00C31B9D"/>
    <w:rsid w:val="00C32EA7"/>
    <w:rsid w:val="00C34BDF"/>
    <w:rsid w:val="00C3517A"/>
    <w:rsid w:val="00C40A3E"/>
    <w:rsid w:val="00C40D15"/>
    <w:rsid w:val="00C4168E"/>
    <w:rsid w:val="00C42B17"/>
    <w:rsid w:val="00C43A68"/>
    <w:rsid w:val="00C47192"/>
    <w:rsid w:val="00C47408"/>
    <w:rsid w:val="00C47A37"/>
    <w:rsid w:val="00C47E91"/>
    <w:rsid w:val="00C52715"/>
    <w:rsid w:val="00C532FE"/>
    <w:rsid w:val="00C53FEF"/>
    <w:rsid w:val="00C55BB6"/>
    <w:rsid w:val="00C647C3"/>
    <w:rsid w:val="00C70C95"/>
    <w:rsid w:val="00C70D6F"/>
    <w:rsid w:val="00C7269E"/>
    <w:rsid w:val="00C7426D"/>
    <w:rsid w:val="00C75814"/>
    <w:rsid w:val="00C77A5A"/>
    <w:rsid w:val="00C833E8"/>
    <w:rsid w:val="00C86624"/>
    <w:rsid w:val="00C87A3F"/>
    <w:rsid w:val="00C91FED"/>
    <w:rsid w:val="00C945C8"/>
    <w:rsid w:val="00CA3099"/>
    <w:rsid w:val="00CA3EF0"/>
    <w:rsid w:val="00CA5666"/>
    <w:rsid w:val="00CB27D5"/>
    <w:rsid w:val="00CC1352"/>
    <w:rsid w:val="00CC1BE0"/>
    <w:rsid w:val="00CC2F47"/>
    <w:rsid w:val="00CC36AA"/>
    <w:rsid w:val="00CC5C2E"/>
    <w:rsid w:val="00CC5CD0"/>
    <w:rsid w:val="00CC680E"/>
    <w:rsid w:val="00CC7410"/>
    <w:rsid w:val="00CD023D"/>
    <w:rsid w:val="00CD0464"/>
    <w:rsid w:val="00CD2DA9"/>
    <w:rsid w:val="00CD3ADC"/>
    <w:rsid w:val="00CD4F20"/>
    <w:rsid w:val="00CD5084"/>
    <w:rsid w:val="00CE0815"/>
    <w:rsid w:val="00CE1472"/>
    <w:rsid w:val="00CE1DC6"/>
    <w:rsid w:val="00CF1D0E"/>
    <w:rsid w:val="00CF1FC5"/>
    <w:rsid w:val="00CF397A"/>
    <w:rsid w:val="00CF4BBA"/>
    <w:rsid w:val="00CF4CB0"/>
    <w:rsid w:val="00CF506A"/>
    <w:rsid w:val="00CF51C9"/>
    <w:rsid w:val="00CF58C4"/>
    <w:rsid w:val="00CF7802"/>
    <w:rsid w:val="00D051DA"/>
    <w:rsid w:val="00D05A1D"/>
    <w:rsid w:val="00D06134"/>
    <w:rsid w:val="00D07ADC"/>
    <w:rsid w:val="00D11E3C"/>
    <w:rsid w:val="00D140FB"/>
    <w:rsid w:val="00D168EB"/>
    <w:rsid w:val="00D17715"/>
    <w:rsid w:val="00D2226E"/>
    <w:rsid w:val="00D223A5"/>
    <w:rsid w:val="00D333EA"/>
    <w:rsid w:val="00D33679"/>
    <w:rsid w:val="00D3573F"/>
    <w:rsid w:val="00D35A29"/>
    <w:rsid w:val="00D366C1"/>
    <w:rsid w:val="00D36D05"/>
    <w:rsid w:val="00D40F85"/>
    <w:rsid w:val="00D43FBC"/>
    <w:rsid w:val="00D45485"/>
    <w:rsid w:val="00D46AD2"/>
    <w:rsid w:val="00D52C2F"/>
    <w:rsid w:val="00D56CFB"/>
    <w:rsid w:val="00D632C9"/>
    <w:rsid w:val="00D65BC3"/>
    <w:rsid w:val="00D66E2F"/>
    <w:rsid w:val="00D710A7"/>
    <w:rsid w:val="00D7134F"/>
    <w:rsid w:val="00D73B7D"/>
    <w:rsid w:val="00D805EC"/>
    <w:rsid w:val="00D83F0D"/>
    <w:rsid w:val="00D847F0"/>
    <w:rsid w:val="00D9025A"/>
    <w:rsid w:val="00D93C04"/>
    <w:rsid w:val="00D96333"/>
    <w:rsid w:val="00D97F79"/>
    <w:rsid w:val="00DA4165"/>
    <w:rsid w:val="00DA4501"/>
    <w:rsid w:val="00DA4B48"/>
    <w:rsid w:val="00DB0875"/>
    <w:rsid w:val="00DB2E94"/>
    <w:rsid w:val="00DB471B"/>
    <w:rsid w:val="00DB58EA"/>
    <w:rsid w:val="00DB5AA5"/>
    <w:rsid w:val="00DB6560"/>
    <w:rsid w:val="00DC79B2"/>
    <w:rsid w:val="00DD4584"/>
    <w:rsid w:val="00DD4C33"/>
    <w:rsid w:val="00DD532C"/>
    <w:rsid w:val="00DD548C"/>
    <w:rsid w:val="00DE0B0B"/>
    <w:rsid w:val="00DE1CBD"/>
    <w:rsid w:val="00DE5D04"/>
    <w:rsid w:val="00DF018C"/>
    <w:rsid w:val="00DF16B1"/>
    <w:rsid w:val="00DF3BAF"/>
    <w:rsid w:val="00DF4B24"/>
    <w:rsid w:val="00DF6B66"/>
    <w:rsid w:val="00E106AC"/>
    <w:rsid w:val="00E10F95"/>
    <w:rsid w:val="00E20E76"/>
    <w:rsid w:val="00E22833"/>
    <w:rsid w:val="00E26051"/>
    <w:rsid w:val="00E27187"/>
    <w:rsid w:val="00E33533"/>
    <w:rsid w:val="00E341F0"/>
    <w:rsid w:val="00E3642C"/>
    <w:rsid w:val="00E369E6"/>
    <w:rsid w:val="00E41D06"/>
    <w:rsid w:val="00E43845"/>
    <w:rsid w:val="00E451E6"/>
    <w:rsid w:val="00E45999"/>
    <w:rsid w:val="00E532F8"/>
    <w:rsid w:val="00E549C4"/>
    <w:rsid w:val="00E557C8"/>
    <w:rsid w:val="00E56E20"/>
    <w:rsid w:val="00E6130B"/>
    <w:rsid w:val="00E61AD2"/>
    <w:rsid w:val="00E632BF"/>
    <w:rsid w:val="00E66096"/>
    <w:rsid w:val="00E66FC9"/>
    <w:rsid w:val="00E66FCC"/>
    <w:rsid w:val="00E70933"/>
    <w:rsid w:val="00E70F27"/>
    <w:rsid w:val="00E7285E"/>
    <w:rsid w:val="00E73296"/>
    <w:rsid w:val="00E75AFF"/>
    <w:rsid w:val="00E76D80"/>
    <w:rsid w:val="00E803D8"/>
    <w:rsid w:val="00E817B8"/>
    <w:rsid w:val="00E869EB"/>
    <w:rsid w:val="00E908CC"/>
    <w:rsid w:val="00E93C9C"/>
    <w:rsid w:val="00EA071B"/>
    <w:rsid w:val="00EA3E96"/>
    <w:rsid w:val="00EA535B"/>
    <w:rsid w:val="00EA5D26"/>
    <w:rsid w:val="00EA5E15"/>
    <w:rsid w:val="00EA6111"/>
    <w:rsid w:val="00EA6495"/>
    <w:rsid w:val="00EB46A3"/>
    <w:rsid w:val="00EB7E06"/>
    <w:rsid w:val="00EC61C0"/>
    <w:rsid w:val="00ED017F"/>
    <w:rsid w:val="00ED01FC"/>
    <w:rsid w:val="00ED0605"/>
    <w:rsid w:val="00ED18B4"/>
    <w:rsid w:val="00ED1DD4"/>
    <w:rsid w:val="00ED690A"/>
    <w:rsid w:val="00EE0017"/>
    <w:rsid w:val="00EE02D8"/>
    <w:rsid w:val="00EE2A22"/>
    <w:rsid w:val="00EE2B20"/>
    <w:rsid w:val="00EE581C"/>
    <w:rsid w:val="00EE5941"/>
    <w:rsid w:val="00EE603C"/>
    <w:rsid w:val="00EE60D8"/>
    <w:rsid w:val="00EE6113"/>
    <w:rsid w:val="00EE6308"/>
    <w:rsid w:val="00EE65D8"/>
    <w:rsid w:val="00EE6BFA"/>
    <w:rsid w:val="00EF2F6F"/>
    <w:rsid w:val="00EF3BEC"/>
    <w:rsid w:val="00EF7D45"/>
    <w:rsid w:val="00F00907"/>
    <w:rsid w:val="00F01567"/>
    <w:rsid w:val="00F01B2A"/>
    <w:rsid w:val="00F039E5"/>
    <w:rsid w:val="00F045DC"/>
    <w:rsid w:val="00F050D0"/>
    <w:rsid w:val="00F05374"/>
    <w:rsid w:val="00F06947"/>
    <w:rsid w:val="00F1107F"/>
    <w:rsid w:val="00F14ADF"/>
    <w:rsid w:val="00F15084"/>
    <w:rsid w:val="00F200DF"/>
    <w:rsid w:val="00F26C67"/>
    <w:rsid w:val="00F27E05"/>
    <w:rsid w:val="00F306EF"/>
    <w:rsid w:val="00F31104"/>
    <w:rsid w:val="00F31768"/>
    <w:rsid w:val="00F32F98"/>
    <w:rsid w:val="00F35FB7"/>
    <w:rsid w:val="00F435B4"/>
    <w:rsid w:val="00F43834"/>
    <w:rsid w:val="00F46184"/>
    <w:rsid w:val="00F465F5"/>
    <w:rsid w:val="00F51BFF"/>
    <w:rsid w:val="00F53835"/>
    <w:rsid w:val="00F608EE"/>
    <w:rsid w:val="00F63240"/>
    <w:rsid w:val="00F63E58"/>
    <w:rsid w:val="00F6611F"/>
    <w:rsid w:val="00F6730D"/>
    <w:rsid w:val="00F733B6"/>
    <w:rsid w:val="00F7650B"/>
    <w:rsid w:val="00F8539C"/>
    <w:rsid w:val="00F8545A"/>
    <w:rsid w:val="00F859E1"/>
    <w:rsid w:val="00F85E5B"/>
    <w:rsid w:val="00F91ACF"/>
    <w:rsid w:val="00F92735"/>
    <w:rsid w:val="00F95003"/>
    <w:rsid w:val="00F9789E"/>
    <w:rsid w:val="00F97BAF"/>
    <w:rsid w:val="00FA1D32"/>
    <w:rsid w:val="00FA7271"/>
    <w:rsid w:val="00FB0B6A"/>
    <w:rsid w:val="00FB1223"/>
    <w:rsid w:val="00FB1678"/>
    <w:rsid w:val="00FB2450"/>
    <w:rsid w:val="00FB35E3"/>
    <w:rsid w:val="00FB5DC5"/>
    <w:rsid w:val="00FC7915"/>
    <w:rsid w:val="00FD0CAC"/>
    <w:rsid w:val="00FD1151"/>
    <w:rsid w:val="00FD12D2"/>
    <w:rsid w:val="00FD42A4"/>
    <w:rsid w:val="00FE4C28"/>
    <w:rsid w:val="00FE5E07"/>
    <w:rsid w:val="00FF373A"/>
    <w:rsid w:val="00FF4DF9"/>
    <w:rsid w:val="00FF616C"/>
    <w:rsid w:val="01D24A47"/>
    <w:rsid w:val="028B9628"/>
    <w:rsid w:val="028C4950"/>
    <w:rsid w:val="0483B7D7"/>
    <w:rsid w:val="0D9ECCEF"/>
    <w:rsid w:val="0F3F2C09"/>
    <w:rsid w:val="10D7AC8E"/>
    <w:rsid w:val="11336DB8"/>
    <w:rsid w:val="11478256"/>
    <w:rsid w:val="125EDB32"/>
    <w:rsid w:val="14923E4B"/>
    <w:rsid w:val="16B28D12"/>
    <w:rsid w:val="194C881C"/>
    <w:rsid w:val="1CA35E2D"/>
    <w:rsid w:val="1CBC7468"/>
    <w:rsid w:val="1CBE5770"/>
    <w:rsid w:val="20876C91"/>
    <w:rsid w:val="2A94B28F"/>
    <w:rsid w:val="2CF3ABE5"/>
    <w:rsid w:val="2F7FE516"/>
    <w:rsid w:val="30444FCD"/>
    <w:rsid w:val="315F5F20"/>
    <w:rsid w:val="31AB14AA"/>
    <w:rsid w:val="36EE10AF"/>
    <w:rsid w:val="395907CC"/>
    <w:rsid w:val="3A8A832D"/>
    <w:rsid w:val="3ACD62AB"/>
    <w:rsid w:val="3AD33D20"/>
    <w:rsid w:val="3CE70A7C"/>
    <w:rsid w:val="3E2A9CC1"/>
    <w:rsid w:val="3E9AF0B7"/>
    <w:rsid w:val="412309BB"/>
    <w:rsid w:val="4196158B"/>
    <w:rsid w:val="4211D6F7"/>
    <w:rsid w:val="4291986D"/>
    <w:rsid w:val="43157FD5"/>
    <w:rsid w:val="47975EA6"/>
    <w:rsid w:val="4979F8D8"/>
    <w:rsid w:val="4AA1BEA3"/>
    <w:rsid w:val="4AFAF1A6"/>
    <w:rsid w:val="4B484671"/>
    <w:rsid w:val="4C3E240B"/>
    <w:rsid w:val="4CF5FA13"/>
    <w:rsid w:val="4D7DB78A"/>
    <w:rsid w:val="525A7261"/>
    <w:rsid w:val="5CCD80A0"/>
    <w:rsid w:val="5CF634DE"/>
    <w:rsid w:val="5D60835E"/>
    <w:rsid w:val="5FF0F2DC"/>
    <w:rsid w:val="62A5EE37"/>
    <w:rsid w:val="6734D585"/>
    <w:rsid w:val="68757435"/>
    <w:rsid w:val="69C3406E"/>
    <w:rsid w:val="7797528E"/>
    <w:rsid w:val="77F8CF6E"/>
    <w:rsid w:val="79218CCD"/>
    <w:rsid w:val="7DE422BD"/>
    <w:rsid w:val="7E0A78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3F1A2"/>
  <w15:chartTrackingRefBased/>
  <w15:docId w15:val="{6158CA1B-25F4-4336-B56A-29B1AB11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E9"/>
  </w:style>
  <w:style w:type="paragraph" w:styleId="Heading1">
    <w:name w:val="heading 1"/>
    <w:basedOn w:val="Normal"/>
    <w:next w:val="Normal"/>
    <w:autoRedefine/>
    <w:qFormat/>
    <w:rsid w:val="00A42104"/>
    <w:pPr>
      <w:keepNext/>
      <w:spacing w:before="2040" w:after="2040"/>
      <w:jc w:val="center"/>
      <w:outlineLvl w:val="0"/>
    </w:pPr>
    <w:rPr>
      <w:b/>
      <w:color w:val="002060"/>
      <w:sz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autoRedefine/>
    <w:qFormat/>
    <w:rsid w:val="00583161"/>
    <w:pPr>
      <w:keepNext/>
      <w:spacing w:before="120" w:after="240"/>
      <w:ind w:left="720"/>
      <w:jc w:val="center"/>
      <w:outlineLvl w:val="1"/>
    </w:pPr>
    <w:rPr>
      <w:b/>
      <w:bCs/>
      <w:color w:val="000000" w:themeColor="text1"/>
      <w:sz w:val="24"/>
      <w:szCs w:val="24"/>
    </w:rPr>
  </w:style>
  <w:style w:type="paragraph" w:styleId="Heading3">
    <w:name w:val="heading 3"/>
    <w:basedOn w:val="Normal"/>
    <w:next w:val="Normal"/>
    <w:autoRedefine/>
    <w:qFormat/>
    <w:rsid w:val="0022380A"/>
    <w:pPr>
      <w:keepNext/>
      <w:spacing w:before="120"/>
      <w:outlineLvl w:val="2"/>
    </w:pPr>
    <w:rPr>
      <w:b/>
      <w:bCs/>
      <w:color w:val="000000" w:themeColor="text1"/>
      <w:sz w:val="24"/>
      <w:szCs w:val="24"/>
    </w:rPr>
  </w:style>
  <w:style w:type="paragraph" w:styleId="Heading4">
    <w:name w:val="heading 4"/>
    <w:basedOn w:val="Normal"/>
    <w:next w:val="Normal"/>
    <w:qFormat/>
    <w:rsid w:val="00CA3099"/>
    <w:pPr>
      <w:keepNext/>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3"/>
    </w:pPr>
    <w:rPr>
      <w:b/>
      <w:sz w:val="24"/>
    </w:rPr>
  </w:style>
  <w:style w:type="paragraph" w:styleId="Heading5">
    <w:name w:val="heading 5"/>
    <w:basedOn w:val="Normal"/>
    <w:next w:val="Normal"/>
    <w:qFormat/>
    <w:rsid w:val="00CA3099"/>
    <w:pPr>
      <w:keepNext/>
      <w:widowControl w:val="0"/>
      <w:jc w:val="both"/>
      <w:outlineLvl w:val="4"/>
    </w:pPr>
    <w:rPr>
      <w:b/>
      <w:snapToGrid w:val="0"/>
      <w:sz w:val="24"/>
    </w:rPr>
  </w:style>
  <w:style w:type="paragraph" w:styleId="Heading6">
    <w:name w:val="heading 6"/>
    <w:basedOn w:val="Normal"/>
    <w:next w:val="Normal"/>
    <w:qFormat/>
    <w:rsid w:val="00CA3099"/>
    <w:pPr>
      <w:keepNext/>
      <w:widowControl w:val="0"/>
      <w:ind w:left="1440" w:hanging="1440"/>
      <w:jc w:val="both"/>
      <w:outlineLvl w:val="5"/>
    </w:pPr>
    <w:rPr>
      <w:b/>
      <w:snapToGrid w:val="0"/>
      <w:sz w:val="24"/>
    </w:rPr>
  </w:style>
  <w:style w:type="paragraph" w:styleId="Heading7">
    <w:name w:val="heading 7"/>
    <w:basedOn w:val="Normal"/>
    <w:next w:val="Normal"/>
    <w:qFormat/>
    <w:rsid w:val="00CA3099"/>
    <w:pPr>
      <w:keepNext/>
      <w:spacing w:line="480" w:lineRule="auto"/>
      <w:ind w:right="-288" w:firstLine="360"/>
      <w:outlineLvl w:val="6"/>
    </w:pPr>
    <w:rPr>
      <w:sz w:val="24"/>
    </w:rPr>
  </w:style>
  <w:style w:type="paragraph" w:styleId="Heading8">
    <w:name w:val="heading 8"/>
    <w:basedOn w:val="Normal"/>
    <w:next w:val="Normal"/>
    <w:qFormat/>
    <w:rsid w:val="00CA3099"/>
    <w:pPr>
      <w:keepNext/>
      <w:spacing w:line="480" w:lineRule="auto"/>
      <w:ind w:left="4464" w:hanging="3204"/>
      <w:outlineLvl w:val="7"/>
    </w:pPr>
    <w:rPr>
      <w:sz w:val="24"/>
    </w:rPr>
  </w:style>
  <w:style w:type="paragraph" w:styleId="Heading9">
    <w:name w:val="heading 9"/>
    <w:basedOn w:val="Normal"/>
    <w:next w:val="Normal"/>
    <w:qFormat/>
    <w:rsid w:val="00CA3099"/>
    <w:pPr>
      <w:keepNext/>
      <w:numPr>
        <w:numId w:val="1"/>
      </w:numPr>
      <w:spacing w:line="480" w:lineRule="auto"/>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3099"/>
    <w:pPr>
      <w:widowControl w:val="0"/>
      <w:ind w:left="1530"/>
      <w:jc w:val="both"/>
    </w:pPr>
    <w:rPr>
      <w:snapToGrid w:val="0"/>
      <w:sz w:val="24"/>
    </w:rPr>
  </w:style>
  <w:style w:type="paragraph" w:styleId="BodyTextIndent2">
    <w:name w:val="Body Text Indent 2"/>
    <w:basedOn w:val="Normal"/>
    <w:rsid w:val="00CA3099"/>
    <w:pPr>
      <w:ind w:left="1440" w:hanging="1440"/>
      <w:jc w:val="both"/>
    </w:pPr>
    <w:rPr>
      <w:rFonts w:ascii="CG Times" w:hAnsi="CG Times"/>
      <w:b/>
      <w:i/>
      <w:sz w:val="24"/>
    </w:rPr>
  </w:style>
  <w:style w:type="paragraph" w:styleId="BodyTextIndent3">
    <w:name w:val="Body Text Indent 3"/>
    <w:basedOn w:val="Normal"/>
    <w:rsid w:val="00CA3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4"/>
    </w:rPr>
  </w:style>
  <w:style w:type="paragraph" w:styleId="BodyText">
    <w:name w:val="Body Text"/>
    <w:basedOn w:val="Normal"/>
    <w:rsid w:val="00CA3099"/>
    <w:pPr>
      <w:jc w:val="both"/>
    </w:pPr>
    <w:rPr>
      <w:sz w:val="24"/>
    </w:rPr>
  </w:style>
  <w:style w:type="paragraph" w:styleId="BodyText2">
    <w:name w:val="Body Text 2"/>
    <w:basedOn w:val="Normal"/>
    <w:rsid w:val="00CA3099"/>
    <w:pPr>
      <w:jc w:val="center"/>
    </w:pPr>
    <w:rPr>
      <w:sz w:val="40"/>
    </w:rPr>
  </w:style>
  <w:style w:type="paragraph" w:styleId="BlockText">
    <w:name w:val="Block Text"/>
    <w:basedOn w:val="Normal"/>
    <w:rsid w:val="00CA3099"/>
    <w:pPr>
      <w:ind w:left="720" w:right="720"/>
    </w:pPr>
    <w:rPr>
      <w:sz w:val="24"/>
    </w:rPr>
  </w:style>
  <w:style w:type="paragraph" w:styleId="Title">
    <w:name w:val="Title"/>
    <w:basedOn w:val="Normal"/>
    <w:qFormat/>
    <w:rsid w:val="00CA3099"/>
    <w:pPr>
      <w:jc w:val="center"/>
    </w:pPr>
    <w:rPr>
      <w:b/>
      <w:sz w:val="23"/>
    </w:rPr>
  </w:style>
  <w:style w:type="paragraph" w:styleId="BodyText3">
    <w:name w:val="Body Text 3"/>
    <w:basedOn w:val="Normal"/>
    <w:rsid w:val="00CA3099"/>
    <w:pPr>
      <w:jc w:val="center"/>
    </w:pPr>
    <w:rPr>
      <w:sz w:val="24"/>
    </w:rPr>
  </w:style>
  <w:style w:type="paragraph" w:styleId="Subtitle">
    <w:name w:val="Subtitle"/>
    <w:basedOn w:val="Normal"/>
    <w:qFormat/>
    <w:rsid w:val="00CA3099"/>
    <w:pPr>
      <w:jc w:val="center"/>
    </w:pPr>
    <w:rPr>
      <w:rFonts w:ascii="CG Times" w:hAnsi="CG Times"/>
      <w:b/>
      <w:sz w:val="24"/>
    </w:rPr>
  </w:style>
  <w:style w:type="character" w:customStyle="1" w:styleId="footnoteref">
    <w:name w:val="footnote ref"/>
    <w:rsid w:val="00CA3099"/>
    <w:rPr>
      <w:vertAlign w:val="superscript"/>
    </w:rPr>
  </w:style>
  <w:style w:type="paragraph" w:styleId="Footer">
    <w:name w:val="footer"/>
    <w:basedOn w:val="Normal"/>
    <w:link w:val="FooterChar"/>
    <w:uiPriority w:val="99"/>
    <w:rsid w:val="00CA3099"/>
    <w:pPr>
      <w:widowControl w:val="0"/>
      <w:tabs>
        <w:tab w:val="center" w:pos="4320"/>
        <w:tab w:val="right" w:pos="8640"/>
      </w:tabs>
    </w:pPr>
    <w:rPr>
      <w:snapToGrid w:val="0"/>
      <w:sz w:val="24"/>
    </w:rPr>
  </w:style>
  <w:style w:type="character" w:styleId="PageNumber">
    <w:name w:val="page number"/>
    <w:rsid w:val="00CA3099"/>
  </w:style>
  <w:style w:type="paragraph" w:styleId="EndnoteText">
    <w:name w:val="endnote text"/>
    <w:basedOn w:val="Normal"/>
    <w:semiHidden/>
    <w:rsid w:val="00CA3099"/>
    <w:rPr>
      <w:rFonts w:ascii="Courier" w:hAnsi="Courier"/>
      <w:sz w:val="24"/>
    </w:rPr>
  </w:style>
  <w:style w:type="paragraph" w:styleId="Header">
    <w:name w:val="header"/>
    <w:basedOn w:val="Normal"/>
    <w:rsid w:val="00CA3099"/>
    <w:pPr>
      <w:tabs>
        <w:tab w:val="center" w:pos="4320"/>
        <w:tab w:val="right" w:pos="8640"/>
      </w:tabs>
    </w:pPr>
  </w:style>
  <w:style w:type="paragraph" w:styleId="Caption">
    <w:name w:val="caption"/>
    <w:basedOn w:val="Normal"/>
    <w:next w:val="Normal"/>
    <w:qFormat/>
    <w:rsid w:val="00CA3099"/>
    <w:pPr>
      <w:tabs>
        <w:tab w:val="left" w:pos="-1440"/>
        <w:tab w:val="left" w:pos="-720"/>
        <w:tab w:val="left" w:pos="0"/>
        <w:tab w:val="left" w:pos="1008"/>
        <w:tab w:val="left" w:pos="1728"/>
        <w:tab w:val="left" w:pos="2448"/>
        <w:tab w:val="left" w:pos="3168"/>
        <w:tab w:val="left" w:pos="3888"/>
        <w:tab w:val="left" w:pos="4608"/>
        <w:tab w:val="left" w:pos="5040"/>
      </w:tabs>
      <w:suppressAutoHyphens/>
      <w:jc w:val="center"/>
    </w:pPr>
    <w:rPr>
      <w:rFonts w:ascii="Arial" w:hAnsi="Arial"/>
      <w:b/>
      <w:spacing w:val="-3"/>
    </w:rPr>
  </w:style>
  <w:style w:type="paragraph" w:customStyle="1" w:styleId="xl24">
    <w:name w:val="xl24"/>
    <w:basedOn w:val="Normal"/>
    <w:rsid w:val="00CA309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Arial" w:eastAsia="Arial Unicode MS" w:hAnsi="Arial" w:cs="Arial"/>
      <w:sz w:val="16"/>
      <w:szCs w:val="16"/>
    </w:rPr>
  </w:style>
  <w:style w:type="paragraph" w:customStyle="1" w:styleId="xl25">
    <w:name w:val="xl25"/>
    <w:basedOn w:val="Normal"/>
    <w:rsid w:val="00CA309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Arial" w:eastAsia="Arial Unicode MS" w:hAnsi="Arial" w:cs="Arial"/>
      <w:sz w:val="16"/>
      <w:szCs w:val="16"/>
    </w:rPr>
  </w:style>
  <w:style w:type="paragraph" w:customStyle="1" w:styleId="Default">
    <w:name w:val="Default"/>
    <w:rsid w:val="00497D83"/>
    <w:pPr>
      <w:autoSpaceDE w:val="0"/>
      <w:autoSpaceDN w:val="0"/>
      <w:adjustRightInd w:val="0"/>
    </w:pPr>
    <w:rPr>
      <w:color w:val="000000"/>
      <w:sz w:val="24"/>
      <w:szCs w:val="24"/>
    </w:rPr>
  </w:style>
  <w:style w:type="paragraph" w:customStyle="1" w:styleId="CM9">
    <w:name w:val="CM9"/>
    <w:basedOn w:val="Default"/>
    <w:next w:val="Default"/>
    <w:rsid w:val="00497D83"/>
    <w:rPr>
      <w:color w:val="auto"/>
    </w:rPr>
  </w:style>
  <w:style w:type="paragraph" w:customStyle="1" w:styleId="CM10">
    <w:name w:val="CM10"/>
    <w:basedOn w:val="Default"/>
    <w:next w:val="Default"/>
    <w:rsid w:val="00497D83"/>
    <w:rPr>
      <w:color w:val="auto"/>
    </w:rPr>
  </w:style>
  <w:style w:type="paragraph" w:customStyle="1" w:styleId="CM1">
    <w:name w:val="CM1"/>
    <w:basedOn w:val="Default"/>
    <w:next w:val="Default"/>
    <w:rsid w:val="00A2491F"/>
    <w:pPr>
      <w:spacing w:line="253" w:lineRule="atLeast"/>
    </w:pPr>
    <w:rPr>
      <w:color w:val="auto"/>
    </w:rPr>
  </w:style>
  <w:style w:type="paragraph" w:customStyle="1" w:styleId="CM7">
    <w:name w:val="CM7"/>
    <w:basedOn w:val="Default"/>
    <w:next w:val="Default"/>
    <w:rsid w:val="00A2491F"/>
    <w:rPr>
      <w:color w:val="auto"/>
    </w:rPr>
  </w:style>
  <w:style w:type="paragraph" w:customStyle="1" w:styleId="CM6">
    <w:name w:val="CM6"/>
    <w:basedOn w:val="Default"/>
    <w:next w:val="Default"/>
    <w:rsid w:val="00A2491F"/>
    <w:rPr>
      <w:color w:val="auto"/>
    </w:rPr>
  </w:style>
  <w:style w:type="paragraph" w:customStyle="1" w:styleId="CM8">
    <w:name w:val="CM8"/>
    <w:basedOn w:val="Default"/>
    <w:next w:val="Default"/>
    <w:rsid w:val="00A2491F"/>
    <w:rPr>
      <w:color w:val="auto"/>
    </w:rPr>
  </w:style>
  <w:style w:type="paragraph" w:styleId="BalloonText">
    <w:name w:val="Balloon Text"/>
    <w:basedOn w:val="Normal"/>
    <w:semiHidden/>
    <w:rsid w:val="006C54D2"/>
    <w:rPr>
      <w:rFonts w:ascii="Tahoma" w:hAnsi="Tahoma" w:cs="Tahoma"/>
      <w:sz w:val="16"/>
      <w:szCs w:val="16"/>
    </w:rPr>
  </w:style>
  <w:style w:type="paragraph" w:styleId="ListParagraph">
    <w:name w:val="List Paragraph"/>
    <w:basedOn w:val="Normal"/>
    <w:uiPriority w:val="34"/>
    <w:qFormat/>
    <w:rsid w:val="007B212C"/>
    <w:pPr>
      <w:ind w:left="720"/>
    </w:pPr>
  </w:style>
  <w:style w:type="paragraph" w:styleId="NoSpacing">
    <w:name w:val="No Spacing"/>
    <w:link w:val="NoSpacingChar"/>
    <w:uiPriority w:val="1"/>
    <w:qFormat/>
    <w:rsid w:val="00504FB7"/>
    <w:rPr>
      <w:rFonts w:ascii="Calibri" w:eastAsia="MS Mincho" w:hAnsi="Calibri" w:cs="Arial"/>
      <w:sz w:val="22"/>
      <w:szCs w:val="22"/>
      <w:lang w:eastAsia="ja-JP"/>
    </w:rPr>
  </w:style>
  <w:style w:type="character" w:customStyle="1" w:styleId="NoSpacingChar">
    <w:name w:val="No Spacing Char"/>
    <w:link w:val="NoSpacing"/>
    <w:uiPriority w:val="1"/>
    <w:rsid w:val="00504FB7"/>
    <w:rPr>
      <w:rFonts w:ascii="Calibri" w:eastAsia="MS Mincho" w:hAnsi="Calibri" w:cs="Arial"/>
      <w:sz w:val="22"/>
      <w:szCs w:val="22"/>
      <w:lang w:eastAsia="ja-JP"/>
    </w:rPr>
  </w:style>
  <w:style w:type="paragraph" w:styleId="Revision">
    <w:name w:val="Revision"/>
    <w:hidden/>
    <w:uiPriority w:val="99"/>
    <w:semiHidden/>
    <w:rsid w:val="003B6D53"/>
  </w:style>
  <w:style w:type="character" w:customStyle="1" w:styleId="FooterChar">
    <w:name w:val="Footer Char"/>
    <w:link w:val="Footer"/>
    <w:uiPriority w:val="99"/>
    <w:rsid w:val="008C09CA"/>
    <w:rPr>
      <w:snapToGrid w:val="0"/>
      <w:sz w:val="24"/>
    </w:rPr>
  </w:style>
  <w:style w:type="character" w:styleId="CommentReference">
    <w:name w:val="annotation reference"/>
    <w:rsid w:val="003E37D5"/>
    <w:rPr>
      <w:sz w:val="16"/>
      <w:szCs w:val="16"/>
    </w:rPr>
  </w:style>
  <w:style w:type="paragraph" w:styleId="CommentText">
    <w:name w:val="annotation text"/>
    <w:basedOn w:val="Normal"/>
    <w:link w:val="CommentTextChar"/>
    <w:rsid w:val="003E37D5"/>
  </w:style>
  <w:style w:type="character" w:customStyle="1" w:styleId="CommentTextChar">
    <w:name w:val="Comment Text Char"/>
    <w:basedOn w:val="DefaultParagraphFont"/>
    <w:link w:val="CommentText"/>
    <w:rsid w:val="003E37D5"/>
  </w:style>
  <w:style w:type="paragraph" w:styleId="CommentSubject">
    <w:name w:val="annotation subject"/>
    <w:basedOn w:val="CommentText"/>
    <w:next w:val="CommentText"/>
    <w:link w:val="CommentSubjectChar"/>
    <w:rsid w:val="003E37D5"/>
    <w:rPr>
      <w:b/>
      <w:bCs/>
    </w:rPr>
  </w:style>
  <w:style w:type="character" w:customStyle="1" w:styleId="CommentSubjectChar">
    <w:name w:val="Comment Subject Char"/>
    <w:link w:val="CommentSubject"/>
    <w:rsid w:val="003E37D5"/>
    <w:rPr>
      <w:b/>
      <w:bCs/>
    </w:rPr>
  </w:style>
  <w:style w:type="paragraph" w:customStyle="1" w:styleId="Body">
    <w:name w:val="Body"/>
    <w:rsid w:val="00834F18"/>
    <w:pPr>
      <w:widowControl w:val="0"/>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Hyperlink">
    <w:name w:val="Hyperlink"/>
    <w:basedOn w:val="DefaultParagraphFont"/>
    <w:uiPriority w:val="99"/>
    <w:unhideWhenUsed/>
    <w:rsid w:val="00F51BFF"/>
    <w:rPr>
      <w:color w:val="467886"/>
      <w:u w:val="single"/>
    </w:rPr>
  </w:style>
  <w:style w:type="character" w:styleId="FollowedHyperlink">
    <w:name w:val="FollowedHyperlink"/>
    <w:basedOn w:val="DefaultParagraphFont"/>
    <w:uiPriority w:val="99"/>
    <w:unhideWhenUsed/>
    <w:rsid w:val="00F51BFF"/>
    <w:rPr>
      <w:color w:val="96607D"/>
      <w:u w:val="single"/>
    </w:rPr>
  </w:style>
  <w:style w:type="paragraph" w:customStyle="1" w:styleId="msonormal0">
    <w:name w:val="msonormal"/>
    <w:basedOn w:val="Normal"/>
    <w:rsid w:val="00F51BFF"/>
    <w:pPr>
      <w:spacing w:before="100" w:beforeAutospacing="1" w:after="100" w:afterAutospacing="1"/>
    </w:pPr>
    <w:rPr>
      <w:sz w:val="24"/>
      <w:szCs w:val="24"/>
    </w:rPr>
  </w:style>
  <w:style w:type="paragraph" w:customStyle="1" w:styleId="xl65">
    <w:name w:val="xl65"/>
    <w:basedOn w:val="Normal"/>
    <w:rsid w:val="00F51BFF"/>
    <w:pPr>
      <w:spacing w:before="100" w:beforeAutospacing="1" w:after="100" w:afterAutospacing="1"/>
    </w:pPr>
    <w:rPr>
      <w:b/>
      <w:bCs/>
      <w:sz w:val="24"/>
      <w:szCs w:val="24"/>
      <w:u w:val="single"/>
    </w:rPr>
  </w:style>
  <w:style w:type="paragraph" w:customStyle="1" w:styleId="xl66">
    <w:name w:val="xl66"/>
    <w:basedOn w:val="Normal"/>
    <w:rsid w:val="00F51BFF"/>
    <w:pPr>
      <w:pBdr>
        <w:top w:val="single" w:sz="4" w:space="0" w:color="61CBF3"/>
        <w:left w:val="single" w:sz="4" w:space="0" w:color="61CBF3"/>
        <w:bottom w:val="single" w:sz="4" w:space="0" w:color="61CBF3"/>
        <w:right w:val="single" w:sz="4" w:space="0" w:color="61CBF3"/>
      </w:pBdr>
      <w:shd w:val="clear" w:color="000000" w:fill="404040"/>
      <w:spacing w:before="100" w:beforeAutospacing="1" w:after="100" w:afterAutospacing="1"/>
      <w:jc w:val="center"/>
    </w:pPr>
    <w:rPr>
      <w:rFonts w:ascii="Calibri" w:hAnsi="Calibri" w:cs="Calibri"/>
      <w:b/>
      <w:bCs/>
      <w:color w:val="FFFFFF"/>
      <w:sz w:val="24"/>
      <w:szCs w:val="24"/>
    </w:rPr>
  </w:style>
  <w:style w:type="paragraph" w:customStyle="1" w:styleId="xl67">
    <w:name w:val="xl67"/>
    <w:basedOn w:val="Normal"/>
    <w:rsid w:val="00F51BFF"/>
    <w:pPr>
      <w:pBdr>
        <w:top w:val="single" w:sz="4" w:space="0" w:color="61CBF3"/>
        <w:left w:val="single" w:sz="4" w:space="0" w:color="61CBF3"/>
        <w:bottom w:val="single" w:sz="4" w:space="0" w:color="61CBF3"/>
        <w:right w:val="single" w:sz="4" w:space="0" w:color="61CBF3"/>
      </w:pBdr>
      <w:spacing w:before="100" w:beforeAutospacing="1" w:after="100" w:afterAutospacing="1"/>
    </w:pPr>
    <w:rPr>
      <w:rFonts w:ascii="Calibri" w:hAnsi="Calibri" w:cs="Calibri"/>
      <w:color w:val="000000"/>
      <w:sz w:val="24"/>
      <w:szCs w:val="24"/>
    </w:rPr>
  </w:style>
  <w:style w:type="paragraph" w:customStyle="1" w:styleId="xl68">
    <w:name w:val="xl68"/>
    <w:basedOn w:val="Normal"/>
    <w:rsid w:val="00F51BFF"/>
    <w:pPr>
      <w:pBdr>
        <w:top w:val="single" w:sz="4" w:space="0" w:color="61CBF3"/>
        <w:left w:val="single" w:sz="4" w:space="0" w:color="61CBF3"/>
        <w:bottom w:val="single" w:sz="4" w:space="0" w:color="61CBF3"/>
        <w:right w:val="single" w:sz="4" w:space="0" w:color="61CBF3"/>
      </w:pBdr>
      <w:spacing w:before="100" w:beforeAutospacing="1" w:after="100" w:afterAutospacing="1"/>
      <w:jc w:val="right"/>
    </w:pPr>
    <w:rPr>
      <w:rFonts w:ascii="Calibri" w:hAnsi="Calibri" w:cs="Calibri"/>
      <w:color w:val="000000"/>
      <w:sz w:val="24"/>
      <w:szCs w:val="24"/>
    </w:rPr>
  </w:style>
  <w:style w:type="paragraph" w:customStyle="1" w:styleId="xl69">
    <w:name w:val="xl69"/>
    <w:basedOn w:val="Normal"/>
    <w:rsid w:val="00F51BFF"/>
    <w:pPr>
      <w:spacing w:before="100" w:beforeAutospacing="1" w:after="100" w:afterAutospacing="1"/>
      <w:jc w:val="right"/>
    </w:pPr>
    <w:rPr>
      <w:sz w:val="24"/>
      <w:szCs w:val="24"/>
    </w:rPr>
  </w:style>
  <w:style w:type="table" w:styleId="TableGrid">
    <w:name w:val="Table Grid"/>
    <w:basedOn w:val="TableNormal"/>
    <w:rsid w:val="00C47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B5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F42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F42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42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42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F42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rsid w:val="006A2C28"/>
    <w:pPr>
      <w:tabs>
        <w:tab w:val="right" w:leader="dot" w:pos="9350"/>
      </w:tabs>
      <w:spacing w:after="40"/>
    </w:pPr>
  </w:style>
  <w:style w:type="paragraph" w:styleId="TOC2">
    <w:name w:val="toc 2"/>
    <w:basedOn w:val="Normal"/>
    <w:next w:val="Normal"/>
    <w:autoRedefine/>
    <w:uiPriority w:val="39"/>
    <w:rsid w:val="000670D7"/>
    <w:pPr>
      <w:tabs>
        <w:tab w:val="right" w:leader="dot" w:pos="9350"/>
      </w:tabs>
      <w:spacing w:after="40"/>
      <w:ind w:left="20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01">
      <w:bodyDiv w:val="1"/>
      <w:marLeft w:val="0"/>
      <w:marRight w:val="0"/>
      <w:marTop w:val="0"/>
      <w:marBottom w:val="0"/>
      <w:divBdr>
        <w:top w:val="none" w:sz="0" w:space="0" w:color="auto"/>
        <w:left w:val="none" w:sz="0" w:space="0" w:color="auto"/>
        <w:bottom w:val="none" w:sz="0" w:space="0" w:color="auto"/>
        <w:right w:val="none" w:sz="0" w:space="0" w:color="auto"/>
      </w:divBdr>
    </w:div>
    <w:div w:id="40328384">
      <w:bodyDiv w:val="1"/>
      <w:marLeft w:val="0"/>
      <w:marRight w:val="0"/>
      <w:marTop w:val="0"/>
      <w:marBottom w:val="0"/>
      <w:divBdr>
        <w:top w:val="none" w:sz="0" w:space="0" w:color="auto"/>
        <w:left w:val="none" w:sz="0" w:space="0" w:color="auto"/>
        <w:bottom w:val="none" w:sz="0" w:space="0" w:color="auto"/>
        <w:right w:val="none" w:sz="0" w:space="0" w:color="auto"/>
      </w:divBdr>
    </w:div>
    <w:div w:id="190842061">
      <w:bodyDiv w:val="1"/>
      <w:marLeft w:val="0"/>
      <w:marRight w:val="0"/>
      <w:marTop w:val="0"/>
      <w:marBottom w:val="0"/>
      <w:divBdr>
        <w:top w:val="none" w:sz="0" w:space="0" w:color="auto"/>
        <w:left w:val="none" w:sz="0" w:space="0" w:color="auto"/>
        <w:bottom w:val="none" w:sz="0" w:space="0" w:color="auto"/>
        <w:right w:val="none" w:sz="0" w:space="0" w:color="auto"/>
      </w:divBdr>
    </w:div>
    <w:div w:id="228810402">
      <w:bodyDiv w:val="1"/>
      <w:marLeft w:val="0"/>
      <w:marRight w:val="0"/>
      <w:marTop w:val="0"/>
      <w:marBottom w:val="0"/>
      <w:divBdr>
        <w:top w:val="none" w:sz="0" w:space="0" w:color="auto"/>
        <w:left w:val="none" w:sz="0" w:space="0" w:color="auto"/>
        <w:bottom w:val="none" w:sz="0" w:space="0" w:color="auto"/>
        <w:right w:val="none" w:sz="0" w:space="0" w:color="auto"/>
      </w:divBdr>
    </w:div>
    <w:div w:id="287664645">
      <w:bodyDiv w:val="1"/>
      <w:marLeft w:val="0"/>
      <w:marRight w:val="0"/>
      <w:marTop w:val="0"/>
      <w:marBottom w:val="0"/>
      <w:divBdr>
        <w:top w:val="none" w:sz="0" w:space="0" w:color="auto"/>
        <w:left w:val="none" w:sz="0" w:space="0" w:color="auto"/>
        <w:bottom w:val="none" w:sz="0" w:space="0" w:color="auto"/>
        <w:right w:val="none" w:sz="0" w:space="0" w:color="auto"/>
      </w:divBdr>
    </w:div>
    <w:div w:id="364991244">
      <w:bodyDiv w:val="1"/>
      <w:marLeft w:val="0"/>
      <w:marRight w:val="0"/>
      <w:marTop w:val="0"/>
      <w:marBottom w:val="0"/>
      <w:divBdr>
        <w:top w:val="none" w:sz="0" w:space="0" w:color="auto"/>
        <w:left w:val="none" w:sz="0" w:space="0" w:color="auto"/>
        <w:bottom w:val="none" w:sz="0" w:space="0" w:color="auto"/>
        <w:right w:val="none" w:sz="0" w:space="0" w:color="auto"/>
      </w:divBdr>
    </w:div>
    <w:div w:id="476261121">
      <w:bodyDiv w:val="1"/>
      <w:marLeft w:val="0"/>
      <w:marRight w:val="0"/>
      <w:marTop w:val="0"/>
      <w:marBottom w:val="0"/>
      <w:divBdr>
        <w:top w:val="none" w:sz="0" w:space="0" w:color="auto"/>
        <w:left w:val="none" w:sz="0" w:space="0" w:color="auto"/>
        <w:bottom w:val="none" w:sz="0" w:space="0" w:color="auto"/>
        <w:right w:val="none" w:sz="0" w:space="0" w:color="auto"/>
      </w:divBdr>
    </w:div>
    <w:div w:id="683019633">
      <w:bodyDiv w:val="1"/>
      <w:marLeft w:val="0"/>
      <w:marRight w:val="0"/>
      <w:marTop w:val="0"/>
      <w:marBottom w:val="0"/>
      <w:divBdr>
        <w:top w:val="none" w:sz="0" w:space="0" w:color="auto"/>
        <w:left w:val="none" w:sz="0" w:space="0" w:color="auto"/>
        <w:bottom w:val="none" w:sz="0" w:space="0" w:color="auto"/>
        <w:right w:val="none" w:sz="0" w:space="0" w:color="auto"/>
      </w:divBdr>
    </w:div>
    <w:div w:id="750347355">
      <w:bodyDiv w:val="1"/>
      <w:marLeft w:val="0"/>
      <w:marRight w:val="0"/>
      <w:marTop w:val="0"/>
      <w:marBottom w:val="0"/>
      <w:divBdr>
        <w:top w:val="none" w:sz="0" w:space="0" w:color="auto"/>
        <w:left w:val="none" w:sz="0" w:space="0" w:color="auto"/>
        <w:bottom w:val="none" w:sz="0" w:space="0" w:color="auto"/>
        <w:right w:val="none" w:sz="0" w:space="0" w:color="auto"/>
      </w:divBdr>
    </w:div>
    <w:div w:id="878738702">
      <w:bodyDiv w:val="1"/>
      <w:marLeft w:val="0"/>
      <w:marRight w:val="0"/>
      <w:marTop w:val="0"/>
      <w:marBottom w:val="0"/>
      <w:divBdr>
        <w:top w:val="none" w:sz="0" w:space="0" w:color="auto"/>
        <w:left w:val="none" w:sz="0" w:space="0" w:color="auto"/>
        <w:bottom w:val="none" w:sz="0" w:space="0" w:color="auto"/>
        <w:right w:val="none" w:sz="0" w:space="0" w:color="auto"/>
      </w:divBdr>
    </w:div>
    <w:div w:id="993148757">
      <w:bodyDiv w:val="1"/>
      <w:marLeft w:val="0"/>
      <w:marRight w:val="0"/>
      <w:marTop w:val="0"/>
      <w:marBottom w:val="0"/>
      <w:divBdr>
        <w:top w:val="none" w:sz="0" w:space="0" w:color="auto"/>
        <w:left w:val="none" w:sz="0" w:space="0" w:color="auto"/>
        <w:bottom w:val="none" w:sz="0" w:space="0" w:color="auto"/>
        <w:right w:val="none" w:sz="0" w:space="0" w:color="auto"/>
      </w:divBdr>
    </w:div>
    <w:div w:id="996154855">
      <w:bodyDiv w:val="1"/>
      <w:marLeft w:val="0"/>
      <w:marRight w:val="0"/>
      <w:marTop w:val="0"/>
      <w:marBottom w:val="0"/>
      <w:divBdr>
        <w:top w:val="none" w:sz="0" w:space="0" w:color="auto"/>
        <w:left w:val="none" w:sz="0" w:space="0" w:color="auto"/>
        <w:bottom w:val="none" w:sz="0" w:space="0" w:color="auto"/>
        <w:right w:val="none" w:sz="0" w:space="0" w:color="auto"/>
      </w:divBdr>
    </w:div>
    <w:div w:id="1006903822">
      <w:bodyDiv w:val="1"/>
      <w:marLeft w:val="0"/>
      <w:marRight w:val="0"/>
      <w:marTop w:val="0"/>
      <w:marBottom w:val="0"/>
      <w:divBdr>
        <w:top w:val="none" w:sz="0" w:space="0" w:color="auto"/>
        <w:left w:val="none" w:sz="0" w:space="0" w:color="auto"/>
        <w:bottom w:val="none" w:sz="0" w:space="0" w:color="auto"/>
        <w:right w:val="none" w:sz="0" w:space="0" w:color="auto"/>
      </w:divBdr>
    </w:div>
    <w:div w:id="1388068518">
      <w:bodyDiv w:val="1"/>
      <w:marLeft w:val="0"/>
      <w:marRight w:val="0"/>
      <w:marTop w:val="0"/>
      <w:marBottom w:val="0"/>
      <w:divBdr>
        <w:top w:val="none" w:sz="0" w:space="0" w:color="auto"/>
        <w:left w:val="none" w:sz="0" w:space="0" w:color="auto"/>
        <w:bottom w:val="none" w:sz="0" w:space="0" w:color="auto"/>
        <w:right w:val="none" w:sz="0" w:space="0" w:color="auto"/>
      </w:divBdr>
    </w:div>
    <w:div w:id="1455248102">
      <w:bodyDiv w:val="1"/>
      <w:marLeft w:val="0"/>
      <w:marRight w:val="0"/>
      <w:marTop w:val="0"/>
      <w:marBottom w:val="0"/>
      <w:divBdr>
        <w:top w:val="none" w:sz="0" w:space="0" w:color="auto"/>
        <w:left w:val="none" w:sz="0" w:space="0" w:color="auto"/>
        <w:bottom w:val="none" w:sz="0" w:space="0" w:color="auto"/>
        <w:right w:val="none" w:sz="0" w:space="0" w:color="auto"/>
      </w:divBdr>
    </w:div>
    <w:div w:id="1576933624">
      <w:bodyDiv w:val="1"/>
      <w:marLeft w:val="0"/>
      <w:marRight w:val="0"/>
      <w:marTop w:val="0"/>
      <w:marBottom w:val="0"/>
      <w:divBdr>
        <w:top w:val="none" w:sz="0" w:space="0" w:color="auto"/>
        <w:left w:val="none" w:sz="0" w:space="0" w:color="auto"/>
        <w:bottom w:val="none" w:sz="0" w:space="0" w:color="auto"/>
        <w:right w:val="none" w:sz="0" w:space="0" w:color="auto"/>
      </w:divBdr>
    </w:div>
    <w:div w:id="1657030823">
      <w:bodyDiv w:val="1"/>
      <w:marLeft w:val="0"/>
      <w:marRight w:val="0"/>
      <w:marTop w:val="0"/>
      <w:marBottom w:val="0"/>
      <w:divBdr>
        <w:top w:val="none" w:sz="0" w:space="0" w:color="auto"/>
        <w:left w:val="none" w:sz="0" w:space="0" w:color="auto"/>
        <w:bottom w:val="none" w:sz="0" w:space="0" w:color="auto"/>
        <w:right w:val="none" w:sz="0" w:space="0" w:color="auto"/>
      </w:divBdr>
    </w:div>
    <w:div w:id="1672290818">
      <w:bodyDiv w:val="1"/>
      <w:marLeft w:val="0"/>
      <w:marRight w:val="0"/>
      <w:marTop w:val="0"/>
      <w:marBottom w:val="0"/>
      <w:divBdr>
        <w:top w:val="none" w:sz="0" w:space="0" w:color="auto"/>
        <w:left w:val="none" w:sz="0" w:space="0" w:color="auto"/>
        <w:bottom w:val="none" w:sz="0" w:space="0" w:color="auto"/>
        <w:right w:val="none" w:sz="0" w:space="0" w:color="auto"/>
      </w:divBdr>
    </w:div>
    <w:div w:id="1677414505">
      <w:bodyDiv w:val="1"/>
      <w:marLeft w:val="0"/>
      <w:marRight w:val="0"/>
      <w:marTop w:val="0"/>
      <w:marBottom w:val="0"/>
      <w:divBdr>
        <w:top w:val="none" w:sz="0" w:space="0" w:color="auto"/>
        <w:left w:val="none" w:sz="0" w:space="0" w:color="auto"/>
        <w:bottom w:val="none" w:sz="0" w:space="0" w:color="auto"/>
        <w:right w:val="none" w:sz="0" w:space="0" w:color="auto"/>
      </w:divBdr>
    </w:div>
    <w:div w:id="1770005277">
      <w:bodyDiv w:val="1"/>
      <w:marLeft w:val="0"/>
      <w:marRight w:val="0"/>
      <w:marTop w:val="0"/>
      <w:marBottom w:val="0"/>
      <w:divBdr>
        <w:top w:val="none" w:sz="0" w:space="0" w:color="auto"/>
        <w:left w:val="none" w:sz="0" w:space="0" w:color="auto"/>
        <w:bottom w:val="none" w:sz="0" w:space="0" w:color="auto"/>
        <w:right w:val="none" w:sz="0" w:space="0" w:color="auto"/>
      </w:divBdr>
    </w:div>
    <w:div w:id="21369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ac2a14-cfce-4f7e-89ce-9c2813cf5791" xsi:nil="true"/>
    <lcf76f155ced4ddcb4097134ff3c332f xmlns="d41335d2-7fdb-4e4d-927b-21ace5dca573">
      <Terms xmlns="http://schemas.microsoft.com/office/infopath/2007/PartnerControls"/>
    </lcf76f155ced4ddcb4097134ff3c332f>
    <Who xmlns="d41335d2-7fdb-4e4d-927b-21ace5dca573">
      <UserInfo>
        <DisplayName/>
        <AccountId xsi:nil="true"/>
        <AccountType/>
      </UserInfo>
    </Who>
    <Note xmlns="d41335d2-7fdb-4e4d-927b-21ace5dca57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FE0B0C8F3B0441AA207C9C54A5CE3E" ma:contentTypeVersion="18" ma:contentTypeDescription="Create a new document." ma:contentTypeScope="" ma:versionID="2160611accbe655df82396f5c0c90103">
  <xsd:schema xmlns:xsd="http://www.w3.org/2001/XMLSchema" xmlns:xs="http://www.w3.org/2001/XMLSchema" xmlns:p="http://schemas.microsoft.com/office/2006/metadata/properties" xmlns:ns2="d41335d2-7fdb-4e4d-927b-21ace5dca573" xmlns:ns3="82ac2a14-cfce-4f7e-89ce-9c2813cf5791" targetNamespace="http://schemas.microsoft.com/office/2006/metadata/properties" ma:root="true" ma:fieldsID="cea87b53481cf9d83ce0d770e486216a" ns2:_="" ns3:_="">
    <xsd:import namespace="d41335d2-7fdb-4e4d-927b-21ace5dca573"/>
    <xsd:import namespace="82ac2a14-cfce-4f7e-89ce-9c2813cf5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Note" minOccurs="0"/>
                <xsd:element ref="ns2:Wh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35d2-7fdb-4e4d-927b-21ace5dc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Note" ma:index="21" nillable="true" ma:displayName="Note" ma:format="Dropdown" ma:internalName="Note">
      <xsd:simpleType>
        <xsd:restriction base="dms:Text">
          <xsd:maxLength value="255"/>
        </xsd:restriction>
      </xsd:simpleType>
    </xsd:element>
    <xsd:element name="Who" ma:index="22"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2a14-cfce-4f7e-89ce-9c2813cf5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48eff3-105e-4297-8c1d-b1a9a1ff5eda}" ma:internalName="TaxCatchAll" ma:showField="CatchAllData" ma:web="82ac2a14-cfce-4f7e-89ce-9c2813cf5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6E1EC-CC06-46B3-8C88-BDDE56817D95}">
  <ds:schemaRefs>
    <ds:schemaRef ds:uri="http://schemas.microsoft.com/office/2006/metadata/properties"/>
    <ds:schemaRef ds:uri="http://schemas.microsoft.com/office/infopath/2007/PartnerControls"/>
    <ds:schemaRef ds:uri="82ac2a14-cfce-4f7e-89ce-9c2813cf5791"/>
    <ds:schemaRef ds:uri="d41335d2-7fdb-4e4d-927b-21ace5dca573"/>
  </ds:schemaRefs>
</ds:datastoreItem>
</file>

<file path=customXml/itemProps2.xml><?xml version="1.0" encoding="utf-8"?>
<ds:datastoreItem xmlns:ds="http://schemas.openxmlformats.org/officeDocument/2006/customXml" ds:itemID="{5F3879FF-5B46-4AD4-9A21-C17D1F17C679}">
  <ds:schemaRefs>
    <ds:schemaRef ds:uri="http://schemas.openxmlformats.org/officeDocument/2006/bibliography"/>
  </ds:schemaRefs>
</ds:datastoreItem>
</file>

<file path=customXml/itemProps3.xml><?xml version="1.0" encoding="utf-8"?>
<ds:datastoreItem xmlns:ds="http://schemas.openxmlformats.org/officeDocument/2006/customXml" ds:itemID="{E088D176-498A-489C-A7E5-4B18B4E9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35d2-7fdb-4e4d-927b-21ace5dca573"/>
    <ds:schemaRef ds:uri="82ac2a14-cfce-4f7e-89ce-9c2813cf5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09931-19E6-46EE-9B3E-4F00D7E31F8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160</Pages>
  <Words>57341</Words>
  <Characters>326847</Characters>
  <Application>Microsoft Office Word</Application>
  <DocSecurity>0</DocSecurity>
  <Lines>2723</Lines>
  <Paragraphs>766</Paragraphs>
  <ScaleCrop>false</ScaleCrop>
  <Company>Human Resources Division</Company>
  <LinksUpToDate>false</LinksUpToDate>
  <CharactersWithSpaces>383422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Administrator</dc:creator>
  <cp:keywords/>
  <dc:description/>
  <cp:lastModifiedBy>Park, Sungjun (HRD)</cp:lastModifiedBy>
  <cp:revision>347</cp:revision>
  <cp:lastPrinted>2024-08-08T16:12:00Z</cp:lastPrinted>
  <dcterms:created xsi:type="dcterms:W3CDTF">2024-08-08T16:07:00Z</dcterms:created>
  <dcterms:modified xsi:type="dcterms:W3CDTF">2026-06-15T19:13:00Z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ies>
</file>