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686" w:rsidRPr="00EF326E" w:rsidRDefault="004D2686" w:rsidP="00147ABA">
      <w:pPr>
        <w:pStyle w:val="Title"/>
        <w:rPr>
          <w:rFonts w:ascii="Times New Roman" w:hAnsi="Times New Roman"/>
          <w:sz w:val="32"/>
          <w:szCs w:val="32"/>
        </w:rPr>
      </w:pPr>
      <w:r w:rsidRPr="00EF326E">
        <w:rPr>
          <w:rFonts w:ascii="Times New Roman" w:hAnsi="Times New Roman"/>
          <w:sz w:val="32"/>
          <w:szCs w:val="32"/>
        </w:rPr>
        <w:t xml:space="preserve">CONTRACTING WITH </w:t>
      </w:r>
    </w:p>
    <w:p w:rsidR="008E1110" w:rsidRPr="00EF326E" w:rsidRDefault="003D7040" w:rsidP="008E1110">
      <w:pPr>
        <w:pStyle w:val="Title"/>
        <w:rPr>
          <w:rStyle w:val="Heading1Char"/>
          <w:rFonts w:ascii="Times New Roman" w:hAnsi="Times New Roman"/>
          <w:b/>
          <w:sz w:val="32"/>
          <w:szCs w:val="32"/>
          <w:u w:val="none"/>
        </w:rPr>
      </w:pPr>
      <w:bookmarkStart w:id="0" w:name="_Toc229898228"/>
      <w:r w:rsidRPr="00EF326E">
        <w:rPr>
          <w:rFonts w:ascii="Times New Roman" w:hAnsi="Times New Roman"/>
          <w:sz w:val="32"/>
          <w:szCs w:val="32"/>
        </w:rPr>
        <w:t xml:space="preserve">DDS </w:t>
      </w:r>
      <w:r w:rsidR="004D2686" w:rsidRPr="00EF326E">
        <w:rPr>
          <w:rStyle w:val="Heading1Char"/>
          <w:rFonts w:ascii="Times New Roman" w:hAnsi="Times New Roman"/>
          <w:b/>
          <w:sz w:val="32"/>
          <w:szCs w:val="32"/>
          <w:u w:val="none"/>
        </w:rPr>
        <w:t>GENERAL OVERVIEW</w:t>
      </w:r>
      <w:bookmarkEnd w:id="0"/>
    </w:p>
    <w:p w:rsidR="00CB4D75" w:rsidRPr="00EF326E" w:rsidRDefault="00CB4D75" w:rsidP="008E1110">
      <w:pPr>
        <w:pStyle w:val="Title"/>
        <w:rPr>
          <w:rStyle w:val="Heading1Char"/>
          <w:rFonts w:ascii="Times New Roman" w:hAnsi="Times New Roman"/>
          <w:b/>
          <w:sz w:val="32"/>
          <w:szCs w:val="32"/>
          <w:u w:val="none"/>
        </w:rPr>
      </w:pPr>
      <w:bookmarkStart w:id="1" w:name="_GoBack"/>
      <w:bookmarkEnd w:id="1"/>
    </w:p>
    <w:p w:rsidR="004D2686" w:rsidRPr="00367DD7" w:rsidRDefault="004D2686" w:rsidP="00147ABA">
      <w:pPr>
        <w:pStyle w:val="Title"/>
        <w:jc w:val="left"/>
        <w:rPr>
          <w:rStyle w:val="Heading1Char"/>
          <w:rFonts w:ascii="Times New Roman" w:hAnsi="Times New Roman"/>
          <w:b/>
          <w:sz w:val="36"/>
          <w:szCs w:val="36"/>
          <w:u w:val="none"/>
        </w:rPr>
      </w:pPr>
    </w:p>
    <w:p w:rsidR="004D2686" w:rsidRPr="00F31623" w:rsidRDefault="004D2686" w:rsidP="00147ABA">
      <w:pPr>
        <w:rPr>
          <w:sz w:val="32"/>
          <w:szCs w:val="32"/>
        </w:rPr>
      </w:pPr>
    </w:p>
    <w:p w:rsidR="004D2686" w:rsidRPr="00F31623" w:rsidRDefault="003E5755" w:rsidP="00CB4D75">
      <w:pPr>
        <w:ind w:firstLine="720"/>
        <w:rPr>
          <w:sz w:val="32"/>
          <w:szCs w:val="32"/>
        </w:rPr>
      </w:pPr>
      <w:r w:rsidRPr="00F31623">
        <w:rPr>
          <w:sz w:val="32"/>
          <w:szCs w:val="32"/>
        </w:rPr>
        <w:t>Provider Qualification</w:t>
      </w:r>
      <w:r w:rsidRPr="00F31623">
        <w:rPr>
          <w:sz w:val="32"/>
          <w:szCs w:val="32"/>
        </w:rPr>
        <w:tab/>
      </w:r>
      <w:r w:rsidRPr="00F31623">
        <w:rPr>
          <w:sz w:val="32"/>
          <w:szCs w:val="32"/>
        </w:rPr>
        <w:tab/>
      </w:r>
      <w:r w:rsidRPr="00F31623">
        <w:rPr>
          <w:sz w:val="32"/>
          <w:szCs w:val="32"/>
        </w:rPr>
        <w:tab/>
      </w:r>
      <w:r w:rsidRPr="00F31623">
        <w:rPr>
          <w:sz w:val="32"/>
          <w:szCs w:val="32"/>
        </w:rPr>
        <w:tab/>
      </w:r>
      <w:r w:rsidRPr="00F31623">
        <w:rPr>
          <w:sz w:val="32"/>
          <w:szCs w:val="32"/>
        </w:rPr>
        <w:tab/>
      </w:r>
      <w:r w:rsidR="00F31623">
        <w:rPr>
          <w:sz w:val="32"/>
          <w:szCs w:val="32"/>
        </w:rPr>
        <w:tab/>
      </w:r>
      <w:r w:rsidR="00BA3B07">
        <w:rPr>
          <w:sz w:val="32"/>
          <w:szCs w:val="32"/>
        </w:rPr>
        <w:t>p. 2</w:t>
      </w:r>
    </w:p>
    <w:p w:rsidR="004D2686" w:rsidRPr="00F31623" w:rsidRDefault="004D2686" w:rsidP="00147ABA">
      <w:pPr>
        <w:rPr>
          <w:sz w:val="32"/>
          <w:szCs w:val="32"/>
        </w:rPr>
      </w:pPr>
    </w:p>
    <w:p w:rsidR="004D2686" w:rsidRPr="00F31623" w:rsidRDefault="00AF5001" w:rsidP="00CB4D75">
      <w:pPr>
        <w:ind w:firstLine="720"/>
        <w:rPr>
          <w:sz w:val="32"/>
          <w:szCs w:val="32"/>
        </w:rPr>
      </w:pPr>
      <w:r w:rsidRPr="00F31623">
        <w:rPr>
          <w:sz w:val="32"/>
          <w:szCs w:val="32"/>
        </w:rPr>
        <w:t>COMMBUYS</w:t>
      </w:r>
      <w:r w:rsidR="00BA3B07">
        <w:rPr>
          <w:sz w:val="32"/>
          <w:szCs w:val="32"/>
        </w:rPr>
        <w:tab/>
      </w:r>
      <w:r w:rsidR="00BA3B07">
        <w:rPr>
          <w:sz w:val="32"/>
          <w:szCs w:val="32"/>
        </w:rPr>
        <w:tab/>
      </w:r>
      <w:r w:rsidR="00BA3B07">
        <w:rPr>
          <w:sz w:val="32"/>
          <w:szCs w:val="32"/>
        </w:rPr>
        <w:tab/>
      </w:r>
      <w:r w:rsidR="00BA3B07">
        <w:rPr>
          <w:sz w:val="32"/>
          <w:szCs w:val="32"/>
        </w:rPr>
        <w:tab/>
      </w:r>
      <w:r w:rsidR="00BA3B07">
        <w:rPr>
          <w:sz w:val="32"/>
          <w:szCs w:val="32"/>
        </w:rPr>
        <w:tab/>
      </w:r>
      <w:r w:rsidR="00BA3B07">
        <w:rPr>
          <w:sz w:val="32"/>
          <w:szCs w:val="32"/>
        </w:rPr>
        <w:tab/>
      </w:r>
      <w:r w:rsidR="00BA3B07">
        <w:rPr>
          <w:sz w:val="32"/>
          <w:szCs w:val="32"/>
        </w:rPr>
        <w:tab/>
        <w:t>p. 2</w:t>
      </w:r>
    </w:p>
    <w:p w:rsidR="00FD6CC3" w:rsidRPr="00F31623" w:rsidRDefault="00FD6CC3" w:rsidP="00147ABA">
      <w:pPr>
        <w:rPr>
          <w:sz w:val="32"/>
          <w:szCs w:val="32"/>
        </w:rPr>
      </w:pPr>
    </w:p>
    <w:p w:rsidR="003E5755" w:rsidRPr="00F31623" w:rsidRDefault="008C4B96" w:rsidP="00CB4D75">
      <w:pPr>
        <w:ind w:firstLine="720"/>
        <w:rPr>
          <w:sz w:val="32"/>
          <w:szCs w:val="32"/>
        </w:rPr>
      </w:pPr>
      <w:r>
        <w:rPr>
          <w:sz w:val="32"/>
          <w:szCs w:val="32"/>
        </w:rPr>
        <w:t>RFR Planned in FY202</w:t>
      </w:r>
      <w:r w:rsidR="00AD7002">
        <w:rPr>
          <w:sz w:val="32"/>
          <w:szCs w:val="32"/>
        </w:rPr>
        <w:t>1</w:t>
      </w:r>
      <w:r w:rsidR="00F8471F">
        <w:rPr>
          <w:sz w:val="32"/>
          <w:szCs w:val="32"/>
        </w:rPr>
        <w:tab/>
      </w:r>
      <w:r w:rsidR="00F8471F">
        <w:rPr>
          <w:sz w:val="32"/>
          <w:szCs w:val="32"/>
        </w:rPr>
        <w:tab/>
      </w:r>
      <w:r w:rsidR="00F8471F">
        <w:rPr>
          <w:sz w:val="32"/>
          <w:szCs w:val="32"/>
        </w:rPr>
        <w:tab/>
      </w:r>
      <w:r w:rsidR="00F8471F">
        <w:rPr>
          <w:sz w:val="32"/>
          <w:szCs w:val="32"/>
        </w:rPr>
        <w:tab/>
      </w:r>
      <w:r w:rsidR="00F8471F">
        <w:rPr>
          <w:sz w:val="32"/>
          <w:szCs w:val="32"/>
        </w:rPr>
        <w:tab/>
        <w:t>p. 2</w:t>
      </w:r>
    </w:p>
    <w:p w:rsidR="003E5755" w:rsidRPr="00F31623" w:rsidRDefault="003E5755" w:rsidP="00147ABA">
      <w:pPr>
        <w:rPr>
          <w:sz w:val="32"/>
          <w:szCs w:val="32"/>
        </w:rPr>
      </w:pPr>
    </w:p>
    <w:p w:rsidR="00FD6CC3" w:rsidRPr="00F31623" w:rsidRDefault="00FD6CC3" w:rsidP="00CB4D75">
      <w:pPr>
        <w:ind w:firstLine="720"/>
        <w:rPr>
          <w:sz w:val="32"/>
          <w:szCs w:val="32"/>
        </w:rPr>
      </w:pPr>
      <w:r w:rsidRPr="00F31623">
        <w:rPr>
          <w:sz w:val="32"/>
          <w:szCs w:val="32"/>
        </w:rPr>
        <w:t xml:space="preserve">Request for Response (RFR)                          </w:t>
      </w:r>
      <w:r w:rsidR="00F31623">
        <w:rPr>
          <w:sz w:val="32"/>
          <w:szCs w:val="32"/>
        </w:rPr>
        <w:tab/>
      </w:r>
      <w:r w:rsidRPr="00F31623">
        <w:rPr>
          <w:sz w:val="32"/>
          <w:szCs w:val="32"/>
        </w:rPr>
        <w:t xml:space="preserve">p. </w:t>
      </w:r>
      <w:r w:rsidR="008B24A3">
        <w:rPr>
          <w:sz w:val="32"/>
          <w:szCs w:val="32"/>
        </w:rPr>
        <w:t>3</w:t>
      </w:r>
    </w:p>
    <w:p w:rsidR="004D2686" w:rsidRPr="00F31623" w:rsidRDefault="00AF5001" w:rsidP="00CB4D75">
      <w:pPr>
        <w:ind w:firstLine="720"/>
        <w:rPr>
          <w:sz w:val="32"/>
          <w:szCs w:val="32"/>
        </w:rPr>
      </w:pPr>
      <w:r w:rsidRPr="00F31623">
        <w:rPr>
          <w:sz w:val="32"/>
          <w:szCs w:val="32"/>
        </w:rPr>
        <w:t>(</w:t>
      </w:r>
      <w:r w:rsidR="003E5755" w:rsidRPr="00F31623">
        <w:rPr>
          <w:sz w:val="32"/>
          <w:szCs w:val="32"/>
        </w:rPr>
        <w:t>Also known as BID on COMMBUYS</w:t>
      </w:r>
      <w:r w:rsidRPr="00F31623">
        <w:rPr>
          <w:sz w:val="32"/>
          <w:szCs w:val="32"/>
        </w:rPr>
        <w:t>)</w:t>
      </w:r>
      <w:r w:rsidR="004D2686" w:rsidRPr="00F31623">
        <w:rPr>
          <w:sz w:val="32"/>
          <w:szCs w:val="32"/>
        </w:rPr>
        <w:tab/>
      </w:r>
    </w:p>
    <w:p w:rsidR="003E5755" w:rsidRPr="00F31623" w:rsidRDefault="003E5755" w:rsidP="00147ABA">
      <w:pPr>
        <w:rPr>
          <w:sz w:val="32"/>
          <w:szCs w:val="32"/>
        </w:rPr>
      </w:pPr>
      <w:r w:rsidRPr="00F31623">
        <w:rPr>
          <w:sz w:val="32"/>
          <w:szCs w:val="32"/>
        </w:rPr>
        <w:tab/>
      </w:r>
      <w:r w:rsidR="00CB4D75" w:rsidRPr="00F31623">
        <w:rPr>
          <w:sz w:val="32"/>
          <w:szCs w:val="32"/>
        </w:rPr>
        <w:tab/>
      </w:r>
      <w:r w:rsidRPr="00F31623">
        <w:rPr>
          <w:sz w:val="32"/>
          <w:szCs w:val="32"/>
        </w:rPr>
        <w:t>Qualified Contractor</w:t>
      </w:r>
    </w:p>
    <w:p w:rsidR="003E5755" w:rsidRPr="00F31623" w:rsidRDefault="003E5755" w:rsidP="008B24A3">
      <w:pPr>
        <w:rPr>
          <w:sz w:val="32"/>
          <w:szCs w:val="32"/>
        </w:rPr>
      </w:pPr>
      <w:r w:rsidRPr="00F31623">
        <w:rPr>
          <w:sz w:val="32"/>
          <w:szCs w:val="32"/>
        </w:rPr>
        <w:tab/>
      </w:r>
      <w:r w:rsidR="00CB4D75" w:rsidRPr="00F31623">
        <w:rPr>
          <w:sz w:val="32"/>
          <w:szCs w:val="32"/>
        </w:rPr>
        <w:tab/>
      </w:r>
      <w:r w:rsidRPr="00F31623">
        <w:rPr>
          <w:sz w:val="32"/>
          <w:szCs w:val="32"/>
        </w:rPr>
        <w:t>Open and Rolling Enrollment</w:t>
      </w:r>
    </w:p>
    <w:p w:rsidR="003E5755" w:rsidRPr="00F31623" w:rsidRDefault="003E5755" w:rsidP="00147ABA">
      <w:pPr>
        <w:rPr>
          <w:sz w:val="32"/>
          <w:szCs w:val="32"/>
        </w:rPr>
      </w:pPr>
    </w:p>
    <w:p w:rsidR="00F31623" w:rsidRDefault="004634B0" w:rsidP="00CB4D75">
      <w:pPr>
        <w:ind w:firstLine="720"/>
        <w:rPr>
          <w:sz w:val="32"/>
          <w:szCs w:val="32"/>
        </w:rPr>
      </w:pPr>
      <w:r>
        <w:rPr>
          <w:sz w:val="32"/>
          <w:szCs w:val="32"/>
        </w:rPr>
        <w:t>Name or Address Change</w:t>
      </w:r>
      <w:r>
        <w:rPr>
          <w:sz w:val="32"/>
          <w:szCs w:val="32"/>
        </w:rPr>
        <w:tab/>
      </w:r>
      <w:r>
        <w:rPr>
          <w:sz w:val="32"/>
          <w:szCs w:val="32"/>
        </w:rPr>
        <w:tab/>
      </w:r>
      <w:r>
        <w:rPr>
          <w:sz w:val="32"/>
          <w:szCs w:val="32"/>
        </w:rPr>
        <w:tab/>
      </w:r>
      <w:r>
        <w:rPr>
          <w:sz w:val="32"/>
          <w:szCs w:val="32"/>
        </w:rPr>
        <w:tab/>
      </w:r>
      <w:r>
        <w:rPr>
          <w:sz w:val="32"/>
          <w:szCs w:val="32"/>
        </w:rPr>
        <w:tab/>
        <w:t xml:space="preserve">p. </w:t>
      </w:r>
      <w:r w:rsidR="008B24A3">
        <w:rPr>
          <w:sz w:val="32"/>
          <w:szCs w:val="32"/>
        </w:rPr>
        <w:t>4</w:t>
      </w:r>
    </w:p>
    <w:p w:rsidR="00797DE7" w:rsidRDefault="00797DE7" w:rsidP="00CB4D75">
      <w:pPr>
        <w:ind w:firstLine="720"/>
        <w:rPr>
          <w:sz w:val="32"/>
          <w:szCs w:val="32"/>
        </w:rPr>
      </w:pPr>
    </w:p>
    <w:p w:rsidR="004D2686" w:rsidRDefault="003E5755" w:rsidP="00CB4D75">
      <w:pPr>
        <w:ind w:firstLine="720"/>
        <w:rPr>
          <w:sz w:val="32"/>
          <w:szCs w:val="32"/>
        </w:rPr>
      </w:pPr>
      <w:r w:rsidRPr="00F31623">
        <w:rPr>
          <w:sz w:val="32"/>
          <w:szCs w:val="32"/>
        </w:rPr>
        <w:t>Change in Contractor Identi</w:t>
      </w:r>
      <w:r w:rsidR="00F31623">
        <w:rPr>
          <w:sz w:val="32"/>
          <w:szCs w:val="32"/>
        </w:rPr>
        <w:t>ty</w:t>
      </w:r>
      <w:r w:rsidR="00F31623">
        <w:rPr>
          <w:sz w:val="32"/>
          <w:szCs w:val="32"/>
        </w:rPr>
        <w:tab/>
      </w:r>
      <w:r w:rsidR="00F31623">
        <w:rPr>
          <w:sz w:val="32"/>
          <w:szCs w:val="32"/>
        </w:rPr>
        <w:tab/>
      </w:r>
      <w:r w:rsidR="00F31623">
        <w:rPr>
          <w:sz w:val="32"/>
          <w:szCs w:val="32"/>
        </w:rPr>
        <w:tab/>
      </w:r>
      <w:r w:rsidR="00F31623">
        <w:rPr>
          <w:sz w:val="32"/>
          <w:szCs w:val="32"/>
        </w:rPr>
        <w:tab/>
        <w:t xml:space="preserve">p. </w:t>
      </w:r>
      <w:r w:rsidR="008B24A3">
        <w:rPr>
          <w:sz w:val="32"/>
          <w:szCs w:val="32"/>
        </w:rPr>
        <w:t>4-9</w:t>
      </w:r>
    </w:p>
    <w:p w:rsidR="0097568B" w:rsidRDefault="0097568B" w:rsidP="00CB4D75">
      <w:pPr>
        <w:ind w:firstLine="720"/>
        <w:rPr>
          <w:sz w:val="32"/>
          <w:szCs w:val="32"/>
        </w:rPr>
      </w:pPr>
    </w:p>
    <w:p w:rsidR="0097568B" w:rsidRPr="00F31623" w:rsidRDefault="00EF326E" w:rsidP="00CB4D75">
      <w:pPr>
        <w:ind w:firstLine="720"/>
        <w:rPr>
          <w:sz w:val="32"/>
          <w:szCs w:val="32"/>
        </w:rPr>
      </w:pPr>
      <w:r>
        <w:rPr>
          <w:sz w:val="32"/>
          <w:szCs w:val="32"/>
        </w:rPr>
        <w:t>DDS Checklists</w:t>
      </w:r>
      <w:r>
        <w:rPr>
          <w:sz w:val="32"/>
          <w:szCs w:val="32"/>
        </w:rPr>
        <w:tab/>
      </w:r>
      <w:r>
        <w:rPr>
          <w:sz w:val="32"/>
          <w:szCs w:val="32"/>
        </w:rPr>
        <w:tab/>
      </w:r>
      <w:r>
        <w:rPr>
          <w:sz w:val="32"/>
          <w:szCs w:val="32"/>
        </w:rPr>
        <w:tab/>
        <w:t xml:space="preserve">                             </w:t>
      </w:r>
      <w:r>
        <w:rPr>
          <w:sz w:val="32"/>
          <w:szCs w:val="32"/>
        </w:rPr>
        <w:tab/>
        <w:t>p.</w:t>
      </w:r>
      <w:r w:rsidR="00F8471F">
        <w:rPr>
          <w:sz w:val="32"/>
          <w:szCs w:val="32"/>
        </w:rPr>
        <w:t>10-18</w:t>
      </w:r>
    </w:p>
    <w:p w:rsidR="00F31623" w:rsidRDefault="00F31623" w:rsidP="00147ABA">
      <w:pPr>
        <w:pStyle w:val="Heading3"/>
        <w:tabs>
          <w:tab w:val="left" w:pos="720"/>
        </w:tabs>
      </w:pPr>
      <w:bookmarkStart w:id="2" w:name="_Toc229898229"/>
    </w:p>
    <w:p w:rsidR="00F31623" w:rsidRDefault="00F31623" w:rsidP="00EF326E"/>
    <w:p w:rsidR="004634B0" w:rsidRDefault="004634B0" w:rsidP="00EF326E"/>
    <w:p w:rsidR="004634B0" w:rsidRDefault="004634B0" w:rsidP="00EF326E"/>
    <w:bookmarkEnd w:id="2"/>
    <w:p w:rsidR="008E1110" w:rsidRDefault="008E1110" w:rsidP="00EF326E"/>
    <w:p w:rsidR="00BA3B07" w:rsidRDefault="00BA3B07" w:rsidP="00EF326E"/>
    <w:p w:rsidR="00BA3B07" w:rsidRDefault="00BA3B07" w:rsidP="00EF326E"/>
    <w:p w:rsidR="00BA3B07" w:rsidRDefault="00BA3B07" w:rsidP="00EF326E"/>
    <w:p w:rsidR="00BA3B07" w:rsidRDefault="00BA3B07" w:rsidP="00EF326E"/>
    <w:p w:rsidR="00F8471F" w:rsidRDefault="00F8471F" w:rsidP="00EF326E">
      <w:pPr>
        <w:rPr>
          <w:b/>
          <w:u w:val="single"/>
        </w:rPr>
      </w:pPr>
    </w:p>
    <w:p w:rsidR="00F8471F" w:rsidRDefault="00F8471F" w:rsidP="00EF326E">
      <w:pPr>
        <w:rPr>
          <w:b/>
          <w:u w:val="single"/>
        </w:rPr>
      </w:pPr>
    </w:p>
    <w:p w:rsidR="00F8471F" w:rsidRDefault="00F8471F" w:rsidP="00EF326E">
      <w:pPr>
        <w:rPr>
          <w:b/>
          <w:u w:val="single"/>
        </w:rPr>
      </w:pPr>
    </w:p>
    <w:p w:rsidR="00F8471F" w:rsidRDefault="00F8471F" w:rsidP="00EF326E">
      <w:pPr>
        <w:rPr>
          <w:b/>
          <w:u w:val="single"/>
        </w:rPr>
      </w:pPr>
    </w:p>
    <w:p w:rsidR="008B24A3" w:rsidRDefault="008B24A3" w:rsidP="00EF326E">
      <w:pPr>
        <w:rPr>
          <w:b/>
          <w:u w:val="single"/>
        </w:rPr>
      </w:pPr>
    </w:p>
    <w:p w:rsidR="008B24A3" w:rsidRDefault="008B24A3" w:rsidP="00EF326E">
      <w:pPr>
        <w:rPr>
          <w:b/>
          <w:u w:val="single"/>
        </w:rPr>
      </w:pPr>
    </w:p>
    <w:p w:rsidR="008B24A3" w:rsidRDefault="008B24A3" w:rsidP="00EF326E">
      <w:pPr>
        <w:rPr>
          <w:b/>
          <w:u w:val="single"/>
        </w:rPr>
      </w:pPr>
    </w:p>
    <w:p w:rsidR="008B24A3" w:rsidRDefault="008B24A3" w:rsidP="00EF326E">
      <w:pPr>
        <w:rPr>
          <w:b/>
          <w:u w:val="single"/>
        </w:rPr>
      </w:pPr>
    </w:p>
    <w:p w:rsidR="008B24A3" w:rsidRDefault="008B24A3" w:rsidP="00EF326E">
      <w:pPr>
        <w:rPr>
          <w:b/>
          <w:u w:val="single"/>
        </w:rPr>
      </w:pPr>
    </w:p>
    <w:p w:rsidR="00DF463C" w:rsidRPr="00EF326E" w:rsidRDefault="00DF463C" w:rsidP="00EF326E">
      <w:pPr>
        <w:rPr>
          <w:b/>
          <w:u w:val="single"/>
        </w:rPr>
      </w:pPr>
      <w:r w:rsidRPr="00EF326E">
        <w:rPr>
          <w:b/>
          <w:u w:val="single"/>
        </w:rPr>
        <w:lastRenderedPageBreak/>
        <w:t>PROVIDER QUALIFICATION</w:t>
      </w:r>
    </w:p>
    <w:p w:rsidR="00F12FB2" w:rsidRDefault="00797DE7" w:rsidP="00EF326E">
      <w:r>
        <w:t>Every year</w:t>
      </w:r>
      <w:r w:rsidR="00DF463C" w:rsidRPr="00493BFD">
        <w:t xml:space="preserve">, prior to contracting with any of the departments under the Executive Office of Health and Human Services (EOHHS), providers must undergo a Financial Qualification Process.  </w:t>
      </w:r>
      <w:r w:rsidR="00F12FB2">
        <w:t xml:space="preserve">This review is based on the Uniform Financial Reports uploaded by contracted providers to the Operational Services Division efiling </w:t>
      </w:r>
      <w:r w:rsidR="002632D2">
        <w:t>site.</w:t>
      </w:r>
    </w:p>
    <w:p w:rsidR="00F12FB2" w:rsidRDefault="00F12FB2" w:rsidP="00EF326E"/>
    <w:p w:rsidR="00DF463C" w:rsidRPr="002F22A0" w:rsidRDefault="00DF463C" w:rsidP="00EF326E">
      <w:pPr>
        <w:rPr>
          <w:color w:val="000000"/>
          <w:spacing w:val="-2"/>
        </w:rPr>
      </w:pPr>
      <w:r w:rsidRPr="002F22A0">
        <w:t>This annual provider qualification review process is performed for the following reasons</w:t>
      </w:r>
      <w:r w:rsidRPr="002F22A0">
        <w:rPr>
          <w:color w:val="000000"/>
          <w:spacing w:val="-2"/>
        </w:rPr>
        <w:t>:</w:t>
      </w:r>
    </w:p>
    <w:p w:rsidR="00DF463C" w:rsidRPr="002F22A0" w:rsidRDefault="00DF463C" w:rsidP="00EF326E">
      <w:pPr>
        <w:rPr>
          <w:color w:val="000000"/>
          <w:spacing w:val="-2"/>
        </w:rPr>
      </w:pPr>
      <w:r w:rsidRPr="002F22A0">
        <w:rPr>
          <w:color w:val="000000"/>
          <w:spacing w:val="-2"/>
        </w:rPr>
        <w:t xml:space="preserve">1.   To minimize financial and administrative risk to the Commonwealth and the people served </w:t>
      </w:r>
      <w:r>
        <w:rPr>
          <w:color w:val="000000"/>
          <w:spacing w:val="-2"/>
        </w:rPr>
        <w:t>through</w:t>
      </w:r>
      <w:r w:rsidRPr="002F22A0">
        <w:rPr>
          <w:color w:val="000000"/>
          <w:spacing w:val="-2"/>
        </w:rPr>
        <w:t xml:space="preserve"> the POS system;</w:t>
      </w:r>
    </w:p>
    <w:p w:rsidR="00DF463C" w:rsidRPr="0035709D" w:rsidRDefault="00DF463C" w:rsidP="00EF326E">
      <w:pPr>
        <w:rPr>
          <w:color w:val="000000"/>
          <w:spacing w:val="-2"/>
        </w:rPr>
      </w:pPr>
      <w:r w:rsidRPr="002F22A0">
        <w:rPr>
          <w:color w:val="000000"/>
          <w:spacing w:val="-2"/>
        </w:rPr>
        <w:t xml:space="preserve">2.  To promote familiarization and enforce compliance with applicable state and federal regulations; </w:t>
      </w:r>
      <w:r w:rsidR="008B24A3" w:rsidRPr="002F22A0">
        <w:rPr>
          <w:color w:val="000000"/>
          <w:spacing w:val="-2"/>
        </w:rPr>
        <w:t>and 3</w:t>
      </w:r>
      <w:r w:rsidRPr="002F22A0">
        <w:rPr>
          <w:color w:val="000000"/>
          <w:spacing w:val="-2"/>
        </w:rPr>
        <w:t xml:space="preserve">.  To maintain current, accurate information on </w:t>
      </w:r>
      <w:r>
        <w:rPr>
          <w:color w:val="000000"/>
          <w:spacing w:val="-2"/>
        </w:rPr>
        <w:t>POS</w:t>
      </w:r>
      <w:r w:rsidRPr="002F22A0">
        <w:rPr>
          <w:color w:val="000000"/>
          <w:spacing w:val="-2"/>
        </w:rPr>
        <w:t xml:space="preserve"> organizations, including contact names, addresses, and other information critical to the effective and efficient management of the POS system.</w:t>
      </w:r>
    </w:p>
    <w:p w:rsidR="00797DE7" w:rsidRPr="002F22A0" w:rsidRDefault="00797DE7" w:rsidP="00EF326E"/>
    <w:p w:rsidR="00E346A9" w:rsidRDefault="00DF463C" w:rsidP="00EF326E">
      <w:r w:rsidRPr="002F22A0">
        <w:t xml:space="preserve">Often, provider organizations render services to multiple </w:t>
      </w:r>
      <w:r w:rsidR="00E148A0">
        <w:t>Executive Office of Health and Human Services (EOHHS)</w:t>
      </w:r>
      <w:r w:rsidRPr="002F22A0">
        <w:t xml:space="preserve"> state agencies; however, the organization </w:t>
      </w:r>
      <w:r w:rsidR="00797DE7">
        <w:t xml:space="preserve">is qualified by only one agency, the Principal Purchasing Agency (PPA).  EHS assigns the PPA based on funding by each Department to a provider.  The department that provides the most funding is the PPA.  The PPA is listed in the Provider Data Management (PDM), a system maintained by EHS, and is responsible for entering a qualification status for assigned providers on a yearly basis. </w:t>
      </w:r>
    </w:p>
    <w:p w:rsidR="00797DE7" w:rsidRPr="00FD6CC3" w:rsidRDefault="00797DE7" w:rsidP="00EF326E"/>
    <w:p w:rsidR="00CC58CA" w:rsidRDefault="00DF463C" w:rsidP="00EF326E">
      <w:pPr>
        <w:rPr>
          <w:b/>
          <w:u w:val="single"/>
        </w:rPr>
      </w:pPr>
      <w:r w:rsidRPr="00EF326E">
        <w:rPr>
          <w:b/>
          <w:u w:val="single"/>
        </w:rPr>
        <w:t xml:space="preserve">COMMBUYS </w:t>
      </w:r>
    </w:p>
    <w:p w:rsidR="00DF463C" w:rsidRPr="00CC58CA" w:rsidRDefault="00B02B4A" w:rsidP="00EF326E">
      <w:pPr>
        <w:rPr>
          <w:b/>
          <w:u w:val="single"/>
        </w:rPr>
      </w:pPr>
      <w:r>
        <w:t xml:space="preserve">All procurements for DDS services are posted on the COMMBUYS system.  The COMMBUYS </w:t>
      </w:r>
      <w:r w:rsidR="00DF463C">
        <w:t>site lists all current Requests for Responses (RFR’s) open for provider bids</w:t>
      </w:r>
      <w:r w:rsidR="00DF463C" w:rsidRPr="00EE5FB0">
        <w:t xml:space="preserve">.  </w:t>
      </w:r>
      <w:r w:rsidR="00FD3E50">
        <w:t>Providers are encouraged to register in COMMBUYS and maintain an active email address so</w:t>
      </w:r>
      <w:r w:rsidR="00224EFD">
        <w:t xml:space="preserve"> they</w:t>
      </w:r>
      <w:r w:rsidR="00FD3E50">
        <w:t xml:space="preserve"> aware of any bids/RFR that are posted by the Department. </w:t>
      </w:r>
    </w:p>
    <w:p w:rsidR="00DF463C" w:rsidRPr="00797DE7" w:rsidRDefault="00DF463C" w:rsidP="00EF326E"/>
    <w:p w:rsidR="0035709D" w:rsidRPr="00CC58CA" w:rsidRDefault="00DF463C" w:rsidP="00EF326E">
      <w:pPr>
        <w:rPr>
          <w:b/>
          <w:u w:val="single"/>
        </w:rPr>
      </w:pPr>
      <w:r w:rsidRPr="00EF326E">
        <w:rPr>
          <w:b/>
          <w:u w:val="single"/>
        </w:rPr>
        <w:t xml:space="preserve">RFRS </w:t>
      </w:r>
      <w:r w:rsidR="00E148A0" w:rsidRPr="00EF326E">
        <w:rPr>
          <w:b/>
          <w:u w:val="single"/>
        </w:rPr>
        <w:t>PLANNED IN</w:t>
      </w:r>
      <w:r w:rsidR="00BA3B07" w:rsidRPr="00EF326E">
        <w:rPr>
          <w:b/>
          <w:u w:val="single"/>
        </w:rPr>
        <w:t xml:space="preserve"> FY202</w:t>
      </w:r>
      <w:r w:rsidR="00AD7002">
        <w:rPr>
          <w:b/>
          <w:u w:val="single"/>
        </w:rPr>
        <w:t>1</w:t>
      </w:r>
    </w:p>
    <w:p w:rsidR="00410F6B" w:rsidRPr="001671E0" w:rsidRDefault="00410F6B" w:rsidP="00EF326E">
      <w:r w:rsidRPr="001671E0">
        <w:t>DDS plans to</w:t>
      </w:r>
      <w:r w:rsidR="00AD7002">
        <w:t xml:space="preserve"> re-</w:t>
      </w:r>
      <w:r w:rsidRPr="001671E0">
        <w:t xml:space="preserve"> issue the following RFR (BIDS) on COMMBUYS in FY202</w:t>
      </w:r>
      <w:r w:rsidR="00AD7002">
        <w:t>1</w:t>
      </w:r>
      <w:r w:rsidR="001671E0">
        <w:t xml:space="preserve"> as current procurements </w:t>
      </w:r>
      <w:r w:rsidR="00AD7002">
        <w:t xml:space="preserve">ended 6/30/2020.  Contracts were extended as interim to 12/31/2020 as the Department was unable to complete new procurements </w:t>
      </w:r>
      <w:r w:rsidR="00CC58CA">
        <w:t>due to the public health emergency</w:t>
      </w:r>
      <w:r w:rsidR="00AD7002">
        <w:t xml:space="preserve">.  </w:t>
      </w:r>
    </w:p>
    <w:p w:rsidR="00AD7002" w:rsidRDefault="001671E0" w:rsidP="00122EF1">
      <w:pPr>
        <w:pStyle w:val="ListParagraph"/>
        <w:numPr>
          <w:ilvl w:val="0"/>
          <w:numId w:val="21"/>
        </w:numPr>
      </w:pPr>
      <w:r w:rsidRPr="001671E0">
        <w:t>Au</w:t>
      </w:r>
      <w:r w:rsidR="00797DE7">
        <w:t>tism Coaching</w:t>
      </w:r>
    </w:p>
    <w:p w:rsidR="00410F6B" w:rsidRPr="001671E0" w:rsidRDefault="00410F6B" w:rsidP="00EF326E">
      <w:pPr>
        <w:pStyle w:val="ListParagraph"/>
        <w:numPr>
          <w:ilvl w:val="0"/>
          <w:numId w:val="21"/>
        </w:numPr>
      </w:pPr>
      <w:r w:rsidRPr="001671E0">
        <w:t xml:space="preserve">Family Support Services.  </w:t>
      </w:r>
    </w:p>
    <w:p w:rsidR="00410F6B" w:rsidRPr="001671E0" w:rsidRDefault="00410F6B" w:rsidP="00F8471F">
      <w:pPr>
        <w:pStyle w:val="ListParagraph"/>
        <w:numPr>
          <w:ilvl w:val="1"/>
          <w:numId w:val="21"/>
        </w:numPr>
      </w:pPr>
      <w:r w:rsidRPr="001671E0">
        <w:t>Family, Autism and Culturally Linguistic Support Centers</w:t>
      </w:r>
      <w:r w:rsidR="001671E0" w:rsidRPr="001671E0">
        <w:t xml:space="preserve"> </w:t>
      </w:r>
    </w:p>
    <w:p w:rsidR="00410F6B" w:rsidRPr="001671E0" w:rsidRDefault="001671E0" w:rsidP="00F8471F">
      <w:pPr>
        <w:pStyle w:val="ListParagraph"/>
        <w:numPr>
          <w:ilvl w:val="1"/>
          <w:numId w:val="21"/>
        </w:numPr>
      </w:pPr>
      <w:r w:rsidRPr="001671E0">
        <w:t>Intensive Flexible Family Support Services</w:t>
      </w:r>
    </w:p>
    <w:p w:rsidR="00A52E3B" w:rsidRPr="00A52E3B" w:rsidRDefault="001671E0" w:rsidP="00A52E3B">
      <w:pPr>
        <w:pStyle w:val="ListParagraph"/>
        <w:numPr>
          <w:ilvl w:val="1"/>
          <w:numId w:val="21"/>
        </w:numPr>
      </w:pPr>
      <w:r w:rsidRPr="001671E0">
        <w:t>Medically Complex Progra</w:t>
      </w:r>
      <w:r w:rsidR="00A52E3B">
        <w:t>m</w:t>
      </w:r>
    </w:p>
    <w:p w:rsidR="008B24A3" w:rsidRDefault="008B24A3" w:rsidP="00EF326E">
      <w:pPr>
        <w:rPr>
          <w:b/>
          <w:u w:val="single"/>
        </w:rPr>
      </w:pPr>
    </w:p>
    <w:p w:rsidR="008B24A3" w:rsidRDefault="008B24A3" w:rsidP="00EF326E">
      <w:pPr>
        <w:rPr>
          <w:b/>
          <w:u w:val="single"/>
        </w:rPr>
      </w:pPr>
    </w:p>
    <w:p w:rsidR="00B74701" w:rsidRPr="00EF326E" w:rsidRDefault="00B74701" w:rsidP="00EF326E">
      <w:pPr>
        <w:rPr>
          <w:b/>
          <w:u w:val="single"/>
        </w:rPr>
      </w:pPr>
      <w:r w:rsidRPr="00EF326E">
        <w:rPr>
          <w:b/>
          <w:u w:val="single"/>
        </w:rPr>
        <w:t>REQUEST FOR RESPONSE (</w:t>
      </w:r>
      <w:r w:rsidR="00E148A0" w:rsidRPr="00EF326E">
        <w:rPr>
          <w:b/>
          <w:u w:val="single"/>
        </w:rPr>
        <w:t>BID</w:t>
      </w:r>
      <w:r w:rsidR="001671E0" w:rsidRPr="00EF326E">
        <w:rPr>
          <w:b/>
          <w:u w:val="single"/>
        </w:rPr>
        <w:t>) ON COMMBUYS</w:t>
      </w:r>
    </w:p>
    <w:p w:rsidR="00B74701" w:rsidRDefault="001671E0" w:rsidP="00EF326E">
      <w:r>
        <w:t xml:space="preserve">Any RFR published by the Department on COMMBUYS </w:t>
      </w:r>
      <w:r w:rsidR="00B74701">
        <w:t>will indicate where the Department intends to award a single con</w:t>
      </w:r>
      <w:r>
        <w:t xml:space="preserve">tract or multiple contracts. </w:t>
      </w:r>
      <w:r w:rsidR="00C07299">
        <w:t xml:space="preserve">A RFR </w:t>
      </w:r>
      <w:r w:rsidR="00B74701">
        <w:t>may</w:t>
      </w:r>
      <w:r w:rsidR="00A5239C">
        <w:t xml:space="preserve"> </w:t>
      </w:r>
      <w:r w:rsidR="00B74701">
        <w:t xml:space="preserve">be competitive </w:t>
      </w:r>
      <w:r w:rsidR="00C07299">
        <w:t>and only</w:t>
      </w:r>
      <w:r w:rsidR="00B74701">
        <w:t xml:space="preserve"> a specific number of awards will be made</w:t>
      </w:r>
      <w:r w:rsidR="00C07299">
        <w:t>,</w:t>
      </w:r>
      <w:r w:rsidR="00B74701">
        <w:t xml:space="preserve"> or</w:t>
      </w:r>
      <w:r w:rsidR="00797DE7">
        <w:t>,</w:t>
      </w:r>
      <w:r w:rsidR="00B74701">
        <w:t xml:space="preserve"> </w:t>
      </w:r>
      <w:r>
        <w:t>a</w:t>
      </w:r>
      <w:r w:rsidR="00B02B4A">
        <w:t xml:space="preserve"> </w:t>
      </w:r>
      <w:r w:rsidR="00B74701">
        <w:t xml:space="preserve">qualified contractor list whereby </w:t>
      </w:r>
      <w:r w:rsidR="00C07299">
        <w:t xml:space="preserve">the </w:t>
      </w:r>
      <w:r w:rsidR="00B74701">
        <w:t>department will award con</w:t>
      </w:r>
      <w:r>
        <w:t>tracts to a number of providers that may or may receive referrals from the Department.</w:t>
      </w:r>
      <w:r w:rsidR="00B02B4A">
        <w:t xml:space="preserve"> </w:t>
      </w:r>
    </w:p>
    <w:p w:rsidR="009C35FE" w:rsidRPr="008E29E1" w:rsidRDefault="009C35FE" w:rsidP="00EF326E">
      <w:pPr>
        <w:rPr>
          <w:b/>
        </w:rPr>
      </w:pPr>
    </w:p>
    <w:p w:rsidR="00CC58CA" w:rsidRDefault="00CC58CA" w:rsidP="00EF326E">
      <w:pPr>
        <w:rPr>
          <w:b/>
        </w:rPr>
      </w:pPr>
    </w:p>
    <w:p w:rsidR="00CC58CA" w:rsidRDefault="00CC58CA" w:rsidP="00EF326E">
      <w:pPr>
        <w:rPr>
          <w:b/>
        </w:rPr>
      </w:pPr>
    </w:p>
    <w:p w:rsidR="00CC58CA" w:rsidRDefault="00CC58CA" w:rsidP="00EF326E">
      <w:pPr>
        <w:rPr>
          <w:b/>
        </w:rPr>
      </w:pPr>
    </w:p>
    <w:p w:rsidR="00B74701" w:rsidRPr="008E29E1" w:rsidRDefault="00B74701" w:rsidP="00EF326E">
      <w:pPr>
        <w:rPr>
          <w:b/>
        </w:rPr>
      </w:pPr>
      <w:r w:rsidRPr="008E29E1">
        <w:rPr>
          <w:b/>
        </w:rPr>
        <w:lastRenderedPageBreak/>
        <w:t>Qualified Contractor List</w:t>
      </w:r>
      <w:r w:rsidR="003034EE">
        <w:rPr>
          <w:b/>
        </w:rPr>
        <w:t>: Master Agreement Contract</w:t>
      </w:r>
    </w:p>
    <w:p w:rsidR="008E29E1" w:rsidRDefault="00B74701" w:rsidP="00EF326E">
      <w:r>
        <w:t xml:space="preserve">The purpose of the RFR is to identify multiple contracts by establishing a set of criteria for </w:t>
      </w:r>
      <w:r w:rsidR="00BD0E41">
        <w:t>providers to be included as</w:t>
      </w:r>
      <w:r>
        <w:t xml:space="preserve"> a qualified provider.  Qualification may include technical expertise, experience, </w:t>
      </w:r>
      <w:r w:rsidR="00BD0E41">
        <w:t xml:space="preserve">staffing, location, etc.  Providers </w:t>
      </w:r>
      <w:r w:rsidR="00107B10">
        <w:t xml:space="preserve">that are evaluated as </w:t>
      </w:r>
      <w:r w:rsidR="00BD0E41">
        <w:t xml:space="preserve">qualified </w:t>
      </w:r>
      <w:r w:rsidR="00107B10">
        <w:t>execute</w:t>
      </w:r>
      <w:r w:rsidR="00BD0E41">
        <w:t xml:space="preserve"> a Master Agreement/Rate Contract with the Department and are placed </w:t>
      </w:r>
      <w:r w:rsidR="00107B10">
        <w:t xml:space="preserve">on a </w:t>
      </w:r>
      <w:r w:rsidR="004634B0">
        <w:t>qualified vendor list.</w:t>
      </w:r>
      <w:r w:rsidR="00BD0E41">
        <w:t xml:space="preserve"> Signing a Master Agreement contract </w:t>
      </w:r>
      <w:r w:rsidR="008E29E1">
        <w:t>is no</w:t>
      </w:r>
      <w:r w:rsidR="00BD0E41">
        <w:t xml:space="preserve"> guarantee the Department will “engage” the provider du</w:t>
      </w:r>
      <w:r w:rsidR="00107B10">
        <w:t xml:space="preserve">ring the life of the contract. </w:t>
      </w:r>
      <w:r w:rsidR="001671E0">
        <w:t xml:space="preserve"> </w:t>
      </w:r>
      <w:r w:rsidR="008E29E1">
        <w:t xml:space="preserve">The Master Agreement is written as a Rate Contract and no maximum obligation is noted </w:t>
      </w:r>
      <w:r w:rsidR="00583E61">
        <w:t xml:space="preserve">on the Standard Contract Form. </w:t>
      </w:r>
      <w:r w:rsidR="008E29E1">
        <w:t>A description of the services for each program cove</w:t>
      </w:r>
      <w:r w:rsidR="00C07299">
        <w:t>re</w:t>
      </w:r>
      <w:r w:rsidR="008E29E1">
        <w:t xml:space="preserve">d by the Master Agreement </w:t>
      </w:r>
      <w:r w:rsidR="00C07299">
        <w:t>is noted in the RFR and the provider’s submission.</w:t>
      </w:r>
    </w:p>
    <w:p w:rsidR="00107B10" w:rsidRDefault="00107B10" w:rsidP="00EF326E"/>
    <w:p w:rsidR="00CC58CA" w:rsidRPr="00CC58CA" w:rsidRDefault="00107B10" w:rsidP="00EF326E">
      <w:pPr>
        <w:rPr>
          <w:b/>
        </w:rPr>
      </w:pPr>
      <w:r w:rsidRPr="008E29E1">
        <w:rPr>
          <w:b/>
        </w:rPr>
        <w:t>Open and Rolling Enrollment Qualified Contract List</w:t>
      </w:r>
    </w:p>
    <w:p w:rsidR="00107B10" w:rsidRDefault="00107B10" w:rsidP="00EF326E">
      <w:r>
        <w:t xml:space="preserve">The Open method allows new Bidders to submit responses after an initial selection period as specified by the Department.  The rolling method allows Bidders to submit responses at any times during the procurement.    </w:t>
      </w:r>
    </w:p>
    <w:p w:rsidR="00797DE7" w:rsidRDefault="00797DE7" w:rsidP="00EF326E"/>
    <w:p w:rsidR="003E5755" w:rsidRDefault="00797DE7" w:rsidP="00EF326E">
      <w:r>
        <w:t xml:space="preserve">ROLLING RFR: </w:t>
      </w:r>
      <w:r w:rsidR="003E5755">
        <w:t xml:space="preserve">INITIAL QUALIFICATION OR </w:t>
      </w:r>
      <w:r>
        <w:t>TO ADD</w:t>
      </w:r>
      <w:r w:rsidR="003E5755">
        <w:t xml:space="preserve"> SERVICES:</w:t>
      </w:r>
    </w:p>
    <w:p w:rsidR="003E5755" w:rsidRDefault="001671E0" w:rsidP="00EF326E">
      <w:pPr>
        <w:pStyle w:val="ListParagraph"/>
        <w:numPr>
          <w:ilvl w:val="0"/>
          <w:numId w:val="20"/>
        </w:numPr>
      </w:pPr>
      <w:r>
        <w:t>EMPDAY20</w:t>
      </w:r>
      <w:r w:rsidR="008C4B96">
        <w:t xml:space="preserve"> : Employment and Day Supports</w:t>
      </w:r>
    </w:p>
    <w:p w:rsidR="001671E0" w:rsidRDefault="001671E0" w:rsidP="00EF326E">
      <w:pPr>
        <w:pStyle w:val="ListParagraph"/>
        <w:numPr>
          <w:ilvl w:val="1"/>
          <w:numId w:val="20"/>
        </w:numPr>
      </w:pPr>
      <w:r>
        <w:t>3163, 3168, and 3181</w:t>
      </w:r>
    </w:p>
    <w:p w:rsidR="003D7040" w:rsidRDefault="001671E0" w:rsidP="00EF326E">
      <w:pPr>
        <w:pStyle w:val="ListParagraph"/>
        <w:numPr>
          <w:ilvl w:val="1"/>
          <w:numId w:val="20"/>
        </w:numPr>
      </w:pPr>
      <w:r>
        <w:t>Also includes DDS Transportation negotiated/accommodation rate supported transportation and rate regulated transportation.  It does not include transportation provided by EHS Human Services Transportation.</w:t>
      </w:r>
    </w:p>
    <w:p w:rsidR="001671E0" w:rsidRDefault="001671E0" w:rsidP="00EF326E">
      <w:pPr>
        <w:pStyle w:val="ListParagraph"/>
        <w:numPr>
          <w:ilvl w:val="0"/>
          <w:numId w:val="20"/>
        </w:numPr>
      </w:pPr>
      <w:r>
        <w:t>SUPPDAY20 RFR:  Supplemental Day Services</w:t>
      </w:r>
    </w:p>
    <w:p w:rsidR="001671E0" w:rsidRPr="00DF463C" w:rsidRDefault="008C4B96" w:rsidP="00EF326E">
      <w:pPr>
        <w:pStyle w:val="ListParagraph"/>
        <w:numPr>
          <w:ilvl w:val="1"/>
          <w:numId w:val="20"/>
        </w:numPr>
      </w:pPr>
      <w:r>
        <w:t>3165</w:t>
      </w:r>
      <w:r w:rsidR="001671E0">
        <w:t>,</w:t>
      </w:r>
      <w:r>
        <w:t xml:space="preserve"> 3285, 3664, 3764</w:t>
      </w:r>
    </w:p>
    <w:p w:rsidR="003E5755" w:rsidRDefault="008C4B96" w:rsidP="00EF326E">
      <w:pPr>
        <w:pStyle w:val="ListParagraph"/>
        <w:numPr>
          <w:ilvl w:val="0"/>
          <w:numId w:val="20"/>
        </w:numPr>
      </w:pPr>
      <w:r>
        <w:t xml:space="preserve">ALTR-14: </w:t>
      </w:r>
      <w:r w:rsidR="003E5755">
        <w:t>Adult</w:t>
      </w:r>
      <w:r>
        <w:t xml:space="preserve"> Long Term Residential Services</w:t>
      </w:r>
    </w:p>
    <w:p w:rsidR="003D7040" w:rsidRDefault="003D7040" w:rsidP="00EF326E">
      <w:pPr>
        <w:pStyle w:val="ListParagraph"/>
        <w:numPr>
          <w:ilvl w:val="1"/>
          <w:numId w:val="20"/>
        </w:numPr>
      </w:pPr>
      <w:r>
        <w:t xml:space="preserve">Activity code 3153, 3753, 3751 and 3713 </w:t>
      </w:r>
    </w:p>
    <w:p w:rsidR="003E5755" w:rsidRDefault="008C4B96" w:rsidP="00EF326E">
      <w:pPr>
        <w:pStyle w:val="ListParagraph"/>
        <w:numPr>
          <w:ilvl w:val="0"/>
          <w:numId w:val="20"/>
        </w:numPr>
      </w:pPr>
      <w:r>
        <w:t>PS-15: Placement/Shared Living</w:t>
      </w:r>
    </w:p>
    <w:p w:rsidR="003D7040" w:rsidRDefault="003D7040" w:rsidP="00EF326E">
      <w:pPr>
        <w:pStyle w:val="ListParagraph"/>
        <w:numPr>
          <w:ilvl w:val="1"/>
          <w:numId w:val="20"/>
        </w:numPr>
      </w:pPr>
      <w:r>
        <w:t>Activity code 3150 and 3752</w:t>
      </w:r>
    </w:p>
    <w:p w:rsidR="003E5755" w:rsidRDefault="008C4B96" w:rsidP="00EF326E">
      <w:pPr>
        <w:pStyle w:val="ListParagraph"/>
        <w:numPr>
          <w:ilvl w:val="0"/>
          <w:numId w:val="20"/>
        </w:numPr>
      </w:pPr>
      <w:r>
        <w:t>ANSS-15: As Needed Support Services</w:t>
      </w:r>
    </w:p>
    <w:p w:rsidR="003D7040" w:rsidRDefault="003D7040" w:rsidP="00EF326E">
      <w:pPr>
        <w:pStyle w:val="ListParagraph"/>
        <w:numPr>
          <w:ilvl w:val="1"/>
          <w:numId w:val="20"/>
        </w:numPr>
      </w:pPr>
      <w:r>
        <w:t>Activity Code: 3174</w:t>
      </w:r>
    </w:p>
    <w:p w:rsidR="003E5755" w:rsidRDefault="008C4B96" w:rsidP="00EF326E">
      <w:pPr>
        <w:pStyle w:val="ListParagraph"/>
        <w:numPr>
          <w:ilvl w:val="0"/>
          <w:numId w:val="20"/>
        </w:numPr>
      </w:pPr>
      <w:r>
        <w:t>SSQUAL -10: Support Services</w:t>
      </w:r>
    </w:p>
    <w:p w:rsidR="003E5755" w:rsidRDefault="003E5755" w:rsidP="00EF326E">
      <w:pPr>
        <w:pStyle w:val="ListParagraph"/>
        <w:numPr>
          <w:ilvl w:val="1"/>
          <w:numId w:val="20"/>
        </w:numPr>
      </w:pPr>
      <w:r w:rsidRPr="003D7040">
        <w:t>Updated in 2016 to incorporate changes as a result of COMMBUYS, Chapter 257, forms, etc.</w:t>
      </w:r>
    </w:p>
    <w:p w:rsidR="00EF326E" w:rsidRPr="00000021" w:rsidRDefault="00EF326E" w:rsidP="00EF326E">
      <w:pPr>
        <w:pStyle w:val="ListParagraph"/>
        <w:numPr>
          <w:ilvl w:val="1"/>
          <w:numId w:val="20"/>
        </w:numPr>
      </w:pPr>
      <w:r>
        <w:t>3700 - Family Support Navigation</w:t>
      </w:r>
    </w:p>
    <w:p w:rsidR="00EF326E" w:rsidRPr="00000021" w:rsidRDefault="00EF326E" w:rsidP="00EF326E">
      <w:pPr>
        <w:pStyle w:val="ListParagraph"/>
        <w:numPr>
          <w:ilvl w:val="1"/>
          <w:numId w:val="20"/>
        </w:numPr>
      </w:pPr>
      <w:r>
        <w:t xml:space="preserve">3701 - </w:t>
      </w:r>
      <w:r w:rsidRPr="00000021">
        <w:t>Respite In Recipient’s Home-Day</w:t>
      </w:r>
    </w:p>
    <w:p w:rsidR="00EF326E" w:rsidRPr="00000021" w:rsidRDefault="00EF326E" w:rsidP="00EF326E">
      <w:pPr>
        <w:pStyle w:val="ListParagraph"/>
        <w:numPr>
          <w:ilvl w:val="1"/>
          <w:numId w:val="20"/>
        </w:numPr>
      </w:pPr>
      <w:r>
        <w:t xml:space="preserve">3702 - Respite In Care Giver’s Home </w:t>
      </w:r>
    </w:p>
    <w:p w:rsidR="00EF326E" w:rsidRPr="00000021" w:rsidRDefault="00EF326E" w:rsidP="00EF326E">
      <w:pPr>
        <w:pStyle w:val="ListParagraph"/>
        <w:numPr>
          <w:ilvl w:val="1"/>
          <w:numId w:val="20"/>
        </w:numPr>
      </w:pPr>
      <w:r>
        <w:t xml:space="preserve">3703 - </w:t>
      </w:r>
      <w:r w:rsidRPr="00000021">
        <w:t>Individualized Home Supports</w:t>
      </w:r>
    </w:p>
    <w:p w:rsidR="00EF326E" w:rsidRPr="00000021" w:rsidRDefault="00EF326E" w:rsidP="00EF326E">
      <w:pPr>
        <w:pStyle w:val="ListParagraph"/>
        <w:numPr>
          <w:ilvl w:val="1"/>
          <w:numId w:val="20"/>
        </w:numPr>
      </w:pPr>
      <w:r>
        <w:t>3705 - Children’s Respite in</w:t>
      </w:r>
      <w:r w:rsidRPr="00000021">
        <w:t xml:space="preserve"> Care Giver’s Home-Day</w:t>
      </w:r>
    </w:p>
    <w:p w:rsidR="00EF326E" w:rsidRPr="00000021" w:rsidRDefault="00EF326E" w:rsidP="00EF326E">
      <w:pPr>
        <w:pStyle w:val="ListParagraph"/>
        <w:numPr>
          <w:ilvl w:val="1"/>
          <w:numId w:val="20"/>
        </w:numPr>
      </w:pPr>
      <w:r>
        <w:t xml:space="preserve">3707 - </w:t>
      </w:r>
      <w:r w:rsidRPr="00000021">
        <w:t>Adult Companion</w:t>
      </w:r>
    </w:p>
    <w:p w:rsidR="00EF326E" w:rsidRPr="00000021" w:rsidRDefault="00EF326E" w:rsidP="00EF326E">
      <w:pPr>
        <w:pStyle w:val="ListParagraph"/>
        <w:numPr>
          <w:ilvl w:val="1"/>
          <w:numId w:val="20"/>
        </w:numPr>
      </w:pPr>
      <w:r>
        <w:t xml:space="preserve">3709 - </w:t>
      </w:r>
      <w:r w:rsidRPr="00000021">
        <w:t>Community Family Tr</w:t>
      </w:r>
      <w:r>
        <w:t>ai</w:t>
      </w:r>
      <w:r w:rsidRPr="00000021">
        <w:t>n</w:t>
      </w:r>
      <w:r>
        <w:t>ing/Residential Family Training</w:t>
      </w:r>
    </w:p>
    <w:p w:rsidR="00EF326E" w:rsidRPr="00000021" w:rsidRDefault="00EF326E" w:rsidP="00EF326E">
      <w:pPr>
        <w:pStyle w:val="ListParagraph"/>
        <w:numPr>
          <w:ilvl w:val="1"/>
          <w:numId w:val="20"/>
        </w:numPr>
      </w:pPr>
      <w:r>
        <w:t xml:space="preserve">3710 - </w:t>
      </w:r>
      <w:r w:rsidRPr="00000021">
        <w:t xml:space="preserve">Behavioral Supports and Consultation </w:t>
      </w:r>
    </w:p>
    <w:p w:rsidR="00EF326E" w:rsidRPr="00000021" w:rsidRDefault="00EF326E" w:rsidP="00EF326E">
      <w:pPr>
        <w:pStyle w:val="ListParagraph"/>
        <w:numPr>
          <w:ilvl w:val="1"/>
          <w:numId w:val="20"/>
        </w:numPr>
      </w:pPr>
      <w:r>
        <w:t xml:space="preserve">3712 - </w:t>
      </w:r>
      <w:r w:rsidRPr="00000021">
        <w:t xml:space="preserve">Emergency Stabilization in Caregiver's Home </w:t>
      </w:r>
    </w:p>
    <w:p w:rsidR="00EF326E" w:rsidRPr="00000021" w:rsidRDefault="00EF326E" w:rsidP="00EF326E">
      <w:pPr>
        <w:pStyle w:val="ListParagraph"/>
        <w:numPr>
          <w:ilvl w:val="1"/>
          <w:numId w:val="20"/>
        </w:numPr>
      </w:pPr>
      <w:r>
        <w:t xml:space="preserve">3716 - </w:t>
      </w:r>
      <w:r w:rsidRPr="00000021">
        <w:t>Community Peer Support/ Residential Peer Support</w:t>
      </w:r>
    </w:p>
    <w:p w:rsidR="00EF326E" w:rsidRPr="00000021" w:rsidRDefault="00EF326E" w:rsidP="00EF326E">
      <w:pPr>
        <w:pStyle w:val="ListParagraph"/>
        <w:numPr>
          <w:ilvl w:val="1"/>
          <w:numId w:val="20"/>
        </w:numPr>
      </w:pPr>
      <w:r>
        <w:t>3731 - Respite i</w:t>
      </w:r>
      <w:r w:rsidRPr="00000021">
        <w:t>n Recipient’s Home- Hourly</w:t>
      </w:r>
    </w:p>
    <w:p w:rsidR="00EF326E" w:rsidRDefault="00EF326E" w:rsidP="00EF326E">
      <w:pPr>
        <w:pStyle w:val="ListParagraph"/>
        <w:numPr>
          <w:ilvl w:val="1"/>
          <w:numId w:val="20"/>
        </w:numPr>
      </w:pPr>
      <w:r>
        <w:t xml:space="preserve">3735 - </w:t>
      </w:r>
      <w:r w:rsidRPr="00000021">
        <w:t xml:space="preserve">Children’s Respite </w:t>
      </w:r>
      <w:r>
        <w:t>i</w:t>
      </w:r>
      <w:r w:rsidRPr="00000021">
        <w:t>n Care Giver’s Home-Hourly</w:t>
      </w:r>
    </w:p>
    <w:p w:rsidR="00EF326E" w:rsidRDefault="00EF326E" w:rsidP="00EF326E">
      <w:pPr>
        <w:pStyle w:val="ListParagraph"/>
        <w:numPr>
          <w:ilvl w:val="1"/>
          <w:numId w:val="20"/>
        </w:numPr>
      </w:pPr>
      <w:r>
        <w:t>3759 - Site Based Respite (Planned, for adults)</w:t>
      </w:r>
    </w:p>
    <w:p w:rsidR="003E5755" w:rsidRDefault="008C4B96" w:rsidP="00EF326E">
      <w:pPr>
        <w:pStyle w:val="ListParagraph"/>
        <w:numPr>
          <w:ilvl w:val="1"/>
          <w:numId w:val="20"/>
        </w:numPr>
        <w:ind w:left="720"/>
      </w:pPr>
      <w:r>
        <w:t xml:space="preserve">IHS – 16: </w:t>
      </w:r>
      <w:r w:rsidR="003E5755">
        <w:t xml:space="preserve">In Home Supports </w:t>
      </w:r>
    </w:p>
    <w:p w:rsidR="003D7040" w:rsidRDefault="003D7040" w:rsidP="00EF326E">
      <w:pPr>
        <w:pStyle w:val="ListParagraph"/>
        <w:numPr>
          <w:ilvl w:val="1"/>
          <w:numId w:val="20"/>
        </w:numPr>
      </w:pPr>
      <w:r>
        <w:lastRenderedPageBreak/>
        <w:t>Activity Code: 3798</w:t>
      </w:r>
    </w:p>
    <w:p w:rsidR="003E5755" w:rsidRDefault="003E5755" w:rsidP="00EF326E"/>
    <w:p w:rsidR="003E5755" w:rsidRDefault="003E5755" w:rsidP="00EF326E">
      <w:r>
        <w:t>All other RFRs are closed.  DDS may choose to reopen a procurement to add provider</w:t>
      </w:r>
      <w:r w:rsidR="00F8471F">
        <w:t>s</w:t>
      </w:r>
      <w:r>
        <w:t xml:space="preserve"> or services.  </w:t>
      </w:r>
      <w:r w:rsidR="004634B0">
        <w:t>If the Department reopens a</w:t>
      </w:r>
      <w:r>
        <w:t xml:space="preserve"> RFR</w:t>
      </w:r>
      <w:r w:rsidR="00136AAB">
        <w:t>,</w:t>
      </w:r>
      <w:r>
        <w:t xml:space="preserve"> </w:t>
      </w:r>
      <w:r w:rsidR="004634B0">
        <w:t xml:space="preserve">it will be posted on </w:t>
      </w:r>
      <w:r>
        <w:t>COMMBUYS</w:t>
      </w:r>
      <w:r w:rsidR="0020499F">
        <w:t xml:space="preserve"> and a notice sent to DDS registered providers.</w:t>
      </w:r>
    </w:p>
    <w:p w:rsidR="00136AAB" w:rsidRPr="00136AAB" w:rsidRDefault="004A1A39" w:rsidP="008B24A3">
      <w:pPr>
        <w:pStyle w:val="Heading2"/>
      </w:pPr>
      <w:r>
        <w:t xml:space="preserve">                                                                                                                                                                                                                                                                                                                                                                                                                                      </w:t>
      </w:r>
      <w:r w:rsidR="00EF326E">
        <w:t xml:space="preserve">                      </w:t>
      </w:r>
    </w:p>
    <w:p w:rsidR="008B24A3" w:rsidRPr="00CC58CA" w:rsidRDefault="00F31623" w:rsidP="00CC58CA">
      <w:pPr>
        <w:pStyle w:val="Heading2"/>
        <w:rPr>
          <w:sz w:val="24"/>
        </w:rPr>
      </w:pPr>
      <w:r>
        <w:rPr>
          <w:sz w:val="24"/>
        </w:rPr>
        <w:t xml:space="preserve">NAME </w:t>
      </w:r>
      <w:r w:rsidR="000D130C">
        <w:rPr>
          <w:sz w:val="24"/>
        </w:rPr>
        <w:t>OR</w:t>
      </w:r>
      <w:r>
        <w:rPr>
          <w:sz w:val="24"/>
        </w:rPr>
        <w:t xml:space="preserve"> ADDRESS CHANGE</w:t>
      </w:r>
    </w:p>
    <w:p w:rsidR="00F31623" w:rsidRPr="00F31623" w:rsidRDefault="00F31623" w:rsidP="00F31623">
      <w:r w:rsidRPr="00F31623">
        <w:t xml:space="preserve">A provider that changes its </w:t>
      </w:r>
      <w:r w:rsidR="00224EFD">
        <w:t xml:space="preserve">legal </w:t>
      </w:r>
      <w:r w:rsidRPr="00F31623">
        <w:t xml:space="preserve">name must communicate the name change to the </w:t>
      </w:r>
      <w:r w:rsidR="008005C0" w:rsidRPr="00F31623">
        <w:t xml:space="preserve">Department </w:t>
      </w:r>
      <w:r w:rsidR="008005C0">
        <w:t>in</w:t>
      </w:r>
      <w:r w:rsidR="00224EFD">
        <w:t xml:space="preserve"> writing</w:t>
      </w:r>
      <w:r w:rsidR="008E1110">
        <w:t>.  The correspondence should include</w:t>
      </w:r>
      <w:r w:rsidRPr="00F31623">
        <w:t xml:space="preserve"> the name change, the provider’s Vendor Customer Code,</w:t>
      </w:r>
      <w:r w:rsidR="00224EFD">
        <w:t xml:space="preserve"> and a copy of the articles of amendment filed with the Secretary of State</w:t>
      </w:r>
      <w:r w:rsidR="008005C0" w:rsidRPr="00F31623">
        <w:t>.</w:t>
      </w:r>
      <w:r w:rsidRPr="00F31623">
        <w:t xml:space="preserve">  If</w:t>
      </w:r>
      <w:r w:rsidR="000D130C">
        <w:t xml:space="preserve"> the</w:t>
      </w:r>
      <w:r w:rsidR="00224EFD">
        <w:t xml:space="preserve"> corporate</w:t>
      </w:r>
      <w:r w:rsidRPr="00F31623">
        <w:t xml:space="preserve"> address is changing, </w:t>
      </w:r>
      <w:r w:rsidR="000D130C">
        <w:t xml:space="preserve">the </w:t>
      </w:r>
      <w:r w:rsidRPr="00F31623">
        <w:t xml:space="preserve">letter should include </w:t>
      </w:r>
      <w:r w:rsidR="000D130C">
        <w:t xml:space="preserve">the provider’s </w:t>
      </w:r>
      <w:r w:rsidRPr="00F31623">
        <w:t xml:space="preserve">old and new address. </w:t>
      </w:r>
      <w:r w:rsidR="008E1110">
        <w:t>To ensure that all</w:t>
      </w:r>
      <w:r w:rsidRPr="00F31623">
        <w:t xml:space="preserve"> </w:t>
      </w:r>
      <w:r w:rsidR="00585F8E">
        <w:t xml:space="preserve">Commonwealth </w:t>
      </w:r>
      <w:r w:rsidRPr="00F31623">
        <w:t xml:space="preserve">systems can be updated, </w:t>
      </w:r>
      <w:r w:rsidR="000D130C">
        <w:t xml:space="preserve">a </w:t>
      </w:r>
      <w:r w:rsidR="00797DE7">
        <w:t>provider should</w:t>
      </w:r>
      <w:r w:rsidRPr="00F31623">
        <w:t xml:space="preserve"> </w:t>
      </w:r>
      <w:r w:rsidR="008E1110">
        <w:t>submit:</w:t>
      </w:r>
    </w:p>
    <w:p w:rsidR="00F31623" w:rsidRPr="00F31623" w:rsidRDefault="00F31623" w:rsidP="00F31623"/>
    <w:p w:rsidR="00F31623" w:rsidRPr="00F31623" w:rsidRDefault="00F31623" w:rsidP="005439C2">
      <w:pPr>
        <w:pStyle w:val="ListParagraph"/>
        <w:numPr>
          <w:ilvl w:val="0"/>
          <w:numId w:val="6"/>
        </w:numPr>
      </w:pPr>
      <w:r w:rsidRPr="00F31623">
        <w:t>Updated W-9</w:t>
      </w:r>
    </w:p>
    <w:p w:rsidR="00F31623" w:rsidRPr="00F31623" w:rsidRDefault="00F31623" w:rsidP="005439C2">
      <w:pPr>
        <w:pStyle w:val="ListParagraph"/>
        <w:numPr>
          <w:ilvl w:val="0"/>
          <w:numId w:val="6"/>
        </w:numPr>
      </w:pPr>
      <w:r w:rsidRPr="00F31623">
        <w:t>Updated</w:t>
      </w:r>
      <w:r w:rsidR="000D130C">
        <w:t xml:space="preserve"> and signed</w:t>
      </w:r>
      <w:r w:rsidRPr="00F31623">
        <w:t xml:space="preserve"> Terms and Conditions for Health and Human Services.</w:t>
      </w:r>
    </w:p>
    <w:p w:rsidR="00F31623" w:rsidRPr="00F31623" w:rsidRDefault="00F31623" w:rsidP="00F31623">
      <w:pPr>
        <w:ind w:left="360"/>
      </w:pPr>
    </w:p>
    <w:p w:rsidR="00F31623" w:rsidRPr="004634B0" w:rsidRDefault="00F31623" w:rsidP="00F31623">
      <w:r w:rsidRPr="00F31623">
        <w:t>Correspondence and documents are to be submitted to</w:t>
      </w:r>
      <w:r w:rsidR="00136AAB">
        <w:t xml:space="preserve"> the</w:t>
      </w:r>
      <w:r w:rsidRPr="00F31623">
        <w:t xml:space="preserve"> relevant Regional Contact Office who will </w:t>
      </w:r>
      <w:r w:rsidR="0020499F">
        <w:t>inform</w:t>
      </w:r>
      <w:r w:rsidRPr="00F31623">
        <w:t xml:space="preserve"> Central Office </w:t>
      </w:r>
      <w:r w:rsidR="0020499F">
        <w:t>of the change and submit updated forms to the</w:t>
      </w:r>
      <w:r w:rsidRPr="00F31623">
        <w:t xml:space="preserve"> Off</w:t>
      </w:r>
      <w:r w:rsidR="008C4B96">
        <w:t xml:space="preserve">ice of the State Comptroller.   </w:t>
      </w:r>
    </w:p>
    <w:p w:rsidR="000D130C" w:rsidRDefault="000D130C" w:rsidP="00F31623">
      <w:pPr>
        <w:pStyle w:val="Heading2"/>
        <w:rPr>
          <w:sz w:val="24"/>
        </w:rPr>
      </w:pPr>
    </w:p>
    <w:p w:rsidR="008B24A3" w:rsidRPr="00CC58CA" w:rsidRDefault="00797DE7" w:rsidP="00CC58CA">
      <w:pPr>
        <w:pStyle w:val="Heading2"/>
        <w:rPr>
          <w:sz w:val="24"/>
        </w:rPr>
      </w:pPr>
      <w:r>
        <w:rPr>
          <w:sz w:val="24"/>
        </w:rPr>
        <w:t>CHANGE IN CONTRACTOR</w:t>
      </w:r>
      <w:r w:rsidR="00E62D3A" w:rsidRPr="002C38AC">
        <w:rPr>
          <w:sz w:val="24"/>
        </w:rPr>
        <w:t xml:space="preserve"> IDENTITY </w:t>
      </w:r>
    </w:p>
    <w:p w:rsidR="00F31623" w:rsidRDefault="00F31623" w:rsidP="00F31623">
      <w:pPr>
        <w:pStyle w:val="Heading2"/>
        <w:ind w:right="346"/>
        <w:rPr>
          <w:rFonts w:ascii="Verdana" w:hAnsi="Verdana"/>
          <w:i/>
          <w:iCs/>
        </w:rPr>
      </w:pPr>
      <w:r w:rsidRPr="00F31623">
        <w:rPr>
          <w:b w:val="0"/>
          <w:sz w:val="24"/>
          <w:u w:val="none"/>
        </w:rPr>
        <w:t>The following is taken from the</w:t>
      </w:r>
      <w:r w:rsidRPr="00F31623">
        <w:rPr>
          <w:sz w:val="24"/>
        </w:rPr>
        <w:t xml:space="preserve"> </w:t>
      </w:r>
      <w:r w:rsidRPr="00F31623">
        <w:rPr>
          <w:b w:val="0"/>
          <w:i/>
          <w:iCs/>
          <w:sz w:val="24"/>
          <w:u w:val="none"/>
        </w:rPr>
        <w:t>Amendments, Suspensions or Terminations</w:t>
      </w:r>
      <w:r>
        <w:rPr>
          <w:b w:val="0"/>
          <w:i/>
          <w:iCs/>
          <w:sz w:val="24"/>
          <w:u w:val="none"/>
        </w:rPr>
        <w:t xml:space="preserve">, November </w:t>
      </w:r>
      <w:r w:rsidR="004C1DC9">
        <w:rPr>
          <w:b w:val="0"/>
          <w:i/>
          <w:iCs/>
          <w:sz w:val="24"/>
          <w:u w:val="none"/>
        </w:rPr>
        <w:t xml:space="preserve">19, </w:t>
      </w:r>
      <w:r>
        <w:rPr>
          <w:b w:val="0"/>
          <w:i/>
          <w:iCs/>
          <w:sz w:val="24"/>
          <w:u w:val="none"/>
        </w:rPr>
        <w:t xml:space="preserve">2014 published by </w:t>
      </w:r>
      <w:r w:rsidR="00B26DF6">
        <w:rPr>
          <w:b w:val="0"/>
          <w:i/>
          <w:iCs/>
          <w:sz w:val="24"/>
          <w:u w:val="none"/>
        </w:rPr>
        <w:t xml:space="preserve">the </w:t>
      </w:r>
      <w:r>
        <w:rPr>
          <w:b w:val="0"/>
          <w:i/>
          <w:iCs/>
          <w:sz w:val="24"/>
          <w:u w:val="none"/>
        </w:rPr>
        <w:t>Office of State Comptroller and Operational Services Division.</w:t>
      </w:r>
      <w:r w:rsidRPr="00F31623">
        <w:rPr>
          <w:i/>
          <w:iCs/>
        </w:rPr>
        <w:t xml:space="preserve"> </w:t>
      </w:r>
    </w:p>
    <w:p w:rsidR="00F31623" w:rsidRDefault="00F31623" w:rsidP="00F31623">
      <w:pPr>
        <w:pStyle w:val="BodyTextIndent2"/>
        <w:ind w:left="0"/>
        <w:rPr>
          <w:sz w:val="24"/>
        </w:rPr>
      </w:pPr>
    </w:p>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t xml:space="preserve">A change in contractor identity occurs whenever the legal name, organizational structure, Tax Identification Number (TIN), Vendor Code or other change occurs in a contractor from what was presented in the contractor’s response to procurement.  However, certain changes, such as a legal name change, are insignificant to the underlying contract(s) and </w:t>
      </w:r>
      <w:r>
        <w:t>can merely</w:t>
      </w:r>
      <w:r w:rsidRPr="001A5D3F">
        <w:t xml:space="preserve"> be recorded to keep the procurement file up-to-date.  Other changes are considered material and may affect not only the underlying contract(s) but also the integ</w:t>
      </w:r>
      <w:r>
        <w:t>rity of the original procurement</w:t>
      </w:r>
      <w:r w:rsidRPr="001A5D3F">
        <w:t xml:space="preserve">.  </w:t>
      </w:r>
    </w:p>
    <w:p w:rsidR="008C4B96" w:rsidRPr="001A5D3F" w:rsidRDefault="008C4B96" w:rsidP="008C4B96"/>
    <w:p w:rsidR="008B24A3" w:rsidRPr="00CC58CA" w:rsidRDefault="008C4B96" w:rsidP="00CC58CA">
      <w:pPr>
        <w:pStyle w:val="Heading2"/>
        <w:rPr>
          <w:sz w:val="24"/>
        </w:rPr>
      </w:pPr>
      <w:r w:rsidRPr="002632D2">
        <w:rPr>
          <w:sz w:val="24"/>
        </w:rPr>
        <w:t>Material Change in Contractor Identity:  M</w:t>
      </w:r>
      <w:r w:rsidR="002632D2">
        <w:rPr>
          <w:sz w:val="24"/>
        </w:rPr>
        <w:t>erger</w:t>
      </w:r>
      <w:r w:rsidRPr="002632D2">
        <w:rPr>
          <w:sz w:val="24"/>
        </w:rPr>
        <w:t>, Buyout or Consolidation</w:t>
      </w:r>
    </w:p>
    <w:p w:rsidR="008C4B96"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t xml:space="preserve">A merger, buyout or consolidation is a </w:t>
      </w:r>
      <w:r w:rsidRPr="001A5D3F">
        <w:rPr>
          <w:b/>
          <w:i/>
        </w:rPr>
        <w:t>structural change</w:t>
      </w:r>
      <w:r w:rsidRPr="001A5D3F">
        <w:t xml:space="preserve"> to a contractor in which the assets and liabilities of one or more organizations (one being the contractor) are combined into a single successor entity.  Both mergers and consolidations are governed by state statutes, which require a formal filing with the Secretary of the Commonwealth and that certain conditions are met.  </w:t>
      </w:r>
      <w:r>
        <w:t>Under M.G.L.,</w:t>
      </w:r>
      <w:r w:rsidRPr="001A5D3F">
        <w:t xml:space="preserve"> the new entity assumes all of the obligations and responsibilities of the prior entity.  </w:t>
      </w:r>
    </w:p>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4B96" w:rsidRPr="001A5D3F" w:rsidRDefault="008C4B96" w:rsidP="005439C2">
      <w:pPr>
        <w:numPr>
          <w:ilvl w:val="0"/>
          <w:numId w:val="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rPr>
          <w:b/>
          <w:u w:val="single"/>
        </w:rPr>
        <w:t>Merger or Buyout</w:t>
      </w:r>
      <w:r w:rsidRPr="001A5D3F">
        <w:rPr>
          <w:b/>
        </w:rPr>
        <w:t xml:space="preserve">. </w:t>
      </w:r>
      <w:r w:rsidRPr="001A5D3F">
        <w:t xml:space="preserve"> One or more organizations merge into another or one organization buys another, and one becomes the surviving organization.  For example, Organization A merges into, or is bought out by, Organization B and the surviving entity is Organization B, with A  no longer existing as a separate legal entity.  </w:t>
      </w:r>
    </w:p>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4B96" w:rsidRPr="001A5D3F" w:rsidRDefault="008C4B96" w:rsidP="008C4B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1A5D3F">
        <w:t xml:space="preserve">If the department’s current contractor is Organization B, the merger or buyout will not change the underlying contract documentation.  The department should verify, however, that the merger or buyout by the contractor will not result in any changes to the performance responsibilities of the contractor under the current contract(s). </w:t>
      </w:r>
    </w:p>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4B96" w:rsidRPr="001A5D3F" w:rsidRDefault="008C4B96" w:rsidP="008C4B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1A5D3F">
        <w:t xml:space="preserve">If, however, the department’s current contractor is Organization A, which is merged into, or is bought out by, Organization B, this presents a </w:t>
      </w:r>
      <w:r w:rsidRPr="001A5D3F">
        <w:rPr>
          <w:b/>
          <w:i/>
        </w:rPr>
        <w:t>substantial structural change</w:t>
      </w:r>
      <w:r w:rsidRPr="001A5D3F">
        <w:t xml:space="preserve"> in the contractor which does affect the underlying contract(s) and procurement, and may trigger the “assignment” or “termination” clauses of the Commonwealth Terms and Conditions for Human and Social Services </w:t>
      </w:r>
    </w:p>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4B96" w:rsidRPr="001A5D3F" w:rsidRDefault="008C4B96" w:rsidP="005439C2">
      <w:pPr>
        <w:numPr>
          <w:ilvl w:val="0"/>
          <w:numId w:val="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rPr>
          <w:b/>
          <w:u w:val="single"/>
        </w:rPr>
        <w:t>Consolidation</w:t>
      </w:r>
      <w:r w:rsidRPr="001A5D3F">
        <w:rPr>
          <w:b/>
        </w:rPr>
        <w:t xml:space="preserve">.  </w:t>
      </w:r>
      <w:r w:rsidRPr="001A5D3F">
        <w:t xml:space="preserve">Two or more organizations combine (“consolidate”) into a new or resulting corporation (A + B = C, with both A and B no longer existing as separate legal entities).  If the department’s current contractor is either Organization A or B which are consolidated into a new Organization C, this presents a </w:t>
      </w:r>
      <w:r w:rsidRPr="001A5D3F">
        <w:rPr>
          <w:b/>
          <w:i/>
        </w:rPr>
        <w:t>substantial structural change</w:t>
      </w:r>
      <w:r w:rsidRPr="001A5D3F">
        <w:t xml:space="preserve"> in the contractor which does affect the underlying contract(s) and procurement, and may trigger the “assignment” or “termination” clauses of the Commonwealth Terms and Conditions for Human and Social Services. </w:t>
      </w:r>
    </w:p>
    <w:p w:rsidR="008C4B96" w:rsidRPr="001A5D3F" w:rsidRDefault="008C4B96" w:rsidP="008C4B96">
      <w:pPr>
        <w:rPr>
          <w:b/>
        </w:rPr>
      </w:pPr>
    </w:p>
    <w:p w:rsidR="008C4B96" w:rsidRPr="001A5D3F" w:rsidRDefault="008C4B96" w:rsidP="008C4B96">
      <w:pPr>
        <w:rPr>
          <w:b/>
        </w:rPr>
      </w:pPr>
      <w:r w:rsidRPr="001A5D3F">
        <w:rPr>
          <w:b/>
        </w:rPr>
        <w:t>Contract Options</w:t>
      </w:r>
    </w:p>
    <w:p w:rsidR="008C4B96" w:rsidRPr="001A5D3F" w:rsidRDefault="008C4B96" w:rsidP="008C4B96">
      <w:r w:rsidRPr="001A5D3F">
        <w:t xml:space="preserve">The Commonwealth Terms and Conditions for Human and Social Services contains provisions on termination and contract assignment which assert the Commonwealth’s control over whom it does business with. While a contractor may freely make whatever organizational or structural changes it wishes, if it involves a material change to its identity (as noted by a change in Taxpayer Identification Number) then its existing contracts may terminate.  Further, a contractor may </w:t>
      </w:r>
      <w:r w:rsidRPr="001A5D3F">
        <w:rPr>
          <w:u w:val="single"/>
        </w:rPr>
        <w:t>not</w:t>
      </w:r>
      <w:r w:rsidRPr="001A5D3F">
        <w:t xml:space="preserve"> unilaterally assign, or delegate its responsibilities or duties under a contract to another entity.  The procuring department has the sole authority to determine what to do with the remaining contract performance in all such instances. </w:t>
      </w:r>
    </w:p>
    <w:p w:rsidR="008C4B96" w:rsidRPr="001A5D3F" w:rsidRDefault="008C4B96" w:rsidP="008C4B96"/>
    <w:p w:rsidR="008C4B96" w:rsidRPr="001A5D3F" w:rsidRDefault="008C4B96" w:rsidP="008C4B96">
      <w:r w:rsidRPr="001A5D3F">
        <w:t xml:space="preserve">When faced with a material change in contractor identity, the </w:t>
      </w:r>
      <w:r>
        <w:t xml:space="preserve">Department of Developmental Services (DDS) </w:t>
      </w:r>
      <w:r w:rsidRPr="001A5D3F">
        <w:t>must determine what is in the best interests of the department, what actions are appropriate to prevent a lapse in any necessary services or a project, the most cost-effective actions given available resources and funding, and what actions will maintain the integrit</w:t>
      </w:r>
      <w:r>
        <w:t>y of the original procurement to</w:t>
      </w:r>
      <w:r w:rsidRPr="001A5D3F">
        <w:t xml:space="preserve"> continue the underlying contract(s) or undertake any other action. </w:t>
      </w:r>
    </w:p>
    <w:p w:rsidR="008C4B96" w:rsidRPr="001A5D3F" w:rsidRDefault="008C4B96" w:rsidP="008C4B96"/>
    <w:p w:rsidR="008C4B96" w:rsidRPr="001A5D3F" w:rsidRDefault="008C4B96" w:rsidP="008C4B96">
      <w:r>
        <w:t xml:space="preserve">DDS has </w:t>
      </w:r>
      <w:r w:rsidRPr="001A5D3F">
        <w:t>the following options:</w:t>
      </w:r>
    </w:p>
    <w:p w:rsidR="008C4B96" w:rsidRPr="001A5D3F" w:rsidRDefault="008C4B96" w:rsidP="005439C2">
      <w:pPr>
        <w:pStyle w:val="ListParagraph"/>
        <w:numPr>
          <w:ilvl w:val="0"/>
          <w:numId w:val="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1A5D3F">
        <w:t>Continue the contract through assignment to the successor entity, upon review and justification as outlined further in this document;</w:t>
      </w:r>
    </w:p>
    <w:p w:rsidR="008C4B96" w:rsidRPr="001A5D3F" w:rsidRDefault="008C4B96" w:rsidP="005439C2">
      <w:pPr>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t>Award a short-term interim contract to the intended successor entity on a competitive procurement exception basis (in order to permit adequate time for a review and/or re-procurement and potential transition to a new contractor);</w:t>
      </w:r>
    </w:p>
    <w:p w:rsidR="008C4B96" w:rsidRPr="001A5D3F" w:rsidRDefault="008C4B96" w:rsidP="005439C2">
      <w:pPr>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t xml:space="preserve">Award the remaining contract performance as an interim contract to another contractor (the next best value bidder from the original procurement) on a procurement exception basis, if justified; </w:t>
      </w:r>
    </w:p>
    <w:p w:rsidR="008C4B96" w:rsidRPr="001A5D3F" w:rsidRDefault="008C4B96" w:rsidP="005439C2">
      <w:pPr>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t xml:space="preserve">Consolidate the contract into another existing contract (if permitted under the original procurement); </w:t>
      </w:r>
    </w:p>
    <w:p w:rsidR="008C4B96" w:rsidRPr="001A5D3F" w:rsidRDefault="008C4B96" w:rsidP="005439C2">
      <w:pPr>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t>Allow the contract to lapse or terminate the contract;</w:t>
      </w:r>
    </w:p>
    <w:p w:rsidR="008C4B96" w:rsidRPr="001A5D3F" w:rsidRDefault="008C4B96" w:rsidP="005439C2">
      <w:pPr>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t>Suspend or terminate the current contract and re-procure the contract; or</w:t>
      </w:r>
    </w:p>
    <w:p w:rsidR="008C4B96" w:rsidRPr="001A5D3F" w:rsidRDefault="008C4B96" w:rsidP="005439C2">
      <w:pPr>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t>Take any other permitted contracting or procurement action.</w:t>
      </w:r>
    </w:p>
    <w:p w:rsidR="008C4B96" w:rsidRPr="001A5D3F" w:rsidRDefault="008C4B96" w:rsidP="008C4B96">
      <w:pPr>
        <w:rPr>
          <w:b/>
        </w:rPr>
      </w:pPr>
    </w:p>
    <w:p w:rsidR="008C4B96" w:rsidRPr="001A5D3F" w:rsidRDefault="008C4B96" w:rsidP="008C4B96">
      <w:pPr>
        <w:rPr>
          <w:b/>
        </w:rPr>
      </w:pPr>
      <w:r w:rsidRPr="001A5D3F">
        <w:rPr>
          <w:b/>
        </w:rPr>
        <w:t>Contract Assignment</w:t>
      </w:r>
    </w:p>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t xml:space="preserve">A contract assignment refers to an assignment of the remaining contract performance to a successor contractor or to another department.  </w:t>
      </w:r>
      <w:r>
        <w:t xml:space="preserve">DDS </w:t>
      </w:r>
      <w:r w:rsidRPr="001A5D3F">
        <w:t xml:space="preserve">should approve the assignment of the remaining contract </w:t>
      </w:r>
      <w:r w:rsidRPr="001A5D3F">
        <w:lastRenderedPageBreak/>
        <w:t>obligations, duties or responsibilities under a procurement to another entity only in certain circumstances.  These are usually limited to circumstances in which a contractor’s identity changes (through a merger, buyout, consolidation or other underlying business</w:t>
      </w:r>
      <w:r w:rsidR="00797DE7">
        <w:t xml:space="preserve"> relationship) resulting in </w:t>
      </w:r>
      <w:r w:rsidRPr="001A5D3F">
        <w:t>a new successor entity and the department has determined that the assignment of the remaining performance is essential</w:t>
      </w:r>
      <w:r>
        <w:t>.</w:t>
      </w:r>
    </w:p>
    <w:p w:rsidR="008C4B96" w:rsidRDefault="008C4B96" w:rsidP="008C4B96"/>
    <w:p w:rsidR="008C4B96" w:rsidRDefault="008C4B96" w:rsidP="008C4B96">
      <w:r w:rsidRPr="001A5D3F">
        <w:t xml:space="preserve">When a contractor is planning a merger or other significant organizational </w:t>
      </w:r>
      <w:r>
        <w:t xml:space="preserve">change, </w:t>
      </w:r>
      <w:r w:rsidRPr="001A5D3F">
        <w:t xml:space="preserve">it is important that the relevant state departments be informed </w:t>
      </w:r>
      <w:r>
        <w:t xml:space="preserve">as soon as possible.  </w:t>
      </w:r>
      <w:r w:rsidRPr="00B21680">
        <w:rPr>
          <w:b/>
        </w:rPr>
        <w:t>At a minimum</w:t>
      </w:r>
      <w:r w:rsidR="00F12FB2" w:rsidRPr="00B21680">
        <w:rPr>
          <w:b/>
        </w:rPr>
        <w:t>, DDS requires 90 day notice.</w:t>
      </w:r>
      <w:r w:rsidR="00F12FB2">
        <w:t xml:space="preserve">  This notice should be via written communication to the Commissioner, Regional Director and Central Office Contracts Director.</w:t>
      </w:r>
    </w:p>
    <w:p w:rsidR="008C4B96" w:rsidRDefault="008C4B96" w:rsidP="008C4B96"/>
    <w:p w:rsidR="008C4B96" w:rsidRPr="001A5D3F" w:rsidRDefault="008C4B96" w:rsidP="008C4B96">
      <w:r w:rsidRPr="001A5D3F">
        <w:t>If the contractor holds contracts with multiple dep</w:t>
      </w:r>
      <w:r w:rsidR="00F12FB2">
        <w:t>artments, each department will</w:t>
      </w:r>
      <w:r w:rsidRPr="001A5D3F">
        <w:t xml:space="preserve"> undertake </w:t>
      </w:r>
      <w:r w:rsidR="00F12FB2">
        <w:t xml:space="preserve">its own </w:t>
      </w:r>
      <w:r w:rsidRPr="001A5D3F">
        <w:t xml:space="preserve">review and may grant approval of a contract assignment, including the establishment of conditions, if appropriate, or may take any other contract management action it deems advisable under the specific circumstances.  A decision by </w:t>
      </w:r>
      <w:r>
        <w:t xml:space="preserve">DDS does </w:t>
      </w:r>
      <w:r w:rsidRPr="001A5D3F">
        <w:t xml:space="preserve">not apply to any other department </w:t>
      </w:r>
      <w:r>
        <w:t xml:space="preserve">that </w:t>
      </w:r>
      <w:r w:rsidRPr="001A5D3F">
        <w:t>may hold contracts with the same contractor.</w:t>
      </w:r>
    </w:p>
    <w:p w:rsidR="008C4B96" w:rsidRPr="001A5D3F" w:rsidRDefault="008C4B96" w:rsidP="008C4B96"/>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1A5D3F">
        <w:rPr>
          <w:b/>
        </w:rPr>
        <w:t>Evaluating the Impact of a Material Change in Contractor Identity</w:t>
      </w:r>
    </w:p>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t xml:space="preserve">The primary responsibility of </w:t>
      </w:r>
      <w:r>
        <w:t xml:space="preserve">DDS staff </w:t>
      </w:r>
      <w:r w:rsidRPr="001A5D3F">
        <w:t xml:space="preserve">is to protect the interests of the Commonwealth and of the interests of consumers being served under any contract.  The </w:t>
      </w:r>
      <w:r w:rsidR="00030F0F">
        <w:t>D</w:t>
      </w:r>
      <w:r w:rsidRPr="001A5D3F">
        <w:t>epartment is responsible for maintaining documentation of its review process and all other relevant information in the procurement file.</w:t>
      </w:r>
    </w:p>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t xml:space="preserve">In considering whether or not </w:t>
      </w:r>
      <w:r>
        <w:t>to permit a contract assignment, DDS staff will</w:t>
      </w:r>
      <w:r w:rsidRPr="001A5D3F">
        <w:t xml:space="preserve"> conduct and document a thorough review of the potential impact.  Factors to consider include:</w:t>
      </w:r>
    </w:p>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4B96" w:rsidRPr="001A5D3F" w:rsidRDefault="008C4B96" w:rsidP="005439C2">
      <w:pPr>
        <w:numPr>
          <w:ilvl w:val="0"/>
          <w:numId w:val="4"/>
        </w:numPr>
        <w:rPr>
          <w:b/>
        </w:rPr>
      </w:pPr>
      <w:r w:rsidRPr="001A5D3F">
        <w:rPr>
          <w:b/>
          <w:u w:val="single"/>
        </w:rPr>
        <w:t>Critical Services or Continuity of Program or Project</w:t>
      </w:r>
    </w:p>
    <w:p w:rsidR="008C4B96" w:rsidRPr="001A5D3F" w:rsidRDefault="008C4B96" w:rsidP="008C4B96">
      <w:pPr>
        <w:ind w:left="360"/>
      </w:pPr>
      <w:r w:rsidRPr="001A5D3F">
        <w:t>In certain circumstances, such as a critical need to prevent a lapse in services for certain types of long-term service projects, mandated client services, clients in residence, etc., it may be prudent to permit these contracts to be assigned to a successor organization, rather than terminating and re-awarding these contracts to another contractor.</w:t>
      </w:r>
    </w:p>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t>.</w:t>
      </w:r>
    </w:p>
    <w:p w:rsidR="008C4B96" w:rsidRPr="001A5D3F" w:rsidRDefault="008C4B96" w:rsidP="005439C2">
      <w:pPr>
        <w:numPr>
          <w:ilvl w:val="0"/>
          <w:numId w:val="4"/>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rPr>
          <w:b/>
          <w:u w:val="single"/>
        </w:rPr>
        <w:t xml:space="preserve">Original Procurement </w:t>
      </w:r>
      <w:r w:rsidR="00F8471F">
        <w:rPr>
          <w:b/>
          <w:u w:val="single"/>
        </w:rPr>
        <w:t>(now referred to as B</w:t>
      </w:r>
      <w:r>
        <w:rPr>
          <w:b/>
          <w:u w:val="single"/>
        </w:rPr>
        <w:t xml:space="preserve">ids in COMMBUYS) </w:t>
      </w:r>
      <w:r w:rsidRPr="001A5D3F">
        <w:rPr>
          <w:b/>
          <w:u w:val="single"/>
        </w:rPr>
        <w:t xml:space="preserve">Requirements </w:t>
      </w:r>
    </w:p>
    <w:p w:rsidR="008C4B96" w:rsidRPr="001A5D3F" w:rsidRDefault="008C4B96" w:rsidP="008C4B96">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1A5D3F">
        <w:t>The successor entity must meet the same requirements as the contractor under the original procurement</w:t>
      </w:r>
      <w:r>
        <w:t xml:space="preserve">/s. </w:t>
      </w:r>
      <w:r w:rsidRPr="001A5D3F">
        <w:t xml:space="preserve">Some of these requirements include basic qualifications under an RFR, years of experience, consumer-controlled or non-profit organization status (which might affect its competitive ranking or eligibility for a contract award) and internal </w:t>
      </w:r>
      <w:r>
        <w:t xml:space="preserve">contract management capacity.  </w:t>
      </w:r>
      <w:r w:rsidRPr="001A5D3F">
        <w:t xml:space="preserve"> </w:t>
      </w:r>
    </w:p>
    <w:p w:rsidR="008C4B96" w:rsidRPr="001A5D3F" w:rsidRDefault="008C4B96" w:rsidP="008C4B96">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8C4B96" w:rsidRPr="001A5D3F" w:rsidRDefault="008C4B96" w:rsidP="005439C2">
      <w:pPr>
        <w:numPr>
          <w:ilvl w:val="0"/>
          <w:numId w:val="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rPr>
          <w:b/>
          <w:u w:val="single"/>
        </w:rPr>
        <w:t>Qualifications of Successor Entity</w:t>
      </w:r>
    </w:p>
    <w:p w:rsidR="008C4B96" w:rsidRPr="001A5D3F" w:rsidRDefault="008C4B96" w:rsidP="008C4B96">
      <w:pPr>
        <w:ind w:left="360"/>
      </w:pPr>
      <w:r w:rsidRPr="001A5D3F">
        <w:t>The assignment of the remaining contract performance should not be made to a successor entity unless the level of quality of performance will be maintained or increased.  An assignment is only appropriate if the new contractor’s key personnel, financial stability, staff resources and qualifications are equal to or better than the current contractor.  If the financial stability, capability to perform and the core individuals responsible for performance are the same, it is easier to argue that an assignment is appropriate.  If not, the department must be able to defend that the assignment is more appropriate than the award of an interim contract to the next ranked best value bidder or a new procurement.</w:t>
      </w:r>
    </w:p>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4B96" w:rsidRPr="001A5D3F" w:rsidRDefault="008C4B96" w:rsidP="005439C2">
      <w:pPr>
        <w:numPr>
          <w:ilvl w:val="0"/>
          <w:numId w:val="4"/>
        </w:numPr>
      </w:pPr>
      <w:r w:rsidRPr="001A5D3F">
        <w:rPr>
          <w:b/>
          <w:u w:val="single"/>
        </w:rPr>
        <w:t>Price or Cost Implications</w:t>
      </w:r>
    </w:p>
    <w:p w:rsidR="008C4B96" w:rsidRPr="001A5D3F" w:rsidRDefault="008C4B96" w:rsidP="008C4B96">
      <w:pPr>
        <w:ind w:left="360"/>
      </w:pPr>
      <w:r w:rsidRPr="001A5D3F">
        <w:t>The successor entity should be assuming the contractual responsibilities outlined in the current contractor’s RFR response at the same costs and Chapter 257 rates</w:t>
      </w:r>
      <w:r>
        <w:t xml:space="preserve"> (if applicable)</w:t>
      </w:r>
      <w:r w:rsidRPr="001A5D3F">
        <w:t>.</w:t>
      </w:r>
    </w:p>
    <w:p w:rsidR="008C4B96" w:rsidRPr="001A5D3F" w:rsidRDefault="008C4B96" w:rsidP="008C4B96">
      <w:pPr>
        <w:ind w:left="360"/>
      </w:pPr>
    </w:p>
    <w:p w:rsidR="008C4B96" w:rsidRPr="001A5D3F" w:rsidRDefault="008C4B96" w:rsidP="005439C2">
      <w:pPr>
        <w:numPr>
          <w:ilvl w:val="0"/>
          <w:numId w:val="4"/>
        </w:numPr>
      </w:pPr>
      <w:r w:rsidRPr="001A5D3F">
        <w:rPr>
          <w:b/>
          <w:u w:val="single"/>
        </w:rPr>
        <w:t>Non-Profit Status</w:t>
      </w:r>
      <w:r w:rsidRPr="001A5D3F">
        <w:rPr>
          <w:b/>
        </w:rPr>
        <w:t xml:space="preserve"> </w:t>
      </w:r>
    </w:p>
    <w:p w:rsidR="008C4B96" w:rsidRPr="001A5D3F" w:rsidRDefault="008C4B96" w:rsidP="008C4B96">
      <w:pPr>
        <w:ind w:left="360" w:firstLine="1"/>
      </w:pPr>
      <w:r w:rsidRPr="001A5D3F">
        <w:t xml:space="preserve">Additional considerations arise when the original contractor was a non-profit. If an organization’s non-profit status is affected by a material change in contractor identity, there are legal, policy and administrative factors that departments should consider.  </w:t>
      </w:r>
    </w:p>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pPr>
    </w:p>
    <w:p w:rsidR="008C4B96" w:rsidRPr="001A5D3F" w:rsidRDefault="008C4B96" w:rsidP="005439C2">
      <w:pPr>
        <w:numPr>
          <w:ilvl w:val="0"/>
          <w:numId w:val="4"/>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rPr>
          <w:b/>
          <w:u w:val="single"/>
        </w:rPr>
        <w:t>Assumption of Liabilities</w:t>
      </w:r>
    </w:p>
    <w:p w:rsidR="008C4B96" w:rsidRPr="001A5D3F" w:rsidRDefault="008C4B96" w:rsidP="008C4B96">
      <w:pPr>
        <w:ind w:left="360"/>
      </w:pPr>
      <w:r w:rsidRPr="001A5D3F">
        <w:t>Will the successor entity assume all the obligations and liabilities of the prior contractor under prior year contracts within the current contract cycle of the contract to be assigned?  While this is required in mergers and consolidations (see M.G.L. c.156B, s.80 and c.180, s.10A for relevant legal requirements in Massachusetts), in other situations, such as a contractual affiliation, the department should assure itself that all outstanding or potential obligations and liabilities will be covered.</w:t>
      </w:r>
    </w:p>
    <w:p w:rsidR="008C4B96" w:rsidRPr="001A5D3F" w:rsidRDefault="008C4B96" w:rsidP="008C4B96">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4B96" w:rsidRPr="001A5D3F" w:rsidRDefault="008C4B96" w:rsidP="008C4B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1A5D3F">
        <w:t>The successor entity should be aware of Commonwealth audit and audit resolution policies and understand that it may be liable in future years for findings of audits to be conducted of prior year activities.</w:t>
      </w:r>
    </w:p>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4B96" w:rsidRPr="00AE11C9" w:rsidRDefault="008C4B96" w:rsidP="00AE11C9">
      <w:pPr>
        <w:pStyle w:val="Heading2"/>
        <w:rPr>
          <w:sz w:val="24"/>
        </w:rPr>
      </w:pPr>
      <w:r w:rsidRPr="00AE11C9">
        <w:rPr>
          <w:sz w:val="24"/>
        </w:rPr>
        <w:t>Administrative</w:t>
      </w:r>
      <w:r w:rsidRPr="00AE11C9">
        <w:t xml:space="preserve"> </w:t>
      </w:r>
      <w:r w:rsidRPr="00AE11C9">
        <w:rPr>
          <w:sz w:val="24"/>
        </w:rPr>
        <w:t>Process for a Material Change in Contractor Identity</w:t>
      </w:r>
    </w:p>
    <w:p w:rsidR="008C4B96" w:rsidRPr="001A5D3F" w:rsidRDefault="008C4B96" w:rsidP="008C4B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t xml:space="preserve">In cases involving a material change in contractor identity that may affect more than one department, the affected departments </w:t>
      </w:r>
      <w:r>
        <w:t>will i</w:t>
      </w:r>
      <w:r w:rsidRPr="001A5D3F">
        <w:t>dentify a principal procuring department</w:t>
      </w:r>
      <w:r>
        <w:t xml:space="preserve"> or principal purchasing agency (PPA)</w:t>
      </w:r>
      <w:r w:rsidRPr="001A5D3F">
        <w:t xml:space="preserve"> to assume responsibility for coordinating and facilitating communication among other affected departments.  </w:t>
      </w:r>
    </w:p>
    <w:p w:rsidR="002632D2" w:rsidRPr="001A5D3F" w:rsidRDefault="002632D2" w:rsidP="00F12FB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12FB2" w:rsidRPr="001A5D3F" w:rsidRDefault="00F12FB2" w:rsidP="00F12FB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rPr>
          <w:b/>
        </w:rPr>
        <w:t>Required Documentation</w:t>
      </w:r>
    </w:p>
    <w:p w:rsidR="00F12FB2" w:rsidRPr="001A5D3F" w:rsidRDefault="00F12FB2" w:rsidP="00F12FB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 material </w:t>
      </w:r>
      <w:r w:rsidRPr="001A5D3F">
        <w:t>change in contractor identity, such as with most mergers, buyouts and consolidations resulting in a new successor entity, also involve a legal structural change and a new Tax Identification Number.  Along with identifying contract specific information to assign contract performance to the successor entity, several documents are required.  There may be instances where the successor contractor is technically not “new” but rather is an existing contractor with a contract for the same type of service, into which the department may decide to incorporate the performance assignment.</w:t>
      </w:r>
    </w:p>
    <w:p w:rsidR="00F12FB2" w:rsidRPr="001A5D3F" w:rsidRDefault="00F12FB2" w:rsidP="00F12FB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12FB2" w:rsidRPr="001A5D3F" w:rsidRDefault="00F12FB2" w:rsidP="00F12FB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t>The successor contractor must complete and execute, as appropriate:</w:t>
      </w:r>
    </w:p>
    <w:p w:rsidR="00F12FB2" w:rsidRPr="001A5D3F" w:rsidRDefault="00F12FB2" w:rsidP="00F12FB2">
      <w:pPr>
        <w:numPr>
          <w:ilvl w:val="0"/>
          <w:numId w:val="4"/>
        </w:numPr>
      </w:pPr>
      <w:r w:rsidRPr="001A5D3F">
        <w:t>request for verification of taxation reporting information (Massachusetts Substitute W-9 Format);</w:t>
      </w:r>
    </w:p>
    <w:p w:rsidR="00F12FB2" w:rsidRPr="001A5D3F" w:rsidRDefault="00F12FB2" w:rsidP="00F12FB2">
      <w:pPr>
        <w:numPr>
          <w:ilvl w:val="0"/>
          <w:numId w:val="4"/>
        </w:numPr>
      </w:pPr>
      <w:r w:rsidRPr="001A5D3F">
        <w:t>the Commonwealth Terms and Conditions for Human and Social Services for the successor entity (new contractor);</w:t>
      </w:r>
    </w:p>
    <w:p w:rsidR="002632D2" w:rsidRDefault="00F12FB2" w:rsidP="002632D2">
      <w:pPr>
        <w:numPr>
          <w:ilvl w:val="0"/>
          <w:numId w:val="4"/>
        </w:numPr>
        <w:tabs>
          <w:tab w:val="left" w:pos="1080"/>
        </w:tabs>
      </w:pPr>
      <w:r w:rsidRPr="001A5D3F">
        <w:t>a Contractor Change in Identity Form to document any remaining performance and payments to the current contractor and the balance of performance and anticipated amounts to be e</w:t>
      </w:r>
      <w:r>
        <w:t>xpended by the new contractor</w:t>
      </w:r>
      <w:r w:rsidRPr="001A5D3F">
        <w:t xml:space="preserve">; </w:t>
      </w:r>
    </w:p>
    <w:p w:rsidR="00F12FB2" w:rsidRPr="00F12FB2" w:rsidRDefault="00F12FB2" w:rsidP="002632D2">
      <w:pPr>
        <w:numPr>
          <w:ilvl w:val="0"/>
          <w:numId w:val="4"/>
        </w:numPr>
        <w:tabs>
          <w:tab w:val="left" w:pos="1080"/>
        </w:tabs>
      </w:pPr>
      <w:r w:rsidRPr="001A5D3F">
        <w:t>any required attachments that were r</w:t>
      </w:r>
      <w:r>
        <w:t xml:space="preserve">equired under the original RFR </w:t>
      </w:r>
    </w:p>
    <w:p w:rsidR="00F12FB2" w:rsidRPr="001A5D3F" w:rsidRDefault="00F12FB2" w:rsidP="00F12FB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mallCaps/>
        </w:rPr>
      </w:pPr>
    </w:p>
    <w:p w:rsidR="00F12FB2" w:rsidRPr="001A5D3F" w:rsidRDefault="00F12FB2" w:rsidP="00F12FB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mallCaps/>
        </w:rPr>
      </w:pPr>
      <w:r w:rsidRPr="001A5D3F">
        <w:rPr>
          <w:b/>
          <w:smallCaps/>
        </w:rPr>
        <w:t>Other Types of Contractor Change</w:t>
      </w:r>
    </w:p>
    <w:p w:rsidR="00F12FB2" w:rsidRDefault="00F12FB2" w:rsidP="00F12FB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This </w:t>
      </w:r>
      <w:r w:rsidRPr="001A5D3F">
        <w:t xml:space="preserve">summary describes common contractor business arrangements, from the least to the most integrated form of organizational combination/restructuring (except for merger and consolidation, which was described earlier).  </w:t>
      </w:r>
    </w:p>
    <w:p w:rsidR="00F12FB2" w:rsidRPr="001A5D3F" w:rsidRDefault="00F12FB2" w:rsidP="00F12FB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12FB2" w:rsidRPr="001A5D3F" w:rsidRDefault="00F12FB2" w:rsidP="00F12FB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t xml:space="preserve">These examples do not necessarily formally trigger the “assignment” </w:t>
      </w:r>
      <w:r w:rsidR="00CC58CA" w:rsidRPr="001A5D3F">
        <w:t>clause but</w:t>
      </w:r>
      <w:r w:rsidRPr="001A5D3F">
        <w:t xml:space="preserve"> may have an impact upon services which could justify </w:t>
      </w:r>
      <w:r>
        <w:t xml:space="preserve">DDS review of the contract(s) </w:t>
      </w:r>
      <w:r w:rsidRPr="001A5D3F">
        <w:t>and follow up monitoring or other action as needed.  If serious concerns arise, the contract may be terminated with an appropriate notice period in accordance with the applicable Commonwealth Terms and Conditions.</w:t>
      </w:r>
    </w:p>
    <w:p w:rsidR="00F12FB2" w:rsidRPr="001A5D3F" w:rsidRDefault="00F12FB2" w:rsidP="00F12FB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12FB2" w:rsidRPr="001A5D3F" w:rsidRDefault="00F12FB2" w:rsidP="00F12FB2">
      <w:pPr>
        <w:numPr>
          <w:ilvl w:val="0"/>
          <w:numId w:val="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rPr>
          <w:b/>
        </w:rPr>
        <w:t>Management Agreement</w:t>
      </w:r>
      <w:r w:rsidRPr="001A5D3F">
        <w:t xml:space="preserve"> - One party provides management services to another, as spelled out in a contractual agreement.  The nature and scope of these agreements can vary greatly.  This may or may not involve a delegation of some contract related responsibility which would be impacted by the assignment clause. </w:t>
      </w:r>
      <w:r>
        <w:t>R</w:t>
      </w:r>
      <w:r w:rsidRPr="001A5D3F">
        <w:t xml:space="preserve">eimbursement restrictions (see 808 CMR 1.00) and potential related party disclosure may apply. </w:t>
      </w:r>
    </w:p>
    <w:p w:rsidR="00F12FB2" w:rsidRPr="001A5D3F" w:rsidRDefault="00F12FB2" w:rsidP="00F12FB2">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F12FB2" w:rsidRPr="001A5D3F" w:rsidRDefault="00F12FB2" w:rsidP="00F12FB2">
      <w:pPr>
        <w:numPr>
          <w:ilvl w:val="0"/>
          <w:numId w:val="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rPr>
          <w:b/>
        </w:rPr>
        <w:t>Joint Venture</w:t>
      </w:r>
      <w:r w:rsidRPr="001A5D3F">
        <w:rPr>
          <w:i/>
        </w:rPr>
        <w:t xml:space="preserve"> -</w:t>
      </w:r>
      <w:r w:rsidRPr="001A5D3F">
        <w:t xml:space="preserve"> A limited purpose undertaking by two or more parties.  The venture may be set up through a contractual agreement (functioning as a partnership), or more formally by establishing a separate corporation, either for-profit or not-for-profit, to undertake the activity or to provide support.  In a contractual joint venture, one contractor must act as the lead agency in terms of being a party to a Commonwealth contract (because the Commonwealth generally does not enter into multi-party contracts) and then subcontract with its venture partners.  If a separate corporation is established and is intended to be the contractor, then it is treated like any other new vendor.</w:t>
      </w:r>
    </w:p>
    <w:p w:rsidR="00F12FB2" w:rsidRPr="001A5D3F" w:rsidRDefault="00F12FB2" w:rsidP="00F12FB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F12FB2" w:rsidRPr="001A5D3F" w:rsidRDefault="00F12FB2" w:rsidP="00F12FB2">
      <w:pPr>
        <w:numPr>
          <w:ilvl w:val="0"/>
          <w:numId w:val="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rPr>
          <w:b/>
        </w:rPr>
        <w:t>Contractual Affiliation</w:t>
      </w:r>
      <w:r w:rsidRPr="001A5D3F">
        <w:t xml:space="preserve"> - Similar to a joint venture, but the undertaking is broader in scope in terms of services involved.  The participating parties may jointly develop programs, combine resources or lend assistance.  One example of a contractual affiliation is the formation of a network, through the establishment of a new organization in which each affiliating contractor is a member.  In this case the new “network” corporation enters into service contracts on behalf of the network, and subcontracts with its member contractors.</w:t>
      </w:r>
    </w:p>
    <w:p w:rsidR="00F12FB2" w:rsidRPr="001A5D3F" w:rsidRDefault="00F12FB2" w:rsidP="00F12FB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F12FB2" w:rsidRPr="001A5D3F" w:rsidRDefault="00F12FB2" w:rsidP="00F12FB2">
      <w:pPr>
        <w:numPr>
          <w:ilvl w:val="12"/>
          <w:numId w:val="0"/>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1A5D3F">
        <w:t>Related party disclosure requirements will likely be triggered</w:t>
      </w:r>
      <w:r w:rsidRPr="001A5D3F">
        <w:rPr>
          <w:i/>
        </w:rPr>
        <w:t xml:space="preserve"> </w:t>
      </w:r>
      <w:r w:rsidRPr="001A5D3F">
        <w:t>for direct care services.</w:t>
      </w:r>
      <w:r w:rsidRPr="001A5D3F">
        <w:rPr>
          <w:i/>
        </w:rPr>
        <w:t xml:space="preserve">  </w:t>
      </w:r>
      <w:r w:rsidRPr="001A5D3F">
        <w:t xml:space="preserve">From an accounting perspective the affiliated parties may be determined to be consolidated entities, which must then file audited financial statements accordingly.  Should the </w:t>
      </w:r>
      <w:r w:rsidR="00030F0F">
        <w:t>D</w:t>
      </w:r>
      <w:r w:rsidRPr="001A5D3F">
        <w:t xml:space="preserve">epartment wish to permit a contract assignment to the network corporation, all entities assume responsibility for prior year obligations.  </w:t>
      </w:r>
    </w:p>
    <w:p w:rsidR="00F12FB2" w:rsidRPr="001A5D3F" w:rsidRDefault="00F12FB2" w:rsidP="00F12FB2">
      <w:pPr>
        <w:numPr>
          <w:ilvl w:val="12"/>
          <w:numId w:val="0"/>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F12FB2" w:rsidRPr="001A5D3F" w:rsidRDefault="00F12FB2" w:rsidP="00F12FB2">
      <w:pPr>
        <w:numPr>
          <w:ilvl w:val="0"/>
          <w:numId w:val="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A5D3F">
        <w:rPr>
          <w:b/>
        </w:rPr>
        <w:t xml:space="preserve">Corporate Affiliation or Acquisition - </w:t>
      </w:r>
      <w:r w:rsidRPr="001A5D3F">
        <w:t>An action whereby one entity takes control of another (i.e., a parent/subsidiary relationship is established).  In a not-for-profit</w:t>
      </w:r>
      <w:r>
        <w:t>,</w:t>
      </w:r>
      <w:r w:rsidRPr="001A5D3F">
        <w:t xml:space="preserve"> this occurs through by-law changes so that the controlling organization appoints the directors of the subsidiary organization, which remains intact as a separate corporation.  </w:t>
      </w:r>
    </w:p>
    <w:p w:rsidR="00F12FB2" w:rsidRPr="001A5D3F" w:rsidRDefault="00F12FB2" w:rsidP="00F12FB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5439C2" w:rsidRDefault="00F12FB2" w:rsidP="00EF326E">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1A5D3F">
        <w:t xml:space="preserve">In the above affiliation or acquisition, certain administrative requirements are triggered such as notification of changes to the Board of the acquired organization, </w:t>
      </w:r>
      <w:r w:rsidR="00EF326E">
        <w:t xml:space="preserve">and related party disclosures. </w:t>
      </w:r>
      <w:r>
        <w:br w:type="page"/>
      </w:r>
    </w:p>
    <w:p w:rsidR="005439C2" w:rsidRDefault="005439C2" w:rsidP="005439C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mallCaps/>
          <w:sz w:val="28"/>
          <w:szCs w:val="28"/>
        </w:rPr>
      </w:pPr>
      <w:r>
        <w:rPr>
          <w:b/>
          <w:smallCaps/>
          <w:sz w:val="28"/>
          <w:szCs w:val="28"/>
        </w:rPr>
        <w:lastRenderedPageBreak/>
        <w:t>Department of Developmental Services Checklists</w:t>
      </w:r>
    </w:p>
    <w:p w:rsidR="005439C2" w:rsidRDefault="005439C2" w:rsidP="005439C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mallCaps/>
          <w:sz w:val="28"/>
          <w:szCs w:val="28"/>
        </w:rPr>
      </w:pPr>
      <w:r>
        <w:rPr>
          <w:b/>
          <w:smallCaps/>
          <w:sz w:val="28"/>
          <w:szCs w:val="28"/>
        </w:rPr>
        <w:t>Updated April 30, 2019</w:t>
      </w:r>
    </w:p>
    <w:p w:rsidR="005439C2" w:rsidRDefault="005439C2" w:rsidP="005439C2">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E1A85" w:rsidRDefault="00EF326E" w:rsidP="007E1A85">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Following</w:t>
      </w:r>
      <w:r w:rsidR="007E1A85">
        <w:t xml:space="preserve"> </w:t>
      </w:r>
      <w:r w:rsidR="007E1A85" w:rsidRPr="001A5D3F">
        <w:t>re checklists designed to assist the Department in deciding how to proceed with contracts when a provider undergoes an organizational change.  The Provider checklist is designed to collect information regarding</w:t>
      </w:r>
      <w:r w:rsidR="007E1A85">
        <w:t xml:space="preserve"> changes</w:t>
      </w:r>
      <w:r w:rsidR="007E1A85" w:rsidRPr="001A5D3F">
        <w:t xml:space="preserve"> in conditions, organizational structure, financial status related to the change in contractor identify.  The department will assess this information to determine if change is likely to </w:t>
      </w:r>
      <w:r w:rsidR="007E1A85">
        <w:t>have an impact on services provided</w:t>
      </w:r>
      <w:r w:rsidR="007E1A85" w:rsidRPr="001A5D3F">
        <w:t xml:space="preserve"> to consumers and on the providers’ organizational and fiscal stability.  </w:t>
      </w:r>
    </w:p>
    <w:p w:rsidR="007E1A85" w:rsidRDefault="007E1A85" w:rsidP="007E1A85">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E1A85" w:rsidRPr="001A5D3F" w:rsidRDefault="007E1A85" w:rsidP="007E1A85">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Providers considering an organizational change must send a letter to the DDS Commissioner, Regional Director(s) and DDS Central Office Contracts Director.  </w:t>
      </w:r>
    </w:p>
    <w:p w:rsidR="007E1A85" w:rsidRPr="001A5D3F" w:rsidRDefault="007E1A85" w:rsidP="007E1A85">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E1A85" w:rsidRPr="001A5D3F" w:rsidRDefault="007E1A85" w:rsidP="007E1A85">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Part 1: C</w:t>
      </w:r>
      <w:r w:rsidRPr="001A5D3F">
        <w:t xml:space="preserve">hecklist is sent to the provider as soon as the </w:t>
      </w:r>
      <w:r>
        <w:t xml:space="preserve">Department  </w:t>
      </w:r>
      <w:r w:rsidRPr="001A5D3F">
        <w:t xml:space="preserve">learns of the pending merger; consolidation, acquisition or other organizational restructuring is planned.  The provider will complete the Checklist and return to the </w:t>
      </w:r>
      <w:r>
        <w:t>Regional Office</w:t>
      </w:r>
      <w:r w:rsidRPr="001A5D3F">
        <w:t xml:space="preserve">.  </w:t>
      </w:r>
    </w:p>
    <w:p w:rsidR="007E1A85" w:rsidRPr="001A5D3F" w:rsidRDefault="007E1A85" w:rsidP="007E1A85">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7E1A85" w:rsidRPr="001A5D3F" w:rsidRDefault="007E1A85" w:rsidP="007E1A85">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Part 2: The Department will</w:t>
      </w:r>
      <w:r w:rsidRPr="001A5D3F">
        <w:t xml:space="preserve"> review the information supplied by the provider and carefully analyze the programmatic, organizational, and fiscal impact of the changes and determine where these changes are likely to have positive, neutral or negative effects upon the quality of services provided under contract service.  The Department should consider whether the proposed provider will be able to deliver services under the provisions of the contract and identify an</w:t>
      </w:r>
      <w:r>
        <w:t>y</w:t>
      </w:r>
      <w:r w:rsidRPr="001A5D3F">
        <w:t xml:space="preserve"> implementation issues that need to be addressed to enable the new provider to successfully assume and fulfill the requirements of the original contracts/s.  </w:t>
      </w:r>
    </w:p>
    <w:p w:rsidR="007E1A85" w:rsidRPr="00A52162" w:rsidRDefault="007E1A85" w:rsidP="007E1A85">
      <w:pPr>
        <w:spacing w:after="200" w:line="276" w:lineRule="auto"/>
        <w:rPr>
          <w:b/>
        </w:rPr>
      </w:pPr>
    </w:p>
    <w:p w:rsidR="007E1A85" w:rsidRPr="00A52162" w:rsidRDefault="007E1A85" w:rsidP="007E1A85">
      <w:pPr>
        <w:spacing w:after="200" w:line="276" w:lineRule="auto"/>
        <w:rPr>
          <w:b/>
        </w:rPr>
      </w:pPr>
      <w:r w:rsidRPr="00A52162">
        <w:rPr>
          <w:b/>
        </w:rPr>
        <w:t>Provider Merger/Consolidation Checklist</w:t>
      </w:r>
    </w:p>
    <w:p w:rsidR="007E1A85" w:rsidRPr="001A5D3F" w:rsidRDefault="007E1A85" w:rsidP="007E1A85">
      <w:r w:rsidRPr="001A5D3F">
        <w:t xml:space="preserve">This </w:t>
      </w:r>
      <w:r>
        <w:t>Part I C</w:t>
      </w:r>
      <w:r w:rsidRPr="001A5D3F">
        <w:t xml:space="preserve">hecklist has been forwarded to you by </w:t>
      </w:r>
      <w:r>
        <w:t>the Department of Developmental Services</w:t>
      </w:r>
      <w:r w:rsidRPr="001A5D3F">
        <w:t xml:space="preserve"> so that the department may collect the information necessary to assess the implications of your </w:t>
      </w:r>
      <w:r>
        <w:t>change in contractor identity</w:t>
      </w:r>
      <w:r w:rsidRPr="001A5D3F">
        <w:t xml:space="preserve">. </w:t>
      </w:r>
      <w:r>
        <w:t xml:space="preserve"> </w:t>
      </w:r>
      <w:r w:rsidRPr="001A5D3F">
        <w:t xml:space="preserve">This checklist includes two sections: A and B. </w:t>
      </w:r>
      <w:r>
        <w:t xml:space="preserve"> Section A requests </w:t>
      </w:r>
      <w:r w:rsidRPr="001A5D3F">
        <w:t xml:space="preserve">general information about the </w:t>
      </w:r>
      <w:r>
        <w:t>provider/s</w:t>
      </w:r>
      <w:r w:rsidRPr="001A5D3F">
        <w:t xml:space="preserve"> and must be completed once for </w:t>
      </w:r>
      <w:r>
        <w:t xml:space="preserve">DDS </w:t>
      </w:r>
      <w:r w:rsidRPr="001A5D3F">
        <w:t xml:space="preserve">regardless of the number of contracts </w:t>
      </w:r>
      <w:r>
        <w:t xml:space="preserve">provider holds </w:t>
      </w:r>
      <w:r w:rsidRPr="001A5D3F">
        <w:t xml:space="preserve">with the Department. </w:t>
      </w:r>
      <w:r>
        <w:t>Section B is to be completed for all contracts issued within one activity code.  The only exceptions are the ALTR activities 3153/3753 and 3713/3751.  Providers can complete one Section B for ALTR contracts instead of two (one for operational and one for occupancy).</w:t>
      </w:r>
    </w:p>
    <w:p w:rsidR="005439C2" w:rsidRPr="007E1A85" w:rsidRDefault="005439C2" w:rsidP="007E1A85">
      <w:pPr>
        <w:spacing w:after="200" w:line="276" w:lineRule="auto"/>
      </w:pPr>
      <w:r>
        <w:br w:type="page"/>
      </w:r>
      <w:r>
        <w:rPr>
          <w:b/>
          <w:sz w:val="28"/>
          <w:szCs w:val="28"/>
        </w:rPr>
        <w:lastRenderedPageBreak/>
        <w:t>Part I: Provider Checklist</w:t>
      </w:r>
    </w:p>
    <w:p w:rsidR="005439C2" w:rsidRDefault="005439C2" w:rsidP="005439C2">
      <w:pPr>
        <w:jc w:val="center"/>
        <w:rPr>
          <w:b/>
          <w:sz w:val="28"/>
          <w:szCs w:val="28"/>
        </w:rPr>
      </w:pPr>
      <w:r>
        <w:rPr>
          <w:b/>
          <w:sz w:val="28"/>
          <w:szCs w:val="28"/>
        </w:rPr>
        <w:t>Section A:  General Information (to be completed one-time only)</w:t>
      </w:r>
    </w:p>
    <w:p w:rsidR="005439C2" w:rsidRDefault="005439C2" w:rsidP="005439C2">
      <w:pPr>
        <w:jc w:val="center"/>
        <w:rPr>
          <w:b/>
          <w:sz w:val="28"/>
          <w:szCs w:val="28"/>
        </w:rPr>
      </w:pPr>
    </w:p>
    <w:p w:rsidR="005439C2" w:rsidRDefault="005439C2" w:rsidP="005439C2">
      <w:pPr>
        <w:pStyle w:val="ListParagraph"/>
        <w:numPr>
          <w:ilvl w:val="0"/>
          <w:numId w:val="10"/>
        </w:numPr>
        <w:contextualSpacing/>
      </w:pPr>
      <w:r>
        <w:t xml:space="preserve"> Current Provider: Name/Address and Mission</w:t>
      </w:r>
    </w:p>
    <w:p w:rsidR="005439C2" w:rsidRDefault="005439C2" w:rsidP="005439C2"/>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 w:rsidR="005439C2" w:rsidRDefault="005439C2" w:rsidP="005439C2">
      <w:pPr>
        <w:pStyle w:val="ListParagraph"/>
        <w:numPr>
          <w:ilvl w:val="0"/>
          <w:numId w:val="10"/>
        </w:numPr>
        <w:contextualSpacing/>
      </w:pPr>
      <w:r>
        <w:t xml:space="preserve"> Proposed New Provider (if applicable): Name/Address and Mission </w:t>
      </w:r>
    </w:p>
    <w:p w:rsidR="005439C2" w:rsidRDefault="005439C2" w:rsidP="005439C2"/>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 w:rsidR="005439C2" w:rsidRDefault="005439C2" w:rsidP="005439C2">
      <w:pPr>
        <w:pStyle w:val="ListParagraph"/>
        <w:numPr>
          <w:ilvl w:val="0"/>
          <w:numId w:val="10"/>
        </w:numPr>
        <w:contextualSpacing/>
      </w:pPr>
      <w:r>
        <w:t>Operational Impact of Proposed Organizational Change What benefits are expected to accrue to the current provider and/or the client population because of the change?</w:t>
      </w:r>
    </w:p>
    <w:p w:rsidR="005439C2" w:rsidRDefault="005439C2" w:rsidP="005439C2"/>
    <w:p w:rsidR="005439C2" w:rsidRDefault="005439C2" w:rsidP="005439C2">
      <w:pPr>
        <w:pBdr>
          <w:top w:val="single" w:sz="4" w:space="1" w:color="auto"/>
          <w:left w:val="single" w:sz="4" w:space="5" w:color="auto"/>
          <w:bottom w:val="single" w:sz="4" w:space="1" w:color="auto"/>
          <w:right w:val="single" w:sz="4" w:space="4" w:color="auto"/>
        </w:pBdr>
        <w:ind w:left="360"/>
        <w:rPr>
          <w:b/>
        </w:rPr>
      </w:pPr>
    </w:p>
    <w:p w:rsidR="005439C2" w:rsidRDefault="005439C2" w:rsidP="005439C2">
      <w:pPr>
        <w:pBdr>
          <w:top w:val="single" w:sz="4" w:space="1" w:color="auto"/>
          <w:left w:val="single" w:sz="4" w:space="5" w:color="auto"/>
          <w:bottom w:val="single" w:sz="4" w:space="1" w:color="auto"/>
          <w:right w:val="single" w:sz="4" w:space="4" w:color="auto"/>
        </w:pBdr>
        <w:ind w:left="360"/>
        <w:rPr>
          <w:b/>
        </w:rPr>
      </w:pPr>
    </w:p>
    <w:p w:rsidR="005439C2" w:rsidRDefault="005439C2" w:rsidP="005439C2"/>
    <w:p w:rsidR="005439C2" w:rsidRDefault="005439C2" w:rsidP="005439C2"/>
    <w:p w:rsidR="005439C2" w:rsidRDefault="005439C2" w:rsidP="005439C2">
      <w:pPr>
        <w:pStyle w:val="ListParagraph"/>
        <w:numPr>
          <w:ilvl w:val="0"/>
          <w:numId w:val="10"/>
        </w:numPr>
        <w:contextualSpacing/>
      </w:pPr>
      <w:r>
        <w:t>Contracts/Services with the Department of Developmental Services that will be impacted by this change in contractor Identify (add lines as needed)</w:t>
      </w:r>
    </w:p>
    <w:p w:rsidR="005439C2" w:rsidRDefault="005439C2" w:rsidP="005439C2"/>
    <w:tbl>
      <w:tblPr>
        <w:tblStyle w:val="TableGrid"/>
        <w:tblW w:w="0" w:type="auto"/>
        <w:tblLook w:val="04A0" w:firstRow="1" w:lastRow="0" w:firstColumn="1" w:lastColumn="0" w:noHBand="0" w:noVBand="1"/>
      </w:tblPr>
      <w:tblGrid>
        <w:gridCol w:w="2616"/>
        <w:gridCol w:w="1350"/>
        <w:gridCol w:w="2082"/>
        <w:gridCol w:w="1620"/>
        <w:gridCol w:w="1908"/>
      </w:tblGrid>
      <w:tr w:rsidR="005439C2" w:rsidTr="005439C2">
        <w:tc>
          <w:tcPr>
            <w:tcW w:w="2616" w:type="dxa"/>
            <w:tcBorders>
              <w:top w:val="single" w:sz="4" w:space="0" w:color="auto"/>
              <w:left w:val="single" w:sz="4" w:space="0" w:color="auto"/>
              <w:bottom w:val="single" w:sz="4" w:space="0" w:color="auto"/>
              <w:right w:val="single" w:sz="4" w:space="0" w:color="auto"/>
            </w:tcBorders>
            <w:hideMark/>
          </w:tcPr>
          <w:p w:rsidR="005439C2" w:rsidRDefault="005439C2">
            <w:r>
              <w:t>20-Character DOC ID</w:t>
            </w:r>
          </w:p>
        </w:tc>
        <w:tc>
          <w:tcPr>
            <w:tcW w:w="1350" w:type="dxa"/>
            <w:tcBorders>
              <w:top w:val="single" w:sz="4" w:space="0" w:color="auto"/>
              <w:left w:val="single" w:sz="4" w:space="0" w:color="auto"/>
              <w:bottom w:val="single" w:sz="4" w:space="0" w:color="auto"/>
              <w:right w:val="single" w:sz="4" w:space="0" w:color="auto"/>
            </w:tcBorders>
            <w:hideMark/>
          </w:tcPr>
          <w:p w:rsidR="005439C2" w:rsidRDefault="005439C2">
            <w:r>
              <w:t>Activity Code</w:t>
            </w:r>
          </w:p>
        </w:tc>
        <w:tc>
          <w:tcPr>
            <w:tcW w:w="2082" w:type="dxa"/>
            <w:tcBorders>
              <w:top w:val="single" w:sz="4" w:space="0" w:color="auto"/>
              <w:left w:val="single" w:sz="4" w:space="0" w:color="auto"/>
              <w:bottom w:val="single" w:sz="4" w:space="0" w:color="auto"/>
              <w:right w:val="single" w:sz="4" w:space="0" w:color="auto"/>
            </w:tcBorders>
            <w:hideMark/>
          </w:tcPr>
          <w:p w:rsidR="005439C2" w:rsidRDefault="005439C2">
            <w:r>
              <w:t>Program Type</w:t>
            </w:r>
          </w:p>
        </w:tc>
        <w:tc>
          <w:tcPr>
            <w:tcW w:w="1620" w:type="dxa"/>
            <w:tcBorders>
              <w:top w:val="single" w:sz="4" w:space="0" w:color="auto"/>
              <w:left w:val="single" w:sz="4" w:space="0" w:color="auto"/>
              <w:bottom w:val="single" w:sz="4" w:space="0" w:color="auto"/>
              <w:right w:val="single" w:sz="4" w:space="0" w:color="auto"/>
            </w:tcBorders>
            <w:hideMark/>
          </w:tcPr>
          <w:p w:rsidR="005439C2" w:rsidRDefault="005439C2">
            <w:r>
              <w:t>Current FY Funding</w:t>
            </w:r>
          </w:p>
        </w:tc>
        <w:tc>
          <w:tcPr>
            <w:tcW w:w="1908" w:type="dxa"/>
            <w:tcBorders>
              <w:top w:val="single" w:sz="4" w:space="0" w:color="auto"/>
              <w:left w:val="single" w:sz="4" w:space="0" w:color="auto"/>
              <w:bottom w:val="single" w:sz="4" w:space="0" w:color="auto"/>
              <w:right w:val="single" w:sz="4" w:space="0" w:color="auto"/>
            </w:tcBorders>
          </w:tcPr>
          <w:p w:rsidR="005439C2" w:rsidRDefault="005439C2">
            <w:r>
              <w:t>Region/Area</w:t>
            </w:r>
          </w:p>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hideMark/>
          </w:tcPr>
          <w:p w:rsidR="005439C2" w:rsidRDefault="005439C2">
            <w:r>
              <w:t xml:space="preserve">  </w:t>
            </w:r>
          </w:p>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r w:rsidR="005439C2" w:rsidTr="005439C2">
        <w:tc>
          <w:tcPr>
            <w:tcW w:w="2616" w:type="dxa"/>
            <w:tcBorders>
              <w:top w:val="single" w:sz="4" w:space="0" w:color="auto"/>
              <w:left w:val="single" w:sz="4" w:space="0" w:color="auto"/>
              <w:bottom w:val="single" w:sz="4" w:space="0" w:color="auto"/>
              <w:right w:val="single" w:sz="4" w:space="0" w:color="auto"/>
            </w:tcBorders>
          </w:tcPr>
          <w:p w:rsidR="005439C2" w:rsidRDefault="005439C2"/>
        </w:tc>
        <w:tc>
          <w:tcPr>
            <w:tcW w:w="1350" w:type="dxa"/>
            <w:tcBorders>
              <w:top w:val="single" w:sz="4" w:space="0" w:color="auto"/>
              <w:left w:val="single" w:sz="4" w:space="0" w:color="auto"/>
              <w:bottom w:val="single" w:sz="4" w:space="0" w:color="auto"/>
              <w:right w:val="single" w:sz="4" w:space="0" w:color="auto"/>
            </w:tcBorders>
          </w:tcPr>
          <w:p w:rsidR="005439C2" w:rsidRDefault="005439C2"/>
        </w:tc>
        <w:tc>
          <w:tcPr>
            <w:tcW w:w="2082" w:type="dxa"/>
            <w:tcBorders>
              <w:top w:val="single" w:sz="4" w:space="0" w:color="auto"/>
              <w:left w:val="single" w:sz="4" w:space="0" w:color="auto"/>
              <w:bottom w:val="single" w:sz="4" w:space="0" w:color="auto"/>
              <w:right w:val="single" w:sz="4" w:space="0" w:color="auto"/>
            </w:tcBorders>
          </w:tcPr>
          <w:p w:rsidR="005439C2" w:rsidRDefault="005439C2"/>
        </w:tc>
        <w:tc>
          <w:tcPr>
            <w:tcW w:w="1620" w:type="dxa"/>
            <w:tcBorders>
              <w:top w:val="single" w:sz="4" w:space="0" w:color="auto"/>
              <w:left w:val="single" w:sz="4" w:space="0" w:color="auto"/>
              <w:bottom w:val="single" w:sz="4" w:space="0" w:color="auto"/>
              <w:right w:val="single" w:sz="4" w:space="0" w:color="auto"/>
            </w:tcBorders>
          </w:tcPr>
          <w:p w:rsidR="005439C2" w:rsidRDefault="005439C2"/>
        </w:tc>
        <w:tc>
          <w:tcPr>
            <w:tcW w:w="1908" w:type="dxa"/>
            <w:tcBorders>
              <w:top w:val="single" w:sz="4" w:space="0" w:color="auto"/>
              <w:left w:val="single" w:sz="4" w:space="0" w:color="auto"/>
              <w:bottom w:val="single" w:sz="4" w:space="0" w:color="auto"/>
              <w:right w:val="single" w:sz="4" w:space="0" w:color="auto"/>
            </w:tcBorders>
          </w:tcPr>
          <w:p w:rsidR="005439C2" w:rsidRDefault="005439C2"/>
        </w:tc>
      </w:tr>
    </w:tbl>
    <w:p w:rsidR="005439C2" w:rsidRDefault="005439C2" w:rsidP="005439C2"/>
    <w:p w:rsidR="005439C2" w:rsidRDefault="005439C2" w:rsidP="005439C2"/>
    <w:p w:rsidR="005439C2" w:rsidRDefault="005439C2" w:rsidP="005439C2">
      <w:pPr>
        <w:pStyle w:val="ListParagraph"/>
        <w:numPr>
          <w:ilvl w:val="0"/>
          <w:numId w:val="10"/>
        </w:numPr>
        <w:contextualSpacing/>
      </w:pPr>
      <w:r>
        <w:t xml:space="preserve">Type of organizational change: Check Appropriate box. </w:t>
      </w:r>
    </w:p>
    <w:p w:rsidR="005439C2" w:rsidRDefault="005439C2" w:rsidP="005439C2">
      <w:pPr>
        <w:pStyle w:val="ListParagraph"/>
        <w:contextualSpacing/>
      </w:pPr>
    </w:p>
    <w:tbl>
      <w:tblPr>
        <w:tblStyle w:val="TableGrid1"/>
        <w:tblW w:w="0" w:type="auto"/>
        <w:tblInd w:w="1980" w:type="dxa"/>
        <w:tblLook w:val="04A0" w:firstRow="1" w:lastRow="0" w:firstColumn="1" w:lastColumn="0" w:noHBand="0" w:noVBand="1"/>
      </w:tblPr>
      <w:tblGrid>
        <w:gridCol w:w="402"/>
        <w:gridCol w:w="3510"/>
      </w:tblGrid>
      <w:tr w:rsidR="005439C2" w:rsidRPr="005439C2" w:rsidTr="00133DB8">
        <w:trPr>
          <w:trHeight w:val="291"/>
        </w:trPr>
        <w:tc>
          <w:tcPr>
            <w:tcW w:w="402" w:type="dxa"/>
          </w:tcPr>
          <w:p w:rsidR="005439C2" w:rsidRPr="005439C2" w:rsidRDefault="005439C2" w:rsidP="005439C2">
            <w:pPr>
              <w:keepNext/>
              <w:outlineLvl w:val="0"/>
            </w:pPr>
          </w:p>
        </w:tc>
        <w:tc>
          <w:tcPr>
            <w:tcW w:w="3510" w:type="dxa"/>
          </w:tcPr>
          <w:p w:rsidR="005439C2" w:rsidRPr="005439C2" w:rsidRDefault="005439C2" w:rsidP="005439C2">
            <w:pPr>
              <w:keepNext/>
              <w:outlineLvl w:val="0"/>
              <w:rPr>
                <w:rFonts w:ascii="Times New Roman" w:hAnsi="Times New Roman"/>
              </w:rPr>
            </w:pPr>
            <w:r w:rsidRPr="005439C2">
              <w:rPr>
                <w:rFonts w:ascii="Times New Roman" w:hAnsi="Times New Roman"/>
              </w:rPr>
              <w:t>Management Agreement</w:t>
            </w:r>
          </w:p>
        </w:tc>
      </w:tr>
      <w:tr w:rsidR="005439C2" w:rsidRPr="005439C2" w:rsidTr="00133DB8">
        <w:trPr>
          <w:trHeight w:val="291"/>
        </w:trPr>
        <w:tc>
          <w:tcPr>
            <w:tcW w:w="402" w:type="dxa"/>
          </w:tcPr>
          <w:p w:rsidR="005439C2" w:rsidRPr="005439C2" w:rsidRDefault="005439C2" w:rsidP="005439C2">
            <w:pPr>
              <w:keepNext/>
              <w:outlineLvl w:val="0"/>
            </w:pPr>
          </w:p>
        </w:tc>
        <w:tc>
          <w:tcPr>
            <w:tcW w:w="3510" w:type="dxa"/>
          </w:tcPr>
          <w:p w:rsidR="005439C2" w:rsidRPr="005439C2" w:rsidRDefault="005439C2" w:rsidP="005439C2">
            <w:pPr>
              <w:rPr>
                <w:rFonts w:ascii="Times New Roman" w:hAnsi="Times New Roman"/>
              </w:rPr>
            </w:pPr>
            <w:r w:rsidRPr="005439C2">
              <w:rPr>
                <w:rFonts w:ascii="Times New Roman" w:hAnsi="Times New Roman"/>
              </w:rPr>
              <w:t>Joint Venture</w:t>
            </w:r>
          </w:p>
        </w:tc>
      </w:tr>
      <w:tr w:rsidR="005439C2" w:rsidRPr="005439C2" w:rsidTr="00133DB8">
        <w:trPr>
          <w:trHeight w:val="291"/>
        </w:trPr>
        <w:tc>
          <w:tcPr>
            <w:tcW w:w="402" w:type="dxa"/>
          </w:tcPr>
          <w:p w:rsidR="005439C2" w:rsidRPr="005439C2" w:rsidRDefault="005439C2" w:rsidP="005439C2">
            <w:pPr>
              <w:keepNext/>
              <w:outlineLvl w:val="0"/>
            </w:pPr>
          </w:p>
        </w:tc>
        <w:tc>
          <w:tcPr>
            <w:tcW w:w="3510" w:type="dxa"/>
          </w:tcPr>
          <w:p w:rsidR="005439C2" w:rsidRPr="005439C2" w:rsidRDefault="005439C2" w:rsidP="005439C2">
            <w:pPr>
              <w:rPr>
                <w:rFonts w:ascii="Times New Roman" w:hAnsi="Times New Roman"/>
              </w:rPr>
            </w:pPr>
            <w:r w:rsidRPr="005439C2">
              <w:rPr>
                <w:rFonts w:ascii="Times New Roman" w:hAnsi="Times New Roman"/>
              </w:rPr>
              <w:t>Contractual Affiliation</w:t>
            </w:r>
          </w:p>
        </w:tc>
      </w:tr>
      <w:tr w:rsidR="005439C2" w:rsidRPr="005439C2" w:rsidTr="00133DB8">
        <w:trPr>
          <w:trHeight w:val="291"/>
        </w:trPr>
        <w:tc>
          <w:tcPr>
            <w:tcW w:w="402" w:type="dxa"/>
          </w:tcPr>
          <w:p w:rsidR="005439C2" w:rsidRPr="005439C2" w:rsidRDefault="005439C2" w:rsidP="005439C2">
            <w:pPr>
              <w:keepNext/>
              <w:outlineLvl w:val="0"/>
            </w:pPr>
          </w:p>
        </w:tc>
        <w:tc>
          <w:tcPr>
            <w:tcW w:w="3510" w:type="dxa"/>
          </w:tcPr>
          <w:p w:rsidR="005439C2" w:rsidRPr="005439C2" w:rsidRDefault="005439C2" w:rsidP="005439C2">
            <w:pPr>
              <w:rPr>
                <w:rFonts w:ascii="Times New Roman" w:hAnsi="Times New Roman"/>
              </w:rPr>
            </w:pPr>
            <w:r w:rsidRPr="005439C2">
              <w:rPr>
                <w:rFonts w:ascii="Times New Roman" w:hAnsi="Times New Roman"/>
              </w:rPr>
              <w:t>Corporate Affiliation/Acquisition</w:t>
            </w:r>
          </w:p>
        </w:tc>
      </w:tr>
      <w:tr w:rsidR="005439C2" w:rsidRPr="005439C2" w:rsidTr="00133DB8">
        <w:trPr>
          <w:trHeight w:val="291"/>
        </w:trPr>
        <w:tc>
          <w:tcPr>
            <w:tcW w:w="402" w:type="dxa"/>
          </w:tcPr>
          <w:p w:rsidR="005439C2" w:rsidRPr="005439C2" w:rsidRDefault="005439C2" w:rsidP="005439C2">
            <w:pPr>
              <w:keepNext/>
              <w:outlineLvl w:val="0"/>
            </w:pPr>
          </w:p>
        </w:tc>
        <w:tc>
          <w:tcPr>
            <w:tcW w:w="3510" w:type="dxa"/>
          </w:tcPr>
          <w:p w:rsidR="005439C2" w:rsidRPr="005439C2" w:rsidRDefault="005439C2" w:rsidP="005439C2">
            <w:pPr>
              <w:rPr>
                <w:rFonts w:ascii="Times New Roman" w:hAnsi="Times New Roman"/>
              </w:rPr>
            </w:pPr>
            <w:r w:rsidRPr="005439C2">
              <w:rPr>
                <w:rFonts w:ascii="Times New Roman" w:hAnsi="Times New Roman"/>
              </w:rPr>
              <w:t>Merger/Consolidation</w:t>
            </w:r>
          </w:p>
        </w:tc>
      </w:tr>
      <w:tr w:rsidR="005439C2" w:rsidRPr="005439C2" w:rsidTr="00133DB8">
        <w:trPr>
          <w:trHeight w:val="291"/>
        </w:trPr>
        <w:tc>
          <w:tcPr>
            <w:tcW w:w="402" w:type="dxa"/>
          </w:tcPr>
          <w:p w:rsidR="005439C2" w:rsidRPr="005439C2" w:rsidRDefault="005439C2" w:rsidP="005439C2">
            <w:pPr>
              <w:keepNext/>
              <w:outlineLvl w:val="0"/>
            </w:pPr>
          </w:p>
        </w:tc>
        <w:tc>
          <w:tcPr>
            <w:tcW w:w="3510" w:type="dxa"/>
          </w:tcPr>
          <w:p w:rsidR="005439C2" w:rsidRDefault="005439C2" w:rsidP="005439C2">
            <w:pPr>
              <w:rPr>
                <w:rFonts w:ascii="Times New Roman" w:hAnsi="Times New Roman"/>
              </w:rPr>
            </w:pPr>
            <w:r w:rsidRPr="005439C2">
              <w:rPr>
                <w:rFonts w:ascii="Times New Roman" w:hAnsi="Times New Roman"/>
              </w:rPr>
              <w:t>Other: Please Explain</w:t>
            </w:r>
          </w:p>
          <w:p w:rsidR="00797DE7" w:rsidRDefault="00797DE7" w:rsidP="005439C2">
            <w:pPr>
              <w:rPr>
                <w:rFonts w:ascii="Times New Roman" w:hAnsi="Times New Roman"/>
              </w:rPr>
            </w:pPr>
          </w:p>
          <w:p w:rsidR="00797DE7" w:rsidRPr="005439C2" w:rsidRDefault="00797DE7" w:rsidP="005439C2">
            <w:pPr>
              <w:rPr>
                <w:rFonts w:ascii="Times New Roman" w:hAnsi="Times New Roman"/>
              </w:rPr>
            </w:pPr>
          </w:p>
        </w:tc>
      </w:tr>
    </w:tbl>
    <w:p w:rsidR="005439C2" w:rsidRDefault="005439C2" w:rsidP="005439C2">
      <w:pPr>
        <w:pStyle w:val="Heading1"/>
        <w:ind w:left="0"/>
        <w:jc w:val="left"/>
        <w:rPr>
          <w:b w:val="0"/>
        </w:rPr>
      </w:pPr>
    </w:p>
    <w:p w:rsidR="005439C2" w:rsidRDefault="005439C2" w:rsidP="005439C2">
      <w:pPr>
        <w:pStyle w:val="ListParagraph"/>
        <w:numPr>
          <w:ilvl w:val="0"/>
          <w:numId w:val="10"/>
        </w:numPr>
        <w:contextualSpacing/>
      </w:pPr>
      <w:r>
        <w:t>Is the new parent organization a For-Profit or a Nonprofit Provider?</w:t>
      </w:r>
    </w:p>
    <w:p w:rsidR="005439C2" w:rsidRDefault="005439C2" w:rsidP="005439C2">
      <w:pPr>
        <w:ind w:left="360"/>
      </w:pPr>
    </w:p>
    <w:tbl>
      <w:tblPr>
        <w:tblStyle w:val="TableGrid2"/>
        <w:tblW w:w="0" w:type="auto"/>
        <w:tblInd w:w="1980" w:type="dxa"/>
        <w:tblLook w:val="04A0" w:firstRow="1" w:lastRow="0" w:firstColumn="1" w:lastColumn="0" w:noHBand="0" w:noVBand="1"/>
      </w:tblPr>
      <w:tblGrid>
        <w:gridCol w:w="402"/>
        <w:gridCol w:w="3510"/>
      </w:tblGrid>
      <w:tr w:rsidR="005439C2" w:rsidRPr="005439C2" w:rsidTr="00133DB8">
        <w:trPr>
          <w:trHeight w:val="291"/>
        </w:trPr>
        <w:tc>
          <w:tcPr>
            <w:tcW w:w="402" w:type="dxa"/>
          </w:tcPr>
          <w:p w:rsidR="005439C2" w:rsidRPr="005439C2" w:rsidRDefault="005439C2" w:rsidP="005439C2">
            <w:pPr>
              <w:keepNext/>
              <w:outlineLvl w:val="0"/>
            </w:pPr>
          </w:p>
        </w:tc>
        <w:tc>
          <w:tcPr>
            <w:tcW w:w="3510" w:type="dxa"/>
          </w:tcPr>
          <w:p w:rsidR="005439C2" w:rsidRPr="005439C2" w:rsidRDefault="005439C2" w:rsidP="005439C2">
            <w:pPr>
              <w:keepNext/>
              <w:outlineLvl w:val="0"/>
              <w:rPr>
                <w:rFonts w:ascii="Times New Roman" w:hAnsi="Times New Roman"/>
              </w:rPr>
            </w:pPr>
            <w:r w:rsidRPr="005439C2">
              <w:rPr>
                <w:rFonts w:ascii="Times New Roman" w:hAnsi="Times New Roman"/>
              </w:rPr>
              <w:t>For-Profit</w:t>
            </w:r>
          </w:p>
        </w:tc>
      </w:tr>
      <w:tr w:rsidR="005439C2" w:rsidRPr="005439C2" w:rsidTr="005439C2">
        <w:trPr>
          <w:trHeight w:val="70"/>
        </w:trPr>
        <w:tc>
          <w:tcPr>
            <w:tcW w:w="402" w:type="dxa"/>
          </w:tcPr>
          <w:p w:rsidR="005439C2" w:rsidRPr="005439C2" w:rsidRDefault="005439C2" w:rsidP="005439C2">
            <w:pPr>
              <w:keepNext/>
              <w:outlineLvl w:val="0"/>
            </w:pPr>
          </w:p>
        </w:tc>
        <w:tc>
          <w:tcPr>
            <w:tcW w:w="3510" w:type="dxa"/>
          </w:tcPr>
          <w:p w:rsidR="005439C2" w:rsidRPr="005439C2" w:rsidRDefault="005439C2" w:rsidP="005439C2">
            <w:pPr>
              <w:rPr>
                <w:rFonts w:ascii="Times New Roman" w:hAnsi="Times New Roman"/>
              </w:rPr>
            </w:pPr>
            <w:r w:rsidRPr="005439C2">
              <w:rPr>
                <w:rFonts w:ascii="Times New Roman" w:hAnsi="Times New Roman"/>
              </w:rPr>
              <w:t>Nonprofit</w:t>
            </w:r>
          </w:p>
        </w:tc>
      </w:tr>
    </w:tbl>
    <w:p w:rsidR="005439C2" w:rsidRDefault="005439C2" w:rsidP="005439C2">
      <w:pPr>
        <w:ind w:left="360"/>
      </w:pPr>
    </w:p>
    <w:p w:rsidR="005439C2" w:rsidRDefault="005439C2" w:rsidP="005439C2">
      <w:pPr>
        <w:ind w:left="360"/>
      </w:pPr>
    </w:p>
    <w:p w:rsidR="005439C2" w:rsidRDefault="005439C2" w:rsidP="005439C2">
      <w:pPr>
        <w:pStyle w:val="ListParagraph"/>
        <w:numPr>
          <w:ilvl w:val="0"/>
          <w:numId w:val="10"/>
        </w:numPr>
        <w:contextualSpacing/>
      </w:pPr>
      <w:r>
        <w:t>Expected Date of Change in Contractor Identity?</w:t>
      </w:r>
    </w:p>
    <w:p w:rsidR="005439C2" w:rsidRDefault="005439C2" w:rsidP="005439C2">
      <w:pPr>
        <w:pStyle w:val="ListParagraph"/>
      </w:pPr>
    </w:p>
    <w:sdt>
      <w:sdtPr>
        <w:rPr>
          <w:rStyle w:val="Style3"/>
        </w:rPr>
        <w:alias w:val="Insert Date Here"/>
        <w:tag w:val="Insert Date Here"/>
        <w:id w:val="1985732558"/>
        <w:placeholder>
          <w:docPart w:val="9E242920697947F48E06853719437784"/>
        </w:placeholder>
        <w:showingPlcHdr/>
      </w:sdtPr>
      <w:sdtEndPr>
        <w:rPr>
          <w:rStyle w:val="Style3"/>
        </w:rPr>
      </w:sdtEndPr>
      <w:sdtContent>
        <w:p w:rsidR="005439C2" w:rsidRDefault="005439C2" w:rsidP="005439C2">
          <w:pPr>
            <w:pStyle w:val="ListParagraph"/>
          </w:pPr>
          <w:r>
            <w:rPr>
              <w:rStyle w:val="PlaceholderText"/>
              <w:rFonts w:eastAsiaTheme="minorHAnsi"/>
              <w:color w:val="595959" w:themeColor="text1" w:themeTint="A6"/>
              <w:u w:val="single"/>
            </w:rPr>
            <w:t>Insert Date Here</w:t>
          </w:r>
        </w:p>
      </w:sdtContent>
    </w:sdt>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Pr>
        <w:spacing w:after="200" w:line="276" w:lineRule="auto"/>
      </w:pPr>
      <w:r>
        <w:br w:type="page"/>
      </w:r>
    </w:p>
    <w:p w:rsidR="005439C2" w:rsidRDefault="005439C2" w:rsidP="005439C2">
      <w:pPr>
        <w:jc w:val="center"/>
        <w:rPr>
          <w:b/>
          <w:sz w:val="28"/>
          <w:szCs w:val="28"/>
        </w:rPr>
      </w:pPr>
      <w:r>
        <w:rPr>
          <w:b/>
          <w:sz w:val="28"/>
          <w:szCs w:val="28"/>
        </w:rPr>
        <w:lastRenderedPageBreak/>
        <w:t>Part I: Contract Checklist</w:t>
      </w:r>
    </w:p>
    <w:p w:rsidR="005439C2" w:rsidRDefault="005439C2" w:rsidP="005439C2">
      <w:pPr>
        <w:jc w:val="center"/>
        <w:rPr>
          <w:b/>
        </w:rPr>
      </w:pPr>
      <w:r>
        <w:rPr>
          <w:b/>
          <w:sz w:val="28"/>
          <w:szCs w:val="28"/>
        </w:rPr>
        <w:t xml:space="preserve">Section B:  To be Completed for Each Activity Code </w:t>
      </w:r>
    </w:p>
    <w:p w:rsidR="005439C2" w:rsidRDefault="005439C2" w:rsidP="005439C2"/>
    <w:p w:rsidR="005439C2" w:rsidRDefault="005439C2" w:rsidP="005439C2"/>
    <w:p w:rsidR="005439C2" w:rsidRDefault="005439C2" w:rsidP="005439C2">
      <w:pPr>
        <w:rPr>
          <w:b/>
        </w:rPr>
      </w:pPr>
      <w:r>
        <w:rPr>
          <w:b/>
        </w:rPr>
        <w:t>Part I:  Current Contracts</w:t>
      </w:r>
    </w:p>
    <w:p w:rsidR="005439C2" w:rsidRDefault="005439C2" w:rsidP="005439C2"/>
    <w:p w:rsidR="005439C2" w:rsidRDefault="005439C2" w:rsidP="005439C2">
      <w:r>
        <w:t xml:space="preserve">Activity Code: </w:t>
      </w:r>
      <w:sdt>
        <w:sdtPr>
          <w:rPr>
            <w:rStyle w:val="Style2"/>
            <w:b w:val="0"/>
          </w:rPr>
          <w:alias w:val="_____"/>
          <w:tag w:val="_____"/>
          <w:id w:val="-2018220362"/>
          <w:placeholder>
            <w:docPart w:val="ECBA93E1B13C4D3589C4A6FD4A94E85E"/>
          </w:placeholder>
          <w:showingPlcHdr/>
        </w:sdtPr>
        <w:sdtEndPr>
          <w:rPr>
            <w:rStyle w:val="Style2"/>
          </w:rPr>
        </w:sdtEndPr>
        <w:sdtContent>
          <w:r>
            <w:rPr>
              <w:rStyle w:val="PlaceholderText"/>
              <w:rFonts w:eastAsiaTheme="minorHAnsi"/>
            </w:rPr>
            <w:t>____</w:t>
          </w:r>
        </w:sdtContent>
      </w:sdt>
    </w:p>
    <w:p w:rsidR="005439C2" w:rsidRDefault="005439C2" w:rsidP="005439C2"/>
    <w:p w:rsidR="005439C2" w:rsidRDefault="005439C2" w:rsidP="005439C2">
      <w:r>
        <w:t xml:space="preserve">Program Name: </w:t>
      </w:r>
      <w:sdt>
        <w:sdtPr>
          <w:rPr>
            <w:rStyle w:val="Style2"/>
            <w:b w:val="0"/>
          </w:rPr>
          <w:alias w:val="_____"/>
          <w:tag w:val="_____"/>
          <w:id w:val="885999587"/>
          <w:placeholder>
            <w:docPart w:val="3B6196CA930F4733B2D5CB4FFE453213"/>
          </w:placeholder>
          <w:showingPlcHdr/>
        </w:sdtPr>
        <w:sdtEndPr>
          <w:rPr>
            <w:rStyle w:val="Style2"/>
          </w:rPr>
        </w:sdtEndPr>
        <w:sdtContent>
          <w:r>
            <w:rPr>
              <w:rStyle w:val="PlaceholderText"/>
              <w:rFonts w:eastAsiaTheme="minorHAnsi"/>
            </w:rPr>
            <w:t>____</w:t>
          </w:r>
        </w:sdtContent>
      </w:sdt>
    </w:p>
    <w:p w:rsidR="005439C2" w:rsidRDefault="005439C2" w:rsidP="005439C2"/>
    <w:p w:rsidR="005439C2" w:rsidRDefault="005439C2" w:rsidP="005439C2">
      <w:r>
        <w:t>Document ID (list all documents/contracts):</w:t>
      </w:r>
    </w:p>
    <w:p w:rsidR="005439C2" w:rsidRDefault="005439C2" w:rsidP="005439C2"/>
    <w:p w:rsidR="005439C2" w:rsidRDefault="005439C2" w:rsidP="005439C2"/>
    <w:p w:rsidR="005439C2" w:rsidRDefault="00F12FB2" w:rsidP="005439C2">
      <w:r>
        <w:t xml:space="preserve">                                                                                 </w:t>
      </w:r>
    </w:p>
    <w:p w:rsidR="005439C2" w:rsidRDefault="005439C2" w:rsidP="005439C2"/>
    <w:p w:rsidR="005439C2" w:rsidRDefault="005439C2" w:rsidP="005439C2">
      <w:pPr>
        <w:rPr>
          <w:b/>
        </w:rPr>
      </w:pPr>
      <w:r>
        <w:rPr>
          <w:b/>
        </w:rPr>
        <w:t>Part II: Operational Impact of Proposed Organizational Change</w:t>
      </w:r>
    </w:p>
    <w:p w:rsidR="005439C2" w:rsidRDefault="005439C2" w:rsidP="005439C2">
      <w:r>
        <w:t>If check change for any item, explain nature of change.</w:t>
      </w:r>
    </w:p>
    <w:p w:rsidR="005439C2" w:rsidRDefault="005439C2" w:rsidP="005439C2">
      <w:pPr>
        <w:rPr>
          <w:u w:val="single"/>
        </w:rPr>
      </w:pPr>
    </w:p>
    <w:p w:rsidR="005439C2" w:rsidRDefault="005439C2" w:rsidP="005439C2">
      <w:pPr>
        <w:pStyle w:val="ListParagraph"/>
        <w:numPr>
          <w:ilvl w:val="0"/>
          <w:numId w:val="11"/>
        </w:numPr>
        <w:contextualSpacing/>
        <w:rPr>
          <w:u w:val="single"/>
        </w:rPr>
      </w:pPr>
      <w:r>
        <w:rPr>
          <w:u w:val="single"/>
        </w:rPr>
        <w:t xml:space="preserve"> Direct Care Staff:</w:t>
      </w:r>
    </w:p>
    <w:p w:rsidR="005439C2" w:rsidRDefault="005439C2" w:rsidP="005439C2"/>
    <w:p w:rsidR="005439C2" w:rsidRDefault="005439C2" w:rsidP="005439C2">
      <w:r>
        <w:t xml:space="preserve">    Change </w:t>
      </w:r>
      <w:sdt>
        <w:sdtPr>
          <w:rPr>
            <w:rStyle w:val="Style2"/>
            <w:b w:val="0"/>
          </w:rPr>
          <w:alias w:val="_____"/>
          <w:tag w:val="_____"/>
          <w:id w:val="-310332012"/>
          <w:placeholder>
            <w:docPart w:val="36960558586B45819A9A84754F22D610"/>
          </w:placeholder>
          <w:showingPlcHdr/>
        </w:sdtPr>
        <w:sdtEndPr>
          <w:rPr>
            <w:rStyle w:val="Style2"/>
          </w:rPr>
        </w:sdtEndPr>
        <w:sdtContent>
          <w:r>
            <w:rPr>
              <w:rStyle w:val="PlaceholderText"/>
              <w:rFonts w:eastAsiaTheme="minorHAnsi"/>
            </w:rPr>
            <w:t>____</w:t>
          </w:r>
        </w:sdtContent>
      </w:sdt>
      <w:r>
        <w:tab/>
      </w:r>
      <w:r>
        <w:tab/>
      </w:r>
      <w:r>
        <w:tab/>
      </w:r>
      <w:r>
        <w:tab/>
      </w:r>
      <w:r>
        <w:tab/>
        <w:t xml:space="preserve">No Change </w:t>
      </w:r>
      <w:sdt>
        <w:sdtPr>
          <w:rPr>
            <w:rStyle w:val="Style2"/>
            <w:b w:val="0"/>
          </w:rPr>
          <w:alias w:val="_____"/>
          <w:tag w:val="_____"/>
          <w:id w:val="-1061251871"/>
          <w:placeholder>
            <w:docPart w:val="EA3BDB7A8CD74AA6B213EE3DE55E547E"/>
          </w:placeholder>
          <w:showingPlcHdr/>
        </w:sdtPr>
        <w:sdtEndPr>
          <w:rPr>
            <w:rStyle w:val="Style2"/>
          </w:rPr>
        </w:sdtEndPr>
        <w:sdtContent>
          <w:r>
            <w:rPr>
              <w:rStyle w:val="PlaceholderText"/>
              <w:rFonts w:eastAsiaTheme="minorHAnsi"/>
            </w:rPr>
            <w:t>____</w:t>
          </w:r>
        </w:sdtContent>
      </w:sdt>
      <w:r>
        <w:t xml:space="preserve"> </w:t>
      </w:r>
    </w:p>
    <w:p w:rsidR="005439C2" w:rsidRDefault="005439C2" w:rsidP="005439C2"/>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Pr>
        <w:rPr>
          <w:u w:val="single"/>
        </w:rPr>
      </w:pPr>
    </w:p>
    <w:p w:rsidR="005439C2" w:rsidRDefault="005439C2" w:rsidP="005439C2">
      <w:pPr>
        <w:pStyle w:val="ListParagraph"/>
        <w:numPr>
          <w:ilvl w:val="0"/>
          <w:numId w:val="11"/>
        </w:numPr>
        <w:contextualSpacing/>
        <w:rPr>
          <w:u w:val="single"/>
        </w:rPr>
      </w:pPr>
      <w:r>
        <w:rPr>
          <w:u w:val="single"/>
        </w:rPr>
        <w:t>Program Sites:</w:t>
      </w:r>
    </w:p>
    <w:p w:rsidR="005439C2" w:rsidRDefault="005439C2" w:rsidP="005439C2"/>
    <w:p w:rsidR="005439C2" w:rsidRDefault="005439C2" w:rsidP="005439C2">
      <w:pPr>
        <w:rPr>
          <w:rStyle w:val="Style2"/>
        </w:rPr>
      </w:pPr>
      <w:r>
        <w:t xml:space="preserve">    Change </w:t>
      </w:r>
      <w:sdt>
        <w:sdtPr>
          <w:rPr>
            <w:rStyle w:val="Style2"/>
            <w:b w:val="0"/>
          </w:rPr>
          <w:alias w:val="_____"/>
          <w:tag w:val="_____"/>
          <w:id w:val="1419061196"/>
          <w:placeholder>
            <w:docPart w:val="A539BB7BAF92407B8D4080B1C1D39656"/>
          </w:placeholder>
          <w:showingPlcHdr/>
        </w:sdtPr>
        <w:sdtEndPr>
          <w:rPr>
            <w:rStyle w:val="Style2"/>
          </w:rPr>
        </w:sdtEndPr>
        <w:sdtContent>
          <w:r>
            <w:rPr>
              <w:rStyle w:val="PlaceholderText"/>
              <w:rFonts w:eastAsiaTheme="minorHAnsi"/>
            </w:rPr>
            <w:t>____</w:t>
          </w:r>
        </w:sdtContent>
      </w:sdt>
      <w:r>
        <w:tab/>
      </w:r>
      <w:r>
        <w:tab/>
      </w:r>
      <w:r>
        <w:tab/>
      </w:r>
      <w:r>
        <w:tab/>
      </w:r>
      <w:r>
        <w:tab/>
        <w:t xml:space="preserve">No Change </w:t>
      </w:r>
      <w:sdt>
        <w:sdtPr>
          <w:rPr>
            <w:rStyle w:val="Style2"/>
            <w:b w:val="0"/>
          </w:rPr>
          <w:alias w:val="_____"/>
          <w:tag w:val="_____"/>
          <w:id w:val="781306560"/>
          <w:placeholder>
            <w:docPart w:val="D84FA99C67744CB1AF4D8711E6CDBA26"/>
          </w:placeholder>
          <w:showingPlcHdr/>
        </w:sdtPr>
        <w:sdtEndPr>
          <w:rPr>
            <w:rStyle w:val="Style2"/>
          </w:rPr>
        </w:sdtEndPr>
        <w:sdtContent>
          <w:r>
            <w:rPr>
              <w:rStyle w:val="PlaceholderText"/>
              <w:rFonts w:eastAsiaTheme="minorHAnsi"/>
            </w:rPr>
            <w:t>____</w:t>
          </w:r>
        </w:sdtContent>
      </w:sdt>
    </w:p>
    <w:p w:rsidR="005439C2" w:rsidRDefault="005439C2" w:rsidP="005439C2"/>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 w:rsidR="005439C2" w:rsidRDefault="005439C2" w:rsidP="005439C2">
      <w:pPr>
        <w:pStyle w:val="ListParagraph"/>
        <w:numPr>
          <w:ilvl w:val="0"/>
          <w:numId w:val="11"/>
        </w:numPr>
        <w:contextualSpacing/>
        <w:rPr>
          <w:u w:val="single"/>
        </w:rPr>
      </w:pPr>
      <w:r>
        <w:rPr>
          <w:u w:val="single"/>
        </w:rPr>
        <w:t>Administrative Functions:</w:t>
      </w:r>
    </w:p>
    <w:p w:rsidR="005439C2" w:rsidRDefault="005439C2" w:rsidP="005439C2"/>
    <w:p w:rsidR="005439C2" w:rsidRDefault="005439C2" w:rsidP="005439C2">
      <w:pPr>
        <w:rPr>
          <w:rStyle w:val="Style2"/>
        </w:rPr>
      </w:pPr>
      <w:r>
        <w:t xml:space="preserve">    Change </w:t>
      </w:r>
      <w:sdt>
        <w:sdtPr>
          <w:rPr>
            <w:rStyle w:val="Style2"/>
            <w:b w:val="0"/>
          </w:rPr>
          <w:alias w:val="_____"/>
          <w:tag w:val="_____"/>
          <w:id w:val="-1921626524"/>
          <w:placeholder>
            <w:docPart w:val="00FBF3912FAF4BBAA3C2FF7D4C99128C"/>
          </w:placeholder>
          <w:showingPlcHdr/>
        </w:sdtPr>
        <w:sdtEndPr>
          <w:rPr>
            <w:rStyle w:val="Style2"/>
          </w:rPr>
        </w:sdtEndPr>
        <w:sdtContent>
          <w:r>
            <w:rPr>
              <w:rStyle w:val="PlaceholderText"/>
              <w:rFonts w:eastAsiaTheme="minorHAnsi"/>
            </w:rPr>
            <w:t>____</w:t>
          </w:r>
        </w:sdtContent>
      </w:sdt>
      <w:r>
        <w:tab/>
      </w:r>
      <w:r>
        <w:tab/>
      </w:r>
      <w:r>
        <w:tab/>
      </w:r>
      <w:r>
        <w:tab/>
      </w:r>
      <w:r>
        <w:tab/>
        <w:t xml:space="preserve">No Change </w:t>
      </w:r>
      <w:sdt>
        <w:sdtPr>
          <w:rPr>
            <w:rStyle w:val="Style2"/>
            <w:b w:val="0"/>
          </w:rPr>
          <w:alias w:val="_____"/>
          <w:tag w:val="_____"/>
          <w:id w:val="450211105"/>
          <w:placeholder>
            <w:docPart w:val="F9BA69BFAC16497DB1B9E5ABDBFC49B8"/>
          </w:placeholder>
          <w:showingPlcHdr/>
        </w:sdtPr>
        <w:sdtEndPr>
          <w:rPr>
            <w:rStyle w:val="Style2"/>
          </w:rPr>
        </w:sdtEndPr>
        <w:sdtContent>
          <w:r>
            <w:rPr>
              <w:rStyle w:val="PlaceholderText"/>
              <w:rFonts w:eastAsiaTheme="minorHAnsi"/>
            </w:rPr>
            <w:t>____</w:t>
          </w:r>
        </w:sdtContent>
      </w:sdt>
      <w:r>
        <w:rPr>
          <w:rStyle w:val="Style2"/>
        </w:rPr>
        <w:t xml:space="preserve"> </w:t>
      </w:r>
    </w:p>
    <w:p w:rsidR="005439C2" w:rsidRDefault="005439C2" w:rsidP="005439C2"/>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F12FB2">
      <w:pPr>
        <w:spacing w:after="200" w:line="276" w:lineRule="auto"/>
        <w:rPr>
          <w:u w:val="single"/>
        </w:rPr>
      </w:pPr>
      <w:r>
        <w:rPr>
          <w:u w:val="single"/>
        </w:rPr>
        <w:br w:type="page"/>
      </w:r>
    </w:p>
    <w:p w:rsidR="005439C2" w:rsidRDefault="005439C2" w:rsidP="005439C2">
      <w:pPr>
        <w:pStyle w:val="ListParagraph"/>
        <w:numPr>
          <w:ilvl w:val="0"/>
          <w:numId w:val="11"/>
        </w:numPr>
        <w:contextualSpacing/>
        <w:rPr>
          <w:u w:val="single"/>
        </w:rPr>
      </w:pPr>
      <w:r>
        <w:rPr>
          <w:u w:val="single"/>
        </w:rPr>
        <w:lastRenderedPageBreak/>
        <w:t>Delivery of Services</w:t>
      </w:r>
    </w:p>
    <w:p w:rsidR="005439C2" w:rsidRDefault="005439C2" w:rsidP="005439C2"/>
    <w:p w:rsidR="005439C2" w:rsidRDefault="005439C2" w:rsidP="005439C2">
      <w:pPr>
        <w:rPr>
          <w:rStyle w:val="Style2"/>
        </w:rPr>
      </w:pPr>
      <w:r>
        <w:t xml:space="preserve">    Change </w:t>
      </w:r>
      <w:sdt>
        <w:sdtPr>
          <w:rPr>
            <w:rStyle w:val="Style2"/>
            <w:b w:val="0"/>
          </w:rPr>
          <w:alias w:val="_____"/>
          <w:tag w:val="_____"/>
          <w:id w:val="-315798922"/>
          <w:placeholder>
            <w:docPart w:val="661B845C8DD14D99A2FE2538FA4D317E"/>
          </w:placeholder>
          <w:showingPlcHdr/>
        </w:sdtPr>
        <w:sdtEndPr>
          <w:rPr>
            <w:rStyle w:val="Style2"/>
          </w:rPr>
        </w:sdtEndPr>
        <w:sdtContent>
          <w:r>
            <w:rPr>
              <w:rStyle w:val="PlaceholderText"/>
              <w:rFonts w:eastAsiaTheme="minorHAnsi"/>
            </w:rPr>
            <w:t>____</w:t>
          </w:r>
        </w:sdtContent>
      </w:sdt>
      <w:r>
        <w:tab/>
      </w:r>
      <w:r>
        <w:tab/>
      </w:r>
      <w:r>
        <w:tab/>
      </w:r>
      <w:r>
        <w:tab/>
      </w:r>
      <w:r>
        <w:tab/>
        <w:t xml:space="preserve">No Change </w:t>
      </w:r>
      <w:sdt>
        <w:sdtPr>
          <w:rPr>
            <w:rStyle w:val="Style2"/>
            <w:b w:val="0"/>
          </w:rPr>
          <w:alias w:val="_____"/>
          <w:tag w:val="_____"/>
          <w:id w:val="694812562"/>
          <w:placeholder>
            <w:docPart w:val="D60259FA844542A0978EEC9C08D685DF"/>
          </w:placeholder>
          <w:showingPlcHdr/>
        </w:sdtPr>
        <w:sdtEndPr>
          <w:rPr>
            <w:rStyle w:val="Style2"/>
          </w:rPr>
        </w:sdtEndPr>
        <w:sdtContent>
          <w:r>
            <w:rPr>
              <w:rStyle w:val="PlaceholderText"/>
              <w:rFonts w:eastAsiaTheme="minorHAnsi"/>
            </w:rPr>
            <w:t>____</w:t>
          </w:r>
        </w:sdtContent>
      </w:sdt>
      <w:r>
        <w:rPr>
          <w:rStyle w:val="Style2"/>
        </w:rPr>
        <w:t xml:space="preserve"> </w:t>
      </w:r>
    </w:p>
    <w:p w:rsidR="005439C2" w:rsidRDefault="005439C2" w:rsidP="005439C2"/>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 w:rsidR="005439C2" w:rsidRDefault="005439C2" w:rsidP="005439C2"/>
    <w:p w:rsidR="005439C2" w:rsidRDefault="005439C2" w:rsidP="005439C2">
      <w:pPr>
        <w:pStyle w:val="ListParagraph"/>
        <w:numPr>
          <w:ilvl w:val="0"/>
          <w:numId w:val="11"/>
        </w:numPr>
        <w:contextualSpacing/>
        <w:rPr>
          <w:u w:val="single"/>
        </w:rPr>
      </w:pPr>
      <w:r>
        <w:rPr>
          <w:u w:val="single"/>
        </w:rPr>
        <w:t>License or Certification</w:t>
      </w:r>
    </w:p>
    <w:p w:rsidR="005439C2" w:rsidRDefault="005439C2" w:rsidP="005439C2"/>
    <w:p w:rsidR="005439C2" w:rsidRDefault="005439C2" w:rsidP="005439C2">
      <w:pPr>
        <w:rPr>
          <w:rStyle w:val="Style2"/>
        </w:rPr>
      </w:pPr>
      <w:r>
        <w:t xml:space="preserve">    Change </w:t>
      </w:r>
      <w:sdt>
        <w:sdtPr>
          <w:rPr>
            <w:rStyle w:val="Style2"/>
            <w:b w:val="0"/>
          </w:rPr>
          <w:alias w:val="_____"/>
          <w:tag w:val="_____"/>
          <w:id w:val="-977139904"/>
          <w:placeholder>
            <w:docPart w:val="55DD94BC2E114010AA18CEA0C7017D1A"/>
          </w:placeholder>
          <w:showingPlcHdr/>
        </w:sdtPr>
        <w:sdtEndPr>
          <w:rPr>
            <w:rStyle w:val="Style2"/>
          </w:rPr>
        </w:sdtEndPr>
        <w:sdtContent>
          <w:r>
            <w:rPr>
              <w:rStyle w:val="PlaceholderText"/>
              <w:rFonts w:eastAsiaTheme="minorHAnsi"/>
            </w:rPr>
            <w:t>____</w:t>
          </w:r>
        </w:sdtContent>
      </w:sdt>
      <w:r>
        <w:tab/>
      </w:r>
      <w:r>
        <w:tab/>
      </w:r>
      <w:r>
        <w:tab/>
      </w:r>
      <w:r>
        <w:tab/>
      </w:r>
      <w:r>
        <w:tab/>
        <w:t xml:space="preserve">No Change </w:t>
      </w:r>
      <w:sdt>
        <w:sdtPr>
          <w:rPr>
            <w:rStyle w:val="Style2"/>
            <w:b w:val="0"/>
          </w:rPr>
          <w:alias w:val="_____"/>
          <w:tag w:val="_____"/>
          <w:id w:val="1660026116"/>
          <w:placeholder>
            <w:docPart w:val="9D9E2E63F1F9470889B454BC76C63CC0"/>
          </w:placeholder>
          <w:showingPlcHdr/>
        </w:sdtPr>
        <w:sdtEndPr>
          <w:rPr>
            <w:rStyle w:val="Style2"/>
          </w:rPr>
        </w:sdtEndPr>
        <w:sdtContent>
          <w:r>
            <w:rPr>
              <w:rStyle w:val="PlaceholderText"/>
              <w:rFonts w:eastAsiaTheme="minorHAnsi"/>
            </w:rPr>
            <w:t>____</w:t>
          </w:r>
        </w:sdtContent>
      </w:sdt>
      <w:r>
        <w:rPr>
          <w:rStyle w:val="Style2"/>
        </w:rPr>
        <w:t xml:space="preserve"> </w:t>
      </w:r>
    </w:p>
    <w:p w:rsidR="005439C2" w:rsidRDefault="005439C2" w:rsidP="005439C2"/>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 w:rsidR="005439C2" w:rsidRDefault="005439C2" w:rsidP="005439C2">
      <w:pPr>
        <w:rPr>
          <w:u w:val="single"/>
        </w:rPr>
      </w:pPr>
      <w:r>
        <w:rPr>
          <w:u w:val="single"/>
        </w:rPr>
        <w:t xml:space="preserve">                         </w:t>
      </w:r>
    </w:p>
    <w:p w:rsidR="005439C2" w:rsidRDefault="005439C2" w:rsidP="005439C2">
      <w:pPr>
        <w:pStyle w:val="ListParagraph"/>
        <w:numPr>
          <w:ilvl w:val="0"/>
          <w:numId w:val="11"/>
        </w:numPr>
        <w:contextualSpacing/>
        <w:rPr>
          <w:u w:val="single"/>
        </w:rPr>
      </w:pPr>
      <w:r>
        <w:rPr>
          <w:u w:val="single"/>
        </w:rPr>
        <w:t xml:space="preserve"> Other Comments/Considerations:</w:t>
      </w:r>
    </w:p>
    <w:p w:rsidR="005439C2" w:rsidRDefault="005439C2" w:rsidP="005439C2">
      <w:pPr>
        <w:pStyle w:val="ListParagraph"/>
        <w:rPr>
          <w:u w:val="single"/>
        </w:rPr>
      </w:pPr>
    </w:p>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Pr>
        <w:pBdr>
          <w:top w:val="single" w:sz="4" w:space="1" w:color="auto"/>
          <w:left w:val="single" w:sz="4" w:space="4" w:color="auto"/>
          <w:bottom w:val="single" w:sz="4" w:space="1" w:color="auto"/>
          <w:right w:val="single" w:sz="4" w:space="4" w:color="auto"/>
        </w:pBdr>
        <w:ind w:left="360"/>
        <w:rPr>
          <w:b/>
        </w:rPr>
      </w:pPr>
    </w:p>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Pr>
        <w:spacing w:after="200" w:line="276" w:lineRule="auto"/>
      </w:pPr>
    </w:p>
    <w:p w:rsidR="005439C2" w:rsidRDefault="005439C2" w:rsidP="005439C2">
      <w:pPr>
        <w:spacing w:after="200" w:line="276" w:lineRule="auto"/>
      </w:pPr>
    </w:p>
    <w:p w:rsidR="005439C2" w:rsidRDefault="005439C2" w:rsidP="005439C2">
      <w:pPr>
        <w:spacing w:after="200" w:line="276" w:lineRule="auto"/>
      </w:pPr>
    </w:p>
    <w:p w:rsidR="005439C2" w:rsidRDefault="005439C2" w:rsidP="005439C2">
      <w:pPr>
        <w:spacing w:after="200" w:line="276" w:lineRule="auto"/>
      </w:pPr>
    </w:p>
    <w:p w:rsidR="005439C2" w:rsidRDefault="005439C2" w:rsidP="005439C2">
      <w:pPr>
        <w:spacing w:after="200" w:line="276" w:lineRule="auto"/>
      </w:pPr>
    </w:p>
    <w:p w:rsidR="005439C2" w:rsidRDefault="005439C2" w:rsidP="005439C2">
      <w:pPr>
        <w:spacing w:after="200" w:line="276" w:lineRule="auto"/>
      </w:pPr>
    </w:p>
    <w:p w:rsidR="005439C2" w:rsidRDefault="005439C2" w:rsidP="005439C2">
      <w:pPr>
        <w:spacing w:after="200" w:line="276" w:lineRule="auto"/>
      </w:pPr>
    </w:p>
    <w:p w:rsidR="005439C2" w:rsidRDefault="005439C2" w:rsidP="005439C2">
      <w:pPr>
        <w:spacing w:after="200" w:line="276" w:lineRule="auto"/>
      </w:pPr>
    </w:p>
    <w:p w:rsidR="005439C2" w:rsidRDefault="005439C2" w:rsidP="005439C2">
      <w:pPr>
        <w:spacing w:after="200" w:line="276" w:lineRule="auto"/>
      </w:pPr>
      <w:r>
        <w:br w:type="page"/>
      </w:r>
    </w:p>
    <w:p w:rsidR="005439C2" w:rsidRDefault="005439C2" w:rsidP="005439C2">
      <w:pPr>
        <w:jc w:val="center"/>
        <w:rPr>
          <w:b/>
          <w:sz w:val="28"/>
          <w:szCs w:val="28"/>
        </w:rPr>
      </w:pPr>
      <w:r>
        <w:rPr>
          <w:b/>
          <w:sz w:val="28"/>
          <w:szCs w:val="28"/>
        </w:rPr>
        <w:lastRenderedPageBreak/>
        <w:t>PART II:  Department Assessment</w:t>
      </w:r>
    </w:p>
    <w:p w:rsidR="005439C2" w:rsidRDefault="005439C2" w:rsidP="005439C2">
      <w:pPr>
        <w:jc w:val="center"/>
        <w:rPr>
          <w:b/>
          <w:sz w:val="28"/>
          <w:szCs w:val="28"/>
        </w:rPr>
      </w:pPr>
      <w:r>
        <w:rPr>
          <w:b/>
          <w:sz w:val="28"/>
          <w:szCs w:val="28"/>
        </w:rPr>
        <w:t>Section A:  To be completed by Central Office Contracts Unit</w:t>
      </w:r>
    </w:p>
    <w:p w:rsidR="005439C2" w:rsidRDefault="005439C2" w:rsidP="005439C2">
      <w:pPr>
        <w:jc w:val="center"/>
      </w:pPr>
    </w:p>
    <w:p w:rsidR="005439C2" w:rsidRDefault="005439C2" w:rsidP="005439C2">
      <w:pPr>
        <w:jc w:val="center"/>
      </w:pPr>
    </w:p>
    <w:p w:rsidR="005439C2" w:rsidRDefault="005439C2" w:rsidP="005439C2">
      <w:pPr>
        <w:numPr>
          <w:ilvl w:val="0"/>
          <w:numId w:val="12"/>
        </w:numPr>
        <w:tabs>
          <w:tab w:val="num" w:pos="360"/>
        </w:tabs>
        <w:ind w:left="360"/>
      </w:pPr>
      <w:r>
        <w:t xml:space="preserve">Determine legal form of change:  Merger, Buy-Out of Consolidation?  </w:t>
      </w:r>
    </w:p>
    <w:p w:rsidR="005439C2" w:rsidRDefault="005439C2" w:rsidP="005439C2">
      <w:pPr>
        <w:numPr>
          <w:ilvl w:val="0"/>
          <w:numId w:val="13"/>
        </w:numPr>
      </w:pPr>
      <w:r>
        <w:t xml:space="preserve">If nonprofit, will new entity remain nonprofit?  </w:t>
      </w:r>
    </w:p>
    <w:p w:rsidR="005439C2" w:rsidRDefault="005439C2" w:rsidP="005439C2">
      <w:pPr>
        <w:numPr>
          <w:ilvl w:val="0"/>
          <w:numId w:val="13"/>
        </w:numPr>
      </w:pPr>
      <w:r>
        <w:t xml:space="preserve">If for profit, will new entity remain for-profit?  What is the impact of a commercial earnings fee on the for profit entity? </w:t>
      </w:r>
    </w:p>
    <w:p w:rsidR="005439C2" w:rsidRDefault="005439C2" w:rsidP="005439C2">
      <w:pPr>
        <w:ind w:left="720"/>
      </w:pPr>
    </w:p>
    <w:p w:rsidR="005439C2" w:rsidRDefault="005439C2" w:rsidP="005439C2">
      <w:pPr>
        <w:tabs>
          <w:tab w:val="num" w:pos="360"/>
        </w:tabs>
        <w:rPr>
          <w:b/>
        </w:rPr>
      </w:pPr>
      <w:r>
        <w:rPr>
          <w:b/>
        </w:rPr>
        <w:tab/>
        <w:t>Comments/ Action Taken:</w:t>
      </w:r>
    </w:p>
    <w:p w:rsidR="005439C2" w:rsidRDefault="005439C2" w:rsidP="005439C2">
      <w:pPr>
        <w:pBdr>
          <w:top w:val="single" w:sz="4" w:space="1" w:color="auto"/>
          <w:left w:val="single" w:sz="4" w:space="4" w:color="auto"/>
          <w:bottom w:val="single" w:sz="4" w:space="1" w:color="auto"/>
          <w:right w:val="single" w:sz="4" w:space="4" w:color="auto"/>
        </w:pBdr>
        <w:tabs>
          <w:tab w:val="num" w:pos="360"/>
        </w:tabs>
        <w:rPr>
          <w:b/>
        </w:rPr>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ind w:left="360"/>
      </w:pPr>
    </w:p>
    <w:p w:rsidR="005439C2" w:rsidRDefault="005439C2" w:rsidP="005439C2">
      <w:pPr>
        <w:pStyle w:val="ListParagraph"/>
        <w:numPr>
          <w:ilvl w:val="0"/>
          <w:numId w:val="12"/>
        </w:numPr>
        <w:contextualSpacing/>
      </w:pPr>
      <w:r>
        <w:t>What other Departments are impacted by this Change in Contractor Identify</w:t>
      </w:r>
    </w:p>
    <w:p w:rsidR="005439C2" w:rsidRDefault="005439C2" w:rsidP="005439C2">
      <w:pPr>
        <w:numPr>
          <w:ilvl w:val="0"/>
          <w:numId w:val="13"/>
        </w:numPr>
      </w:pPr>
      <w:r>
        <w:t>Have these departments been informed?</w:t>
      </w:r>
    </w:p>
    <w:p w:rsidR="005439C2" w:rsidRDefault="005439C2" w:rsidP="005439C2">
      <w:pPr>
        <w:numPr>
          <w:ilvl w:val="0"/>
          <w:numId w:val="13"/>
        </w:numPr>
      </w:pPr>
      <w:r>
        <w:t>Which department is the PPA?</w:t>
      </w:r>
    </w:p>
    <w:p w:rsidR="005439C2" w:rsidRDefault="005439C2" w:rsidP="005439C2">
      <w:pPr>
        <w:numPr>
          <w:ilvl w:val="1"/>
          <w:numId w:val="13"/>
        </w:numPr>
      </w:pPr>
      <w:r>
        <w:t xml:space="preserve">PPA will be responsible for filing of appropriate paperwork with the OSC.  </w:t>
      </w:r>
    </w:p>
    <w:p w:rsidR="005439C2" w:rsidRDefault="005439C2" w:rsidP="005439C2">
      <w:pPr>
        <w:ind w:left="1440"/>
      </w:pPr>
    </w:p>
    <w:p w:rsidR="005439C2" w:rsidRDefault="005439C2" w:rsidP="005439C2">
      <w:pPr>
        <w:tabs>
          <w:tab w:val="num" w:pos="360"/>
        </w:tabs>
        <w:rPr>
          <w:b/>
        </w:rPr>
      </w:pPr>
      <w:r>
        <w:rPr>
          <w:b/>
        </w:rPr>
        <w:tab/>
        <w:t>Comments/ Action Taken:</w:t>
      </w:r>
    </w:p>
    <w:p w:rsidR="005439C2" w:rsidRDefault="005439C2" w:rsidP="005439C2">
      <w:pPr>
        <w:pBdr>
          <w:top w:val="single" w:sz="4" w:space="1" w:color="auto"/>
          <w:left w:val="single" w:sz="4" w:space="4" w:color="auto"/>
          <w:bottom w:val="single" w:sz="4" w:space="1" w:color="auto"/>
          <w:right w:val="single" w:sz="4" w:space="4" w:color="auto"/>
        </w:pBdr>
        <w:tabs>
          <w:tab w:val="num" w:pos="360"/>
        </w:tabs>
        <w:rPr>
          <w:b/>
        </w:rPr>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ind w:left="360"/>
        <w:rPr>
          <w:b/>
        </w:rPr>
      </w:pPr>
    </w:p>
    <w:p w:rsidR="005439C2" w:rsidRDefault="005439C2" w:rsidP="005439C2">
      <w:pPr>
        <w:pStyle w:val="ListParagraph"/>
        <w:numPr>
          <w:ilvl w:val="0"/>
          <w:numId w:val="12"/>
        </w:numPr>
        <w:contextualSpacing/>
      </w:pPr>
      <w:r>
        <w:t xml:space="preserve">Have relevant documents been submitted to the Attorney General’s Office, the Secretary of State, and all Departments impacted by this change?  </w:t>
      </w:r>
    </w:p>
    <w:p w:rsidR="005439C2" w:rsidRDefault="005439C2" w:rsidP="005439C2">
      <w:pPr>
        <w:pStyle w:val="ListParagraph"/>
        <w:numPr>
          <w:ilvl w:val="0"/>
          <w:numId w:val="14"/>
        </w:numPr>
        <w:contextualSpacing/>
      </w:pPr>
      <w:r>
        <w:t>If not, when will forms be submitted?</w:t>
      </w:r>
    </w:p>
    <w:p w:rsidR="005439C2" w:rsidRDefault="005439C2" w:rsidP="005439C2">
      <w:pPr>
        <w:pStyle w:val="ListParagraph"/>
        <w:ind w:left="540"/>
      </w:pPr>
    </w:p>
    <w:p w:rsidR="005439C2" w:rsidRDefault="005439C2" w:rsidP="005439C2">
      <w:pPr>
        <w:tabs>
          <w:tab w:val="num" w:pos="360"/>
        </w:tabs>
        <w:ind w:left="360" w:hanging="360"/>
        <w:rPr>
          <w:b/>
        </w:rPr>
      </w:pPr>
      <w:r>
        <w:rPr>
          <w:b/>
        </w:rPr>
        <w:tab/>
        <w:t>Comments/Action Taken:</w:t>
      </w:r>
    </w:p>
    <w:p w:rsidR="005439C2" w:rsidRDefault="005439C2" w:rsidP="005439C2">
      <w:pPr>
        <w:pBdr>
          <w:top w:val="single" w:sz="4" w:space="1" w:color="auto"/>
          <w:left w:val="single" w:sz="4" w:space="4" w:color="auto"/>
          <w:bottom w:val="single" w:sz="4" w:space="1" w:color="auto"/>
          <w:right w:val="single" w:sz="4" w:space="4" w:color="auto"/>
        </w:pBdr>
        <w:tabs>
          <w:tab w:val="num" w:pos="360"/>
        </w:tabs>
        <w:rPr>
          <w:b/>
        </w:rPr>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rPr>
          <w:b/>
        </w:rPr>
      </w:pPr>
    </w:p>
    <w:p w:rsidR="00F12FB2" w:rsidRDefault="00F12FB2" w:rsidP="005439C2">
      <w:pPr>
        <w:pBdr>
          <w:top w:val="single" w:sz="4" w:space="1" w:color="auto"/>
          <w:left w:val="single" w:sz="4" w:space="4" w:color="auto"/>
          <w:bottom w:val="single" w:sz="4" w:space="1" w:color="auto"/>
          <w:right w:val="single" w:sz="4" w:space="4" w:color="auto"/>
        </w:pBdr>
        <w:tabs>
          <w:tab w:val="num" w:pos="360"/>
        </w:tabs>
        <w:rPr>
          <w:b/>
        </w:rPr>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rPr>
          <w:b/>
        </w:rPr>
      </w:pPr>
    </w:p>
    <w:p w:rsidR="005439C2" w:rsidRDefault="005439C2" w:rsidP="00F12FB2">
      <w:pPr>
        <w:spacing w:line="276" w:lineRule="auto"/>
      </w:pPr>
    </w:p>
    <w:p w:rsidR="005439C2" w:rsidRDefault="005439C2" w:rsidP="005439C2">
      <w:pPr>
        <w:pStyle w:val="ListParagraph"/>
        <w:numPr>
          <w:ilvl w:val="0"/>
          <w:numId w:val="12"/>
        </w:numPr>
        <w:contextualSpacing/>
      </w:pPr>
      <w:r>
        <w:t xml:space="preserve">Is the new entity prequalified?  </w:t>
      </w:r>
    </w:p>
    <w:p w:rsidR="005439C2" w:rsidRDefault="005439C2" w:rsidP="005439C2">
      <w:pPr>
        <w:pStyle w:val="ListParagraph"/>
        <w:numPr>
          <w:ilvl w:val="0"/>
          <w:numId w:val="14"/>
        </w:numPr>
        <w:contextualSpacing/>
      </w:pPr>
      <w:r>
        <w:t xml:space="preserve">If yes, what is new entity’s pre-qual status?  </w:t>
      </w:r>
    </w:p>
    <w:p w:rsidR="005439C2" w:rsidRDefault="005439C2" w:rsidP="005439C2">
      <w:pPr>
        <w:pStyle w:val="ListParagraph"/>
        <w:numPr>
          <w:ilvl w:val="1"/>
          <w:numId w:val="14"/>
        </w:numPr>
        <w:contextualSpacing/>
      </w:pPr>
      <w:r>
        <w:t xml:space="preserve">Does this have bearing on a Department’s willingness to contract with this vendor?  </w:t>
      </w:r>
    </w:p>
    <w:p w:rsidR="005439C2" w:rsidRDefault="005439C2" w:rsidP="005439C2">
      <w:pPr>
        <w:pStyle w:val="ListParagraph"/>
        <w:numPr>
          <w:ilvl w:val="0"/>
          <w:numId w:val="14"/>
        </w:numPr>
        <w:contextualSpacing/>
      </w:pPr>
      <w:r>
        <w:t>If the new entity is not prequalified, are there any outstanding financial or management issues to be considered?</w:t>
      </w:r>
    </w:p>
    <w:p w:rsidR="005439C2" w:rsidRDefault="005439C2" w:rsidP="005439C2">
      <w:pPr>
        <w:pStyle w:val="ListParagraph"/>
        <w:ind w:left="540"/>
      </w:pPr>
    </w:p>
    <w:p w:rsidR="00F12FB2" w:rsidRDefault="00F12FB2" w:rsidP="005439C2">
      <w:pPr>
        <w:pStyle w:val="ListParagraph"/>
        <w:ind w:left="540"/>
      </w:pPr>
    </w:p>
    <w:p w:rsidR="00F12FB2" w:rsidRDefault="00F12FB2" w:rsidP="005439C2">
      <w:pPr>
        <w:pStyle w:val="ListParagraph"/>
        <w:ind w:left="540"/>
      </w:pPr>
    </w:p>
    <w:p w:rsidR="00F12FB2" w:rsidRDefault="00F12FB2" w:rsidP="005439C2">
      <w:pPr>
        <w:pStyle w:val="ListParagraph"/>
        <w:ind w:left="540"/>
      </w:pPr>
    </w:p>
    <w:p w:rsidR="005439C2" w:rsidRDefault="005439C2" w:rsidP="005439C2">
      <w:pPr>
        <w:tabs>
          <w:tab w:val="num" w:pos="360"/>
        </w:tabs>
        <w:ind w:left="360" w:hanging="360"/>
        <w:rPr>
          <w:b/>
        </w:rPr>
      </w:pPr>
      <w:r>
        <w:rPr>
          <w:b/>
        </w:rPr>
        <w:lastRenderedPageBreak/>
        <w:tab/>
        <w:t>Comments/Actions Taken:</w:t>
      </w: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F12FB2" w:rsidRDefault="00F12FB2" w:rsidP="00F12FB2"/>
    <w:p w:rsidR="005439C2" w:rsidRDefault="005439C2" w:rsidP="005439C2">
      <w:pPr>
        <w:pStyle w:val="ListParagraph"/>
        <w:numPr>
          <w:ilvl w:val="0"/>
          <w:numId w:val="12"/>
        </w:numPr>
        <w:contextualSpacing/>
      </w:pPr>
      <w:r>
        <w:t xml:space="preserve">Do any of the entities involved in this merger, buy out, or consolidation present financial issues, tax or contingent liabilities?  </w:t>
      </w:r>
    </w:p>
    <w:p w:rsidR="005439C2" w:rsidRDefault="005439C2" w:rsidP="005439C2">
      <w:pPr>
        <w:pStyle w:val="ListParagraph"/>
        <w:numPr>
          <w:ilvl w:val="0"/>
          <w:numId w:val="15"/>
        </w:numPr>
        <w:contextualSpacing/>
      </w:pPr>
      <w:r>
        <w:t xml:space="preserve">How will the new entity address these issues?  </w:t>
      </w:r>
    </w:p>
    <w:p w:rsidR="005439C2" w:rsidRDefault="005439C2" w:rsidP="005439C2">
      <w:pPr>
        <w:pStyle w:val="ListParagraph"/>
        <w:ind w:left="540"/>
      </w:pPr>
    </w:p>
    <w:p w:rsidR="005439C2" w:rsidRDefault="005439C2" w:rsidP="005439C2">
      <w:pPr>
        <w:tabs>
          <w:tab w:val="num" w:pos="360"/>
        </w:tabs>
        <w:ind w:left="360" w:hanging="360"/>
        <w:rPr>
          <w:b/>
        </w:rPr>
      </w:pPr>
      <w:r>
        <w:t xml:space="preserve"> </w:t>
      </w:r>
      <w:r>
        <w:tab/>
      </w:r>
      <w:r>
        <w:rPr>
          <w:b/>
        </w:rPr>
        <w:t>Comments/Actions Taken:</w:t>
      </w: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 w:rsidR="005439C2" w:rsidRDefault="005439C2" w:rsidP="005439C2">
      <w:pPr>
        <w:pStyle w:val="ListParagraph"/>
        <w:numPr>
          <w:ilvl w:val="0"/>
          <w:numId w:val="12"/>
        </w:numPr>
        <w:contextualSpacing/>
      </w:pPr>
      <w:r>
        <w:t xml:space="preserve"> Additional comments/considerations</w:t>
      </w:r>
    </w:p>
    <w:p w:rsidR="005439C2" w:rsidRDefault="005439C2" w:rsidP="005439C2">
      <w:pPr>
        <w:pStyle w:val="ListParagraph"/>
        <w:ind w:left="54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 w:rsidR="005439C2" w:rsidRDefault="005439C2" w:rsidP="005439C2"/>
    <w:p w:rsidR="005439C2" w:rsidRDefault="005439C2" w:rsidP="005439C2"/>
    <w:p w:rsidR="005439C2" w:rsidRDefault="005439C2" w:rsidP="005439C2"/>
    <w:p w:rsidR="005439C2" w:rsidRDefault="005439C2" w:rsidP="005439C2">
      <w:pPr>
        <w:spacing w:after="200" w:line="276" w:lineRule="auto"/>
      </w:pPr>
      <w:r>
        <w:br w:type="page"/>
      </w:r>
    </w:p>
    <w:p w:rsidR="005439C2" w:rsidRDefault="005439C2" w:rsidP="005439C2">
      <w:pPr>
        <w:jc w:val="center"/>
        <w:rPr>
          <w:b/>
          <w:sz w:val="28"/>
          <w:szCs w:val="28"/>
        </w:rPr>
      </w:pPr>
      <w:r>
        <w:rPr>
          <w:b/>
          <w:sz w:val="28"/>
          <w:szCs w:val="28"/>
        </w:rPr>
        <w:lastRenderedPageBreak/>
        <w:t>PART II:  Department Assessment</w:t>
      </w:r>
    </w:p>
    <w:p w:rsidR="005439C2" w:rsidRDefault="005439C2" w:rsidP="005439C2">
      <w:pPr>
        <w:jc w:val="center"/>
        <w:rPr>
          <w:b/>
          <w:sz w:val="28"/>
          <w:szCs w:val="28"/>
        </w:rPr>
      </w:pPr>
      <w:r>
        <w:rPr>
          <w:b/>
          <w:sz w:val="28"/>
          <w:szCs w:val="28"/>
        </w:rPr>
        <w:t>Section B:  To be completed by each Region that holds Contracts with Providers</w:t>
      </w:r>
    </w:p>
    <w:p w:rsidR="005439C2" w:rsidRDefault="005439C2" w:rsidP="005439C2"/>
    <w:p w:rsidR="005439C2" w:rsidRDefault="005439C2" w:rsidP="005439C2">
      <w:pPr>
        <w:ind w:left="360"/>
      </w:pPr>
    </w:p>
    <w:p w:rsidR="005439C2" w:rsidRDefault="005439C2" w:rsidP="005439C2">
      <w:pPr>
        <w:pStyle w:val="ListParagraph"/>
        <w:numPr>
          <w:ilvl w:val="0"/>
          <w:numId w:val="16"/>
        </w:numPr>
        <w:tabs>
          <w:tab w:val="num" w:pos="360"/>
        </w:tabs>
        <w:ind w:left="360"/>
        <w:contextualSpacing/>
        <w:rPr>
          <w:b/>
        </w:rPr>
      </w:pPr>
      <w:r>
        <w:t xml:space="preserve">What benefits are expected to accrue to the new entity and the target population? Are there any changes to following that should be </w:t>
      </w:r>
      <w:r w:rsidR="00CC58CA">
        <w:t>considered?</w:t>
      </w:r>
    </w:p>
    <w:p w:rsidR="005439C2" w:rsidRDefault="005439C2" w:rsidP="005439C2">
      <w:pPr>
        <w:pStyle w:val="ListParagraph"/>
        <w:numPr>
          <w:ilvl w:val="1"/>
          <w:numId w:val="16"/>
        </w:numPr>
        <w:tabs>
          <w:tab w:val="num" w:pos="360"/>
        </w:tabs>
        <w:contextualSpacing/>
        <w:rPr>
          <w:b/>
        </w:rPr>
      </w:pPr>
      <w:r>
        <w:t>Direct Care Staff</w:t>
      </w:r>
    </w:p>
    <w:p w:rsidR="005439C2" w:rsidRDefault="005439C2" w:rsidP="005439C2">
      <w:pPr>
        <w:pStyle w:val="ListParagraph"/>
        <w:numPr>
          <w:ilvl w:val="1"/>
          <w:numId w:val="16"/>
        </w:numPr>
        <w:tabs>
          <w:tab w:val="num" w:pos="360"/>
        </w:tabs>
        <w:contextualSpacing/>
        <w:rPr>
          <w:b/>
        </w:rPr>
      </w:pPr>
      <w:r>
        <w:t>Siting of Program/s</w:t>
      </w:r>
    </w:p>
    <w:p w:rsidR="005439C2" w:rsidRDefault="005439C2" w:rsidP="005439C2">
      <w:pPr>
        <w:pStyle w:val="ListParagraph"/>
        <w:numPr>
          <w:ilvl w:val="1"/>
          <w:numId w:val="16"/>
        </w:numPr>
        <w:tabs>
          <w:tab w:val="num" w:pos="360"/>
        </w:tabs>
        <w:contextualSpacing/>
        <w:rPr>
          <w:b/>
        </w:rPr>
      </w:pPr>
      <w:r>
        <w:t>Administrative Functions</w:t>
      </w:r>
    </w:p>
    <w:p w:rsidR="005439C2" w:rsidRDefault="005439C2" w:rsidP="005439C2">
      <w:pPr>
        <w:pStyle w:val="ListParagraph"/>
        <w:numPr>
          <w:ilvl w:val="1"/>
          <w:numId w:val="16"/>
        </w:numPr>
        <w:tabs>
          <w:tab w:val="num" w:pos="360"/>
        </w:tabs>
        <w:contextualSpacing/>
        <w:rPr>
          <w:b/>
        </w:rPr>
      </w:pPr>
      <w:r>
        <w:t>Delivery of Service</w:t>
      </w:r>
    </w:p>
    <w:p w:rsidR="005439C2" w:rsidRDefault="005439C2" w:rsidP="005439C2">
      <w:pPr>
        <w:tabs>
          <w:tab w:val="num" w:pos="360"/>
        </w:tabs>
        <w:rPr>
          <w:b/>
        </w:rPr>
      </w:pPr>
      <w:r>
        <w:rPr>
          <w:b/>
        </w:rPr>
        <w:t xml:space="preserve">    Comments/Action Taken:</w:t>
      </w: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 w:rsidR="005439C2" w:rsidRDefault="005439C2" w:rsidP="005439C2">
      <w:pPr>
        <w:pStyle w:val="ListParagraph"/>
        <w:numPr>
          <w:ilvl w:val="0"/>
          <w:numId w:val="16"/>
        </w:numPr>
        <w:contextualSpacing/>
      </w:pPr>
      <w:r>
        <w:t>Are there any licensing or certification issues that need to be addressed?  Will licensing or certification standards adversely impact the new entity’s ability to provide services?</w:t>
      </w:r>
    </w:p>
    <w:p w:rsidR="005439C2" w:rsidRDefault="005439C2" w:rsidP="005439C2">
      <w:pPr>
        <w:tabs>
          <w:tab w:val="num" w:pos="360"/>
        </w:tabs>
        <w:ind w:left="360" w:hanging="360"/>
        <w:rPr>
          <w:b/>
        </w:rPr>
      </w:pPr>
      <w:r>
        <w:rPr>
          <w:b/>
        </w:rPr>
        <w:tab/>
        <w:t>Comments/Action Taken:</w:t>
      </w: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ind w:left="360"/>
      </w:pPr>
    </w:p>
    <w:p w:rsidR="005439C2" w:rsidRDefault="005439C2" w:rsidP="005439C2">
      <w:pPr>
        <w:pStyle w:val="ListParagraph"/>
        <w:numPr>
          <w:ilvl w:val="0"/>
          <w:numId w:val="16"/>
        </w:numPr>
        <w:contextualSpacing/>
        <w:rPr>
          <w:b/>
        </w:rPr>
      </w:pPr>
      <w:r>
        <w:t xml:space="preserve">Does the new entity meet same the requirements as contractor outlined under the original procurement?  </w:t>
      </w:r>
    </w:p>
    <w:p w:rsidR="005439C2" w:rsidRDefault="005439C2" w:rsidP="005439C2">
      <w:pPr>
        <w:tabs>
          <w:tab w:val="num" w:pos="360"/>
        </w:tabs>
        <w:rPr>
          <w:b/>
        </w:rPr>
      </w:pPr>
      <w:r>
        <w:rPr>
          <w:b/>
        </w:rPr>
        <w:tab/>
        <w:t>Comments/Action Taken:</w:t>
      </w: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 w:rsidR="005439C2" w:rsidRDefault="005439C2" w:rsidP="005439C2">
      <w:pPr>
        <w:pStyle w:val="ListParagraph"/>
        <w:numPr>
          <w:ilvl w:val="0"/>
          <w:numId w:val="16"/>
        </w:numPr>
        <w:contextualSpacing/>
      </w:pPr>
      <w:r>
        <w:t xml:space="preserve"> Are there any scale economies that would result due to change (including budgetary impacts)? </w:t>
      </w:r>
    </w:p>
    <w:p w:rsidR="005439C2" w:rsidRDefault="005439C2" w:rsidP="005439C2">
      <w:pPr>
        <w:tabs>
          <w:tab w:val="num" w:pos="360"/>
        </w:tabs>
        <w:ind w:left="360" w:hanging="360"/>
        <w:rPr>
          <w:b/>
        </w:rPr>
      </w:pPr>
      <w:r>
        <w:rPr>
          <w:b/>
        </w:rPr>
        <w:tab/>
        <w:t>Comments/Action Taken:</w:t>
      </w: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Pr>
        <w:pStyle w:val="ListParagraph"/>
        <w:numPr>
          <w:ilvl w:val="0"/>
          <w:numId w:val="16"/>
        </w:numPr>
        <w:contextualSpacing/>
      </w:pPr>
      <w:r>
        <w:lastRenderedPageBreak/>
        <w:t xml:space="preserve"> Review performances of contracts in region and assess likelihood of improved performance as a result of merger/buy out or consolidation.</w:t>
      </w:r>
    </w:p>
    <w:p w:rsidR="005439C2" w:rsidRDefault="005439C2" w:rsidP="005439C2">
      <w:pPr>
        <w:tabs>
          <w:tab w:val="num" w:pos="360"/>
        </w:tabs>
        <w:ind w:left="360" w:hanging="360"/>
        <w:rPr>
          <w:b/>
        </w:rPr>
      </w:pPr>
      <w:r>
        <w:rPr>
          <w:b/>
        </w:rPr>
        <w:tab/>
        <w:t>Comments/Action Taken:</w:t>
      </w: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Style w:val="ListParagraph"/>
      </w:pPr>
    </w:p>
    <w:p w:rsidR="005439C2" w:rsidRDefault="005439C2" w:rsidP="005439C2">
      <w:pPr>
        <w:pStyle w:val="ListParagraph"/>
        <w:numPr>
          <w:ilvl w:val="0"/>
          <w:numId w:val="16"/>
        </w:numPr>
        <w:contextualSpacing/>
        <w:rPr>
          <w:b/>
        </w:rPr>
      </w:pPr>
      <w:r>
        <w:t xml:space="preserve">What will be the impact on competitive environment in service area if Department chooses to do business with the new entity.  Are there other providers available to perform services based on last RFR?  </w:t>
      </w:r>
    </w:p>
    <w:p w:rsidR="005439C2" w:rsidRDefault="005439C2" w:rsidP="005439C2">
      <w:pPr>
        <w:pStyle w:val="ListParagraph"/>
        <w:tabs>
          <w:tab w:val="num" w:pos="360"/>
        </w:tabs>
        <w:ind w:left="360"/>
        <w:rPr>
          <w:b/>
        </w:rPr>
      </w:pPr>
      <w:r>
        <w:rPr>
          <w:b/>
        </w:rPr>
        <w:t>Comments/Action Taken:</w:t>
      </w: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 w:rsidR="005439C2" w:rsidRDefault="005439C2" w:rsidP="005439C2">
      <w:pPr>
        <w:pStyle w:val="ListParagraph"/>
        <w:numPr>
          <w:ilvl w:val="0"/>
          <w:numId w:val="16"/>
        </w:numPr>
        <w:contextualSpacing/>
      </w:pPr>
      <w:r>
        <w:t xml:space="preserve"> If new provider is not qualified for servicer under terms of Master Agreement, what is the feasibility of suspending services in catchments area until a competitive procurement can be carried out?</w:t>
      </w:r>
    </w:p>
    <w:p w:rsidR="005439C2" w:rsidRDefault="005439C2" w:rsidP="005439C2">
      <w:pPr>
        <w:tabs>
          <w:tab w:val="num" w:pos="360"/>
        </w:tabs>
        <w:ind w:left="360" w:hanging="360"/>
        <w:rPr>
          <w:b/>
        </w:rPr>
      </w:pPr>
      <w:r>
        <w:rPr>
          <w:b/>
        </w:rPr>
        <w:tab/>
        <w:t>Comments/Action Taken:</w:t>
      </w: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rPr>
          <w:b/>
        </w:rPr>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rPr>
          <w:b/>
        </w:rPr>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rPr>
          <w:b/>
        </w:rPr>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ind w:left="360"/>
        <w:rPr>
          <w:color w:val="000000"/>
        </w:rPr>
      </w:pPr>
    </w:p>
    <w:p w:rsidR="005439C2" w:rsidRDefault="005439C2" w:rsidP="005439C2">
      <w:pPr>
        <w:pStyle w:val="ListParagraph"/>
        <w:numPr>
          <w:ilvl w:val="0"/>
          <w:numId w:val="16"/>
        </w:numPr>
        <w:contextualSpacing/>
        <w:rPr>
          <w:color w:val="000000"/>
        </w:rPr>
      </w:pPr>
      <w:r>
        <w:rPr>
          <w:color w:val="000000"/>
        </w:rPr>
        <w:t>If the Region determines that it is in the best interests of the Commonwealth to do business with the new entity, does the entity agree to abide by the terms of the original RFR, response, and contract?</w:t>
      </w:r>
    </w:p>
    <w:p w:rsidR="005439C2" w:rsidRDefault="005439C2" w:rsidP="005439C2">
      <w:pPr>
        <w:ind w:firstLine="360"/>
        <w:rPr>
          <w:color w:val="000000"/>
        </w:rPr>
      </w:pPr>
      <w:r>
        <w:rPr>
          <w:b/>
          <w:color w:val="000000"/>
        </w:rPr>
        <w:t>Comments/Action Taken</w:t>
      </w:r>
      <w:r>
        <w:rPr>
          <w:color w:val="000000"/>
        </w:rPr>
        <w:t>:</w:t>
      </w:r>
    </w:p>
    <w:p w:rsidR="005439C2" w:rsidRDefault="005439C2" w:rsidP="005439C2">
      <w:pPr>
        <w:pBdr>
          <w:top w:val="single" w:sz="4" w:space="1" w:color="auto"/>
          <w:left w:val="single" w:sz="4" w:space="4" w:color="auto"/>
          <w:bottom w:val="single" w:sz="4" w:space="1" w:color="auto"/>
          <w:right w:val="single" w:sz="4" w:space="4" w:color="auto"/>
        </w:pBdr>
        <w:rPr>
          <w:color w:val="000080"/>
        </w:rPr>
      </w:pPr>
    </w:p>
    <w:p w:rsidR="005439C2" w:rsidRDefault="005439C2" w:rsidP="005439C2">
      <w:pPr>
        <w:pBdr>
          <w:top w:val="single" w:sz="4" w:space="1" w:color="auto"/>
          <w:left w:val="single" w:sz="4" w:space="4" w:color="auto"/>
          <w:bottom w:val="single" w:sz="4" w:space="1" w:color="auto"/>
          <w:right w:val="single" w:sz="4" w:space="4" w:color="auto"/>
        </w:pBdr>
        <w:rPr>
          <w:color w:val="000080"/>
        </w:rPr>
      </w:pPr>
    </w:p>
    <w:p w:rsidR="005439C2" w:rsidRDefault="005439C2" w:rsidP="005439C2">
      <w:pPr>
        <w:pBdr>
          <w:top w:val="single" w:sz="4" w:space="1" w:color="auto"/>
          <w:left w:val="single" w:sz="4" w:space="4" w:color="auto"/>
          <w:bottom w:val="single" w:sz="4" w:space="1" w:color="auto"/>
          <w:right w:val="single" w:sz="4" w:space="4" w:color="auto"/>
        </w:pBdr>
        <w:rPr>
          <w:color w:val="000080"/>
        </w:rPr>
      </w:pPr>
    </w:p>
    <w:p w:rsidR="005439C2" w:rsidRDefault="005439C2" w:rsidP="005439C2">
      <w:pPr>
        <w:pBdr>
          <w:top w:val="single" w:sz="4" w:space="1" w:color="auto"/>
          <w:left w:val="single" w:sz="4" w:space="4" w:color="auto"/>
          <w:bottom w:val="single" w:sz="4" w:space="1" w:color="auto"/>
          <w:right w:val="single" w:sz="4" w:space="4" w:color="auto"/>
        </w:pBdr>
        <w:rPr>
          <w:color w:val="000080"/>
        </w:rPr>
      </w:pPr>
    </w:p>
    <w:p w:rsidR="005439C2" w:rsidRDefault="005439C2" w:rsidP="005439C2"/>
    <w:p w:rsidR="005439C2" w:rsidRDefault="005439C2" w:rsidP="005439C2">
      <w:pPr>
        <w:pStyle w:val="ListParagraph"/>
        <w:numPr>
          <w:ilvl w:val="0"/>
          <w:numId w:val="16"/>
        </w:numPr>
        <w:tabs>
          <w:tab w:val="num" w:pos="360"/>
        </w:tabs>
        <w:contextualSpacing/>
      </w:pPr>
      <w:r>
        <w:t xml:space="preserve"> Additional Considerations/Actions Taken:</w:t>
      </w:r>
    </w:p>
    <w:p w:rsidR="005439C2" w:rsidRDefault="005439C2" w:rsidP="005439C2">
      <w:pPr>
        <w:pBdr>
          <w:top w:val="single" w:sz="4" w:space="1" w:color="auto"/>
          <w:left w:val="single" w:sz="4" w:space="4" w:color="auto"/>
          <w:bottom w:val="single" w:sz="4" w:space="1" w:color="auto"/>
          <w:right w:val="single" w:sz="4" w:space="4" w:color="auto"/>
        </w:pBdr>
        <w:tabs>
          <w:tab w:val="num" w:pos="360"/>
        </w:tabs>
        <w:ind w:left="360" w:hanging="360"/>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Pr>
        <w:pBdr>
          <w:top w:val="single" w:sz="4" w:space="1" w:color="auto"/>
          <w:left w:val="single" w:sz="4" w:space="4" w:color="auto"/>
          <w:bottom w:val="single" w:sz="4" w:space="1" w:color="auto"/>
          <w:right w:val="single" w:sz="4" w:space="4" w:color="auto"/>
        </w:pBdr>
        <w:tabs>
          <w:tab w:val="num" w:pos="360"/>
        </w:tabs>
      </w:pPr>
    </w:p>
    <w:p w:rsidR="005439C2" w:rsidRDefault="005439C2" w:rsidP="005439C2"/>
    <w:p w:rsidR="005439C2" w:rsidRDefault="005439C2" w:rsidP="005439C2">
      <w:pPr>
        <w:jc w:val="center"/>
      </w:pPr>
    </w:p>
    <w:p w:rsidR="005439C2" w:rsidRPr="001A5D3F" w:rsidRDefault="005439C2" w:rsidP="008C4B96">
      <w:pPr>
        <w:tabs>
          <w:tab w:val="left" w:pos="90"/>
        </w:tabs>
      </w:pPr>
    </w:p>
    <w:sectPr w:rsidR="005439C2" w:rsidRPr="001A5D3F" w:rsidSect="003E5755">
      <w:footerReference w:type="even" r:id="rId8"/>
      <w:footerReference w:type="default" r:id="rId9"/>
      <w:pgSz w:w="12240" w:h="15840"/>
      <w:pgMar w:top="1440" w:right="108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5FD" w:rsidRDefault="001D05FD">
      <w:r>
        <w:separator/>
      </w:r>
    </w:p>
  </w:endnote>
  <w:endnote w:type="continuationSeparator" w:id="0">
    <w:p w:rsidR="001D05FD" w:rsidRDefault="001D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5FD" w:rsidRDefault="001D05FD" w:rsidP="00B41B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05FD" w:rsidRDefault="001D0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5FD" w:rsidRDefault="001D05FD">
    <w:pPr>
      <w:pStyle w:val="Footer"/>
      <w:jc w:val="center"/>
    </w:pPr>
    <w:r>
      <w:fldChar w:fldCharType="begin"/>
    </w:r>
    <w:r>
      <w:instrText xml:space="preserve"> PAGE   \* MERGEFORMAT </w:instrText>
    </w:r>
    <w:r>
      <w:fldChar w:fldCharType="separate"/>
    </w:r>
    <w:r w:rsidR="00AD79FC">
      <w:rPr>
        <w:noProof/>
      </w:rPr>
      <w:t>11</w:t>
    </w:r>
    <w:r>
      <w:rPr>
        <w:noProof/>
      </w:rPr>
      <w:fldChar w:fldCharType="end"/>
    </w:r>
  </w:p>
  <w:p w:rsidR="001D05FD" w:rsidRPr="005A35B4" w:rsidRDefault="001D05F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5FD" w:rsidRDefault="001D05FD">
      <w:r>
        <w:separator/>
      </w:r>
    </w:p>
  </w:footnote>
  <w:footnote w:type="continuationSeparator" w:id="0">
    <w:p w:rsidR="001D05FD" w:rsidRDefault="001D0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32D726A"/>
    <w:multiLevelType w:val="hybridMultilevel"/>
    <w:tmpl w:val="0BDE8F3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2B7017"/>
    <w:multiLevelType w:val="hybridMultilevel"/>
    <w:tmpl w:val="155A5D8A"/>
    <w:lvl w:ilvl="0" w:tplc="FFFFFFFF">
      <w:start w:val="1"/>
      <w:numFmt w:val="decimal"/>
      <w:lvlText w:val="%1."/>
      <w:lvlJc w:val="left"/>
      <w:pPr>
        <w:tabs>
          <w:tab w:val="num" w:pos="540"/>
        </w:tabs>
        <w:ind w:left="54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5A07129"/>
    <w:multiLevelType w:val="hybridMultilevel"/>
    <w:tmpl w:val="E558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33019"/>
    <w:multiLevelType w:val="hybridMultilevel"/>
    <w:tmpl w:val="673013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BA2E14"/>
    <w:multiLevelType w:val="hybridMultilevel"/>
    <w:tmpl w:val="E13681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54FE0"/>
    <w:multiLevelType w:val="hybridMultilevel"/>
    <w:tmpl w:val="6AEAF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4D0166"/>
    <w:multiLevelType w:val="hybridMultilevel"/>
    <w:tmpl w:val="B79C5B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25086"/>
    <w:multiLevelType w:val="hybridMultilevel"/>
    <w:tmpl w:val="103AE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26EBC"/>
    <w:multiLevelType w:val="hybridMultilevel"/>
    <w:tmpl w:val="D848D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B7384"/>
    <w:multiLevelType w:val="hybridMultilevel"/>
    <w:tmpl w:val="A92ED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FC2FBC"/>
    <w:multiLevelType w:val="hybridMultilevel"/>
    <w:tmpl w:val="D6F4F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402E2"/>
    <w:multiLevelType w:val="hybridMultilevel"/>
    <w:tmpl w:val="44C0C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D7D28"/>
    <w:multiLevelType w:val="hybridMultilevel"/>
    <w:tmpl w:val="630E7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911E67"/>
    <w:multiLevelType w:val="hybridMultilevel"/>
    <w:tmpl w:val="1DD6F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22937"/>
    <w:multiLevelType w:val="hybridMultilevel"/>
    <w:tmpl w:val="CF522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A4919"/>
    <w:multiLevelType w:val="hybridMultilevel"/>
    <w:tmpl w:val="1452F18E"/>
    <w:lvl w:ilvl="0" w:tplc="FFFFFFFF">
      <w:start w:val="1"/>
      <w:numFmt w:val="bullet"/>
      <w:pStyle w:val="Hyperlink10"/>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75B85FF0"/>
    <w:multiLevelType w:val="hybridMultilevel"/>
    <w:tmpl w:val="EB441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10"/>
  </w:num>
  <w:num w:numId="6">
    <w:abstractNumId w:val="8"/>
  </w:num>
  <w:num w:numId="7">
    <w:abstractNumId w:val="12"/>
  </w:num>
  <w:num w:numId="8">
    <w:abstractNumId w:val="1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1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4"/>
  </w:num>
  <w:num w:numId="20">
    <w:abstractNumId w:val="5"/>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58"/>
    <w:rsid w:val="000012A3"/>
    <w:rsid w:val="00001706"/>
    <w:rsid w:val="00005C19"/>
    <w:rsid w:val="000079EB"/>
    <w:rsid w:val="000108C7"/>
    <w:rsid w:val="00011AF6"/>
    <w:rsid w:val="00011E27"/>
    <w:rsid w:val="00017CD9"/>
    <w:rsid w:val="000262AB"/>
    <w:rsid w:val="0002787C"/>
    <w:rsid w:val="000279F0"/>
    <w:rsid w:val="00030F0F"/>
    <w:rsid w:val="000358EC"/>
    <w:rsid w:val="00041F46"/>
    <w:rsid w:val="0004491D"/>
    <w:rsid w:val="0004604F"/>
    <w:rsid w:val="00046D66"/>
    <w:rsid w:val="0004707B"/>
    <w:rsid w:val="00047B39"/>
    <w:rsid w:val="00052AF1"/>
    <w:rsid w:val="00057C60"/>
    <w:rsid w:val="00067CDB"/>
    <w:rsid w:val="00072278"/>
    <w:rsid w:val="00072987"/>
    <w:rsid w:val="00080B2F"/>
    <w:rsid w:val="00083003"/>
    <w:rsid w:val="00083E53"/>
    <w:rsid w:val="00084CFF"/>
    <w:rsid w:val="00090B3E"/>
    <w:rsid w:val="00091D77"/>
    <w:rsid w:val="000A279D"/>
    <w:rsid w:val="000A3094"/>
    <w:rsid w:val="000B2E5B"/>
    <w:rsid w:val="000C04E7"/>
    <w:rsid w:val="000C452B"/>
    <w:rsid w:val="000C5335"/>
    <w:rsid w:val="000C6035"/>
    <w:rsid w:val="000D130C"/>
    <w:rsid w:val="000D1F5B"/>
    <w:rsid w:val="000D2DB5"/>
    <w:rsid w:val="000D47B4"/>
    <w:rsid w:val="000D6F7F"/>
    <w:rsid w:val="000E1735"/>
    <w:rsid w:val="000E21C3"/>
    <w:rsid w:val="000E24B9"/>
    <w:rsid w:val="000E365C"/>
    <w:rsid w:val="000E5484"/>
    <w:rsid w:val="000E72BD"/>
    <w:rsid w:val="000E76F5"/>
    <w:rsid w:val="000F1D6C"/>
    <w:rsid w:val="000F4F47"/>
    <w:rsid w:val="000F576D"/>
    <w:rsid w:val="000F79AB"/>
    <w:rsid w:val="00101F51"/>
    <w:rsid w:val="00104CE0"/>
    <w:rsid w:val="00107B10"/>
    <w:rsid w:val="00116380"/>
    <w:rsid w:val="0011647D"/>
    <w:rsid w:val="00116CFF"/>
    <w:rsid w:val="001208E7"/>
    <w:rsid w:val="00130370"/>
    <w:rsid w:val="00132491"/>
    <w:rsid w:val="00132DCC"/>
    <w:rsid w:val="0013311B"/>
    <w:rsid w:val="00135548"/>
    <w:rsid w:val="00136733"/>
    <w:rsid w:val="00136AAB"/>
    <w:rsid w:val="0013763C"/>
    <w:rsid w:val="00142653"/>
    <w:rsid w:val="00147ABA"/>
    <w:rsid w:val="00150E57"/>
    <w:rsid w:val="00152885"/>
    <w:rsid w:val="00157B02"/>
    <w:rsid w:val="0016077B"/>
    <w:rsid w:val="00161F5F"/>
    <w:rsid w:val="0016279B"/>
    <w:rsid w:val="001671E0"/>
    <w:rsid w:val="00170F60"/>
    <w:rsid w:val="001711D1"/>
    <w:rsid w:val="00175716"/>
    <w:rsid w:val="001817A1"/>
    <w:rsid w:val="00183639"/>
    <w:rsid w:val="001856A5"/>
    <w:rsid w:val="00186CA6"/>
    <w:rsid w:val="00187B0F"/>
    <w:rsid w:val="00191485"/>
    <w:rsid w:val="00191781"/>
    <w:rsid w:val="0019339B"/>
    <w:rsid w:val="00197204"/>
    <w:rsid w:val="001A372C"/>
    <w:rsid w:val="001A79D7"/>
    <w:rsid w:val="001B0C80"/>
    <w:rsid w:val="001B1336"/>
    <w:rsid w:val="001B2285"/>
    <w:rsid w:val="001B3075"/>
    <w:rsid w:val="001B5F47"/>
    <w:rsid w:val="001C19F7"/>
    <w:rsid w:val="001C3212"/>
    <w:rsid w:val="001C4126"/>
    <w:rsid w:val="001C7FE8"/>
    <w:rsid w:val="001D05FD"/>
    <w:rsid w:val="001D14D0"/>
    <w:rsid w:val="001D1949"/>
    <w:rsid w:val="001D4CA5"/>
    <w:rsid w:val="001D6DC6"/>
    <w:rsid w:val="001D791A"/>
    <w:rsid w:val="001E0189"/>
    <w:rsid w:val="001E0386"/>
    <w:rsid w:val="001E1FE3"/>
    <w:rsid w:val="001F1359"/>
    <w:rsid w:val="001F5931"/>
    <w:rsid w:val="001F7C07"/>
    <w:rsid w:val="002006EF"/>
    <w:rsid w:val="0020499F"/>
    <w:rsid w:val="00205AA6"/>
    <w:rsid w:val="00206BEB"/>
    <w:rsid w:val="0021078A"/>
    <w:rsid w:val="00214A70"/>
    <w:rsid w:val="00216C9E"/>
    <w:rsid w:val="00217588"/>
    <w:rsid w:val="00220BEE"/>
    <w:rsid w:val="00220CB7"/>
    <w:rsid w:val="00222B03"/>
    <w:rsid w:val="00223FB6"/>
    <w:rsid w:val="00224EFD"/>
    <w:rsid w:val="0022597C"/>
    <w:rsid w:val="00234868"/>
    <w:rsid w:val="00235D92"/>
    <w:rsid w:val="00236F71"/>
    <w:rsid w:val="002409B0"/>
    <w:rsid w:val="0024517F"/>
    <w:rsid w:val="002518EE"/>
    <w:rsid w:val="002544DB"/>
    <w:rsid w:val="00255DA7"/>
    <w:rsid w:val="0026116E"/>
    <w:rsid w:val="002632D2"/>
    <w:rsid w:val="00265192"/>
    <w:rsid w:val="00271EEB"/>
    <w:rsid w:val="00272B6D"/>
    <w:rsid w:val="00272EDF"/>
    <w:rsid w:val="0027400C"/>
    <w:rsid w:val="00283781"/>
    <w:rsid w:val="00283957"/>
    <w:rsid w:val="00292889"/>
    <w:rsid w:val="002944E3"/>
    <w:rsid w:val="002954D0"/>
    <w:rsid w:val="00296782"/>
    <w:rsid w:val="002A0D3C"/>
    <w:rsid w:val="002B0785"/>
    <w:rsid w:val="002B3ED8"/>
    <w:rsid w:val="002B5A2B"/>
    <w:rsid w:val="002B6874"/>
    <w:rsid w:val="002B7B99"/>
    <w:rsid w:val="002C06AA"/>
    <w:rsid w:val="002C2344"/>
    <w:rsid w:val="002C38AC"/>
    <w:rsid w:val="002C516E"/>
    <w:rsid w:val="002C5DA0"/>
    <w:rsid w:val="002C71BD"/>
    <w:rsid w:val="002D5B36"/>
    <w:rsid w:val="002D7D09"/>
    <w:rsid w:val="002E3FE1"/>
    <w:rsid w:val="002E50DB"/>
    <w:rsid w:val="002E7658"/>
    <w:rsid w:val="002F0566"/>
    <w:rsid w:val="002F1864"/>
    <w:rsid w:val="002F22A0"/>
    <w:rsid w:val="002F420D"/>
    <w:rsid w:val="002F4D8A"/>
    <w:rsid w:val="003034EE"/>
    <w:rsid w:val="0031283E"/>
    <w:rsid w:val="0031338B"/>
    <w:rsid w:val="0032090F"/>
    <w:rsid w:val="00321746"/>
    <w:rsid w:val="00322A1B"/>
    <w:rsid w:val="00332CAE"/>
    <w:rsid w:val="003358B4"/>
    <w:rsid w:val="00341001"/>
    <w:rsid w:val="003538B8"/>
    <w:rsid w:val="0035709D"/>
    <w:rsid w:val="0036231E"/>
    <w:rsid w:val="0036568F"/>
    <w:rsid w:val="00367DD7"/>
    <w:rsid w:val="00371597"/>
    <w:rsid w:val="0037622E"/>
    <w:rsid w:val="00376E7C"/>
    <w:rsid w:val="00383225"/>
    <w:rsid w:val="00383C0E"/>
    <w:rsid w:val="00384F92"/>
    <w:rsid w:val="0038567F"/>
    <w:rsid w:val="00386CF5"/>
    <w:rsid w:val="003900B6"/>
    <w:rsid w:val="003910BD"/>
    <w:rsid w:val="00391D73"/>
    <w:rsid w:val="003932FC"/>
    <w:rsid w:val="0039783E"/>
    <w:rsid w:val="003A04F6"/>
    <w:rsid w:val="003A2D79"/>
    <w:rsid w:val="003A4F27"/>
    <w:rsid w:val="003B04FD"/>
    <w:rsid w:val="003B75DD"/>
    <w:rsid w:val="003C4CAF"/>
    <w:rsid w:val="003D7040"/>
    <w:rsid w:val="003E1567"/>
    <w:rsid w:val="003E157C"/>
    <w:rsid w:val="003E2121"/>
    <w:rsid w:val="003E48B9"/>
    <w:rsid w:val="003E4FA2"/>
    <w:rsid w:val="003E5755"/>
    <w:rsid w:val="003E7416"/>
    <w:rsid w:val="003E7881"/>
    <w:rsid w:val="003F22D2"/>
    <w:rsid w:val="003F257F"/>
    <w:rsid w:val="00404CC1"/>
    <w:rsid w:val="00410F6B"/>
    <w:rsid w:val="00416745"/>
    <w:rsid w:val="00422A8C"/>
    <w:rsid w:val="00422CF5"/>
    <w:rsid w:val="00425FAD"/>
    <w:rsid w:val="00430129"/>
    <w:rsid w:val="004335FF"/>
    <w:rsid w:val="00435442"/>
    <w:rsid w:val="004376C2"/>
    <w:rsid w:val="0044301E"/>
    <w:rsid w:val="00445631"/>
    <w:rsid w:val="00445F51"/>
    <w:rsid w:val="00446C07"/>
    <w:rsid w:val="00450FDC"/>
    <w:rsid w:val="00455F7F"/>
    <w:rsid w:val="00462ECB"/>
    <w:rsid w:val="004634B0"/>
    <w:rsid w:val="0046697D"/>
    <w:rsid w:val="00467307"/>
    <w:rsid w:val="00470824"/>
    <w:rsid w:val="00471E79"/>
    <w:rsid w:val="0047258A"/>
    <w:rsid w:val="004814FE"/>
    <w:rsid w:val="00481D9D"/>
    <w:rsid w:val="00482842"/>
    <w:rsid w:val="00483FFC"/>
    <w:rsid w:val="00484BA9"/>
    <w:rsid w:val="00491E3D"/>
    <w:rsid w:val="00493BFD"/>
    <w:rsid w:val="00497970"/>
    <w:rsid w:val="00497A94"/>
    <w:rsid w:val="004A1A39"/>
    <w:rsid w:val="004A3A69"/>
    <w:rsid w:val="004C1DC9"/>
    <w:rsid w:val="004C7382"/>
    <w:rsid w:val="004C75DB"/>
    <w:rsid w:val="004D1F9F"/>
    <w:rsid w:val="004D2686"/>
    <w:rsid w:val="004D4567"/>
    <w:rsid w:val="004E3B4F"/>
    <w:rsid w:val="004E4ACF"/>
    <w:rsid w:val="004E60F0"/>
    <w:rsid w:val="004F0E07"/>
    <w:rsid w:val="004F2BF4"/>
    <w:rsid w:val="004F6740"/>
    <w:rsid w:val="004F7757"/>
    <w:rsid w:val="00500D14"/>
    <w:rsid w:val="0050384C"/>
    <w:rsid w:val="00504B1D"/>
    <w:rsid w:val="00512915"/>
    <w:rsid w:val="005132EC"/>
    <w:rsid w:val="0051592C"/>
    <w:rsid w:val="005169F4"/>
    <w:rsid w:val="00524A39"/>
    <w:rsid w:val="00525E09"/>
    <w:rsid w:val="00526CB0"/>
    <w:rsid w:val="005316E2"/>
    <w:rsid w:val="00535954"/>
    <w:rsid w:val="005439C2"/>
    <w:rsid w:val="00543A37"/>
    <w:rsid w:val="0055070B"/>
    <w:rsid w:val="00550D5E"/>
    <w:rsid w:val="00551FA0"/>
    <w:rsid w:val="00552916"/>
    <w:rsid w:val="00554A3F"/>
    <w:rsid w:val="0055763C"/>
    <w:rsid w:val="00557EF8"/>
    <w:rsid w:val="0056454C"/>
    <w:rsid w:val="005660D3"/>
    <w:rsid w:val="005666EE"/>
    <w:rsid w:val="00566AAC"/>
    <w:rsid w:val="00567501"/>
    <w:rsid w:val="00571373"/>
    <w:rsid w:val="00573694"/>
    <w:rsid w:val="00576BC8"/>
    <w:rsid w:val="005773C1"/>
    <w:rsid w:val="00577DA2"/>
    <w:rsid w:val="00577EAE"/>
    <w:rsid w:val="00580668"/>
    <w:rsid w:val="00583E61"/>
    <w:rsid w:val="005857C8"/>
    <w:rsid w:val="00585F8E"/>
    <w:rsid w:val="00595B84"/>
    <w:rsid w:val="005968E7"/>
    <w:rsid w:val="005971DD"/>
    <w:rsid w:val="005A35B4"/>
    <w:rsid w:val="005A3893"/>
    <w:rsid w:val="005B4423"/>
    <w:rsid w:val="005C0F44"/>
    <w:rsid w:val="005C1408"/>
    <w:rsid w:val="005C23FE"/>
    <w:rsid w:val="005C6C8A"/>
    <w:rsid w:val="005D144A"/>
    <w:rsid w:val="005D240F"/>
    <w:rsid w:val="005D7B51"/>
    <w:rsid w:val="005E0005"/>
    <w:rsid w:val="005E022F"/>
    <w:rsid w:val="005E2CB6"/>
    <w:rsid w:val="005E730E"/>
    <w:rsid w:val="005F11BA"/>
    <w:rsid w:val="005F1CBA"/>
    <w:rsid w:val="005F67BF"/>
    <w:rsid w:val="00607588"/>
    <w:rsid w:val="0061166F"/>
    <w:rsid w:val="00611D06"/>
    <w:rsid w:val="00616430"/>
    <w:rsid w:val="00617624"/>
    <w:rsid w:val="00625D2F"/>
    <w:rsid w:val="0063002C"/>
    <w:rsid w:val="006304F6"/>
    <w:rsid w:val="00630FD0"/>
    <w:rsid w:val="00631079"/>
    <w:rsid w:val="006362F4"/>
    <w:rsid w:val="00641756"/>
    <w:rsid w:val="0064662D"/>
    <w:rsid w:val="00652D3E"/>
    <w:rsid w:val="006535B7"/>
    <w:rsid w:val="00656BBD"/>
    <w:rsid w:val="00660DD7"/>
    <w:rsid w:val="0066217E"/>
    <w:rsid w:val="00671708"/>
    <w:rsid w:val="00671FA4"/>
    <w:rsid w:val="00682E31"/>
    <w:rsid w:val="006878E1"/>
    <w:rsid w:val="006966F1"/>
    <w:rsid w:val="006A3385"/>
    <w:rsid w:val="006A6993"/>
    <w:rsid w:val="006B2246"/>
    <w:rsid w:val="006B530F"/>
    <w:rsid w:val="006B5A15"/>
    <w:rsid w:val="006C0099"/>
    <w:rsid w:val="006C0147"/>
    <w:rsid w:val="006C6180"/>
    <w:rsid w:val="006C753F"/>
    <w:rsid w:val="006C7A25"/>
    <w:rsid w:val="006D2AEA"/>
    <w:rsid w:val="006E02B0"/>
    <w:rsid w:val="006E0358"/>
    <w:rsid w:val="006E3AF5"/>
    <w:rsid w:val="006F2842"/>
    <w:rsid w:val="006F2E41"/>
    <w:rsid w:val="006F332C"/>
    <w:rsid w:val="00701980"/>
    <w:rsid w:val="007024A7"/>
    <w:rsid w:val="0070291B"/>
    <w:rsid w:val="00703085"/>
    <w:rsid w:val="00704F06"/>
    <w:rsid w:val="00716EA6"/>
    <w:rsid w:val="00721E5C"/>
    <w:rsid w:val="00725B45"/>
    <w:rsid w:val="007270FC"/>
    <w:rsid w:val="00730F1F"/>
    <w:rsid w:val="00731729"/>
    <w:rsid w:val="00733348"/>
    <w:rsid w:val="00734157"/>
    <w:rsid w:val="007374E8"/>
    <w:rsid w:val="00741577"/>
    <w:rsid w:val="0074163B"/>
    <w:rsid w:val="0074422C"/>
    <w:rsid w:val="00746EF5"/>
    <w:rsid w:val="00751159"/>
    <w:rsid w:val="00763638"/>
    <w:rsid w:val="0077488D"/>
    <w:rsid w:val="00774C43"/>
    <w:rsid w:val="00775A7B"/>
    <w:rsid w:val="00783DDE"/>
    <w:rsid w:val="007943BF"/>
    <w:rsid w:val="00794510"/>
    <w:rsid w:val="00797DE7"/>
    <w:rsid w:val="007A2DA1"/>
    <w:rsid w:val="007A4F1D"/>
    <w:rsid w:val="007A5519"/>
    <w:rsid w:val="007B08C1"/>
    <w:rsid w:val="007B4C59"/>
    <w:rsid w:val="007C1D80"/>
    <w:rsid w:val="007C394A"/>
    <w:rsid w:val="007C3AFB"/>
    <w:rsid w:val="007D4792"/>
    <w:rsid w:val="007E1A85"/>
    <w:rsid w:val="007E1FC3"/>
    <w:rsid w:val="007E3A46"/>
    <w:rsid w:val="007E3C81"/>
    <w:rsid w:val="007E6C54"/>
    <w:rsid w:val="007F27C8"/>
    <w:rsid w:val="008005C0"/>
    <w:rsid w:val="0080407C"/>
    <w:rsid w:val="00804502"/>
    <w:rsid w:val="00816354"/>
    <w:rsid w:val="00816879"/>
    <w:rsid w:val="00820D22"/>
    <w:rsid w:val="0082282F"/>
    <w:rsid w:val="00823B83"/>
    <w:rsid w:val="0083394F"/>
    <w:rsid w:val="008349AA"/>
    <w:rsid w:val="00834B38"/>
    <w:rsid w:val="00836E2B"/>
    <w:rsid w:val="00837CEE"/>
    <w:rsid w:val="0084301D"/>
    <w:rsid w:val="00844D02"/>
    <w:rsid w:val="00847395"/>
    <w:rsid w:val="00847E37"/>
    <w:rsid w:val="008509F6"/>
    <w:rsid w:val="00851BD9"/>
    <w:rsid w:val="00851CE4"/>
    <w:rsid w:val="008566FE"/>
    <w:rsid w:val="00857AA5"/>
    <w:rsid w:val="0086324B"/>
    <w:rsid w:val="00863A09"/>
    <w:rsid w:val="0086510C"/>
    <w:rsid w:val="008656E7"/>
    <w:rsid w:val="00870AE9"/>
    <w:rsid w:val="008805B1"/>
    <w:rsid w:val="00885011"/>
    <w:rsid w:val="008859F6"/>
    <w:rsid w:val="0088601C"/>
    <w:rsid w:val="00887A45"/>
    <w:rsid w:val="00891EB0"/>
    <w:rsid w:val="008921B8"/>
    <w:rsid w:val="008949D5"/>
    <w:rsid w:val="00897D58"/>
    <w:rsid w:val="008A03A8"/>
    <w:rsid w:val="008A1310"/>
    <w:rsid w:val="008A1C2C"/>
    <w:rsid w:val="008A2C92"/>
    <w:rsid w:val="008A3F75"/>
    <w:rsid w:val="008B24A3"/>
    <w:rsid w:val="008B51EE"/>
    <w:rsid w:val="008C034D"/>
    <w:rsid w:val="008C1B4F"/>
    <w:rsid w:val="008C2E9F"/>
    <w:rsid w:val="008C4B96"/>
    <w:rsid w:val="008C59FD"/>
    <w:rsid w:val="008C5FBE"/>
    <w:rsid w:val="008D1550"/>
    <w:rsid w:val="008D1FFF"/>
    <w:rsid w:val="008D2EF7"/>
    <w:rsid w:val="008D49FD"/>
    <w:rsid w:val="008D4BED"/>
    <w:rsid w:val="008D512D"/>
    <w:rsid w:val="008D7BBB"/>
    <w:rsid w:val="008D7FFB"/>
    <w:rsid w:val="008E0C7F"/>
    <w:rsid w:val="008E1110"/>
    <w:rsid w:val="008E1594"/>
    <w:rsid w:val="008E29E1"/>
    <w:rsid w:val="008E5E54"/>
    <w:rsid w:val="008E77CC"/>
    <w:rsid w:val="008E7E10"/>
    <w:rsid w:val="008F0C5F"/>
    <w:rsid w:val="008F266A"/>
    <w:rsid w:val="008F6DC2"/>
    <w:rsid w:val="009044FB"/>
    <w:rsid w:val="009053A9"/>
    <w:rsid w:val="0090589E"/>
    <w:rsid w:val="0090697D"/>
    <w:rsid w:val="00907C01"/>
    <w:rsid w:val="00911418"/>
    <w:rsid w:val="009121CC"/>
    <w:rsid w:val="009151CB"/>
    <w:rsid w:val="00916027"/>
    <w:rsid w:val="00916247"/>
    <w:rsid w:val="00916B9C"/>
    <w:rsid w:val="00922A57"/>
    <w:rsid w:val="009242E2"/>
    <w:rsid w:val="009263DA"/>
    <w:rsid w:val="0092649F"/>
    <w:rsid w:val="0093009C"/>
    <w:rsid w:val="00931042"/>
    <w:rsid w:val="009321D3"/>
    <w:rsid w:val="00933D8F"/>
    <w:rsid w:val="00936546"/>
    <w:rsid w:val="00941C0A"/>
    <w:rsid w:val="0094331A"/>
    <w:rsid w:val="0094756F"/>
    <w:rsid w:val="009476E3"/>
    <w:rsid w:val="009507C2"/>
    <w:rsid w:val="00957575"/>
    <w:rsid w:val="00957641"/>
    <w:rsid w:val="009577CC"/>
    <w:rsid w:val="009606F7"/>
    <w:rsid w:val="00960ADC"/>
    <w:rsid w:val="009630B6"/>
    <w:rsid w:val="00963C9F"/>
    <w:rsid w:val="00963E4C"/>
    <w:rsid w:val="009640CB"/>
    <w:rsid w:val="00965C61"/>
    <w:rsid w:val="00967071"/>
    <w:rsid w:val="00967393"/>
    <w:rsid w:val="00967C84"/>
    <w:rsid w:val="009700FD"/>
    <w:rsid w:val="00972343"/>
    <w:rsid w:val="00973147"/>
    <w:rsid w:val="0097568B"/>
    <w:rsid w:val="00976DB9"/>
    <w:rsid w:val="009776C0"/>
    <w:rsid w:val="00977749"/>
    <w:rsid w:val="009779EB"/>
    <w:rsid w:val="00980B6E"/>
    <w:rsid w:val="00982AD6"/>
    <w:rsid w:val="009838F8"/>
    <w:rsid w:val="00984EAF"/>
    <w:rsid w:val="00985795"/>
    <w:rsid w:val="00995EFA"/>
    <w:rsid w:val="009970B1"/>
    <w:rsid w:val="009A2000"/>
    <w:rsid w:val="009B21CB"/>
    <w:rsid w:val="009B3E9A"/>
    <w:rsid w:val="009B7554"/>
    <w:rsid w:val="009B7992"/>
    <w:rsid w:val="009C35FE"/>
    <w:rsid w:val="009C7F04"/>
    <w:rsid w:val="009D1E2E"/>
    <w:rsid w:val="009D2385"/>
    <w:rsid w:val="009D3139"/>
    <w:rsid w:val="009D3F59"/>
    <w:rsid w:val="009D4932"/>
    <w:rsid w:val="009D57A8"/>
    <w:rsid w:val="009D680D"/>
    <w:rsid w:val="009E1071"/>
    <w:rsid w:val="009E38F5"/>
    <w:rsid w:val="009F0441"/>
    <w:rsid w:val="009F0C5A"/>
    <w:rsid w:val="009F101C"/>
    <w:rsid w:val="009F19BE"/>
    <w:rsid w:val="009F522D"/>
    <w:rsid w:val="009F55D1"/>
    <w:rsid w:val="009F6DC2"/>
    <w:rsid w:val="009F708B"/>
    <w:rsid w:val="00A00DA0"/>
    <w:rsid w:val="00A015F1"/>
    <w:rsid w:val="00A02F62"/>
    <w:rsid w:val="00A10DCF"/>
    <w:rsid w:val="00A11555"/>
    <w:rsid w:val="00A1297F"/>
    <w:rsid w:val="00A15D02"/>
    <w:rsid w:val="00A20893"/>
    <w:rsid w:val="00A22938"/>
    <w:rsid w:val="00A24DDB"/>
    <w:rsid w:val="00A25E0A"/>
    <w:rsid w:val="00A316B7"/>
    <w:rsid w:val="00A4046C"/>
    <w:rsid w:val="00A4101B"/>
    <w:rsid w:val="00A43567"/>
    <w:rsid w:val="00A4466C"/>
    <w:rsid w:val="00A5239C"/>
    <w:rsid w:val="00A52E3B"/>
    <w:rsid w:val="00A547C9"/>
    <w:rsid w:val="00A56038"/>
    <w:rsid w:val="00A61A1F"/>
    <w:rsid w:val="00A61E23"/>
    <w:rsid w:val="00A661FD"/>
    <w:rsid w:val="00A7064F"/>
    <w:rsid w:val="00A71255"/>
    <w:rsid w:val="00A72D35"/>
    <w:rsid w:val="00A74771"/>
    <w:rsid w:val="00A75388"/>
    <w:rsid w:val="00A77CE5"/>
    <w:rsid w:val="00A82910"/>
    <w:rsid w:val="00A846A4"/>
    <w:rsid w:val="00A946C8"/>
    <w:rsid w:val="00A975AA"/>
    <w:rsid w:val="00A97E66"/>
    <w:rsid w:val="00AA128F"/>
    <w:rsid w:val="00AA14EC"/>
    <w:rsid w:val="00AA5F2A"/>
    <w:rsid w:val="00AB1087"/>
    <w:rsid w:val="00AB1389"/>
    <w:rsid w:val="00AB4F66"/>
    <w:rsid w:val="00AB704F"/>
    <w:rsid w:val="00AC5423"/>
    <w:rsid w:val="00AC7645"/>
    <w:rsid w:val="00AD0004"/>
    <w:rsid w:val="00AD7002"/>
    <w:rsid w:val="00AD75DA"/>
    <w:rsid w:val="00AD79FC"/>
    <w:rsid w:val="00AE11C9"/>
    <w:rsid w:val="00AE4681"/>
    <w:rsid w:val="00AF20E2"/>
    <w:rsid w:val="00AF40E7"/>
    <w:rsid w:val="00AF5001"/>
    <w:rsid w:val="00AF65F9"/>
    <w:rsid w:val="00B02B4A"/>
    <w:rsid w:val="00B14669"/>
    <w:rsid w:val="00B14B60"/>
    <w:rsid w:val="00B15055"/>
    <w:rsid w:val="00B211EA"/>
    <w:rsid w:val="00B21680"/>
    <w:rsid w:val="00B23817"/>
    <w:rsid w:val="00B26DF6"/>
    <w:rsid w:val="00B3417F"/>
    <w:rsid w:val="00B37BE3"/>
    <w:rsid w:val="00B41B58"/>
    <w:rsid w:val="00B4501D"/>
    <w:rsid w:val="00B45214"/>
    <w:rsid w:val="00B50307"/>
    <w:rsid w:val="00B5414E"/>
    <w:rsid w:val="00B546D7"/>
    <w:rsid w:val="00B54FEE"/>
    <w:rsid w:val="00B55487"/>
    <w:rsid w:val="00B57C2C"/>
    <w:rsid w:val="00B605A0"/>
    <w:rsid w:val="00B6538B"/>
    <w:rsid w:val="00B66AA8"/>
    <w:rsid w:val="00B671DD"/>
    <w:rsid w:val="00B73F82"/>
    <w:rsid w:val="00B74701"/>
    <w:rsid w:val="00B812C9"/>
    <w:rsid w:val="00B81E77"/>
    <w:rsid w:val="00B85E93"/>
    <w:rsid w:val="00B8609B"/>
    <w:rsid w:val="00B91350"/>
    <w:rsid w:val="00B9713C"/>
    <w:rsid w:val="00B979CE"/>
    <w:rsid w:val="00BA3B07"/>
    <w:rsid w:val="00BB1929"/>
    <w:rsid w:val="00BB33D1"/>
    <w:rsid w:val="00BB3C11"/>
    <w:rsid w:val="00BC4A03"/>
    <w:rsid w:val="00BD0E41"/>
    <w:rsid w:val="00BD2B83"/>
    <w:rsid w:val="00BD7021"/>
    <w:rsid w:val="00BF12B7"/>
    <w:rsid w:val="00C02721"/>
    <w:rsid w:val="00C04030"/>
    <w:rsid w:val="00C07299"/>
    <w:rsid w:val="00C10566"/>
    <w:rsid w:val="00C10CB5"/>
    <w:rsid w:val="00C138CE"/>
    <w:rsid w:val="00C15766"/>
    <w:rsid w:val="00C277CA"/>
    <w:rsid w:val="00C313F8"/>
    <w:rsid w:val="00C31B68"/>
    <w:rsid w:val="00C34637"/>
    <w:rsid w:val="00C3464A"/>
    <w:rsid w:val="00C3767C"/>
    <w:rsid w:val="00C404E6"/>
    <w:rsid w:val="00C42615"/>
    <w:rsid w:val="00C44F61"/>
    <w:rsid w:val="00C46270"/>
    <w:rsid w:val="00C5012F"/>
    <w:rsid w:val="00C57284"/>
    <w:rsid w:val="00C60BE3"/>
    <w:rsid w:val="00C61127"/>
    <w:rsid w:val="00C615C5"/>
    <w:rsid w:val="00C628D1"/>
    <w:rsid w:val="00C640F6"/>
    <w:rsid w:val="00C64458"/>
    <w:rsid w:val="00C64518"/>
    <w:rsid w:val="00C765CD"/>
    <w:rsid w:val="00C85718"/>
    <w:rsid w:val="00C949FC"/>
    <w:rsid w:val="00C961B0"/>
    <w:rsid w:val="00C962FE"/>
    <w:rsid w:val="00C97A96"/>
    <w:rsid w:val="00CA0775"/>
    <w:rsid w:val="00CA1AD2"/>
    <w:rsid w:val="00CA481A"/>
    <w:rsid w:val="00CA48F5"/>
    <w:rsid w:val="00CA5EC4"/>
    <w:rsid w:val="00CB10C3"/>
    <w:rsid w:val="00CB4D75"/>
    <w:rsid w:val="00CB5B6A"/>
    <w:rsid w:val="00CC0716"/>
    <w:rsid w:val="00CC1F30"/>
    <w:rsid w:val="00CC38B0"/>
    <w:rsid w:val="00CC41A7"/>
    <w:rsid w:val="00CC58CA"/>
    <w:rsid w:val="00CC657A"/>
    <w:rsid w:val="00CC7CE1"/>
    <w:rsid w:val="00CD0AF3"/>
    <w:rsid w:val="00CD1806"/>
    <w:rsid w:val="00CD1C29"/>
    <w:rsid w:val="00CD1E73"/>
    <w:rsid w:val="00CD4B2C"/>
    <w:rsid w:val="00CD5004"/>
    <w:rsid w:val="00CD7AAD"/>
    <w:rsid w:val="00CE3ADD"/>
    <w:rsid w:val="00CE5515"/>
    <w:rsid w:val="00CF7056"/>
    <w:rsid w:val="00D010FA"/>
    <w:rsid w:val="00D1059D"/>
    <w:rsid w:val="00D23328"/>
    <w:rsid w:val="00D24D46"/>
    <w:rsid w:val="00D27181"/>
    <w:rsid w:val="00D32667"/>
    <w:rsid w:val="00D33BC8"/>
    <w:rsid w:val="00D342E7"/>
    <w:rsid w:val="00D43079"/>
    <w:rsid w:val="00D46C1B"/>
    <w:rsid w:val="00D501D3"/>
    <w:rsid w:val="00D53383"/>
    <w:rsid w:val="00D541B0"/>
    <w:rsid w:val="00D61472"/>
    <w:rsid w:val="00D624DB"/>
    <w:rsid w:val="00D64554"/>
    <w:rsid w:val="00D66AA0"/>
    <w:rsid w:val="00D70433"/>
    <w:rsid w:val="00D72061"/>
    <w:rsid w:val="00D72A9B"/>
    <w:rsid w:val="00D741C2"/>
    <w:rsid w:val="00D9128D"/>
    <w:rsid w:val="00D9398B"/>
    <w:rsid w:val="00D9401A"/>
    <w:rsid w:val="00DA787B"/>
    <w:rsid w:val="00DA7E61"/>
    <w:rsid w:val="00DB0F2D"/>
    <w:rsid w:val="00DB777D"/>
    <w:rsid w:val="00DC24FE"/>
    <w:rsid w:val="00DC2722"/>
    <w:rsid w:val="00DC6984"/>
    <w:rsid w:val="00DD1957"/>
    <w:rsid w:val="00DD2E31"/>
    <w:rsid w:val="00DD3D3B"/>
    <w:rsid w:val="00DD3E3B"/>
    <w:rsid w:val="00DD5190"/>
    <w:rsid w:val="00DD51D3"/>
    <w:rsid w:val="00DD75E2"/>
    <w:rsid w:val="00DE19D8"/>
    <w:rsid w:val="00DE2476"/>
    <w:rsid w:val="00DE55EE"/>
    <w:rsid w:val="00DF2E8B"/>
    <w:rsid w:val="00DF3C03"/>
    <w:rsid w:val="00DF463C"/>
    <w:rsid w:val="00DF63BE"/>
    <w:rsid w:val="00DF70D1"/>
    <w:rsid w:val="00E000DE"/>
    <w:rsid w:val="00E04235"/>
    <w:rsid w:val="00E0497D"/>
    <w:rsid w:val="00E05600"/>
    <w:rsid w:val="00E06D32"/>
    <w:rsid w:val="00E10A24"/>
    <w:rsid w:val="00E10BF5"/>
    <w:rsid w:val="00E12136"/>
    <w:rsid w:val="00E148A0"/>
    <w:rsid w:val="00E14AF3"/>
    <w:rsid w:val="00E1783C"/>
    <w:rsid w:val="00E23EDE"/>
    <w:rsid w:val="00E24BB6"/>
    <w:rsid w:val="00E24FA8"/>
    <w:rsid w:val="00E2669F"/>
    <w:rsid w:val="00E32F1E"/>
    <w:rsid w:val="00E346A9"/>
    <w:rsid w:val="00E34E64"/>
    <w:rsid w:val="00E40D10"/>
    <w:rsid w:val="00E410AF"/>
    <w:rsid w:val="00E4479A"/>
    <w:rsid w:val="00E44F66"/>
    <w:rsid w:val="00E45F67"/>
    <w:rsid w:val="00E5022B"/>
    <w:rsid w:val="00E5049D"/>
    <w:rsid w:val="00E515C0"/>
    <w:rsid w:val="00E534B3"/>
    <w:rsid w:val="00E56DB8"/>
    <w:rsid w:val="00E60347"/>
    <w:rsid w:val="00E62D3A"/>
    <w:rsid w:val="00E63C29"/>
    <w:rsid w:val="00E71D57"/>
    <w:rsid w:val="00E72AB4"/>
    <w:rsid w:val="00E73C67"/>
    <w:rsid w:val="00E825A5"/>
    <w:rsid w:val="00E84DC3"/>
    <w:rsid w:val="00E87AC3"/>
    <w:rsid w:val="00E87EF6"/>
    <w:rsid w:val="00E92828"/>
    <w:rsid w:val="00E92CD2"/>
    <w:rsid w:val="00E9670E"/>
    <w:rsid w:val="00EA5205"/>
    <w:rsid w:val="00EA5274"/>
    <w:rsid w:val="00EA6AE4"/>
    <w:rsid w:val="00EA6F78"/>
    <w:rsid w:val="00EA7A28"/>
    <w:rsid w:val="00EB090D"/>
    <w:rsid w:val="00EB160F"/>
    <w:rsid w:val="00EB307F"/>
    <w:rsid w:val="00EB368A"/>
    <w:rsid w:val="00EB47B3"/>
    <w:rsid w:val="00EB6535"/>
    <w:rsid w:val="00EC6F16"/>
    <w:rsid w:val="00ED241E"/>
    <w:rsid w:val="00ED3DC2"/>
    <w:rsid w:val="00ED5529"/>
    <w:rsid w:val="00ED6A12"/>
    <w:rsid w:val="00ED7C23"/>
    <w:rsid w:val="00EE5FB0"/>
    <w:rsid w:val="00EF0AAF"/>
    <w:rsid w:val="00EF326E"/>
    <w:rsid w:val="00EF5774"/>
    <w:rsid w:val="00F0294A"/>
    <w:rsid w:val="00F0309D"/>
    <w:rsid w:val="00F03173"/>
    <w:rsid w:val="00F10EFA"/>
    <w:rsid w:val="00F12FB2"/>
    <w:rsid w:val="00F16A13"/>
    <w:rsid w:val="00F2267B"/>
    <w:rsid w:val="00F23496"/>
    <w:rsid w:val="00F23518"/>
    <w:rsid w:val="00F235B5"/>
    <w:rsid w:val="00F266C8"/>
    <w:rsid w:val="00F31623"/>
    <w:rsid w:val="00F32B87"/>
    <w:rsid w:val="00F3303C"/>
    <w:rsid w:val="00F35BC3"/>
    <w:rsid w:val="00F36F1F"/>
    <w:rsid w:val="00F4598B"/>
    <w:rsid w:val="00F45C31"/>
    <w:rsid w:val="00F5347A"/>
    <w:rsid w:val="00F54A4F"/>
    <w:rsid w:val="00F56370"/>
    <w:rsid w:val="00F57518"/>
    <w:rsid w:val="00F6204D"/>
    <w:rsid w:val="00F63B6C"/>
    <w:rsid w:val="00F658DD"/>
    <w:rsid w:val="00F703A2"/>
    <w:rsid w:val="00F729A1"/>
    <w:rsid w:val="00F74146"/>
    <w:rsid w:val="00F745E1"/>
    <w:rsid w:val="00F76FF1"/>
    <w:rsid w:val="00F809A7"/>
    <w:rsid w:val="00F82706"/>
    <w:rsid w:val="00F8471F"/>
    <w:rsid w:val="00F84EEB"/>
    <w:rsid w:val="00F87289"/>
    <w:rsid w:val="00F918A7"/>
    <w:rsid w:val="00F930DF"/>
    <w:rsid w:val="00F941BC"/>
    <w:rsid w:val="00F95E05"/>
    <w:rsid w:val="00FA02D3"/>
    <w:rsid w:val="00FA11E9"/>
    <w:rsid w:val="00FA3D6A"/>
    <w:rsid w:val="00FA4CE0"/>
    <w:rsid w:val="00FA5485"/>
    <w:rsid w:val="00FA57DB"/>
    <w:rsid w:val="00FB18F1"/>
    <w:rsid w:val="00FB196F"/>
    <w:rsid w:val="00FB1A25"/>
    <w:rsid w:val="00FB24FF"/>
    <w:rsid w:val="00FB2739"/>
    <w:rsid w:val="00FB6B4B"/>
    <w:rsid w:val="00FC2999"/>
    <w:rsid w:val="00FC3BD2"/>
    <w:rsid w:val="00FC79F0"/>
    <w:rsid w:val="00FD0BA6"/>
    <w:rsid w:val="00FD3DBB"/>
    <w:rsid w:val="00FD3E50"/>
    <w:rsid w:val="00FD65A4"/>
    <w:rsid w:val="00FD6CC3"/>
    <w:rsid w:val="00FE5492"/>
    <w:rsid w:val="00FE590E"/>
    <w:rsid w:val="00FE7198"/>
    <w:rsid w:val="00FF162F"/>
    <w:rsid w:val="00FF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49AD4A"/>
  <w15:docId w15:val="{F4642E22-9A27-4133-B753-6A4F2383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0"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0AAF"/>
    <w:rPr>
      <w:sz w:val="24"/>
      <w:szCs w:val="24"/>
    </w:rPr>
  </w:style>
  <w:style w:type="paragraph" w:styleId="Heading1">
    <w:name w:val="heading 1"/>
    <w:basedOn w:val="Normal"/>
    <w:next w:val="Normal"/>
    <w:link w:val="Heading1Char"/>
    <w:uiPriority w:val="99"/>
    <w:qFormat/>
    <w:rsid w:val="00B41B58"/>
    <w:pPr>
      <w:keepNext/>
      <w:ind w:left="1440"/>
      <w:jc w:val="center"/>
      <w:outlineLvl w:val="0"/>
    </w:pPr>
    <w:rPr>
      <w:b/>
      <w:bCs/>
      <w:sz w:val="48"/>
      <w:u w:val="single"/>
    </w:rPr>
  </w:style>
  <w:style w:type="paragraph" w:styleId="Heading2">
    <w:name w:val="heading 2"/>
    <w:basedOn w:val="Normal"/>
    <w:next w:val="Normal"/>
    <w:link w:val="Heading2Char"/>
    <w:qFormat/>
    <w:rsid w:val="00B41B58"/>
    <w:pPr>
      <w:keepNext/>
      <w:outlineLvl w:val="1"/>
    </w:pPr>
    <w:rPr>
      <w:b/>
      <w:sz w:val="28"/>
      <w:u w:val="single"/>
    </w:rPr>
  </w:style>
  <w:style w:type="paragraph" w:styleId="Heading3">
    <w:name w:val="heading 3"/>
    <w:aliases w:val="H3"/>
    <w:basedOn w:val="Normal"/>
    <w:next w:val="Normal"/>
    <w:link w:val="Heading3Char"/>
    <w:uiPriority w:val="99"/>
    <w:qFormat/>
    <w:rsid w:val="00B41B58"/>
    <w:pPr>
      <w:keepNext/>
      <w:outlineLvl w:val="2"/>
    </w:pPr>
    <w:rPr>
      <w:b/>
      <w:u w:val="single"/>
    </w:rPr>
  </w:style>
  <w:style w:type="paragraph" w:styleId="Heading4">
    <w:name w:val="heading 4"/>
    <w:basedOn w:val="Normal"/>
    <w:next w:val="Normal"/>
    <w:link w:val="Heading4Char"/>
    <w:uiPriority w:val="99"/>
    <w:qFormat/>
    <w:rsid w:val="00B41B58"/>
    <w:pPr>
      <w:keepNext/>
      <w:spacing w:line="360" w:lineRule="auto"/>
      <w:ind w:left="1080"/>
      <w:outlineLvl w:val="3"/>
    </w:pPr>
    <w:rPr>
      <w:b/>
      <w:bCs/>
      <w:sz w:val="20"/>
    </w:rPr>
  </w:style>
  <w:style w:type="paragraph" w:styleId="Heading5">
    <w:name w:val="heading 5"/>
    <w:basedOn w:val="Normal"/>
    <w:next w:val="Normal"/>
    <w:link w:val="Heading5Char"/>
    <w:uiPriority w:val="99"/>
    <w:qFormat/>
    <w:rsid w:val="00B41B58"/>
    <w:pPr>
      <w:keepNext/>
      <w:spacing w:before="60" w:after="60"/>
      <w:outlineLvl w:val="4"/>
    </w:pPr>
    <w:rPr>
      <w:rFonts w:ascii="Arial" w:hAnsi="Arial"/>
      <w:b/>
      <w:sz w:val="20"/>
      <w:szCs w:val="20"/>
    </w:rPr>
  </w:style>
  <w:style w:type="paragraph" w:styleId="Heading6">
    <w:name w:val="heading 6"/>
    <w:basedOn w:val="Normal"/>
    <w:next w:val="Normal"/>
    <w:link w:val="Heading6Char"/>
    <w:uiPriority w:val="99"/>
    <w:qFormat/>
    <w:rsid w:val="00B41B58"/>
    <w:pPr>
      <w:keepNext/>
      <w:jc w:val="center"/>
      <w:outlineLvl w:val="5"/>
    </w:pPr>
    <w:rPr>
      <w:rFonts w:ascii="Arial" w:hAnsi="Arial"/>
      <w:b/>
      <w:sz w:val="16"/>
      <w:szCs w:val="20"/>
    </w:rPr>
  </w:style>
  <w:style w:type="paragraph" w:styleId="Heading7">
    <w:name w:val="heading 7"/>
    <w:basedOn w:val="Normal"/>
    <w:next w:val="Normal"/>
    <w:link w:val="Heading7Char"/>
    <w:uiPriority w:val="99"/>
    <w:qFormat/>
    <w:rsid w:val="00B41B58"/>
    <w:pPr>
      <w:keepNext/>
      <w:jc w:val="center"/>
      <w:outlineLvl w:val="6"/>
    </w:pPr>
    <w:rPr>
      <w:b/>
      <w:bCs/>
    </w:rPr>
  </w:style>
  <w:style w:type="paragraph" w:styleId="Heading8">
    <w:name w:val="heading 8"/>
    <w:basedOn w:val="Normal"/>
    <w:next w:val="Normal"/>
    <w:link w:val="Heading8Char"/>
    <w:uiPriority w:val="99"/>
    <w:qFormat/>
    <w:rsid w:val="00B41B58"/>
    <w:pPr>
      <w:keepNext/>
      <w:jc w:val="right"/>
      <w:outlineLvl w:val="7"/>
    </w:pPr>
    <w:rPr>
      <w:rFonts w:ascii="Arial" w:hAnsi="Arial"/>
      <w:b/>
      <w:sz w:val="18"/>
      <w:szCs w:val="20"/>
    </w:rPr>
  </w:style>
  <w:style w:type="paragraph" w:styleId="Heading9">
    <w:name w:val="heading 9"/>
    <w:basedOn w:val="Normal"/>
    <w:next w:val="Normal"/>
    <w:link w:val="Heading9Char"/>
    <w:uiPriority w:val="99"/>
    <w:qFormat/>
    <w:rsid w:val="00B41B58"/>
    <w:pPr>
      <w:keepNext/>
      <w:pBdr>
        <w:top w:val="double" w:sz="12" w:space="0" w:color="auto"/>
        <w:left w:val="double" w:sz="12" w:space="31" w:color="auto"/>
        <w:bottom w:val="double" w:sz="12" w:space="0" w:color="auto"/>
        <w:right w:val="double" w:sz="12" w:space="31" w:color="auto"/>
      </w:pBdr>
      <w:shd w:val="pct30" w:color="auto" w:fill="auto"/>
      <w:tabs>
        <w:tab w:val="left" w:pos="9990"/>
      </w:tabs>
      <w:ind w:left="1260" w:right="117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41B58"/>
    <w:rPr>
      <w:rFonts w:cs="Times New Roman"/>
      <w:b/>
      <w:bCs/>
      <w:sz w:val="24"/>
      <w:szCs w:val="24"/>
      <w:u w:val="single"/>
      <w:lang w:val="en-US" w:eastAsia="en-US" w:bidi="ar-SA"/>
    </w:rPr>
  </w:style>
  <w:style w:type="character" w:customStyle="1" w:styleId="Heading2Char">
    <w:name w:val="Heading 2 Char"/>
    <w:link w:val="Heading2"/>
    <w:locked/>
    <w:rsid w:val="00B41B58"/>
    <w:rPr>
      <w:rFonts w:cs="Times New Roman"/>
      <w:b/>
      <w:sz w:val="24"/>
      <w:szCs w:val="24"/>
      <w:u w:val="single"/>
      <w:lang w:val="en-US" w:eastAsia="en-US" w:bidi="ar-SA"/>
    </w:rPr>
  </w:style>
  <w:style w:type="character" w:customStyle="1" w:styleId="Heading3Char">
    <w:name w:val="Heading 3 Char"/>
    <w:aliases w:val="H3 Char"/>
    <w:link w:val="Heading3"/>
    <w:uiPriority w:val="99"/>
    <w:locked/>
    <w:rsid w:val="00B41B58"/>
    <w:rPr>
      <w:rFonts w:cs="Times New Roman"/>
      <w:b/>
      <w:sz w:val="24"/>
      <w:szCs w:val="24"/>
      <w:u w:val="single"/>
      <w:lang w:val="en-US" w:eastAsia="en-US" w:bidi="ar-SA"/>
    </w:rPr>
  </w:style>
  <w:style w:type="character" w:customStyle="1" w:styleId="Heading4Char">
    <w:name w:val="Heading 4 Char"/>
    <w:link w:val="Heading4"/>
    <w:uiPriority w:val="99"/>
    <w:locked/>
    <w:rsid w:val="00B41B58"/>
    <w:rPr>
      <w:rFonts w:cs="Times New Roman"/>
      <w:b/>
      <w:bCs/>
      <w:sz w:val="24"/>
      <w:szCs w:val="24"/>
      <w:lang w:val="en-US" w:eastAsia="en-US" w:bidi="ar-SA"/>
    </w:rPr>
  </w:style>
  <w:style w:type="character" w:customStyle="1" w:styleId="Heading5Char">
    <w:name w:val="Heading 5 Char"/>
    <w:link w:val="Heading5"/>
    <w:uiPriority w:val="99"/>
    <w:semiHidden/>
    <w:locked/>
    <w:rsid w:val="005316E2"/>
    <w:rPr>
      <w:rFonts w:ascii="Calibri" w:hAnsi="Calibri" w:cs="Times New Roman"/>
      <w:b/>
      <w:bCs/>
      <w:i/>
      <w:iCs/>
      <w:sz w:val="26"/>
      <w:szCs w:val="26"/>
    </w:rPr>
  </w:style>
  <w:style w:type="character" w:customStyle="1" w:styleId="Heading6Char">
    <w:name w:val="Heading 6 Char"/>
    <w:link w:val="Heading6"/>
    <w:uiPriority w:val="99"/>
    <w:semiHidden/>
    <w:locked/>
    <w:rsid w:val="005316E2"/>
    <w:rPr>
      <w:rFonts w:ascii="Calibri" w:hAnsi="Calibri" w:cs="Times New Roman"/>
      <w:b/>
      <w:bCs/>
      <w:sz w:val="22"/>
      <w:szCs w:val="22"/>
    </w:rPr>
  </w:style>
  <w:style w:type="character" w:customStyle="1" w:styleId="Heading7Char">
    <w:name w:val="Heading 7 Char"/>
    <w:link w:val="Heading7"/>
    <w:uiPriority w:val="99"/>
    <w:semiHidden/>
    <w:locked/>
    <w:rsid w:val="005316E2"/>
    <w:rPr>
      <w:rFonts w:ascii="Calibri" w:hAnsi="Calibri" w:cs="Times New Roman"/>
      <w:sz w:val="24"/>
      <w:szCs w:val="24"/>
    </w:rPr>
  </w:style>
  <w:style w:type="character" w:customStyle="1" w:styleId="Heading8Char">
    <w:name w:val="Heading 8 Char"/>
    <w:link w:val="Heading8"/>
    <w:uiPriority w:val="99"/>
    <w:semiHidden/>
    <w:locked/>
    <w:rsid w:val="005316E2"/>
    <w:rPr>
      <w:rFonts w:ascii="Calibri" w:hAnsi="Calibri" w:cs="Times New Roman"/>
      <w:i/>
      <w:iCs/>
      <w:sz w:val="24"/>
      <w:szCs w:val="24"/>
    </w:rPr>
  </w:style>
  <w:style w:type="character" w:customStyle="1" w:styleId="Heading9Char">
    <w:name w:val="Heading 9 Char"/>
    <w:link w:val="Heading9"/>
    <w:uiPriority w:val="99"/>
    <w:semiHidden/>
    <w:locked/>
    <w:rsid w:val="005316E2"/>
    <w:rPr>
      <w:rFonts w:ascii="Cambria" w:hAnsi="Cambria" w:cs="Times New Roman"/>
      <w:sz w:val="22"/>
      <w:szCs w:val="22"/>
    </w:rPr>
  </w:style>
  <w:style w:type="character" w:styleId="Hyperlink">
    <w:name w:val="Hyperlink"/>
    <w:uiPriority w:val="99"/>
    <w:rsid w:val="00B41B58"/>
    <w:rPr>
      <w:rFonts w:cs="Times New Roman"/>
      <w:color w:val="0000FF"/>
      <w:u w:val="single"/>
    </w:rPr>
  </w:style>
  <w:style w:type="character" w:styleId="FollowedHyperlink">
    <w:name w:val="FollowedHyperlink"/>
    <w:uiPriority w:val="99"/>
    <w:rsid w:val="00B41B58"/>
    <w:rPr>
      <w:rFonts w:cs="Times New Roman"/>
      <w:color w:val="800080"/>
      <w:u w:val="single"/>
    </w:rPr>
  </w:style>
  <w:style w:type="paragraph" w:styleId="NormalWeb">
    <w:name w:val="Normal (Web)"/>
    <w:basedOn w:val="Normal"/>
    <w:uiPriority w:val="99"/>
    <w:rsid w:val="00B41B58"/>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uiPriority w:val="99"/>
    <w:semiHidden/>
    <w:rsid w:val="00B41B58"/>
  </w:style>
  <w:style w:type="paragraph" w:styleId="TOC2">
    <w:name w:val="toc 2"/>
    <w:basedOn w:val="Normal"/>
    <w:next w:val="Normal"/>
    <w:autoRedefine/>
    <w:uiPriority w:val="99"/>
    <w:semiHidden/>
    <w:rsid w:val="00B41B58"/>
    <w:pPr>
      <w:ind w:left="240"/>
    </w:pPr>
  </w:style>
  <w:style w:type="paragraph" w:styleId="TOC3">
    <w:name w:val="toc 3"/>
    <w:basedOn w:val="Normal"/>
    <w:next w:val="Normal"/>
    <w:autoRedefine/>
    <w:uiPriority w:val="99"/>
    <w:semiHidden/>
    <w:rsid w:val="00B41B58"/>
    <w:pPr>
      <w:ind w:left="480"/>
    </w:pPr>
  </w:style>
  <w:style w:type="paragraph" w:styleId="Header">
    <w:name w:val="header"/>
    <w:basedOn w:val="Normal"/>
    <w:link w:val="HeaderChar"/>
    <w:uiPriority w:val="99"/>
    <w:rsid w:val="00B41B58"/>
    <w:pPr>
      <w:tabs>
        <w:tab w:val="center" w:pos="4320"/>
        <w:tab w:val="right" w:pos="8640"/>
      </w:tabs>
      <w:overflowPunct w:val="0"/>
      <w:autoSpaceDE w:val="0"/>
      <w:autoSpaceDN w:val="0"/>
      <w:adjustRightInd w:val="0"/>
    </w:pPr>
    <w:rPr>
      <w:szCs w:val="20"/>
      <w14:shadow w14:blurRad="50800" w14:dist="38100" w14:dir="2700000" w14:sx="100000" w14:sy="100000" w14:kx="0" w14:ky="0" w14:algn="tl">
        <w14:srgbClr w14:val="000000">
          <w14:alpha w14:val="60000"/>
        </w14:srgbClr>
      </w14:shadow>
    </w:rPr>
  </w:style>
  <w:style w:type="character" w:customStyle="1" w:styleId="HeaderChar">
    <w:name w:val="Header Char"/>
    <w:link w:val="Header"/>
    <w:uiPriority w:val="99"/>
    <w:semiHidden/>
    <w:locked/>
    <w:rsid w:val="005316E2"/>
    <w:rPr>
      <w:rFonts w:cs="Times New Roman"/>
      <w:sz w:val="24"/>
      <w:szCs w:val="24"/>
    </w:rPr>
  </w:style>
  <w:style w:type="paragraph" w:styleId="Footer">
    <w:name w:val="footer"/>
    <w:basedOn w:val="Normal"/>
    <w:link w:val="FooterChar"/>
    <w:rsid w:val="00B41B58"/>
    <w:pPr>
      <w:tabs>
        <w:tab w:val="center" w:pos="4320"/>
        <w:tab w:val="right" w:pos="8640"/>
      </w:tabs>
    </w:pPr>
  </w:style>
  <w:style w:type="character" w:customStyle="1" w:styleId="FooterChar">
    <w:name w:val="Footer Char"/>
    <w:link w:val="Footer"/>
    <w:uiPriority w:val="99"/>
    <w:locked/>
    <w:rsid w:val="005316E2"/>
    <w:rPr>
      <w:rFonts w:cs="Times New Roman"/>
      <w:sz w:val="24"/>
      <w:szCs w:val="24"/>
    </w:rPr>
  </w:style>
  <w:style w:type="paragraph" w:styleId="Caption">
    <w:name w:val="caption"/>
    <w:basedOn w:val="Normal"/>
    <w:next w:val="Normal"/>
    <w:uiPriority w:val="99"/>
    <w:qFormat/>
    <w:rsid w:val="00B41B58"/>
    <w:pPr>
      <w:jc w:val="center"/>
    </w:pPr>
    <w:rPr>
      <w:sz w:val="48"/>
    </w:rPr>
  </w:style>
  <w:style w:type="paragraph" w:styleId="Title">
    <w:name w:val="Title"/>
    <w:basedOn w:val="Normal"/>
    <w:link w:val="TitleChar"/>
    <w:uiPriority w:val="99"/>
    <w:qFormat/>
    <w:rsid w:val="00B41B58"/>
    <w:pPr>
      <w:jc w:val="center"/>
    </w:pPr>
    <w:rPr>
      <w:rFonts w:ascii="Arial" w:hAnsi="Arial"/>
      <w:b/>
      <w:sz w:val="18"/>
      <w:szCs w:val="20"/>
    </w:rPr>
  </w:style>
  <w:style w:type="character" w:customStyle="1" w:styleId="TitleChar">
    <w:name w:val="Title Char"/>
    <w:link w:val="Title"/>
    <w:uiPriority w:val="99"/>
    <w:locked/>
    <w:rsid w:val="005316E2"/>
    <w:rPr>
      <w:rFonts w:ascii="Cambria" w:hAnsi="Cambria" w:cs="Times New Roman"/>
      <w:b/>
      <w:bCs/>
      <w:kern w:val="28"/>
      <w:sz w:val="32"/>
      <w:szCs w:val="32"/>
    </w:rPr>
  </w:style>
  <w:style w:type="paragraph" w:styleId="BodyText">
    <w:name w:val="Body Text"/>
    <w:basedOn w:val="Normal"/>
    <w:link w:val="BodyTextChar"/>
    <w:uiPriority w:val="99"/>
    <w:rsid w:val="00B41B58"/>
    <w:rPr>
      <w:rFonts w:ascii="Arial" w:hAnsi="Arial"/>
      <w:b/>
      <w:sz w:val="18"/>
      <w:szCs w:val="20"/>
    </w:rPr>
  </w:style>
  <w:style w:type="character" w:customStyle="1" w:styleId="BodyTextChar">
    <w:name w:val="Body Text Char"/>
    <w:link w:val="BodyText"/>
    <w:uiPriority w:val="99"/>
    <w:locked/>
    <w:rsid w:val="00B41B58"/>
    <w:rPr>
      <w:rFonts w:ascii="Arial" w:hAnsi="Arial" w:cs="Times New Roman"/>
      <w:b/>
      <w:sz w:val="18"/>
      <w:lang w:val="en-US" w:eastAsia="en-US" w:bidi="ar-SA"/>
    </w:rPr>
  </w:style>
  <w:style w:type="paragraph" w:styleId="BodyTextIndent">
    <w:name w:val="Body Text Indent"/>
    <w:basedOn w:val="Normal"/>
    <w:link w:val="BodyTextIndentChar"/>
    <w:uiPriority w:val="99"/>
    <w:rsid w:val="00B41B58"/>
    <w:pPr>
      <w:ind w:left="360"/>
      <w:jc w:val="both"/>
    </w:pPr>
    <w:rPr>
      <w:sz w:val="20"/>
    </w:rPr>
  </w:style>
  <w:style w:type="character" w:customStyle="1" w:styleId="BodyTextIndentChar">
    <w:name w:val="Body Text Indent Char"/>
    <w:link w:val="BodyTextIndent"/>
    <w:uiPriority w:val="99"/>
    <w:locked/>
    <w:rsid w:val="00B41B58"/>
    <w:rPr>
      <w:rFonts w:cs="Times New Roman"/>
      <w:sz w:val="24"/>
      <w:szCs w:val="24"/>
      <w:lang w:val="en-US" w:eastAsia="en-US" w:bidi="ar-SA"/>
    </w:rPr>
  </w:style>
  <w:style w:type="paragraph" w:styleId="Subtitle">
    <w:name w:val="Subtitle"/>
    <w:basedOn w:val="Normal"/>
    <w:link w:val="SubtitleChar"/>
    <w:uiPriority w:val="99"/>
    <w:qFormat/>
    <w:rsid w:val="00B41B58"/>
    <w:pPr>
      <w:jc w:val="center"/>
    </w:pPr>
    <w:rPr>
      <w:b/>
      <w:bCs/>
      <w:sz w:val="48"/>
      <w:u w:val="single"/>
    </w:rPr>
  </w:style>
  <w:style w:type="character" w:customStyle="1" w:styleId="SubtitleChar">
    <w:name w:val="Subtitle Char"/>
    <w:link w:val="Subtitle"/>
    <w:uiPriority w:val="99"/>
    <w:locked/>
    <w:rsid w:val="005316E2"/>
    <w:rPr>
      <w:rFonts w:ascii="Cambria" w:hAnsi="Cambria" w:cs="Times New Roman"/>
      <w:sz w:val="24"/>
      <w:szCs w:val="24"/>
    </w:rPr>
  </w:style>
  <w:style w:type="paragraph" w:styleId="BodyText2">
    <w:name w:val="Body Text 2"/>
    <w:basedOn w:val="Normal"/>
    <w:link w:val="BodyText2Char"/>
    <w:rsid w:val="00B41B58"/>
    <w:pPr>
      <w:spacing w:line="210" w:lineRule="atLeast"/>
      <w:jc w:val="both"/>
    </w:pPr>
    <w:rPr>
      <w:sz w:val="20"/>
      <w:szCs w:val="20"/>
    </w:rPr>
  </w:style>
  <w:style w:type="character" w:customStyle="1" w:styleId="BodyText2Char">
    <w:name w:val="Body Text 2 Char"/>
    <w:link w:val="BodyText2"/>
    <w:locked/>
    <w:rsid w:val="00B41B58"/>
    <w:rPr>
      <w:rFonts w:cs="Times New Roman"/>
      <w:lang w:val="en-US" w:eastAsia="en-US" w:bidi="ar-SA"/>
    </w:rPr>
  </w:style>
  <w:style w:type="paragraph" w:styleId="BodyText3">
    <w:name w:val="Body Text 3"/>
    <w:basedOn w:val="Normal"/>
    <w:link w:val="BodyText3Char"/>
    <w:uiPriority w:val="99"/>
    <w:rsid w:val="00B41B58"/>
    <w:pPr>
      <w:spacing w:line="210" w:lineRule="atLeast"/>
      <w:jc w:val="both"/>
    </w:pPr>
    <w:rPr>
      <w:sz w:val="18"/>
      <w:szCs w:val="20"/>
    </w:rPr>
  </w:style>
  <w:style w:type="character" w:customStyle="1" w:styleId="BodyText3Char">
    <w:name w:val="Body Text 3 Char"/>
    <w:link w:val="BodyText3"/>
    <w:uiPriority w:val="99"/>
    <w:locked/>
    <w:rsid w:val="00B41B58"/>
    <w:rPr>
      <w:rFonts w:cs="Times New Roman"/>
      <w:sz w:val="18"/>
      <w:lang w:val="en-US" w:eastAsia="en-US" w:bidi="ar-SA"/>
    </w:rPr>
  </w:style>
  <w:style w:type="paragraph" w:styleId="BodyTextIndent2">
    <w:name w:val="Body Text Indent 2"/>
    <w:basedOn w:val="Normal"/>
    <w:link w:val="BodyTextIndent2Char"/>
    <w:uiPriority w:val="99"/>
    <w:rsid w:val="00B41B58"/>
    <w:pPr>
      <w:ind w:left="1440"/>
    </w:pPr>
    <w:rPr>
      <w:sz w:val="20"/>
    </w:rPr>
  </w:style>
  <w:style w:type="character" w:customStyle="1" w:styleId="BodyTextIndent2Char">
    <w:name w:val="Body Text Indent 2 Char"/>
    <w:link w:val="BodyTextIndent2"/>
    <w:uiPriority w:val="99"/>
    <w:semiHidden/>
    <w:locked/>
    <w:rsid w:val="005316E2"/>
    <w:rPr>
      <w:rFonts w:cs="Times New Roman"/>
      <w:sz w:val="24"/>
      <w:szCs w:val="24"/>
    </w:rPr>
  </w:style>
  <w:style w:type="paragraph" w:styleId="BodyTextIndent3">
    <w:name w:val="Body Text Indent 3"/>
    <w:basedOn w:val="Normal"/>
    <w:link w:val="BodyTextIndent3Char"/>
    <w:uiPriority w:val="99"/>
    <w:rsid w:val="00B41B58"/>
    <w:pPr>
      <w:ind w:left="450"/>
      <w:jc w:val="both"/>
    </w:pPr>
    <w:rPr>
      <w:rFonts w:ascii="CG Times" w:hAnsi="CG Times"/>
      <w:szCs w:val="20"/>
    </w:rPr>
  </w:style>
  <w:style w:type="character" w:customStyle="1" w:styleId="BodyTextIndent3Char">
    <w:name w:val="Body Text Indent 3 Char"/>
    <w:link w:val="BodyTextIndent3"/>
    <w:uiPriority w:val="99"/>
    <w:semiHidden/>
    <w:locked/>
    <w:rsid w:val="005316E2"/>
    <w:rPr>
      <w:rFonts w:cs="Times New Roman"/>
      <w:sz w:val="16"/>
      <w:szCs w:val="16"/>
    </w:rPr>
  </w:style>
  <w:style w:type="paragraph" w:styleId="BlockText">
    <w:name w:val="Block Text"/>
    <w:basedOn w:val="Normal"/>
    <w:uiPriority w:val="99"/>
    <w:rsid w:val="00B41B58"/>
    <w:pPr>
      <w:tabs>
        <w:tab w:val="left" w:pos="-108"/>
      </w:tabs>
      <w:spacing w:before="60" w:line="120" w:lineRule="atLeast"/>
      <w:ind w:left="-108" w:right="-108"/>
    </w:pPr>
    <w:rPr>
      <w:rFonts w:ascii="Arial" w:hAnsi="Arial"/>
      <w:sz w:val="16"/>
      <w:szCs w:val="20"/>
    </w:rPr>
  </w:style>
  <w:style w:type="paragraph" w:styleId="BalloonText">
    <w:name w:val="Balloon Text"/>
    <w:basedOn w:val="Normal"/>
    <w:link w:val="BalloonTextChar"/>
    <w:uiPriority w:val="99"/>
    <w:semiHidden/>
    <w:rsid w:val="00B41B58"/>
    <w:rPr>
      <w:rFonts w:ascii="Tahoma" w:hAnsi="Tahoma" w:cs="Tahoma"/>
      <w:sz w:val="16"/>
      <w:szCs w:val="16"/>
    </w:rPr>
  </w:style>
  <w:style w:type="character" w:customStyle="1" w:styleId="BalloonTextChar">
    <w:name w:val="Balloon Text Char"/>
    <w:link w:val="BalloonText"/>
    <w:uiPriority w:val="99"/>
    <w:semiHidden/>
    <w:locked/>
    <w:rsid w:val="005316E2"/>
    <w:rPr>
      <w:rFonts w:cs="Times New Roman"/>
      <w:sz w:val="2"/>
    </w:rPr>
  </w:style>
  <w:style w:type="paragraph" w:customStyle="1" w:styleId="Document1">
    <w:name w:val="Document 1"/>
    <w:uiPriority w:val="99"/>
    <w:rsid w:val="00B41B58"/>
    <w:pPr>
      <w:keepNext/>
      <w:keepLines/>
      <w:tabs>
        <w:tab w:val="left" w:pos="-720"/>
      </w:tabs>
      <w:suppressAutoHyphens/>
      <w:overflowPunct w:val="0"/>
      <w:autoSpaceDE w:val="0"/>
      <w:autoSpaceDN w:val="0"/>
      <w:adjustRightInd w:val="0"/>
    </w:pPr>
    <w:rPr>
      <w:rFonts w:ascii="Courier" w:hAnsi="Courier"/>
      <w:sz w:val="24"/>
    </w:rPr>
  </w:style>
  <w:style w:type="paragraph" w:customStyle="1" w:styleId="Hyperlink8">
    <w:name w:val="Hyperlink 8"/>
    <w:basedOn w:val="Normal"/>
    <w:uiPriority w:val="99"/>
    <w:rsid w:val="00B41B58"/>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szCs w:val="20"/>
    </w:rPr>
  </w:style>
  <w:style w:type="paragraph" w:customStyle="1" w:styleId="Hyperlink10">
    <w:name w:val="Hyperlink 10"/>
    <w:basedOn w:val="Footer"/>
    <w:uiPriority w:val="99"/>
    <w:rsid w:val="00B41B58"/>
    <w:pPr>
      <w:numPr>
        <w:numId w:val="1"/>
      </w:numPr>
      <w:tabs>
        <w:tab w:val="clear" w:pos="4320"/>
        <w:tab w:val="clear" w:pos="8640"/>
      </w:tabs>
      <w:spacing w:before="40" w:after="40"/>
    </w:pPr>
    <w:rPr>
      <w:noProof/>
      <w:color w:val="0000FF"/>
      <w:sz w:val="20"/>
      <w:szCs w:val="20"/>
      <w:u w:val="single"/>
    </w:rPr>
  </w:style>
  <w:style w:type="character" w:customStyle="1" w:styleId="Document8">
    <w:name w:val="Document 8"/>
    <w:uiPriority w:val="99"/>
    <w:rsid w:val="00B41B58"/>
    <w:rPr>
      <w:rFonts w:cs="Times New Roman"/>
    </w:rPr>
  </w:style>
  <w:style w:type="character" w:customStyle="1" w:styleId="Document4">
    <w:name w:val="Document 4"/>
    <w:uiPriority w:val="99"/>
    <w:rsid w:val="00B41B58"/>
    <w:rPr>
      <w:rFonts w:cs="Times New Roman"/>
      <w:b/>
      <w:i/>
      <w:sz w:val="24"/>
    </w:rPr>
  </w:style>
  <w:style w:type="character" w:customStyle="1" w:styleId="Document6">
    <w:name w:val="Document 6"/>
    <w:uiPriority w:val="99"/>
    <w:rsid w:val="00B41B58"/>
    <w:rPr>
      <w:rFonts w:cs="Times New Roman"/>
    </w:rPr>
  </w:style>
  <w:style w:type="character" w:customStyle="1" w:styleId="Document5">
    <w:name w:val="Document 5"/>
    <w:uiPriority w:val="99"/>
    <w:rsid w:val="00B41B58"/>
    <w:rPr>
      <w:rFonts w:cs="Times New Roman"/>
    </w:rPr>
  </w:style>
  <w:style w:type="character" w:customStyle="1" w:styleId="Document2">
    <w:name w:val="Document 2"/>
    <w:uiPriority w:val="99"/>
    <w:rsid w:val="00B41B58"/>
    <w:rPr>
      <w:rFonts w:ascii="Courier" w:hAnsi="Courier" w:cs="Times New Roman"/>
      <w:sz w:val="24"/>
      <w:lang w:val="en-US"/>
    </w:rPr>
  </w:style>
  <w:style w:type="character" w:customStyle="1" w:styleId="Document7">
    <w:name w:val="Document 7"/>
    <w:uiPriority w:val="99"/>
    <w:rsid w:val="00B41B58"/>
    <w:rPr>
      <w:rFonts w:cs="Times New Roman"/>
    </w:rPr>
  </w:style>
  <w:style w:type="character" w:customStyle="1" w:styleId="Bibliogrphy">
    <w:name w:val="Bibliogrphy"/>
    <w:uiPriority w:val="99"/>
    <w:rsid w:val="00B41B58"/>
    <w:rPr>
      <w:rFonts w:cs="Times New Roman"/>
    </w:rPr>
  </w:style>
  <w:style w:type="character" w:customStyle="1" w:styleId="RightPar1">
    <w:name w:val="Right Par 1"/>
    <w:uiPriority w:val="99"/>
    <w:rsid w:val="00B41B58"/>
    <w:rPr>
      <w:rFonts w:cs="Times New Roman"/>
    </w:rPr>
  </w:style>
  <w:style w:type="character" w:customStyle="1" w:styleId="RightPar2">
    <w:name w:val="Right Par 2"/>
    <w:uiPriority w:val="99"/>
    <w:rsid w:val="00B41B58"/>
    <w:rPr>
      <w:rFonts w:cs="Times New Roman"/>
    </w:rPr>
  </w:style>
  <w:style w:type="character" w:customStyle="1" w:styleId="Document3">
    <w:name w:val="Document 3"/>
    <w:uiPriority w:val="99"/>
    <w:rsid w:val="00B41B58"/>
    <w:rPr>
      <w:rFonts w:ascii="Courier" w:hAnsi="Courier" w:cs="Times New Roman"/>
      <w:sz w:val="24"/>
      <w:lang w:val="en-US"/>
    </w:rPr>
  </w:style>
  <w:style w:type="character" w:customStyle="1" w:styleId="RightPar3">
    <w:name w:val="Right Par 3"/>
    <w:uiPriority w:val="99"/>
    <w:rsid w:val="00B41B58"/>
    <w:rPr>
      <w:rFonts w:cs="Times New Roman"/>
    </w:rPr>
  </w:style>
  <w:style w:type="character" w:customStyle="1" w:styleId="RightPar4">
    <w:name w:val="Right Par 4"/>
    <w:uiPriority w:val="99"/>
    <w:rsid w:val="00B41B58"/>
    <w:rPr>
      <w:rFonts w:cs="Times New Roman"/>
    </w:rPr>
  </w:style>
  <w:style w:type="character" w:customStyle="1" w:styleId="RightPar5">
    <w:name w:val="Right Par 5"/>
    <w:uiPriority w:val="99"/>
    <w:rsid w:val="00B41B58"/>
    <w:rPr>
      <w:rFonts w:cs="Times New Roman"/>
    </w:rPr>
  </w:style>
  <w:style w:type="character" w:customStyle="1" w:styleId="RightPar6">
    <w:name w:val="Right Par 6"/>
    <w:uiPriority w:val="99"/>
    <w:rsid w:val="00B41B58"/>
    <w:rPr>
      <w:rFonts w:cs="Times New Roman"/>
    </w:rPr>
  </w:style>
  <w:style w:type="character" w:customStyle="1" w:styleId="RightPar7">
    <w:name w:val="Right Par 7"/>
    <w:uiPriority w:val="99"/>
    <w:rsid w:val="00B41B58"/>
    <w:rPr>
      <w:rFonts w:cs="Times New Roman"/>
    </w:rPr>
  </w:style>
  <w:style w:type="character" w:customStyle="1" w:styleId="RightPar8">
    <w:name w:val="Right Par 8"/>
    <w:uiPriority w:val="99"/>
    <w:rsid w:val="00B41B58"/>
    <w:rPr>
      <w:rFonts w:cs="Times New Roman"/>
    </w:rPr>
  </w:style>
  <w:style w:type="character" w:customStyle="1" w:styleId="DocInit">
    <w:name w:val="Doc Init"/>
    <w:uiPriority w:val="99"/>
    <w:rsid w:val="00B41B58"/>
    <w:rPr>
      <w:rFonts w:cs="Times New Roman"/>
    </w:rPr>
  </w:style>
  <w:style w:type="character" w:customStyle="1" w:styleId="TechInit">
    <w:name w:val="Tech Init"/>
    <w:uiPriority w:val="99"/>
    <w:rsid w:val="00B41B58"/>
    <w:rPr>
      <w:rFonts w:ascii="Courier" w:hAnsi="Courier" w:cs="Times New Roman"/>
      <w:sz w:val="24"/>
      <w:lang w:val="en-US"/>
    </w:rPr>
  </w:style>
  <w:style w:type="character" w:customStyle="1" w:styleId="Technical5">
    <w:name w:val="Technical 5"/>
    <w:uiPriority w:val="99"/>
    <w:rsid w:val="00B41B58"/>
    <w:rPr>
      <w:rFonts w:cs="Times New Roman"/>
    </w:rPr>
  </w:style>
  <w:style w:type="character" w:customStyle="1" w:styleId="Technical6">
    <w:name w:val="Technical 6"/>
    <w:uiPriority w:val="99"/>
    <w:rsid w:val="00B41B58"/>
    <w:rPr>
      <w:rFonts w:cs="Times New Roman"/>
    </w:rPr>
  </w:style>
  <w:style w:type="character" w:customStyle="1" w:styleId="Technical2">
    <w:name w:val="Technical 2"/>
    <w:uiPriority w:val="99"/>
    <w:rsid w:val="00B41B58"/>
    <w:rPr>
      <w:rFonts w:ascii="Courier" w:hAnsi="Courier" w:cs="Times New Roman"/>
      <w:sz w:val="24"/>
      <w:lang w:val="en-US"/>
    </w:rPr>
  </w:style>
  <w:style w:type="character" w:customStyle="1" w:styleId="Technical3">
    <w:name w:val="Technical 3"/>
    <w:uiPriority w:val="99"/>
    <w:rsid w:val="00B41B58"/>
    <w:rPr>
      <w:rFonts w:ascii="Courier" w:hAnsi="Courier" w:cs="Times New Roman"/>
      <w:sz w:val="24"/>
      <w:lang w:val="en-US"/>
    </w:rPr>
  </w:style>
  <w:style w:type="character" w:customStyle="1" w:styleId="Technical4">
    <w:name w:val="Technical 4"/>
    <w:uiPriority w:val="99"/>
    <w:rsid w:val="00B41B58"/>
    <w:rPr>
      <w:rFonts w:cs="Times New Roman"/>
    </w:rPr>
  </w:style>
  <w:style w:type="character" w:customStyle="1" w:styleId="Technical1">
    <w:name w:val="Technical 1"/>
    <w:uiPriority w:val="99"/>
    <w:rsid w:val="00B41B58"/>
    <w:rPr>
      <w:rFonts w:ascii="Courier" w:hAnsi="Courier" w:cs="Times New Roman"/>
      <w:sz w:val="24"/>
      <w:lang w:val="en-US"/>
    </w:rPr>
  </w:style>
  <w:style w:type="character" w:customStyle="1" w:styleId="Technical7">
    <w:name w:val="Technical 7"/>
    <w:uiPriority w:val="99"/>
    <w:rsid w:val="00B41B58"/>
    <w:rPr>
      <w:rFonts w:cs="Times New Roman"/>
    </w:rPr>
  </w:style>
  <w:style w:type="character" w:customStyle="1" w:styleId="Technical8">
    <w:name w:val="Technical 8"/>
    <w:uiPriority w:val="99"/>
    <w:rsid w:val="00B41B58"/>
    <w:rPr>
      <w:rFonts w:cs="Times New Roman"/>
    </w:rPr>
  </w:style>
  <w:style w:type="character" w:customStyle="1" w:styleId="EquationCaption">
    <w:name w:val="_Equation Caption"/>
    <w:uiPriority w:val="99"/>
    <w:rsid w:val="00B41B58"/>
  </w:style>
  <w:style w:type="table" w:styleId="TableGrid">
    <w:name w:val="Table Grid"/>
    <w:basedOn w:val="TableNormal"/>
    <w:uiPriority w:val="59"/>
    <w:rsid w:val="00B4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B41B58"/>
    <w:rPr>
      <w:rFonts w:cs="Times New Roman"/>
    </w:rPr>
  </w:style>
  <w:style w:type="paragraph" w:styleId="MessageHeader">
    <w:name w:val="Message Header"/>
    <w:basedOn w:val="BodyText"/>
    <w:link w:val="MessageHeaderChar"/>
    <w:uiPriority w:val="99"/>
    <w:rsid w:val="00B41B58"/>
    <w:pPr>
      <w:keepLines/>
      <w:spacing w:after="120" w:line="240" w:lineRule="atLeast"/>
      <w:ind w:left="1080" w:hanging="1080"/>
    </w:pPr>
    <w:rPr>
      <w:rFonts w:ascii="Garamond" w:hAnsi="Garamond"/>
      <w:b w:val="0"/>
      <w:caps/>
    </w:rPr>
  </w:style>
  <w:style w:type="character" w:customStyle="1" w:styleId="MessageHeaderChar">
    <w:name w:val="Message Header Char"/>
    <w:link w:val="MessageHeader"/>
    <w:uiPriority w:val="99"/>
    <w:semiHidden/>
    <w:locked/>
    <w:rsid w:val="005316E2"/>
    <w:rPr>
      <w:rFonts w:ascii="Cambria" w:hAnsi="Cambria" w:cs="Times New Roman"/>
      <w:sz w:val="24"/>
      <w:szCs w:val="24"/>
      <w:shd w:val="pct20" w:color="auto" w:fill="auto"/>
    </w:rPr>
  </w:style>
  <w:style w:type="paragraph" w:styleId="BodyTextFirstIndent">
    <w:name w:val="Body Text First Indent"/>
    <w:basedOn w:val="BodyText"/>
    <w:link w:val="BodyTextFirstIndentChar"/>
    <w:uiPriority w:val="99"/>
    <w:rsid w:val="00B41B58"/>
    <w:pPr>
      <w:spacing w:after="120"/>
      <w:ind w:firstLine="210"/>
    </w:pPr>
    <w:rPr>
      <w:rFonts w:ascii="Times New Roman" w:hAnsi="Times New Roman"/>
      <w:b w:val="0"/>
      <w:sz w:val="24"/>
      <w:szCs w:val="24"/>
    </w:rPr>
  </w:style>
  <w:style w:type="character" w:customStyle="1" w:styleId="BodyTextFirstIndentChar">
    <w:name w:val="Body Text First Indent Char"/>
    <w:link w:val="BodyTextFirstIndent"/>
    <w:uiPriority w:val="99"/>
    <w:semiHidden/>
    <w:locked/>
    <w:rsid w:val="005316E2"/>
    <w:rPr>
      <w:rFonts w:ascii="Arial" w:hAnsi="Arial" w:cs="Times New Roman"/>
      <w:b/>
      <w:sz w:val="24"/>
      <w:szCs w:val="24"/>
      <w:lang w:val="en-US" w:eastAsia="en-US" w:bidi="ar-SA"/>
    </w:rPr>
  </w:style>
  <w:style w:type="paragraph" w:customStyle="1" w:styleId="Default">
    <w:name w:val="Default"/>
    <w:uiPriority w:val="99"/>
    <w:rsid w:val="00B41B58"/>
    <w:pPr>
      <w:autoSpaceDE w:val="0"/>
      <w:autoSpaceDN w:val="0"/>
      <w:adjustRightInd w:val="0"/>
    </w:pPr>
    <w:rPr>
      <w:color w:val="000000"/>
      <w:sz w:val="24"/>
      <w:szCs w:val="24"/>
    </w:rPr>
  </w:style>
  <w:style w:type="paragraph" w:styleId="HTMLPreformatted">
    <w:name w:val="HTML Preformatted"/>
    <w:basedOn w:val="Normal"/>
    <w:link w:val="HTMLPreformattedChar"/>
    <w:uiPriority w:val="99"/>
    <w:rsid w:val="00B4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locked/>
    <w:rsid w:val="005316E2"/>
    <w:rPr>
      <w:rFonts w:ascii="Courier New" w:hAnsi="Courier New" w:cs="Courier New"/>
    </w:rPr>
  </w:style>
  <w:style w:type="paragraph" w:customStyle="1" w:styleId="NormalText">
    <w:name w:val="Normal Text"/>
    <w:basedOn w:val="Title"/>
    <w:uiPriority w:val="99"/>
    <w:rsid w:val="00B41B58"/>
    <w:pPr>
      <w:spacing w:line="360" w:lineRule="auto"/>
      <w:jc w:val="left"/>
    </w:pPr>
    <w:rPr>
      <w:rFonts w:ascii="Verdana" w:hAnsi="Verdana"/>
      <w:b w:val="0"/>
      <w:sz w:val="20"/>
      <w:szCs w:val="24"/>
    </w:rPr>
  </w:style>
  <w:style w:type="character" w:styleId="Emphasis">
    <w:name w:val="Emphasis"/>
    <w:uiPriority w:val="99"/>
    <w:qFormat/>
    <w:rsid w:val="00B41B58"/>
    <w:rPr>
      <w:rFonts w:cs="Times New Roman"/>
      <w:i/>
      <w:iCs/>
    </w:rPr>
  </w:style>
  <w:style w:type="paragraph" w:customStyle="1" w:styleId="StyleBodyTextIndentJustifiedAfter0pt">
    <w:name w:val="Style Body Text Indent + Justified After:  0 pt"/>
    <w:basedOn w:val="BodyTextIndent"/>
    <w:uiPriority w:val="99"/>
    <w:rsid w:val="00B41B58"/>
    <w:pPr>
      <w:spacing w:after="120"/>
      <w:ind w:left="720"/>
    </w:pPr>
    <w:rPr>
      <w:sz w:val="24"/>
      <w:szCs w:val="20"/>
    </w:rPr>
  </w:style>
  <w:style w:type="paragraph" w:styleId="TOC4">
    <w:name w:val="toc 4"/>
    <w:basedOn w:val="Normal"/>
    <w:next w:val="Normal"/>
    <w:autoRedefine/>
    <w:uiPriority w:val="99"/>
    <w:semiHidden/>
    <w:rsid w:val="00B41B58"/>
    <w:pPr>
      <w:ind w:left="720"/>
    </w:pPr>
  </w:style>
  <w:style w:type="paragraph" w:styleId="TOC5">
    <w:name w:val="toc 5"/>
    <w:basedOn w:val="Normal"/>
    <w:next w:val="Normal"/>
    <w:autoRedefine/>
    <w:uiPriority w:val="99"/>
    <w:semiHidden/>
    <w:rsid w:val="00B41B58"/>
    <w:pPr>
      <w:ind w:left="960"/>
    </w:pPr>
  </w:style>
  <w:style w:type="paragraph" w:styleId="TOC6">
    <w:name w:val="toc 6"/>
    <w:basedOn w:val="Normal"/>
    <w:next w:val="Normal"/>
    <w:autoRedefine/>
    <w:uiPriority w:val="99"/>
    <w:semiHidden/>
    <w:rsid w:val="00B41B58"/>
    <w:pPr>
      <w:ind w:left="1200"/>
    </w:pPr>
  </w:style>
  <w:style w:type="paragraph" w:styleId="TOC7">
    <w:name w:val="toc 7"/>
    <w:basedOn w:val="Normal"/>
    <w:next w:val="Normal"/>
    <w:autoRedefine/>
    <w:uiPriority w:val="99"/>
    <w:semiHidden/>
    <w:rsid w:val="00B41B58"/>
    <w:pPr>
      <w:ind w:left="1440"/>
    </w:pPr>
  </w:style>
  <w:style w:type="paragraph" w:styleId="TOC8">
    <w:name w:val="toc 8"/>
    <w:basedOn w:val="Normal"/>
    <w:next w:val="Normal"/>
    <w:autoRedefine/>
    <w:uiPriority w:val="99"/>
    <w:semiHidden/>
    <w:rsid w:val="00B41B58"/>
    <w:pPr>
      <w:ind w:left="1680"/>
    </w:pPr>
  </w:style>
  <w:style w:type="paragraph" w:styleId="TOC9">
    <w:name w:val="toc 9"/>
    <w:basedOn w:val="Normal"/>
    <w:next w:val="Normal"/>
    <w:autoRedefine/>
    <w:uiPriority w:val="99"/>
    <w:semiHidden/>
    <w:rsid w:val="00B41B58"/>
    <w:pPr>
      <w:ind w:left="1920"/>
    </w:pPr>
  </w:style>
  <w:style w:type="character" w:customStyle="1" w:styleId="EmailStyle1021">
    <w:name w:val="EmailStyle1021"/>
    <w:uiPriority w:val="99"/>
    <w:semiHidden/>
    <w:rsid w:val="00D741C2"/>
    <w:rPr>
      <w:rFonts w:ascii="Arial" w:hAnsi="Arial" w:cs="Arial"/>
      <w:color w:val="auto"/>
      <w:sz w:val="20"/>
      <w:szCs w:val="20"/>
    </w:rPr>
  </w:style>
  <w:style w:type="paragraph" w:styleId="ListParagraph">
    <w:name w:val="List Paragraph"/>
    <w:basedOn w:val="Normal"/>
    <w:uiPriority w:val="34"/>
    <w:qFormat/>
    <w:rsid w:val="004F2BF4"/>
    <w:pPr>
      <w:ind w:left="720"/>
    </w:pPr>
  </w:style>
  <w:style w:type="character" w:styleId="PlaceholderText">
    <w:name w:val="Placeholder Text"/>
    <w:basedOn w:val="DefaultParagraphFont"/>
    <w:uiPriority w:val="99"/>
    <w:semiHidden/>
    <w:rsid w:val="005439C2"/>
    <w:rPr>
      <w:color w:val="808080"/>
    </w:rPr>
  </w:style>
  <w:style w:type="character" w:customStyle="1" w:styleId="Style2">
    <w:name w:val="Style2"/>
    <w:basedOn w:val="DefaultParagraphFont"/>
    <w:uiPriority w:val="1"/>
    <w:rsid w:val="005439C2"/>
    <w:rPr>
      <w:rFonts w:ascii="Times New Roman" w:hAnsi="Times New Roman" w:cs="Times New Roman" w:hint="default"/>
      <w:b/>
      <w:bCs w:val="0"/>
      <w:sz w:val="24"/>
      <w:u w:val="single"/>
    </w:rPr>
  </w:style>
  <w:style w:type="character" w:customStyle="1" w:styleId="Style3">
    <w:name w:val="Style3"/>
    <w:basedOn w:val="DefaultParagraphFont"/>
    <w:uiPriority w:val="1"/>
    <w:rsid w:val="005439C2"/>
    <w:rPr>
      <w:rFonts w:ascii="Times New Roman" w:hAnsi="Times New Roman" w:cs="Times New Roman" w:hint="default"/>
      <w:sz w:val="24"/>
      <w:u w:val="single"/>
    </w:rPr>
  </w:style>
  <w:style w:type="table" w:customStyle="1" w:styleId="TableGrid1">
    <w:name w:val="Table Grid1"/>
    <w:basedOn w:val="TableNormal"/>
    <w:next w:val="TableGrid"/>
    <w:uiPriority w:val="59"/>
    <w:rsid w:val="005439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39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2528">
      <w:bodyDiv w:val="1"/>
      <w:marLeft w:val="0"/>
      <w:marRight w:val="0"/>
      <w:marTop w:val="0"/>
      <w:marBottom w:val="0"/>
      <w:divBdr>
        <w:top w:val="none" w:sz="0" w:space="0" w:color="auto"/>
        <w:left w:val="none" w:sz="0" w:space="0" w:color="auto"/>
        <w:bottom w:val="none" w:sz="0" w:space="0" w:color="auto"/>
        <w:right w:val="none" w:sz="0" w:space="0" w:color="auto"/>
      </w:divBdr>
      <w:divsChild>
        <w:div w:id="80027870">
          <w:marLeft w:val="1296"/>
          <w:marRight w:val="0"/>
          <w:marTop w:val="74"/>
          <w:marBottom w:val="0"/>
          <w:divBdr>
            <w:top w:val="none" w:sz="0" w:space="0" w:color="auto"/>
            <w:left w:val="none" w:sz="0" w:space="0" w:color="auto"/>
            <w:bottom w:val="none" w:sz="0" w:space="0" w:color="auto"/>
            <w:right w:val="none" w:sz="0" w:space="0" w:color="auto"/>
          </w:divBdr>
        </w:div>
        <w:div w:id="571233725">
          <w:marLeft w:val="1296"/>
          <w:marRight w:val="0"/>
          <w:marTop w:val="74"/>
          <w:marBottom w:val="0"/>
          <w:divBdr>
            <w:top w:val="none" w:sz="0" w:space="0" w:color="auto"/>
            <w:left w:val="none" w:sz="0" w:space="0" w:color="auto"/>
            <w:bottom w:val="none" w:sz="0" w:space="0" w:color="auto"/>
            <w:right w:val="none" w:sz="0" w:space="0" w:color="auto"/>
          </w:divBdr>
        </w:div>
        <w:div w:id="234560080">
          <w:marLeft w:val="1296"/>
          <w:marRight w:val="0"/>
          <w:marTop w:val="74"/>
          <w:marBottom w:val="0"/>
          <w:divBdr>
            <w:top w:val="none" w:sz="0" w:space="0" w:color="auto"/>
            <w:left w:val="none" w:sz="0" w:space="0" w:color="auto"/>
            <w:bottom w:val="none" w:sz="0" w:space="0" w:color="auto"/>
            <w:right w:val="none" w:sz="0" w:space="0" w:color="auto"/>
          </w:divBdr>
        </w:div>
        <w:div w:id="1541553168">
          <w:marLeft w:val="1296"/>
          <w:marRight w:val="0"/>
          <w:marTop w:val="74"/>
          <w:marBottom w:val="0"/>
          <w:divBdr>
            <w:top w:val="none" w:sz="0" w:space="0" w:color="auto"/>
            <w:left w:val="none" w:sz="0" w:space="0" w:color="auto"/>
            <w:bottom w:val="none" w:sz="0" w:space="0" w:color="auto"/>
            <w:right w:val="none" w:sz="0" w:space="0" w:color="auto"/>
          </w:divBdr>
        </w:div>
        <w:div w:id="1942757729">
          <w:marLeft w:val="1296"/>
          <w:marRight w:val="0"/>
          <w:marTop w:val="74"/>
          <w:marBottom w:val="0"/>
          <w:divBdr>
            <w:top w:val="none" w:sz="0" w:space="0" w:color="auto"/>
            <w:left w:val="none" w:sz="0" w:space="0" w:color="auto"/>
            <w:bottom w:val="none" w:sz="0" w:space="0" w:color="auto"/>
            <w:right w:val="none" w:sz="0" w:space="0" w:color="auto"/>
          </w:divBdr>
        </w:div>
        <w:div w:id="2107117069">
          <w:marLeft w:val="1296"/>
          <w:marRight w:val="0"/>
          <w:marTop w:val="74"/>
          <w:marBottom w:val="0"/>
          <w:divBdr>
            <w:top w:val="none" w:sz="0" w:space="0" w:color="auto"/>
            <w:left w:val="none" w:sz="0" w:space="0" w:color="auto"/>
            <w:bottom w:val="none" w:sz="0" w:space="0" w:color="auto"/>
            <w:right w:val="none" w:sz="0" w:space="0" w:color="auto"/>
          </w:divBdr>
        </w:div>
      </w:divsChild>
    </w:div>
    <w:div w:id="364907678">
      <w:bodyDiv w:val="1"/>
      <w:marLeft w:val="0"/>
      <w:marRight w:val="0"/>
      <w:marTop w:val="0"/>
      <w:marBottom w:val="0"/>
      <w:divBdr>
        <w:top w:val="none" w:sz="0" w:space="0" w:color="auto"/>
        <w:left w:val="none" w:sz="0" w:space="0" w:color="auto"/>
        <w:bottom w:val="none" w:sz="0" w:space="0" w:color="auto"/>
        <w:right w:val="none" w:sz="0" w:space="0" w:color="auto"/>
      </w:divBdr>
    </w:div>
    <w:div w:id="873231662">
      <w:bodyDiv w:val="1"/>
      <w:marLeft w:val="0"/>
      <w:marRight w:val="0"/>
      <w:marTop w:val="0"/>
      <w:marBottom w:val="0"/>
      <w:divBdr>
        <w:top w:val="none" w:sz="0" w:space="0" w:color="auto"/>
        <w:left w:val="none" w:sz="0" w:space="0" w:color="auto"/>
        <w:bottom w:val="none" w:sz="0" w:space="0" w:color="auto"/>
        <w:right w:val="none" w:sz="0" w:space="0" w:color="auto"/>
      </w:divBdr>
    </w:div>
    <w:div w:id="902570070">
      <w:bodyDiv w:val="1"/>
      <w:marLeft w:val="0"/>
      <w:marRight w:val="0"/>
      <w:marTop w:val="0"/>
      <w:marBottom w:val="0"/>
      <w:divBdr>
        <w:top w:val="none" w:sz="0" w:space="0" w:color="auto"/>
        <w:left w:val="none" w:sz="0" w:space="0" w:color="auto"/>
        <w:bottom w:val="none" w:sz="0" w:space="0" w:color="auto"/>
        <w:right w:val="none" w:sz="0" w:space="0" w:color="auto"/>
      </w:divBdr>
    </w:div>
    <w:div w:id="1080368321">
      <w:bodyDiv w:val="1"/>
      <w:marLeft w:val="0"/>
      <w:marRight w:val="0"/>
      <w:marTop w:val="0"/>
      <w:marBottom w:val="0"/>
      <w:divBdr>
        <w:top w:val="none" w:sz="0" w:space="0" w:color="auto"/>
        <w:left w:val="none" w:sz="0" w:space="0" w:color="auto"/>
        <w:bottom w:val="none" w:sz="0" w:space="0" w:color="auto"/>
        <w:right w:val="none" w:sz="0" w:space="0" w:color="auto"/>
      </w:divBdr>
    </w:div>
    <w:div w:id="1182629302">
      <w:bodyDiv w:val="1"/>
      <w:marLeft w:val="0"/>
      <w:marRight w:val="0"/>
      <w:marTop w:val="0"/>
      <w:marBottom w:val="0"/>
      <w:divBdr>
        <w:top w:val="none" w:sz="0" w:space="0" w:color="auto"/>
        <w:left w:val="none" w:sz="0" w:space="0" w:color="auto"/>
        <w:bottom w:val="none" w:sz="0" w:space="0" w:color="auto"/>
        <w:right w:val="none" w:sz="0" w:space="0" w:color="auto"/>
      </w:divBdr>
    </w:div>
    <w:div w:id="1249580487">
      <w:bodyDiv w:val="1"/>
      <w:marLeft w:val="0"/>
      <w:marRight w:val="0"/>
      <w:marTop w:val="0"/>
      <w:marBottom w:val="0"/>
      <w:divBdr>
        <w:top w:val="none" w:sz="0" w:space="0" w:color="auto"/>
        <w:left w:val="none" w:sz="0" w:space="0" w:color="auto"/>
        <w:bottom w:val="none" w:sz="0" w:space="0" w:color="auto"/>
        <w:right w:val="none" w:sz="0" w:space="0" w:color="auto"/>
      </w:divBdr>
    </w:div>
    <w:div w:id="1406998628">
      <w:bodyDiv w:val="1"/>
      <w:marLeft w:val="0"/>
      <w:marRight w:val="0"/>
      <w:marTop w:val="0"/>
      <w:marBottom w:val="0"/>
      <w:divBdr>
        <w:top w:val="none" w:sz="0" w:space="0" w:color="auto"/>
        <w:left w:val="none" w:sz="0" w:space="0" w:color="auto"/>
        <w:bottom w:val="none" w:sz="0" w:space="0" w:color="auto"/>
        <w:right w:val="none" w:sz="0" w:space="0" w:color="auto"/>
      </w:divBdr>
      <w:divsChild>
        <w:div w:id="506292825">
          <w:marLeft w:val="547"/>
          <w:marRight w:val="0"/>
          <w:marTop w:val="106"/>
          <w:marBottom w:val="0"/>
          <w:divBdr>
            <w:top w:val="none" w:sz="0" w:space="0" w:color="auto"/>
            <w:left w:val="none" w:sz="0" w:space="0" w:color="auto"/>
            <w:bottom w:val="none" w:sz="0" w:space="0" w:color="auto"/>
            <w:right w:val="none" w:sz="0" w:space="0" w:color="auto"/>
          </w:divBdr>
        </w:div>
        <w:div w:id="1744255336">
          <w:marLeft w:val="1008"/>
          <w:marRight w:val="0"/>
          <w:marTop w:val="96"/>
          <w:marBottom w:val="0"/>
          <w:divBdr>
            <w:top w:val="none" w:sz="0" w:space="0" w:color="auto"/>
            <w:left w:val="none" w:sz="0" w:space="0" w:color="auto"/>
            <w:bottom w:val="none" w:sz="0" w:space="0" w:color="auto"/>
            <w:right w:val="none" w:sz="0" w:space="0" w:color="auto"/>
          </w:divBdr>
        </w:div>
      </w:divsChild>
    </w:div>
    <w:div w:id="1499466387">
      <w:marLeft w:val="0"/>
      <w:marRight w:val="0"/>
      <w:marTop w:val="0"/>
      <w:marBottom w:val="0"/>
      <w:divBdr>
        <w:top w:val="none" w:sz="0" w:space="0" w:color="auto"/>
        <w:left w:val="none" w:sz="0" w:space="0" w:color="auto"/>
        <w:bottom w:val="none" w:sz="0" w:space="0" w:color="auto"/>
        <w:right w:val="none" w:sz="0" w:space="0" w:color="auto"/>
      </w:divBdr>
    </w:div>
    <w:div w:id="1499466388">
      <w:marLeft w:val="0"/>
      <w:marRight w:val="0"/>
      <w:marTop w:val="0"/>
      <w:marBottom w:val="0"/>
      <w:divBdr>
        <w:top w:val="none" w:sz="0" w:space="0" w:color="auto"/>
        <w:left w:val="none" w:sz="0" w:space="0" w:color="auto"/>
        <w:bottom w:val="none" w:sz="0" w:space="0" w:color="auto"/>
        <w:right w:val="none" w:sz="0" w:space="0" w:color="auto"/>
      </w:divBdr>
    </w:div>
    <w:div w:id="1499466389">
      <w:marLeft w:val="0"/>
      <w:marRight w:val="0"/>
      <w:marTop w:val="0"/>
      <w:marBottom w:val="0"/>
      <w:divBdr>
        <w:top w:val="none" w:sz="0" w:space="0" w:color="auto"/>
        <w:left w:val="none" w:sz="0" w:space="0" w:color="auto"/>
        <w:bottom w:val="none" w:sz="0" w:space="0" w:color="auto"/>
        <w:right w:val="none" w:sz="0" w:space="0" w:color="auto"/>
      </w:divBdr>
    </w:div>
    <w:div w:id="1499466390">
      <w:marLeft w:val="0"/>
      <w:marRight w:val="0"/>
      <w:marTop w:val="0"/>
      <w:marBottom w:val="0"/>
      <w:divBdr>
        <w:top w:val="none" w:sz="0" w:space="0" w:color="auto"/>
        <w:left w:val="none" w:sz="0" w:space="0" w:color="auto"/>
        <w:bottom w:val="none" w:sz="0" w:space="0" w:color="auto"/>
        <w:right w:val="none" w:sz="0" w:space="0" w:color="auto"/>
      </w:divBdr>
    </w:div>
    <w:div w:id="1499466391">
      <w:marLeft w:val="0"/>
      <w:marRight w:val="0"/>
      <w:marTop w:val="0"/>
      <w:marBottom w:val="0"/>
      <w:divBdr>
        <w:top w:val="none" w:sz="0" w:space="0" w:color="auto"/>
        <w:left w:val="none" w:sz="0" w:space="0" w:color="auto"/>
        <w:bottom w:val="none" w:sz="0" w:space="0" w:color="auto"/>
        <w:right w:val="none" w:sz="0" w:space="0" w:color="auto"/>
      </w:divBdr>
    </w:div>
    <w:div w:id="1499466392">
      <w:marLeft w:val="0"/>
      <w:marRight w:val="0"/>
      <w:marTop w:val="0"/>
      <w:marBottom w:val="0"/>
      <w:divBdr>
        <w:top w:val="none" w:sz="0" w:space="0" w:color="auto"/>
        <w:left w:val="none" w:sz="0" w:space="0" w:color="auto"/>
        <w:bottom w:val="none" w:sz="0" w:space="0" w:color="auto"/>
        <w:right w:val="none" w:sz="0" w:space="0" w:color="auto"/>
      </w:divBdr>
    </w:div>
    <w:div w:id="1499466393">
      <w:marLeft w:val="0"/>
      <w:marRight w:val="0"/>
      <w:marTop w:val="0"/>
      <w:marBottom w:val="0"/>
      <w:divBdr>
        <w:top w:val="none" w:sz="0" w:space="0" w:color="auto"/>
        <w:left w:val="none" w:sz="0" w:space="0" w:color="auto"/>
        <w:bottom w:val="none" w:sz="0" w:space="0" w:color="auto"/>
        <w:right w:val="none" w:sz="0" w:space="0" w:color="auto"/>
      </w:divBdr>
    </w:div>
    <w:div w:id="1499466394">
      <w:marLeft w:val="0"/>
      <w:marRight w:val="0"/>
      <w:marTop w:val="0"/>
      <w:marBottom w:val="0"/>
      <w:divBdr>
        <w:top w:val="none" w:sz="0" w:space="0" w:color="auto"/>
        <w:left w:val="none" w:sz="0" w:space="0" w:color="auto"/>
        <w:bottom w:val="none" w:sz="0" w:space="0" w:color="auto"/>
        <w:right w:val="none" w:sz="0" w:space="0" w:color="auto"/>
      </w:divBdr>
    </w:div>
    <w:div w:id="1499466395">
      <w:marLeft w:val="0"/>
      <w:marRight w:val="0"/>
      <w:marTop w:val="0"/>
      <w:marBottom w:val="0"/>
      <w:divBdr>
        <w:top w:val="none" w:sz="0" w:space="0" w:color="auto"/>
        <w:left w:val="none" w:sz="0" w:space="0" w:color="auto"/>
        <w:bottom w:val="none" w:sz="0" w:space="0" w:color="auto"/>
        <w:right w:val="none" w:sz="0" w:space="0" w:color="auto"/>
      </w:divBdr>
    </w:div>
    <w:div w:id="1499466396">
      <w:marLeft w:val="0"/>
      <w:marRight w:val="0"/>
      <w:marTop w:val="0"/>
      <w:marBottom w:val="0"/>
      <w:divBdr>
        <w:top w:val="none" w:sz="0" w:space="0" w:color="auto"/>
        <w:left w:val="none" w:sz="0" w:space="0" w:color="auto"/>
        <w:bottom w:val="none" w:sz="0" w:space="0" w:color="auto"/>
        <w:right w:val="none" w:sz="0" w:space="0" w:color="auto"/>
      </w:divBdr>
    </w:div>
    <w:div w:id="1499466397">
      <w:marLeft w:val="0"/>
      <w:marRight w:val="0"/>
      <w:marTop w:val="0"/>
      <w:marBottom w:val="0"/>
      <w:divBdr>
        <w:top w:val="none" w:sz="0" w:space="0" w:color="auto"/>
        <w:left w:val="none" w:sz="0" w:space="0" w:color="auto"/>
        <w:bottom w:val="none" w:sz="0" w:space="0" w:color="auto"/>
        <w:right w:val="none" w:sz="0" w:space="0" w:color="auto"/>
      </w:divBdr>
    </w:div>
    <w:div w:id="1499466398">
      <w:marLeft w:val="0"/>
      <w:marRight w:val="0"/>
      <w:marTop w:val="0"/>
      <w:marBottom w:val="0"/>
      <w:divBdr>
        <w:top w:val="none" w:sz="0" w:space="0" w:color="auto"/>
        <w:left w:val="none" w:sz="0" w:space="0" w:color="auto"/>
        <w:bottom w:val="none" w:sz="0" w:space="0" w:color="auto"/>
        <w:right w:val="none" w:sz="0" w:space="0" w:color="auto"/>
      </w:divBdr>
    </w:div>
    <w:div w:id="1499466399">
      <w:marLeft w:val="0"/>
      <w:marRight w:val="0"/>
      <w:marTop w:val="0"/>
      <w:marBottom w:val="0"/>
      <w:divBdr>
        <w:top w:val="none" w:sz="0" w:space="0" w:color="auto"/>
        <w:left w:val="none" w:sz="0" w:space="0" w:color="auto"/>
        <w:bottom w:val="none" w:sz="0" w:space="0" w:color="auto"/>
        <w:right w:val="none" w:sz="0" w:space="0" w:color="auto"/>
      </w:divBdr>
    </w:div>
    <w:div w:id="1548834858">
      <w:bodyDiv w:val="1"/>
      <w:marLeft w:val="0"/>
      <w:marRight w:val="0"/>
      <w:marTop w:val="0"/>
      <w:marBottom w:val="0"/>
      <w:divBdr>
        <w:top w:val="none" w:sz="0" w:space="0" w:color="auto"/>
        <w:left w:val="none" w:sz="0" w:space="0" w:color="auto"/>
        <w:bottom w:val="none" w:sz="0" w:space="0" w:color="auto"/>
        <w:right w:val="none" w:sz="0" w:space="0" w:color="auto"/>
      </w:divBdr>
    </w:div>
    <w:div w:id="1726220787">
      <w:bodyDiv w:val="1"/>
      <w:marLeft w:val="0"/>
      <w:marRight w:val="0"/>
      <w:marTop w:val="0"/>
      <w:marBottom w:val="0"/>
      <w:divBdr>
        <w:top w:val="none" w:sz="0" w:space="0" w:color="auto"/>
        <w:left w:val="none" w:sz="0" w:space="0" w:color="auto"/>
        <w:bottom w:val="none" w:sz="0" w:space="0" w:color="auto"/>
        <w:right w:val="none" w:sz="0" w:space="0" w:color="auto"/>
      </w:divBdr>
    </w:div>
    <w:div w:id="180677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242920697947F48E06853719437784"/>
        <w:category>
          <w:name w:val="General"/>
          <w:gallery w:val="placeholder"/>
        </w:category>
        <w:types>
          <w:type w:val="bbPlcHdr"/>
        </w:types>
        <w:behaviors>
          <w:behavior w:val="content"/>
        </w:behaviors>
        <w:guid w:val="{C66DB14A-94F1-4606-AED9-09A085267248}"/>
      </w:docPartPr>
      <w:docPartBody>
        <w:p w:rsidR="00D41CB1" w:rsidRDefault="007263A1" w:rsidP="007263A1">
          <w:pPr>
            <w:pStyle w:val="9E242920697947F48E06853719437784"/>
          </w:pPr>
          <w:r>
            <w:rPr>
              <w:rStyle w:val="PlaceholderText"/>
              <w:rFonts w:eastAsiaTheme="minorHAnsi"/>
              <w:color w:val="595959" w:themeColor="text1" w:themeTint="A6"/>
              <w:u w:val="single"/>
            </w:rPr>
            <w:t>Insert Date Here</w:t>
          </w:r>
        </w:p>
      </w:docPartBody>
    </w:docPart>
    <w:docPart>
      <w:docPartPr>
        <w:name w:val="ECBA93E1B13C4D3589C4A6FD4A94E85E"/>
        <w:category>
          <w:name w:val="General"/>
          <w:gallery w:val="placeholder"/>
        </w:category>
        <w:types>
          <w:type w:val="bbPlcHdr"/>
        </w:types>
        <w:behaviors>
          <w:behavior w:val="content"/>
        </w:behaviors>
        <w:guid w:val="{BF72B843-8793-4865-B97E-F860BEBCB598}"/>
      </w:docPartPr>
      <w:docPartBody>
        <w:p w:rsidR="00D41CB1" w:rsidRDefault="007263A1" w:rsidP="007263A1">
          <w:pPr>
            <w:pStyle w:val="ECBA93E1B13C4D3589C4A6FD4A94E85E"/>
          </w:pPr>
          <w:r>
            <w:rPr>
              <w:rStyle w:val="PlaceholderText"/>
              <w:rFonts w:eastAsiaTheme="minorHAnsi"/>
            </w:rPr>
            <w:t>____</w:t>
          </w:r>
        </w:p>
      </w:docPartBody>
    </w:docPart>
    <w:docPart>
      <w:docPartPr>
        <w:name w:val="3B6196CA930F4733B2D5CB4FFE453213"/>
        <w:category>
          <w:name w:val="General"/>
          <w:gallery w:val="placeholder"/>
        </w:category>
        <w:types>
          <w:type w:val="bbPlcHdr"/>
        </w:types>
        <w:behaviors>
          <w:behavior w:val="content"/>
        </w:behaviors>
        <w:guid w:val="{0CA96FD3-7610-49AC-AB0F-A88EE38CF6FC}"/>
      </w:docPartPr>
      <w:docPartBody>
        <w:p w:rsidR="00D41CB1" w:rsidRDefault="007263A1" w:rsidP="007263A1">
          <w:pPr>
            <w:pStyle w:val="3B6196CA930F4733B2D5CB4FFE453213"/>
          </w:pPr>
          <w:r>
            <w:rPr>
              <w:rStyle w:val="PlaceholderText"/>
              <w:rFonts w:eastAsiaTheme="minorHAnsi"/>
            </w:rPr>
            <w:t>____</w:t>
          </w:r>
        </w:p>
      </w:docPartBody>
    </w:docPart>
    <w:docPart>
      <w:docPartPr>
        <w:name w:val="36960558586B45819A9A84754F22D610"/>
        <w:category>
          <w:name w:val="General"/>
          <w:gallery w:val="placeholder"/>
        </w:category>
        <w:types>
          <w:type w:val="bbPlcHdr"/>
        </w:types>
        <w:behaviors>
          <w:behavior w:val="content"/>
        </w:behaviors>
        <w:guid w:val="{CC58994A-DB7D-4492-BC16-C4EE732D51CD}"/>
      </w:docPartPr>
      <w:docPartBody>
        <w:p w:rsidR="00D41CB1" w:rsidRDefault="007263A1" w:rsidP="007263A1">
          <w:pPr>
            <w:pStyle w:val="36960558586B45819A9A84754F22D610"/>
          </w:pPr>
          <w:r>
            <w:rPr>
              <w:rStyle w:val="PlaceholderText"/>
              <w:rFonts w:eastAsiaTheme="minorHAnsi"/>
            </w:rPr>
            <w:t>____</w:t>
          </w:r>
        </w:p>
      </w:docPartBody>
    </w:docPart>
    <w:docPart>
      <w:docPartPr>
        <w:name w:val="EA3BDB7A8CD74AA6B213EE3DE55E547E"/>
        <w:category>
          <w:name w:val="General"/>
          <w:gallery w:val="placeholder"/>
        </w:category>
        <w:types>
          <w:type w:val="bbPlcHdr"/>
        </w:types>
        <w:behaviors>
          <w:behavior w:val="content"/>
        </w:behaviors>
        <w:guid w:val="{8CB488DB-E516-4CF8-84E3-FAAB4820339D}"/>
      </w:docPartPr>
      <w:docPartBody>
        <w:p w:rsidR="00D41CB1" w:rsidRDefault="007263A1" w:rsidP="007263A1">
          <w:pPr>
            <w:pStyle w:val="EA3BDB7A8CD74AA6B213EE3DE55E547E"/>
          </w:pPr>
          <w:r>
            <w:rPr>
              <w:rStyle w:val="PlaceholderText"/>
              <w:rFonts w:eastAsiaTheme="minorHAnsi"/>
            </w:rPr>
            <w:t>____</w:t>
          </w:r>
        </w:p>
      </w:docPartBody>
    </w:docPart>
    <w:docPart>
      <w:docPartPr>
        <w:name w:val="A539BB7BAF92407B8D4080B1C1D39656"/>
        <w:category>
          <w:name w:val="General"/>
          <w:gallery w:val="placeholder"/>
        </w:category>
        <w:types>
          <w:type w:val="bbPlcHdr"/>
        </w:types>
        <w:behaviors>
          <w:behavior w:val="content"/>
        </w:behaviors>
        <w:guid w:val="{998D28B0-CD43-42C0-AE53-7FF8A187C3AD}"/>
      </w:docPartPr>
      <w:docPartBody>
        <w:p w:rsidR="00D41CB1" w:rsidRDefault="007263A1" w:rsidP="007263A1">
          <w:pPr>
            <w:pStyle w:val="A539BB7BAF92407B8D4080B1C1D39656"/>
          </w:pPr>
          <w:r>
            <w:rPr>
              <w:rStyle w:val="PlaceholderText"/>
              <w:rFonts w:eastAsiaTheme="minorHAnsi"/>
            </w:rPr>
            <w:t>____</w:t>
          </w:r>
        </w:p>
      </w:docPartBody>
    </w:docPart>
    <w:docPart>
      <w:docPartPr>
        <w:name w:val="D84FA99C67744CB1AF4D8711E6CDBA26"/>
        <w:category>
          <w:name w:val="General"/>
          <w:gallery w:val="placeholder"/>
        </w:category>
        <w:types>
          <w:type w:val="bbPlcHdr"/>
        </w:types>
        <w:behaviors>
          <w:behavior w:val="content"/>
        </w:behaviors>
        <w:guid w:val="{CA4213E3-8BE3-4728-97F6-3162DE54FBBC}"/>
      </w:docPartPr>
      <w:docPartBody>
        <w:p w:rsidR="00D41CB1" w:rsidRDefault="007263A1" w:rsidP="007263A1">
          <w:pPr>
            <w:pStyle w:val="D84FA99C67744CB1AF4D8711E6CDBA26"/>
          </w:pPr>
          <w:r>
            <w:rPr>
              <w:rStyle w:val="PlaceholderText"/>
              <w:rFonts w:eastAsiaTheme="minorHAnsi"/>
            </w:rPr>
            <w:t>____</w:t>
          </w:r>
        </w:p>
      </w:docPartBody>
    </w:docPart>
    <w:docPart>
      <w:docPartPr>
        <w:name w:val="00FBF3912FAF4BBAA3C2FF7D4C99128C"/>
        <w:category>
          <w:name w:val="General"/>
          <w:gallery w:val="placeholder"/>
        </w:category>
        <w:types>
          <w:type w:val="bbPlcHdr"/>
        </w:types>
        <w:behaviors>
          <w:behavior w:val="content"/>
        </w:behaviors>
        <w:guid w:val="{B0B5D95C-F2A6-44C5-80B9-44144FEFB88C}"/>
      </w:docPartPr>
      <w:docPartBody>
        <w:p w:rsidR="00D41CB1" w:rsidRDefault="007263A1" w:rsidP="007263A1">
          <w:pPr>
            <w:pStyle w:val="00FBF3912FAF4BBAA3C2FF7D4C99128C"/>
          </w:pPr>
          <w:r>
            <w:rPr>
              <w:rStyle w:val="PlaceholderText"/>
              <w:rFonts w:eastAsiaTheme="minorHAnsi"/>
            </w:rPr>
            <w:t>____</w:t>
          </w:r>
        </w:p>
      </w:docPartBody>
    </w:docPart>
    <w:docPart>
      <w:docPartPr>
        <w:name w:val="F9BA69BFAC16497DB1B9E5ABDBFC49B8"/>
        <w:category>
          <w:name w:val="General"/>
          <w:gallery w:val="placeholder"/>
        </w:category>
        <w:types>
          <w:type w:val="bbPlcHdr"/>
        </w:types>
        <w:behaviors>
          <w:behavior w:val="content"/>
        </w:behaviors>
        <w:guid w:val="{401EB14B-58A0-4E14-9F00-80BFD2E32179}"/>
      </w:docPartPr>
      <w:docPartBody>
        <w:p w:rsidR="00D41CB1" w:rsidRDefault="007263A1" w:rsidP="007263A1">
          <w:pPr>
            <w:pStyle w:val="F9BA69BFAC16497DB1B9E5ABDBFC49B8"/>
          </w:pPr>
          <w:r>
            <w:rPr>
              <w:rStyle w:val="PlaceholderText"/>
              <w:rFonts w:eastAsiaTheme="minorHAnsi"/>
            </w:rPr>
            <w:t>____</w:t>
          </w:r>
        </w:p>
      </w:docPartBody>
    </w:docPart>
    <w:docPart>
      <w:docPartPr>
        <w:name w:val="661B845C8DD14D99A2FE2538FA4D317E"/>
        <w:category>
          <w:name w:val="General"/>
          <w:gallery w:val="placeholder"/>
        </w:category>
        <w:types>
          <w:type w:val="bbPlcHdr"/>
        </w:types>
        <w:behaviors>
          <w:behavior w:val="content"/>
        </w:behaviors>
        <w:guid w:val="{9C287E3D-5E41-4F5E-8E8A-F1B32519BF08}"/>
      </w:docPartPr>
      <w:docPartBody>
        <w:p w:rsidR="00D41CB1" w:rsidRDefault="007263A1" w:rsidP="007263A1">
          <w:pPr>
            <w:pStyle w:val="661B845C8DD14D99A2FE2538FA4D317E"/>
          </w:pPr>
          <w:r>
            <w:rPr>
              <w:rStyle w:val="PlaceholderText"/>
              <w:rFonts w:eastAsiaTheme="minorHAnsi"/>
            </w:rPr>
            <w:t>____</w:t>
          </w:r>
        </w:p>
      </w:docPartBody>
    </w:docPart>
    <w:docPart>
      <w:docPartPr>
        <w:name w:val="D60259FA844542A0978EEC9C08D685DF"/>
        <w:category>
          <w:name w:val="General"/>
          <w:gallery w:val="placeholder"/>
        </w:category>
        <w:types>
          <w:type w:val="bbPlcHdr"/>
        </w:types>
        <w:behaviors>
          <w:behavior w:val="content"/>
        </w:behaviors>
        <w:guid w:val="{B21D8263-EDBE-4A76-870D-C34F90604012}"/>
      </w:docPartPr>
      <w:docPartBody>
        <w:p w:rsidR="00D41CB1" w:rsidRDefault="007263A1" w:rsidP="007263A1">
          <w:pPr>
            <w:pStyle w:val="D60259FA844542A0978EEC9C08D685DF"/>
          </w:pPr>
          <w:r>
            <w:rPr>
              <w:rStyle w:val="PlaceholderText"/>
              <w:rFonts w:eastAsiaTheme="minorHAnsi"/>
            </w:rPr>
            <w:t>____</w:t>
          </w:r>
        </w:p>
      </w:docPartBody>
    </w:docPart>
    <w:docPart>
      <w:docPartPr>
        <w:name w:val="55DD94BC2E114010AA18CEA0C7017D1A"/>
        <w:category>
          <w:name w:val="General"/>
          <w:gallery w:val="placeholder"/>
        </w:category>
        <w:types>
          <w:type w:val="bbPlcHdr"/>
        </w:types>
        <w:behaviors>
          <w:behavior w:val="content"/>
        </w:behaviors>
        <w:guid w:val="{07245A79-C3C0-41BB-9DCD-C9C1E0D5DDB8}"/>
      </w:docPartPr>
      <w:docPartBody>
        <w:p w:rsidR="00D41CB1" w:rsidRDefault="007263A1" w:rsidP="007263A1">
          <w:pPr>
            <w:pStyle w:val="55DD94BC2E114010AA18CEA0C7017D1A"/>
          </w:pPr>
          <w:r>
            <w:rPr>
              <w:rStyle w:val="PlaceholderText"/>
              <w:rFonts w:eastAsiaTheme="minorHAnsi"/>
            </w:rPr>
            <w:t>____</w:t>
          </w:r>
        </w:p>
      </w:docPartBody>
    </w:docPart>
    <w:docPart>
      <w:docPartPr>
        <w:name w:val="9D9E2E63F1F9470889B454BC76C63CC0"/>
        <w:category>
          <w:name w:val="General"/>
          <w:gallery w:val="placeholder"/>
        </w:category>
        <w:types>
          <w:type w:val="bbPlcHdr"/>
        </w:types>
        <w:behaviors>
          <w:behavior w:val="content"/>
        </w:behaviors>
        <w:guid w:val="{DCBFB129-47C9-4C5A-8F93-39CE44B7087F}"/>
      </w:docPartPr>
      <w:docPartBody>
        <w:p w:rsidR="00D41CB1" w:rsidRDefault="007263A1" w:rsidP="007263A1">
          <w:pPr>
            <w:pStyle w:val="9D9E2E63F1F9470889B454BC76C63CC0"/>
          </w:pPr>
          <w:r>
            <w:rPr>
              <w:rStyle w:val="PlaceholderText"/>
              <w:rFonts w:eastAsiaTheme="minorHAnsi"/>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3A1"/>
    <w:rsid w:val="007263A1"/>
    <w:rsid w:val="00D41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3A1"/>
  </w:style>
  <w:style w:type="paragraph" w:customStyle="1" w:styleId="FBCA66B7689545868D6E468656F706D3">
    <w:name w:val="FBCA66B7689545868D6E468656F706D3"/>
    <w:rsid w:val="007263A1"/>
  </w:style>
  <w:style w:type="paragraph" w:customStyle="1" w:styleId="3C17FFF37CEE4811A5EEAC222172D36C">
    <w:name w:val="3C17FFF37CEE4811A5EEAC222172D36C"/>
    <w:rsid w:val="007263A1"/>
  </w:style>
  <w:style w:type="paragraph" w:customStyle="1" w:styleId="F07B6F15224A4ADC9965F0CE4D61DBCF">
    <w:name w:val="F07B6F15224A4ADC9965F0CE4D61DBCF"/>
    <w:rsid w:val="007263A1"/>
  </w:style>
  <w:style w:type="paragraph" w:customStyle="1" w:styleId="C7D8E14432A149A18887C191F8C3E31D">
    <w:name w:val="C7D8E14432A149A18887C191F8C3E31D"/>
    <w:rsid w:val="007263A1"/>
  </w:style>
  <w:style w:type="paragraph" w:customStyle="1" w:styleId="BFC06E408B734D04ADA693839907E4F1">
    <w:name w:val="BFC06E408B734D04ADA693839907E4F1"/>
    <w:rsid w:val="007263A1"/>
  </w:style>
  <w:style w:type="paragraph" w:customStyle="1" w:styleId="8C99361C41464A5FB786291C1824EFE2">
    <w:name w:val="8C99361C41464A5FB786291C1824EFE2"/>
    <w:rsid w:val="007263A1"/>
  </w:style>
  <w:style w:type="paragraph" w:customStyle="1" w:styleId="0E40871303CF48A59819C493C672211C">
    <w:name w:val="0E40871303CF48A59819C493C672211C"/>
    <w:rsid w:val="007263A1"/>
  </w:style>
  <w:style w:type="paragraph" w:customStyle="1" w:styleId="38CA77E1384A45C185271D6CEF9C216C">
    <w:name w:val="38CA77E1384A45C185271D6CEF9C216C"/>
    <w:rsid w:val="007263A1"/>
  </w:style>
  <w:style w:type="paragraph" w:customStyle="1" w:styleId="285B74DFBF2F43C180542313B11CFCE6">
    <w:name w:val="285B74DFBF2F43C180542313B11CFCE6"/>
    <w:rsid w:val="007263A1"/>
  </w:style>
  <w:style w:type="paragraph" w:customStyle="1" w:styleId="06C98A99441F4490BA23129B9E9A47CB">
    <w:name w:val="06C98A99441F4490BA23129B9E9A47CB"/>
    <w:rsid w:val="007263A1"/>
  </w:style>
  <w:style w:type="paragraph" w:customStyle="1" w:styleId="5B66C2270CE54CFB9F8D85AC4F43AB7A">
    <w:name w:val="5B66C2270CE54CFB9F8D85AC4F43AB7A"/>
    <w:rsid w:val="007263A1"/>
  </w:style>
  <w:style w:type="paragraph" w:customStyle="1" w:styleId="D332F4226F744D1ABF91730077B104F5">
    <w:name w:val="D332F4226F744D1ABF91730077B104F5"/>
    <w:rsid w:val="007263A1"/>
  </w:style>
  <w:style w:type="paragraph" w:customStyle="1" w:styleId="6CB5650B5AAC42D8B70EC7B8FAD79B6E">
    <w:name w:val="6CB5650B5AAC42D8B70EC7B8FAD79B6E"/>
    <w:rsid w:val="007263A1"/>
  </w:style>
  <w:style w:type="paragraph" w:customStyle="1" w:styleId="A245A2CC7ABC41328B3DA2F252DA58A2">
    <w:name w:val="A245A2CC7ABC41328B3DA2F252DA58A2"/>
    <w:rsid w:val="007263A1"/>
  </w:style>
  <w:style w:type="paragraph" w:customStyle="1" w:styleId="9E242920697947F48E06853719437784">
    <w:name w:val="9E242920697947F48E06853719437784"/>
    <w:rsid w:val="007263A1"/>
  </w:style>
  <w:style w:type="paragraph" w:customStyle="1" w:styleId="ECBA93E1B13C4D3589C4A6FD4A94E85E">
    <w:name w:val="ECBA93E1B13C4D3589C4A6FD4A94E85E"/>
    <w:rsid w:val="007263A1"/>
  </w:style>
  <w:style w:type="paragraph" w:customStyle="1" w:styleId="3B6196CA930F4733B2D5CB4FFE453213">
    <w:name w:val="3B6196CA930F4733B2D5CB4FFE453213"/>
    <w:rsid w:val="007263A1"/>
  </w:style>
  <w:style w:type="paragraph" w:customStyle="1" w:styleId="B68B3B19BB3144A3841DDBF89697EC5C">
    <w:name w:val="B68B3B19BB3144A3841DDBF89697EC5C"/>
    <w:rsid w:val="007263A1"/>
  </w:style>
  <w:style w:type="paragraph" w:customStyle="1" w:styleId="36960558586B45819A9A84754F22D610">
    <w:name w:val="36960558586B45819A9A84754F22D610"/>
    <w:rsid w:val="007263A1"/>
  </w:style>
  <w:style w:type="paragraph" w:customStyle="1" w:styleId="EA3BDB7A8CD74AA6B213EE3DE55E547E">
    <w:name w:val="EA3BDB7A8CD74AA6B213EE3DE55E547E"/>
    <w:rsid w:val="007263A1"/>
  </w:style>
  <w:style w:type="paragraph" w:customStyle="1" w:styleId="A539BB7BAF92407B8D4080B1C1D39656">
    <w:name w:val="A539BB7BAF92407B8D4080B1C1D39656"/>
    <w:rsid w:val="007263A1"/>
  </w:style>
  <w:style w:type="paragraph" w:customStyle="1" w:styleId="D84FA99C67744CB1AF4D8711E6CDBA26">
    <w:name w:val="D84FA99C67744CB1AF4D8711E6CDBA26"/>
    <w:rsid w:val="007263A1"/>
  </w:style>
  <w:style w:type="paragraph" w:customStyle="1" w:styleId="00FBF3912FAF4BBAA3C2FF7D4C99128C">
    <w:name w:val="00FBF3912FAF4BBAA3C2FF7D4C99128C"/>
    <w:rsid w:val="007263A1"/>
  </w:style>
  <w:style w:type="paragraph" w:customStyle="1" w:styleId="F9BA69BFAC16497DB1B9E5ABDBFC49B8">
    <w:name w:val="F9BA69BFAC16497DB1B9E5ABDBFC49B8"/>
    <w:rsid w:val="007263A1"/>
  </w:style>
  <w:style w:type="paragraph" w:customStyle="1" w:styleId="661B845C8DD14D99A2FE2538FA4D317E">
    <w:name w:val="661B845C8DD14D99A2FE2538FA4D317E"/>
    <w:rsid w:val="007263A1"/>
  </w:style>
  <w:style w:type="paragraph" w:customStyle="1" w:styleId="D60259FA844542A0978EEC9C08D685DF">
    <w:name w:val="D60259FA844542A0978EEC9C08D685DF"/>
    <w:rsid w:val="007263A1"/>
  </w:style>
  <w:style w:type="paragraph" w:customStyle="1" w:styleId="55DD94BC2E114010AA18CEA0C7017D1A">
    <w:name w:val="55DD94BC2E114010AA18CEA0C7017D1A"/>
    <w:rsid w:val="007263A1"/>
  </w:style>
  <w:style w:type="paragraph" w:customStyle="1" w:styleId="9D9E2E63F1F9470889B454BC76C63CC0">
    <w:name w:val="9D9E2E63F1F9470889B454BC76C63CC0"/>
    <w:rsid w:val="007263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BB8D6-9292-47C1-A535-2E1CDAFF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4155</Words>
  <Characters>24695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CONTRACTING WITH THE</vt:lpstr>
    </vt:vector>
  </TitlesOfParts>
  <Company>EOHHS</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CONTRACTING WITH THE</dc:title>
  <dc:creator>paul Slater</dc:creator>
  <dc:description>FY 2011 Rev 7/11/2010</dc:description>
  <cp:lastModifiedBy>Gustus, Toni (DDS)</cp:lastModifiedBy>
  <cp:revision>5</cp:revision>
  <cp:lastPrinted>2019-04-30T21:05:00Z</cp:lastPrinted>
  <dcterms:created xsi:type="dcterms:W3CDTF">2020-05-20T21:05:00Z</dcterms:created>
  <dcterms:modified xsi:type="dcterms:W3CDTF">2020-07-13T18:56:00Z</dcterms:modified>
</cp:coreProperties>
</file>