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EF" w:rsidRPr="006F6468" w:rsidRDefault="005457EF" w:rsidP="00283F31">
      <w:pPr>
        <w:pStyle w:val="Heading1"/>
        <w:ind w:left="0"/>
        <w:rPr>
          <w:sz w:val="32"/>
          <w:szCs w:val="32"/>
          <w:u w:val="none"/>
        </w:rPr>
      </w:pPr>
      <w:bookmarkStart w:id="0" w:name="_Toc229898308"/>
    </w:p>
    <w:p w:rsidR="00137ACB" w:rsidRPr="006F6468" w:rsidRDefault="00C00476" w:rsidP="00283F31">
      <w:pPr>
        <w:pStyle w:val="Heading1"/>
        <w:ind w:left="0"/>
        <w:rPr>
          <w:sz w:val="32"/>
          <w:szCs w:val="32"/>
          <w:u w:val="none"/>
        </w:rPr>
      </w:pPr>
      <w:r w:rsidRPr="006F6468">
        <w:rPr>
          <w:sz w:val="32"/>
          <w:szCs w:val="32"/>
          <w:u w:val="none"/>
        </w:rPr>
        <w:t>REGULATED</w:t>
      </w:r>
      <w:r w:rsidR="00283F31" w:rsidRPr="006F6468">
        <w:rPr>
          <w:sz w:val="32"/>
          <w:szCs w:val="32"/>
          <w:u w:val="none"/>
        </w:rPr>
        <w:t xml:space="preserve"> </w:t>
      </w:r>
      <w:r w:rsidR="00137ACB" w:rsidRPr="006F6468">
        <w:rPr>
          <w:sz w:val="32"/>
          <w:szCs w:val="32"/>
          <w:u w:val="none"/>
        </w:rPr>
        <w:t xml:space="preserve">RATE </w:t>
      </w:r>
      <w:r w:rsidR="00283F31" w:rsidRPr="006F6468">
        <w:rPr>
          <w:sz w:val="32"/>
          <w:szCs w:val="32"/>
          <w:u w:val="none"/>
        </w:rPr>
        <w:t>CONTRACT</w:t>
      </w:r>
      <w:r w:rsidR="00137ACB" w:rsidRPr="006F6468">
        <w:rPr>
          <w:sz w:val="32"/>
          <w:szCs w:val="32"/>
          <w:u w:val="none"/>
        </w:rPr>
        <w:t>S</w:t>
      </w:r>
      <w:r w:rsidR="00283F31" w:rsidRPr="006F6468">
        <w:rPr>
          <w:sz w:val="32"/>
          <w:szCs w:val="32"/>
          <w:u w:val="none"/>
        </w:rPr>
        <w:t xml:space="preserve"> </w:t>
      </w:r>
    </w:p>
    <w:bookmarkEnd w:id="0"/>
    <w:p w:rsidR="00283F31" w:rsidRPr="006F6468" w:rsidRDefault="00825D95" w:rsidP="005457EF">
      <w:pPr>
        <w:pStyle w:val="Heading1"/>
        <w:ind w:left="0"/>
        <w:rPr>
          <w:sz w:val="32"/>
          <w:szCs w:val="32"/>
        </w:rPr>
      </w:pPr>
      <w:r w:rsidRPr="006F6468">
        <w:rPr>
          <w:sz w:val="32"/>
          <w:szCs w:val="32"/>
          <w:u w:val="none"/>
        </w:rPr>
        <w:t>MAY 2019</w:t>
      </w:r>
    </w:p>
    <w:p w:rsidR="003050CA" w:rsidRDefault="00283F31" w:rsidP="00283F31">
      <w:pPr>
        <w:pStyle w:val="BodyText"/>
        <w:rPr>
          <w:rFonts w:ascii="Times New Roman" w:hAnsi="Times New Roman"/>
          <w:b w:val="0"/>
          <w:sz w:val="20"/>
        </w:rPr>
      </w:pPr>
      <w:r w:rsidRPr="00A26791">
        <w:rPr>
          <w:rFonts w:ascii="Times New Roman" w:hAnsi="Times New Roman"/>
          <w:b w:val="0"/>
          <w:sz w:val="20"/>
        </w:rPr>
        <w:t>.</w:t>
      </w:r>
      <w:r w:rsidRPr="00A26791">
        <w:rPr>
          <w:rFonts w:ascii="Times New Roman" w:hAnsi="Times New Roman"/>
          <w:b w:val="0"/>
          <w:sz w:val="20"/>
        </w:rPr>
        <w:tab/>
      </w:r>
    </w:p>
    <w:p w:rsidR="00A13BD7" w:rsidRDefault="00A13BD7" w:rsidP="00283F31">
      <w:pPr>
        <w:pStyle w:val="BodyText"/>
        <w:rPr>
          <w:rFonts w:ascii="Times New Roman" w:hAnsi="Times New Roman"/>
          <w:b w:val="0"/>
          <w:sz w:val="28"/>
          <w:szCs w:val="28"/>
        </w:rPr>
      </w:pPr>
    </w:p>
    <w:tbl>
      <w:tblPr>
        <w:tblStyle w:val="TableGrid"/>
        <w:tblW w:w="0" w:type="auto"/>
        <w:tblLook w:val="04A0" w:firstRow="1" w:lastRow="0" w:firstColumn="1" w:lastColumn="0" w:noHBand="0" w:noVBand="1"/>
      </w:tblPr>
      <w:tblGrid>
        <w:gridCol w:w="6535"/>
        <w:gridCol w:w="3041"/>
      </w:tblGrid>
      <w:tr w:rsidR="008E1F4E" w:rsidRPr="008E1F4E" w:rsidTr="000D5CB4">
        <w:tc>
          <w:tcPr>
            <w:tcW w:w="6535" w:type="dxa"/>
            <w:tcBorders>
              <w:top w:val="nil"/>
              <w:left w:val="nil"/>
              <w:bottom w:val="nil"/>
              <w:right w:val="nil"/>
            </w:tcBorders>
          </w:tcPr>
          <w:p w:rsidR="004C4C68" w:rsidRDefault="008E1F4E" w:rsidP="008E1F4E">
            <w:pPr>
              <w:pStyle w:val="BodyText"/>
              <w:rPr>
                <w:rFonts w:ascii="Times New Roman" w:hAnsi="Times New Roman"/>
                <w:b w:val="0"/>
                <w:sz w:val="32"/>
                <w:szCs w:val="32"/>
              </w:rPr>
            </w:pPr>
            <w:r w:rsidRPr="004C4C68">
              <w:rPr>
                <w:rFonts w:ascii="Times New Roman" w:hAnsi="Times New Roman"/>
                <w:b w:val="0"/>
                <w:sz w:val="32"/>
                <w:szCs w:val="32"/>
              </w:rPr>
              <w:t>Standard Contract Form</w:t>
            </w:r>
            <w:r w:rsidR="000D5CB4" w:rsidRPr="004C4C68">
              <w:rPr>
                <w:rFonts w:ascii="Times New Roman" w:hAnsi="Times New Roman"/>
                <w:b w:val="0"/>
                <w:sz w:val="32"/>
                <w:szCs w:val="32"/>
              </w:rPr>
              <w:t xml:space="preserve">: </w:t>
            </w:r>
            <w:r w:rsidR="001913BD" w:rsidRPr="004C4C68">
              <w:rPr>
                <w:rFonts w:ascii="Times New Roman" w:hAnsi="Times New Roman"/>
                <w:b w:val="0"/>
                <w:sz w:val="32"/>
                <w:szCs w:val="32"/>
              </w:rPr>
              <w:t>Master Agreements</w:t>
            </w:r>
            <w:r w:rsidR="000D5CB4" w:rsidRPr="004C4C68">
              <w:rPr>
                <w:rFonts w:ascii="Times New Roman" w:hAnsi="Times New Roman"/>
                <w:b w:val="0"/>
                <w:sz w:val="32"/>
                <w:szCs w:val="32"/>
              </w:rPr>
              <w:t xml:space="preserve"> </w:t>
            </w:r>
          </w:p>
          <w:p w:rsidR="000D5CB4" w:rsidRPr="004C4C68" w:rsidRDefault="000D5CB4" w:rsidP="008E1F4E">
            <w:pPr>
              <w:pStyle w:val="BodyText"/>
              <w:rPr>
                <w:rFonts w:ascii="Times New Roman" w:hAnsi="Times New Roman"/>
                <w:b w:val="0"/>
                <w:sz w:val="32"/>
                <w:szCs w:val="32"/>
              </w:rPr>
            </w:pPr>
            <w:r w:rsidRPr="004C4C68">
              <w:rPr>
                <w:rFonts w:ascii="Times New Roman" w:hAnsi="Times New Roman"/>
                <w:b w:val="0"/>
                <w:sz w:val="32"/>
                <w:szCs w:val="32"/>
              </w:rPr>
              <w:t xml:space="preserve">and </w:t>
            </w:r>
            <w:r w:rsidR="004C4C68">
              <w:rPr>
                <w:rFonts w:ascii="Times New Roman" w:hAnsi="Times New Roman"/>
                <w:b w:val="0"/>
                <w:sz w:val="32"/>
                <w:szCs w:val="32"/>
              </w:rPr>
              <w:t>Regulated Rates</w:t>
            </w:r>
          </w:p>
          <w:p w:rsidR="008E1F4E" w:rsidRPr="004C4C68" w:rsidRDefault="008E1F4E" w:rsidP="004C4C68">
            <w:pPr>
              <w:pStyle w:val="BodyText"/>
              <w:rPr>
                <w:rFonts w:ascii="Times New Roman" w:hAnsi="Times New Roman"/>
                <w:sz w:val="32"/>
                <w:szCs w:val="32"/>
              </w:rPr>
            </w:pPr>
          </w:p>
        </w:tc>
        <w:tc>
          <w:tcPr>
            <w:tcW w:w="3041" w:type="dxa"/>
            <w:tcBorders>
              <w:top w:val="nil"/>
              <w:left w:val="nil"/>
              <w:bottom w:val="nil"/>
              <w:right w:val="nil"/>
            </w:tcBorders>
          </w:tcPr>
          <w:p w:rsidR="008E1F4E" w:rsidRPr="00705C01" w:rsidRDefault="00401346" w:rsidP="008E1F4E">
            <w:pPr>
              <w:pStyle w:val="BodyText"/>
              <w:rPr>
                <w:rFonts w:ascii="Times New Roman" w:hAnsi="Times New Roman"/>
                <w:b w:val="0"/>
                <w:sz w:val="32"/>
                <w:szCs w:val="32"/>
              </w:rPr>
            </w:pPr>
            <w:r>
              <w:rPr>
                <w:rFonts w:ascii="Times New Roman" w:hAnsi="Times New Roman"/>
                <w:b w:val="0"/>
                <w:sz w:val="32"/>
                <w:szCs w:val="32"/>
              </w:rPr>
              <w:t>p.</w:t>
            </w:r>
            <w:r w:rsidR="008E1F4E" w:rsidRPr="00705C01">
              <w:rPr>
                <w:rFonts w:ascii="Times New Roman" w:hAnsi="Times New Roman"/>
                <w:b w:val="0"/>
                <w:sz w:val="32"/>
                <w:szCs w:val="32"/>
              </w:rPr>
              <w:t xml:space="preserve"> </w:t>
            </w:r>
            <w:r w:rsidR="005C56C4">
              <w:rPr>
                <w:rFonts w:ascii="Times New Roman" w:hAnsi="Times New Roman"/>
                <w:b w:val="0"/>
                <w:sz w:val="32"/>
                <w:szCs w:val="32"/>
              </w:rPr>
              <w:t>2</w:t>
            </w:r>
          </w:p>
        </w:tc>
      </w:tr>
      <w:tr w:rsidR="008E1F4E" w:rsidRPr="008E1F4E" w:rsidTr="000D5CB4">
        <w:tc>
          <w:tcPr>
            <w:tcW w:w="6535" w:type="dxa"/>
            <w:tcBorders>
              <w:top w:val="nil"/>
              <w:left w:val="nil"/>
              <w:bottom w:val="nil"/>
              <w:right w:val="nil"/>
            </w:tcBorders>
          </w:tcPr>
          <w:p w:rsidR="005C56C4" w:rsidRPr="00705C01" w:rsidRDefault="0064464C" w:rsidP="008E1F4E">
            <w:pPr>
              <w:pStyle w:val="BodyText"/>
              <w:rPr>
                <w:rFonts w:ascii="Times New Roman" w:hAnsi="Times New Roman"/>
                <w:b w:val="0"/>
                <w:sz w:val="32"/>
                <w:szCs w:val="32"/>
              </w:rPr>
            </w:pPr>
            <w:r>
              <w:rPr>
                <w:rFonts w:ascii="Times New Roman" w:hAnsi="Times New Roman"/>
                <w:b w:val="0"/>
                <w:sz w:val="32"/>
                <w:szCs w:val="32"/>
              </w:rPr>
              <w:t>Regulated Rate</w:t>
            </w:r>
            <w:r w:rsidR="008E1F4E" w:rsidRPr="00705C01">
              <w:rPr>
                <w:rFonts w:ascii="Times New Roman" w:hAnsi="Times New Roman"/>
                <w:b w:val="0"/>
                <w:sz w:val="32"/>
                <w:szCs w:val="32"/>
              </w:rPr>
              <w:t xml:space="preserve"> </w:t>
            </w:r>
            <w:r w:rsidR="00F36A9B">
              <w:rPr>
                <w:rFonts w:ascii="Times New Roman" w:hAnsi="Times New Roman"/>
                <w:b w:val="0"/>
                <w:sz w:val="32"/>
                <w:szCs w:val="32"/>
              </w:rPr>
              <w:t>Contracts</w:t>
            </w:r>
          </w:p>
          <w:p w:rsidR="008E1F4E" w:rsidRPr="00705C01" w:rsidRDefault="008E1F4E" w:rsidP="008E1F4E">
            <w:pPr>
              <w:pStyle w:val="BodyText"/>
              <w:rPr>
                <w:rFonts w:ascii="Times New Roman" w:hAnsi="Times New Roman"/>
                <w:b w:val="0"/>
                <w:sz w:val="32"/>
                <w:szCs w:val="32"/>
              </w:rPr>
            </w:pPr>
          </w:p>
        </w:tc>
        <w:tc>
          <w:tcPr>
            <w:tcW w:w="3041" w:type="dxa"/>
            <w:tcBorders>
              <w:top w:val="nil"/>
              <w:left w:val="nil"/>
              <w:bottom w:val="nil"/>
              <w:right w:val="nil"/>
            </w:tcBorders>
          </w:tcPr>
          <w:p w:rsidR="008E1F4E" w:rsidRPr="00705C01" w:rsidRDefault="005C56C4" w:rsidP="00401346">
            <w:pPr>
              <w:pStyle w:val="BodyText"/>
              <w:rPr>
                <w:rFonts w:ascii="Times New Roman" w:hAnsi="Times New Roman"/>
                <w:b w:val="0"/>
                <w:sz w:val="32"/>
                <w:szCs w:val="32"/>
              </w:rPr>
            </w:pPr>
            <w:r>
              <w:rPr>
                <w:rFonts w:ascii="Times New Roman" w:hAnsi="Times New Roman"/>
                <w:b w:val="0"/>
                <w:sz w:val="32"/>
                <w:szCs w:val="32"/>
              </w:rPr>
              <w:t>p. 2</w:t>
            </w:r>
            <w:r w:rsidR="00401346">
              <w:rPr>
                <w:rFonts w:ascii="Times New Roman" w:hAnsi="Times New Roman"/>
                <w:b w:val="0"/>
                <w:sz w:val="32"/>
                <w:szCs w:val="32"/>
              </w:rPr>
              <w:t>-</w:t>
            </w:r>
            <w:r w:rsidR="00AF7821" w:rsidRPr="00705C01">
              <w:rPr>
                <w:rFonts w:ascii="Times New Roman" w:hAnsi="Times New Roman"/>
                <w:b w:val="0"/>
                <w:sz w:val="32"/>
                <w:szCs w:val="32"/>
              </w:rPr>
              <w:t xml:space="preserve"> </w:t>
            </w:r>
            <w:r w:rsidR="00401346">
              <w:rPr>
                <w:rFonts w:ascii="Times New Roman" w:hAnsi="Times New Roman"/>
                <w:b w:val="0"/>
                <w:sz w:val="32"/>
                <w:szCs w:val="32"/>
              </w:rPr>
              <w:t>3</w:t>
            </w:r>
          </w:p>
        </w:tc>
      </w:tr>
      <w:tr w:rsidR="008E1F4E" w:rsidRPr="008E1F4E" w:rsidTr="000D5CB4">
        <w:tc>
          <w:tcPr>
            <w:tcW w:w="6535" w:type="dxa"/>
            <w:tcBorders>
              <w:top w:val="nil"/>
              <w:left w:val="nil"/>
              <w:bottom w:val="nil"/>
              <w:right w:val="nil"/>
            </w:tcBorders>
          </w:tcPr>
          <w:p w:rsidR="007E1E0F" w:rsidRDefault="000D5CB4" w:rsidP="008E1F4E">
            <w:pPr>
              <w:rPr>
                <w:sz w:val="32"/>
                <w:szCs w:val="32"/>
              </w:rPr>
            </w:pPr>
            <w:r>
              <w:rPr>
                <w:sz w:val="32"/>
                <w:szCs w:val="32"/>
              </w:rPr>
              <w:t>Service Summary Form</w:t>
            </w:r>
            <w:r w:rsidR="008E1F4E" w:rsidRPr="00705C01">
              <w:rPr>
                <w:sz w:val="32"/>
                <w:szCs w:val="32"/>
              </w:rPr>
              <w:t xml:space="preserve">   </w:t>
            </w:r>
          </w:p>
          <w:p w:rsidR="007E1E0F" w:rsidRDefault="007E1E0F" w:rsidP="008E1F4E">
            <w:pPr>
              <w:rPr>
                <w:sz w:val="32"/>
                <w:szCs w:val="32"/>
              </w:rPr>
            </w:pPr>
          </w:p>
          <w:p w:rsidR="007E1E0F" w:rsidRDefault="000D5CB4" w:rsidP="008E1F4E">
            <w:pPr>
              <w:rPr>
                <w:sz w:val="32"/>
                <w:szCs w:val="32"/>
              </w:rPr>
            </w:pPr>
            <w:r>
              <w:rPr>
                <w:sz w:val="32"/>
                <w:szCs w:val="32"/>
              </w:rPr>
              <w:t>Occupancy Worksheet</w:t>
            </w:r>
          </w:p>
          <w:p w:rsidR="007E1E0F" w:rsidRDefault="007E1E0F" w:rsidP="008E1F4E">
            <w:pPr>
              <w:rPr>
                <w:sz w:val="32"/>
                <w:szCs w:val="32"/>
              </w:rPr>
            </w:pPr>
          </w:p>
          <w:p w:rsidR="007E1E0F" w:rsidRDefault="000D5CB4" w:rsidP="008E1F4E">
            <w:pPr>
              <w:rPr>
                <w:sz w:val="32"/>
                <w:szCs w:val="32"/>
              </w:rPr>
            </w:pPr>
            <w:r>
              <w:rPr>
                <w:sz w:val="32"/>
                <w:szCs w:val="32"/>
              </w:rPr>
              <w:t>New Site Occupancy Process</w:t>
            </w:r>
          </w:p>
          <w:p w:rsidR="007E1E0F" w:rsidRDefault="007E1E0F" w:rsidP="008E1F4E">
            <w:pPr>
              <w:rPr>
                <w:sz w:val="32"/>
                <w:szCs w:val="32"/>
              </w:rPr>
            </w:pPr>
          </w:p>
          <w:p w:rsidR="008C5C34" w:rsidRDefault="008C5C34" w:rsidP="008E1F4E">
            <w:pPr>
              <w:rPr>
                <w:sz w:val="32"/>
                <w:szCs w:val="32"/>
              </w:rPr>
            </w:pPr>
            <w:r>
              <w:rPr>
                <w:sz w:val="32"/>
                <w:szCs w:val="32"/>
              </w:rPr>
              <w:t>Residential Absence Policy and Forms</w:t>
            </w:r>
          </w:p>
          <w:p w:rsidR="007E1E0F" w:rsidRDefault="007E1E0F" w:rsidP="008E1F4E">
            <w:pPr>
              <w:rPr>
                <w:sz w:val="32"/>
                <w:szCs w:val="32"/>
              </w:rPr>
            </w:pPr>
          </w:p>
          <w:p w:rsidR="007E1E0F" w:rsidRDefault="00F82AC4" w:rsidP="008E1F4E">
            <w:pPr>
              <w:rPr>
                <w:sz w:val="32"/>
                <w:szCs w:val="32"/>
              </w:rPr>
            </w:pPr>
            <w:r>
              <w:rPr>
                <w:sz w:val="32"/>
                <w:szCs w:val="32"/>
              </w:rPr>
              <w:t>Non-Residential Absence Policy</w:t>
            </w:r>
          </w:p>
          <w:p w:rsidR="007E1E0F" w:rsidRDefault="007E1E0F" w:rsidP="008E1F4E">
            <w:pPr>
              <w:rPr>
                <w:sz w:val="32"/>
                <w:szCs w:val="32"/>
              </w:rPr>
            </w:pPr>
          </w:p>
          <w:p w:rsidR="007E1E0F" w:rsidRDefault="007E1E0F" w:rsidP="008E1F4E">
            <w:pPr>
              <w:rPr>
                <w:sz w:val="32"/>
                <w:szCs w:val="32"/>
              </w:rPr>
            </w:pPr>
          </w:p>
          <w:p w:rsidR="007E1E0F" w:rsidRDefault="007E1E0F" w:rsidP="008E1F4E">
            <w:pPr>
              <w:rPr>
                <w:sz w:val="32"/>
                <w:szCs w:val="32"/>
              </w:rPr>
            </w:pPr>
          </w:p>
          <w:p w:rsidR="007E1E0F" w:rsidRDefault="007E1E0F" w:rsidP="008E1F4E">
            <w:pPr>
              <w:rPr>
                <w:sz w:val="32"/>
                <w:szCs w:val="32"/>
              </w:rPr>
            </w:pPr>
          </w:p>
          <w:p w:rsidR="007E1E0F" w:rsidRDefault="007E1E0F" w:rsidP="008E1F4E">
            <w:pPr>
              <w:rPr>
                <w:sz w:val="32"/>
                <w:szCs w:val="32"/>
              </w:rPr>
            </w:pPr>
          </w:p>
          <w:p w:rsidR="008E1F4E" w:rsidRPr="00705C01" w:rsidRDefault="008E1F4E" w:rsidP="008E1F4E">
            <w:pPr>
              <w:rPr>
                <w:sz w:val="32"/>
                <w:szCs w:val="32"/>
              </w:rPr>
            </w:pPr>
            <w:r w:rsidRPr="00705C01">
              <w:rPr>
                <w:sz w:val="32"/>
                <w:szCs w:val="32"/>
              </w:rPr>
              <w:t xml:space="preserve">                                                               </w:t>
            </w:r>
          </w:p>
        </w:tc>
        <w:tc>
          <w:tcPr>
            <w:tcW w:w="3041" w:type="dxa"/>
            <w:tcBorders>
              <w:top w:val="nil"/>
              <w:left w:val="nil"/>
              <w:bottom w:val="nil"/>
              <w:right w:val="nil"/>
            </w:tcBorders>
          </w:tcPr>
          <w:p w:rsidR="008E1F4E" w:rsidRDefault="00401346" w:rsidP="008E1F4E">
            <w:pPr>
              <w:rPr>
                <w:sz w:val="32"/>
                <w:szCs w:val="32"/>
              </w:rPr>
            </w:pPr>
            <w:r>
              <w:rPr>
                <w:sz w:val="32"/>
                <w:szCs w:val="32"/>
              </w:rPr>
              <w:t>p.</w:t>
            </w:r>
            <w:r w:rsidR="00F36A9B">
              <w:rPr>
                <w:sz w:val="32"/>
                <w:szCs w:val="32"/>
              </w:rPr>
              <w:t>4</w:t>
            </w:r>
          </w:p>
          <w:p w:rsidR="000D5CB4" w:rsidRDefault="000D5CB4" w:rsidP="008E1F4E">
            <w:pPr>
              <w:rPr>
                <w:sz w:val="32"/>
                <w:szCs w:val="32"/>
              </w:rPr>
            </w:pPr>
          </w:p>
          <w:p w:rsidR="000D5CB4" w:rsidRDefault="00401346" w:rsidP="008E1F4E">
            <w:pPr>
              <w:rPr>
                <w:sz w:val="32"/>
                <w:szCs w:val="32"/>
              </w:rPr>
            </w:pPr>
            <w:r>
              <w:rPr>
                <w:sz w:val="32"/>
                <w:szCs w:val="32"/>
              </w:rPr>
              <w:t>p.</w:t>
            </w:r>
            <w:r w:rsidR="00F36A9B">
              <w:rPr>
                <w:sz w:val="32"/>
                <w:szCs w:val="32"/>
              </w:rPr>
              <w:t xml:space="preserve"> 5</w:t>
            </w:r>
          </w:p>
          <w:p w:rsidR="000D5CB4" w:rsidRDefault="000D5CB4" w:rsidP="008E1F4E">
            <w:pPr>
              <w:rPr>
                <w:sz w:val="32"/>
                <w:szCs w:val="32"/>
              </w:rPr>
            </w:pPr>
          </w:p>
          <w:p w:rsidR="0042677C" w:rsidRDefault="00401346" w:rsidP="008E1F4E">
            <w:pPr>
              <w:rPr>
                <w:sz w:val="32"/>
                <w:szCs w:val="32"/>
              </w:rPr>
            </w:pPr>
            <w:r>
              <w:rPr>
                <w:sz w:val="32"/>
                <w:szCs w:val="32"/>
              </w:rPr>
              <w:t xml:space="preserve">p. </w:t>
            </w:r>
            <w:r w:rsidR="005C56C4">
              <w:rPr>
                <w:sz w:val="32"/>
                <w:szCs w:val="32"/>
              </w:rPr>
              <w:t>5-6</w:t>
            </w:r>
          </w:p>
          <w:p w:rsidR="0042677C" w:rsidRDefault="0042677C" w:rsidP="008E1F4E">
            <w:pPr>
              <w:rPr>
                <w:sz w:val="32"/>
                <w:szCs w:val="32"/>
              </w:rPr>
            </w:pPr>
          </w:p>
          <w:p w:rsidR="0042677C" w:rsidRDefault="00401346" w:rsidP="008E1F4E">
            <w:pPr>
              <w:rPr>
                <w:sz w:val="32"/>
                <w:szCs w:val="32"/>
              </w:rPr>
            </w:pPr>
            <w:r>
              <w:rPr>
                <w:sz w:val="32"/>
                <w:szCs w:val="32"/>
              </w:rPr>
              <w:t>p.</w:t>
            </w:r>
            <w:r w:rsidR="00F36A9B">
              <w:rPr>
                <w:sz w:val="32"/>
                <w:szCs w:val="32"/>
              </w:rPr>
              <w:t xml:space="preserve"> 6-</w:t>
            </w:r>
            <w:r w:rsidR="00F82AC4">
              <w:rPr>
                <w:sz w:val="32"/>
                <w:szCs w:val="32"/>
              </w:rPr>
              <w:t>10</w:t>
            </w:r>
          </w:p>
          <w:p w:rsidR="008C5C34" w:rsidRDefault="008C5C34" w:rsidP="008E1F4E">
            <w:pPr>
              <w:rPr>
                <w:sz w:val="32"/>
                <w:szCs w:val="32"/>
              </w:rPr>
            </w:pPr>
          </w:p>
          <w:p w:rsidR="008C5C34" w:rsidRPr="00705C01" w:rsidRDefault="00F82AC4" w:rsidP="008E1F4E">
            <w:pPr>
              <w:rPr>
                <w:sz w:val="32"/>
                <w:szCs w:val="32"/>
              </w:rPr>
            </w:pPr>
            <w:r>
              <w:rPr>
                <w:sz w:val="32"/>
                <w:szCs w:val="32"/>
              </w:rPr>
              <w:t>p. 9</w:t>
            </w:r>
          </w:p>
        </w:tc>
      </w:tr>
      <w:tr w:rsidR="000D5CB4" w:rsidRPr="008E1F4E" w:rsidTr="000D5CB4">
        <w:tc>
          <w:tcPr>
            <w:tcW w:w="6535" w:type="dxa"/>
            <w:tcBorders>
              <w:top w:val="nil"/>
              <w:left w:val="nil"/>
              <w:bottom w:val="nil"/>
              <w:right w:val="nil"/>
            </w:tcBorders>
          </w:tcPr>
          <w:p w:rsidR="000D5CB4" w:rsidRDefault="000D5CB4" w:rsidP="008E1F4E">
            <w:pPr>
              <w:rPr>
                <w:sz w:val="32"/>
                <w:szCs w:val="32"/>
              </w:rPr>
            </w:pPr>
          </w:p>
        </w:tc>
        <w:tc>
          <w:tcPr>
            <w:tcW w:w="3041" w:type="dxa"/>
            <w:tcBorders>
              <w:top w:val="nil"/>
              <w:left w:val="nil"/>
              <w:bottom w:val="nil"/>
              <w:right w:val="nil"/>
            </w:tcBorders>
          </w:tcPr>
          <w:p w:rsidR="000D5CB4" w:rsidRDefault="000D5CB4" w:rsidP="008E1F4E">
            <w:pPr>
              <w:rPr>
                <w:sz w:val="32"/>
                <w:szCs w:val="32"/>
              </w:rPr>
            </w:pPr>
          </w:p>
        </w:tc>
      </w:tr>
    </w:tbl>
    <w:p w:rsidR="008C5C34" w:rsidRDefault="008C5C34" w:rsidP="005D2775">
      <w:pPr>
        <w:rPr>
          <w:b/>
          <w:sz w:val="28"/>
          <w:szCs w:val="28"/>
        </w:rPr>
      </w:pPr>
    </w:p>
    <w:p w:rsidR="005C56C4" w:rsidRDefault="005C56C4" w:rsidP="005D2775">
      <w:pPr>
        <w:rPr>
          <w:b/>
          <w:sz w:val="28"/>
          <w:szCs w:val="28"/>
        </w:rPr>
      </w:pPr>
    </w:p>
    <w:p w:rsidR="005C56C4" w:rsidRDefault="005C56C4" w:rsidP="005D2775">
      <w:pPr>
        <w:rPr>
          <w:b/>
          <w:sz w:val="28"/>
          <w:szCs w:val="28"/>
        </w:rPr>
      </w:pPr>
    </w:p>
    <w:p w:rsidR="005C56C4" w:rsidRDefault="005C56C4" w:rsidP="005D2775">
      <w:pPr>
        <w:rPr>
          <w:b/>
          <w:sz w:val="28"/>
          <w:szCs w:val="28"/>
        </w:rPr>
      </w:pPr>
    </w:p>
    <w:p w:rsidR="005C56C4" w:rsidRDefault="005C56C4" w:rsidP="005D2775">
      <w:pPr>
        <w:rPr>
          <w:b/>
          <w:sz w:val="28"/>
          <w:szCs w:val="28"/>
        </w:rPr>
      </w:pPr>
    </w:p>
    <w:p w:rsidR="005C56C4" w:rsidRDefault="005C56C4" w:rsidP="005D2775">
      <w:pPr>
        <w:rPr>
          <w:b/>
          <w:sz w:val="28"/>
          <w:szCs w:val="28"/>
        </w:rPr>
      </w:pPr>
    </w:p>
    <w:p w:rsidR="00981EE1" w:rsidRDefault="00981EE1" w:rsidP="005D2775">
      <w:pPr>
        <w:rPr>
          <w:b/>
          <w:sz w:val="28"/>
          <w:szCs w:val="28"/>
        </w:rPr>
      </w:pPr>
    </w:p>
    <w:p w:rsidR="00981EE1" w:rsidRDefault="00981EE1" w:rsidP="005D2775">
      <w:pPr>
        <w:rPr>
          <w:b/>
          <w:sz w:val="28"/>
          <w:szCs w:val="28"/>
        </w:rPr>
      </w:pPr>
    </w:p>
    <w:p w:rsidR="00981EE1" w:rsidRDefault="00981EE1" w:rsidP="005D2775">
      <w:pPr>
        <w:rPr>
          <w:b/>
          <w:sz w:val="28"/>
          <w:szCs w:val="28"/>
        </w:rPr>
      </w:pPr>
    </w:p>
    <w:p w:rsidR="00CE18C4" w:rsidRDefault="00CE18C4" w:rsidP="005D2775">
      <w:pPr>
        <w:rPr>
          <w:b/>
          <w:sz w:val="28"/>
          <w:szCs w:val="28"/>
        </w:rPr>
      </w:pPr>
    </w:p>
    <w:p w:rsidR="006F6468" w:rsidRDefault="006F6468" w:rsidP="005D2775">
      <w:pPr>
        <w:rPr>
          <w:b/>
          <w:sz w:val="28"/>
          <w:szCs w:val="28"/>
        </w:rPr>
      </w:pPr>
    </w:p>
    <w:p w:rsidR="005D2775" w:rsidRPr="004C4C68" w:rsidRDefault="008245CF" w:rsidP="006F6468">
      <w:pPr>
        <w:rPr>
          <w:b/>
          <w:sz w:val="22"/>
        </w:rPr>
      </w:pPr>
      <w:r w:rsidRPr="004C4C68">
        <w:rPr>
          <w:b/>
          <w:szCs w:val="28"/>
        </w:rPr>
        <w:lastRenderedPageBreak/>
        <w:t xml:space="preserve">STANDARD CONTRACT FORM: </w:t>
      </w:r>
      <w:r w:rsidR="005D2775" w:rsidRPr="004C4C68">
        <w:rPr>
          <w:b/>
          <w:sz w:val="22"/>
        </w:rPr>
        <w:t xml:space="preserve"> </w:t>
      </w:r>
      <w:r w:rsidR="002A0058" w:rsidRPr="004C4C68">
        <w:rPr>
          <w:b/>
          <w:kern w:val="18"/>
          <w:szCs w:val="28"/>
        </w:rPr>
        <w:t>MASTER AGREEMENTS</w:t>
      </w:r>
      <w:r w:rsidR="00F36A9B" w:rsidRPr="004C4C68">
        <w:rPr>
          <w:b/>
          <w:kern w:val="18"/>
          <w:szCs w:val="28"/>
        </w:rPr>
        <w:t xml:space="preserve"> AND RATE CONTRACTS</w:t>
      </w:r>
    </w:p>
    <w:p w:rsidR="00F36A9B" w:rsidRDefault="00F36A9B" w:rsidP="004C4C68">
      <w:pPr>
        <w:rPr>
          <w:kern w:val="18"/>
        </w:rPr>
      </w:pPr>
    </w:p>
    <w:p w:rsidR="007E05E0" w:rsidRDefault="00BF2F45" w:rsidP="008245CF">
      <w:pPr>
        <w:tabs>
          <w:tab w:val="left" w:pos="9630"/>
        </w:tabs>
        <w:spacing w:before="20" w:after="20"/>
        <w:rPr>
          <w:kern w:val="18"/>
        </w:rPr>
      </w:pPr>
      <w:r w:rsidRPr="003F07B9">
        <w:rPr>
          <w:kern w:val="18"/>
        </w:rPr>
        <w:t xml:space="preserve">The Standard Contract Form </w:t>
      </w:r>
      <w:r w:rsidR="00B37CE6">
        <w:rPr>
          <w:kern w:val="18"/>
        </w:rPr>
        <w:t xml:space="preserve">(SCF) </w:t>
      </w:r>
      <w:r w:rsidRPr="003F07B9">
        <w:rPr>
          <w:kern w:val="18"/>
        </w:rPr>
        <w:t xml:space="preserve">is the legal document that binds the Department of Developmental </w:t>
      </w:r>
      <w:r w:rsidR="00B37CE6">
        <w:rPr>
          <w:kern w:val="18"/>
        </w:rPr>
        <w:t>Services (DDS)</w:t>
      </w:r>
      <w:r w:rsidRPr="003F07B9">
        <w:rPr>
          <w:kern w:val="18"/>
        </w:rPr>
        <w:t xml:space="preserve"> and a provider agency into an </w:t>
      </w:r>
      <w:r w:rsidR="00465A13">
        <w:rPr>
          <w:kern w:val="18"/>
        </w:rPr>
        <w:t xml:space="preserve">agreement whereby the provider has been qualified to provide </w:t>
      </w:r>
      <w:r w:rsidR="00B37CE6">
        <w:rPr>
          <w:kern w:val="18"/>
        </w:rPr>
        <w:t>the</w:t>
      </w:r>
      <w:r w:rsidR="008245CF">
        <w:rPr>
          <w:kern w:val="18"/>
        </w:rPr>
        <w:t xml:space="preserve"> stated service(s)</w:t>
      </w:r>
      <w:r w:rsidR="00666015">
        <w:rPr>
          <w:kern w:val="18"/>
        </w:rPr>
        <w:t>.</w:t>
      </w:r>
      <w:r w:rsidR="001913BD">
        <w:rPr>
          <w:kern w:val="18"/>
        </w:rPr>
        <w:t xml:space="preserve"> All DDS purchased services are governed using the Standard Contract Form.</w:t>
      </w:r>
      <w:r w:rsidR="00666015">
        <w:rPr>
          <w:kern w:val="18"/>
        </w:rPr>
        <w:t xml:space="preserve"> </w:t>
      </w:r>
      <w:r w:rsidR="001913BD">
        <w:rPr>
          <w:kern w:val="18"/>
        </w:rPr>
        <w:t xml:space="preserve">Typically DDS will issue SCFs in the form of Master Agreement Contracts whereby the provider will be placed on a qualified provider list but will not be awarded any specific amount of business. </w:t>
      </w:r>
      <w:r w:rsidR="000E360A">
        <w:rPr>
          <w:kern w:val="18"/>
        </w:rPr>
        <w:t xml:space="preserve">Providers on the qualified list may then be referred DDS consumers by an Area Office. </w:t>
      </w:r>
      <w:r w:rsidR="001913BD">
        <w:rPr>
          <w:kern w:val="18"/>
        </w:rPr>
        <w:t xml:space="preserve">Master </w:t>
      </w:r>
      <w:r w:rsidR="004C4C68">
        <w:rPr>
          <w:kern w:val="18"/>
        </w:rPr>
        <w:t>Agreements will</w:t>
      </w:r>
      <w:r w:rsidR="008245CF">
        <w:rPr>
          <w:kern w:val="18"/>
        </w:rPr>
        <w:t xml:space="preserve"> be a R</w:t>
      </w:r>
      <w:r w:rsidR="00465A13">
        <w:rPr>
          <w:kern w:val="18"/>
        </w:rPr>
        <w:t xml:space="preserve">ate </w:t>
      </w:r>
      <w:r w:rsidR="00B37CE6">
        <w:rPr>
          <w:kern w:val="18"/>
        </w:rPr>
        <w:t>C</w:t>
      </w:r>
      <w:r w:rsidR="00465A13">
        <w:rPr>
          <w:kern w:val="18"/>
        </w:rPr>
        <w:t>ontract</w:t>
      </w:r>
      <w:r w:rsidR="001913BD">
        <w:rPr>
          <w:kern w:val="18"/>
        </w:rPr>
        <w:t>s</w:t>
      </w:r>
      <w:r w:rsidR="00465A13">
        <w:rPr>
          <w:kern w:val="18"/>
        </w:rPr>
        <w:t xml:space="preserve"> and will identify regulations that</w:t>
      </w:r>
      <w:r w:rsidR="008245CF">
        <w:rPr>
          <w:kern w:val="18"/>
        </w:rPr>
        <w:t xml:space="preserve"> govern payment for services</w:t>
      </w:r>
      <w:r w:rsidR="006F6468">
        <w:rPr>
          <w:kern w:val="18"/>
        </w:rPr>
        <w:t xml:space="preserve">.  </w:t>
      </w:r>
      <w:r w:rsidR="00465A13">
        <w:rPr>
          <w:kern w:val="18"/>
        </w:rPr>
        <w:t xml:space="preserve">The SCF will </w:t>
      </w:r>
      <w:r w:rsidR="00B37CE6">
        <w:rPr>
          <w:kern w:val="18"/>
        </w:rPr>
        <w:t xml:space="preserve">typically </w:t>
      </w:r>
      <w:r w:rsidR="00465A13">
        <w:rPr>
          <w:kern w:val="18"/>
        </w:rPr>
        <w:t>be multi</w:t>
      </w:r>
      <w:r w:rsidR="00B37CE6">
        <w:rPr>
          <w:kern w:val="18"/>
        </w:rPr>
        <w:t>-</w:t>
      </w:r>
      <w:r w:rsidR="00465A13">
        <w:rPr>
          <w:kern w:val="18"/>
        </w:rPr>
        <w:t xml:space="preserve">year, making it </w:t>
      </w:r>
      <w:r w:rsidRPr="003F07B9">
        <w:rPr>
          <w:kern w:val="18"/>
        </w:rPr>
        <w:t xml:space="preserve">unnecessary for the provider to submit an </w:t>
      </w:r>
      <w:r w:rsidR="008245CF">
        <w:rPr>
          <w:kern w:val="18"/>
        </w:rPr>
        <w:t xml:space="preserve">amended </w:t>
      </w:r>
      <w:r w:rsidRPr="003F07B9">
        <w:rPr>
          <w:kern w:val="18"/>
        </w:rPr>
        <w:t xml:space="preserve">SCF </w:t>
      </w:r>
      <w:r w:rsidR="00465A13">
        <w:rPr>
          <w:kern w:val="18"/>
        </w:rPr>
        <w:t>unless se</w:t>
      </w:r>
      <w:r w:rsidR="001C2BF2">
        <w:rPr>
          <w:kern w:val="18"/>
        </w:rPr>
        <w:t>rvice/s to be purchased changes</w:t>
      </w:r>
      <w:r w:rsidR="00465A13">
        <w:rPr>
          <w:kern w:val="18"/>
        </w:rPr>
        <w:t>.</w:t>
      </w:r>
      <w:r w:rsidRPr="003F07B9">
        <w:rPr>
          <w:kern w:val="18"/>
        </w:rPr>
        <w:t xml:space="preserve">  </w:t>
      </w:r>
      <w:r w:rsidR="00465A13">
        <w:rPr>
          <w:kern w:val="18"/>
        </w:rPr>
        <w:t xml:space="preserve">The Department </w:t>
      </w:r>
      <w:r w:rsidR="001913BD">
        <w:rPr>
          <w:kern w:val="18"/>
        </w:rPr>
        <w:t xml:space="preserve">then </w:t>
      </w:r>
      <w:r w:rsidR="006F6468">
        <w:rPr>
          <w:kern w:val="18"/>
        </w:rPr>
        <w:t>uses</w:t>
      </w:r>
      <w:r w:rsidR="007B2B53">
        <w:rPr>
          <w:kern w:val="18"/>
        </w:rPr>
        <w:t xml:space="preserve"> the Service Summary Form</w:t>
      </w:r>
      <w:r w:rsidR="00B37CE6">
        <w:rPr>
          <w:kern w:val="18"/>
        </w:rPr>
        <w:t xml:space="preserve"> (SSF)</w:t>
      </w:r>
      <w:r w:rsidR="007B2B53">
        <w:rPr>
          <w:kern w:val="18"/>
        </w:rPr>
        <w:t xml:space="preserve"> </w:t>
      </w:r>
      <w:r w:rsidR="00465A13">
        <w:rPr>
          <w:kern w:val="18"/>
        </w:rPr>
        <w:t xml:space="preserve">to outline projected units to be purchased </w:t>
      </w:r>
      <w:r w:rsidR="008245CF">
        <w:rPr>
          <w:kern w:val="18"/>
        </w:rPr>
        <w:t>each year</w:t>
      </w:r>
      <w:r w:rsidR="000E360A">
        <w:rPr>
          <w:kern w:val="18"/>
        </w:rPr>
        <w:t xml:space="preserve"> based on the number of referrals made by the Area Office</w:t>
      </w:r>
      <w:r w:rsidR="008245CF">
        <w:rPr>
          <w:kern w:val="18"/>
        </w:rPr>
        <w:t>.</w:t>
      </w:r>
      <w:r w:rsidR="00465A13">
        <w:rPr>
          <w:kern w:val="18"/>
        </w:rPr>
        <w:t xml:space="preserve"> </w:t>
      </w:r>
    </w:p>
    <w:p w:rsidR="00AF7821" w:rsidRDefault="00AF7821" w:rsidP="00525C20">
      <w:pPr>
        <w:tabs>
          <w:tab w:val="left" w:pos="9630"/>
        </w:tabs>
        <w:spacing w:before="20" w:after="20"/>
        <w:jc w:val="right"/>
        <w:rPr>
          <w:kern w:val="18"/>
        </w:rPr>
      </w:pPr>
    </w:p>
    <w:p w:rsidR="00F36A9B" w:rsidRDefault="00F36A9B" w:rsidP="00F36A9B">
      <w:pPr>
        <w:rPr>
          <w:kern w:val="18"/>
        </w:rPr>
      </w:pPr>
      <w:r w:rsidRPr="00EF326E">
        <w:t>Unless there is a change in contractor identity or services a provider is qualified to provide, an amendment to the Standard C</w:t>
      </w:r>
      <w:r>
        <w:t>ontract Form is not required.</w:t>
      </w:r>
      <w:r>
        <w:rPr>
          <w:kern w:val="18"/>
        </w:rPr>
        <w:t xml:space="preserve"> In the case of Master Agreement contracts issued as a result of  EMPDAY20</w:t>
      </w:r>
      <w:r w:rsidR="00B37CE6">
        <w:rPr>
          <w:kern w:val="18"/>
        </w:rPr>
        <w:t>,</w:t>
      </w:r>
      <w:r>
        <w:rPr>
          <w:kern w:val="18"/>
        </w:rPr>
        <w:t xml:space="preserve"> SSQUAL-10/SSQUAL-16 and SUPPDAY20, an amendment is required if the provider is approved to add a service model not currently included in the Master Agreement contract.</w:t>
      </w:r>
    </w:p>
    <w:p w:rsidR="00F36A9B" w:rsidRDefault="00F36A9B" w:rsidP="00F36A9B">
      <w:pPr>
        <w:rPr>
          <w:kern w:val="18"/>
        </w:rPr>
      </w:pPr>
    </w:p>
    <w:p w:rsidR="00F36A9B" w:rsidRPr="00EF326E" w:rsidRDefault="00F36A9B" w:rsidP="00F36A9B">
      <w:r w:rsidRPr="00EF326E">
        <w:t>Generally, unless a termination notice has been given pursuant to the Commonwealth Terms and Conditions for Human and Social Services, Master Agreement contracts will remain in force for the duration of the procurement. The Department reserves the right to make contract awards for a shorter duration when it is in the best interests of individuals and the Commonwealth. In addition, the Department reserves the right to remove a provider from a qualified list and terminate the Master Agreement contract where health and safety, deb</w:t>
      </w:r>
      <w:r w:rsidR="00E256F1">
        <w:t>arment, significant performance</w:t>
      </w:r>
      <w:r w:rsidRPr="00EF326E">
        <w:t xml:space="preserve"> or public accountability concerns indicate that the provider’s continued participation is not in the Commonwealth’s best interest.</w:t>
      </w:r>
    </w:p>
    <w:p w:rsidR="00F36A9B" w:rsidRPr="00EF326E" w:rsidRDefault="00F36A9B" w:rsidP="00F36A9B"/>
    <w:p w:rsidR="00F36A9B" w:rsidRPr="00EF326E" w:rsidRDefault="00F36A9B" w:rsidP="00F36A9B">
      <w:r w:rsidRPr="00EF326E">
        <w:t xml:space="preserve">Rate Contracts </w:t>
      </w:r>
      <w:r w:rsidR="000E360A">
        <w:t>may</w:t>
      </w:r>
      <w:r w:rsidRPr="00EF326E">
        <w:t xml:space="preserve"> also</w:t>
      </w:r>
      <w:r w:rsidR="000E360A">
        <w:t xml:space="preserve"> be</w:t>
      </w:r>
      <w:r w:rsidRPr="00EF326E">
        <w:t xml:space="preserve"> issued </w:t>
      </w:r>
      <w:r w:rsidR="001913BD">
        <w:t>as the result of a competitive procurement.</w:t>
      </w:r>
      <w:r w:rsidR="000E360A">
        <w:t xml:space="preserve"> U</w:t>
      </w:r>
      <w:r w:rsidRPr="00EF326E">
        <w:t xml:space="preserve">nlike the Master Agreement contract, providers are not placed on a </w:t>
      </w:r>
      <w:r w:rsidR="000E360A">
        <w:t>q</w:t>
      </w:r>
      <w:r w:rsidRPr="00EF326E">
        <w:t xml:space="preserve">ualified </w:t>
      </w:r>
      <w:r w:rsidR="000E360A">
        <w:t>p</w:t>
      </w:r>
      <w:r w:rsidRPr="00EF326E">
        <w:t>rovider list</w:t>
      </w:r>
      <w:r w:rsidR="000E360A">
        <w:t>, but are awarded a specific level service delivery based upon the procurement award.</w:t>
      </w:r>
      <w:r w:rsidRPr="00EF326E">
        <w:t xml:space="preserve">  The </w:t>
      </w:r>
      <w:r w:rsidR="000E360A">
        <w:t>SCF</w:t>
      </w:r>
      <w:r w:rsidRPr="00EF326E">
        <w:t xml:space="preserve"> looks the same and services are managed through a Service Summary Form.  </w:t>
      </w:r>
    </w:p>
    <w:p w:rsidR="00AF7821" w:rsidRDefault="00AF7821" w:rsidP="00AF7821">
      <w:pPr>
        <w:tabs>
          <w:tab w:val="left" w:pos="9630"/>
        </w:tabs>
        <w:spacing w:before="20" w:after="20"/>
        <w:rPr>
          <w:b/>
          <w:color w:val="FF0000"/>
          <w:kern w:val="18"/>
          <w:sz w:val="28"/>
          <w:szCs w:val="28"/>
        </w:rPr>
      </w:pPr>
    </w:p>
    <w:p w:rsidR="0040628B" w:rsidRDefault="00AF7821" w:rsidP="00525C20">
      <w:pPr>
        <w:tabs>
          <w:tab w:val="left" w:pos="9630"/>
        </w:tabs>
        <w:spacing w:before="20" w:after="20"/>
        <w:rPr>
          <w:kern w:val="18"/>
        </w:rPr>
      </w:pPr>
      <w:r>
        <w:rPr>
          <w:kern w:val="18"/>
        </w:rPr>
        <w:t>Per statu</w:t>
      </w:r>
      <w:r w:rsidR="00F60B4E">
        <w:rPr>
          <w:kern w:val="18"/>
        </w:rPr>
        <w:t>t</w:t>
      </w:r>
      <w:r>
        <w:rPr>
          <w:kern w:val="18"/>
        </w:rPr>
        <w:t xml:space="preserve">e, regulated rates are reviewed periodically and DDS </w:t>
      </w:r>
      <w:r w:rsidR="002742FA">
        <w:rPr>
          <w:kern w:val="18"/>
        </w:rPr>
        <w:t>is required to pay t</w:t>
      </w:r>
      <w:r>
        <w:rPr>
          <w:kern w:val="18"/>
        </w:rPr>
        <w:t>he newly promulgated rates</w:t>
      </w:r>
      <w:r w:rsidR="00F36A9B">
        <w:rPr>
          <w:kern w:val="18"/>
        </w:rPr>
        <w:t xml:space="preserve">. </w:t>
      </w:r>
      <w:r w:rsidR="0064464C">
        <w:rPr>
          <w:kern w:val="18"/>
        </w:rPr>
        <w:t>The following chart lists RFR issued by the Department where the reimbursement for services is according to regulated rates set by the</w:t>
      </w:r>
      <w:r w:rsidR="000E360A">
        <w:rPr>
          <w:kern w:val="18"/>
        </w:rPr>
        <w:t xml:space="preserve"> Executive Office of Health and Human Services</w:t>
      </w:r>
      <w:r w:rsidR="0064464C">
        <w:rPr>
          <w:kern w:val="18"/>
        </w:rPr>
        <w:t>.</w:t>
      </w:r>
    </w:p>
    <w:p w:rsidR="00A14A01" w:rsidRPr="008C5C34" w:rsidRDefault="00A14A01" w:rsidP="00525C20">
      <w:pPr>
        <w:tabs>
          <w:tab w:val="left" w:pos="9630"/>
        </w:tabs>
        <w:spacing w:before="20" w:after="20"/>
        <w:rPr>
          <w:kern w:val="18"/>
        </w:rPr>
      </w:pPr>
    </w:p>
    <w:p w:rsidR="000D5CB4" w:rsidRDefault="000D5CB4" w:rsidP="00525C20">
      <w:pPr>
        <w:tabs>
          <w:tab w:val="left" w:pos="9630"/>
        </w:tabs>
        <w:spacing w:before="20" w:after="20"/>
        <w:rPr>
          <w:b/>
          <w:kern w:val="18"/>
        </w:rPr>
      </w:pPr>
    </w:p>
    <w:tbl>
      <w:tblPr>
        <w:tblStyle w:val="TableGrid"/>
        <w:tblW w:w="10188" w:type="dxa"/>
        <w:tblInd w:w="108" w:type="dxa"/>
        <w:tblLook w:val="04A0" w:firstRow="1" w:lastRow="0" w:firstColumn="1" w:lastColumn="0" w:noHBand="0" w:noVBand="1"/>
      </w:tblPr>
      <w:tblGrid>
        <w:gridCol w:w="4320"/>
        <w:gridCol w:w="1800"/>
        <w:gridCol w:w="4050"/>
        <w:gridCol w:w="18"/>
      </w:tblGrid>
      <w:tr w:rsidR="008E1F4E" w:rsidTr="0064464C">
        <w:trPr>
          <w:gridAfter w:val="1"/>
          <w:wAfter w:w="18" w:type="dxa"/>
          <w:trHeight w:val="467"/>
        </w:trPr>
        <w:tc>
          <w:tcPr>
            <w:tcW w:w="4320" w:type="dxa"/>
          </w:tcPr>
          <w:p w:rsidR="008E1F4E" w:rsidRPr="00017D0F" w:rsidRDefault="008E1F4E" w:rsidP="008E1F4E">
            <w:pPr>
              <w:rPr>
                <w:b/>
              </w:rPr>
            </w:pPr>
            <w:r w:rsidRPr="00017D0F">
              <w:rPr>
                <w:b/>
                <w:kern w:val="18"/>
              </w:rPr>
              <w:t xml:space="preserve">RFR: Reimbursed Via Regulated Rates </w:t>
            </w:r>
          </w:p>
        </w:tc>
        <w:tc>
          <w:tcPr>
            <w:tcW w:w="1800" w:type="dxa"/>
          </w:tcPr>
          <w:p w:rsidR="008E1F4E" w:rsidRPr="00017D0F" w:rsidRDefault="008E1F4E">
            <w:pPr>
              <w:rPr>
                <w:b/>
              </w:rPr>
            </w:pPr>
            <w:r w:rsidRPr="00017D0F">
              <w:rPr>
                <w:b/>
              </w:rPr>
              <w:t>Activity Code</w:t>
            </w:r>
          </w:p>
        </w:tc>
        <w:tc>
          <w:tcPr>
            <w:tcW w:w="4050" w:type="dxa"/>
          </w:tcPr>
          <w:p w:rsidR="008E1F4E" w:rsidRPr="00017D0F" w:rsidRDefault="008E1F4E">
            <w:pPr>
              <w:rPr>
                <w:b/>
              </w:rPr>
            </w:pPr>
            <w:r w:rsidRPr="00017D0F">
              <w:rPr>
                <w:b/>
              </w:rPr>
              <w:t>Activity Name</w:t>
            </w:r>
          </w:p>
        </w:tc>
      </w:tr>
      <w:tr w:rsidR="008E1F4E" w:rsidTr="000D5CB4">
        <w:trPr>
          <w:gridAfter w:val="1"/>
          <w:wAfter w:w="18" w:type="dxa"/>
        </w:trPr>
        <w:tc>
          <w:tcPr>
            <w:tcW w:w="4320" w:type="dxa"/>
          </w:tcPr>
          <w:p w:rsidR="008E1F4E" w:rsidRDefault="008E1F4E" w:rsidP="009D3ED9">
            <w:pPr>
              <w:tabs>
                <w:tab w:val="left" w:pos="9630"/>
              </w:tabs>
              <w:spacing w:before="20" w:after="20"/>
              <w:rPr>
                <w:kern w:val="18"/>
                <w:u w:val="single"/>
              </w:rPr>
            </w:pPr>
            <w:r>
              <w:rPr>
                <w:kern w:val="18"/>
              </w:rPr>
              <w:t>ANSS-15</w:t>
            </w:r>
          </w:p>
        </w:tc>
        <w:tc>
          <w:tcPr>
            <w:tcW w:w="1800" w:type="dxa"/>
          </w:tcPr>
          <w:p w:rsidR="008E1F4E" w:rsidRDefault="008E1F4E" w:rsidP="009D3ED9">
            <w:pPr>
              <w:tabs>
                <w:tab w:val="left" w:pos="9630"/>
              </w:tabs>
              <w:spacing w:before="20" w:after="20"/>
              <w:rPr>
                <w:kern w:val="18"/>
                <w:u w:val="single"/>
              </w:rPr>
            </w:pPr>
            <w:r>
              <w:rPr>
                <w:kern w:val="18"/>
              </w:rPr>
              <w:t>3174</w:t>
            </w:r>
          </w:p>
        </w:tc>
        <w:tc>
          <w:tcPr>
            <w:tcW w:w="4050" w:type="dxa"/>
          </w:tcPr>
          <w:p w:rsidR="008E1F4E" w:rsidRDefault="008E1F4E" w:rsidP="009D3ED9">
            <w:pPr>
              <w:tabs>
                <w:tab w:val="left" w:pos="9630"/>
              </w:tabs>
              <w:spacing w:before="20" w:after="20"/>
              <w:rPr>
                <w:kern w:val="18"/>
                <w:u w:val="single"/>
              </w:rPr>
            </w:pPr>
            <w:r>
              <w:rPr>
                <w:kern w:val="18"/>
              </w:rPr>
              <w:t>LUSA (Support Services)</w:t>
            </w:r>
          </w:p>
        </w:tc>
      </w:tr>
      <w:tr w:rsidR="008E1F4E" w:rsidTr="000D5CB4">
        <w:trPr>
          <w:gridAfter w:val="1"/>
          <w:wAfter w:w="18" w:type="dxa"/>
        </w:trPr>
        <w:tc>
          <w:tcPr>
            <w:tcW w:w="4320" w:type="dxa"/>
          </w:tcPr>
          <w:p w:rsidR="008E1F4E" w:rsidRDefault="008E1F4E" w:rsidP="009D3ED9">
            <w:pPr>
              <w:tabs>
                <w:tab w:val="left" w:pos="9630"/>
              </w:tabs>
              <w:spacing w:before="20" w:after="20"/>
              <w:rPr>
                <w:kern w:val="18"/>
                <w:u w:val="single"/>
              </w:rPr>
            </w:pPr>
            <w:r>
              <w:rPr>
                <w:kern w:val="18"/>
              </w:rPr>
              <w:t>EMER-RES-10</w:t>
            </w:r>
          </w:p>
        </w:tc>
        <w:tc>
          <w:tcPr>
            <w:tcW w:w="1800" w:type="dxa"/>
          </w:tcPr>
          <w:p w:rsidR="008E1F4E" w:rsidRDefault="008E1F4E" w:rsidP="009D3ED9">
            <w:pPr>
              <w:tabs>
                <w:tab w:val="left" w:pos="9630"/>
              </w:tabs>
              <w:spacing w:before="20" w:after="20"/>
              <w:rPr>
                <w:kern w:val="18"/>
                <w:u w:val="single"/>
              </w:rPr>
            </w:pPr>
            <w:r>
              <w:rPr>
                <w:kern w:val="18"/>
              </w:rPr>
              <w:t>3182</w:t>
            </w:r>
          </w:p>
        </w:tc>
        <w:tc>
          <w:tcPr>
            <w:tcW w:w="4050" w:type="dxa"/>
          </w:tcPr>
          <w:p w:rsidR="008E1F4E" w:rsidRDefault="008E1F4E" w:rsidP="009D3ED9">
            <w:pPr>
              <w:tabs>
                <w:tab w:val="left" w:pos="9630"/>
              </w:tabs>
              <w:spacing w:before="20" w:after="20"/>
              <w:rPr>
                <w:kern w:val="18"/>
                <w:u w:val="single"/>
              </w:rPr>
            </w:pPr>
            <w:r>
              <w:rPr>
                <w:kern w:val="18"/>
              </w:rPr>
              <w:t>Emergency Stabilization</w:t>
            </w:r>
          </w:p>
        </w:tc>
      </w:tr>
      <w:tr w:rsidR="008E1F4E" w:rsidTr="000D5CB4">
        <w:trPr>
          <w:gridAfter w:val="1"/>
          <w:wAfter w:w="18" w:type="dxa"/>
        </w:trPr>
        <w:tc>
          <w:tcPr>
            <w:tcW w:w="4320" w:type="dxa"/>
          </w:tcPr>
          <w:p w:rsidR="008E1F4E" w:rsidRDefault="008E1F4E" w:rsidP="009D3ED9">
            <w:pPr>
              <w:tabs>
                <w:tab w:val="left" w:pos="9630"/>
              </w:tabs>
              <w:spacing w:before="20" w:after="20"/>
              <w:rPr>
                <w:kern w:val="18"/>
                <w:u w:val="single"/>
              </w:rPr>
            </w:pPr>
            <w:r>
              <w:rPr>
                <w:kern w:val="18"/>
              </w:rPr>
              <w:lastRenderedPageBreak/>
              <w:t xml:space="preserve">IHS-16                                             </w:t>
            </w:r>
          </w:p>
        </w:tc>
        <w:tc>
          <w:tcPr>
            <w:tcW w:w="1800" w:type="dxa"/>
          </w:tcPr>
          <w:p w:rsidR="008E1F4E" w:rsidRPr="008E1F4E" w:rsidRDefault="008E1F4E" w:rsidP="009D3ED9">
            <w:pPr>
              <w:tabs>
                <w:tab w:val="left" w:pos="9630"/>
              </w:tabs>
              <w:spacing w:before="20" w:after="20"/>
              <w:rPr>
                <w:kern w:val="18"/>
              </w:rPr>
            </w:pPr>
            <w:r w:rsidRPr="008E1F4E">
              <w:rPr>
                <w:kern w:val="18"/>
              </w:rPr>
              <w:t>3703</w:t>
            </w:r>
          </w:p>
        </w:tc>
        <w:tc>
          <w:tcPr>
            <w:tcW w:w="4050" w:type="dxa"/>
          </w:tcPr>
          <w:p w:rsidR="008E1F4E" w:rsidRPr="008E1F4E" w:rsidRDefault="008E1F4E" w:rsidP="009D3ED9">
            <w:pPr>
              <w:tabs>
                <w:tab w:val="left" w:pos="9630"/>
              </w:tabs>
              <w:spacing w:before="20" w:after="20"/>
              <w:rPr>
                <w:kern w:val="18"/>
              </w:rPr>
            </w:pPr>
            <w:r w:rsidRPr="008E1F4E">
              <w:rPr>
                <w:kern w:val="18"/>
              </w:rPr>
              <w:t>Individualized Home Supports</w:t>
            </w:r>
          </w:p>
        </w:tc>
      </w:tr>
      <w:tr w:rsidR="008E1F4E" w:rsidTr="000D5CB4">
        <w:trPr>
          <w:gridAfter w:val="1"/>
          <w:wAfter w:w="18" w:type="dxa"/>
        </w:trPr>
        <w:tc>
          <w:tcPr>
            <w:tcW w:w="4320" w:type="dxa"/>
          </w:tcPr>
          <w:p w:rsidR="008E1F4E" w:rsidRDefault="008E1F4E" w:rsidP="009D3ED9">
            <w:pPr>
              <w:tabs>
                <w:tab w:val="left" w:pos="9630"/>
              </w:tabs>
              <w:spacing w:before="20" w:after="20"/>
              <w:rPr>
                <w:kern w:val="18"/>
                <w:u w:val="single"/>
              </w:rPr>
            </w:pPr>
            <w:r>
              <w:rPr>
                <w:kern w:val="18"/>
              </w:rPr>
              <w:t>PS-15</w:t>
            </w:r>
          </w:p>
        </w:tc>
        <w:tc>
          <w:tcPr>
            <w:tcW w:w="1800" w:type="dxa"/>
          </w:tcPr>
          <w:p w:rsidR="008E1F4E" w:rsidRPr="008E1F4E" w:rsidRDefault="008E1F4E" w:rsidP="009D3ED9">
            <w:pPr>
              <w:tabs>
                <w:tab w:val="left" w:pos="9630"/>
              </w:tabs>
              <w:spacing w:before="20" w:after="20"/>
              <w:rPr>
                <w:kern w:val="18"/>
              </w:rPr>
            </w:pPr>
            <w:r w:rsidRPr="008E1F4E">
              <w:rPr>
                <w:kern w:val="18"/>
              </w:rPr>
              <w:t>3150</w:t>
            </w:r>
          </w:p>
        </w:tc>
        <w:tc>
          <w:tcPr>
            <w:tcW w:w="4050" w:type="dxa"/>
          </w:tcPr>
          <w:p w:rsidR="008E1F4E" w:rsidRDefault="008E1F4E" w:rsidP="009D3ED9">
            <w:pPr>
              <w:tabs>
                <w:tab w:val="left" w:pos="9630"/>
              </w:tabs>
              <w:spacing w:before="20" w:after="20"/>
              <w:rPr>
                <w:kern w:val="18"/>
                <w:u w:val="single"/>
              </w:rPr>
            </w:pPr>
            <w:r>
              <w:rPr>
                <w:kern w:val="18"/>
              </w:rPr>
              <w:t xml:space="preserve">Placement Services        </w:t>
            </w:r>
          </w:p>
        </w:tc>
      </w:tr>
      <w:tr w:rsidR="008E1F4E" w:rsidTr="000D5CB4">
        <w:trPr>
          <w:gridAfter w:val="1"/>
          <w:wAfter w:w="18" w:type="dxa"/>
        </w:trPr>
        <w:tc>
          <w:tcPr>
            <w:tcW w:w="4320" w:type="dxa"/>
          </w:tcPr>
          <w:p w:rsidR="008E1F4E" w:rsidRDefault="008E1F4E" w:rsidP="009D3ED9">
            <w:pPr>
              <w:tabs>
                <w:tab w:val="left" w:pos="9630"/>
              </w:tabs>
              <w:spacing w:before="20" w:after="20"/>
              <w:rPr>
                <w:kern w:val="18"/>
                <w:u w:val="single"/>
              </w:rPr>
            </w:pPr>
            <w:r>
              <w:rPr>
                <w:kern w:val="18"/>
              </w:rPr>
              <w:t>PS-15</w:t>
            </w:r>
          </w:p>
        </w:tc>
        <w:tc>
          <w:tcPr>
            <w:tcW w:w="1800" w:type="dxa"/>
          </w:tcPr>
          <w:p w:rsidR="008E1F4E" w:rsidRPr="008E1F4E" w:rsidRDefault="008E1F4E" w:rsidP="009D3ED9">
            <w:pPr>
              <w:tabs>
                <w:tab w:val="left" w:pos="9630"/>
              </w:tabs>
              <w:spacing w:before="20" w:after="20"/>
              <w:rPr>
                <w:kern w:val="18"/>
              </w:rPr>
            </w:pPr>
            <w:r w:rsidRPr="008E1F4E">
              <w:rPr>
                <w:kern w:val="18"/>
              </w:rPr>
              <w:t>3752</w:t>
            </w:r>
          </w:p>
        </w:tc>
        <w:tc>
          <w:tcPr>
            <w:tcW w:w="4050" w:type="dxa"/>
          </w:tcPr>
          <w:p w:rsidR="008E1F4E" w:rsidRDefault="008E1F4E" w:rsidP="009D3ED9">
            <w:pPr>
              <w:tabs>
                <w:tab w:val="left" w:pos="9630"/>
              </w:tabs>
              <w:spacing w:before="20" w:after="20"/>
              <w:rPr>
                <w:kern w:val="18"/>
                <w:u w:val="single"/>
              </w:rPr>
            </w:pPr>
            <w:r>
              <w:rPr>
                <w:kern w:val="18"/>
              </w:rPr>
              <w:t>ABI-Shared Living</w:t>
            </w:r>
          </w:p>
        </w:tc>
      </w:tr>
      <w:tr w:rsidR="008E1F4E" w:rsidTr="000D5CB4">
        <w:trPr>
          <w:gridAfter w:val="1"/>
          <w:wAfter w:w="18" w:type="dxa"/>
        </w:trPr>
        <w:tc>
          <w:tcPr>
            <w:tcW w:w="4320" w:type="dxa"/>
          </w:tcPr>
          <w:p w:rsidR="008E1F4E" w:rsidRDefault="008E1F4E" w:rsidP="009D3ED9">
            <w:pPr>
              <w:tabs>
                <w:tab w:val="left" w:pos="9630"/>
              </w:tabs>
              <w:spacing w:before="20" w:after="20"/>
              <w:rPr>
                <w:kern w:val="18"/>
                <w:u w:val="single"/>
              </w:rPr>
            </w:pPr>
            <w:r>
              <w:rPr>
                <w:kern w:val="18"/>
              </w:rPr>
              <w:t xml:space="preserve">ALTR-14                                         </w:t>
            </w:r>
          </w:p>
        </w:tc>
        <w:tc>
          <w:tcPr>
            <w:tcW w:w="1800" w:type="dxa"/>
          </w:tcPr>
          <w:p w:rsidR="008E1F4E" w:rsidRPr="00EA19E3" w:rsidRDefault="00EA19E3" w:rsidP="009D3ED9">
            <w:pPr>
              <w:tabs>
                <w:tab w:val="left" w:pos="9630"/>
              </w:tabs>
              <w:spacing w:before="20" w:after="20"/>
              <w:rPr>
                <w:kern w:val="18"/>
              </w:rPr>
            </w:pPr>
            <w:r w:rsidRPr="00EA19E3">
              <w:rPr>
                <w:kern w:val="18"/>
              </w:rPr>
              <w:t>3153</w:t>
            </w:r>
          </w:p>
        </w:tc>
        <w:tc>
          <w:tcPr>
            <w:tcW w:w="4050" w:type="dxa"/>
          </w:tcPr>
          <w:p w:rsidR="008E1F4E" w:rsidRPr="00EA19E3" w:rsidRDefault="00EA19E3" w:rsidP="009D3ED9">
            <w:pPr>
              <w:tabs>
                <w:tab w:val="left" w:pos="9630"/>
              </w:tabs>
              <w:spacing w:before="20" w:after="20"/>
              <w:rPr>
                <w:kern w:val="18"/>
              </w:rPr>
            </w:pPr>
            <w:r w:rsidRPr="00EA19E3">
              <w:rPr>
                <w:kern w:val="18"/>
              </w:rPr>
              <w:t>Adult Long Term Residential</w:t>
            </w:r>
          </w:p>
        </w:tc>
      </w:tr>
      <w:tr w:rsidR="008E1F4E" w:rsidTr="000D5CB4">
        <w:trPr>
          <w:gridAfter w:val="1"/>
          <w:wAfter w:w="18" w:type="dxa"/>
        </w:trPr>
        <w:tc>
          <w:tcPr>
            <w:tcW w:w="4320" w:type="dxa"/>
          </w:tcPr>
          <w:p w:rsidR="008E1F4E" w:rsidRDefault="008E1F4E" w:rsidP="009D3ED9">
            <w:pPr>
              <w:tabs>
                <w:tab w:val="left" w:pos="9630"/>
              </w:tabs>
              <w:spacing w:before="20" w:after="20"/>
              <w:rPr>
                <w:kern w:val="18"/>
                <w:u w:val="single"/>
              </w:rPr>
            </w:pPr>
            <w:r>
              <w:rPr>
                <w:kern w:val="18"/>
              </w:rPr>
              <w:t xml:space="preserve">ALTR-14                                         </w:t>
            </w:r>
          </w:p>
        </w:tc>
        <w:tc>
          <w:tcPr>
            <w:tcW w:w="1800" w:type="dxa"/>
          </w:tcPr>
          <w:p w:rsidR="008E1F4E" w:rsidRPr="00EA19E3" w:rsidRDefault="00EA19E3" w:rsidP="009D3ED9">
            <w:pPr>
              <w:tabs>
                <w:tab w:val="left" w:pos="9630"/>
              </w:tabs>
              <w:spacing w:before="20" w:after="20"/>
              <w:rPr>
                <w:kern w:val="18"/>
              </w:rPr>
            </w:pPr>
            <w:r w:rsidRPr="00EA19E3">
              <w:rPr>
                <w:kern w:val="18"/>
              </w:rPr>
              <w:t>3753</w:t>
            </w:r>
          </w:p>
        </w:tc>
        <w:tc>
          <w:tcPr>
            <w:tcW w:w="4050" w:type="dxa"/>
          </w:tcPr>
          <w:p w:rsidR="008E1F4E" w:rsidRPr="00EA19E3" w:rsidRDefault="00EA19E3" w:rsidP="009D3ED9">
            <w:pPr>
              <w:tabs>
                <w:tab w:val="left" w:pos="9630"/>
              </w:tabs>
              <w:spacing w:before="20" w:after="20"/>
              <w:rPr>
                <w:kern w:val="18"/>
              </w:rPr>
            </w:pPr>
            <w:r w:rsidRPr="00EA19E3">
              <w:rPr>
                <w:kern w:val="18"/>
              </w:rPr>
              <w:t>Occupancy ALTR</w:t>
            </w:r>
          </w:p>
        </w:tc>
      </w:tr>
      <w:tr w:rsidR="008E1F4E" w:rsidTr="000D5CB4">
        <w:trPr>
          <w:gridAfter w:val="1"/>
          <w:wAfter w:w="18" w:type="dxa"/>
        </w:trPr>
        <w:tc>
          <w:tcPr>
            <w:tcW w:w="4320" w:type="dxa"/>
          </w:tcPr>
          <w:p w:rsidR="008E1F4E" w:rsidRDefault="008E1F4E" w:rsidP="009D3ED9">
            <w:pPr>
              <w:tabs>
                <w:tab w:val="left" w:pos="9630"/>
              </w:tabs>
              <w:spacing w:before="20" w:after="20"/>
              <w:rPr>
                <w:kern w:val="18"/>
                <w:u w:val="single"/>
              </w:rPr>
            </w:pPr>
            <w:r>
              <w:rPr>
                <w:kern w:val="18"/>
              </w:rPr>
              <w:t xml:space="preserve">ALTR-14                                         </w:t>
            </w:r>
          </w:p>
        </w:tc>
        <w:tc>
          <w:tcPr>
            <w:tcW w:w="1800" w:type="dxa"/>
          </w:tcPr>
          <w:p w:rsidR="008E1F4E" w:rsidRPr="00EA19E3" w:rsidRDefault="00EA19E3" w:rsidP="009D3ED9">
            <w:pPr>
              <w:tabs>
                <w:tab w:val="left" w:pos="9630"/>
              </w:tabs>
              <w:spacing w:before="20" w:after="20"/>
              <w:rPr>
                <w:kern w:val="18"/>
              </w:rPr>
            </w:pPr>
            <w:r w:rsidRPr="00EA19E3">
              <w:rPr>
                <w:kern w:val="18"/>
              </w:rPr>
              <w:t>3751</w:t>
            </w:r>
          </w:p>
        </w:tc>
        <w:tc>
          <w:tcPr>
            <w:tcW w:w="4050" w:type="dxa"/>
          </w:tcPr>
          <w:p w:rsidR="008E1F4E" w:rsidRPr="00EA19E3" w:rsidRDefault="00EA19E3" w:rsidP="009D3ED9">
            <w:pPr>
              <w:tabs>
                <w:tab w:val="left" w:pos="9630"/>
              </w:tabs>
              <w:spacing w:before="20" w:after="20"/>
              <w:rPr>
                <w:kern w:val="18"/>
              </w:rPr>
            </w:pPr>
            <w:r w:rsidRPr="00EA19E3">
              <w:rPr>
                <w:kern w:val="18"/>
              </w:rPr>
              <w:t>ABI Residential</w:t>
            </w:r>
          </w:p>
        </w:tc>
      </w:tr>
      <w:tr w:rsidR="008E1F4E" w:rsidTr="000D5CB4">
        <w:trPr>
          <w:gridAfter w:val="1"/>
          <w:wAfter w:w="18" w:type="dxa"/>
        </w:trPr>
        <w:tc>
          <w:tcPr>
            <w:tcW w:w="4320" w:type="dxa"/>
          </w:tcPr>
          <w:p w:rsidR="008E1F4E" w:rsidRDefault="008E1F4E" w:rsidP="009D3ED9">
            <w:pPr>
              <w:tabs>
                <w:tab w:val="left" w:pos="9630"/>
              </w:tabs>
              <w:spacing w:before="20" w:after="20"/>
              <w:rPr>
                <w:kern w:val="18"/>
                <w:u w:val="single"/>
              </w:rPr>
            </w:pPr>
            <w:r>
              <w:rPr>
                <w:kern w:val="18"/>
              </w:rPr>
              <w:t xml:space="preserve">ALTR-14                                         </w:t>
            </w:r>
          </w:p>
        </w:tc>
        <w:tc>
          <w:tcPr>
            <w:tcW w:w="1800" w:type="dxa"/>
          </w:tcPr>
          <w:p w:rsidR="008E1F4E" w:rsidRPr="00EA19E3" w:rsidRDefault="00EA19E3" w:rsidP="009D3ED9">
            <w:pPr>
              <w:tabs>
                <w:tab w:val="left" w:pos="9630"/>
              </w:tabs>
              <w:spacing w:before="20" w:after="20"/>
              <w:rPr>
                <w:kern w:val="18"/>
              </w:rPr>
            </w:pPr>
            <w:r w:rsidRPr="00EA19E3">
              <w:rPr>
                <w:kern w:val="18"/>
              </w:rPr>
              <w:t>3713</w:t>
            </w:r>
          </w:p>
        </w:tc>
        <w:tc>
          <w:tcPr>
            <w:tcW w:w="4050" w:type="dxa"/>
          </w:tcPr>
          <w:p w:rsidR="008E1F4E" w:rsidRPr="00EA19E3" w:rsidRDefault="00EA19E3" w:rsidP="009D3ED9">
            <w:pPr>
              <w:tabs>
                <w:tab w:val="left" w:pos="9630"/>
              </w:tabs>
              <w:spacing w:before="20" w:after="20"/>
              <w:rPr>
                <w:kern w:val="18"/>
              </w:rPr>
            </w:pPr>
            <w:r w:rsidRPr="00EA19E3">
              <w:rPr>
                <w:kern w:val="18"/>
              </w:rPr>
              <w:t>Occupancy ABI Residential</w:t>
            </w:r>
          </w:p>
        </w:tc>
      </w:tr>
      <w:tr w:rsidR="008E1F4E" w:rsidTr="000D5CB4">
        <w:trPr>
          <w:gridAfter w:val="1"/>
          <w:wAfter w:w="18" w:type="dxa"/>
        </w:trPr>
        <w:tc>
          <w:tcPr>
            <w:tcW w:w="4320" w:type="dxa"/>
          </w:tcPr>
          <w:p w:rsidR="008E1F4E" w:rsidRDefault="006F6468" w:rsidP="009D3ED9">
            <w:pPr>
              <w:tabs>
                <w:tab w:val="left" w:pos="9630"/>
              </w:tabs>
              <w:spacing w:before="20" w:after="20"/>
              <w:rPr>
                <w:kern w:val="18"/>
                <w:u w:val="single"/>
              </w:rPr>
            </w:pPr>
            <w:r>
              <w:rPr>
                <w:kern w:val="18"/>
              </w:rPr>
              <w:t>EMPDAY-20</w:t>
            </w:r>
          </w:p>
        </w:tc>
        <w:tc>
          <w:tcPr>
            <w:tcW w:w="1800" w:type="dxa"/>
          </w:tcPr>
          <w:p w:rsidR="008E1F4E" w:rsidRPr="00EA19E3" w:rsidRDefault="00EA19E3" w:rsidP="009D3ED9">
            <w:pPr>
              <w:tabs>
                <w:tab w:val="left" w:pos="9630"/>
              </w:tabs>
              <w:spacing w:before="20" w:after="20"/>
              <w:rPr>
                <w:kern w:val="18"/>
              </w:rPr>
            </w:pPr>
            <w:r>
              <w:rPr>
                <w:kern w:val="18"/>
              </w:rPr>
              <w:t>3163</w:t>
            </w:r>
          </w:p>
        </w:tc>
        <w:tc>
          <w:tcPr>
            <w:tcW w:w="4050" w:type="dxa"/>
          </w:tcPr>
          <w:p w:rsidR="008E1F4E" w:rsidRPr="00EA19E3" w:rsidRDefault="00EA19E3" w:rsidP="009D3ED9">
            <w:pPr>
              <w:tabs>
                <w:tab w:val="left" w:pos="9630"/>
              </w:tabs>
              <w:spacing w:before="20" w:after="20"/>
              <w:rPr>
                <w:kern w:val="18"/>
              </w:rPr>
            </w:pPr>
            <w:r>
              <w:rPr>
                <w:kern w:val="18"/>
              </w:rPr>
              <w:t>Community Based Day Supports</w:t>
            </w:r>
          </w:p>
        </w:tc>
      </w:tr>
      <w:tr w:rsidR="008E1F4E" w:rsidTr="000D5CB4">
        <w:trPr>
          <w:gridAfter w:val="1"/>
          <w:wAfter w:w="18" w:type="dxa"/>
        </w:trPr>
        <w:tc>
          <w:tcPr>
            <w:tcW w:w="4320" w:type="dxa"/>
          </w:tcPr>
          <w:p w:rsidR="008E1F4E" w:rsidRDefault="006F6468" w:rsidP="00017D0F">
            <w:pPr>
              <w:tabs>
                <w:tab w:val="left" w:pos="9630"/>
              </w:tabs>
              <w:spacing w:before="20" w:after="20"/>
              <w:rPr>
                <w:kern w:val="18"/>
                <w:u w:val="single"/>
              </w:rPr>
            </w:pPr>
            <w:r>
              <w:rPr>
                <w:kern w:val="18"/>
              </w:rPr>
              <w:t>EMPDAY-20</w:t>
            </w:r>
          </w:p>
        </w:tc>
        <w:tc>
          <w:tcPr>
            <w:tcW w:w="1800" w:type="dxa"/>
          </w:tcPr>
          <w:p w:rsidR="008E1F4E" w:rsidRPr="00EA19E3" w:rsidRDefault="00EA19E3" w:rsidP="009D3ED9">
            <w:pPr>
              <w:tabs>
                <w:tab w:val="left" w:pos="9630"/>
              </w:tabs>
              <w:spacing w:before="20" w:after="20"/>
              <w:rPr>
                <w:kern w:val="18"/>
              </w:rPr>
            </w:pPr>
            <w:r w:rsidRPr="00EA19E3">
              <w:rPr>
                <w:kern w:val="18"/>
              </w:rPr>
              <w:t>3168</w:t>
            </w:r>
          </w:p>
        </w:tc>
        <w:tc>
          <w:tcPr>
            <w:tcW w:w="4050" w:type="dxa"/>
          </w:tcPr>
          <w:p w:rsidR="008E1F4E" w:rsidRPr="00EA19E3" w:rsidRDefault="00EA19E3" w:rsidP="009D3ED9">
            <w:pPr>
              <w:tabs>
                <w:tab w:val="left" w:pos="9630"/>
              </w:tabs>
              <w:spacing w:before="20" w:after="20"/>
              <w:rPr>
                <w:kern w:val="18"/>
              </w:rPr>
            </w:pPr>
            <w:r w:rsidRPr="00EA19E3">
              <w:rPr>
                <w:kern w:val="18"/>
              </w:rPr>
              <w:t>Individual Supported Employment</w:t>
            </w:r>
            <w:r w:rsidR="006F6468">
              <w:rPr>
                <w:kern w:val="18"/>
              </w:rPr>
              <w:t xml:space="preserve"> </w:t>
            </w:r>
          </w:p>
        </w:tc>
      </w:tr>
      <w:tr w:rsidR="008E1F4E" w:rsidTr="000D5CB4">
        <w:trPr>
          <w:gridAfter w:val="1"/>
          <w:wAfter w:w="18" w:type="dxa"/>
        </w:trPr>
        <w:tc>
          <w:tcPr>
            <w:tcW w:w="4320" w:type="dxa"/>
          </w:tcPr>
          <w:p w:rsidR="008E1F4E" w:rsidRDefault="006F6468" w:rsidP="00EA19E3">
            <w:pPr>
              <w:tabs>
                <w:tab w:val="left" w:pos="9630"/>
              </w:tabs>
              <w:spacing w:before="20" w:after="20"/>
              <w:rPr>
                <w:kern w:val="18"/>
                <w:u w:val="single"/>
              </w:rPr>
            </w:pPr>
            <w:r>
              <w:rPr>
                <w:kern w:val="18"/>
              </w:rPr>
              <w:t>EMPDAY-20</w:t>
            </w:r>
          </w:p>
        </w:tc>
        <w:tc>
          <w:tcPr>
            <w:tcW w:w="1800" w:type="dxa"/>
          </w:tcPr>
          <w:p w:rsidR="008E1F4E" w:rsidRPr="00EA19E3" w:rsidRDefault="00EA19E3" w:rsidP="009D3ED9">
            <w:pPr>
              <w:tabs>
                <w:tab w:val="left" w:pos="9630"/>
              </w:tabs>
              <w:spacing w:before="20" w:after="20"/>
              <w:rPr>
                <w:kern w:val="18"/>
              </w:rPr>
            </w:pPr>
            <w:r w:rsidRPr="00EA19E3">
              <w:rPr>
                <w:kern w:val="18"/>
              </w:rPr>
              <w:t>3181</w:t>
            </w:r>
          </w:p>
        </w:tc>
        <w:tc>
          <w:tcPr>
            <w:tcW w:w="4050" w:type="dxa"/>
          </w:tcPr>
          <w:p w:rsidR="008E1F4E" w:rsidRPr="00EA19E3" w:rsidRDefault="00EA19E3" w:rsidP="009D3ED9">
            <w:pPr>
              <w:tabs>
                <w:tab w:val="left" w:pos="9630"/>
              </w:tabs>
              <w:spacing w:before="20" w:after="20"/>
              <w:rPr>
                <w:kern w:val="18"/>
              </w:rPr>
            </w:pPr>
            <w:r w:rsidRPr="00EA19E3">
              <w:rPr>
                <w:kern w:val="18"/>
              </w:rPr>
              <w:t xml:space="preserve">Group </w:t>
            </w:r>
            <w:r w:rsidR="00CB3849">
              <w:rPr>
                <w:kern w:val="18"/>
              </w:rPr>
              <w:t xml:space="preserve">Supported </w:t>
            </w:r>
            <w:r w:rsidRPr="00EA19E3">
              <w:rPr>
                <w:kern w:val="18"/>
              </w:rPr>
              <w:t>Employment</w:t>
            </w:r>
          </w:p>
        </w:tc>
      </w:tr>
      <w:tr w:rsidR="008E1F4E" w:rsidTr="000D5CB4">
        <w:trPr>
          <w:gridAfter w:val="1"/>
          <w:wAfter w:w="18" w:type="dxa"/>
        </w:trPr>
        <w:tc>
          <w:tcPr>
            <w:tcW w:w="4320" w:type="dxa"/>
          </w:tcPr>
          <w:p w:rsidR="008E1F4E" w:rsidRDefault="006F6468" w:rsidP="009D3ED9">
            <w:pPr>
              <w:tabs>
                <w:tab w:val="left" w:pos="9630"/>
              </w:tabs>
              <w:spacing w:before="20" w:after="20"/>
              <w:rPr>
                <w:kern w:val="18"/>
                <w:u w:val="single"/>
              </w:rPr>
            </w:pPr>
            <w:r>
              <w:rPr>
                <w:kern w:val="18"/>
              </w:rPr>
              <w:t>EMPDAY20</w:t>
            </w:r>
            <w:r w:rsidR="00FF7308">
              <w:rPr>
                <w:kern w:val="18"/>
              </w:rPr>
              <w:t xml:space="preserve">    </w:t>
            </w:r>
          </w:p>
        </w:tc>
        <w:tc>
          <w:tcPr>
            <w:tcW w:w="1800" w:type="dxa"/>
          </w:tcPr>
          <w:p w:rsidR="008E1F4E" w:rsidRDefault="00CB3849" w:rsidP="009D3ED9">
            <w:pPr>
              <w:tabs>
                <w:tab w:val="left" w:pos="9630"/>
              </w:tabs>
              <w:spacing w:before="20" w:after="20"/>
              <w:rPr>
                <w:kern w:val="18"/>
                <w:u w:val="single"/>
              </w:rPr>
            </w:pPr>
            <w:r>
              <w:rPr>
                <w:kern w:val="18"/>
              </w:rPr>
              <w:t>3196</w:t>
            </w:r>
          </w:p>
        </w:tc>
        <w:tc>
          <w:tcPr>
            <w:tcW w:w="4050" w:type="dxa"/>
          </w:tcPr>
          <w:p w:rsidR="008E1F4E" w:rsidRDefault="00CB3849" w:rsidP="009D3ED9">
            <w:pPr>
              <w:tabs>
                <w:tab w:val="left" w:pos="9630"/>
              </w:tabs>
              <w:spacing w:before="20" w:after="20"/>
              <w:rPr>
                <w:kern w:val="18"/>
                <w:u w:val="single"/>
              </w:rPr>
            </w:pPr>
            <w:r>
              <w:rPr>
                <w:kern w:val="18"/>
              </w:rPr>
              <w:t xml:space="preserve">Individual Support </w:t>
            </w:r>
            <w:proofErr w:type="spellStart"/>
            <w:r>
              <w:rPr>
                <w:kern w:val="18"/>
              </w:rPr>
              <w:t>Emp</w:t>
            </w:r>
            <w:proofErr w:type="spellEnd"/>
            <w:r>
              <w:rPr>
                <w:kern w:val="18"/>
              </w:rPr>
              <w:t xml:space="preserve"> </w:t>
            </w:r>
            <w:r w:rsidR="00AF7821">
              <w:rPr>
                <w:kern w:val="18"/>
              </w:rPr>
              <w:t>Trans.</w:t>
            </w:r>
          </w:p>
        </w:tc>
      </w:tr>
      <w:tr w:rsidR="005B5A88" w:rsidTr="000D5CB4">
        <w:trPr>
          <w:gridAfter w:val="1"/>
          <w:wAfter w:w="18" w:type="dxa"/>
        </w:trPr>
        <w:tc>
          <w:tcPr>
            <w:tcW w:w="4320" w:type="dxa"/>
          </w:tcPr>
          <w:p w:rsidR="005B5A88" w:rsidRPr="00CB3849" w:rsidRDefault="004149EF" w:rsidP="00032835">
            <w:pPr>
              <w:tabs>
                <w:tab w:val="left" w:pos="9630"/>
              </w:tabs>
              <w:spacing w:before="20" w:after="20"/>
              <w:rPr>
                <w:kern w:val="18"/>
              </w:rPr>
            </w:pPr>
            <w:r>
              <w:rPr>
                <w:kern w:val="18"/>
              </w:rPr>
              <w:t>ACTIVETREATMENT</w:t>
            </w:r>
            <w:r w:rsidR="006F6468">
              <w:rPr>
                <w:kern w:val="18"/>
              </w:rPr>
              <w:t>20</w:t>
            </w:r>
            <w:r w:rsidR="005B5A88">
              <w:rPr>
                <w:kern w:val="18"/>
              </w:rPr>
              <w:t xml:space="preserve">        </w:t>
            </w:r>
          </w:p>
        </w:tc>
        <w:tc>
          <w:tcPr>
            <w:tcW w:w="1800" w:type="dxa"/>
          </w:tcPr>
          <w:p w:rsidR="005B5A88" w:rsidRPr="00CB3849" w:rsidRDefault="005B5A88" w:rsidP="00032835">
            <w:pPr>
              <w:tabs>
                <w:tab w:val="left" w:pos="9630"/>
              </w:tabs>
              <w:spacing w:before="20" w:after="20"/>
              <w:rPr>
                <w:kern w:val="18"/>
              </w:rPr>
            </w:pPr>
            <w:r>
              <w:rPr>
                <w:kern w:val="18"/>
              </w:rPr>
              <w:t>3777</w:t>
            </w:r>
          </w:p>
        </w:tc>
        <w:tc>
          <w:tcPr>
            <w:tcW w:w="4050" w:type="dxa"/>
          </w:tcPr>
          <w:p w:rsidR="005B5A88" w:rsidRPr="00CB3849" w:rsidRDefault="005B5A88" w:rsidP="00032835">
            <w:pPr>
              <w:tabs>
                <w:tab w:val="left" w:pos="9630"/>
              </w:tabs>
              <w:spacing w:before="20" w:after="20"/>
              <w:rPr>
                <w:kern w:val="18"/>
              </w:rPr>
            </w:pPr>
            <w:r>
              <w:rPr>
                <w:kern w:val="18"/>
              </w:rPr>
              <w:t>Active Treatment</w:t>
            </w:r>
          </w:p>
        </w:tc>
      </w:tr>
      <w:tr w:rsidR="005B5A88" w:rsidTr="000D5CB4">
        <w:trPr>
          <w:gridAfter w:val="1"/>
          <w:wAfter w:w="18" w:type="dxa"/>
        </w:trPr>
        <w:tc>
          <w:tcPr>
            <w:tcW w:w="4320" w:type="dxa"/>
          </w:tcPr>
          <w:p w:rsidR="005B5A88" w:rsidRPr="00CB3849" w:rsidRDefault="005B5A88" w:rsidP="00032835">
            <w:pPr>
              <w:tabs>
                <w:tab w:val="left" w:pos="9630"/>
              </w:tabs>
              <w:spacing w:before="20" w:after="20"/>
              <w:rPr>
                <w:kern w:val="18"/>
                <w:u w:val="single"/>
              </w:rPr>
            </w:pPr>
            <w:r w:rsidRPr="00CB3849">
              <w:rPr>
                <w:kern w:val="18"/>
              </w:rPr>
              <w:t xml:space="preserve">CT-18                  </w:t>
            </w:r>
          </w:p>
        </w:tc>
        <w:tc>
          <w:tcPr>
            <w:tcW w:w="1800" w:type="dxa"/>
          </w:tcPr>
          <w:p w:rsidR="005B5A88" w:rsidRPr="00CB3849" w:rsidRDefault="005B5A88" w:rsidP="00032835">
            <w:pPr>
              <w:tabs>
                <w:tab w:val="left" w:pos="9630"/>
              </w:tabs>
              <w:spacing w:before="20" w:after="20"/>
              <w:rPr>
                <w:kern w:val="18"/>
                <w:u w:val="single"/>
              </w:rPr>
            </w:pPr>
            <w:r w:rsidRPr="00CB3849">
              <w:rPr>
                <w:kern w:val="18"/>
              </w:rPr>
              <w:t xml:space="preserve">3170                      </w:t>
            </w:r>
          </w:p>
        </w:tc>
        <w:tc>
          <w:tcPr>
            <w:tcW w:w="4050" w:type="dxa"/>
          </w:tcPr>
          <w:p w:rsidR="005B5A88" w:rsidRPr="00CB3849" w:rsidRDefault="005B5A88" w:rsidP="00032835">
            <w:pPr>
              <w:tabs>
                <w:tab w:val="left" w:pos="9630"/>
              </w:tabs>
              <w:spacing w:before="20" w:after="20"/>
              <w:rPr>
                <w:kern w:val="18"/>
                <w:u w:val="single"/>
              </w:rPr>
            </w:pPr>
            <w:r w:rsidRPr="00CB3849">
              <w:rPr>
                <w:kern w:val="18"/>
              </w:rPr>
              <w:t>Clinical Team</w:t>
            </w:r>
          </w:p>
        </w:tc>
      </w:tr>
      <w:tr w:rsidR="005B5A88" w:rsidTr="000D5CB4">
        <w:trPr>
          <w:gridAfter w:val="1"/>
          <w:wAfter w:w="18" w:type="dxa"/>
        </w:trPr>
        <w:tc>
          <w:tcPr>
            <w:tcW w:w="4320" w:type="dxa"/>
          </w:tcPr>
          <w:p w:rsidR="005B5A88" w:rsidRDefault="005B5A88" w:rsidP="009D3ED9">
            <w:pPr>
              <w:tabs>
                <w:tab w:val="left" w:pos="9630"/>
              </w:tabs>
              <w:spacing w:before="20" w:after="20"/>
              <w:rPr>
                <w:kern w:val="18"/>
              </w:rPr>
            </w:pPr>
            <w:r>
              <w:rPr>
                <w:kern w:val="18"/>
              </w:rPr>
              <w:t>CRP-17</w:t>
            </w:r>
          </w:p>
        </w:tc>
        <w:tc>
          <w:tcPr>
            <w:tcW w:w="1800" w:type="dxa"/>
          </w:tcPr>
          <w:p w:rsidR="005B5A88" w:rsidRDefault="005B5A88" w:rsidP="009D3ED9">
            <w:pPr>
              <w:tabs>
                <w:tab w:val="left" w:pos="9630"/>
              </w:tabs>
              <w:spacing w:before="20" w:after="20"/>
              <w:rPr>
                <w:kern w:val="18"/>
              </w:rPr>
            </w:pPr>
            <w:r>
              <w:rPr>
                <w:kern w:val="18"/>
              </w:rPr>
              <w:t>3274</w:t>
            </w:r>
          </w:p>
        </w:tc>
        <w:tc>
          <w:tcPr>
            <w:tcW w:w="4050" w:type="dxa"/>
          </w:tcPr>
          <w:p w:rsidR="005B5A88" w:rsidRDefault="005B5A88" w:rsidP="009D3ED9">
            <w:pPr>
              <w:tabs>
                <w:tab w:val="left" w:pos="9630"/>
              </w:tabs>
              <w:spacing w:before="20" w:after="20"/>
              <w:rPr>
                <w:kern w:val="18"/>
              </w:rPr>
            </w:pPr>
            <w:r>
              <w:rPr>
                <w:kern w:val="18"/>
              </w:rPr>
              <w:t>Corporate Rep Payee</w:t>
            </w:r>
          </w:p>
        </w:tc>
      </w:tr>
      <w:tr w:rsidR="006F6468" w:rsidTr="002A0058">
        <w:trPr>
          <w:gridAfter w:val="1"/>
          <w:wAfter w:w="18" w:type="dxa"/>
        </w:trPr>
        <w:tc>
          <w:tcPr>
            <w:tcW w:w="4320" w:type="dxa"/>
          </w:tcPr>
          <w:p w:rsidR="006F6468" w:rsidRPr="007B2B53" w:rsidRDefault="006F6468" w:rsidP="002A0058">
            <w:pPr>
              <w:tabs>
                <w:tab w:val="left" w:pos="9630"/>
              </w:tabs>
              <w:spacing w:before="20" w:after="20"/>
              <w:rPr>
                <w:kern w:val="18"/>
              </w:rPr>
            </w:pPr>
            <w:r w:rsidRPr="006F6468">
              <w:rPr>
                <w:kern w:val="18"/>
              </w:rPr>
              <w:t>SUPPDAY20</w:t>
            </w:r>
          </w:p>
        </w:tc>
        <w:tc>
          <w:tcPr>
            <w:tcW w:w="1800" w:type="dxa"/>
          </w:tcPr>
          <w:p w:rsidR="006F6468" w:rsidRPr="00EA19E3" w:rsidRDefault="006F6468" w:rsidP="002A0058">
            <w:pPr>
              <w:tabs>
                <w:tab w:val="left" w:pos="9630"/>
              </w:tabs>
              <w:spacing w:before="20" w:after="20"/>
              <w:rPr>
                <w:kern w:val="18"/>
              </w:rPr>
            </w:pPr>
            <w:r w:rsidRPr="00EA19E3">
              <w:rPr>
                <w:kern w:val="18"/>
              </w:rPr>
              <w:t>3285</w:t>
            </w:r>
          </w:p>
        </w:tc>
        <w:tc>
          <w:tcPr>
            <w:tcW w:w="4050" w:type="dxa"/>
          </w:tcPr>
          <w:p w:rsidR="006F6468" w:rsidRPr="00EA19E3" w:rsidRDefault="006F6468" w:rsidP="002A0058">
            <w:pPr>
              <w:tabs>
                <w:tab w:val="left" w:pos="9630"/>
              </w:tabs>
              <w:spacing w:before="20" w:after="20"/>
              <w:rPr>
                <w:kern w:val="18"/>
              </w:rPr>
            </w:pPr>
            <w:r w:rsidRPr="00EA19E3">
              <w:rPr>
                <w:kern w:val="18"/>
              </w:rPr>
              <w:t xml:space="preserve">Day </w:t>
            </w:r>
            <w:proofErr w:type="spellStart"/>
            <w:r w:rsidRPr="00EA19E3">
              <w:rPr>
                <w:kern w:val="18"/>
              </w:rPr>
              <w:t>Hab</w:t>
            </w:r>
            <w:proofErr w:type="spellEnd"/>
            <w:r w:rsidRPr="00EA19E3">
              <w:rPr>
                <w:kern w:val="18"/>
              </w:rPr>
              <w:t xml:space="preserve"> Supplement</w:t>
            </w:r>
          </w:p>
        </w:tc>
      </w:tr>
      <w:tr w:rsidR="006F6468" w:rsidTr="002A0058">
        <w:trPr>
          <w:gridAfter w:val="1"/>
          <w:wAfter w:w="18" w:type="dxa"/>
        </w:trPr>
        <w:tc>
          <w:tcPr>
            <w:tcW w:w="4320" w:type="dxa"/>
          </w:tcPr>
          <w:p w:rsidR="006F6468" w:rsidRDefault="006F6468" w:rsidP="002A0058">
            <w:pPr>
              <w:tabs>
                <w:tab w:val="left" w:pos="9630"/>
              </w:tabs>
              <w:spacing w:before="20" w:after="20"/>
              <w:rPr>
                <w:kern w:val="18"/>
                <w:u w:val="single"/>
              </w:rPr>
            </w:pPr>
            <w:r>
              <w:rPr>
                <w:kern w:val="18"/>
              </w:rPr>
              <w:t xml:space="preserve">SUPPDAY-20: MASSHEALTH RATE                  </w:t>
            </w:r>
          </w:p>
        </w:tc>
        <w:tc>
          <w:tcPr>
            <w:tcW w:w="1800" w:type="dxa"/>
          </w:tcPr>
          <w:p w:rsidR="006F6468" w:rsidRPr="00EA19E3" w:rsidRDefault="006F6468" w:rsidP="002A0058">
            <w:pPr>
              <w:tabs>
                <w:tab w:val="left" w:pos="9630"/>
              </w:tabs>
              <w:spacing w:before="20" w:after="20"/>
              <w:rPr>
                <w:kern w:val="18"/>
              </w:rPr>
            </w:pPr>
            <w:r w:rsidRPr="00EA19E3">
              <w:rPr>
                <w:kern w:val="18"/>
              </w:rPr>
              <w:t>3165</w:t>
            </w:r>
          </w:p>
        </w:tc>
        <w:tc>
          <w:tcPr>
            <w:tcW w:w="4050" w:type="dxa"/>
          </w:tcPr>
          <w:p w:rsidR="006F6468" w:rsidRPr="00EA19E3" w:rsidRDefault="006F6468" w:rsidP="002A0058">
            <w:pPr>
              <w:tabs>
                <w:tab w:val="left" w:pos="9630"/>
              </w:tabs>
              <w:spacing w:before="20" w:after="20"/>
              <w:rPr>
                <w:kern w:val="18"/>
              </w:rPr>
            </w:pPr>
            <w:r w:rsidRPr="00EA19E3">
              <w:rPr>
                <w:kern w:val="18"/>
              </w:rPr>
              <w:t>Adult Day Health</w:t>
            </w:r>
          </w:p>
        </w:tc>
      </w:tr>
      <w:tr w:rsidR="005B5A88" w:rsidTr="000D5CB4">
        <w:trPr>
          <w:gridAfter w:val="1"/>
          <w:wAfter w:w="18" w:type="dxa"/>
        </w:trPr>
        <w:tc>
          <w:tcPr>
            <w:tcW w:w="4320" w:type="dxa"/>
          </w:tcPr>
          <w:p w:rsidR="005B5A88" w:rsidRDefault="006F6468" w:rsidP="009D3ED9">
            <w:pPr>
              <w:tabs>
                <w:tab w:val="left" w:pos="9630"/>
              </w:tabs>
              <w:spacing w:before="20" w:after="20"/>
              <w:rPr>
                <w:kern w:val="18"/>
                <w:u w:val="single"/>
              </w:rPr>
            </w:pPr>
            <w:r>
              <w:rPr>
                <w:kern w:val="18"/>
              </w:rPr>
              <w:t xml:space="preserve">SUPPDAY-20: </w:t>
            </w:r>
            <w:r w:rsidR="005B5A88">
              <w:rPr>
                <w:kern w:val="18"/>
              </w:rPr>
              <w:t xml:space="preserve">MASSHEALTH RATE                  </w:t>
            </w:r>
          </w:p>
        </w:tc>
        <w:tc>
          <w:tcPr>
            <w:tcW w:w="1800" w:type="dxa"/>
          </w:tcPr>
          <w:p w:rsidR="005B5A88" w:rsidRDefault="005B5A88" w:rsidP="009D3ED9">
            <w:pPr>
              <w:tabs>
                <w:tab w:val="left" w:pos="9630"/>
              </w:tabs>
              <w:spacing w:before="20" w:after="20"/>
              <w:rPr>
                <w:kern w:val="18"/>
                <w:u w:val="single"/>
              </w:rPr>
            </w:pPr>
            <w:r>
              <w:rPr>
                <w:kern w:val="18"/>
              </w:rPr>
              <w:t xml:space="preserve">3764                       </w:t>
            </w:r>
          </w:p>
        </w:tc>
        <w:tc>
          <w:tcPr>
            <w:tcW w:w="4050" w:type="dxa"/>
          </w:tcPr>
          <w:p w:rsidR="005B5A88" w:rsidRDefault="005B5A88" w:rsidP="00FF7308">
            <w:pPr>
              <w:tabs>
                <w:tab w:val="left" w:pos="9630"/>
              </w:tabs>
              <w:spacing w:before="20" w:after="20"/>
              <w:rPr>
                <w:kern w:val="18"/>
                <w:u w:val="single"/>
              </w:rPr>
            </w:pPr>
            <w:r>
              <w:rPr>
                <w:kern w:val="18"/>
              </w:rPr>
              <w:t xml:space="preserve">Facility Day Habilitation </w:t>
            </w:r>
          </w:p>
        </w:tc>
      </w:tr>
      <w:tr w:rsidR="005B5A88" w:rsidTr="000D5CB4">
        <w:trPr>
          <w:gridAfter w:val="1"/>
          <w:wAfter w:w="18" w:type="dxa"/>
        </w:trPr>
        <w:tc>
          <w:tcPr>
            <w:tcW w:w="4320" w:type="dxa"/>
          </w:tcPr>
          <w:p w:rsidR="005B5A88" w:rsidRPr="00B652EC" w:rsidRDefault="006F6468" w:rsidP="00032835">
            <w:pPr>
              <w:tabs>
                <w:tab w:val="left" w:pos="9630"/>
              </w:tabs>
              <w:spacing w:before="20" w:after="20"/>
              <w:rPr>
                <w:b/>
                <w:kern w:val="18"/>
              </w:rPr>
            </w:pPr>
            <w:r>
              <w:rPr>
                <w:kern w:val="18"/>
              </w:rPr>
              <w:t xml:space="preserve">SUPPDAY-20: MASSHEALTH RATE                  </w:t>
            </w:r>
          </w:p>
        </w:tc>
        <w:tc>
          <w:tcPr>
            <w:tcW w:w="1800" w:type="dxa"/>
          </w:tcPr>
          <w:p w:rsidR="005B5A88" w:rsidRDefault="005B5A88" w:rsidP="00032835">
            <w:pPr>
              <w:tabs>
                <w:tab w:val="left" w:pos="9630"/>
              </w:tabs>
              <w:spacing w:before="20" w:after="20"/>
              <w:rPr>
                <w:kern w:val="18"/>
              </w:rPr>
            </w:pPr>
            <w:r>
              <w:rPr>
                <w:kern w:val="18"/>
              </w:rPr>
              <w:t xml:space="preserve">3664   </w:t>
            </w:r>
          </w:p>
        </w:tc>
        <w:tc>
          <w:tcPr>
            <w:tcW w:w="4050" w:type="dxa"/>
          </w:tcPr>
          <w:p w:rsidR="005B5A88" w:rsidRDefault="005B5A88" w:rsidP="00032835">
            <w:pPr>
              <w:tabs>
                <w:tab w:val="left" w:pos="9630"/>
              </w:tabs>
              <w:spacing w:before="20" w:after="20"/>
              <w:rPr>
                <w:kern w:val="18"/>
              </w:rPr>
            </w:pPr>
            <w:r>
              <w:rPr>
                <w:kern w:val="18"/>
              </w:rPr>
              <w:t>Day Habilitation Services</w:t>
            </w:r>
          </w:p>
        </w:tc>
      </w:tr>
      <w:tr w:rsidR="005B5A88" w:rsidTr="000D5CB4">
        <w:trPr>
          <w:gridAfter w:val="1"/>
          <w:wAfter w:w="18" w:type="dxa"/>
        </w:trPr>
        <w:tc>
          <w:tcPr>
            <w:tcW w:w="4320" w:type="dxa"/>
          </w:tcPr>
          <w:p w:rsidR="005B5A88" w:rsidRDefault="005B5A88" w:rsidP="00032835">
            <w:pPr>
              <w:tabs>
                <w:tab w:val="left" w:pos="9630"/>
              </w:tabs>
              <w:spacing w:before="20" w:after="20"/>
              <w:rPr>
                <w:kern w:val="18"/>
                <w:u w:val="single"/>
              </w:rPr>
            </w:pPr>
            <w:r>
              <w:rPr>
                <w:kern w:val="18"/>
              </w:rPr>
              <w:t>SSQUAL-10/SSQUAL-16</w:t>
            </w:r>
          </w:p>
        </w:tc>
        <w:tc>
          <w:tcPr>
            <w:tcW w:w="1800" w:type="dxa"/>
          </w:tcPr>
          <w:p w:rsidR="005B5A88" w:rsidRDefault="005B5A88" w:rsidP="00032835">
            <w:pPr>
              <w:tabs>
                <w:tab w:val="left" w:pos="9630"/>
              </w:tabs>
              <w:spacing w:before="20" w:after="20"/>
              <w:rPr>
                <w:kern w:val="18"/>
                <w:u w:val="single"/>
              </w:rPr>
            </w:pPr>
            <w:r>
              <w:rPr>
                <w:kern w:val="18"/>
              </w:rPr>
              <w:t xml:space="preserve">3700   </w:t>
            </w:r>
          </w:p>
        </w:tc>
        <w:tc>
          <w:tcPr>
            <w:tcW w:w="4050" w:type="dxa"/>
          </w:tcPr>
          <w:p w:rsidR="005B5A88" w:rsidRDefault="005B5A88" w:rsidP="00032835">
            <w:pPr>
              <w:tabs>
                <w:tab w:val="left" w:pos="9630"/>
              </w:tabs>
              <w:spacing w:before="20" w:after="20"/>
              <w:rPr>
                <w:kern w:val="18"/>
                <w:u w:val="single"/>
              </w:rPr>
            </w:pPr>
            <w:r>
              <w:rPr>
                <w:kern w:val="18"/>
              </w:rPr>
              <w:t>Family Support Navigation</w:t>
            </w:r>
          </w:p>
        </w:tc>
      </w:tr>
      <w:tr w:rsidR="005B5A88" w:rsidTr="000D5CB4">
        <w:trPr>
          <w:gridAfter w:val="1"/>
          <w:wAfter w:w="18" w:type="dxa"/>
        </w:trPr>
        <w:tc>
          <w:tcPr>
            <w:tcW w:w="4320" w:type="dxa"/>
          </w:tcPr>
          <w:p w:rsidR="005B5A88" w:rsidRDefault="005B5A88" w:rsidP="009D3ED9">
            <w:pPr>
              <w:tabs>
                <w:tab w:val="left" w:pos="9630"/>
              </w:tabs>
              <w:spacing w:before="20" w:after="20"/>
              <w:rPr>
                <w:kern w:val="18"/>
                <w:u w:val="single"/>
              </w:rPr>
            </w:pPr>
            <w:r>
              <w:rPr>
                <w:kern w:val="18"/>
              </w:rPr>
              <w:t>SSQUAL-10/SSQUAL-16</w:t>
            </w:r>
          </w:p>
        </w:tc>
        <w:tc>
          <w:tcPr>
            <w:tcW w:w="1800" w:type="dxa"/>
          </w:tcPr>
          <w:p w:rsidR="005B5A88" w:rsidRDefault="005B5A88" w:rsidP="009D3ED9">
            <w:pPr>
              <w:tabs>
                <w:tab w:val="left" w:pos="9630"/>
              </w:tabs>
              <w:spacing w:before="20" w:after="20"/>
              <w:rPr>
                <w:kern w:val="18"/>
                <w:u w:val="single"/>
              </w:rPr>
            </w:pPr>
            <w:r>
              <w:rPr>
                <w:kern w:val="18"/>
              </w:rPr>
              <w:t xml:space="preserve">3701 </w:t>
            </w:r>
          </w:p>
        </w:tc>
        <w:tc>
          <w:tcPr>
            <w:tcW w:w="4050" w:type="dxa"/>
          </w:tcPr>
          <w:p w:rsidR="005B5A88" w:rsidRDefault="005B5A88" w:rsidP="009D3ED9">
            <w:pPr>
              <w:tabs>
                <w:tab w:val="left" w:pos="9630"/>
              </w:tabs>
              <w:spacing w:before="20" w:after="20"/>
              <w:rPr>
                <w:kern w:val="18"/>
                <w:u w:val="single"/>
              </w:rPr>
            </w:pPr>
            <w:r>
              <w:rPr>
                <w:kern w:val="18"/>
              </w:rPr>
              <w:t>In-Home Respite Services - Day</w:t>
            </w:r>
          </w:p>
        </w:tc>
      </w:tr>
      <w:tr w:rsidR="005B5A88" w:rsidTr="000D5CB4">
        <w:trPr>
          <w:gridAfter w:val="1"/>
          <w:wAfter w:w="18" w:type="dxa"/>
        </w:trPr>
        <w:tc>
          <w:tcPr>
            <w:tcW w:w="4320" w:type="dxa"/>
          </w:tcPr>
          <w:p w:rsidR="005B5A88" w:rsidRDefault="005B5A88" w:rsidP="009D3ED9">
            <w:pPr>
              <w:tabs>
                <w:tab w:val="left" w:pos="9630"/>
              </w:tabs>
              <w:spacing w:before="20" w:after="20"/>
              <w:rPr>
                <w:kern w:val="18"/>
                <w:u w:val="single"/>
              </w:rPr>
            </w:pPr>
            <w:r>
              <w:rPr>
                <w:kern w:val="18"/>
              </w:rPr>
              <w:t>SSQUAL-10/SSQUAL-16</w:t>
            </w:r>
          </w:p>
        </w:tc>
        <w:tc>
          <w:tcPr>
            <w:tcW w:w="1800" w:type="dxa"/>
          </w:tcPr>
          <w:p w:rsidR="005B5A88" w:rsidRDefault="005B5A88" w:rsidP="00FF7308">
            <w:pPr>
              <w:tabs>
                <w:tab w:val="left" w:pos="9630"/>
              </w:tabs>
              <w:spacing w:before="20" w:after="20"/>
              <w:rPr>
                <w:kern w:val="18"/>
                <w:u w:val="single"/>
              </w:rPr>
            </w:pPr>
            <w:r>
              <w:rPr>
                <w:kern w:val="18"/>
              </w:rPr>
              <w:t>3702</w:t>
            </w:r>
          </w:p>
        </w:tc>
        <w:tc>
          <w:tcPr>
            <w:tcW w:w="4050" w:type="dxa"/>
          </w:tcPr>
          <w:p w:rsidR="005B5A88" w:rsidRDefault="005B5A88" w:rsidP="009D3ED9">
            <w:pPr>
              <w:tabs>
                <w:tab w:val="left" w:pos="9630"/>
              </w:tabs>
              <w:spacing w:before="20" w:after="20"/>
              <w:rPr>
                <w:kern w:val="18"/>
                <w:u w:val="single"/>
              </w:rPr>
            </w:pPr>
            <w:r>
              <w:rPr>
                <w:kern w:val="18"/>
              </w:rPr>
              <w:t xml:space="preserve">Care Giver’s Home Respite </w:t>
            </w:r>
            <w:proofErr w:type="spellStart"/>
            <w:r>
              <w:rPr>
                <w:kern w:val="18"/>
              </w:rPr>
              <w:t>Svs</w:t>
            </w:r>
            <w:proofErr w:type="spellEnd"/>
          </w:p>
        </w:tc>
      </w:tr>
      <w:tr w:rsidR="005B5A88" w:rsidTr="000D5CB4">
        <w:trPr>
          <w:gridAfter w:val="1"/>
          <w:wAfter w:w="18" w:type="dxa"/>
        </w:trPr>
        <w:tc>
          <w:tcPr>
            <w:tcW w:w="4320" w:type="dxa"/>
          </w:tcPr>
          <w:p w:rsidR="005B5A88" w:rsidRDefault="005B5A88" w:rsidP="009D3ED9">
            <w:pPr>
              <w:tabs>
                <w:tab w:val="left" w:pos="9630"/>
              </w:tabs>
              <w:spacing w:before="20" w:after="20"/>
              <w:rPr>
                <w:kern w:val="18"/>
                <w:u w:val="single"/>
              </w:rPr>
            </w:pPr>
            <w:r>
              <w:rPr>
                <w:kern w:val="18"/>
              </w:rPr>
              <w:t>SSQUAL-10/SSQUAL-16</w:t>
            </w:r>
          </w:p>
        </w:tc>
        <w:tc>
          <w:tcPr>
            <w:tcW w:w="1800" w:type="dxa"/>
          </w:tcPr>
          <w:p w:rsidR="005B5A88" w:rsidRDefault="005B5A88" w:rsidP="009D3ED9">
            <w:pPr>
              <w:tabs>
                <w:tab w:val="left" w:pos="9630"/>
              </w:tabs>
              <w:spacing w:before="20" w:after="20"/>
              <w:rPr>
                <w:kern w:val="18"/>
                <w:u w:val="single"/>
              </w:rPr>
            </w:pPr>
            <w:r>
              <w:rPr>
                <w:kern w:val="18"/>
              </w:rPr>
              <w:t xml:space="preserve">3703   </w:t>
            </w:r>
          </w:p>
        </w:tc>
        <w:tc>
          <w:tcPr>
            <w:tcW w:w="4050" w:type="dxa"/>
          </w:tcPr>
          <w:p w:rsidR="005B5A88" w:rsidRPr="00FF7308" w:rsidRDefault="005B5A88" w:rsidP="009D3ED9">
            <w:pPr>
              <w:tabs>
                <w:tab w:val="left" w:pos="9630"/>
              </w:tabs>
              <w:spacing w:before="20" w:after="20"/>
              <w:rPr>
                <w:kern w:val="18"/>
              </w:rPr>
            </w:pPr>
            <w:r>
              <w:rPr>
                <w:kern w:val="18"/>
              </w:rPr>
              <w:t xml:space="preserve">Individual Home Supports </w:t>
            </w:r>
          </w:p>
        </w:tc>
      </w:tr>
      <w:tr w:rsidR="005B5A88" w:rsidTr="000D5CB4">
        <w:trPr>
          <w:gridAfter w:val="1"/>
          <w:wAfter w:w="18" w:type="dxa"/>
        </w:trPr>
        <w:tc>
          <w:tcPr>
            <w:tcW w:w="4320" w:type="dxa"/>
          </w:tcPr>
          <w:p w:rsidR="005B5A88" w:rsidRPr="005457EF" w:rsidRDefault="005B5A88" w:rsidP="009D3ED9">
            <w:pPr>
              <w:tabs>
                <w:tab w:val="left" w:pos="9630"/>
              </w:tabs>
              <w:spacing w:before="20" w:after="20"/>
              <w:rPr>
                <w:kern w:val="18"/>
                <w:u w:val="single"/>
              </w:rPr>
            </w:pPr>
            <w:r w:rsidRPr="005457EF">
              <w:rPr>
                <w:kern w:val="18"/>
              </w:rPr>
              <w:t>SSQUAL-10/SSQUAL-16</w:t>
            </w:r>
          </w:p>
        </w:tc>
        <w:tc>
          <w:tcPr>
            <w:tcW w:w="1800" w:type="dxa"/>
          </w:tcPr>
          <w:p w:rsidR="005B5A88" w:rsidRPr="005457EF" w:rsidRDefault="005B5A88" w:rsidP="009D3ED9">
            <w:pPr>
              <w:tabs>
                <w:tab w:val="left" w:pos="9630"/>
              </w:tabs>
              <w:spacing w:before="20" w:after="20"/>
              <w:rPr>
                <w:kern w:val="18"/>
                <w:u w:val="single"/>
              </w:rPr>
            </w:pPr>
            <w:r w:rsidRPr="005457EF">
              <w:rPr>
                <w:kern w:val="18"/>
              </w:rPr>
              <w:t>3705</w:t>
            </w:r>
          </w:p>
        </w:tc>
        <w:tc>
          <w:tcPr>
            <w:tcW w:w="4050" w:type="dxa"/>
          </w:tcPr>
          <w:p w:rsidR="005B5A88" w:rsidRPr="005457EF" w:rsidRDefault="005B5A88" w:rsidP="009D3ED9">
            <w:pPr>
              <w:tabs>
                <w:tab w:val="left" w:pos="9630"/>
              </w:tabs>
              <w:spacing w:before="20" w:after="20"/>
              <w:rPr>
                <w:kern w:val="18"/>
              </w:rPr>
            </w:pPr>
            <w:r w:rsidRPr="005457EF">
              <w:rPr>
                <w:kern w:val="18"/>
              </w:rPr>
              <w:t>Children’s Respite-Care Givers Home</w:t>
            </w:r>
          </w:p>
        </w:tc>
      </w:tr>
      <w:tr w:rsidR="005B5A88" w:rsidTr="000D5CB4">
        <w:trPr>
          <w:gridAfter w:val="1"/>
          <w:wAfter w:w="18" w:type="dxa"/>
        </w:trPr>
        <w:tc>
          <w:tcPr>
            <w:tcW w:w="4320" w:type="dxa"/>
          </w:tcPr>
          <w:p w:rsidR="005B5A88" w:rsidRDefault="005B5A88" w:rsidP="009D3ED9">
            <w:pPr>
              <w:tabs>
                <w:tab w:val="left" w:pos="9630"/>
              </w:tabs>
              <w:spacing w:before="20" w:after="20"/>
              <w:rPr>
                <w:kern w:val="18"/>
                <w:u w:val="single"/>
              </w:rPr>
            </w:pPr>
            <w:r>
              <w:rPr>
                <w:kern w:val="18"/>
              </w:rPr>
              <w:t>SSQUAL-10/SSQUAL-16</w:t>
            </w:r>
          </w:p>
        </w:tc>
        <w:tc>
          <w:tcPr>
            <w:tcW w:w="1800" w:type="dxa"/>
          </w:tcPr>
          <w:p w:rsidR="005B5A88" w:rsidRDefault="005B5A88" w:rsidP="009D3ED9">
            <w:pPr>
              <w:tabs>
                <w:tab w:val="left" w:pos="9630"/>
              </w:tabs>
              <w:spacing w:before="20" w:after="20"/>
              <w:rPr>
                <w:kern w:val="18"/>
                <w:u w:val="single"/>
              </w:rPr>
            </w:pPr>
            <w:r>
              <w:rPr>
                <w:kern w:val="18"/>
              </w:rPr>
              <w:t>3707</w:t>
            </w:r>
          </w:p>
        </w:tc>
        <w:tc>
          <w:tcPr>
            <w:tcW w:w="4050" w:type="dxa"/>
          </w:tcPr>
          <w:p w:rsidR="005B5A88" w:rsidRDefault="005B5A88" w:rsidP="009D3ED9">
            <w:pPr>
              <w:tabs>
                <w:tab w:val="left" w:pos="9630"/>
              </w:tabs>
              <w:spacing w:before="20" w:after="20"/>
              <w:rPr>
                <w:kern w:val="18"/>
                <w:u w:val="single"/>
              </w:rPr>
            </w:pPr>
            <w:r>
              <w:rPr>
                <w:kern w:val="18"/>
              </w:rPr>
              <w:t>Adult Companion</w:t>
            </w:r>
          </w:p>
        </w:tc>
      </w:tr>
      <w:tr w:rsidR="005B5A88" w:rsidTr="000D5CB4">
        <w:trPr>
          <w:gridAfter w:val="1"/>
          <w:wAfter w:w="18" w:type="dxa"/>
        </w:trPr>
        <w:tc>
          <w:tcPr>
            <w:tcW w:w="4320" w:type="dxa"/>
          </w:tcPr>
          <w:p w:rsidR="005B5A88" w:rsidRDefault="005B5A88" w:rsidP="009D3ED9">
            <w:pPr>
              <w:tabs>
                <w:tab w:val="left" w:pos="9630"/>
              </w:tabs>
              <w:spacing w:before="20" w:after="20"/>
              <w:rPr>
                <w:kern w:val="18"/>
                <w:u w:val="single"/>
              </w:rPr>
            </w:pPr>
            <w:r>
              <w:rPr>
                <w:kern w:val="18"/>
              </w:rPr>
              <w:t>SSQUAL-10/SSQUAL-16</w:t>
            </w:r>
          </w:p>
        </w:tc>
        <w:tc>
          <w:tcPr>
            <w:tcW w:w="1800" w:type="dxa"/>
          </w:tcPr>
          <w:p w:rsidR="005B5A88" w:rsidRDefault="005B5A88" w:rsidP="00FF7308">
            <w:pPr>
              <w:tabs>
                <w:tab w:val="left" w:pos="9630"/>
              </w:tabs>
              <w:spacing w:before="20" w:after="20"/>
              <w:rPr>
                <w:kern w:val="18"/>
                <w:u w:val="single"/>
              </w:rPr>
            </w:pPr>
            <w:r>
              <w:rPr>
                <w:kern w:val="18"/>
              </w:rPr>
              <w:t>3709</w:t>
            </w:r>
          </w:p>
        </w:tc>
        <w:tc>
          <w:tcPr>
            <w:tcW w:w="4050" w:type="dxa"/>
          </w:tcPr>
          <w:p w:rsidR="005B5A88" w:rsidRDefault="005B5A88" w:rsidP="00AF7821">
            <w:pPr>
              <w:tabs>
                <w:tab w:val="left" w:pos="9630"/>
              </w:tabs>
              <w:spacing w:before="20" w:after="20"/>
              <w:rPr>
                <w:kern w:val="18"/>
                <w:u w:val="single"/>
              </w:rPr>
            </w:pPr>
            <w:r>
              <w:rPr>
                <w:kern w:val="18"/>
              </w:rPr>
              <w:t xml:space="preserve">Community Family </w:t>
            </w:r>
            <w:proofErr w:type="spellStart"/>
            <w:r>
              <w:rPr>
                <w:kern w:val="18"/>
              </w:rPr>
              <w:t>Trng</w:t>
            </w:r>
            <w:proofErr w:type="spellEnd"/>
          </w:p>
        </w:tc>
      </w:tr>
      <w:tr w:rsidR="005B5A88" w:rsidTr="000D5CB4">
        <w:tc>
          <w:tcPr>
            <w:tcW w:w="4320" w:type="dxa"/>
          </w:tcPr>
          <w:p w:rsidR="005B5A88" w:rsidRPr="00FF7308" w:rsidRDefault="005B5A88" w:rsidP="00032835">
            <w:pPr>
              <w:rPr>
                <w:kern w:val="18"/>
              </w:rPr>
            </w:pPr>
            <w:r>
              <w:rPr>
                <w:kern w:val="18"/>
              </w:rPr>
              <w:t xml:space="preserve">SSQUAL-10/SSQUAL-16             </w:t>
            </w:r>
          </w:p>
        </w:tc>
        <w:tc>
          <w:tcPr>
            <w:tcW w:w="1800" w:type="dxa"/>
          </w:tcPr>
          <w:p w:rsidR="005B5A88" w:rsidRPr="00FF7308" w:rsidRDefault="005B5A88" w:rsidP="00032835">
            <w:r>
              <w:rPr>
                <w:kern w:val="18"/>
              </w:rPr>
              <w:t>3710</w:t>
            </w:r>
          </w:p>
        </w:tc>
        <w:tc>
          <w:tcPr>
            <w:tcW w:w="4068" w:type="dxa"/>
            <w:gridSpan w:val="2"/>
          </w:tcPr>
          <w:p w:rsidR="005B5A88" w:rsidRPr="00FF7308" w:rsidRDefault="005B5A88" w:rsidP="00032835">
            <w:r>
              <w:rPr>
                <w:kern w:val="18"/>
              </w:rPr>
              <w:t>Behavioral Supports &amp; Consult</w:t>
            </w:r>
          </w:p>
        </w:tc>
      </w:tr>
      <w:tr w:rsidR="005B5A88" w:rsidTr="003B3F56">
        <w:trPr>
          <w:trHeight w:val="242"/>
        </w:trPr>
        <w:tc>
          <w:tcPr>
            <w:tcW w:w="4320" w:type="dxa"/>
          </w:tcPr>
          <w:p w:rsidR="005B5A88" w:rsidRPr="00FF7308" w:rsidRDefault="005B5A88" w:rsidP="00032835">
            <w:pPr>
              <w:rPr>
                <w:kern w:val="18"/>
              </w:rPr>
            </w:pPr>
            <w:r>
              <w:rPr>
                <w:kern w:val="18"/>
              </w:rPr>
              <w:t xml:space="preserve">SSQUAL-10/SSQUAL-16             </w:t>
            </w:r>
          </w:p>
        </w:tc>
        <w:tc>
          <w:tcPr>
            <w:tcW w:w="1800" w:type="dxa"/>
          </w:tcPr>
          <w:p w:rsidR="005B5A88" w:rsidRPr="00FF7308" w:rsidRDefault="005B5A88" w:rsidP="00032835">
            <w:r>
              <w:rPr>
                <w:kern w:val="18"/>
              </w:rPr>
              <w:t>3712</w:t>
            </w:r>
          </w:p>
        </w:tc>
        <w:tc>
          <w:tcPr>
            <w:tcW w:w="4068" w:type="dxa"/>
            <w:gridSpan w:val="2"/>
          </w:tcPr>
          <w:p w:rsidR="005B5A88" w:rsidRPr="007B2B53" w:rsidRDefault="005B5A88" w:rsidP="007B2B53">
            <w:pPr>
              <w:tabs>
                <w:tab w:val="left" w:pos="9630"/>
              </w:tabs>
              <w:spacing w:before="20" w:after="20"/>
              <w:rPr>
                <w:kern w:val="18"/>
              </w:rPr>
            </w:pPr>
            <w:r>
              <w:rPr>
                <w:kern w:val="18"/>
              </w:rPr>
              <w:t>Emergency Stab-Care Giver’s Home</w:t>
            </w:r>
          </w:p>
        </w:tc>
      </w:tr>
      <w:tr w:rsidR="005B5A88" w:rsidTr="000D5CB4">
        <w:tc>
          <w:tcPr>
            <w:tcW w:w="4320" w:type="dxa"/>
          </w:tcPr>
          <w:p w:rsidR="005B5A88" w:rsidRPr="00FF7308" w:rsidRDefault="005B5A88" w:rsidP="00032835">
            <w:pPr>
              <w:rPr>
                <w:kern w:val="18"/>
              </w:rPr>
            </w:pPr>
            <w:r>
              <w:rPr>
                <w:kern w:val="18"/>
              </w:rPr>
              <w:t xml:space="preserve">SSQUAL-10/SSQUAL-16             </w:t>
            </w:r>
          </w:p>
        </w:tc>
        <w:tc>
          <w:tcPr>
            <w:tcW w:w="1800" w:type="dxa"/>
          </w:tcPr>
          <w:p w:rsidR="005B5A88" w:rsidRPr="00FF7308" w:rsidRDefault="005B5A88" w:rsidP="00032835">
            <w:r>
              <w:rPr>
                <w:kern w:val="18"/>
              </w:rPr>
              <w:t>3716</w:t>
            </w:r>
          </w:p>
        </w:tc>
        <w:tc>
          <w:tcPr>
            <w:tcW w:w="4068" w:type="dxa"/>
            <w:gridSpan w:val="2"/>
          </w:tcPr>
          <w:p w:rsidR="005B5A88" w:rsidRPr="00FF7308" w:rsidRDefault="005B5A88" w:rsidP="00032835">
            <w:r>
              <w:rPr>
                <w:kern w:val="18"/>
              </w:rPr>
              <w:t>Community/Residential Peer Support</w:t>
            </w:r>
          </w:p>
        </w:tc>
      </w:tr>
      <w:tr w:rsidR="005B5A88" w:rsidTr="000D5CB4">
        <w:tc>
          <w:tcPr>
            <w:tcW w:w="4320" w:type="dxa"/>
          </w:tcPr>
          <w:p w:rsidR="005B5A88" w:rsidRPr="00FF7308" w:rsidRDefault="005B5A88" w:rsidP="00032835">
            <w:pPr>
              <w:rPr>
                <w:kern w:val="18"/>
              </w:rPr>
            </w:pPr>
            <w:r>
              <w:rPr>
                <w:kern w:val="18"/>
              </w:rPr>
              <w:t xml:space="preserve">SSQUAL-10/SSQUAL-16             </w:t>
            </w:r>
          </w:p>
        </w:tc>
        <w:tc>
          <w:tcPr>
            <w:tcW w:w="1800" w:type="dxa"/>
          </w:tcPr>
          <w:p w:rsidR="005B5A88" w:rsidRPr="00FF7308" w:rsidRDefault="005B5A88" w:rsidP="00032835">
            <w:r>
              <w:rPr>
                <w:kern w:val="18"/>
              </w:rPr>
              <w:t>3731</w:t>
            </w:r>
          </w:p>
        </w:tc>
        <w:tc>
          <w:tcPr>
            <w:tcW w:w="4068" w:type="dxa"/>
            <w:gridSpan w:val="2"/>
          </w:tcPr>
          <w:p w:rsidR="005B5A88" w:rsidRPr="00FF7308" w:rsidRDefault="005B5A88" w:rsidP="00032835">
            <w:r>
              <w:rPr>
                <w:kern w:val="18"/>
              </w:rPr>
              <w:t xml:space="preserve">Respite in Recipient’s Home – </w:t>
            </w:r>
            <w:proofErr w:type="spellStart"/>
            <w:r>
              <w:rPr>
                <w:kern w:val="18"/>
              </w:rPr>
              <w:t>Hrly</w:t>
            </w:r>
            <w:proofErr w:type="spellEnd"/>
          </w:p>
        </w:tc>
      </w:tr>
      <w:tr w:rsidR="005B5A88" w:rsidTr="000D5CB4">
        <w:tc>
          <w:tcPr>
            <w:tcW w:w="4320" w:type="dxa"/>
          </w:tcPr>
          <w:p w:rsidR="005B5A88" w:rsidRPr="00FF7308" w:rsidRDefault="005B5A88" w:rsidP="00032835">
            <w:pPr>
              <w:rPr>
                <w:kern w:val="18"/>
              </w:rPr>
            </w:pPr>
            <w:r>
              <w:rPr>
                <w:kern w:val="18"/>
              </w:rPr>
              <w:t xml:space="preserve">SSQUAL-10/SSQUAL-16             </w:t>
            </w:r>
          </w:p>
        </w:tc>
        <w:tc>
          <w:tcPr>
            <w:tcW w:w="1800" w:type="dxa"/>
          </w:tcPr>
          <w:p w:rsidR="005B5A88" w:rsidRPr="00FF7308" w:rsidRDefault="005B5A88" w:rsidP="00032835">
            <w:r>
              <w:rPr>
                <w:kern w:val="18"/>
              </w:rPr>
              <w:t>3759</w:t>
            </w:r>
          </w:p>
        </w:tc>
        <w:tc>
          <w:tcPr>
            <w:tcW w:w="4068" w:type="dxa"/>
            <w:gridSpan w:val="2"/>
          </w:tcPr>
          <w:p w:rsidR="005B5A88" w:rsidRPr="00FF7308" w:rsidRDefault="005B5A88" w:rsidP="00032835">
            <w:r>
              <w:rPr>
                <w:kern w:val="18"/>
              </w:rPr>
              <w:t>Site Based Respite Adults</w:t>
            </w:r>
          </w:p>
        </w:tc>
      </w:tr>
      <w:tr w:rsidR="005B5A88" w:rsidTr="000D5CB4">
        <w:tc>
          <w:tcPr>
            <w:tcW w:w="4320" w:type="dxa"/>
          </w:tcPr>
          <w:p w:rsidR="005B5A88" w:rsidRDefault="005B5A88" w:rsidP="00032835">
            <w:pPr>
              <w:rPr>
                <w:kern w:val="18"/>
              </w:rPr>
            </w:pPr>
            <w:r>
              <w:rPr>
                <w:kern w:val="18"/>
              </w:rPr>
              <w:t>Vision-17</w:t>
            </w:r>
          </w:p>
        </w:tc>
        <w:tc>
          <w:tcPr>
            <w:tcW w:w="1800" w:type="dxa"/>
          </w:tcPr>
          <w:p w:rsidR="005B5A88" w:rsidRDefault="005B5A88" w:rsidP="00032835">
            <w:r>
              <w:t>3253</w:t>
            </w:r>
          </w:p>
        </w:tc>
        <w:tc>
          <w:tcPr>
            <w:tcW w:w="4068" w:type="dxa"/>
            <w:gridSpan w:val="2"/>
          </w:tcPr>
          <w:p w:rsidR="005B5A88" w:rsidRDefault="005B5A88" w:rsidP="00032835">
            <w:r>
              <w:t>Vision and Mobility Services</w:t>
            </w:r>
          </w:p>
        </w:tc>
      </w:tr>
      <w:tr w:rsidR="005B5A88" w:rsidTr="000D5CB4">
        <w:tc>
          <w:tcPr>
            <w:tcW w:w="4320" w:type="dxa"/>
          </w:tcPr>
          <w:p w:rsidR="005B5A88" w:rsidRDefault="005B5A88" w:rsidP="00032835">
            <w:pPr>
              <w:rPr>
                <w:kern w:val="18"/>
              </w:rPr>
            </w:pPr>
            <w:r>
              <w:rPr>
                <w:kern w:val="18"/>
              </w:rPr>
              <w:t>FSS-10</w:t>
            </w:r>
          </w:p>
        </w:tc>
        <w:tc>
          <w:tcPr>
            <w:tcW w:w="1800" w:type="dxa"/>
          </w:tcPr>
          <w:p w:rsidR="005B5A88" w:rsidRDefault="005B5A88" w:rsidP="00032835">
            <w:r>
              <w:t>3770</w:t>
            </w:r>
          </w:p>
        </w:tc>
        <w:tc>
          <w:tcPr>
            <w:tcW w:w="4068" w:type="dxa"/>
            <w:gridSpan w:val="2"/>
          </w:tcPr>
          <w:p w:rsidR="005B5A88" w:rsidRDefault="005B5A88" w:rsidP="00032835">
            <w:r>
              <w:t>Family Support Centers</w:t>
            </w:r>
          </w:p>
        </w:tc>
      </w:tr>
      <w:tr w:rsidR="005B5A88" w:rsidTr="000D5CB4">
        <w:tc>
          <w:tcPr>
            <w:tcW w:w="4320" w:type="dxa"/>
          </w:tcPr>
          <w:p w:rsidR="005B5A88" w:rsidRDefault="005B5A88" w:rsidP="00032835">
            <w:pPr>
              <w:rPr>
                <w:kern w:val="18"/>
              </w:rPr>
            </w:pPr>
            <w:r>
              <w:rPr>
                <w:kern w:val="18"/>
              </w:rPr>
              <w:t>FSS-10</w:t>
            </w:r>
          </w:p>
        </w:tc>
        <w:tc>
          <w:tcPr>
            <w:tcW w:w="1800" w:type="dxa"/>
          </w:tcPr>
          <w:p w:rsidR="005B5A88" w:rsidRDefault="005B5A88" w:rsidP="00032835">
            <w:r>
              <w:t>3771</w:t>
            </w:r>
          </w:p>
        </w:tc>
        <w:tc>
          <w:tcPr>
            <w:tcW w:w="4068" w:type="dxa"/>
            <w:gridSpan w:val="2"/>
          </w:tcPr>
          <w:p w:rsidR="005B5A88" w:rsidRDefault="005B5A88" w:rsidP="00032835">
            <w:r>
              <w:t xml:space="preserve">Cultural Linguistic Family Sup </w:t>
            </w:r>
            <w:proofErr w:type="spellStart"/>
            <w:r>
              <w:t>Cntrs</w:t>
            </w:r>
            <w:proofErr w:type="spellEnd"/>
            <w:r>
              <w:t>.</w:t>
            </w:r>
          </w:p>
        </w:tc>
      </w:tr>
      <w:tr w:rsidR="005B5A88" w:rsidTr="000D5CB4">
        <w:tc>
          <w:tcPr>
            <w:tcW w:w="4320" w:type="dxa"/>
          </w:tcPr>
          <w:p w:rsidR="005B5A88" w:rsidRDefault="005B5A88" w:rsidP="00032835">
            <w:pPr>
              <w:rPr>
                <w:kern w:val="18"/>
              </w:rPr>
            </w:pPr>
            <w:r>
              <w:rPr>
                <w:kern w:val="18"/>
              </w:rPr>
              <w:t>FSS-10</w:t>
            </w:r>
          </w:p>
        </w:tc>
        <w:tc>
          <w:tcPr>
            <w:tcW w:w="1800" w:type="dxa"/>
          </w:tcPr>
          <w:p w:rsidR="005B5A88" w:rsidRDefault="005B5A88" w:rsidP="00032835">
            <w:r>
              <w:t>3772</w:t>
            </w:r>
          </w:p>
        </w:tc>
        <w:tc>
          <w:tcPr>
            <w:tcW w:w="4068" w:type="dxa"/>
            <w:gridSpan w:val="2"/>
          </w:tcPr>
          <w:p w:rsidR="005B5A88" w:rsidRDefault="005B5A88" w:rsidP="00032835">
            <w:r>
              <w:t>Autism Support Centers</w:t>
            </w:r>
          </w:p>
        </w:tc>
      </w:tr>
      <w:tr w:rsidR="005B5A88" w:rsidTr="000D5CB4">
        <w:tc>
          <w:tcPr>
            <w:tcW w:w="4320" w:type="dxa"/>
          </w:tcPr>
          <w:p w:rsidR="005B5A88" w:rsidRDefault="005B5A88" w:rsidP="00032835">
            <w:pPr>
              <w:rPr>
                <w:kern w:val="18"/>
              </w:rPr>
            </w:pPr>
            <w:r>
              <w:rPr>
                <w:kern w:val="18"/>
              </w:rPr>
              <w:t>FSS-10</w:t>
            </w:r>
          </w:p>
        </w:tc>
        <w:tc>
          <w:tcPr>
            <w:tcW w:w="1800" w:type="dxa"/>
          </w:tcPr>
          <w:p w:rsidR="005B5A88" w:rsidRDefault="005B5A88" w:rsidP="00032835">
            <w:r>
              <w:t>3773</w:t>
            </w:r>
          </w:p>
        </w:tc>
        <w:tc>
          <w:tcPr>
            <w:tcW w:w="4068" w:type="dxa"/>
            <w:gridSpan w:val="2"/>
          </w:tcPr>
          <w:p w:rsidR="005B5A88" w:rsidRDefault="005B5A88" w:rsidP="00032835">
            <w:r>
              <w:t>Intensive Flexible Family Support</w:t>
            </w:r>
          </w:p>
        </w:tc>
      </w:tr>
      <w:tr w:rsidR="005B5A88" w:rsidTr="000D5CB4">
        <w:tc>
          <w:tcPr>
            <w:tcW w:w="4320" w:type="dxa"/>
          </w:tcPr>
          <w:p w:rsidR="005B5A88" w:rsidRDefault="005B5A88" w:rsidP="00032835">
            <w:pPr>
              <w:rPr>
                <w:kern w:val="18"/>
              </w:rPr>
            </w:pPr>
            <w:r>
              <w:rPr>
                <w:kern w:val="18"/>
              </w:rPr>
              <w:t>FSS-10</w:t>
            </w:r>
          </w:p>
        </w:tc>
        <w:tc>
          <w:tcPr>
            <w:tcW w:w="1800" w:type="dxa"/>
          </w:tcPr>
          <w:p w:rsidR="005B5A88" w:rsidRDefault="005B5A88" w:rsidP="00032835">
            <w:r>
              <w:t>3774</w:t>
            </w:r>
          </w:p>
        </w:tc>
        <w:tc>
          <w:tcPr>
            <w:tcW w:w="4068" w:type="dxa"/>
            <w:gridSpan w:val="2"/>
          </w:tcPr>
          <w:p w:rsidR="005B5A88" w:rsidRDefault="005B5A88" w:rsidP="00032835">
            <w:r>
              <w:t>Medically Complex Program</w:t>
            </w:r>
          </w:p>
        </w:tc>
      </w:tr>
      <w:tr w:rsidR="005B5A88" w:rsidTr="000D5CB4">
        <w:tc>
          <w:tcPr>
            <w:tcW w:w="4320" w:type="dxa"/>
          </w:tcPr>
          <w:p w:rsidR="005B5A88" w:rsidRDefault="005B5A88" w:rsidP="00032835">
            <w:pPr>
              <w:rPr>
                <w:kern w:val="18"/>
              </w:rPr>
            </w:pPr>
            <w:r>
              <w:rPr>
                <w:kern w:val="18"/>
              </w:rPr>
              <w:t>FSS-10</w:t>
            </w:r>
          </w:p>
        </w:tc>
        <w:tc>
          <w:tcPr>
            <w:tcW w:w="1800" w:type="dxa"/>
          </w:tcPr>
          <w:p w:rsidR="005B5A88" w:rsidRDefault="005B5A88" w:rsidP="00032835">
            <w:r>
              <w:t>3775</w:t>
            </w:r>
          </w:p>
        </w:tc>
        <w:tc>
          <w:tcPr>
            <w:tcW w:w="4068" w:type="dxa"/>
            <w:gridSpan w:val="2"/>
          </w:tcPr>
          <w:p w:rsidR="005B5A88" w:rsidRDefault="005B5A88" w:rsidP="00032835">
            <w:r>
              <w:t>Facility Based Respite for Children</w:t>
            </w:r>
          </w:p>
        </w:tc>
      </w:tr>
      <w:tr w:rsidR="005B5A88" w:rsidTr="000D5CB4">
        <w:tc>
          <w:tcPr>
            <w:tcW w:w="4320" w:type="dxa"/>
          </w:tcPr>
          <w:p w:rsidR="005B5A88" w:rsidRDefault="005B5A88" w:rsidP="00032835">
            <w:pPr>
              <w:rPr>
                <w:kern w:val="18"/>
              </w:rPr>
            </w:pPr>
            <w:r>
              <w:rPr>
                <w:kern w:val="18"/>
              </w:rPr>
              <w:t>Various</w:t>
            </w:r>
          </w:p>
        </w:tc>
        <w:tc>
          <w:tcPr>
            <w:tcW w:w="1800" w:type="dxa"/>
          </w:tcPr>
          <w:p w:rsidR="005B5A88" w:rsidRDefault="005B5A88" w:rsidP="00032835">
            <w:r>
              <w:t>3781</w:t>
            </w:r>
          </w:p>
        </w:tc>
        <w:tc>
          <w:tcPr>
            <w:tcW w:w="4068" w:type="dxa"/>
            <w:gridSpan w:val="2"/>
          </w:tcPr>
          <w:p w:rsidR="005B5A88" w:rsidRDefault="005B5A88" w:rsidP="00032835">
            <w:r>
              <w:t>Financial Assistance Administration</w:t>
            </w:r>
          </w:p>
        </w:tc>
      </w:tr>
      <w:tr w:rsidR="002302EF" w:rsidTr="000D5CB4">
        <w:tc>
          <w:tcPr>
            <w:tcW w:w="4320" w:type="dxa"/>
          </w:tcPr>
          <w:p w:rsidR="002302EF" w:rsidRDefault="002302EF" w:rsidP="00032835">
            <w:pPr>
              <w:rPr>
                <w:kern w:val="18"/>
              </w:rPr>
            </w:pPr>
            <w:r>
              <w:rPr>
                <w:kern w:val="18"/>
              </w:rPr>
              <w:t xml:space="preserve">IHS-16                                             </w:t>
            </w:r>
          </w:p>
        </w:tc>
        <w:tc>
          <w:tcPr>
            <w:tcW w:w="1800" w:type="dxa"/>
          </w:tcPr>
          <w:p w:rsidR="002302EF" w:rsidRDefault="002302EF" w:rsidP="00032835">
            <w:r>
              <w:t>3798</w:t>
            </w:r>
          </w:p>
        </w:tc>
        <w:tc>
          <w:tcPr>
            <w:tcW w:w="4068" w:type="dxa"/>
            <w:gridSpan w:val="2"/>
          </w:tcPr>
          <w:p w:rsidR="002302EF" w:rsidRDefault="002302EF" w:rsidP="00032835">
            <w:r>
              <w:t>In Home Supports</w:t>
            </w:r>
          </w:p>
        </w:tc>
      </w:tr>
      <w:tr w:rsidR="002302EF" w:rsidTr="002A0058">
        <w:tc>
          <w:tcPr>
            <w:tcW w:w="4320" w:type="dxa"/>
          </w:tcPr>
          <w:p w:rsidR="002302EF" w:rsidRPr="00FF7308" w:rsidRDefault="002302EF" w:rsidP="002A0058">
            <w:pPr>
              <w:rPr>
                <w:kern w:val="18"/>
              </w:rPr>
            </w:pPr>
            <w:r>
              <w:rPr>
                <w:kern w:val="18"/>
              </w:rPr>
              <w:t>AWC-19</w:t>
            </w:r>
          </w:p>
        </w:tc>
        <w:tc>
          <w:tcPr>
            <w:tcW w:w="1800" w:type="dxa"/>
          </w:tcPr>
          <w:p w:rsidR="002302EF" w:rsidRPr="00FF7308" w:rsidRDefault="002302EF" w:rsidP="002A0058">
            <w:r>
              <w:t>6753</w:t>
            </w:r>
          </w:p>
        </w:tc>
        <w:tc>
          <w:tcPr>
            <w:tcW w:w="4068" w:type="dxa"/>
            <w:gridSpan w:val="2"/>
          </w:tcPr>
          <w:p w:rsidR="002302EF" w:rsidRPr="00FF7308" w:rsidRDefault="002302EF" w:rsidP="002A0058">
            <w:r>
              <w:t>Agency w/Choice-Admin Fee</w:t>
            </w:r>
          </w:p>
        </w:tc>
      </w:tr>
    </w:tbl>
    <w:p w:rsidR="00874D16" w:rsidRDefault="00E51F71" w:rsidP="009D3ED9">
      <w:pPr>
        <w:tabs>
          <w:tab w:val="left" w:pos="9630"/>
        </w:tabs>
        <w:spacing w:before="20" w:after="20"/>
        <w:ind w:left="720"/>
        <w:rPr>
          <w:kern w:val="18"/>
        </w:rPr>
      </w:pPr>
      <w:r>
        <w:rPr>
          <w:kern w:val="18"/>
        </w:rPr>
        <w:t>.</w:t>
      </w:r>
    </w:p>
    <w:p w:rsidR="00A14A01" w:rsidRPr="007B2B53" w:rsidRDefault="00AF7821" w:rsidP="007B2B53">
      <w:pPr>
        <w:tabs>
          <w:tab w:val="left" w:pos="9630"/>
        </w:tabs>
        <w:spacing w:before="20" w:after="20"/>
        <w:rPr>
          <w:kern w:val="18"/>
        </w:rPr>
      </w:pPr>
      <w:r>
        <w:rPr>
          <w:kern w:val="18"/>
        </w:rPr>
        <w:lastRenderedPageBreak/>
        <w:t xml:space="preserve">Regulations promulgated by the Executive Office of Health and Human Services that list regulated </w:t>
      </w:r>
      <w:r w:rsidR="004149EF">
        <w:rPr>
          <w:kern w:val="18"/>
        </w:rPr>
        <w:t>rates reimbursed by</w:t>
      </w:r>
      <w:r>
        <w:rPr>
          <w:kern w:val="18"/>
        </w:rPr>
        <w:t xml:space="preserve"> the Department can </w:t>
      </w:r>
      <w:r w:rsidR="00481E44">
        <w:rPr>
          <w:kern w:val="18"/>
        </w:rPr>
        <w:t>be f</w:t>
      </w:r>
      <w:r>
        <w:rPr>
          <w:kern w:val="18"/>
        </w:rPr>
        <w:t>ound at the following web site:</w:t>
      </w:r>
      <w:r w:rsidR="00481E44">
        <w:t xml:space="preserve"> </w:t>
      </w:r>
      <w:hyperlink r:id="rId9" w:history="1">
        <w:r w:rsidR="00481E44">
          <w:rPr>
            <w:rStyle w:val="Hyperlink"/>
          </w:rPr>
          <w:t>http://www.mass.gov/eohhs/gov/laws-regs/hhs/purchase-of-service-rates-for-social-services.html</w:t>
        </w:r>
      </w:hyperlink>
      <w:r w:rsidR="00525C20">
        <w:rPr>
          <w:kern w:val="18"/>
        </w:rPr>
        <w:tab/>
      </w:r>
    </w:p>
    <w:p w:rsidR="00A14A01" w:rsidRDefault="00A14A01" w:rsidP="008C5C34">
      <w:pPr>
        <w:rPr>
          <w:b/>
        </w:rPr>
      </w:pPr>
    </w:p>
    <w:p w:rsidR="00C45AE6" w:rsidRPr="00485B0C" w:rsidRDefault="00993834" w:rsidP="00A14A01">
      <w:pPr>
        <w:tabs>
          <w:tab w:val="left" w:pos="9630"/>
        </w:tabs>
        <w:spacing w:before="20" w:after="20"/>
        <w:rPr>
          <w:kern w:val="18"/>
        </w:rPr>
      </w:pPr>
      <w:r w:rsidRPr="00485B0C">
        <w:rPr>
          <w:b/>
          <w:kern w:val="18"/>
        </w:rPr>
        <w:t>SERVICE SUMMARY FORM (SSF)</w:t>
      </w:r>
    </w:p>
    <w:p w:rsidR="00F36A9B" w:rsidRDefault="00F36A9B" w:rsidP="00A14A01">
      <w:pPr>
        <w:tabs>
          <w:tab w:val="left" w:pos="9630"/>
        </w:tabs>
        <w:spacing w:before="20" w:after="20"/>
        <w:rPr>
          <w:kern w:val="18"/>
        </w:rPr>
      </w:pPr>
    </w:p>
    <w:p w:rsidR="00993834" w:rsidRDefault="00993834" w:rsidP="00A14A01">
      <w:pPr>
        <w:tabs>
          <w:tab w:val="left" w:pos="9630"/>
        </w:tabs>
        <w:spacing w:before="20" w:after="20"/>
        <w:rPr>
          <w:kern w:val="18"/>
        </w:rPr>
      </w:pPr>
      <w:r>
        <w:rPr>
          <w:kern w:val="18"/>
        </w:rPr>
        <w:t xml:space="preserve">The Service Summary Form is a </w:t>
      </w:r>
      <w:r w:rsidR="000E360A">
        <w:rPr>
          <w:kern w:val="18"/>
        </w:rPr>
        <w:t xml:space="preserve">service engagement </w:t>
      </w:r>
      <w:r>
        <w:rPr>
          <w:kern w:val="18"/>
        </w:rPr>
        <w:t>document that is</w:t>
      </w:r>
      <w:r w:rsidR="000E360A">
        <w:rPr>
          <w:kern w:val="18"/>
        </w:rPr>
        <w:t xml:space="preserve"> managed on a fiscal year basis</w:t>
      </w:r>
      <w:r w:rsidR="00485B0C">
        <w:rPr>
          <w:kern w:val="18"/>
        </w:rPr>
        <w:t xml:space="preserve">. </w:t>
      </w:r>
      <w:r w:rsidR="004C4C68">
        <w:rPr>
          <w:kern w:val="18"/>
        </w:rPr>
        <w:t xml:space="preserve"> The SSF </w:t>
      </w:r>
      <w:r w:rsidR="00485B0C">
        <w:rPr>
          <w:kern w:val="18"/>
        </w:rPr>
        <w:t xml:space="preserve">outlines </w:t>
      </w:r>
      <w:r w:rsidR="000E360A">
        <w:rPr>
          <w:kern w:val="18"/>
        </w:rPr>
        <w:t>estimated</w:t>
      </w:r>
      <w:r w:rsidR="00485B0C">
        <w:rPr>
          <w:kern w:val="18"/>
        </w:rPr>
        <w:t xml:space="preserve"> units to be purchased at the agreed up</w:t>
      </w:r>
      <w:r w:rsidR="00F60B4E">
        <w:rPr>
          <w:kern w:val="18"/>
        </w:rPr>
        <w:t>on rate/s.  The rate/s multiplied by</w:t>
      </w:r>
      <w:r w:rsidR="00485B0C">
        <w:rPr>
          <w:kern w:val="18"/>
        </w:rPr>
        <w:t xml:space="preserve"> the projected number of units equals the estimated expenditure for the year.  The amount is </w:t>
      </w:r>
      <w:r w:rsidR="002742FA">
        <w:rPr>
          <w:kern w:val="18"/>
        </w:rPr>
        <w:t xml:space="preserve">an </w:t>
      </w:r>
      <w:r w:rsidR="00485B0C">
        <w:rPr>
          <w:kern w:val="18"/>
        </w:rPr>
        <w:t xml:space="preserve">estimated </w:t>
      </w:r>
      <w:r w:rsidR="002742FA">
        <w:rPr>
          <w:kern w:val="18"/>
        </w:rPr>
        <w:t xml:space="preserve">expenditure </w:t>
      </w:r>
      <w:r w:rsidR="00485B0C">
        <w:rPr>
          <w:kern w:val="18"/>
        </w:rPr>
        <w:t xml:space="preserve">as actual payment will be based on the number of units provided.  </w:t>
      </w:r>
      <w:r>
        <w:rPr>
          <w:kern w:val="18"/>
        </w:rPr>
        <w:t xml:space="preserve"> </w:t>
      </w:r>
    </w:p>
    <w:p w:rsidR="00D40119" w:rsidRDefault="00D40119" w:rsidP="00A14A01"/>
    <w:p w:rsidR="00A741EF" w:rsidRDefault="00A741EF" w:rsidP="00A741EF">
      <w:pPr>
        <w:jc w:val="both"/>
      </w:pPr>
      <w:r w:rsidRPr="00BE5439">
        <w:t>T</w:t>
      </w:r>
      <w:r>
        <w:t xml:space="preserve">he </w:t>
      </w:r>
      <w:r w:rsidR="002A0058">
        <w:t>SSF</w:t>
      </w:r>
      <w:r>
        <w:t xml:space="preserve"> is </w:t>
      </w:r>
      <w:r w:rsidR="00485B0C">
        <w:t>completed prior to the start of the fiscal year</w:t>
      </w:r>
      <w:r w:rsidR="00F3450E">
        <w:t xml:space="preserve"> and is revised during the year based on utilization and new authorizations</w:t>
      </w:r>
      <w:r w:rsidR="00485B0C">
        <w:t xml:space="preserve">. </w:t>
      </w:r>
      <w:r>
        <w:t>This document is not a formal attachment</w:t>
      </w:r>
      <w:r w:rsidR="00A064C9">
        <w:t xml:space="preserve"> or amendment</w:t>
      </w:r>
      <w:r>
        <w:t xml:space="preserve"> to the</w:t>
      </w:r>
      <w:r w:rsidR="00485B0C">
        <w:t xml:space="preserve"> Standard Con</w:t>
      </w:r>
      <w:r w:rsidR="00A064C9">
        <w:t>tract</w:t>
      </w:r>
      <w:r w:rsidR="00F60B4E">
        <w:t xml:space="preserve"> Form.  Its purpose is to state</w:t>
      </w:r>
      <w:r w:rsidR="00A064C9">
        <w:t xml:space="preserve"> the projected </w:t>
      </w:r>
      <w:r>
        <w:t>number of units, unit rate</w:t>
      </w:r>
      <w:r w:rsidR="00A064C9">
        <w:t>/s</w:t>
      </w:r>
      <w:r>
        <w:t xml:space="preserve">, and </w:t>
      </w:r>
      <w:r w:rsidR="007E1E0F">
        <w:t>expected funding</w:t>
      </w:r>
      <w:r>
        <w:t xml:space="preserve"> agreed to by DDS and the provider.  </w:t>
      </w:r>
    </w:p>
    <w:p w:rsidR="00A741EF" w:rsidRDefault="00A741EF" w:rsidP="00A741EF">
      <w:pPr>
        <w:jc w:val="both"/>
      </w:pPr>
    </w:p>
    <w:p w:rsidR="002742FA" w:rsidRDefault="00A741EF" w:rsidP="00A741EF">
      <w:pPr>
        <w:jc w:val="both"/>
      </w:pPr>
      <w:r>
        <w:t>The SSF is</w:t>
      </w:r>
      <w:r w:rsidR="00A064C9">
        <w:t xml:space="preserve"> completed for the following RFR services. </w:t>
      </w:r>
      <w:r w:rsidR="007E1E0F">
        <w:t xml:space="preserve">On the SSF, providers are asked to </w:t>
      </w:r>
      <w:r w:rsidR="002742FA">
        <w:t xml:space="preserve">include the </w:t>
      </w:r>
      <w:r>
        <w:t>Master Agreement</w:t>
      </w:r>
      <w:r w:rsidR="008B008D">
        <w:t xml:space="preserve"> number associated with the RFR under which the contract was awarded.</w:t>
      </w:r>
    </w:p>
    <w:p w:rsidR="004149EF" w:rsidRDefault="004149EF" w:rsidP="00A741EF">
      <w:pPr>
        <w:jc w:val="both"/>
      </w:pPr>
    </w:p>
    <w:tbl>
      <w:tblPr>
        <w:tblW w:w="10356" w:type="dxa"/>
        <w:tblInd w:w="93" w:type="dxa"/>
        <w:tblLook w:val="04A0" w:firstRow="1" w:lastRow="0" w:firstColumn="1" w:lastColumn="0" w:noHBand="0" w:noVBand="1"/>
      </w:tblPr>
      <w:tblGrid>
        <w:gridCol w:w="1806"/>
        <w:gridCol w:w="4120"/>
        <w:gridCol w:w="4430"/>
      </w:tblGrid>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b/>
                <w:sz w:val="22"/>
                <w:szCs w:val="22"/>
              </w:rPr>
            </w:pPr>
            <w:r w:rsidRPr="00367254">
              <w:rPr>
                <w:b/>
                <w:sz w:val="22"/>
                <w:szCs w:val="22"/>
              </w:rPr>
              <w:t>RFR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b/>
                <w:sz w:val="22"/>
                <w:szCs w:val="22"/>
              </w:rPr>
            </w:pPr>
            <w:r w:rsidRPr="00367254">
              <w:rPr>
                <w:b/>
                <w:sz w:val="22"/>
                <w:szCs w:val="22"/>
              </w:rPr>
              <w:t>Description</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b/>
                <w:sz w:val="22"/>
                <w:szCs w:val="22"/>
              </w:rPr>
            </w:pPr>
            <w:r w:rsidRPr="00367254">
              <w:rPr>
                <w:b/>
                <w:sz w:val="22"/>
                <w:szCs w:val="22"/>
              </w:rPr>
              <w:t>Master Agreement Number</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ANSS-15</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Support Services LUSA</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DDSSUPP(A-E)(F-N)(O-Z)0000000000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Pr>
                <w:sz w:val="22"/>
                <w:szCs w:val="22"/>
              </w:rPr>
              <w:t>ACTIVE TREAT</w:t>
            </w:r>
            <w:r w:rsidRPr="00367254">
              <w:rPr>
                <w:sz w:val="22"/>
                <w:szCs w:val="22"/>
              </w:rPr>
              <w:t>-20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Nursing Facility Active Treatment</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DDSACTIVETREATMENT20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ALTR-14</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Adult Long Term Residential - Operational</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DDSALTR(A-G,H-M,N-Z)0000000000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ALTR-14</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Adult Long Term Residential - Occupancy</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DDSALTR(A-G,H-M,N-Z)0000000000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AWC-19</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Agency With Choice</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DDSAWC19000000000000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CT-18</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Clinical Team</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DDSCT180000000000000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DESE-19</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DESE</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DDSDESE1900000000000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EMPDAY-20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Employment and Day Services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DDSEMPLOYMENTDAY20(AL)(MZ)</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EMER-RES-10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 xml:space="preserve">Emergency Residential </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DDSM032EMERRES000000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FSS-10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Pr>
                <w:sz w:val="22"/>
                <w:szCs w:val="22"/>
              </w:rPr>
              <w:t>Family Support Service</w:t>
            </w:r>
            <w:r w:rsidRPr="00367254">
              <w:rPr>
                <w:sz w:val="22"/>
                <w:szCs w:val="22"/>
              </w:rPr>
              <w:t>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NA</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IHS-16</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In Home Supports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DDSIHS(A-E)(F-N)(O-Z)00000000000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PS-15</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Shared Living (Placement Services)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DDSPS15(A-E)( F-N)( O-Z)0000000000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PSY-11</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Psychologists and Psychiatrists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DDSPSY11000000000000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SUPPDAY-20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Supplemental Day Services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DDSDAYSUPPLEMENT2020</w:t>
            </w:r>
          </w:p>
        </w:tc>
      </w:tr>
      <w:tr w:rsidR="00367254" w:rsidRPr="00367254" w:rsidTr="004149EF">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SSQUAL-10</w:t>
            </w:r>
            <w:r>
              <w:rPr>
                <w:sz w:val="22"/>
                <w:szCs w:val="22"/>
              </w:rPr>
              <w:t>*</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Support Services Qualifying List</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254" w:rsidRPr="00367254" w:rsidRDefault="00367254" w:rsidP="00367254">
            <w:pPr>
              <w:rPr>
                <w:sz w:val="22"/>
                <w:szCs w:val="22"/>
              </w:rPr>
            </w:pPr>
            <w:r w:rsidRPr="00367254">
              <w:rPr>
                <w:sz w:val="22"/>
                <w:szCs w:val="22"/>
              </w:rPr>
              <w:t>DDSSSQL(A-G)(H-M)(N-Z)0000000000</w:t>
            </w:r>
          </w:p>
        </w:tc>
      </w:tr>
      <w:tr w:rsidR="008C46AC" w:rsidRPr="007E1E0F" w:rsidTr="004149EF">
        <w:trPr>
          <w:trHeight w:val="255"/>
        </w:trPr>
        <w:tc>
          <w:tcPr>
            <w:tcW w:w="1806" w:type="dxa"/>
            <w:tcBorders>
              <w:top w:val="single" w:sz="4" w:space="0" w:color="auto"/>
              <w:left w:val="nil"/>
              <w:bottom w:val="nil"/>
              <w:right w:val="nil"/>
            </w:tcBorders>
            <w:shd w:val="clear" w:color="auto" w:fill="auto"/>
            <w:noWrap/>
            <w:vAlign w:val="bottom"/>
          </w:tcPr>
          <w:p w:rsidR="008C46AC" w:rsidRPr="007E1E0F" w:rsidRDefault="008C46AC" w:rsidP="00367254">
            <w:pPr>
              <w:jc w:val="center"/>
              <w:rPr>
                <w:rFonts w:ascii="Arial" w:hAnsi="Arial" w:cs="Arial"/>
                <w:sz w:val="20"/>
                <w:szCs w:val="20"/>
              </w:rPr>
            </w:pPr>
          </w:p>
        </w:tc>
        <w:tc>
          <w:tcPr>
            <w:tcW w:w="4120" w:type="dxa"/>
            <w:tcBorders>
              <w:top w:val="single" w:sz="4" w:space="0" w:color="auto"/>
              <w:left w:val="nil"/>
              <w:bottom w:val="nil"/>
              <w:right w:val="nil"/>
            </w:tcBorders>
            <w:shd w:val="clear" w:color="auto" w:fill="auto"/>
            <w:noWrap/>
            <w:vAlign w:val="bottom"/>
          </w:tcPr>
          <w:p w:rsidR="008C46AC" w:rsidRPr="007E1E0F" w:rsidRDefault="008C46AC" w:rsidP="00367254">
            <w:pPr>
              <w:jc w:val="center"/>
              <w:rPr>
                <w:rFonts w:ascii="Arial" w:hAnsi="Arial" w:cs="Arial"/>
                <w:sz w:val="20"/>
                <w:szCs w:val="20"/>
              </w:rPr>
            </w:pPr>
          </w:p>
        </w:tc>
        <w:tc>
          <w:tcPr>
            <w:tcW w:w="4430" w:type="dxa"/>
            <w:tcBorders>
              <w:top w:val="single" w:sz="4" w:space="0" w:color="auto"/>
              <w:left w:val="nil"/>
              <w:bottom w:val="nil"/>
              <w:right w:val="nil"/>
            </w:tcBorders>
            <w:shd w:val="clear" w:color="auto" w:fill="auto"/>
            <w:noWrap/>
            <w:vAlign w:val="bottom"/>
          </w:tcPr>
          <w:p w:rsidR="008C46AC" w:rsidRPr="00902CEE" w:rsidRDefault="008C46AC" w:rsidP="00367254">
            <w:pPr>
              <w:jc w:val="center"/>
            </w:pPr>
          </w:p>
        </w:tc>
      </w:tr>
    </w:tbl>
    <w:p w:rsidR="006F6468" w:rsidRDefault="00367254" w:rsidP="00A741EF">
      <w:pPr>
        <w:jc w:val="both"/>
      </w:pPr>
      <w:r>
        <w:t>*</w:t>
      </w:r>
      <w:r w:rsidRPr="00367254">
        <w:rPr>
          <w:sz w:val="18"/>
          <w:szCs w:val="18"/>
        </w:rPr>
        <w:t>Amended March 2016</w:t>
      </w:r>
    </w:p>
    <w:p w:rsidR="00367254" w:rsidRDefault="00367254" w:rsidP="00A741EF">
      <w:pPr>
        <w:jc w:val="both"/>
      </w:pPr>
    </w:p>
    <w:p w:rsidR="00A741EF" w:rsidRDefault="007E1E0F" w:rsidP="00A741EF">
      <w:pPr>
        <w:jc w:val="both"/>
      </w:pPr>
      <w:r>
        <w:t>FSS-10 Contracts were issued as</w:t>
      </w:r>
      <w:r w:rsidR="002A0058">
        <w:t xml:space="preserve"> competitive award</w:t>
      </w:r>
      <w:r>
        <w:t xml:space="preserve"> Rate Contracts and not as Master Agreement contracts.  </w:t>
      </w:r>
      <w:r w:rsidR="002742FA">
        <w:t>Provider</w:t>
      </w:r>
      <w:r w:rsidR="00683757">
        <w:t>s</w:t>
      </w:r>
      <w:r w:rsidR="002742FA">
        <w:t xml:space="preserve"> have signed a Standard </w:t>
      </w:r>
      <w:r w:rsidR="00683757">
        <w:t xml:space="preserve">Rate </w:t>
      </w:r>
      <w:r w:rsidR="002742FA">
        <w:t xml:space="preserve">Contract Form </w:t>
      </w:r>
      <w:r w:rsidR="006F6468">
        <w:t xml:space="preserve">through </w:t>
      </w:r>
      <w:r w:rsidR="00A14A01">
        <w:t>June 3</w:t>
      </w:r>
      <w:r w:rsidR="006F6468">
        <w:t xml:space="preserve">0, 2020 and </w:t>
      </w:r>
      <w:r w:rsidR="002742FA">
        <w:t>s</w:t>
      </w:r>
      <w:r w:rsidR="00F55B31">
        <w:t xml:space="preserve">ervices </w:t>
      </w:r>
      <w:r w:rsidR="006F6468">
        <w:t>are managed through a SSF</w:t>
      </w:r>
      <w:r w:rsidR="002742FA">
        <w:t xml:space="preserve">.  </w:t>
      </w:r>
    </w:p>
    <w:p w:rsidR="003F66B1" w:rsidRPr="000018F4" w:rsidRDefault="003F66B1" w:rsidP="00E56041"/>
    <w:p w:rsidR="00E56041" w:rsidRPr="003F66B1" w:rsidRDefault="00473DD0" w:rsidP="00E56041">
      <w:r>
        <w:t>Attached to the</w:t>
      </w:r>
      <w:r w:rsidR="00902CEE">
        <w:t xml:space="preserve"> SSF for Adult Long Term Residential Services (including ABI) and Shared Living (including ABI) </w:t>
      </w:r>
      <w:r>
        <w:t xml:space="preserve">is </w:t>
      </w:r>
      <w:r w:rsidR="003F66B1" w:rsidRPr="003F66B1">
        <w:t>a report from the Department’s Integrated Contra</w:t>
      </w:r>
      <w:r w:rsidR="002E005C">
        <w:t xml:space="preserve">ct </w:t>
      </w:r>
      <w:r>
        <w:t xml:space="preserve">Management </w:t>
      </w:r>
      <w:r>
        <w:lastRenderedPageBreak/>
        <w:t xml:space="preserve">System (ICMS).  For each site or placement, the report reflects the negotiated unit rate, </w:t>
      </w:r>
      <w:r w:rsidR="002E005C">
        <w:t>add</w:t>
      </w:r>
      <w:r w:rsidR="002A0058">
        <w:t>-</w:t>
      </w:r>
      <w:r w:rsidR="002E005C">
        <w:t>on</w:t>
      </w:r>
      <w:r>
        <w:t>s</w:t>
      </w:r>
      <w:r w:rsidR="002A0058">
        <w:t>,</w:t>
      </w:r>
      <w:r>
        <w:t xml:space="preserve"> offsets and the </w:t>
      </w:r>
      <w:r w:rsidR="00F3450E">
        <w:t>calculated</w:t>
      </w:r>
      <w:r w:rsidR="003F66B1">
        <w:t xml:space="preserve"> blended rate. </w:t>
      </w:r>
    </w:p>
    <w:p w:rsidR="003F66B1" w:rsidRPr="000018F4" w:rsidRDefault="003F66B1" w:rsidP="00E56041">
      <w:pPr>
        <w:rPr>
          <w:b/>
          <w:u w:val="single"/>
        </w:rPr>
      </w:pPr>
    </w:p>
    <w:p w:rsidR="00F36A9B" w:rsidRDefault="00F36A9B" w:rsidP="00E56041">
      <w:pPr>
        <w:rPr>
          <w:b/>
        </w:rPr>
      </w:pPr>
    </w:p>
    <w:p w:rsidR="000D5CB4" w:rsidRPr="000018F4" w:rsidRDefault="000D5CB4" w:rsidP="00E56041">
      <w:pPr>
        <w:rPr>
          <w:b/>
        </w:rPr>
      </w:pPr>
      <w:r w:rsidRPr="000018F4">
        <w:rPr>
          <w:b/>
        </w:rPr>
        <w:t>O</w:t>
      </w:r>
      <w:r w:rsidR="000018F4" w:rsidRPr="000018F4">
        <w:rPr>
          <w:b/>
        </w:rPr>
        <w:t>CCUPANCY WORKSHEET</w:t>
      </w:r>
    </w:p>
    <w:p w:rsidR="00F36A9B" w:rsidRDefault="00F36A9B" w:rsidP="00E56041"/>
    <w:p w:rsidR="00367254" w:rsidRDefault="00E56041" w:rsidP="00E56041">
      <w:r w:rsidRPr="00F75D0C">
        <w:t xml:space="preserve">The Occupancy Worksheet for ALTR Contracts </w:t>
      </w:r>
      <w:r w:rsidR="00367254">
        <w:t xml:space="preserve">is completed for each fiscal year </w:t>
      </w:r>
      <w:r w:rsidR="002E005C">
        <w:t xml:space="preserve">as providers are required to update </w:t>
      </w:r>
      <w:r w:rsidR="00367254">
        <w:t xml:space="preserve">offsets.  These offsets are applied to occupancy rate costs to decrease the amount reimbursed by the Department.  </w:t>
      </w:r>
      <w:r w:rsidR="00E224A2">
        <w:t xml:space="preserve">The </w:t>
      </w:r>
      <w:r w:rsidR="002E005C">
        <w:t>occupancy</w:t>
      </w:r>
      <w:r w:rsidR="00367254">
        <w:t xml:space="preserve"> rate bands are updated when there is a rate review that results in change</w:t>
      </w:r>
      <w:r w:rsidR="00473DD0">
        <w:t>s to current</w:t>
      </w:r>
      <w:r w:rsidR="00367254">
        <w:t xml:space="preserve"> bands.  </w:t>
      </w:r>
    </w:p>
    <w:p w:rsidR="00367254" w:rsidRDefault="00367254" w:rsidP="00E56041"/>
    <w:p w:rsidR="00E56041" w:rsidRPr="00F75D0C" w:rsidRDefault="00AD2AC8" w:rsidP="00E56041">
      <w:pPr>
        <w:rPr>
          <w:b/>
          <w:u w:val="single"/>
        </w:rPr>
      </w:pPr>
      <w:r>
        <w:t xml:space="preserve">The Occupancy Worksheet does not change </w:t>
      </w:r>
      <w:r w:rsidR="006F6468">
        <w:t>during the fiscal year unless</w:t>
      </w:r>
      <w:r w:rsidR="000018F4">
        <w:t>:</w:t>
      </w:r>
      <w:r w:rsidR="00F3450E">
        <w:t xml:space="preserve"> 1)</w:t>
      </w:r>
      <w:r>
        <w:t xml:space="preserve"> a new site is added and a rate </w:t>
      </w:r>
      <w:r w:rsidR="00F3450E">
        <w:t xml:space="preserve">has been </w:t>
      </w:r>
      <w:r>
        <w:t xml:space="preserve">established </w:t>
      </w:r>
      <w:r w:rsidR="002302EF">
        <w:t>per 101 CMR 420.00</w:t>
      </w:r>
      <w:r>
        <w:t>, or</w:t>
      </w:r>
      <w:r w:rsidR="00F3450E">
        <w:t>,</w:t>
      </w:r>
      <w:r>
        <w:t xml:space="preserve"> </w:t>
      </w:r>
      <w:r w:rsidR="00F3450E">
        <w:t xml:space="preserve">2) </w:t>
      </w:r>
      <w:r>
        <w:t xml:space="preserve">the provider experiences an extraordinary increase in occupancy costs </w:t>
      </w:r>
      <w:r w:rsidR="00F3450E">
        <w:t xml:space="preserve">at a current site and the </w:t>
      </w:r>
      <w:r w:rsidR="00E256F1">
        <w:t>Area Office and R</w:t>
      </w:r>
      <w:r w:rsidR="00F3450E">
        <w:t xml:space="preserve">egion agrees </w:t>
      </w:r>
      <w:r w:rsidR="00474E3C">
        <w:t>the</w:t>
      </w:r>
      <w:r w:rsidR="00683757">
        <w:t xml:space="preserve"> </w:t>
      </w:r>
      <w:r w:rsidR="00F3450E">
        <w:t xml:space="preserve">change </w:t>
      </w:r>
      <w:r w:rsidR="00474E3C">
        <w:t>is significant and</w:t>
      </w:r>
      <w:r w:rsidR="00683757">
        <w:t xml:space="preserve"> the</w:t>
      </w:r>
      <w:r w:rsidR="00474E3C">
        <w:t xml:space="preserve"> rate </w:t>
      </w:r>
      <w:r w:rsidR="00683757">
        <w:t xml:space="preserve">for the site </w:t>
      </w:r>
      <w:r w:rsidR="00474E3C">
        <w:t>should be re-</w:t>
      </w:r>
      <w:r w:rsidR="0042677C">
        <w:t>negotiated</w:t>
      </w:r>
      <w:r>
        <w:t xml:space="preserve">.  </w:t>
      </w:r>
      <w:r w:rsidR="00474E3C">
        <w:t>An</w:t>
      </w:r>
      <w:r w:rsidR="00F3450E">
        <w:t xml:space="preserve"> example of an extraordinary increase</w:t>
      </w:r>
      <w:r>
        <w:t xml:space="preserve"> </w:t>
      </w:r>
      <w:r w:rsidR="00F3450E">
        <w:t>is the cost</w:t>
      </w:r>
      <w:r>
        <w:t xml:space="preserve"> </w:t>
      </w:r>
      <w:r w:rsidR="00F3450E">
        <w:t xml:space="preserve">to renovate </w:t>
      </w:r>
      <w:r>
        <w:t xml:space="preserve">a bathroom </w:t>
      </w:r>
      <w:r w:rsidR="00F3450E">
        <w:t xml:space="preserve">to make </w:t>
      </w:r>
      <w:r>
        <w:t>handicapped accessible. The Department cannot pay for the renovation costs</w:t>
      </w:r>
      <w:r w:rsidR="006544A0">
        <w:t xml:space="preserve"> </w:t>
      </w:r>
      <w:r w:rsidR="0093140F">
        <w:t>as considered a</w:t>
      </w:r>
      <w:r w:rsidR="006544A0">
        <w:t xml:space="preserve"> non-moveable expense</w:t>
      </w:r>
      <w:r>
        <w:t xml:space="preserve">, but </w:t>
      </w:r>
      <w:r w:rsidR="000018F4">
        <w:t xml:space="preserve">the area/regional office </w:t>
      </w:r>
      <w:r>
        <w:t xml:space="preserve">may consider increasing the depreciation </w:t>
      </w:r>
      <w:r w:rsidR="000018F4">
        <w:t>cost</w:t>
      </w:r>
      <w:r w:rsidR="00474E3C">
        <w:t xml:space="preserve"> for the site</w:t>
      </w:r>
      <w:r>
        <w:t xml:space="preserve">.  </w:t>
      </w:r>
    </w:p>
    <w:p w:rsidR="002302EF" w:rsidRPr="004C4C68" w:rsidRDefault="002302EF">
      <w:pPr>
        <w:spacing w:after="200" w:line="276" w:lineRule="auto"/>
        <w:rPr>
          <w:b/>
          <w:szCs w:val="28"/>
        </w:rPr>
      </w:pPr>
    </w:p>
    <w:p w:rsidR="000F0B2E" w:rsidRPr="004C4C68" w:rsidRDefault="002302EF" w:rsidP="00916C8E">
      <w:pPr>
        <w:rPr>
          <w:sz w:val="22"/>
        </w:rPr>
      </w:pPr>
      <w:r w:rsidRPr="004C4C68">
        <w:rPr>
          <w:b/>
          <w:szCs w:val="28"/>
        </w:rPr>
        <w:t>NEW SITE:</w:t>
      </w:r>
      <w:r w:rsidR="000F0B2E" w:rsidRPr="004C4C68">
        <w:rPr>
          <w:b/>
          <w:szCs w:val="28"/>
        </w:rPr>
        <w:t xml:space="preserve"> ALTR OCCUPANCY </w:t>
      </w:r>
      <w:r w:rsidRPr="004C4C68">
        <w:rPr>
          <w:b/>
          <w:szCs w:val="28"/>
        </w:rPr>
        <w:t>PROCESS</w:t>
      </w:r>
    </w:p>
    <w:p w:rsidR="00683757" w:rsidRDefault="00683757" w:rsidP="00916C8E"/>
    <w:p w:rsidR="002302EF" w:rsidRDefault="00902CEE" w:rsidP="00916C8E">
      <w:r>
        <w:t>As noted in 101 CMR 420.00, a separate process is in place to determine rates for new sites.   As of July 1, 2018, the Executive Office</w:t>
      </w:r>
      <w:r w:rsidR="003B3F56">
        <w:t xml:space="preserve"> of Health and Human Services</w:t>
      </w:r>
      <w:r>
        <w:t xml:space="preserve"> </w:t>
      </w:r>
      <w:r w:rsidR="002A0058">
        <w:t xml:space="preserve">has </w:t>
      </w:r>
      <w:r>
        <w:t xml:space="preserve">delegated authority for setting rates for new sites to the Departments.  DDS </w:t>
      </w:r>
      <w:r w:rsidR="004149EF">
        <w:t>has continued</w:t>
      </w:r>
      <w:r>
        <w:t xml:space="preserve"> to follow the processes and procedures established by the Executive Office.  </w:t>
      </w:r>
    </w:p>
    <w:p w:rsidR="002302EF" w:rsidRDefault="002302EF" w:rsidP="00916C8E"/>
    <w:p w:rsidR="005D2775" w:rsidRDefault="00902CEE" w:rsidP="00916C8E">
      <w:r>
        <w:t>With the regulation update in effective as of July 1, 2018, maximum rates</w:t>
      </w:r>
      <w:r w:rsidR="002302EF">
        <w:t xml:space="preserve"> for new sites</w:t>
      </w:r>
      <w:r>
        <w:t xml:space="preserve"> </w:t>
      </w:r>
      <w:r w:rsidR="00473DD0">
        <w:t xml:space="preserve">were </w:t>
      </w:r>
      <w:r>
        <w:t>set per region and for Ac</w:t>
      </w:r>
      <w:r w:rsidR="002302EF">
        <w:t>quired Brain Injury/</w:t>
      </w:r>
      <w:r>
        <w:t>Medical H</w:t>
      </w:r>
      <w:r w:rsidR="004149EF">
        <w:t>omes.  Please refer to the 101 CMR 420.00</w:t>
      </w:r>
      <w:r>
        <w:t xml:space="preserve"> for more information.</w:t>
      </w:r>
    </w:p>
    <w:p w:rsidR="00A86A5F" w:rsidRDefault="00A86A5F" w:rsidP="00916C8E"/>
    <w:p w:rsidR="000F0B2E" w:rsidRDefault="005D2775" w:rsidP="00916C8E">
      <w:r>
        <w:t xml:space="preserve">The </w:t>
      </w:r>
      <w:r w:rsidR="000F0B2E">
        <w:t>following process has been approved for providers to secure funding for ne</w:t>
      </w:r>
      <w:r w:rsidR="003D1EDD">
        <w:t>w residential sites</w:t>
      </w:r>
      <w:r w:rsidR="0042677C">
        <w:t xml:space="preserve">. </w:t>
      </w:r>
      <w:r w:rsidR="003D1EDD">
        <w:t xml:space="preserve">Please note, review and approval of the location </w:t>
      </w:r>
      <w:r w:rsidR="000018F4">
        <w:t xml:space="preserve">of the home </w:t>
      </w:r>
      <w:r w:rsidR="003D1EDD">
        <w:t>by the Executive Office is separate from the rate setting process</w:t>
      </w:r>
      <w:r w:rsidR="002A0058">
        <w:t xml:space="preserve"> described below</w:t>
      </w:r>
      <w:r w:rsidR="003D1EDD">
        <w:t>.</w:t>
      </w:r>
    </w:p>
    <w:p w:rsidR="000F0B2E" w:rsidRDefault="000F0B2E" w:rsidP="00916C8E"/>
    <w:p w:rsidR="000F0B2E" w:rsidRPr="00483664" w:rsidRDefault="000F0B2E" w:rsidP="00916C8E">
      <w:pPr>
        <w:pStyle w:val="ListParagraph"/>
        <w:numPr>
          <w:ilvl w:val="0"/>
          <w:numId w:val="8"/>
        </w:numPr>
        <w:rPr>
          <w:sz w:val="24"/>
          <w:szCs w:val="24"/>
        </w:rPr>
      </w:pPr>
      <w:r w:rsidRPr="00483664">
        <w:rPr>
          <w:sz w:val="24"/>
          <w:szCs w:val="24"/>
        </w:rPr>
        <w:t xml:space="preserve">The provider works with the Area Office to determine the need for </w:t>
      </w:r>
      <w:r w:rsidR="003050CA">
        <w:rPr>
          <w:sz w:val="24"/>
          <w:szCs w:val="24"/>
        </w:rPr>
        <w:t>new ALTR sites including funding issues</w:t>
      </w:r>
      <w:r w:rsidR="00800244">
        <w:rPr>
          <w:sz w:val="24"/>
          <w:szCs w:val="24"/>
        </w:rPr>
        <w:t>.</w:t>
      </w:r>
    </w:p>
    <w:p w:rsidR="00A069E0" w:rsidRPr="00483664" w:rsidRDefault="00A069E0" w:rsidP="00916C8E">
      <w:pPr>
        <w:pStyle w:val="ListParagraph"/>
        <w:numPr>
          <w:ilvl w:val="0"/>
          <w:numId w:val="8"/>
        </w:numPr>
        <w:rPr>
          <w:sz w:val="24"/>
          <w:szCs w:val="24"/>
        </w:rPr>
      </w:pPr>
      <w:r w:rsidRPr="00483664">
        <w:rPr>
          <w:sz w:val="24"/>
          <w:szCs w:val="24"/>
        </w:rPr>
        <w:t xml:space="preserve">The provider </w:t>
      </w:r>
      <w:r w:rsidR="004149EF">
        <w:rPr>
          <w:sz w:val="24"/>
          <w:szCs w:val="24"/>
        </w:rPr>
        <w:t>obtains</w:t>
      </w:r>
      <w:r w:rsidRPr="00483664">
        <w:rPr>
          <w:sz w:val="24"/>
          <w:szCs w:val="24"/>
        </w:rPr>
        <w:t xml:space="preserve"> a lease, mortgage, or commitment for a mortgage before </w:t>
      </w:r>
      <w:r w:rsidR="004149EF">
        <w:rPr>
          <w:sz w:val="24"/>
          <w:szCs w:val="24"/>
        </w:rPr>
        <w:t>submitting a New S</w:t>
      </w:r>
      <w:r w:rsidR="003050CA">
        <w:rPr>
          <w:sz w:val="24"/>
          <w:szCs w:val="24"/>
        </w:rPr>
        <w:t xml:space="preserve">ite </w:t>
      </w:r>
      <w:r w:rsidR="004149EF">
        <w:rPr>
          <w:sz w:val="24"/>
          <w:szCs w:val="24"/>
        </w:rPr>
        <w:t>Occupancy A</w:t>
      </w:r>
      <w:r w:rsidR="003050CA">
        <w:rPr>
          <w:sz w:val="24"/>
          <w:szCs w:val="24"/>
        </w:rPr>
        <w:t>pplication</w:t>
      </w:r>
      <w:r w:rsidR="00800244">
        <w:rPr>
          <w:sz w:val="24"/>
          <w:szCs w:val="24"/>
        </w:rPr>
        <w:t>.</w:t>
      </w:r>
    </w:p>
    <w:p w:rsidR="00A069E0" w:rsidRDefault="00A069E0" w:rsidP="00916C8E">
      <w:pPr>
        <w:pStyle w:val="ListParagraph"/>
        <w:numPr>
          <w:ilvl w:val="0"/>
          <w:numId w:val="8"/>
        </w:numPr>
        <w:rPr>
          <w:sz w:val="24"/>
          <w:szCs w:val="24"/>
        </w:rPr>
      </w:pPr>
      <w:r w:rsidRPr="00483664">
        <w:rPr>
          <w:sz w:val="24"/>
          <w:szCs w:val="24"/>
        </w:rPr>
        <w:t xml:space="preserve">The provider </w:t>
      </w:r>
      <w:r w:rsidR="003050CA">
        <w:rPr>
          <w:sz w:val="24"/>
          <w:szCs w:val="24"/>
        </w:rPr>
        <w:t xml:space="preserve">works with </w:t>
      </w:r>
      <w:r w:rsidR="002A0058">
        <w:rPr>
          <w:sz w:val="24"/>
          <w:szCs w:val="24"/>
        </w:rPr>
        <w:t>the</w:t>
      </w:r>
      <w:r w:rsidR="003050CA">
        <w:rPr>
          <w:sz w:val="24"/>
          <w:szCs w:val="24"/>
        </w:rPr>
        <w:t xml:space="preserve"> Area </w:t>
      </w:r>
      <w:r w:rsidR="00670BAA">
        <w:rPr>
          <w:sz w:val="24"/>
          <w:szCs w:val="24"/>
        </w:rPr>
        <w:t>O</w:t>
      </w:r>
      <w:r w:rsidR="003050CA">
        <w:rPr>
          <w:sz w:val="24"/>
          <w:szCs w:val="24"/>
        </w:rPr>
        <w:t>ffice to complete</w:t>
      </w:r>
      <w:r w:rsidR="00E224A2">
        <w:rPr>
          <w:sz w:val="24"/>
          <w:szCs w:val="24"/>
        </w:rPr>
        <w:t xml:space="preserve"> the</w:t>
      </w:r>
      <w:r w:rsidR="004149EF">
        <w:rPr>
          <w:sz w:val="24"/>
          <w:szCs w:val="24"/>
        </w:rPr>
        <w:t xml:space="preserve"> application form.  An Application must be submitted no l</w:t>
      </w:r>
      <w:r w:rsidR="002A0058">
        <w:rPr>
          <w:sz w:val="24"/>
          <w:szCs w:val="24"/>
        </w:rPr>
        <w:t>ater</w:t>
      </w:r>
      <w:r w:rsidR="004149EF">
        <w:rPr>
          <w:sz w:val="24"/>
          <w:szCs w:val="24"/>
        </w:rPr>
        <w:t xml:space="preserve"> than 60 days after the first person moves in</w:t>
      </w:r>
      <w:r w:rsidR="002A0058">
        <w:rPr>
          <w:sz w:val="24"/>
          <w:szCs w:val="24"/>
        </w:rPr>
        <w:t xml:space="preserve"> </w:t>
      </w:r>
      <w:r w:rsidR="004149EF">
        <w:rPr>
          <w:sz w:val="24"/>
          <w:szCs w:val="24"/>
        </w:rPr>
        <w:t>to the site.</w:t>
      </w:r>
    </w:p>
    <w:p w:rsidR="003050CA" w:rsidRDefault="003050CA" w:rsidP="00916C8E">
      <w:pPr>
        <w:pStyle w:val="ListParagraph"/>
        <w:numPr>
          <w:ilvl w:val="0"/>
          <w:numId w:val="8"/>
        </w:numPr>
        <w:rPr>
          <w:sz w:val="24"/>
          <w:szCs w:val="24"/>
        </w:rPr>
      </w:pPr>
      <w:r w:rsidRPr="003050CA">
        <w:rPr>
          <w:sz w:val="24"/>
          <w:szCs w:val="24"/>
        </w:rPr>
        <w:t>The completed application form and necessary supporting documentation is forwarded to the Regional Office by the Area</w:t>
      </w:r>
      <w:r w:rsidR="00800244">
        <w:rPr>
          <w:sz w:val="24"/>
          <w:szCs w:val="24"/>
        </w:rPr>
        <w:t xml:space="preserve"> Office.</w:t>
      </w:r>
    </w:p>
    <w:p w:rsidR="00670BAA" w:rsidRDefault="00670BAA" w:rsidP="00916C8E">
      <w:pPr>
        <w:pStyle w:val="ListParagraph"/>
        <w:numPr>
          <w:ilvl w:val="0"/>
          <w:numId w:val="8"/>
        </w:numPr>
        <w:rPr>
          <w:sz w:val="24"/>
          <w:szCs w:val="24"/>
        </w:rPr>
      </w:pPr>
      <w:r>
        <w:rPr>
          <w:sz w:val="24"/>
          <w:szCs w:val="24"/>
        </w:rPr>
        <w:t>The Regional Office reviews the application and documents</w:t>
      </w:r>
      <w:r w:rsidR="0042677C">
        <w:rPr>
          <w:sz w:val="24"/>
          <w:szCs w:val="24"/>
        </w:rPr>
        <w:t xml:space="preserve"> and forwards to Central Office</w:t>
      </w:r>
      <w:r>
        <w:rPr>
          <w:sz w:val="24"/>
          <w:szCs w:val="24"/>
        </w:rPr>
        <w:t xml:space="preserve">.  </w:t>
      </w:r>
    </w:p>
    <w:p w:rsidR="00902CEE" w:rsidRDefault="00670BAA" w:rsidP="00916C8E">
      <w:pPr>
        <w:pStyle w:val="ListParagraph"/>
        <w:numPr>
          <w:ilvl w:val="0"/>
          <w:numId w:val="8"/>
        </w:numPr>
        <w:rPr>
          <w:sz w:val="24"/>
          <w:szCs w:val="24"/>
        </w:rPr>
      </w:pPr>
      <w:r w:rsidRPr="00902CEE">
        <w:rPr>
          <w:sz w:val="24"/>
          <w:szCs w:val="24"/>
        </w:rPr>
        <w:lastRenderedPageBreak/>
        <w:t>Central Office reviews the application and documentation for completeness and reasonableness</w:t>
      </w:r>
      <w:r w:rsidR="005D2775" w:rsidRPr="00902CEE">
        <w:rPr>
          <w:sz w:val="24"/>
          <w:szCs w:val="24"/>
        </w:rPr>
        <w:t xml:space="preserve">. </w:t>
      </w:r>
    </w:p>
    <w:p w:rsidR="00902CEE" w:rsidRPr="00800244" w:rsidRDefault="00670BAA" w:rsidP="00916C8E">
      <w:pPr>
        <w:pStyle w:val="ListParagraph"/>
        <w:numPr>
          <w:ilvl w:val="0"/>
          <w:numId w:val="8"/>
        </w:numPr>
        <w:rPr>
          <w:color w:val="000000" w:themeColor="text1"/>
          <w:sz w:val="24"/>
          <w:szCs w:val="24"/>
        </w:rPr>
      </w:pPr>
      <w:r w:rsidRPr="00902CEE">
        <w:rPr>
          <w:sz w:val="24"/>
          <w:szCs w:val="24"/>
        </w:rPr>
        <w:t xml:space="preserve">If </w:t>
      </w:r>
      <w:r w:rsidR="004149EF">
        <w:rPr>
          <w:sz w:val="24"/>
          <w:szCs w:val="24"/>
        </w:rPr>
        <w:t>application and back up documents are complete, the</w:t>
      </w:r>
      <w:r w:rsidRPr="00902CEE">
        <w:rPr>
          <w:sz w:val="24"/>
          <w:szCs w:val="24"/>
        </w:rPr>
        <w:t xml:space="preserve"> </w:t>
      </w:r>
      <w:r w:rsidR="00902CEE">
        <w:rPr>
          <w:sz w:val="24"/>
          <w:szCs w:val="24"/>
        </w:rPr>
        <w:t>DDS C</w:t>
      </w:r>
      <w:r w:rsidR="00473DD0">
        <w:rPr>
          <w:sz w:val="24"/>
          <w:szCs w:val="24"/>
        </w:rPr>
        <w:t>entral Office will establish a</w:t>
      </w:r>
      <w:r w:rsidR="00902CEE">
        <w:rPr>
          <w:sz w:val="24"/>
          <w:szCs w:val="24"/>
        </w:rPr>
        <w:t xml:space="preserve"> ra</w:t>
      </w:r>
      <w:r w:rsidR="002302EF">
        <w:rPr>
          <w:sz w:val="24"/>
          <w:szCs w:val="24"/>
        </w:rPr>
        <w:t>te for the new site and notify</w:t>
      </w:r>
      <w:r w:rsidR="00902CEE">
        <w:rPr>
          <w:sz w:val="24"/>
          <w:szCs w:val="24"/>
        </w:rPr>
        <w:t xml:space="preserve"> all parties </w:t>
      </w:r>
      <w:r w:rsidR="004149EF">
        <w:rPr>
          <w:sz w:val="24"/>
          <w:szCs w:val="24"/>
        </w:rPr>
        <w:t>of the new site rate</w:t>
      </w:r>
      <w:r w:rsidR="00902CEE">
        <w:rPr>
          <w:sz w:val="24"/>
          <w:szCs w:val="24"/>
        </w:rPr>
        <w:t>.</w:t>
      </w:r>
    </w:p>
    <w:p w:rsidR="00916C8E" w:rsidRDefault="00902CEE" w:rsidP="00916C8E">
      <w:pPr>
        <w:pStyle w:val="ListParagraph"/>
        <w:numPr>
          <w:ilvl w:val="0"/>
          <w:numId w:val="8"/>
        </w:numPr>
        <w:rPr>
          <w:color w:val="000000" w:themeColor="text1"/>
          <w:sz w:val="24"/>
          <w:szCs w:val="24"/>
        </w:rPr>
      </w:pPr>
      <w:r>
        <w:rPr>
          <w:color w:val="000000" w:themeColor="text1"/>
          <w:sz w:val="24"/>
          <w:szCs w:val="24"/>
        </w:rPr>
        <w:t xml:space="preserve">After the rate is established, the provider </w:t>
      </w:r>
      <w:r w:rsidR="004149EF">
        <w:rPr>
          <w:color w:val="000000" w:themeColor="text1"/>
          <w:sz w:val="24"/>
          <w:szCs w:val="24"/>
        </w:rPr>
        <w:t>works with the Regional Contracts Office to amend their Occupancy W</w:t>
      </w:r>
      <w:r>
        <w:rPr>
          <w:color w:val="000000" w:themeColor="text1"/>
          <w:sz w:val="24"/>
          <w:szCs w:val="24"/>
        </w:rPr>
        <w:t xml:space="preserve">orksheet </w:t>
      </w:r>
      <w:r w:rsidR="004149EF">
        <w:rPr>
          <w:color w:val="000000" w:themeColor="text1"/>
          <w:sz w:val="24"/>
          <w:szCs w:val="24"/>
        </w:rPr>
        <w:t xml:space="preserve">by adding </w:t>
      </w:r>
      <w:r w:rsidR="00473DD0">
        <w:rPr>
          <w:color w:val="000000" w:themeColor="text1"/>
          <w:sz w:val="24"/>
          <w:szCs w:val="24"/>
        </w:rPr>
        <w:t xml:space="preserve">the </w:t>
      </w:r>
      <w:r w:rsidR="004149EF">
        <w:rPr>
          <w:color w:val="000000" w:themeColor="text1"/>
          <w:sz w:val="24"/>
          <w:szCs w:val="24"/>
        </w:rPr>
        <w:t xml:space="preserve">New Site costs/offsets to </w:t>
      </w:r>
      <w:r w:rsidR="00473DD0">
        <w:rPr>
          <w:color w:val="000000" w:themeColor="text1"/>
          <w:sz w:val="24"/>
          <w:szCs w:val="24"/>
        </w:rPr>
        <w:t xml:space="preserve">the </w:t>
      </w:r>
      <w:r w:rsidR="004149EF">
        <w:rPr>
          <w:color w:val="000000" w:themeColor="text1"/>
          <w:sz w:val="24"/>
          <w:szCs w:val="24"/>
        </w:rPr>
        <w:t xml:space="preserve">worksheet. An updated worksheet and </w:t>
      </w:r>
      <w:r>
        <w:rPr>
          <w:color w:val="000000" w:themeColor="text1"/>
          <w:sz w:val="24"/>
          <w:szCs w:val="24"/>
        </w:rPr>
        <w:t>SSF is processed reflecting t</w:t>
      </w:r>
      <w:r w:rsidR="004149EF">
        <w:rPr>
          <w:color w:val="000000" w:themeColor="text1"/>
          <w:sz w:val="24"/>
          <w:szCs w:val="24"/>
        </w:rPr>
        <w:t>he new blended occupancy rate for all site</w:t>
      </w:r>
      <w:r w:rsidR="00E224A2">
        <w:rPr>
          <w:color w:val="000000" w:themeColor="text1"/>
          <w:sz w:val="24"/>
          <w:szCs w:val="24"/>
        </w:rPr>
        <w:t>s</w:t>
      </w:r>
      <w:r w:rsidR="004149EF">
        <w:rPr>
          <w:color w:val="000000" w:themeColor="text1"/>
          <w:sz w:val="24"/>
          <w:szCs w:val="24"/>
        </w:rPr>
        <w:t xml:space="preserve"> covered by the contract.  </w:t>
      </w:r>
    </w:p>
    <w:p w:rsidR="00916C8E" w:rsidRDefault="00916C8E" w:rsidP="00916C8E">
      <w:pPr>
        <w:rPr>
          <w:rFonts w:eastAsiaTheme="minorHAnsi"/>
        </w:rPr>
      </w:pPr>
    </w:p>
    <w:p w:rsidR="002302EF" w:rsidRPr="00916C8E" w:rsidRDefault="003D1EDD" w:rsidP="00916C8E">
      <w:pPr>
        <w:rPr>
          <w:color w:val="000000" w:themeColor="text1"/>
        </w:rPr>
      </w:pPr>
      <w:r w:rsidRPr="00916C8E">
        <w:rPr>
          <w:rFonts w:eastAsiaTheme="minorHAnsi"/>
        </w:rPr>
        <w:t>All New Site Occupancy requests need to be accompanied by a complete applica</w:t>
      </w:r>
      <w:r w:rsidR="00473DD0">
        <w:rPr>
          <w:rFonts w:eastAsiaTheme="minorHAnsi"/>
        </w:rPr>
        <w:t>tion and the minimum document</w:t>
      </w:r>
      <w:r w:rsidRPr="00916C8E">
        <w:rPr>
          <w:rFonts w:eastAsiaTheme="minorHAnsi"/>
        </w:rPr>
        <w:t xml:space="preserve"> standards </w:t>
      </w:r>
      <w:r w:rsidR="00473DD0">
        <w:rPr>
          <w:rFonts w:eastAsiaTheme="minorHAnsi"/>
        </w:rPr>
        <w:t xml:space="preserve">as outlined in </w:t>
      </w:r>
      <w:r w:rsidR="00E224A2">
        <w:rPr>
          <w:rFonts w:eastAsiaTheme="minorHAnsi"/>
        </w:rPr>
        <w:t xml:space="preserve">the </w:t>
      </w:r>
      <w:r w:rsidR="00473DD0">
        <w:rPr>
          <w:rFonts w:eastAsiaTheme="minorHAnsi"/>
        </w:rPr>
        <w:t>instructions</w:t>
      </w:r>
      <w:r w:rsidR="006F6468" w:rsidRPr="00916C8E">
        <w:rPr>
          <w:rFonts w:eastAsiaTheme="minorHAnsi"/>
        </w:rPr>
        <w:t xml:space="preserve"> that accompany the application. A</w:t>
      </w:r>
      <w:r w:rsidRPr="00916C8E">
        <w:rPr>
          <w:rFonts w:eastAsiaTheme="minorHAnsi"/>
        </w:rPr>
        <w:t xml:space="preserve">dditional documentation may be requested to better understand a specific site, program attribute, or expense.  Applications and documents </w:t>
      </w:r>
      <w:r w:rsidR="002A0058">
        <w:rPr>
          <w:rFonts w:eastAsiaTheme="minorHAnsi"/>
        </w:rPr>
        <w:t>must be</w:t>
      </w:r>
      <w:r w:rsidRPr="00916C8E">
        <w:rPr>
          <w:rFonts w:eastAsiaTheme="minorHAnsi"/>
        </w:rPr>
        <w:t xml:space="preserve"> </w:t>
      </w:r>
      <w:r w:rsidR="006F6468" w:rsidRPr="00916C8E">
        <w:rPr>
          <w:rFonts w:eastAsiaTheme="minorHAnsi"/>
        </w:rPr>
        <w:t>submitted</w:t>
      </w:r>
      <w:r w:rsidRPr="00916C8E">
        <w:rPr>
          <w:rFonts w:eastAsiaTheme="minorHAnsi"/>
        </w:rPr>
        <w:t xml:space="preserve"> in electronic format. </w:t>
      </w:r>
      <w:r w:rsidR="00E256F1">
        <w:rPr>
          <w:rFonts w:eastAsiaTheme="minorHAnsi"/>
        </w:rPr>
        <w:t xml:space="preserve"> </w:t>
      </w:r>
      <w:r w:rsidRPr="00916C8E">
        <w:rPr>
          <w:rFonts w:eastAsiaTheme="minorHAnsi"/>
        </w:rPr>
        <w:t xml:space="preserve">Paper applications or documents </w:t>
      </w:r>
      <w:r w:rsidR="006F6468" w:rsidRPr="00916C8E">
        <w:rPr>
          <w:rFonts w:eastAsiaTheme="minorHAnsi"/>
        </w:rPr>
        <w:t>are not</w:t>
      </w:r>
      <w:r w:rsidRPr="00916C8E">
        <w:rPr>
          <w:rFonts w:eastAsiaTheme="minorHAnsi"/>
        </w:rPr>
        <w:t xml:space="preserve"> accepted. </w:t>
      </w:r>
    </w:p>
    <w:p w:rsidR="003D1EDD" w:rsidRPr="002302EF" w:rsidRDefault="003D1EDD" w:rsidP="00916C8E">
      <w:pPr>
        <w:spacing w:before="100" w:beforeAutospacing="1"/>
        <w:rPr>
          <w:rFonts w:eastAsiaTheme="minorHAnsi"/>
        </w:rPr>
      </w:pPr>
      <w:r w:rsidRPr="002302EF">
        <w:rPr>
          <w:rFonts w:eastAsiaTheme="minorHAnsi"/>
        </w:rPr>
        <w:t xml:space="preserve">All expenses must have proper supporting documentation in order to be considered as part of the occupancy rate. The only </w:t>
      </w:r>
      <w:r w:rsidR="00653B3F" w:rsidRPr="002302EF">
        <w:rPr>
          <w:rFonts w:eastAsiaTheme="minorHAnsi"/>
        </w:rPr>
        <w:t>exception to this rule is</w:t>
      </w:r>
      <w:r w:rsidRPr="002302EF">
        <w:rPr>
          <w:rFonts w:eastAsiaTheme="minorHAnsi"/>
        </w:rPr>
        <w:t xml:space="preserve"> expenses at or below standardize</w:t>
      </w:r>
      <w:r w:rsidR="005C56C4" w:rsidRPr="002302EF">
        <w:rPr>
          <w:rFonts w:eastAsiaTheme="minorHAnsi"/>
        </w:rPr>
        <w:t xml:space="preserve">d amounts in </w:t>
      </w:r>
      <w:r w:rsidR="002A0058">
        <w:rPr>
          <w:rFonts w:eastAsiaTheme="minorHAnsi"/>
        </w:rPr>
        <w:t xml:space="preserve">the </w:t>
      </w:r>
      <w:r w:rsidR="005C56C4" w:rsidRPr="002302EF">
        <w:rPr>
          <w:rFonts w:eastAsiaTheme="minorHAnsi"/>
        </w:rPr>
        <w:t xml:space="preserve">application </w:t>
      </w:r>
      <w:r w:rsidRPr="002302EF">
        <w:rPr>
          <w:rFonts w:eastAsiaTheme="minorHAnsi"/>
        </w:rPr>
        <w:t>for utilities, maintenance, homeowner insurance, etc.</w:t>
      </w:r>
    </w:p>
    <w:p w:rsidR="003D1EDD" w:rsidRDefault="003D1EDD" w:rsidP="004149EF"/>
    <w:p w:rsidR="002302EF" w:rsidRDefault="002302EF" w:rsidP="008C5C34">
      <w:pPr>
        <w:rPr>
          <w:b/>
          <w:sz w:val="28"/>
          <w:szCs w:val="28"/>
          <w:u w:val="single"/>
        </w:rPr>
      </w:pPr>
    </w:p>
    <w:p w:rsidR="005C56C4" w:rsidRPr="004C4C68" w:rsidRDefault="005C56C4" w:rsidP="008C5C34">
      <w:pPr>
        <w:rPr>
          <w:b/>
          <w:szCs w:val="28"/>
          <w:u w:val="single"/>
        </w:rPr>
      </w:pPr>
      <w:r w:rsidRPr="004C4C68">
        <w:rPr>
          <w:b/>
          <w:szCs w:val="28"/>
          <w:u w:val="single"/>
        </w:rPr>
        <w:t>DDS APPROVED ABSENCE POLICY-RESIDENTIAL PROGRAMS</w:t>
      </w:r>
    </w:p>
    <w:p w:rsidR="005C56C4" w:rsidRPr="004C4C68" w:rsidRDefault="005C56C4" w:rsidP="008C5C34">
      <w:pPr>
        <w:rPr>
          <w:b/>
          <w:szCs w:val="28"/>
          <w:u w:val="single"/>
        </w:rPr>
      </w:pPr>
      <w:proofErr w:type="gramStart"/>
      <w:r w:rsidRPr="004C4C68">
        <w:rPr>
          <w:b/>
          <w:szCs w:val="28"/>
          <w:u w:val="single"/>
        </w:rPr>
        <w:t>EFFECTIVE  JULY</w:t>
      </w:r>
      <w:proofErr w:type="gramEnd"/>
      <w:r w:rsidRPr="004C4C68">
        <w:rPr>
          <w:b/>
          <w:szCs w:val="28"/>
          <w:u w:val="single"/>
        </w:rPr>
        <w:t xml:space="preserve"> 1, 2016</w:t>
      </w:r>
    </w:p>
    <w:p w:rsidR="005C56C4" w:rsidRDefault="005C56C4" w:rsidP="00916C8E"/>
    <w:p w:rsidR="008C5C34" w:rsidRPr="000C3225" w:rsidRDefault="008C5C34" w:rsidP="00916C8E">
      <w:r>
        <w:t xml:space="preserve">At any given time in a residential program there is the potential for one or more consumers to be absent from the program.  This absence can be of either a short term or a long term nature.  When it becomes apparent to a provider that such absences will exceed the number of days reimbursed by virtue of the utilization factor built into the unit rate the provider may consult with the Area Director to determine the best form of action that will allow the provider to be properly reimbursed for staffing and other resources provided during the period of the absence.  Such action may occur in one of two ways, or in a combination of the two.  The available options are: 1. Program Model Change; and 2. Approved Absence Policy (AAP).  The unique circumstances relating to the accumulated absences may help determine which option or combination of options is best suited to the program. </w:t>
      </w:r>
    </w:p>
    <w:p w:rsidR="008C5C34" w:rsidRPr="004B48A8" w:rsidRDefault="008C5C34" w:rsidP="00916C8E">
      <w:pPr>
        <w:rPr>
          <w:b/>
          <w:sz w:val="28"/>
          <w:szCs w:val="28"/>
        </w:rPr>
      </w:pPr>
    </w:p>
    <w:p w:rsidR="008C5C34" w:rsidRPr="004C4C68" w:rsidRDefault="008C5C34" w:rsidP="00916C8E">
      <w:pPr>
        <w:numPr>
          <w:ilvl w:val="0"/>
          <w:numId w:val="5"/>
        </w:numPr>
        <w:tabs>
          <w:tab w:val="left" w:pos="90"/>
          <w:tab w:val="left" w:pos="720"/>
        </w:tabs>
        <w:ind w:hanging="990"/>
        <w:rPr>
          <w:b/>
          <w:szCs w:val="28"/>
        </w:rPr>
      </w:pPr>
      <w:r w:rsidRPr="004C4C68">
        <w:rPr>
          <w:b/>
          <w:szCs w:val="28"/>
        </w:rPr>
        <w:t>Program Model Change</w:t>
      </w:r>
    </w:p>
    <w:p w:rsidR="008C5C34" w:rsidRDefault="008C5C34" w:rsidP="008C5C34">
      <w:pPr>
        <w:tabs>
          <w:tab w:val="left" w:pos="90"/>
          <w:tab w:val="left" w:pos="720"/>
        </w:tabs>
        <w:ind w:left="90"/>
      </w:pPr>
      <w:r w:rsidRPr="00B9508F">
        <w:t xml:space="preserve">When </w:t>
      </w:r>
      <w:r>
        <w:t xml:space="preserve">an absence from a program on the part of one or more individuals is likely to be long term in nature so that the staffing structure of the program can reasonably be adjusted to the revised lower capacity level, a modification to change the program capacity and the program model might be the most accurate method of adjusting to the change.  If and when the consumer(s) return to the program a subsequent modification can be processed to change the capacity and model a second time.  </w:t>
      </w:r>
    </w:p>
    <w:p w:rsidR="008C5C34" w:rsidRPr="000C3225" w:rsidRDefault="008C5C34" w:rsidP="008C5C34"/>
    <w:p w:rsidR="008C5C34" w:rsidRPr="004C4C68" w:rsidRDefault="008C5C34" w:rsidP="008C5C34">
      <w:pPr>
        <w:numPr>
          <w:ilvl w:val="0"/>
          <w:numId w:val="5"/>
        </w:numPr>
        <w:ind w:left="90" w:firstLine="0"/>
        <w:rPr>
          <w:b/>
        </w:rPr>
      </w:pPr>
      <w:r w:rsidRPr="004C4C68">
        <w:rPr>
          <w:b/>
        </w:rPr>
        <w:t>Approved Absence  Policy</w:t>
      </w:r>
    </w:p>
    <w:p w:rsidR="008C5C34" w:rsidRDefault="008C5C34" w:rsidP="008C5C34">
      <w:r w:rsidRPr="00B9508F">
        <w:t xml:space="preserve">When </w:t>
      </w:r>
      <w:r>
        <w:t xml:space="preserve">absences are of a short term nature and the capacity of the program is not changing in response to these absences, the program model change may not be the best option.  In these situations the provider may choose to request the application of the Approved Absence Policy. </w:t>
      </w:r>
    </w:p>
    <w:p w:rsidR="008C5C34" w:rsidRPr="000C3225" w:rsidRDefault="008C5C34" w:rsidP="008C5C34"/>
    <w:p w:rsidR="008C5C34" w:rsidRDefault="008C5C34" w:rsidP="008C5C34">
      <w:r>
        <w:t>Permission to bill for</w:t>
      </w:r>
      <w:r w:rsidRPr="000C3225">
        <w:t xml:space="preserve"> </w:t>
      </w:r>
      <w:r>
        <w:t>absence days</w:t>
      </w:r>
      <w:r w:rsidRPr="000C3225">
        <w:t xml:space="preserve"> must be applied for by submitting to DDS the </w:t>
      </w:r>
      <w:r>
        <w:t>attached Billable</w:t>
      </w:r>
      <w:r w:rsidRPr="000C3225">
        <w:t xml:space="preserve"> Absence Request Form</w:t>
      </w:r>
      <w:r>
        <w:t xml:space="preserve"> and Absence Policy Worksheet.  These forms are to be submitted to the Area Director who manages the contract in question. Submissions should only occur once the Absence Policy Worksheet demonstrates that available units of service covered by the Utilization Factor have been exhausted. Once this has been demonstrated, the provider must indicate on the Billable Absence Request Form the specific individuals and dates for which they will attribute billable absence units.</w:t>
      </w:r>
    </w:p>
    <w:p w:rsidR="008C5C34" w:rsidRDefault="008C5C34" w:rsidP="008C5C34"/>
    <w:p w:rsidR="008C5C34" w:rsidRDefault="008C5C34" w:rsidP="008C5C34">
      <w:r>
        <w:t xml:space="preserve">The Area Director’s signature approval may authorize the billing of any absences in excess of the utilization factor </w:t>
      </w:r>
      <w:r>
        <w:rPr>
          <w:b/>
          <w:i/>
        </w:rPr>
        <w:t>so long as there are no individuals enrolled in the program who have been absent for more than 60 consecutive days.</w:t>
      </w:r>
      <w:r>
        <w:t xml:space="preserve"> Any individual who has been absent for more than 60 consecutive days must be reported in Section II of the Billable Absence Request Form, and requires that the Regional Director authorize the request.</w:t>
      </w:r>
    </w:p>
    <w:p w:rsidR="008C5C34" w:rsidRDefault="008C5C34" w:rsidP="008C5C34"/>
    <w:p w:rsidR="008C5C34" w:rsidRDefault="008C5C34" w:rsidP="008C5C34">
      <w:r>
        <w:t xml:space="preserve">Subsequent requests for additional billable absence units require the submission of an updated Worksheet and new Billable Absence Request/Approval Form. The deadline for submitting requests under the Approved Absence Policy is 15 days after the close of the fiscal year. In no case shall billing under this policy be permitted beyond the total number of billable days available to the program. </w:t>
      </w:r>
    </w:p>
    <w:p w:rsidR="008C5C34" w:rsidRDefault="008C5C34" w:rsidP="008C5C34"/>
    <w:p w:rsidR="008C5C34" w:rsidRDefault="008C5C34" w:rsidP="008C5C34">
      <w:r>
        <w:t>When absence units are requested for an individual, Billable Absence Request Forms need to be submitted to the Area Director who oversees service coordination for that individual. In cases where contracts contain individuals originating from multiple Area Offices, the provider must submit separate requests to each Area Office specific to the individuals  they oversee.</w:t>
      </w:r>
    </w:p>
    <w:p w:rsidR="008C5C34" w:rsidRDefault="008C5C34" w:rsidP="008C5C34"/>
    <w:p w:rsidR="008C5C34" w:rsidRDefault="008C5C34" w:rsidP="008C5C34">
      <w:r>
        <w:t>Requests for billable absence units should be targeted at those absences which have occurred most recently in the program. When at all possible, absence units should only be awarded in the most recent billing month so as to reduce the need for supplemental billing.</w:t>
      </w:r>
    </w:p>
    <w:p w:rsidR="008C5C34" w:rsidRDefault="008C5C34" w:rsidP="008C5C34"/>
    <w:p w:rsidR="008C5C34" w:rsidRDefault="008C5C34" w:rsidP="008C5C34">
      <w:r w:rsidRPr="000C3225">
        <w:t xml:space="preserve">No absence from a </w:t>
      </w:r>
      <w:r>
        <w:t xml:space="preserve">Residential </w:t>
      </w:r>
      <w:r w:rsidRPr="000C3225">
        <w:t xml:space="preserve">program will be reimbursed to the provider except in the specific situations listed below.  </w:t>
      </w:r>
    </w:p>
    <w:p w:rsidR="008C5C34" w:rsidRPr="00CB1429" w:rsidRDefault="008C5C34" w:rsidP="008C5C34">
      <w:pPr>
        <w:rPr>
          <w:b/>
          <w:sz w:val="28"/>
        </w:rPr>
      </w:pPr>
    </w:p>
    <w:p w:rsidR="008C5C34" w:rsidRPr="004C4C68" w:rsidRDefault="008C5C34" w:rsidP="008C5C34">
      <w:pPr>
        <w:numPr>
          <w:ilvl w:val="0"/>
          <w:numId w:val="6"/>
        </w:numPr>
        <w:rPr>
          <w:b/>
        </w:rPr>
      </w:pPr>
      <w:r w:rsidRPr="004C4C68">
        <w:rPr>
          <w:b/>
        </w:rPr>
        <w:t>Absences Due to Illness</w:t>
      </w:r>
    </w:p>
    <w:p w:rsidR="008C5C34" w:rsidRDefault="008C5C34" w:rsidP="008C5C34">
      <w:pPr>
        <w:ind w:left="720"/>
      </w:pPr>
      <w:r>
        <w:t>In cases in which program absences occur</w:t>
      </w:r>
      <w:r w:rsidRPr="000C3225">
        <w:t xml:space="preserve"> because of illness</w:t>
      </w:r>
      <w:r>
        <w:t xml:space="preserve"> </w:t>
      </w:r>
      <w:r w:rsidRPr="00DB6B89">
        <w:t>and available units of service under the Utilization Factor have been exhausted</w:t>
      </w:r>
      <w:r w:rsidRPr="00FB2104">
        <w:t>,</w:t>
      </w:r>
      <w:r w:rsidRPr="000C3225">
        <w:t xml:space="preserve"> the Area Direc</w:t>
      </w:r>
      <w:r>
        <w:t>tor may approve the absence for</w:t>
      </w:r>
      <w:r w:rsidRPr="000C3225">
        <w:t xml:space="preserve"> reimbursement</w:t>
      </w:r>
      <w:r>
        <w:t xml:space="preserve">. </w:t>
      </w:r>
      <w:r w:rsidRPr="00DB6B89">
        <w:rPr>
          <w:b/>
          <w:i/>
        </w:rPr>
        <w:t>Any individual who has been absent for more than 60</w:t>
      </w:r>
      <w:r>
        <w:rPr>
          <w:b/>
          <w:i/>
        </w:rPr>
        <w:t xml:space="preserve"> consecutive</w:t>
      </w:r>
      <w:r w:rsidRPr="00DB6B89">
        <w:rPr>
          <w:b/>
          <w:i/>
        </w:rPr>
        <w:t xml:space="preserve"> day</w:t>
      </w:r>
      <w:r>
        <w:rPr>
          <w:b/>
          <w:i/>
        </w:rPr>
        <w:t>s</w:t>
      </w:r>
      <w:r w:rsidRPr="00DB6B89">
        <w:rPr>
          <w:b/>
          <w:i/>
        </w:rPr>
        <w:t xml:space="preserve"> during the fiscal year must be reported in Section II of the Billable Absence </w:t>
      </w:r>
      <w:r w:rsidRPr="00C20C52">
        <w:rPr>
          <w:b/>
          <w:i/>
        </w:rPr>
        <w:t>Request</w:t>
      </w:r>
      <w:r w:rsidRPr="00DB6B89">
        <w:rPr>
          <w:b/>
          <w:i/>
        </w:rPr>
        <w:t xml:space="preserve"> Form.</w:t>
      </w:r>
    </w:p>
    <w:p w:rsidR="008C5C34" w:rsidRDefault="008C5C34" w:rsidP="008C5C34">
      <w:pPr>
        <w:ind w:left="720"/>
      </w:pPr>
      <w:r w:rsidRPr="00310F19">
        <w:t xml:space="preserve">  </w:t>
      </w:r>
    </w:p>
    <w:p w:rsidR="008C5C34" w:rsidRDefault="008C5C34" w:rsidP="008C5C34">
      <w:pPr>
        <w:tabs>
          <w:tab w:val="left" w:pos="180"/>
        </w:tabs>
        <w:ind w:left="720"/>
      </w:pPr>
      <w:r w:rsidRPr="000C3225">
        <w:t>After 60</w:t>
      </w:r>
      <w:r>
        <w:t xml:space="preserve"> consecutive</w:t>
      </w:r>
      <w:r w:rsidRPr="000C3225">
        <w:t xml:space="preserve"> days</w:t>
      </w:r>
      <w:r>
        <w:t>’</w:t>
      </w:r>
      <w:r w:rsidRPr="000C3225">
        <w:t xml:space="preserve"> absen</w:t>
      </w:r>
      <w:r>
        <w:t xml:space="preserve">ce </w:t>
      </w:r>
      <w:r w:rsidRPr="00AD19A6">
        <w:t>on the part of an individual,</w:t>
      </w:r>
      <w:r w:rsidRPr="000C3225">
        <w:t xml:space="preserve"> a decision must be made as to the advisability of continuing </w:t>
      </w:r>
      <w:r>
        <w:t>a particular</w:t>
      </w:r>
      <w:r w:rsidRPr="000C3225">
        <w:t xml:space="preserve"> individual in the program. </w:t>
      </w:r>
      <w:r w:rsidRPr="00AD19A6">
        <w:t xml:space="preserve">If the Area Director supports the rare instance in which an individual should remain in the program after a period of 60 days absence the Area Director may request </w:t>
      </w:r>
      <w:r>
        <w:t>approval from the</w:t>
      </w:r>
      <w:r w:rsidRPr="00AD19A6">
        <w:t xml:space="preserve"> Regional Director </w:t>
      </w:r>
      <w:r>
        <w:t>for</w:t>
      </w:r>
      <w:r w:rsidRPr="00AD19A6">
        <w:t xml:space="preserve"> continued placement</w:t>
      </w:r>
      <w:r>
        <w:t xml:space="preserve"> and absence reimbursement</w:t>
      </w:r>
      <w:r w:rsidRPr="00AD19A6">
        <w:t xml:space="preserve"> for a period of time as determined by the </w:t>
      </w:r>
      <w:r>
        <w:t>Regional Director</w:t>
      </w:r>
      <w:r w:rsidRPr="00AD19A6">
        <w:t xml:space="preserve"> to be necessary and appropriate. </w:t>
      </w:r>
    </w:p>
    <w:p w:rsidR="008C5C34" w:rsidRPr="004C4C68" w:rsidRDefault="008C5C34" w:rsidP="008C5C34">
      <w:pPr>
        <w:rPr>
          <w:b/>
          <w:color w:val="FF0000"/>
          <w:sz w:val="22"/>
        </w:rPr>
      </w:pPr>
    </w:p>
    <w:p w:rsidR="008C5C34" w:rsidRPr="004C4C68" w:rsidRDefault="008C5C34" w:rsidP="00916C8E">
      <w:pPr>
        <w:pStyle w:val="ListParagraph"/>
        <w:numPr>
          <w:ilvl w:val="0"/>
          <w:numId w:val="6"/>
        </w:numPr>
        <w:rPr>
          <w:b/>
          <w:sz w:val="18"/>
        </w:rPr>
      </w:pPr>
      <w:r w:rsidRPr="004C4C68">
        <w:rPr>
          <w:b/>
          <w:sz w:val="24"/>
        </w:rPr>
        <w:t>Known/Recurring Absences</w:t>
      </w:r>
      <w:r w:rsidRPr="004C4C68">
        <w:rPr>
          <w:b/>
          <w:sz w:val="18"/>
        </w:rPr>
        <w:t xml:space="preserve"> </w:t>
      </w:r>
    </w:p>
    <w:p w:rsidR="008C5C34" w:rsidRDefault="008C5C34" w:rsidP="008C5C34">
      <w:pPr>
        <w:pStyle w:val="Title"/>
        <w:ind w:left="720"/>
        <w:jc w:val="left"/>
        <w:rPr>
          <w:rFonts w:ascii="Times New Roman" w:hAnsi="Times New Roman"/>
          <w:b w:val="0"/>
          <w:sz w:val="24"/>
          <w:szCs w:val="24"/>
        </w:rPr>
      </w:pPr>
      <w:r w:rsidRPr="00EB64F2">
        <w:rPr>
          <w:rFonts w:ascii="Times New Roman" w:hAnsi="Times New Roman"/>
          <w:b w:val="0"/>
          <w:sz w:val="24"/>
          <w:szCs w:val="24"/>
        </w:rPr>
        <w:t xml:space="preserve">Residential contract rates are developed with a utilization factor that allows for planned routine absences (e.g. weekends home, vacation time, etc.).  In cases in which an individual is </w:t>
      </w:r>
      <w:r w:rsidRPr="00DB6B89">
        <w:rPr>
          <w:rFonts w:ascii="Times New Roman" w:hAnsi="Times New Roman"/>
          <w:b w:val="0"/>
          <w:bCs/>
          <w:sz w:val="24"/>
          <w:szCs w:val="24"/>
        </w:rPr>
        <w:t>expected to be out of a given residential program for planned, routine absences, such as family visits,</w:t>
      </w:r>
      <w:r w:rsidRPr="00EB64F2">
        <w:rPr>
          <w:rFonts w:ascii="Times New Roman" w:hAnsi="Times New Roman"/>
          <w:b w:val="0"/>
          <w:sz w:val="24"/>
          <w:szCs w:val="24"/>
        </w:rPr>
        <w:t xml:space="preserve"> and units available to cover absences under the Utilization Factor have been exhausted, the Area Director may approve billing for such planned absences.  </w:t>
      </w:r>
      <w:r>
        <w:rPr>
          <w:rFonts w:ascii="Times New Roman" w:hAnsi="Times New Roman"/>
          <w:b w:val="0"/>
          <w:sz w:val="24"/>
          <w:szCs w:val="24"/>
        </w:rPr>
        <w:t>Once approved, b</w:t>
      </w:r>
      <w:r w:rsidRPr="00EB64F2">
        <w:rPr>
          <w:rFonts w:ascii="Times New Roman" w:hAnsi="Times New Roman"/>
          <w:b w:val="0"/>
          <w:sz w:val="24"/>
          <w:szCs w:val="24"/>
        </w:rPr>
        <w:t>illing will be allowed as if the individual were present and served. Relevant data and justification referring to the Known/Recurring Absence must accompany the Billable Absence Request Form</w:t>
      </w:r>
      <w:r>
        <w:rPr>
          <w:rFonts w:ascii="Times New Roman" w:hAnsi="Times New Roman"/>
          <w:b w:val="0"/>
          <w:sz w:val="24"/>
          <w:szCs w:val="24"/>
        </w:rPr>
        <w:t>.</w:t>
      </w:r>
    </w:p>
    <w:p w:rsidR="008C5C34" w:rsidRDefault="008C5C34" w:rsidP="008C5C34">
      <w:pPr>
        <w:pStyle w:val="Title"/>
        <w:ind w:left="720"/>
        <w:jc w:val="left"/>
        <w:rPr>
          <w:rFonts w:ascii="Times New Roman" w:hAnsi="Times New Roman"/>
          <w:b w:val="0"/>
          <w:sz w:val="24"/>
          <w:szCs w:val="24"/>
        </w:rPr>
      </w:pPr>
    </w:p>
    <w:p w:rsidR="008C5C34" w:rsidRDefault="008C5C34" w:rsidP="00916C8E">
      <w:pPr>
        <w:pStyle w:val="PlainText"/>
        <w:ind w:left="720"/>
      </w:pPr>
      <w:r>
        <w:t xml:space="preserve">Please Note: In rare cases where Known/Recurring absences are predictable, the rate model and number of units can be selected in advance to create a blended rate that adjusts program staffing and other resource levels during the planned absence period and at the same time fairly compensates the provider.  When this has been done, these recurring absences shall </w:t>
      </w:r>
      <w:r w:rsidRPr="008D217B">
        <w:rPr>
          <w:b/>
        </w:rPr>
        <w:t xml:space="preserve">not </w:t>
      </w:r>
      <w:r>
        <w:t>count toward the application of AAP.  Only absences not considered in the selection of the program model shall be considered eligible for Approved Absence consideration.  Providers who believe that they operate a program where this option is preferable should contact DDS staff to assess the feasibility of using this option.</w:t>
      </w:r>
    </w:p>
    <w:p w:rsidR="008C5C34" w:rsidRDefault="008C5C34" w:rsidP="008C5C34">
      <w:pPr>
        <w:pStyle w:val="PlainText"/>
        <w:ind w:left="1080"/>
      </w:pPr>
    </w:p>
    <w:p w:rsidR="008C5C34" w:rsidRPr="004C4C68" w:rsidRDefault="008C5C34" w:rsidP="008C5C34">
      <w:pPr>
        <w:pStyle w:val="PlainText"/>
        <w:numPr>
          <w:ilvl w:val="0"/>
          <w:numId w:val="5"/>
        </w:numPr>
        <w:ind w:left="720"/>
        <w:rPr>
          <w:b/>
          <w:szCs w:val="28"/>
        </w:rPr>
      </w:pPr>
      <w:r w:rsidRPr="004C4C68">
        <w:rPr>
          <w:b/>
          <w:szCs w:val="28"/>
        </w:rPr>
        <w:t>Vacancies</w:t>
      </w:r>
    </w:p>
    <w:p w:rsidR="008C5C34" w:rsidRPr="00DB6B89" w:rsidRDefault="008C5C34" w:rsidP="008C5C34">
      <w:pPr>
        <w:pStyle w:val="PlainText"/>
        <w:tabs>
          <w:tab w:val="left" w:pos="0"/>
        </w:tabs>
      </w:pPr>
      <w:r>
        <w:t xml:space="preserve">The approved absence policy is not a vehicle for funding vacancies. In situations where a vacancy in the program exists, the site containing the vacant bed must be re-slotted to a lower capacity model before calculations regarding the exhaustion of utilization factor units occur. This applies to situations where there is a vacancy without an </w:t>
      </w:r>
      <w:r w:rsidR="0093140F">
        <w:t>enrollment</w:t>
      </w:r>
      <w:r>
        <w:t xml:space="preserve"> and to those situations where the Area Director determines that it is no longer advisable to maintain an individual’s enrollment due to long-term illness or extended absence from the program.</w:t>
      </w:r>
    </w:p>
    <w:p w:rsidR="008C5C34" w:rsidRDefault="008C5C34" w:rsidP="008C5C34">
      <w:pPr>
        <w:pStyle w:val="Title"/>
        <w:jc w:val="left"/>
        <w:rPr>
          <w:rFonts w:ascii="Times New Roman" w:hAnsi="Times New Roman"/>
          <w:b w:val="0"/>
          <w:sz w:val="28"/>
          <w:szCs w:val="28"/>
          <w:u w:val="single"/>
        </w:rPr>
      </w:pPr>
    </w:p>
    <w:p w:rsidR="008C5C34" w:rsidRPr="004C4C68" w:rsidRDefault="008C5C34" w:rsidP="008C5C34">
      <w:pPr>
        <w:numPr>
          <w:ilvl w:val="0"/>
          <w:numId w:val="5"/>
        </w:numPr>
        <w:tabs>
          <w:tab w:val="left" w:pos="0"/>
          <w:tab w:val="left" w:pos="90"/>
          <w:tab w:val="left" w:pos="720"/>
        </w:tabs>
        <w:ind w:hanging="1080"/>
        <w:rPr>
          <w:b/>
          <w:szCs w:val="28"/>
        </w:rPr>
      </w:pPr>
      <w:r w:rsidRPr="004C4C68">
        <w:rPr>
          <w:b/>
          <w:szCs w:val="28"/>
        </w:rPr>
        <w:t>Combination of Program Model Change and AAP</w:t>
      </w:r>
    </w:p>
    <w:p w:rsidR="008C5C34" w:rsidRPr="00617AEF" w:rsidRDefault="008C5C34" w:rsidP="008C5C34">
      <w:pPr>
        <w:pStyle w:val="Title"/>
        <w:jc w:val="left"/>
        <w:rPr>
          <w:rFonts w:ascii="Times New Roman" w:hAnsi="Times New Roman"/>
          <w:b w:val="0"/>
          <w:sz w:val="24"/>
          <w:szCs w:val="24"/>
        </w:rPr>
      </w:pPr>
      <w:r w:rsidRPr="00617AEF">
        <w:rPr>
          <w:rFonts w:ascii="Times New Roman" w:hAnsi="Times New Roman"/>
          <w:b w:val="0"/>
          <w:sz w:val="24"/>
          <w:szCs w:val="24"/>
        </w:rPr>
        <w:t xml:space="preserve">In some circumstances it may be advisable to use a combination of the two options.  For example, a series of short term illnesses or other recurring absences may have grown so that the provider has exceeded the number of </w:t>
      </w:r>
      <w:r>
        <w:rPr>
          <w:rFonts w:ascii="Times New Roman" w:hAnsi="Times New Roman"/>
          <w:b w:val="0"/>
          <w:sz w:val="24"/>
          <w:szCs w:val="24"/>
        </w:rPr>
        <w:t>U</w:t>
      </w:r>
      <w:r w:rsidRPr="00617AEF">
        <w:rPr>
          <w:rFonts w:ascii="Times New Roman" w:hAnsi="Times New Roman"/>
          <w:b w:val="0"/>
          <w:sz w:val="24"/>
          <w:szCs w:val="24"/>
        </w:rPr>
        <w:t xml:space="preserve">tilization </w:t>
      </w:r>
      <w:r>
        <w:rPr>
          <w:rFonts w:ascii="Times New Roman" w:hAnsi="Times New Roman"/>
          <w:b w:val="0"/>
          <w:sz w:val="24"/>
          <w:szCs w:val="24"/>
        </w:rPr>
        <w:t>F</w:t>
      </w:r>
      <w:r w:rsidRPr="00617AEF">
        <w:rPr>
          <w:rFonts w:ascii="Times New Roman" w:hAnsi="Times New Roman"/>
          <w:b w:val="0"/>
          <w:sz w:val="24"/>
          <w:szCs w:val="24"/>
        </w:rPr>
        <w:t>actor units whereby the provider has been granted AAP units.  Later an individual is required to leave the program permanently or for a long term.  Such a situation may require a program model change at that time.</w:t>
      </w:r>
    </w:p>
    <w:p w:rsidR="008C5C34" w:rsidRPr="00932BB8" w:rsidRDefault="008C5C34" w:rsidP="008C5C34">
      <w:pPr>
        <w:tabs>
          <w:tab w:val="left" w:pos="0"/>
        </w:tabs>
      </w:pPr>
    </w:p>
    <w:p w:rsidR="008C5C34" w:rsidRPr="004C4C68" w:rsidRDefault="008C5C34" w:rsidP="008C5C34">
      <w:pPr>
        <w:pStyle w:val="Title"/>
        <w:numPr>
          <w:ilvl w:val="0"/>
          <w:numId w:val="5"/>
        </w:numPr>
        <w:ind w:left="0" w:firstLine="0"/>
        <w:jc w:val="left"/>
        <w:rPr>
          <w:rFonts w:ascii="Times New Roman" w:hAnsi="Times New Roman"/>
          <w:b w:val="0"/>
          <w:sz w:val="22"/>
          <w:szCs w:val="24"/>
        </w:rPr>
      </w:pPr>
      <w:r w:rsidRPr="004C4C68">
        <w:rPr>
          <w:rFonts w:ascii="Times New Roman" w:hAnsi="Times New Roman"/>
          <w:sz w:val="24"/>
          <w:szCs w:val="28"/>
        </w:rPr>
        <w:t xml:space="preserve">Absence Policy Worksheet </w:t>
      </w:r>
    </w:p>
    <w:p w:rsidR="008C5C34" w:rsidRDefault="008C5C34" w:rsidP="008C5C34">
      <w:pPr>
        <w:pStyle w:val="Title"/>
        <w:jc w:val="left"/>
        <w:rPr>
          <w:rFonts w:ascii="Times New Roman" w:hAnsi="Times New Roman"/>
          <w:b w:val="0"/>
          <w:sz w:val="24"/>
          <w:szCs w:val="24"/>
        </w:rPr>
      </w:pPr>
      <w:r w:rsidRPr="00617AEF">
        <w:rPr>
          <w:rFonts w:ascii="Times New Roman" w:hAnsi="Times New Roman"/>
          <w:b w:val="0"/>
          <w:sz w:val="24"/>
          <w:szCs w:val="24"/>
        </w:rPr>
        <w:t xml:space="preserve">A form has been made available for providers to track the usage of units reimbursed by means of the utilization factor.  This form </w:t>
      </w:r>
      <w:r>
        <w:rPr>
          <w:rFonts w:ascii="Times New Roman" w:hAnsi="Times New Roman"/>
          <w:b w:val="0"/>
          <w:sz w:val="24"/>
          <w:szCs w:val="24"/>
        </w:rPr>
        <w:t xml:space="preserve">calculates the number of remaining units paid for by the utilization factor based on program capacity and year-to-date billing. When this form shows that all utilization factor units have been exhausted, the provider may then submit a request for billable absence units. </w:t>
      </w:r>
      <w:bookmarkStart w:id="1" w:name="_Toc166573982"/>
      <w:bookmarkStart w:id="2" w:name="_Toc229898373"/>
      <w:r>
        <w:rPr>
          <w:rFonts w:ascii="Times New Roman" w:hAnsi="Times New Roman"/>
          <w:b w:val="0"/>
          <w:sz w:val="24"/>
          <w:szCs w:val="24"/>
        </w:rPr>
        <w:t>Submission of the completed worksheet is required for all approved absence policy requests.</w:t>
      </w:r>
    </w:p>
    <w:p w:rsidR="008C5C34" w:rsidRDefault="008C5C34" w:rsidP="008C5C34">
      <w:pPr>
        <w:pStyle w:val="Title"/>
        <w:jc w:val="left"/>
        <w:rPr>
          <w:rFonts w:ascii="Times New Roman" w:hAnsi="Times New Roman"/>
          <w:b w:val="0"/>
          <w:sz w:val="24"/>
          <w:szCs w:val="24"/>
        </w:rPr>
      </w:pPr>
    </w:p>
    <w:p w:rsidR="008C5C34" w:rsidRDefault="008C5C34" w:rsidP="008C5C34">
      <w:pPr>
        <w:pStyle w:val="Title"/>
        <w:jc w:val="left"/>
        <w:rPr>
          <w:rFonts w:ascii="Times New Roman" w:hAnsi="Times New Roman"/>
          <w:b w:val="0"/>
          <w:sz w:val="24"/>
          <w:szCs w:val="24"/>
        </w:rPr>
      </w:pPr>
    </w:p>
    <w:p w:rsidR="008C5C34" w:rsidRDefault="008C5C34" w:rsidP="00F36A9B">
      <w:pPr>
        <w:pStyle w:val="Title"/>
        <w:jc w:val="left"/>
        <w:rPr>
          <w:rFonts w:ascii="Times New Roman" w:hAnsi="Times New Roman"/>
          <w:b w:val="0"/>
          <w:i/>
          <w:sz w:val="24"/>
          <w:szCs w:val="24"/>
        </w:rPr>
      </w:pPr>
      <w:r>
        <w:rPr>
          <w:rFonts w:ascii="Times New Roman" w:hAnsi="Times New Roman"/>
          <w:b w:val="0"/>
          <w:i/>
          <w:sz w:val="24"/>
          <w:szCs w:val="24"/>
        </w:rPr>
        <w:lastRenderedPageBreak/>
        <w:t xml:space="preserve">NOTE: This policy covers services contracted under DDS activity codes 3153 – Adult Long Term Residential Services and 3150 – Placement Services. </w:t>
      </w:r>
      <w:r w:rsidR="0093140F">
        <w:rPr>
          <w:rFonts w:ascii="Times New Roman" w:hAnsi="Times New Roman"/>
          <w:b w:val="0"/>
          <w:i/>
          <w:sz w:val="24"/>
          <w:szCs w:val="24"/>
        </w:rPr>
        <w:t>As of January 1, 2017, this policy also applies to</w:t>
      </w:r>
      <w:r>
        <w:rPr>
          <w:rFonts w:ascii="Times New Roman" w:hAnsi="Times New Roman"/>
          <w:b w:val="0"/>
          <w:i/>
          <w:sz w:val="24"/>
          <w:szCs w:val="24"/>
        </w:rPr>
        <w:t xml:space="preserve"> ABI residential services under codes 3751 and 3752.</w:t>
      </w:r>
      <w:bookmarkEnd w:id="1"/>
      <w:bookmarkEnd w:id="2"/>
    </w:p>
    <w:p w:rsidR="00F82AC4" w:rsidRDefault="00F82AC4" w:rsidP="00F36A9B">
      <w:pPr>
        <w:pStyle w:val="Title"/>
        <w:jc w:val="left"/>
        <w:rPr>
          <w:rFonts w:ascii="Times New Roman" w:hAnsi="Times New Roman"/>
          <w:sz w:val="24"/>
          <w:szCs w:val="24"/>
        </w:rPr>
      </w:pPr>
    </w:p>
    <w:p w:rsidR="00F82AC4" w:rsidRDefault="00F82AC4" w:rsidP="00F36A9B">
      <w:pPr>
        <w:pStyle w:val="Title"/>
        <w:jc w:val="left"/>
        <w:rPr>
          <w:rFonts w:ascii="Times New Roman" w:hAnsi="Times New Roman"/>
          <w:sz w:val="24"/>
          <w:szCs w:val="24"/>
        </w:rPr>
      </w:pPr>
    </w:p>
    <w:p w:rsidR="00F82AC4" w:rsidRDefault="00F82AC4" w:rsidP="00F36A9B">
      <w:pPr>
        <w:pStyle w:val="Title"/>
        <w:jc w:val="left"/>
        <w:rPr>
          <w:rFonts w:ascii="Times New Roman" w:hAnsi="Times New Roman"/>
          <w:sz w:val="24"/>
          <w:szCs w:val="24"/>
        </w:rPr>
      </w:pPr>
      <w:r>
        <w:rPr>
          <w:rFonts w:ascii="Times New Roman" w:hAnsi="Times New Roman"/>
          <w:sz w:val="24"/>
          <w:szCs w:val="24"/>
        </w:rPr>
        <w:t>ABSENCE POLICY FOR NON-RESIDENTIAL PROGRAMS</w:t>
      </w:r>
    </w:p>
    <w:p w:rsidR="00F82AC4" w:rsidRDefault="00F82AC4" w:rsidP="00F36A9B">
      <w:pPr>
        <w:pStyle w:val="Title"/>
        <w:jc w:val="left"/>
        <w:rPr>
          <w:rFonts w:ascii="Times New Roman" w:hAnsi="Times New Roman"/>
          <w:sz w:val="24"/>
          <w:szCs w:val="24"/>
        </w:rPr>
      </w:pPr>
      <w:r>
        <w:rPr>
          <w:rFonts w:ascii="Times New Roman" w:hAnsi="Times New Roman"/>
          <w:sz w:val="24"/>
          <w:szCs w:val="24"/>
        </w:rPr>
        <w:t>EFFECTIVE JULY 1, 2018</w:t>
      </w:r>
    </w:p>
    <w:p w:rsidR="00F82AC4" w:rsidRDefault="00F82AC4" w:rsidP="00F36A9B">
      <w:pPr>
        <w:pStyle w:val="Title"/>
        <w:jc w:val="left"/>
        <w:rPr>
          <w:rFonts w:ascii="Times New Roman" w:hAnsi="Times New Roman"/>
          <w:b w:val="0"/>
          <w:sz w:val="24"/>
          <w:szCs w:val="24"/>
        </w:rPr>
      </w:pPr>
    </w:p>
    <w:p w:rsidR="00F82AC4" w:rsidRPr="004C4C68" w:rsidRDefault="00F82AC4" w:rsidP="00F36A9B">
      <w:pPr>
        <w:pStyle w:val="Title"/>
        <w:jc w:val="left"/>
        <w:rPr>
          <w:rFonts w:ascii="Times New Roman" w:hAnsi="Times New Roman"/>
          <w:b w:val="0"/>
          <w:sz w:val="24"/>
          <w:szCs w:val="24"/>
        </w:rPr>
      </w:pPr>
      <w:r>
        <w:rPr>
          <w:rFonts w:ascii="Times New Roman" w:hAnsi="Times New Roman"/>
          <w:b w:val="0"/>
          <w:sz w:val="24"/>
          <w:szCs w:val="24"/>
        </w:rPr>
        <w:t>The Department only provides payment for units of service that are supported by actual attendance in non-residential programs. Certain exceptions exist in accordance with billable unit guidance issued for specific activity codes. All non-residential absence codes in the Enterprise Invoice Management system have been removed and DDS will not issue payments for planned or un-planned absences.</w:t>
      </w:r>
      <w:bookmarkStart w:id="3" w:name="_GoBack"/>
      <w:bookmarkEnd w:id="3"/>
    </w:p>
    <w:p w:rsidR="002A0058" w:rsidRDefault="002A0058">
      <w:pPr>
        <w:spacing w:after="200" w:line="276" w:lineRule="auto"/>
      </w:pPr>
      <w:r>
        <w:br w:type="page"/>
      </w:r>
    </w:p>
    <w:p w:rsidR="008C5C34" w:rsidRPr="00D12AEF" w:rsidRDefault="008C5C34" w:rsidP="008C5C34">
      <w:pPr>
        <w:rPr>
          <w:rStyle w:val="Document8"/>
          <w:rFonts w:ascii="Univers" w:hAnsi="Univers"/>
          <w:b/>
        </w:rPr>
      </w:pPr>
      <w:r w:rsidRPr="00D12AEF">
        <w:rPr>
          <w:rStyle w:val="Document8"/>
          <w:rFonts w:ascii="Univers" w:hAnsi="Univers"/>
          <w:b/>
        </w:rPr>
        <w:lastRenderedPageBreak/>
        <w:t>BILLABLE ABSENCE REQUEST FORM—RESIDENTIAL PROGRAMS</w:t>
      </w:r>
      <w:r>
        <w:rPr>
          <w:rStyle w:val="Document8"/>
          <w:rFonts w:ascii="Univers" w:hAnsi="Univers"/>
          <w:b/>
        </w:rPr>
        <w:t xml:space="preserve"> </w:t>
      </w:r>
    </w:p>
    <w:p w:rsidR="008C5C34" w:rsidRDefault="008C5C34" w:rsidP="008C5C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89"/>
        <w:gridCol w:w="1507"/>
        <w:gridCol w:w="413"/>
        <w:gridCol w:w="2059"/>
      </w:tblGrid>
      <w:tr w:rsidR="008C5C34" w:rsidRPr="00D12AEF" w:rsidTr="00A14A01">
        <w:tc>
          <w:tcPr>
            <w:tcW w:w="1998" w:type="dxa"/>
            <w:shd w:val="clear" w:color="auto" w:fill="auto"/>
          </w:tcPr>
          <w:p w:rsidR="008C5C34" w:rsidRPr="00D12AEF" w:rsidRDefault="008C5C34" w:rsidP="00A14A01">
            <w:r w:rsidRPr="00D12AEF">
              <w:t>Provider Agency:</w:t>
            </w:r>
          </w:p>
        </w:tc>
        <w:tc>
          <w:tcPr>
            <w:tcW w:w="4050" w:type="dxa"/>
            <w:shd w:val="clear" w:color="auto" w:fill="auto"/>
          </w:tcPr>
          <w:p w:rsidR="008C5C34" w:rsidRPr="00D12AEF" w:rsidRDefault="008C5C34" w:rsidP="00A14A01"/>
        </w:tc>
        <w:tc>
          <w:tcPr>
            <w:tcW w:w="1980" w:type="dxa"/>
            <w:gridSpan w:val="2"/>
            <w:shd w:val="clear" w:color="auto" w:fill="auto"/>
          </w:tcPr>
          <w:p w:rsidR="008C5C34" w:rsidRPr="00D12AEF" w:rsidRDefault="008C5C34" w:rsidP="00A14A01">
            <w:r>
              <w:t>Submission Date:</w:t>
            </w:r>
          </w:p>
        </w:tc>
        <w:tc>
          <w:tcPr>
            <w:tcW w:w="2250" w:type="dxa"/>
            <w:shd w:val="clear" w:color="auto" w:fill="auto"/>
          </w:tcPr>
          <w:p w:rsidR="008C5C34" w:rsidRPr="00D12AEF" w:rsidRDefault="008C5C34" w:rsidP="00A14A01"/>
        </w:tc>
      </w:tr>
      <w:tr w:rsidR="008C5C34" w:rsidRPr="00D12AEF" w:rsidTr="0093140F">
        <w:trPr>
          <w:trHeight w:val="413"/>
        </w:trPr>
        <w:tc>
          <w:tcPr>
            <w:tcW w:w="1998" w:type="dxa"/>
            <w:shd w:val="clear" w:color="auto" w:fill="auto"/>
          </w:tcPr>
          <w:p w:rsidR="008C5C34" w:rsidRPr="00D12AEF" w:rsidRDefault="008C5C34" w:rsidP="00A14A01">
            <w:r w:rsidRPr="00D12AEF">
              <w:t>Provider Contact:</w:t>
            </w:r>
          </w:p>
        </w:tc>
        <w:tc>
          <w:tcPr>
            <w:tcW w:w="8280" w:type="dxa"/>
            <w:gridSpan w:val="4"/>
            <w:shd w:val="clear" w:color="auto" w:fill="auto"/>
          </w:tcPr>
          <w:p w:rsidR="008C5C34" w:rsidRPr="00D12AEF" w:rsidRDefault="008C5C34" w:rsidP="00A14A01"/>
        </w:tc>
      </w:tr>
      <w:tr w:rsidR="008C5C34" w:rsidRPr="00D12AEF" w:rsidTr="00A14A01">
        <w:tc>
          <w:tcPr>
            <w:tcW w:w="1998" w:type="dxa"/>
            <w:shd w:val="clear" w:color="auto" w:fill="auto"/>
          </w:tcPr>
          <w:p w:rsidR="008C5C34" w:rsidRPr="00D12AEF" w:rsidRDefault="008C5C34" w:rsidP="00A14A01">
            <w:r w:rsidRPr="00D12AEF">
              <w:t>Contract ID:</w:t>
            </w:r>
          </w:p>
        </w:tc>
        <w:tc>
          <w:tcPr>
            <w:tcW w:w="4050" w:type="dxa"/>
            <w:shd w:val="clear" w:color="auto" w:fill="auto"/>
            <w:vAlign w:val="center"/>
          </w:tcPr>
          <w:p w:rsidR="008C5C34" w:rsidRPr="00D12AEF" w:rsidRDefault="008C5C34" w:rsidP="00A14A01"/>
        </w:tc>
        <w:tc>
          <w:tcPr>
            <w:tcW w:w="1530" w:type="dxa"/>
            <w:shd w:val="clear" w:color="auto" w:fill="auto"/>
          </w:tcPr>
          <w:p w:rsidR="008C5C34" w:rsidRPr="00D12AEF" w:rsidRDefault="008C5C34" w:rsidP="00A14A01">
            <w:r w:rsidRPr="00D12AEF">
              <w:t>Fiscal Year</w:t>
            </w:r>
            <w:r>
              <w:t>:</w:t>
            </w:r>
          </w:p>
        </w:tc>
        <w:tc>
          <w:tcPr>
            <w:tcW w:w="2700" w:type="dxa"/>
            <w:gridSpan w:val="2"/>
            <w:shd w:val="clear" w:color="auto" w:fill="auto"/>
          </w:tcPr>
          <w:p w:rsidR="008C5C34" w:rsidRPr="00D12AEF" w:rsidRDefault="008C5C34" w:rsidP="00A14A01"/>
        </w:tc>
      </w:tr>
    </w:tbl>
    <w:p w:rsidR="008C5C34" w:rsidRDefault="008C5C34" w:rsidP="008C5C34">
      <w:pPr>
        <w:rPr>
          <w:u w:val="single"/>
        </w:rPr>
      </w:pPr>
    </w:p>
    <w:p w:rsidR="008C5C34" w:rsidRPr="00BD2176" w:rsidRDefault="008C5C34" w:rsidP="008C5C34">
      <w:pPr>
        <w:numPr>
          <w:ilvl w:val="0"/>
          <w:numId w:val="7"/>
        </w:numPr>
        <w:ind w:left="360" w:hanging="360"/>
        <w:rPr>
          <w:rStyle w:val="Strong"/>
          <w:b w:val="0"/>
          <w:u w:val="single"/>
        </w:rPr>
      </w:pPr>
      <w:r w:rsidRPr="00BD2176">
        <w:rPr>
          <w:rStyle w:val="Document8"/>
          <w:rFonts w:ascii="Univers" w:hAnsi="Univers"/>
          <w:b/>
          <w:u w:val="single"/>
        </w:rPr>
        <w:t>Absence Policy Qualification Status</w:t>
      </w:r>
      <w:r>
        <w:rPr>
          <w:rStyle w:val="Document8"/>
          <w:rFonts w:ascii="Univers" w:hAnsi="Univers"/>
          <w:b/>
          <w:u w:val="single"/>
        </w:rPr>
        <w:t>:</w:t>
      </w:r>
    </w:p>
    <w:p w:rsidR="008C5C34" w:rsidRDefault="008C5C34" w:rsidP="008C5C34">
      <w:pPr>
        <w:ind w:firstLine="720"/>
        <w:rPr>
          <w:rFonts w:ascii="Univers" w:hAnsi="Univers"/>
          <w:b/>
          <w:i/>
          <w:sz w:val="22"/>
        </w:rPr>
      </w:pPr>
      <w:r>
        <w:rPr>
          <w:noProof/>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93980</wp:posOffset>
                </wp:positionV>
                <wp:extent cx="366395" cy="219075"/>
                <wp:effectExtent l="5080" t="1270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9075"/>
                        </a:xfrm>
                        <a:prstGeom prst="rect">
                          <a:avLst/>
                        </a:prstGeom>
                        <a:solidFill>
                          <a:srgbClr val="FFFFFF"/>
                        </a:solidFill>
                        <a:ln w="9525">
                          <a:solidFill>
                            <a:srgbClr val="000000"/>
                          </a:solidFill>
                          <a:miter lim="800000"/>
                          <a:headEnd/>
                          <a:tailEnd/>
                        </a:ln>
                      </wps:spPr>
                      <wps:txbx>
                        <w:txbxContent>
                          <w:p w:rsidR="002A0058" w:rsidRPr="00C32695" w:rsidRDefault="002A0058" w:rsidP="008C5C34">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65pt;margin-top:7.4pt;width:28.8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">
                <v:textbox>
                  <w:txbxContent>
                    <w:p w:rsidR="002A0058" w:rsidRPr="00C32695" w:rsidRDefault="002A0058" w:rsidP="008C5C34">
                      <w:pPr>
                        <w:rPr>
                          <w:sz w:val="20"/>
                          <w:szCs w:val="20"/>
                        </w:rPr>
                      </w:pPr>
                    </w:p>
                  </w:txbxContent>
                </v:textbox>
              </v:shape>
            </w:pict>
          </mc:Fallback>
        </mc:AlternateContent>
      </w:r>
    </w:p>
    <w:p w:rsidR="008C5C34" w:rsidRDefault="008C5C34" w:rsidP="008C5C34">
      <w:pPr>
        <w:ind w:firstLine="720"/>
        <w:rPr>
          <w:rFonts w:ascii="Univers" w:hAnsi="Univers"/>
          <w:b/>
          <w:sz w:val="20"/>
          <w:szCs w:val="20"/>
        </w:rPr>
      </w:pPr>
      <w:r>
        <w:rPr>
          <w:rFonts w:ascii="Univers" w:hAnsi="Univers"/>
          <w:b/>
          <w:sz w:val="20"/>
          <w:szCs w:val="20"/>
        </w:rPr>
        <w:t xml:space="preserve">   </w:t>
      </w:r>
      <w:r w:rsidRPr="00722212">
        <w:rPr>
          <w:rFonts w:ascii="Univers" w:hAnsi="Univers"/>
          <w:b/>
          <w:sz w:val="20"/>
          <w:szCs w:val="20"/>
        </w:rPr>
        <w:t xml:space="preserve">Additional documentation </w:t>
      </w:r>
      <w:r>
        <w:rPr>
          <w:rFonts w:ascii="Univers" w:hAnsi="Univers"/>
          <w:b/>
          <w:sz w:val="20"/>
          <w:szCs w:val="20"/>
        </w:rPr>
        <w:t>demonstrating exhaustion of Utilization Factor days</w:t>
      </w:r>
      <w:r w:rsidRPr="00722212">
        <w:rPr>
          <w:rFonts w:ascii="Univers" w:hAnsi="Univers"/>
          <w:b/>
          <w:sz w:val="20"/>
          <w:szCs w:val="20"/>
        </w:rPr>
        <w:t xml:space="preserve"> attached</w:t>
      </w:r>
    </w:p>
    <w:p w:rsidR="008C5C34" w:rsidRDefault="008C5C34" w:rsidP="008C5C34">
      <w:pPr>
        <w:ind w:firstLine="720"/>
        <w:rPr>
          <w:rFonts w:ascii="Univers" w:hAnsi="Univers"/>
          <w:b/>
          <w:sz w:val="20"/>
          <w:szCs w:val="20"/>
        </w:rPr>
      </w:pPr>
    </w:p>
    <w:p w:rsidR="008C5C34" w:rsidRPr="00C32695" w:rsidRDefault="008C5C34" w:rsidP="008C5C34">
      <w:pPr>
        <w:ind w:left="1440"/>
        <w:rPr>
          <w:rFonts w:ascii="Univers" w:hAnsi="Univers"/>
          <w:b/>
          <w:u w:val="single"/>
        </w:rPr>
      </w:pPr>
      <w:r w:rsidRPr="00C32695">
        <w:rPr>
          <w:rFonts w:ascii="Univers" w:hAnsi="Univers"/>
          <w:b/>
          <w:u w:val="single"/>
        </w:rPr>
        <w:t>No absences shall be a</w:t>
      </w:r>
      <w:r>
        <w:rPr>
          <w:rFonts w:ascii="Univers" w:hAnsi="Univers"/>
          <w:b/>
          <w:u w:val="single"/>
        </w:rPr>
        <w:t>uthorized</w:t>
      </w:r>
      <w:r w:rsidRPr="00C32695">
        <w:rPr>
          <w:rFonts w:ascii="Univers" w:hAnsi="Univers"/>
          <w:b/>
          <w:u w:val="single"/>
        </w:rPr>
        <w:t xml:space="preserve"> for billing until all days available </w:t>
      </w:r>
    </w:p>
    <w:p w:rsidR="008C5C34" w:rsidRDefault="008C5C34" w:rsidP="008C5C34">
      <w:pPr>
        <w:ind w:left="1440"/>
        <w:rPr>
          <w:rFonts w:ascii="Univers" w:hAnsi="Univers"/>
          <w:b/>
          <w:u w:val="single"/>
        </w:rPr>
      </w:pPr>
      <w:proofErr w:type="gramStart"/>
      <w:r w:rsidRPr="00C32695">
        <w:rPr>
          <w:rFonts w:ascii="Univers" w:hAnsi="Univers"/>
          <w:b/>
          <w:u w:val="single"/>
        </w:rPr>
        <w:t>under</w:t>
      </w:r>
      <w:proofErr w:type="gramEnd"/>
      <w:r w:rsidRPr="00C32695">
        <w:rPr>
          <w:rFonts w:ascii="Univers" w:hAnsi="Univers"/>
          <w:b/>
          <w:u w:val="single"/>
        </w:rPr>
        <w:t xml:space="preserve"> applicable Utilization Factor have been exhausted.</w:t>
      </w:r>
    </w:p>
    <w:p w:rsidR="008C5C34" w:rsidRDefault="008C5C34" w:rsidP="008C5C34">
      <w:pPr>
        <w:ind w:left="1440"/>
        <w:rPr>
          <w:rFonts w:ascii="Univers" w:hAnsi="Univers"/>
          <w:b/>
          <w:u w:val="single"/>
        </w:rPr>
      </w:pPr>
    </w:p>
    <w:p w:rsidR="008C5C34" w:rsidRDefault="008C5C34" w:rsidP="008C5C34">
      <w:pPr>
        <w:numPr>
          <w:ilvl w:val="0"/>
          <w:numId w:val="7"/>
        </w:numPr>
        <w:ind w:left="360" w:hanging="360"/>
        <w:rPr>
          <w:rFonts w:ascii="Univers" w:hAnsi="Univers"/>
          <w:b/>
          <w:u w:val="single"/>
        </w:rPr>
      </w:pPr>
      <w:r>
        <w:rPr>
          <w:rFonts w:ascii="Univers" w:hAnsi="Univers"/>
          <w:b/>
          <w:u w:val="single"/>
        </w:rPr>
        <w:t>Long Term Absences:</w:t>
      </w:r>
    </w:p>
    <w:p w:rsidR="008C5C34" w:rsidRDefault="008C5C34" w:rsidP="008C5C34">
      <w:pPr>
        <w:rPr>
          <w:rFonts w:ascii="Univers" w:hAnsi="Univers"/>
          <w:b/>
          <w:u w:val="single"/>
        </w:rPr>
      </w:pPr>
      <w:r>
        <w:rPr>
          <w:rFonts w:ascii="Univers" w:hAnsi="Univers"/>
          <w:b/>
          <w:noProof/>
          <w:u w:val="single"/>
        </w:rPr>
        <mc:AlternateContent>
          <mc:Choice Requires="wps">
            <w:drawing>
              <wp:anchor distT="0" distB="0" distL="114300" distR="114300" simplePos="0" relativeHeight="251662336" behindDoc="0" locked="0" layoutInCell="1" allowOverlap="1">
                <wp:simplePos x="0" y="0"/>
                <wp:positionH relativeFrom="column">
                  <wp:posOffset>71755</wp:posOffset>
                </wp:positionH>
                <wp:positionV relativeFrom="paragraph">
                  <wp:posOffset>137160</wp:posOffset>
                </wp:positionV>
                <wp:extent cx="366395" cy="219075"/>
                <wp:effectExtent l="5080"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9075"/>
                        </a:xfrm>
                        <a:prstGeom prst="rect">
                          <a:avLst/>
                        </a:prstGeom>
                        <a:solidFill>
                          <a:srgbClr val="FFFFFF"/>
                        </a:solidFill>
                        <a:ln w="9525">
                          <a:solidFill>
                            <a:srgbClr val="000000"/>
                          </a:solidFill>
                          <a:miter lim="800000"/>
                          <a:headEnd/>
                          <a:tailEnd/>
                        </a:ln>
                      </wps:spPr>
                      <wps:txbx>
                        <w:txbxContent>
                          <w:p w:rsidR="002A0058" w:rsidRDefault="002A0058" w:rsidP="008C5C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65pt;margin-top:10.8pt;width:28.8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">
                <v:textbox>
                  <w:txbxContent>
                    <w:p w:rsidR="002A0058" w:rsidRDefault="002A0058" w:rsidP="008C5C34"/>
                  </w:txbxContent>
                </v:textbox>
              </v:shape>
            </w:pict>
          </mc:Fallback>
        </mc:AlternateContent>
      </w:r>
    </w:p>
    <w:p w:rsidR="008C5C34" w:rsidRPr="00DB6B89" w:rsidRDefault="008C5C34" w:rsidP="008C5C34">
      <w:pPr>
        <w:ind w:left="900"/>
        <w:rPr>
          <w:rFonts w:ascii="Univers" w:hAnsi="Univers"/>
          <w:b/>
          <w:sz w:val="20"/>
          <w:szCs w:val="20"/>
        </w:rPr>
      </w:pPr>
      <w:r>
        <w:rPr>
          <w:rFonts w:ascii="Univers" w:hAnsi="Univers"/>
          <w:b/>
          <w:sz w:val="20"/>
          <w:szCs w:val="20"/>
        </w:rPr>
        <w:t>Has any individual in this contract been absent 60+ consecutive days (Y/N)?</w:t>
      </w:r>
    </w:p>
    <w:p w:rsidR="008C5C34" w:rsidRDefault="008C5C34" w:rsidP="008C5C34">
      <w:pPr>
        <w:rPr>
          <w:rFonts w:ascii="Univers" w:hAnsi="Univers"/>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1389"/>
        <w:gridCol w:w="4992"/>
      </w:tblGrid>
      <w:tr w:rsidR="008C5C34" w:rsidRPr="001F0DE3" w:rsidTr="008C5C34">
        <w:tc>
          <w:tcPr>
            <w:tcW w:w="3195" w:type="dxa"/>
            <w:shd w:val="clear" w:color="auto" w:fill="auto"/>
          </w:tcPr>
          <w:p w:rsidR="008C5C34" w:rsidRPr="00412E12" w:rsidRDefault="008C5C34" w:rsidP="00A14A01">
            <w:pPr>
              <w:jc w:val="center"/>
              <w:rPr>
                <w:rFonts w:ascii="Univers" w:hAnsi="Univers"/>
                <w:b/>
                <w:sz w:val="20"/>
                <w:szCs w:val="20"/>
              </w:rPr>
            </w:pPr>
            <w:r w:rsidRPr="00412E12">
              <w:rPr>
                <w:rFonts w:ascii="Univers" w:hAnsi="Univers"/>
                <w:b/>
                <w:sz w:val="20"/>
                <w:szCs w:val="20"/>
              </w:rPr>
              <w:t>Name of Individual</w:t>
            </w:r>
          </w:p>
        </w:tc>
        <w:tc>
          <w:tcPr>
            <w:tcW w:w="1389" w:type="dxa"/>
            <w:shd w:val="clear" w:color="auto" w:fill="auto"/>
          </w:tcPr>
          <w:p w:rsidR="008C5C34" w:rsidRPr="00822948" w:rsidRDefault="008C5C34" w:rsidP="00A14A01">
            <w:pPr>
              <w:jc w:val="center"/>
              <w:rPr>
                <w:rFonts w:ascii="Univers" w:hAnsi="Univers"/>
                <w:b/>
                <w:sz w:val="20"/>
                <w:szCs w:val="20"/>
              </w:rPr>
            </w:pPr>
            <w:r w:rsidRPr="00822948">
              <w:rPr>
                <w:rFonts w:ascii="Univers" w:hAnsi="Univers"/>
                <w:b/>
                <w:sz w:val="20"/>
                <w:szCs w:val="20"/>
              </w:rPr>
              <w:t>Days Absent</w:t>
            </w:r>
          </w:p>
        </w:tc>
        <w:tc>
          <w:tcPr>
            <w:tcW w:w="4992" w:type="dxa"/>
            <w:shd w:val="clear" w:color="auto" w:fill="auto"/>
          </w:tcPr>
          <w:p w:rsidR="008C5C34" w:rsidRPr="00412E12" w:rsidRDefault="008C5C34" w:rsidP="00A14A01">
            <w:pPr>
              <w:jc w:val="center"/>
              <w:rPr>
                <w:rFonts w:ascii="Univers" w:hAnsi="Univers"/>
                <w:b/>
                <w:sz w:val="20"/>
                <w:szCs w:val="20"/>
              </w:rPr>
            </w:pPr>
            <w:r w:rsidRPr="001F0DE3">
              <w:rPr>
                <w:rFonts w:ascii="Univers" w:hAnsi="Univers"/>
                <w:b/>
                <w:sz w:val="20"/>
                <w:szCs w:val="20"/>
              </w:rPr>
              <w:t>Description</w:t>
            </w:r>
          </w:p>
        </w:tc>
      </w:tr>
      <w:tr w:rsidR="00916C8E" w:rsidRPr="001F0DE3" w:rsidTr="008C5C34">
        <w:tc>
          <w:tcPr>
            <w:tcW w:w="3195" w:type="dxa"/>
            <w:shd w:val="clear" w:color="auto" w:fill="auto"/>
          </w:tcPr>
          <w:p w:rsidR="00916C8E" w:rsidRPr="00412E12" w:rsidRDefault="00916C8E" w:rsidP="00A14A01">
            <w:pPr>
              <w:rPr>
                <w:rFonts w:ascii="Univers" w:hAnsi="Univers"/>
                <w:b/>
                <w:sz w:val="20"/>
                <w:szCs w:val="20"/>
              </w:rPr>
            </w:pPr>
          </w:p>
        </w:tc>
        <w:tc>
          <w:tcPr>
            <w:tcW w:w="1389" w:type="dxa"/>
            <w:shd w:val="clear" w:color="auto" w:fill="auto"/>
          </w:tcPr>
          <w:p w:rsidR="00916C8E" w:rsidRPr="00822948" w:rsidRDefault="00916C8E" w:rsidP="00A14A01">
            <w:pPr>
              <w:rPr>
                <w:rFonts w:ascii="Univers" w:hAnsi="Univers"/>
                <w:b/>
                <w:sz w:val="20"/>
                <w:szCs w:val="20"/>
              </w:rPr>
            </w:pPr>
          </w:p>
        </w:tc>
        <w:tc>
          <w:tcPr>
            <w:tcW w:w="4992" w:type="dxa"/>
            <w:shd w:val="clear" w:color="auto" w:fill="auto"/>
          </w:tcPr>
          <w:p w:rsidR="00916C8E" w:rsidRPr="00C64218" w:rsidRDefault="00916C8E" w:rsidP="00A14A01">
            <w:pPr>
              <w:rPr>
                <w:rFonts w:ascii="Univers" w:hAnsi="Univers"/>
                <w:b/>
                <w:sz w:val="20"/>
                <w:szCs w:val="20"/>
              </w:rPr>
            </w:pPr>
          </w:p>
        </w:tc>
      </w:tr>
      <w:tr w:rsidR="008C5C34" w:rsidRPr="001F0DE3" w:rsidTr="008C5C34">
        <w:tc>
          <w:tcPr>
            <w:tcW w:w="3195" w:type="dxa"/>
            <w:shd w:val="clear" w:color="auto" w:fill="auto"/>
          </w:tcPr>
          <w:p w:rsidR="008C5C34" w:rsidRPr="00412E12" w:rsidRDefault="008C5C34" w:rsidP="00A14A01">
            <w:pPr>
              <w:rPr>
                <w:rFonts w:ascii="Univers" w:hAnsi="Univers"/>
                <w:b/>
                <w:sz w:val="20"/>
                <w:szCs w:val="20"/>
              </w:rPr>
            </w:pPr>
          </w:p>
        </w:tc>
        <w:tc>
          <w:tcPr>
            <w:tcW w:w="1389" w:type="dxa"/>
            <w:shd w:val="clear" w:color="auto" w:fill="auto"/>
          </w:tcPr>
          <w:p w:rsidR="008C5C34" w:rsidRPr="00822948" w:rsidRDefault="008C5C34" w:rsidP="00A14A01">
            <w:pPr>
              <w:rPr>
                <w:rFonts w:ascii="Univers" w:hAnsi="Univers"/>
                <w:b/>
                <w:sz w:val="20"/>
                <w:szCs w:val="20"/>
              </w:rPr>
            </w:pPr>
          </w:p>
        </w:tc>
        <w:tc>
          <w:tcPr>
            <w:tcW w:w="4992" w:type="dxa"/>
            <w:shd w:val="clear" w:color="auto" w:fill="auto"/>
          </w:tcPr>
          <w:p w:rsidR="008C5C34" w:rsidRPr="00C64218" w:rsidRDefault="008C5C34" w:rsidP="00A14A01">
            <w:pPr>
              <w:rPr>
                <w:rFonts w:ascii="Univers" w:hAnsi="Univers"/>
                <w:b/>
                <w:sz w:val="20"/>
                <w:szCs w:val="20"/>
              </w:rPr>
            </w:pPr>
          </w:p>
        </w:tc>
      </w:tr>
      <w:tr w:rsidR="008C5C34" w:rsidRPr="001F0DE3" w:rsidTr="008C5C34">
        <w:tc>
          <w:tcPr>
            <w:tcW w:w="3195" w:type="dxa"/>
            <w:shd w:val="clear" w:color="auto" w:fill="auto"/>
          </w:tcPr>
          <w:p w:rsidR="008C5C34" w:rsidRPr="00412E12" w:rsidRDefault="008C5C34" w:rsidP="00A14A01">
            <w:pPr>
              <w:rPr>
                <w:rFonts w:ascii="Univers" w:hAnsi="Univers"/>
                <w:b/>
                <w:sz w:val="20"/>
                <w:szCs w:val="20"/>
              </w:rPr>
            </w:pPr>
          </w:p>
        </w:tc>
        <w:tc>
          <w:tcPr>
            <w:tcW w:w="1389" w:type="dxa"/>
            <w:shd w:val="clear" w:color="auto" w:fill="auto"/>
          </w:tcPr>
          <w:p w:rsidR="008C5C34" w:rsidRPr="00822948" w:rsidRDefault="008C5C34" w:rsidP="00A14A01">
            <w:pPr>
              <w:rPr>
                <w:rFonts w:ascii="Univers" w:hAnsi="Univers"/>
                <w:b/>
                <w:sz w:val="20"/>
                <w:szCs w:val="20"/>
              </w:rPr>
            </w:pPr>
          </w:p>
        </w:tc>
        <w:tc>
          <w:tcPr>
            <w:tcW w:w="4992" w:type="dxa"/>
            <w:shd w:val="clear" w:color="auto" w:fill="auto"/>
          </w:tcPr>
          <w:p w:rsidR="008C5C34" w:rsidRPr="00C64218" w:rsidRDefault="008C5C34" w:rsidP="00A14A01">
            <w:pPr>
              <w:rPr>
                <w:rFonts w:ascii="Univers" w:hAnsi="Univers"/>
                <w:b/>
                <w:sz w:val="20"/>
                <w:szCs w:val="20"/>
              </w:rPr>
            </w:pPr>
          </w:p>
        </w:tc>
      </w:tr>
    </w:tbl>
    <w:p w:rsidR="008C5C34" w:rsidRDefault="008C5C34" w:rsidP="008C5C34">
      <w:pPr>
        <w:rPr>
          <w:rFonts w:ascii="Univers" w:hAnsi="Univers"/>
          <w:b/>
          <w:sz w:val="20"/>
          <w:szCs w:val="20"/>
        </w:rPr>
      </w:pPr>
    </w:p>
    <w:p w:rsidR="008C5C34" w:rsidRDefault="008C5C34" w:rsidP="008C5C34">
      <w:pPr>
        <w:numPr>
          <w:ilvl w:val="0"/>
          <w:numId w:val="7"/>
        </w:numPr>
        <w:ind w:left="360" w:hanging="360"/>
        <w:rPr>
          <w:rFonts w:ascii="Univers" w:hAnsi="Univers"/>
          <w:b/>
          <w:sz w:val="20"/>
          <w:szCs w:val="20"/>
        </w:rPr>
      </w:pPr>
      <w:r w:rsidRPr="00BD2176">
        <w:rPr>
          <w:rStyle w:val="Document8"/>
          <w:rFonts w:ascii="Univers" w:hAnsi="Univers"/>
          <w:b/>
          <w:u w:val="single"/>
        </w:rPr>
        <w:t>Absence Policy</w:t>
      </w:r>
      <w:r>
        <w:rPr>
          <w:rStyle w:val="Document8"/>
          <w:rFonts w:ascii="Univers" w:hAnsi="Univers"/>
          <w:b/>
          <w:u w:val="single"/>
        </w:rPr>
        <w:t xml:space="preserve"> Billing Authorization:</w:t>
      </w:r>
    </w:p>
    <w:p w:rsidR="008C5C34" w:rsidRDefault="008C5C34" w:rsidP="008C5C34">
      <w:pPr>
        <w:ind w:firstLine="720"/>
        <w:rPr>
          <w:rFonts w:ascii="Univers" w:hAnsi="Univers"/>
          <w:b/>
          <w:i/>
          <w:sz w:val="22"/>
        </w:rPr>
      </w:pPr>
      <w:r>
        <w:rPr>
          <w:noProof/>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93980</wp:posOffset>
                </wp:positionV>
                <wp:extent cx="366395" cy="219075"/>
                <wp:effectExtent l="5080" t="889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9075"/>
                        </a:xfrm>
                        <a:prstGeom prst="rect">
                          <a:avLst/>
                        </a:prstGeom>
                        <a:solidFill>
                          <a:srgbClr val="FFFFFF"/>
                        </a:solidFill>
                        <a:ln w="9525">
                          <a:solidFill>
                            <a:srgbClr val="000000"/>
                          </a:solidFill>
                          <a:miter lim="800000"/>
                          <a:headEnd/>
                          <a:tailEnd/>
                        </a:ln>
                      </wps:spPr>
                      <wps:txbx>
                        <w:txbxContent>
                          <w:p w:rsidR="002A0058" w:rsidRDefault="002A0058" w:rsidP="008C5C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5.65pt;margin-top:7.4pt;width:28.8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">
                <v:textbox>
                  <w:txbxContent>
                    <w:p w:rsidR="002A0058" w:rsidRDefault="002A0058" w:rsidP="008C5C34"/>
                  </w:txbxContent>
                </v:textbox>
              </v:shape>
            </w:pict>
          </mc:Fallback>
        </mc:AlternateContent>
      </w:r>
    </w:p>
    <w:p w:rsidR="008C5C34" w:rsidRDefault="008C5C34" w:rsidP="008C5C34">
      <w:pPr>
        <w:ind w:firstLine="720"/>
        <w:rPr>
          <w:rFonts w:ascii="Univers" w:hAnsi="Univers"/>
          <w:b/>
          <w:sz w:val="20"/>
          <w:szCs w:val="20"/>
        </w:rPr>
      </w:pPr>
      <w:r>
        <w:rPr>
          <w:rFonts w:ascii="Univers" w:hAnsi="Univers"/>
          <w:b/>
          <w:sz w:val="20"/>
          <w:szCs w:val="20"/>
        </w:rPr>
        <w:t xml:space="preserve">   TOTAL number of absence days requested</w:t>
      </w:r>
    </w:p>
    <w:p w:rsidR="008C5C34" w:rsidRDefault="008C5C34" w:rsidP="008C5C34">
      <w:pPr>
        <w:rPr>
          <w:rFonts w:ascii="Univers" w:hAnsi="Univers"/>
          <w:b/>
          <w:sz w:val="22"/>
          <w:szCs w:val="22"/>
        </w:rPr>
      </w:pPr>
    </w:p>
    <w:p w:rsidR="008C5C34" w:rsidRPr="00DB6B89" w:rsidRDefault="008C5C34" w:rsidP="008C5C34">
      <w:pPr>
        <w:rPr>
          <w:rFonts w:ascii="Univers" w:hAnsi="Univers"/>
          <w:sz w:val="22"/>
          <w:szCs w:val="22"/>
        </w:rPr>
      </w:pPr>
      <w:r w:rsidRPr="00DB6B89">
        <w:rPr>
          <w:rFonts w:ascii="Univers" w:hAnsi="Univers"/>
          <w:sz w:val="22"/>
          <w:szCs w:val="22"/>
        </w:rPr>
        <w:t xml:space="preserve">In the table below indicate all individuals for which billable absence days are being requested (first name and last initial only), the date range in which billable absence days will be applied, the maximum number of billable absence days to be authorized for each individual, and a brief description of the reason for absences (ex: illness, planned absence, etc.). </w:t>
      </w:r>
    </w:p>
    <w:p w:rsidR="008C5C34" w:rsidRPr="00DB6B89" w:rsidRDefault="008C5C34" w:rsidP="008C5C34">
      <w:pPr>
        <w:rPr>
          <w:rFonts w:ascii="Univers" w:hAnsi="Univers"/>
          <w:sz w:val="22"/>
          <w:szCs w:val="22"/>
        </w:rPr>
      </w:pPr>
    </w:p>
    <w:p w:rsidR="008C5C34" w:rsidRPr="00DB6B89" w:rsidRDefault="008C5C34" w:rsidP="008C5C34">
      <w:pPr>
        <w:rPr>
          <w:rFonts w:ascii="Univers" w:hAnsi="Univers"/>
          <w:i/>
          <w:sz w:val="18"/>
          <w:szCs w:val="18"/>
        </w:rPr>
      </w:pPr>
      <w:r w:rsidRPr="00DB6B89">
        <w:rPr>
          <w:rFonts w:ascii="Univers" w:hAnsi="Univers"/>
          <w:i/>
          <w:sz w:val="18"/>
          <w:szCs w:val="18"/>
        </w:rPr>
        <w:t>NOTE: If this table does not provide sufficient space, please submit a complete listing as an attachment to this form.</w:t>
      </w:r>
    </w:p>
    <w:p w:rsidR="008C5C34" w:rsidRDefault="008C5C34" w:rsidP="008C5C34">
      <w:pPr>
        <w:ind w:firstLine="720"/>
        <w:rPr>
          <w:rFonts w:ascii="Univers" w:hAnsi="Univers"/>
          <w:b/>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2160"/>
        <w:gridCol w:w="928"/>
        <w:gridCol w:w="4562"/>
      </w:tblGrid>
      <w:tr w:rsidR="008C5C34" w:rsidRPr="000F5C63" w:rsidTr="008C5C34">
        <w:tc>
          <w:tcPr>
            <w:tcW w:w="2628" w:type="dxa"/>
            <w:shd w:val="clear" w:color="auto" w:fill="auto"/>
            <w:vAlign w:val="center"/>
          </w:tcPr>
          <w:p w:rsidR="008C5C34" w:rsidRPr="000F5C63" w:rsidRDefault="008C5C34" w:rsidP="00A14A01">
            <w:pPr>
              <w:jc w:val="center"/>
              <w:rPr>
                <w:rFonts w:ascii="Univers" w:hAnsi="Univers"/>
                <w:b/>
                <w:sz w:val="20"/>
                <w:szCs w:val="20"/>
              </w:rPr>
            </w:pPr>
            <w:r w:rsidRPr="000F5C63">
              <w:rPr>
                <w:rFonts w:ascii="Univers" w:hAnsi="Univers"/>
                <w:b/>
                <w:sz w:val="20"/>
                <w:szCs w:val="20"/>
              </w:rPr>
              <w:t>Name of Individual</w:t>
            </w:r>
          </w:p>
        </w:tc>
        <w:tc>
          <w:tcPr>
            <w:tcW w:w="2160" w:type="dxa"/>
            <w:shd w:val="clear" w:color="auto" w:fill="auto"/>
            <w:vAlign w:val="center"/>
          </w:tcPr>
          <w:p w:rsidR="008C5C34" w:rsidRPr="000F5C63" w:rsidRDefault="008C5C34" w:rsidP="00A14A01">
            <w:pPr>
              <w:jc w:val="center"/>
              <w:rPr>
                <w:rFonts w:ascii="Univers" w:hAnsi="Univers"/>
                <w:b/>
                <w:sz w:val="20"/>
                <w:szCs w:val="20"/>
              </w:rPr>
            </w:pPr>
            <w:r w:rsidRPr="000F5C63">
              <w:rPr>
                <w:rFonts w:ascii="Univers" w:hAnsi="Univers"/>
                <w:b/>
                <w:sz w:val="20"/>
                <w:szCs w:val="20"/>
              </w:rPr>
              <w:t>Billable Date Range</w:t>
            </w:r>
          </w:p>
        </w:tc>
        <w:tc>
          <w:tcPr>
            <w:tcW w:w="928" w:type="dxa"/>
            <w:shd w:val="clear" w:color="auto" w:fill="auto"/>
            <w:vAlign w:val="center"/>
          </w:tcPr>
          <w:p w:rsidR="008C5C34" w:rsidRPr="000F5C63" w:rsidRDefault="008C5C34" w:rsidP="00A14A01">
            <w:pPr>
              <w:jc w:val="center"/>
              <w:rPr>
                <w:rFonts w:ascii="Univers" w:hAnsi="Univers"/>
                <w:b/>
                <w:sz w:val="20"/>
                <w:szCs w:val="20"/>
              </w:rPr>
            </w:pPr>
            <w:r w:rsidRPr="000F5C63">
              <w:rPr>
                <w:rFonts w:ascii="Univers" w:hAnsi="Univers"/>
                <w:b/>
                <w:sz w:val="20"/>
                <w:szCs w:val="20"/>
              </w:rPr>
              <w:t>Max. Billable Days</w:t>
            </w:r>
          </w:p>
        </w:tc>
        <w:tc>
          <w:tcPr>
            <w:tcW w:w="4562" w:type="dxa"/>
            <w:shd w:val="clear" w:color="auto" w:fill="auto"/>
            <w:vAlign w:val="center"/>
          </w:tcPr>
          <w:p w:rsidR="008C5C34" w:rsidRPr="000F5C63" w:rsidRDefault="008C5C34" w:rsidP="00A14A01">
            <w:pPr>
              <w:jc w:val="center"/>
              <w:rPr>
                <w:rFonts w:ascii="Univers" w:hAnsi="Univers"/>
                <w:b/>
                <w:sz w:val="20"/>
                <w:szCs w:val="20"/>
              </w:rPr>
            </w:pPr>
            <w:r w:rsidRPr="000F5C63">
              <w:rPr>
                <w:rFonts w:ascii="Univers" w:hAnsi="Univers"/>
                <w:b/>
                <w:sz w:val="20"/>
                <w:szCs w:val="20"/>
              </w:rPr>
              <w:t>Description</w:t>
            </w:r>
          </w:p>
        </w:tc>
      </w:tr>
      <w:tr w:rsidR="008C5C34" w:rsidRPr="000F5C63" w:rsidTr="008C5C34">
        <w:tc>
          <w:tcPr>
            <w:tcW w:w="2628" w:type="dxa"/>
            <w:shd w:val="clear" w:color="auto" w:fill="auto"/>
          </w:tcPr>
          <w:p w:rsidR="008C5C34" w:rsidRPr="000F5C63" w:rsidRDefault="008C5C34" w:rsidP="00A14A01">
            <w:pPr>
              <w:rPr>
                <w:rFonts w:ascii="Univers" w:hAnsi="Univers"/>
                <w:sz w:val="18"/>
                <w:szCs w:val="18"/>
              </w:rPr>
            </w:pPr>
          </w:p>
        </w:tc>
        <w:tc>
          <w:tcPr>
            <w:tcW w:w="2160" w:type="dxa"/>
            <w:shd w:val="clear" w:color="auto" w:fill="auto"/>
          </w:tcPr>
          <w:p w:rsidR="008C5C34" w:rsidRPr="000F5C63" w:rsidRDefault="008C5C34" w:rsidP="00A14A01">
            <w:pPr>
              <w:rPr>
                <w:rFonts w:ascii="Univers" w:hAnsi="Univers"/>
                <w:sz w:val="18"/>
                <w:szCs w:val="18"/>
              </w:rPr>
            </w:pPr>
          </w:p>
        </w:tc>
        <w:tc>
          <w:tcPr>
            <w:tcW w:w="928" w:type="dxa"/>
            <w:shd w:val="clear" w:color="auto" w:fill="auto"/>
          </w:tcPr>
          <w:p w:rsidR="008C5C34" w:rsidRPr="000F5C63" w:rsidRDefault="008C5C34" w:rsidP="00A14A01">
            <w:pPr>
              <w:rPr>
                <w:rFonts w:ascii="Univers" w:hAnsi="Univers"/>
                <w:sz w:val="18"/>
                <w:szCs w:val="18"/>
              </w:rPr>
            </w:pPr>
          </w:p>
        </w:tc>
        <w:tc>
          <w:tcPr>
            <w:tcW w:w="4562" w:type="dxa"/>
            <w:shd w:val="clear" w:color="auto" w:fill="auto"/>
          </w:tcPr>
          <w:p w:rsidR="008C5C34" w:rsidRPr="000F5C63" w:rsidRDefault="008C5C34" w:rsidP="00A14A01">
            <w:pPr>
              <w:rPr>
                <w:rFonts w:ascii="Univers" w:hAnsi="Univers"/>
                <w:sz w:val="18"/>
                <w:szCs w:val="18"/>
              </w:rPr>
            </w:pPr>
          </w:p>
        </w:tc>
      </w:tr>
      <w:tr w:rsidR="00916C8E" w:rsidRPr="000F5C63" w:rsidTr="008C5C34">
        <w:tc>
          <w:tcPr>
            <w:tcW w:w="2628" w:type="dxa"/>
            <w:shd w:val="clear" w:color="auto" w:fill="auto"/>
          </w:tcPr>
          <w:p w:rsidR="00916C8E" w:rsidRPr="000F5C63" w:rsidRDefault="00916C8E" w:rsidP="00A14A01">
            <w:pPr>
              <w:rPr>
                <w:rFonts w:ascii="Univers" w:hAnsi="Univers"/>
                <w:sz w:val="18"/>
                <w:szCs w:val="18"/>
              </w:rPr>
            </w:pPr>
          </w:p>
        </w:tc>
        <w:tc>
          <w:tcPr>
            <w:tcW w:w="2160" w:type="dxa"/>
            <w:shd w:val="clear" w:color="auto" w:fill="auto"/>
          </w:tcPr>
          <w:p w:rsidR="00916C8E" w:rsidRPr="000F5C63" w:rsidRDefault="00916C8E" w:rsidP="00A14A01">
            <w:pPr>
              <w:rPr>
                <w:rFonts w:ascii="Univers" w:hAnsi="Univers"/>
                <w:sz w:val="18"/>
                <w:szCs w:val="18"/>
              </w:rPr>
            </w:pPr>
          </w:p>
        </w:tc>
        <w:tc>
          <w:tcPr>
            <w:tcW w:w="928" w:type="dxa"/>
            <w:shd w:val="clear" w:color="auto" w:fill="auto"/>
          </w:tcPr>
          <w:p w:rsidR="00916C8E" w:rsidRPr="000F5C63" w:rsidRDefault="00916C8E" w:rsidP="00A14A01">
            <w:pPr>
              <w:rPr>
                <w:rFonts w:ascii="Univers" w:hAnsi="Univers"/>
                <w:sz w:val="18"/>
                <w:szCs w:val="18"/>
              </w:rPr>
            </w:pPr>
          </w:p>
        </w:tc>
        <w:tc>
          <w:tcPr>
            <w:tcW w:w="4562" w:type="dxa"/>
            <w:shd w:val="clear" w:color="auto" w:fill="auto"/>
          </w:tcPr>
          <w:p w:rsidR="00916C8E" w:rsidRPr="000F5C63" w:rsidRDefault="00916C8E" w:rsidP="00A14A01">
            <w:pPr>
              <w:rPr>
                <w:rFonts w:ascii="Univers" w:hAnsi="Univers"/>
                <w:sz w:val="18"/>
                <w:szCs w:val="18"/>
              </w:rPr>
            </w:pPr>
          </w:p>
        </w:tc>
      </w:tr>
      <w:tr w:rsidR="008C5C34" w:rsidRPr="000F5C63" w:rsidTr="008C5C34">
        <w:tc>
          <w:tcPr>
            <w:tcW w:w="2628" w:type="dxa"/>
            <w:shd w:val="clear" w:color="auto" w:fill="auto"/>
          </w:tcPr>
          <w:p w:rsidR="008C5C34" w:rsidRPr="000F5C63" w:rsidRDefault="008C5C34" w:rsidP="00A14A01">
            <w:pPr>
              <w:rPr>
                <w:rFonts w:ascii="Univers" w:hAnsi="Univers"/>
                <w:sz w:val="18"/>
                <w:szCs w:val="18"/>
              </w:rPr>
            </w:pPr>
          </w:p>
        </w:tc>
        <w:tc>
          <w:tcPr>
            <w:tcW w:w="2160" w:type="dxa"/>
            <w:shd w:val="clear" w:color="auto" w:fill="auto"/>
          </w:tcPr>
          <w:p w:rsidR="008C5C34" w:rsidRPr="000F5C63" w:rsidRDefault="008C5C34" w:rsidP="00A14A01">
            <w:pPr>
              <w:rPr>
                <w:rFonts w:ascii="Univers" w:hAnsi="Univers"/>
                <w:sz w:val="18"/>
                <w:szCs w:val="18"/>
              </w:rPr>
            </w:pPr>
          </w:p>
        </w:tc>
        <w:tc>
          <w:tcPr>
            <w:tcW w:w="928" w:type="dxa"/>
            <w:shd w:val="clear" w:color="auto" w:fill="auto"/>
          </w:tcPr>
          <w:p w:rsidR="008C5C34" w:rsidRPr="000F5C63" w:rsidRDefault="008C5C34" w:rsidP="00A14A01">
            <w:pPr>
              <w:rPr>
                <w:rFonts w:ascii="Univers" w:hAnsi="Univers"/>
                <w:sz w:val="18"/>
                <w:szCs w:val="18"/>
              </w:rPr>
            </w:pPr>
          </w:p>
        </w:tc>
        <w:tc>
          <w:tcPr>
            <w:tcW w:w="4562" w:type="dxa"/>
            <w:shd w:val="clear" w:color="auto" w:fill="auto"/>
          </w:tcPr>
          <w:p w:rsidR="008C5C34" w:rsidRPr="000F5C63" w:rsidRDefault="008C5C34" w:rsidP="00A14A01">
            <w:pPr>
              <w:rPr>
                <w:rFonts w:ascii="Univers" w:hAnsi="Univers"/>
                <w:sz w:val="18"/>
                <w:szCs w:val="18"/>
              </w:rPr>
            </w:pPr>
          </w:p>
        </w:tc>
      </w:tr>
    </w:tbl>
    <w:p w:rsidR="008C5C34" w:rsidRDefault="008C5C34" w:rsidP="008C5C34">
      <w:pPr>
        <w:rPr>
          <w:rFonts w:ascii="Univers" w:hAnsi="Univers"/>
          <w:b/>
          <w:sz w:val="20"/>
          <w:szCs w:val="20"/>
        </w:rPr>
      </w:pPr>
    </w:p>
    <w:p w:rsidR="008C5C34" w:rsidRPr="00DB6B89" w:rsidRDefault="008C5C34" w:rsidP="008C5C34">
      <w:pPr>
        <w:rPr>
          <w:rFonts w:ascii="Univers" w:hAnsi="Univers"/>
          <w:b/>
          <w:sz w:val="18"/>
          <w:szCs w:val="18"/>
        </w:rPr>
      </w:pPr>
      <w:r w:rsidRPr="00DB6B89">
        <w:rPr>
          <w:rFonts w:ascii="Univers" w:hAnsi="Univers"/>
          <w:b/>
          <w:sz w:val="18"/>
          <w:szCs w:val="18"/>
        </w:rPr>
        <w:t>Absence days may only be billed in accordance with the maximum number of days indicated for each individual named above, and may not be transferred between individuals to meet the total number indicated above.</w:t>
      </w:r>
    </w:p>
    <w:p w:rsidR="008C5C34" w:rsidRDefault="008C5C34" w:rsidP="008C5C34">
      <w:pPr>
        <w:rPr>
          <w:rFonts w:ascii="Univers" w:hAnsi="Univer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770"/>
        <w:gridCol w:w="720"/>
        <w:gridCol w:w="1458"/>
      </w:tblGrid>
      <w:tr w:rsidR="008C5C34" w:rsidRPr="00D74452" w:rsidTr="0093140F">
        <w:trPr>
          <w:trHeight w:val="422"/>
        </w:trPr>
        <w:tc>
          <w:tcPr>
            <w:tcW w:w="1908" w:type="dxa"/>
            <w:shd w:val="clear" w:color="auto" w:fill="auto"/>
            <w:vAlign w:val="center"/>
          </w:tcPr>
          <w:p w:rsidR="008C5C34" w:rsidRPr="00D74452" w:rsidRDefault="008C5C34" w:rsidP="00A14A01">
            <w:pPr>
              <w:rPr>
                <w:rFonts w:ascii="Univers" w:hAnsi="Univers"/>
                <w:sz w:val="20"/>
                <w:szCs w:val="20"/>
              </w:rPr>
            </w:pPr>
            <w:r w:rsidRPr="00D74452">
              <w:rPr>
                <w:rFonts w:ascii="Univers" w:hAnsi="Univers"/>
                <w:sz w:val="20"/>
                <w:szCs w:val="20"/>
              </w:rPr>
              <w:t>Area</w:t>
            </w:r>
            <w:r>
              <w:rPr>
                <w:rFonts w:ascii="Univers" w:hAnsi="Univers"/>
                <w:sz w:val="20"/>
                <w:szCs w:val="20"/>
              </w:rPr>
              <w:t>/Regional</w:t>
            </w:r>
            <w:r w:rsidRPr="00D74452">
              <w:rPr>
                <w:rFonts w:ascii="Univers" w:hAnsi="Univers"/>
                <w:sz w:val="20"/>
                <w:szCs w:val="20"/>
              </w:rPr>
              <w:t xml:space="preserve"> Director</w:t>
            </w:r>
            <w:r>
              <w:rPr>
                <w:rFonts w:ascii="Univers" w:hAnsi="Univers"/>
                <w:sz w:val="20"/>
                <w:szCs w:val="20"/>
              </w:rPr>
              <w:t xml:space="preserve"> Signature</w:t>
            </w:r>
            <w:r w:rsidRPr="00D74452">
              <w:rPr>
                <w:rFonts w:ascii="Univers" w:hAnsi="Univers"/>
                <w:sz w:val="20"/>
                <w:szCs w:val="20"/>
              </w:rPr>
              <w:t>:</w:t>
            </w:r>
          </w:p>
        </w:tc>
        <w:tc>
          <w:tcPr>
            <w:tcW w:w="4770" w:type="dxa"/>
            <w:shd w:val="clear" w:color="auto" w:fill="auto"/>
          </w:tcPr>
          <w:p w:rsidR="008C5C34" w:rsidRPr="00D74452" w:rsidRDefault="008C5C34" w:rsidP="00A14A01">
            <w:pPr>
              <w:rPr>
                <w:rFonts w:ascii="Univers" w:hAnsi="Univers"/>
                <w:sz w:val="20"/>
                <w:szCs w:val="20"/>
              </w:rPr>
            </w:pPr>
          </w:p>
        </w:tc>
        <w:tc>
          <w:tcPr>
            <w:tcW w:w="720" w:type="dxa"/>
            <w:shd w:val="clear" w:color="auto" w:fill="auto"/>
            <w:vAlign w:val="center"/>
          </w:tcPr>
          <w:p w:rsidR="008C5C34" w:rsidRPr="00D74452" w:rsidRDefault="008C5C34" w:rsidP="00A14A01">
            <w:pPr>
              <w:rPr>
                <w:rFonts w:ascii="Univers" w:hAnsi="Univers"/>
                <w:sz w:val="20"/>
                <w:szCs w:val="20"/>
              </w:rPr>
            </w:pPr>
            <w:r w:rsidRPr="00D74452">
              <w:rPr>
                <w:rFonts w:ascii="Univers" w:hAnsi="Univers"/>
                <w:sz w:val="20"/>
                <w:szCs w:val="20"/>
              </w:rPr>
              <w:t>Date:</w:t>
            </w:r>
          </w:p>
        </w:tc>
        <w:tc>
          <w:tcPr>
            <w:tcW w:w="1458" w:type="dxa"/>
            <w:shd w:val="clear" w:color="auto" w:fill="auto"/>
          </w:tcPr>
          <w:p w:rsidR="008C5C34" w:rsidRPr="00D74452" w:rsidRDefault="008C5C34" w:rsidP="00A14A01">
            <w:pPr>
              <w:rPr>
                <w:rFonts w:ascii="Univers" w:hAnsi="Univers"/>
                <w:sz w:val="20"/>
                <w:szCs w:val="20"/>
              </w:rPr>
            </w:pPr>
          </w:p>
        </w:tc>
      </w:tr>
    </w:tbl>
    <w:p w:rsidR="008C5C34" w:rsidRDefault="008C5C34" w:rsidP="008C5C34">
      <w:pPr>
        <w:ind w:firstLine="720"/>
        <w:rPr>
          <w:rFonts w:ascii="Univers" w:hAnsi="Univers"/>
          <w:b/>
          <w:i/>
          <w:sz w:val="22"/>
        </w:rPr>
      </w:pPr>
      <w:r>
        <w:rPr>
          <w:noProof/>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93980</wp:posOffset>
                </wp:positionV>
                <wp:extent cx="247015" cy="219075"/>
                <wp:effectExtent l="5080" t="8255" r="508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19075"/>
                        </a:xfrm>
                        <a:prstGeom prst="rect">
                          <a:avLst/>
                        </a:prstGeom>
                        <a:solidFill>
                          <a:srgbClr val="FFFFFF"/>
                        </a:solidFill>
                        <a:ln w="9525">
                          <a:solidFill>
                            <a:srgbClr val="000000"/>
                          </a:solidFill>
                          <a:miter lim="800000"/>
                          <a:headEnd/>
                          <a:tailEnd/>
                        </a:ln>
                      </wps:spPr>
                      <wps:txbx>
                        <w:txbxContent>
                          <w:p w:rsidR="002A0058" w:rsidRDefault="002A0058" w:rsidP="008C5C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5.65pt;margin-top:7.4pt;width:19.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">
                <v:textbox>
                  <w:txbxContent>
                    <w:p w:rsidR="002A0058" w:rsidRDefault="002A0058" w:rsidP="008C5C34"/>
                  </w:txbxContent>
                </v:textbox>
              </v:shape>
            </w:pict>
          </mc:Fallback>
        </mc:AlternateContent>
      </w:r>
    </w:p>
    <w:p w:rsidR="008C5C34" w:rsidRPr="00F22AA2" w:rsidRDefault="008C5C34" w:rsidP="008C5C34">
      <w:pPr>
        <w:rPr>
          <w:rFonts w:ascii="Univers" w:hAnsi="Univers"/>
          <w:sz w:val="20"/>
          <w:szCs w:val="20"/>
        </w:rPr>
      </w:pPr>
      <w:r>
        <w:rPr>
          <w:rFonts w:ascii="Univers" w:hAnsi="Univers"/>
          <w:sz w:val="20"/>
          <w:szCs w:val="20"/>
        </w:rPr>
        <w:tab/>
      </w:r>
      <w:r>
        <w:rPr>
          <w:rFonts w:ascii="Univers" w:hAnsi="Univers"/>
          <w:b/>
          <w:sz w:val="20"/>
          <w:szCs w:val="20"/>
        </w:rPr>
        <w:t>Request Rejected</w:t>
      </w:r>
    </w:p>
    <w:sectPr w:rsidR="008C5C34" w:rsidRPr="00F22AA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58" w:rsidRDefault="002A0058">
      <w:r>
        <w:separator/>
      </w:r>
    </w:p>
  </w:endnote>
  <w:endnote w:type="continuationSeparator" w:id="0">
    <w:p w:rsidR="002A0058" w:rsidRDefault="002A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58" w:rsidRDefault="002A0058" w:rsidP="006C4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0058" w:rsidRDefault="002A0058">
    <w:pPr>
      <w:pStyle w:val="Footer"/>
    </w:pPr>
  </w:p>
  <w:p w:rsidR="002A0058" w:rsidRDefault="002A00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324124"/>
      <w:docPartObj>
        <w:docPartGallery w:val="Page Numbers (Bottom of Page)"/>
        <w:docPartUnique/>
      </w:docPartObj>
    </w:sdtPr>
    <w:sdtEndPr>
      <w:rPr>
        <w:noProof/>
      </w:rPr>
    </w:sdtEndPr>
    <w:sdtContent>
      <w:p w:rsidR="002A0058" w:rsidRDefault="002A0058">
        <w:pPr>
          <w:pStyle w:val="Footer"/>
          <w:jc w:val="center"/>
        </w:pPr>
        <w:r>
          <w:fldChar w:fldCharType="begin"/>
        </w:r>
        <w:r>
          <w:instrText xml:space="preserve"> PAGE   \* MERGEFORMAT </w:instrText>
        </w:r>
        <w:r>
          <w:fldChar w:fldCharType="separate"/>
        </w:r>
        <w:r w:rsidR="00E256F1">
          <w:rPr>
            <w:noProof/>
          </w:rPr>
          <w:t>9</w:t>
        </w:r>
        <w:r>
          <w:rPr>
            <w:noProof/>
          </w:rPr>
          <w:fldChar w:fldCharType="end"/>
        </w:r>
      </w:p>
    </w:sdtContent>
  </w:sdt>
  <w:p w:rsidR="002A0058" w:rsidRDefault="002A00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58" w:rsidRDefault="002A0058">
      <w:r>
        <w:separator/>
      </w:r>
    </w:p>
  </w:footnote>
  <w:footnote w:type="continuationSeparator" w:id="0">
    <w:p w:rsidR="002A0058" w:rsidRDefault="002A0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5204"/>
    <w:multiLevelType w:val="hybridMultilevel"/>
    <w:tmpl w:val="21BC83EC"/>
    <w:lvl w:ilvl="0" w:tplc="01628E7A">
      <w:start w:val="1"/>
      <w:numFmt w:val="upperLetter"/>
      <w:lvlText w:val="%1."/>
      <w:lvlJc w:val="left"/>
      <w:pPr>
        <w:ind w:left="810" w:hanging="360"/>
      </w:pPr>
      <w:rPr>
        <w:rFonts w:hint="default"/>
        <w:b/>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12156E2"/>
    <w:multiLevelType w:val="hybridMultilevel"/>
    <w:tmpl w:val="926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E5932"/>
    <w:multiLevelType w:val="hybridMultilevel"/>
    <w:tmpl w:val="217C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574A2"/>
    <w:multiLevelType w:val="hybridMultilevel"/>
    <w:tmpl w:val="FD7E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C73D2D"/>
    <w:multiLevelType w:val="hybridMultilevel"/>
    <w:tmpl w:val="80A0E0AE"/>
    <w:lvl w:ilvl="0" w:tplc="81C4CCD4">
      <w:start w:val="1"/>
      <w:numFmt w:val="upperRoman"/>
      <w:lvlText w:val="%1."/>
      <w:lvlJc w:val="left"/>
      <w:pPr>
        <w:ind w:left="1080" w:hanging="720"/>
      </w:pPr>
      <w:rPr>
        <w:rFonts w:ascii="Univers" w:hAnsi="Univer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2B6996"/>
    <w:multiLevelType w:val="hybridMultilevel"/>
    <w:tmpl w:val="DD4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0A4919"/>
    <w:multiLevelType w:val="hybridMultilevel"/>
    <w:tmpl w:val="1452F18E"/>
    <w:lvl w:ilvl="0" w:tplc="FFFFFFFF">
      <w:start w:val="1"/>
      <w:numFmt w:val="bullet"/>
      <w:pStyle w:val="Hyperlink10"/>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E5F44C1"/>
    <w:multiLevelType w:val="hybridMultilevel"/>
    <w:tmpl w:val="6AA484CC"/>
    <w:lvl w:ilvl="0" w:tplc="FFC85EFE">
      <w:start w:val="1"/>
      <w:numFmt w:val="upperRoman"/>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7"/>
  </w:num>
  <w:num w:numId="6">
    <w:abstractNumId w:val="0"/>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45"/>
    <w:rsid w:val="00001651"/>
    <w:rsid w:val="000018F4"/>
    <w:rsid w:val="00017D0F"/>
    <w:rsid w:val="00032835"/>
    <w:rsid w:val="00034DF6"/>
    <w:rsid w:val="000D5CB4"/>
    <w:rsid w:val="000E360A"/>
    <w:rsid w:val="000E7922"/>
    <w:rsid w:val="000F0B2E"/>
    <w:rsid w:val="00137ACB"/>
    <w:rsid w:val="00143CE7"/>
    <w:rsid w:val="001913BD"/>
    <w:rsid w:val="00194D1B"/>
    <w:rsid w:val="001B3CEB"/>
    <w:rsid w:val="001C2BF2"/>
    <w:rsid w:val="002302EF"/>
    <w:rsid w:val="00230EB5"/>
    <w:rsid w:val="00237BF7"/>
    <w:rsid w:val="00264E0D"/>
    <w:rsid w:val="002742FA"/>
    <w:rsid w:val="00283F31"/>
    <w:rsid w:val="00292430"/>
    <w:rsid w:val="00294D67"/>
    <w:rsid w:val="002A0058"/>
    <w:rsid w:val="002A56F0"/>
    <w:rsid w:val="002D19B2"/>
    <w:rsid w:val="002E005C"/>
    <w:rsid w:val="002E6038"/>
    <w:rsid w:val="00301225"/>
    <w:rsid w:val="003050CA"/>
    <w:rsid w:val="003179F9"/>
    <w:rsid w:val="00367254"/>
    <w:rsid w:val="003B3F56"/>
    <w:rsid w:val="003D1EDD"/>
    <w:rsid w:val="003E798E"/>
    <w:rsid w:val="003F3E8A"/>
    <w:rsid w:val="003F66B1"/>
    <w:rsid w:val="00401346"/>
    <w:rsid w:val="0040520A"/>
    <w:rsid w:val="0040628B"/>
    <w:rsid w:val="004149EF"/>
    <w:rsid w:val="00424D47"/>
    <w:rsid w:val="0042677C"/>
    <w:rsid w:val="00447985"/>
    <w:rsid w:val="004564D4"/>
    <w:rsid w:val="00465A13"/>
    <w:rsid w:val="00473DD0"/>
    <w:rsid w:val="00474E3C"/>
    <w:rsid w:val="00481E44"/>
    <w:rsid w:val="00483664"/>
    <w:rsid w:val="00485B0C"/>
    <w:rsid w:val="004A2A72"/>
    <w:rsid w:val="004C4C68"/>
    <w:rsid w:val="0050332C"/>
    <w:rsid w:val="00512154"/>
    <w:rsid w:val="005203A2"/>
    <w:rsid w:val="005254A2"/>
    <w:rsid w:val="00525C20"/>
    <w:rsid w:val="005457EF"/>
    <w:rsid w:val="005856DA"/>
    <w:rsid w:val="00587091"/>
    <w:rsid w:val="005B35C7"/>
    <w:rsid w:val="005B5A88"/>
    <w:rsid w:val="005B7EFC"/>
    <w:rsid w:val="005C56C4"/>
    <w:rsid w:val="005D0B01"/>
    <w:rsid w:val="005D2775"/>
    <w:rsid w:val="005E668D"/>
    <w:rsid w:val="0064464C"/>
    <w:rsid w:val="00650739"/>
    <w:rsid w:val="00653B3F"/>
    <w:rsid w:val="006544A0"/>
    <w:rsid w:val="00666015"/>
    <w:rsid w:val="00670BAA"/>
    <w:rsid w:val="00683757"/>
    <w:rsid w:val="006C21A5"/>
    <w:rsid w:val="006C4FF2"/>
    <w:rsid w:val="006C6D57"/>
    <w:rsid w:val="006E4ECA"/>
    <w:rsid w:val="006F6468"/>
    <w:rsid w:val="00705C01"/>
    <w:rsid w:val="007620BA"/>
    <w:rsid w:val="00765E9E"/>
    <w:rsid w:val="00767D59"/>
    <w:rsid w:val="00775329"/>
    <w:rsid w:val="007805F1"/>
    <w:rsid w:val="007A3105"/>
    <w:rsid w:val="007B2B53"/>
    <w:rsid w:val="007C6ADB"/>
    <w:rsid w:val="007E05E0"/>
    <w:rsid w:val="007E1E0F"/>
    <w:rsid w:val="007F6A00"/>
    <w:rsid w:val="00800244"/>
    <w:rsid w:val="008245CF"/>
    <w:rsid w:val="00825D95"/>
    <w:rsid w:val="00854E25"/>
    <w:rsid w:val="00857C97"/>
    <w:rsid w:val="00874D16"/>
    <w:rsid w:val="00885676"/>
    <w:rsid w:val="008868C4"/>
    <w:rsid w:val="008A17AB"/>
    <w:rsid w:val="008B008D"/>
    <w:rsid w:val="008C2646"/>
    <w:rsid w:val="008C46AC"/>
    <w:rsid w:val="008C5C34"/>
    <w:rsid w:val="008D7DF2"/>
    <w:rsid w:val="008E130F"/>
    <w:rsid w:val="008E1F4E"/>
    <w:rsid w:val="008E577A"/>
    <w:rsid w:val="008F1C80"/>
    <w:rsid w:val="0090221A"/>
    <w:rsid w:val="00902CEE"/>
    <w:rsid w:val="00913370"/>
    <w:rsid w:val="00916C8E"/>
    <w:rsid w:val="0093140F"/>
    <w:rsid w:val="00935AB0"/>
    <w:rsid w:val="00981EE1"/>
    <w:rsid w:val="00993834"/>
    <w:rsid w:val="009A4FF4"/>
    <w:rsid w:val="009B2713"/>
    <w:rsid w:val="009D3ED9"/>
    <w:rsid w:val="009F4332"/>
    <w:rsid w:val="00A064C9"/>
    <w:rsid w:val="00A069E0"/>
    <w:rsid w:val="00A13BD7"/>
    <w:rsid w:val="00A14A01"/>
    <w:rsid w:val="00A24456"/>
    <w:rsid w:val="00A24A40"/>
    <w:rsid w:val="00A26791"/>
    <w:rsid w:val="00A44A3E"/>
    <w:rsid w:val="00A741EF"/>
    <w:rsid w:val="00A85786"/>
    <w:rsid w:val="00A86A5F"/>
    <w:rsid w:val="00A92238"/>
    <w:rsid w:val="00AD2AC8"/>
    <w:rsid w:val="00AD5960"/>
    <w:rsid w:val="00AF0A2A"/>
    <w:rsid w:val="00AF7821"/>
    <w:rsid w:val="00B0034D"/>
    <w:rsid w:val="00B35416"/>
    <w:rsid w:val="00B37CE6"/>
    <w:rsid w:val="00B55F9B"/>
    <w:rsid w:val="00B567D1"/>
    <w:rsid w:val="00B652EC"/>
    <w:rsid w:val="00B831D3"/>
    <w:rsid w:val="00B963E1"/>
    <w:rsid w:val="00BA52D4"/>
    <w:rsid w:val="00BD237E"/>
    <w:rsid w:val="00BD63EA"/>
    <w:rsid w:val="00BF2E2C"/>
    <w:rsid w:val="00BF2F45"/>
    <w:rsid w:val="00C00476"/>
    <w:rsid w:val="00C01D27"/>
    <w:rsid w:val="00C23682"/>
    <w:rsid w:val="00C45AE6"/>
    <w:rsid w:val="00C7359B"/>
    <w:rsid w:val="00CB3849"/>
    <w:rsid w:val="00CE18C4"/>
    <w:rsid w:val="00D13E2E"/>
    <w:rsid w:val="00D40119"/>
    <w:rsid w:val="00D75236"/>
    <w:rsid w:val="00D830E5"/>
    <w:rsid w:val="00DA3094"/>
    <w:rsid w:val="00E12D36"/>
    <w:rsid w:val="00E224A2"/>
    <w:rsid w:val="00E256F1"/>
    <w:rsid w:val="00E3397E"/>
    <w:rsid w:val="00E50B33"/>
    <w:rsid w:val="00E51F71"/>
    <w:rsid w:val="00E55F45"/>
    <w:rsid w:val="00E56041"/>
    <w:rsid w:val="00E71D37"/>
    <w:rsid w:val="00E8428F"/>
    <w:rsid w:val="00EA19E3"/>
    <w:rsid w:val="00EC6EF6"/>
    <w:rsid w:val="00F15DBC"/>
    <w:rsid w:val="00F23146"/>
    <w:rsid w:val="00F3450E"/>
    <w:rsid w:val="00F36A9B"/>
    <w:rsid w:val="00F55B31"/>
    <w:rsid w:val="00F60B4E"/>
    <w:rsid w:val="00F82AC4"/>
    <w:rsid w:val="00FA2660"/>
    <w:rsid w:val="00FA68E4"/>
    <w:rsid w:val="00FD3C6D"/>
    <w:rsid w:val="00FF0760"/>
    <w:rsid w:val="00FF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2F45"/>
    <w:pPr>
      <w:keepNext/>
      <w:ind w:left="1440"/>
      <w:jc w:val="center"/>
      <w:outlineLvl w:val="0"/>
    </w:pPr>
    <w:rPr>
      <w:b/>
      <w:bCs/>
      <w:sz w:val="48"/>
      <w:u w:val="single"/>
    </w:rPr>
  </w:style>
  <w:style w:type="paragraph" w:styleId="Heading2">
    <w:name w:val="heading 2"/>
    <w:basedOn w:val="Normal"/>
    <w:next w:val="Normal"/>
    <w:link w:val="Heading2Char"/>
    <w:qFormat/>
    <w:rsid w:val="00BF2F45"/>
    <w:pPr>
      <w:keepNext/>
      <w:outlineLvl w:val="1"/>
    </w:pPr>
    <w:rPr>
      <w:b/>
      <w:sz w:val="28"/>
      <w:u w:val="single"/>
    </w:rPr>
  </w:style>
  <w:style w:type="paragraph" w:styleId="Heading3">
    <w:name w:val="heading 3"/>
    <w:aliases w:val="H3"/>
    <w:basedOn w:val="Normal"/>
    <w:next w:val="Normal"/>
    <w:link w:val="Heading3Char"/>
    <w:qFormat/>
    <w:rsid w:val="00BF2F45"/>
    <w:pPr>
      <w:keepNext/>
      <w:outlineLvl w:val="2"/>
    </w:pPr>
    <w:rPr>
      <w:b/>
      <w:u w:val="single"/>
    </w:rPr>
  </w:style>
  <w:style w:type="paragraph" w:styleId="Heading4">
    <w:name w:val="heading 4"/>
    <w:basedOn w:val="Normal"/>
    <w:next w:val="Normal"/>
    <w:link w:val="Heading4Char"/>
    <w:qFormat/>
    <w:rsid w:val="00BF2F45"/>
    <w:pPr>
      <w:keepNext/>
      <w:spacing w:line="360" w:lineRule="auto"/>
      <w:ind w:left="1080"/>
      <w:outlineLvl w:val="3"/>
    </w:pPr>
    <w:rPr>
      <w:b/>
      <w:bCs/>
      <w:sz w:val="20"/>
    </w:rPr>
  </w:style>
  <w:style w:type="paragraph" w:styleId="Heading5">
    <w:name w:val="heading 5"/>
    <w:basedOn w:val="Normal"/>
    <w:next w:val="Normal"/>
    <w:link w:val="Heading5Char"/>
    <w:qFormat/>
    <w:rsid w:val="00BF2F45"/>
    <w:pPr>
      <w:keepNext/>
      <w:spacing w:before="60" w:after="60"/>
      <w:outlineLvl w:val="4"/>
    </w:pPr>
    <w:rPr>
      <w:rFonts w:ascii="Arial" w:hAnsi="Arial"/>
      <w:b/>
      <w:sz w:val="20"/>
      <w:szCs w:val="20"/>
    </w:rPr>
  </w:style>
  <w:style w:type="paragraph" w:styleId="Heading6">
    <w:name w:val="heading 6"/>
    <w:basedOn w:val="Normal"/>
    <w:next w:val="Normal"/>
    <w:link w:val="Heading6Char"/>
    <w:qFormat/>
    <w:rsid w:val="00BF2F45"/>
    <w:pPr>
      <w:keepNext/>
      <w:jc w:val="center"/>
      <w:outlineLvl w:val="5"/>
    </w:pPr>
    <w:rPr>
      <w:rFonts w:ascii="Arial" w:hAnsi="Arial"/>
      <w:b/>
      <w:sz w:val="16"/>
      <w:szCs w:val="20"/>
    </w:rPr>
  </w:style>
  <w:style w:type="paragraph" w:styleId="Heading7">
    <w:name w:val="heading 7"/>
    <w:basedOn w:val="Normal"/>
    <w:next w:val="Normal"/>
    <w:link w:val="Heading7Char"/>
    <w:qFormat/>
    <w:rsid w:val="00BF2F45"/>
    <w:pPr>
      <w:keepNext/>
      <w:jc w:val="center"/>
      <w:outlineLvl w:val="6"/>
    </w:pPr>
    <w:rPr>
      <w:b/>
      <w:bCs/>
    </w:rPr>
  </w:style>
  <w:style w:type="paragraph" w:styleId="Heading8">
    <w:name w:val="heading 8"/>
    <w:basedOn w:val="Normal"/>
    <w:next w:val="Normal"/>
    <w:link w:val="Heading8Char"/>
    <w:qFormat/>
    <w:rsid w:val="00BF2F45"/>
    <w:pPr>
      <w:keepNext/>
      <w:jc w:val="right"/>
      <w:outlineLvl w:val="7"/>
    </w:pPr>
    <w:rPr>
      <w:rFonts w:ascii="Arial" w:hAnsi="Arial"/>
      <w:b/>
      <w:sz w:val="18"/>
      <w:szCs w:val="20"/>
    </w:rPr>
  </w:style>
  <w:style w:type="paragraph" w:styleId="Heading9">
    <w:name w:val="heading 9"/>
    <w:basedOn w:val="Normal"/>
    <w:next w:val="Normal"/>
    <w:link w:val="Heading9Char"/>
    <w:qFormat/>
    <w:rsid w:val="00BF2F45"/>
    <w:pPr>
      <w:keepNext/>
      <w:pBdr>
        <w:top w:val="double" w:sz="12" w:space="0" w:color="auto"/>
        <w:left w:val="double" w:sz="12" w:space="31" w:color="auto"/>
        <w:bottom w:val="double" w:sz="12" w:space="0" w:color="auto"/>
        <w:right w:val="double" w:sz="12" w:space="31" w:color="auto"/>
      </w:pBdr>
      <w:shd w:val="pct30" w:color="auto" w:fill="auto"/>
      <w:tabs>
        <w:tab w:val="left" w:pos="9990"/>
      </w:tabs>
      <w:ind w:left="1260" w:right="117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F45"/>
    <w:rPr>
      <w:rFonts w:ascii="Times New Roman" w:eastAsia="Times New Roman" w:hAnsi="Times New Roman" w:cs="Times New Roman"/>
      <w:b/>
      <w:bCs/>
      <w:sz w:val="48"/>
      <w:szCs w:val="24"/>
      <w:u w:val="single"/>
    </w:rPr>
  </w:style>
  <w:style w:type="character" w:customStyle="1" w:styleId="Heading2Char">
    <w:name w:val="Heading 2 Char"/>
    <w:basedOn w:val="DefaultParagraphFont"/>
    <w:link w:val="Heading2"/>
    <w:rsid w:val="00BF2F45"/>
    <w:rPr>
      <w:rFonts w:ascii="Times New Roman" w:eastAsia="Times New Roman" w:hAnsi="Times New Roman" w:cs="Times New Roman"/>
      <w:b/>
      <w:sz w:val="28"/>
      <w:szCs w:val="24"/>
      <w:u w:val="single"/>
    </w:rPr>
  </w:style>
  <w:style w:type="character" w:customStyle="1" w:styleId="Heading3Char">
    <w:name w:val="Heading 3 Char"/>
    <w:aliases w:val="H3 Char"/>
    <w:basedOn w:val="DefaultParagraphFont"/>
    <w:link w:val="Heading3"/>
    <w:rsid w:val="00BF2F45"/>
    <w:rPr>
      <w:rFonts w:ascii="Times New Roman" w:eastAsia="Times New Roman" w:hAnsi="Times New Roman" w:cs="Times New Roman"/>
      <w:b/>
      <w:sz w:val="24"/>
      <w:szCs w:val="24"/>
      <w:u w:val="single"/>
    </w:rPr>
  </w:style>
  <w:style w:type="character" w:customStyle="1" w:styleId="Heading4Char">
    <w:name w:val="Heading 4 Char"/>
    <w:basedOn w:val="DefaultParagraphFont"/>
    <w:link w:val="Heading4"/>
    <w:rsid w:val="00BF2F45"/>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BF2F45"/>
    <w:rPr>
      <w:rFonts w:ascii="Arial" w:eastAsia="Times New Roman" w:hAnsi="Arial" w:cs="Times New Roman"/>
      <w:b/>
      <w:sz w:val="20"/>
      <w:szCs w:val="20"/>
    </w:rPr>
  </w:style>
  <w:style w:type="character" w:customStyle="1" w:styleId="Heading6Char">
    <w:name w:val="Heading 6 Char"/>
    <w:basedOn w:val="DefaultParagraphFont"/>
    <w:link w:val="Heading6"/>
    <w:rsid w:val="00BF2F45"/>
    <w:rPr>
      <w:rFonts w:ascii="Arial" w:eastAsia="Times New Roman" w:hAnsi="Arial" w:cs="Times New Roman"/>
      <w:b/>
      <w:sz w:val="16"/>
      <w:szCs w:val="20"/>
    </w:rPr>
  </w:style>
  <w:style w:type="character" w:customStyle="1" w:styleId="Heading7Char">
    <w:name w:val="Heading 7 Char"/>
    <w:basedOn w:val="DefaultParagraphFont"/>
    <w:link w:val="Heading7"/>
    <w:rsid w:val="00BF2F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BF2F45"/>
    <w:rPr>
      <w:rFonts w:ascii="Arial" w:eastAsia="Times New Roman" w:hAnsi="Arial" w:cs="Times New Roman"/>
      <w:b/>
      <w:sz w:val="18"/>
      <w:szCs w:val="20"/>
    </w:rPr>
  </w:style>
  <w:style w:type="character" w:customStyle="1" w:styleId="Heading9Char">
    <w:name w:val="Heading 9 Char"/>
    <w:basedOn w:val="DefaultParagraphFont"/>
    <w:link w:val="Heading9"/>
    <w:rsid w:val="00BF2F45"/>
    <w:rPr>
      <w:rFonts w:ascii="Times New Roman" w:eastAsia="Times New Roman" w:hAnsi="Times New Roman" w:cs="Times New Roman"/>
      <w:b/>
      <w:sz w:val="28"/>
      <w:szCs w:val="24"/>
      <w:shd w:val="pct30" w:color="auto" w:fill="auto"/>
    </w:rPr>
  </w:style>
  <w:style w:type="character" w:styleId="Hyperlink">
    <w:name w:val="Hyperlink"/>
    <w:uiPriority w:val="99"/>
    <w:rsid w:val="00BF2F45"/>
    <w:rPr>
      <w:color w:val="0000FF"/>
      <w:u w:val="single"/>
    </w:rPr>
  </w:style>
  <w:style w:type="paragraph" w:styleId="NormalWeb">
    <w:name w:val="Normal (Web)"/>
    <w:basedOn w:val="Normal"/>
    <w:rsid w:val="00BF2F45"/>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semiHidden/>
    <w:rsid w:val="00BF2F45"/>
  </w:style>
  <w:style w:type="paragraph" w:styleId="TOC2">
    <w:name w:val="toc 2"/>
    <w:basedOn w:val="Normal"/>
    <w:next w:val="Normal"/>
    <w:autoRedefine/>
    <w:semiHidden/>
    <w:rsid w:val="00BF2F45"/>
    <w:pPr>
      <w:ind w:left="240"/>
    </w:pPr>
  </w:style>
  <w:style w:type="paragraph" w:styleId="TOC3">
    <w:name w:val="toc 3"/>
    <w:basedOn w:val="Normal"/>
    <w:next w:val="Normal"/>
    <w:autoRedefine/>
    <w:semiHidden/>
    <w:rsid w:val="00BF2F45"/>
    <w:pPr>
      <w:ind w:left="480"/>
    </w:pPr>
  </w:style>
  <w:style w:type="paragraph" w:styleId="Header">
    <w:name w:val="header"/>
    <w:basedOn w:val="Normal"/>
    <w:link w:val="HeaderChar"/>
    <w:rsid w:val="00BF2F45"/>
    <w:pPr>
      <w:tabs>
        <w:tab w:val="center" w:pos="4320"/>
        <w:tab w:val="right" w:pos="8640"/>
      </w:tabs>
      <w:overflowPunct w:val="0"/>
      <w:autoSpaceDE w:val="0"/>
      <w:autoSpaceDN w:val="0"/>
      <w:adjustRightInd w:val="0"/>
    </w:pPr>
    <w:rPr>
      <w:shadow/>
      <w:szCs w:val="20"/>
    </w:rPr>
  </w:style>
  <w:style w:type="character" w:customStyle="1" w:styleId="HeaderChar">
    <w:name w:val="Header Char"/>
    <w:basedOn w:val="DefaultParagraphFont"/>
    <w:link w:val="Header"/>
    <w:rsid w:val="00BF2F45"/>
    <w:rPr>
      <w:rFonts w:ascii="Times New Roman" w:eastAsia="Times New Roman" w:hAnsi="Times New Roman" w:cs="Times New Roman"/>
      <w:shadow/>
      <w:sz w:val="24"/>
      <w:szCs w:val="20"/>
    </w:rPr>
  </w:style>
  <w:style w:type="paragraph" w:styleId="Footer">
    <w:name w:val="footer"/>
    <w:basedOn w:val="Normal"/>
    <w:link w:val="FooterChar"/>
    <w:uiPriority w:val="99"/>
    <w:rsid w:val="00BF2F45"/>
    <w:pPr>
      <w:tabs>
        <w:tab w:val="center" w:pos="4320"/>
        <w:tab w:val="right" w:pos="8640"/>
      </w:tabs>
    </w:pPr>
  </w:style>
  <w:style w:type="character" w:customStyle="1" w:styleId="FooterChar">
    <w:name w:val="Footer Char"/>
    <w:basedOn w:val="DefaultParagraphFont"/>
    <w:link w:val="Footer"/>
    <w:uiPriority w:val="99"/>
    <w:rsid w:val="00BF2F45"/>
    <w:rPr>
      <w:rFonts w:ascii="Times New Roman" w:eastAsia="Times New Roman" w:hAnsi="Times New Roman" w:cs="Times New Roman"/>
      <w:sz w:val="24"/>
      <w:szCs w:val="24"/>
    </w:rPr>
  </w:style>
  <w:style w:type="paragraph" w:styleId="Caption">
    <w:name w:val="caption"/>
    <w:basedOn w:val="Normal"/>
    <w:next w:val="Normal"/>
    <w:qFormat/>
    <w:rsid w:val="00BF2F45"/>
    <w:pPr>
      <w:jc w:val="center"/>
    </w:pPr>
    <w:rPr>
      <w:sz w:val="48"/>
    </w:rPr>
  </w:style>
  <w:style w:type="paragraph" w:styleId="Title">
    <w:name w:val="Title"/>
    <w:basedOn w:val="Normal"/>
    <w:link w:val="TitleChar"/>
    <w:qFormat/>
    <w:rsid w:val="00BF2F45"/>
    <w:pPr>
      <w:jc w:val="center"/>
    </w:pPr>
    <w:rPr>
      <w:rFonts w:ascii="Arial" w:hAnsi="Arial"/>
      <w:b/>
      <w:sz w:val="18"/>
      <w:szCs w:val="20"/>
    </w:rPr>
  </w:style>
  <w:style w:type="character" w:customStyle="1" w:styleId="TitleChar">
    <w:name w:val="Title Char"/>
    <w:basedOn w:val="DefaultParagraphFont"/>
    <w:link w:val="Title"/>
    <w:rsid w:val="00BF2F45"/>
    <w:rPr>
      <w:rFonts w:ascii="Arial" w:eastAsia="Times New Roman" w:hAnsi="Arial" w:cs="Times New Roman"/>
      <w:b/>
      <w:sz w:val="18"/>
      <w:szCs w:val="20"/>
    </w:rPr>
  </w:style>
  <w:style w:type="paragraph" w:styleId="BodyText">
    <w:name w:val="Body Text"/>
    <w:basedOn w:val="Normal"/>
    <w:link w:val="BodyTextChar"/>
    <w:rsid w:val="00BF2F45"/>
    <w:rPr>
      <w:rFonts w:ascii="Arial" w:hAnsi="Arial"/>
      <w:b/>
      <w:sz w:val="18"/>
      <w:szCs w:val="20"/>
    </w:rPr>
  </w:style>
  <w:style w:type="character" w:customStyle="1" w:styleId="BodyTextChar">
    <w:name w:val="Body Text Char"/>
    <w:basedOn w:val="DefaultParagraphFont"/>
    <w:link w:val="BodyText"/>
    <w:rsid w:val="00BF2F45"/>
    <w:rPr>
      <w:rFonts w:ascii="Arial" w:eastAsia="Times New Roman" w:hAnsi="Arial" w:cs="Times New Roman"/>
      <w:b/>
      <w:sz w:val="18"/>
      <w:szCs w:val="20"/>
    </w:rPr>
  </w:style>
  <w:style w:type="paragraph" w:styleId="BodyTextIndent">
    <w:name w:val="Body Text Indent"/>
    <w:basedOn w:val="Normal"/>
    <w:link w:val="BodyTextIndentChar"/>
    <w:rsid w:val="00BF2F45"/>
    <w:pPr>
      <w:ind w:left="360"/>
      <w:jc w:val="both"/>
    </w:pPr>
    <w:rPr>
      <w:sz w:val="20"/>
    </w:rPr>
  </w:style>
  <w:style w:type="character" w:customStyle="1" w:styleId="BodyTextIndentChar">
    <w:name w:val="Body Text Indent Char"/>
    <w:basedOn w:val="DefaultParagraphFont"/>
    <w:link w:val="BodyTextIndent"/>
    <w:rsid w:val="00BF2F45"/>
    <w:rPr>
      <w:rFonts w:ascii="Times New Roman" w:eastAsia="Times New Roman" w:hAnsi="Times New Roman" w:cs="Times New Roman"/>
      <w:sz w:val="20"/>
      <w:szCs w:val="24"/>
    </w:rPr>
  </w:style>
  <w:style w:type="paragraph" w:styleId="Subtitle">
    <w:name w:val="Subtitle"/>
    <w:basedOn w:val="Normal"/>
    <w:link w:val="SubtitleChar"/>
    <w:qFormat/>
    <w:rsid w:val="00BF2F45"/>
    <w:pPr>
      <w:jc w:val="center"/>
    </w:pPr>
    <w:rPr>
      <w:b/>
      <w:bCs/>
      <w:sz w:val="48"/>
      <w:u w:val="single"/>
    </w:rPr>
  </w:style>
  <w:style w:type="character" w:customStyle="1" w:styleId="SubtitleChar">
    <w:name w:val="Subtitle Char"/>
    <w:basedOn w:val="DefaultParagraphFont"/>
    <w:link w:val="Subtitle"/>
    <w:rsid w:val="00BF2F45"/>
    <w:rPr>
      <w:rFonts w:ascii="Times New Roman" w:eastAsia="Times New Roman" w:hAnsi="Times New Roman" w:cs="Times New Roman"/>
      <w:b/>
      <w:bCs/>
      <w:sz w:val="48"/>
      <w:szCs w:val="24"/>
      <w:u w:val="single"/>
    </w:rPr>
  </w:style>
  <w:style w:type="paragraph" w:styleId="BodyText2">
    <w:name w:val="Body Text 2"/>
    <w:basedOn w:val="Normal"/>
    <w:link w:val="BodyText2Char"/>
    <w:rsid w:val="00BF2F45"/>
    <w:pPr>
      <w:spacing w:line="210" w:lineRule="atLeast"/>
      <w:jc w:val="both"/>
    </w:pPr>
    <w:rPr>
      <w:sz w:val="20"/>
      <w:szCs w:val="20"/>
    </w:rPr>
  </w:style>
  <w:style w:type="character" w:customStyle="1" w:styleId="BodyText2Char">
    <w:name w:val="Body Text 2 Char"/>
    <w:basedOn w:val="DefaultParagraphFont"/>
    <w:link w:val="BodyText2"/>
    <w:rsid w:val="00BF2F45"/>
    <w:rPr>
      <w:rFonts w:ascii="Times New Roman" w:eastAsia="Times New Roman" w:hAnsi="Times New Roman" w:cs="Times New Roman"/>
      <w:sz w:val="20"/>
      <w:szCs w:val="20"/>
    </w:rPr>
  </w:style>
  <w:style w:type="paragraph" w:styleId="BodyText3">
    <w:name w:val="Body Text 3"/>
    <w:basedOn w:val="Normal"/>
    <w:link w:val="BodyText3Char"/>
    <w:rsid w:val="00BF2F45"/>
    <w:pPr>
      <w:spacing w:line="210" w:lineRule="atLeast"/>
      <w:jc w:val="both"/>
    </w:pPr>
    <w:rPr>
      <w:sz w:val="18"/>
      <w:szCs w:val="20"/>
    </w:rPr>
  </w:style>
  <w:style w:type="character" w:customStyle="1" w:styleId="BodyText3Char">
    <w:name w:val="Body Text 3 Char"/>
    <w:basedOn w:val="DefaultParagraphFont"/>
    <w:link w:val="BodyText3"/>
    <w:rsid w:val="00BF2F45"/>
    <w:rPr>
      <w:rFonts w:ascii="Times New Roman" w:eastAsia="Times New Roman" w:hAnsi="Times New Roman" w:cs="Times New Roman"/>
      <w:sz w:val="18"/>
      <w:szCs w:val="20"/>
    </w:rPr>
  </w:style>
  <w:style w:type="paragraph" w:styleId="BodyTextIndent2">
    <w:name w:val="Body Text Indent 2"/>
    <w:basedOn w:val="Normal"/>
    <w:link w:val="BodyTextIndent2Char"/>
    <w:uiPriority w:val="99"/>
    <w:rsid w:val="00BF2F45"/>
    <w:pPr>
      <w:ind w:left="1440"/>
    </w:pPr>
    <w:rPr>
      <w:sz w:val="20"/>
    </w:rPr>
  </w:style>
  <w:style w:type="character" w:customStyle="1" w:styleId="BodyTextIndent2Char">
    <w:name w:val="Body Text Indent 2 Char"/>
    <w:basedOn w:val="DefaultParagraphFont"/>
    <w:link w:val="BodyTextIndent2"/>
    <w:uiPriority w:val="99"/>
    <w:rsid w:val="00BF2F45"/>
    <w:rPr>
      <w:rFonts w:ascii="Times New Roman" w:eastAsia="Times New Roman" w:hAnsi="Times New Roman" w:cs="Times New Roman"/>
      <w:sz w:val="20"/>
      <w:szCs w:val="24"/>
    </w:rPr>
  </w:style>
  <w:style w:type="paragraph" w:styleId="BodyTextIndent3">
    <w:name w:val="Body Text Indent 3"/>
    <w:basedOn w:val="Normal"/>
    <w:link w:val="BodyTextIndent3Char"/>
    <w:rsid w:val="00BF2F45"/>
    <w:pPr>
      <w:ind w:left="450"/>
      <w:jc w:val="both"/>
    </w:pPr>
    <w:rPr>
      <w:rFonts w:ascii="CG Times" w:hAnsi="CG Times"/>
      <w:szCs w:val="20"/>
    </w:rPr>
  </w:style>
  <w:style w:type="character" w:customStyle="1" w:styleId="BodyTextIndent3Char">
    <w:name w:val="Body Text Indent 3 Char"/>
    <w:basedOn w:val="DefaultParagraphFont"/>
    <w:link w:val="BodyTextIndent3"/>
    <w:rsid w:val="00BF2F45"/>
    <w:rPr>
      <w:rFonts w:ascii="CG Times" w:eastAsia="Times New Roman" w:hAnsi="CG Times" w:cs="Times New Roman"/>
      <w:sz w:val="24"/>
      <w:szCs w:val="20"/>
    </w:rPr>
  </w:style>
  <w:style w:type="paragraph" w:styleId="BlockText">
    <w:name w:val="Block Text"/>
    <w:basedOn w:val="Normal"/>
    <w:rsid w:val="00BF2F45"/>
    <w:pPr>
      <w:tabs>
        <w:tab w:val="left" w:pos="-108"/>
      </w:tabs>
      <w:spacing w:before="60" w:line="120" w:lineRule="atLeast"/>
      <w:ind w:left="-108" w:right="-108"/>
    </w:pPr>
    <w:rPr>
      <w:rFonts w:ascii="Arial" w:hAnsi="Arial"/>
      <w:sz w:val="16"/>
      <w:szCs w:val="20"/>
    </w:rPr>
  </w:style>
  <w:style w:type="paragraph" w:styleId="BalloonText">
    <w:name w:val="Balloon Text"/>
    <w:basedOn w:val="Normal"/>
    <w:link w:val="BalloonTextChar"/>
    <w:semiHidden/>
    <w:rsid w:val="00BF2F45"/>
    <w:rPr>
      <w:rFonts w:ascii="Tahoma" w:hAnsi="Tahoma" w:cs="Tahoma"/>
      <w:sz w:val="16"/>
      <w:szCs w:val="16"/>
    </w:rPr>
  </w:style>
  <w:style w:type="character" w:customStyle="1" w:styleId="BalloonTextChar">
    <w:name w:val="Balloon Text Char"/>
    <w:basedOn w:val="DefaultParagraphFont"/>
    <w:link w:val="BalloonText"/>
    <w:semiHidden/>
    <w:rsid w:val="00BF2F45"/>
    <w:rPr>
      <w:rFonts w:ascii="Tahoma" w:eastAsia="Times New Roman" w:hAnsi="Tahoma" w:cs="Tahoma"/>
      <w:sz w:val="16"/>
      <w:szCs w:val="16"/>
    </w:rPr>
  </w:style>
  <w:style w:type="paragraph" w:customStyle="1" w:styleId="Document1">
    <w:name w:val="Document 1"/>
    <w:rsid w:val="00BF2F45"/>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rPr>
  </w:style>
  <w:style w:type="paragraph" w:customStyle="1" w:styleId="Hyperlink8">
    <w:name w:val="Hyperlink 8"/>
    <w:basedOn w:val="Normal"/>
    <w:rsid w:val="00BF2F4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szCs w:val="20"/>
    </w:rPr>
  </w:style>
  <w:style w:type="paragraph" w:customStyle="1" w:styleId="Hyperlink10">
    <w:name w:val="Hyperlink 10"/>
    <w:basedOn w:val="Footer"/>
    <w:rsid w:val="00BF2F45"/>
    <w:pPr>
      <w:numPr>
        <w:numId w:val="1"/>
      </w:numPr>
      <w:tabs>
        <w:tab w:val="clear" w:pos="4320"/>
        <w:tab w:val="clear" w:pos="8640"/>
      </w:tabs>
      <w:spacing w:before="40" w:after="40"/>
    </w:pPr>
    <w:rPr>
      <w:noProof/>
      <w:color w:val="0000FF"/>
      <w:sz w:val="20"/>
      <w:szCs w:val="20"/>
      <w:u w:val="single"/>
    </w:rPr>
  </w:style>
  <w:style w:type="character" w:customStyle="1" w:styleId="Technical8">
    <w:name w:val="Technical 8"/>
    <w:basedOn w:val="DefaultParagraphFont"/>
    <w:rsid w:val="00BF2F45"/>
  </w:style>
  <w:style w:type="table" w:styleId="TableGrid">
    <w:name w:val="Table Grid"/>
    <w:basedOn w:val="TableNormal"/>
    <w:rsid w:val="00BF2F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link w:val="MessageHeaderChar"/>
    <w:rsid w:val="00BF2F45"/>
    <w:pPr>
      <w:keepLines/>
      <w:spacing w:after="120" w:line="240" w:lineRule="atLeast"/>
      <w:ind w:left="1080" w:hanging="1080"/>
    </w:pPr>
    <w:rPr>
      <w:rFonts w:ascii="Garamond" w:hAnsi="Garamond"/>
      <w:b w:val="0"/>
      <w:caps/>
    </w:rPr>
  </w:style>
  <w:style w:type="character" w:customStyle="1" w:styleId="MessageHeaderChar">
    <w:name w:val="Message Header Char"/>
    <w:basedOn w:val="DefaultParagraphFont"/>
    <w:link w:val="MessageHeader"/>
    <w:rsid w:val="00BF2F45"/>
    <w:rPr>
      <w:rFonts w:ascii="Garamond" w:eastAsia="Times New Roman" w:hAnsi="Garamond" w:cs="Times New Roman"/>
      <w:caps/>
      <w:sz w:val="18"/>
      <w:szCs w:val="20"/>
    </w:rPr>
  </w:style>
  <w:style w:type="paragraph" w:styleId="BodyTextFirstIndent">
    <w:name w:val="Body Text First Indent"/>
    <w:basedOn w:val="BodyText"/>
    <w:link w:val="BodyTextFirstIndentChar"/>
    <w:rsid w:val="00BF2F45"/>
    <w:pPr>
      <w:spacing w:after="120"/>
      <w:ind w:firstLine="210"/>
    </w:pPr>
    <w:rPr>
      <w:rFonts w:ascii="Times New Roman" w:hAnsi="Times New Roman"/>
      <w:b w:val="0"/>
      <w:sz w:val="24"/>
      <w:szCs w:val="24"/>
    </w:rPr>
  </w:style>
  <w:style w:type="character" w:customStyle="1" w:styleId="BodyTextFirstIndentChar">
    <w:name w:val="Body Text First Indent Char"/>
    <w:basedOn w:val="BodyTextChar"/>
    <w:link w:val="BodyTextFirstIndent"/>
    <w:rsid w:val="00BF2F45"/>
    <w:rPr>
      <w:rFonts w:ascii="Times New Roman" w:eastAsia="Times New Roman" w:hAnsi="Times New Roman" w:cs="Times New Roman"/>
      <w:b w:val="0"/>
      <w:sz w:val="24"/>
      <w:szCs w:val="24"/>
    </w:rPr>
  </w:style>
  <w:style w:type="paragraph" w:customStyle="1" w:styleId="Default">
    <w:name w:val="Default"/>
    <w:rsid w:val="00BF2F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BF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F2F45"/>
    <w:rPr>
      <w:rFonts w:ascii="Courier New" w:eastAsia="Times New Roman" w:hAnsi="Courier New" w:cs="Courier New"/>
      <w:sz w:val="20"/>
      <w:szCs w:val="20"/>
    </w:rPr>
  </w:style>
  <w:style w:type="paragraph" w:customStyle="1" w:styleId="NormalText">
    <w:name w:val="Normal Text"/>
    <w:basedOn w:val="Title"/>
    <w:rsid w:val="00BF2F45"/>
    <w:pPr>
      <w:spacing w:line="360" w:lineRule="auto"/>
      <w:jc w:val="left"/>
    </w:pPr>
    <w:rPr>
      <w:rFonts w:ascii="Verdana" w:hAnsi="Verdana"/>
      <w:b w:val="0"/>
      <w:sz w:val="20"/>
      <w:szCs w:val="24"/>
    </w:rPr>
  </w:style>
  <w:style w:type="character" w:styleId="Emphasis">
    <w:name w:val="Emphasis"/>
    <w:qFormat/>
    <w:rsid w:val="00BF2F45"/>
    <w:rPr>
      <w:i/>
      <w:iCs/>
    </w:rPr>
  </w:style>
  <w:style w:type="paragraph" w:customStyle="1" w:styleId="StyleBodyTextIndentJustifiedAfter0pt">
    <w:name w:val="Style Body Text Indent + Justified After:  0 pt"/>
    <w:basedOn w:val="BodyTextIndent"/>
    <w:rsid w:val="00BF2F45"/>
    <w:pPr>
      <w:spacing w:after="120"/>
      <w:ind w:left="720"/>
    </w:pPr>
    <w:rPr>
      <w:sz w:val="24"/>
      <w:szCs w:val="20"/>
    </w:rPr>
  </w:style>
  <w:style w:type="paragraph" w:styleId="TOC4">
    <w:name w:val="toc 4"/>
    <w:basedOn w:val="Normal"/>
    <w:next w:val="Normal"/>
    <w:autoRedefine/>
    <w:semiHidden/>
    <w:rsid w:val="00BF2F45"/>
    <w:pPr>
      <w:ind w:left="720"/>
    </w:pPr>
  </w:style>
  <w:style w:type="paragraph" w:styleId="TOC5">
    <w:name w:val="toc 5"/>
    <w:basedOn w:val="Normal"/>
    <w:next w:val="Normal"/>
    <w:autoRedefine/>
    <w:semiHidden/>
    <w:rsid w:val="00BF2F45"/>
    <w:pPr>
      <w:ind w:left="960"/>
    </w:pPr>
  </w:style>
  <w:style w:type="paragraph" w:styleId="TOC6">
    <w:name w:val="toc 6"/>
    <w:basedOn w:val="Normal"/>
    <w:next w:val="Normal"/>
    <w:autoRedefine/>
    <w:semiHidden/>
    <w:rsid w:val="00BF2F45"/>
    <w:pPr>
      <w:ind w:left="1200"/>
    </w:pPr>
  </w:style>
  <w:style w:type="paragraph" w:styleId="TOC7">
    <w:name w:val="toc 7"/>
    <w:basedOn w:val="Normal"/>
    <w:next w:val="Normal"/>
    <w:autoRedefine/>
    <w:semiHidden/>
    <w:rsid w:val="00BF2F45"/>
    <w:pPr>
      <w:ind w:left="1440"/>
    </w:pPr>
  </w:style>
  <w:style w:type="paragraph" w:styleId="TOC8">
    <w:name w:val="toc 8"/>
    <w:basedOn w:val="Normal"/>
    <w:next w:val="Normal"/>
    <w:autoRedefine/>
    <w:semiHidden/>
    <w:rsid w:val="00BF2F45"/>
    <w:pPr>
      <w:ind w:left="1680"/>
    </w:pPr>
  </w:style>
  <w:style w:type="paragraph" w:styleId="TOC9">
    <w:name w:val="toc 9"/>
    <w:basedOn w:val="Normal"/>
    <w:next w:val="Normal"/>
    <w:autoRedefine/>
    <w:semiHidden/>
    <w:rsid w:val="00BF2F45"/>
    <w:pPr>
      <w:ind w:left="1920"/>
    </w:pPr>
  </w:style>
  <w:style w:type="character" w:styleId="PageNumber">
    <w:name w:val="page number"/>
    <w:basedOn w:val="DefaultParagraphFont"/>
    <w:rsid w:val="00BF2F45"/>
  </w:style>
  <w:style w:type="character" w:styleId="FollowedHyperlink">
    <w:name w:val="FollowedHyperlink"/>
    <w:rsid w:val="00BF2F45"/>
    <w:rPr>
      <w:color w:val="800080"/>
      <w:u w:val="single"/>
    </w:rPr>
  </w:style>
  <w:style w:type="character" w:styleId="Strong">
    <w:name w:val="Strong"/>
    <w:qFormat/>
    <w:rsid w:val="00BF2F45"/>
    <w:rPr>
      <w:b/>
      <w:bCs/>
    </w:rPr>
  </w:style>
  <w:style w:type="character" w:styleId="CommentReference">
    <w:name w:val="annotation reference"/>
    <w:rsid w:val="00BF2F45"/>
    <w:rPr>
      <w:sz w:val="16"/>
      <w:szCs w:val="16"/>
    </w:rPr>
  </w:style>
  <w:style w:type="paragraph" w:styleId="CommentText">
    <w:name w:val="annotation text"/>
    <w:basedOn w:val="Normal"/>
    <w:link w:val="CommentTextChar"/>
    <w:rsid w:val="00BF2F45"/>
    <w:rPr>
      <w:sz w:val="20"/>
      <w:szCs w:val="20"/>
    </w:rPr>
  </w:style>
  <w:style w:type="character" w:customStyle="1" w:styleId="CommentTextChar">
    <w:name w:val="Comment Text Char"/>
    <w:basedOn w:val="DefaultParagraphFont"/>
    <w:link w:val="CommentText"/>
    <w:rsid w:val="00BF2F45"/>
    <w:rPr>
      <w:rFonts w:ascii="Times New Roman" w:eastAsia="Times New Roman" w:hAnsi="Times New Roman" w:cs="Times New Roman"/>
      <w:sz w:val="20"/>
      <w:szCs w:val="20"/>
    </w:rPr>
  </w:style>
  <w:style w:type="paragraph" w:styleId="PlainText">
    <w:name w:val="Plain Text"/>
    <w:basedOn w:val="Normal"/>
    <w:link w:val="PlainTextChar"/>
    <w:uiPriority w:val="99"/>
    <w:rsid w:val="00BF2F45"/>
  </w:style>
  <w:style w:type="character" w:customStyle="1" w:styleId="PlainTextChar">
    <w:name w:val="Plain Text Char"/>
    <w:basedOn w:val="DefaultParagraphFont"/>
    <w:link w:val="PlainText"/>
    <w:uiPriority w:val="99"/>
    <w:rsid w:val="00BF2F4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BF2F45"/>
    <w:rPr>
      <w:b/>
      <w:bCs/>
    </w:rPr>
  </w:style>
  <w:style w:type="character" w:customStyle="1" w:styleId="CommentSubjectChar">
    <w:name w:val="Comment Subject Char"/>
    <w:basedOn w:val="CommentTextChar"/>
    <w:link w:val="CommentSubject"/>
    <w:semiHidden/>
    <w:rsid w:val="00BF2F45"/>
    <w:rPr>
      <w:rFonts w:ascii="Times New Roman" w:eastAsia="Times New Roman" w:hAnsi="Times New Roman" w:cs="Times New Roman"/>
      <w:b/>
      <w:bCs/>
      <w:sz w:val="20"/>
      <w:szCs w:val="20"/>
    </w:rPr>
  </w:style>
  <w:style w:type="character" w:customStyle="1" w:styleId="CharChar">
    <w:name w:val="Char Char"/>
    <w:rsid w:val="00BF2F45"/>
    <w:rPr>
      <w:lang w:val="en-US" w:eastAsia="en-US" w:bidi="ar-SA"/>
    </w:rPr>
  </w:style>
  <w:style w:type="character" w:customStyle="1" w:styleId="MSynnott">
    <w:name w:val="MSynnott"/>
    <w:semiHidden/>
    <w:rsid w:val="00BF2F45"/>
    <w:rPr>
      <w:rFonts w:ascii="Arial" w:hAnsi="Arial" w:cs="Arial"/>
      <w:color w:val="auto"/>
      <w:sz w:val="20"/>
      <w:szCs w:val="20"/>
    </w:rPr>
  </w:style>
  <w:style w:type="character" w:customStyle="1" w:styleId="EmailStyle86">
    <w:name w:val="EmailStyle86"/>
    <w:semiHidden/>
    <w:rsid w:val="00BF2F45"/>
    <w:rPr>
      <w:rFonts w:ascii="Arial" w:hAnsi="Arial" w:cs="Arial" w:hint="default"/>
      <w:color w:val="auto"/>
      <w:sz w:val="20"/>
      <w:szCs w:val="20"/>
    </w:rPr>
  </w:style>
  <w:style w:type="character" w:customStyle="1" w:styleId="CharChar2">
    <w:name w:val="Char Char2"/>
    <w:rsid w:val="00BF2F45"/>
    <w:rPr>
      <w:rFonts w:ascii="Courier New" w:hAnsi="Courier New" w:cs="Courier New"/>
      <w:lang w:val="en-US" w:eastAsia="en-US" w:bidi="ar-SA"/>
    </w:rPr>
  </w:style>
  <w:style w:type="character" w:customStyle="1" w:styleId="jennyh">
    <w:name w:val="jennyh"/>
    <w:semiHidden/>
    <w:rsid w:val="00BF2F45"/>
    <w:rPr>
      <w:rFonts w:ascii="Garamond" w:hAnsi="Garamond"/>
      <w:b w:val="0"/>
      <w:bCs w:val="0"/>
      <w:i w:val="0"/>
      <w:iCs w:val="0"/>
      <w:strike w:val="0"/>
      <w:color w:val="000000"/>
      <w:sz w:val="24"/>
      <w:szCs w:val="24"/>
      <w:u w:val="none"/>
    </w:rPr>
  </w:style>
  <w:style w:type="character" w:customStyle="1" w:styleId="emailstyle20">
    <w:name w:val="emailstyle20"/>
    <w:semiHidden/>
    <w:rsid w:val="00BF2F45"/>
    <w:rPr>
      <w:rFonts w:ascii="Garamond" w:hAnsi="Garamond" w:hint="default"/>
      <w:b w:val="0"/>
      <w:bCs w:val="0"/>
      <w:i w:val="0"/>
      <w:iCs w:val="0"/>
      <w:strike w:val="0"/>
      <w:dstrike w:val="0"/>
      <w:color w:val="000000"/>
      <w:sz w:val="24"/>
      <w:szCs w:val="24"/>
      <w:u w:val="none"/>
      <w:effect w:val="none"/>
    </w:rPr>
  </w:style>
  <w:style w:type="paragraph" w:styleId="ListParagraph">
    <w:name w:val="List Paragraph"/>
    <w:basedOn w:val="Normal"/>
    <w:uiPriority w:val="34"/>
    <w:qFormat/>
    <w:rsid w:val="00BF2F45"/>
    <w:pPr>
      <w:overflowPunct w:val="0"/>
      <w:autoSpaceDE w:val="0"/>
      <w:autoSpaceDN w:val="0"/>
      <w:adjustRightInd w:val="0"/>
      <w:ind w:left="720"/>
      <w:contextualSpacing/>
    </w:pPr>
    <w:rPr>
      <w:sz w:val="20"/>
      <w:szCs w:val="20"/>
    </w:rPr>
  </w:style>
  <w:style w:type="table" w:customStyle="1" w:styleId="TableGrid1">
    <w:name w:val="Table Grid1"/>
    <w:basedOn w:val="TableNormal"/>
    <w:next w:val="TableGrid"/>
    <w:uiPriority w:val="59"/>
    <w:rsid w:val="003D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8">
    <w:name w:val="Document 8"/>
    <w:basedOn w:val="DefaultParagraphFont"/>
    <w:rsid w:val="008C5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2F45"/>
    <w:pPr>
      <w:keepNext/>
      <w:ind w:left="1440"/>
      <w:jc w:val="center"/>
      <w:outlineLvl w:val="0"/>
    </w:pPr>
    <w:rPr>
      <w:b/>
      <w:bCs/>
      <w:sz w:val="48"/>
      <w:u w:val="single"/>
    </w:rPr>
  </w:style>
  <w:style w:type="paragraph" w:styleId="Heading2">
    <w:name w:val="heading 2"/>
    <w:basedOn w:val="Normal"/>
    <w:next w:val="Normal"/>
    <w:link w:val="Heading2Char"/>
    <w:qFormat/>
    <w:rsid w:val="00BF2F45"/>
    <w:pPr>
      <w:keepNext/>
      <w:outlineLvl w:val="1"/>
    </w:pPr>
    <w:rPr>
      <w:b/>
      <w:sz w:val="28"/>
      <w:u w:val="single"/>
    </w:rPr>
  </w:style>
  <w:style w:type="paragraph" w:styleId="Heading3">
    <w:name w:val="heading 3"/>
    <w:aliases w:val="H3"/>
    <w:basedOn w:val="Normal"/>
    <w:next w:val="Normal"/>
    <w:link w:val="Heading3Char"/>
    <w:qFormat/>
    <w:rsid w:val="00BF2F45"/>
    <w:pPr>
      <w:keepNext/>
      <w:outlineLvl w:val="2"/>
    </w:pPr>
    <w:rPr>
      <w:b/>
      <w:u w:val="single"/>
    </w:rPr>
  </w:style>
  <w:style w:type="paragraph" w:styleId="Heading4">
    <w:name w:val="heading 4"/>
    <w:basedOn w:val="Normal"/>
    <w:next w:val="Normal"/>
    <w:link w:val="Heading4Char"/>
    <w:qFormat/>
    <w:rsid w:val="00BF2F45"/>
    <w:pPr>
      <w:keepNext/>
      <w:spacing w:line="360" w:lineRule="auto"/>
      <w:ind w:left="1080"/>
      <w:outlineLvl w:val="3"/>
    </w:pPr>
    <w:rPr>
      <w:b/>
      <w:bCs/>
      <w:sz w:val="20"/>
    </w:rPr>
  </w:style>
  <w:style w:type="paragraph" w:styleId="Heading5">
    <w:name w:val="heading 5"/>
    <w:basedOn w:val="Normal"/>
    <w:next w:val="Normal"/>
    <w:link w:val="Heading5Char"/>
    <w:qFormat/>
    <w:rsid w:val="00BF2F45"/>
    <w:pPr>
      <w:keepNext/>
      <w:spacing w:before="60" w:after="60"/>
      <w:outlineLvl w:val="4"/>
    </w:pPr>
    <w:rPr>
      <w:rFonts w:ascii="Arial" w:hAnsi="Arial"/>
      <w:b/>
      <w:sz w:val="20"/>
      <w:szCs w:val="20"/>
    </w:rPr>
  </w:style>
  <w:style w:type="paragraph" w:styleId="Heading6">
    <w:name w:val="heading 6"/>
    <w:basedOn w:val="Normal"/>
    <w:next w:val="Normal"/>
    <w:link w:val="Heading6Char"/>
    <w:qFormat/>
    <w:rsid w:val="00BF2F45"/>
    <w:pPr>
      <w:keepNext/>
      <w:jc w:val="center"/>
      <w:outlineLvl w:val="5"/>
    </w:pPr>
    <w:rPr>
      <w:rFonts w:ascii="Arial" w:hAnsi="Arial"/>
      <w:b/>
      <w:sz w:val="16"/>
      <w:szCs w:val="20"/>
    </w:rPr>
  </w:style>
  <w:style w:type="paragraph" w:styleId="Heading7">
    <w:name w:val="heading 7"/>
    <w:basedOn w:val="Normal"/>
    <w:next w:val="Normal"/>
    <w:link w:val="Heading7Char"/>
    <w:qFormat/>
    <w:rsid w:val="00BF2F45"/>
    <w:pPr>
      <w:keepNext/>
      <w:jc w:val="center"/>
      <w:outlineLvl w:val="6"/>
    </w:pPr>
    <w:rPr>
      <w:b/>
      <w:bCs/>
    </w:rPr>
  </w:style>
  <w:style w:type="paragraph" w:styleId="Heading8">
    <w:name w:val="heading 8"/>
    <w:basedOn w:val="Normal"/>
    <w:next w:val="Normal"/>
    <w:link w:val="Heading8Char"/>
    <w:qFormat/>
    <w:rsid w:val="00BF2F45"/>
    <w:pPr>
      <w:keepNext/>
      <w:jc w:val="right"/>
      <w:outlineLvl w:val="7"/>
    </w:pPr>
    <w:rPr>
      <w:rFonts w:ascii="Arial" w:hAnsi="Arial"/>
      <w:b/>
      <w:sz w:val="18"/>
      <w:szCs w:val="20"/>
    </w:rPr>
  </w:style>
  <w:style w:type="paragraph" w:styleId="Heading9">
    <w:name w:val="heading 9"/>
    <w:basedOn w:val="Normal"/>
    <w:next w:val="Normal"/>
    <w:link w:val="Heading9Char"/>
    <w:qFormat/>
    <w:rsid w:val="00BF2F45"/>
    <w:pPr>
      <w:keepNext/>
      <w:pBdr>
        <w:top w:val="double" w:sz="12" w:space="0" w:color="auto"/>
        <w:left w:val="double" w:sz="12" w:space="31" w:color="auto"/>
        <w:bottom w:val="double" w:sz="12" w:space="0" w:color="auto"/>
        <w:right w:val="double" w:sz="12" w:space="31" w:color="auto"/>
      </w:pBdr>
      <w:shd w:val="pct30" w:color="auto" w:fill="auto"/>
      <w:tabs>
        <w:tab w:val="left" w:pos="9990"/>
      </w:tabs>
      <w:ind w:left="1260" w:right="117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F45"/>
    <w:rPr>
      <w:rFonts w:ascii="Times New Roman" w:eastAsia="Times New Roman" w:hAnsi="Times New Roman" w:cs="Times New Roman"/>
      <w:b/>
      <w:bCs/>
      <w:sz w:val="48"/>
      <w:szCs w:val="24"/>
      <w:u w:val="single"/>
    </w:rPr>
  </w:style>
  <w:style w:type="character" w:customStyle="1" w:styleId="Heading2Char">
    <w:name w:val="Heading 2 Char"/>
    <w:basedOn w:val="DefaultParagraphFont"/>
    <w:link w:val="Heading2"/>
    <w:rsid w:val="00BF2F45"/>
    <w:rPr>
      <w:rFonts w:ascii="Times New Roman" w:eastAsia="Times New Roman" w:hAnsi="Times New Roman" w:cs="Times New Roman"/>
      <w:b/>
      <w:sz w:val="28"/>
      <w:szCs w:val="24"/>
      <w:u w:val="single"/>
    </w:rPr>
  </w:style>
  <w:style w:type="character" w:customStyle="1" w:styleId="Heading3Char">
    <w:name w:val="Heading 3 Char"/>
    <w:aliases w:val="H3 Char"/>
    <w:basedOn w:val="DefaultParagraphFont"/>
    <w:link w:val="Heading3"/>
    <w:rsid w:val="00BF2F45"/>
    <w:rPr>
      <w:rFonts w:ascii="Times New Roman" w:eastAsia="Times New Roman" w:hAnsi="Times New Roman" w:cs="Times New Roman"/>
      <w:b/>
      <w:sz w:val="24"/>
      <w:szCs w:val="24"/>
      <w:u w:val="single"/>
    </w:rPr>
  </w:style>
  <w:style w:type="character" w:customStyle="1" w:styleId="Heading4Char">
    <w:name w:val="Heading 4 Char"/>
    <w:basedOn w:val="DefaultParagraphFont"/>
    <w:link w:val="Heading4"/>
    <w:rsid w:val="00BF2F45"/>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BF2F45"/>
    <w:rPr>
      <w:rFonts w:ascii="Arial" w:eastAsia="Times New Roman" w:hAnsi="Arial" w:cs="Times New Roman"/>
      <w:b/>
      <w:sz w:val="20"/>
      <w:szCs w:val="20"/>
    </w:rPr>
  </w:style>
  <w:style w:type="character" w:customStyle="1" w:styleId="Heading6Char">
    <w:name w:val="Heading 6 Char"/>
    <w:basedOn w:val="DefaultParagraphFont"/>
    <w:link w:val="Heading6"/>
    <w:rsid w:val="00BF2F45"/>
    <w:rPr>
      <w:rFonts w:ascii="Arial" w:eastAsia="Times New Roman" w:hAnsi="Arial" w:cs="Times New Roman"/>
      <w:b/>
      <w:sz w:val="16"/>
      <w:szCs w:val="20"/>
    </w:rPr>
  </w:style>
  <w:style w:type="character" w:customStyle="1" w:styleId="Heading7Char">
    <w:name w:val="Heading 7 Char"/>
    <w:basedOn w:val="DefaultParagraphFont"/>
    <w:link w:val="Heading7"/>
    <w:rsid w:val="00BF2F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BF2F45"/>
    <w:rPr>
      <w:rFonts w:ascii="Arial" w:eastAsia="Times New Roman" w:hAnsi="Arial" w:cs="Times New Roman"/>
      <w:b/>
      <w:sz w:val="18"/>
      <w:szCs w:val="20"/>
    </w:rPr>
  </w:style>
  <w:style w:type="character" w:customStyle="1" w:styleId="Heading9Char">
    <w:name w:val="Heading 9 Char"/>
    <w:basedOn w:val="DefaultParagraphFont"/>
    <w:link w:val="Heading9"/>
    <w:rsid w:val="00BF2F45"/>
    <w:rPr>
      <w:rFonts w:ascii="Times New Roman" w:eastAsia="Times New Roman" w:hAnsi="Times New Roman" w:cs="Times New Roman"/>
      <w:b/>
      <w:sz w:val="28"/>
      <w:szCs w:val="24"/>
      <w:shd w:val="pct30" w:color="auto" w:fill="auto"/>
    </w:rPr>
  </w:style>
  <w:style w:type="character" w:styleId="Hyperlink">
    <w:name w:val="Hyperlink"/>
    <w:uiPriority w:val="99"/>
    <w:rsid w:val="00BF2F45"/>
    <w:rPr>
      <w:color w:val="0000FF"/>
      <w:u w:val="single"/>
    </w:rPr>
  </w:style>
  <w:style w:type="paragraph" w:styleId="NormalWeb">
    <w:name w:val="Normal (Web)"/>
    <w:basedOn w:val="Normal"/>
    <w:rsid w:val="00BF2F45"/>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semiHidden/>
    <w:rsid w:val="00BF2F45"/>
  </w:style>
  <w:style w:type="paragraph" w:styleId="TOC2">
    <w:name w:val="toc 2"/>
    <w:basedOn w:val="Normal"/>
    <w:next w:val="Normal"/>
    <w:autoRedefine/>
    <w:semiHidden/>
    <w:rsid w:val="00BF2F45"/>
    <w:pPr>
      <w:ind w:left="240"/>
    </w:pPr>
  </w:style>
  <w:style w:type="paragraph" w:styleId="TOC3">
    <w:name w:val="toc 3"/>
    <w:basedOn w:val="Normal"/>
    <w:next w:val="Normal"/>
    <w:autoRedefine/>
    <w:semiHidden/>
    <w:rsid w:val="00BF2F45"/>
    <w:pPr>
      <w:ind w:left="480"/>
    </w:pPr>
  </w:style>
  <w:style w:type="paragraph" w:styleId="Header">
    <w:name w:val="header"/>
    <w:basedOn w:val="Normal"/>
    <w:link w:val="HeaderChar"/>
    <w:rsid w:val="00BF2F45"/>
    <w:pPr>
      <w:tabs>
        <w:tab w:val="center" w:pos="4320"/>
        <w:tab w:val="right" w:pos="8640"/>
      </w:tabs>
      <w:overflowPunct w:val="0"/>
      <w:autoSpaceDE w:val="0"/>
      <w:autoSpaceDN w:val="0"/>
      <w:adjustRightInd w:val="0"/>
    </w:pPr>
    <w:rPr>
      <w:shadow/>
      <w:szCs w:val="20"/>
    </w:rPr>
  </w:style>
  <w:style w:type="character" w:customStyle="1" w:styleId="HeaderChar">
    <w:name w:val="Header Char"/>
    <w:basedOn w:val="DefaultParagraphFont"/>
    <w:link w:val="Header"/>
    <w:rsid w:val="00BF2F45"/>
    <w:rPr>
      <w:rFonts w:ascii="Times New Roman" w:eastAsia="Times New Roman" w:hAnsi="Times New Roman" w:cs="Times New Roman"/>
      <w:shadow/>
      <w:sz w:val="24"/>
      <w:szCs w:val="20"/>
    </w:rPr>
  </w:style>
  <w:style w:type="paragraph" w:styleId="Footer">
    <w:name w:val="footer"/>
    <w:basedOn w:val="Normal"/>
    <w:link w:val="FooterChar"/>
    <w:uiPriority w:val="99"/>
    <w:rsid w:val="00BF2F45"/>
    <w:pPr>
      <w:tabs>
        <w:tab w:val="center" w:pos="4320"/>
        <w:tab w:val="right" w:pos="8640"/>
      </w:tabs>
    </w:pPr>
  </w:style>
  <w:style w:type="character" w:customStyle="1" w:styleId="FooterChar">
    <w:name w:val="Footer Char"/>
    <w:basedOn w:val="DefaultParagraphFont"/>
    <w:link w:val="Footer"/>
    <w:uiPriority w:val="99"/>
    <w:rsid w:val="00BF2F45"/>
    <w:rPr>
      <w:rFonts w:ascii="Times New Roman" w:eastAsia="Times New Roman" w:hAnsi="Times New Roman" w:cs="Times New Roman"/>
      <w:sz w:val="24"/>
      <w:szCs w:val="24"/>
    </w:rPr>
  </w:style>
  <w:style w:type="paragraph" w:styleId="Caption">
    <w:name w:val="caption"/>
    <w:basedOn w:val="Normal"/>
    <w:next w:val="Normal"/>
    <w:qFormat/>
    <w:rsid w:val="00BF2F45"/>
    <w:pPr>
      <w:jc w:val="center"/>
    </w:pPr>
    <w:rPr>
      <w:sz w:val="48"/>
    </w:rPr>
  </w:style>
  <w:style w:type="paragraph" w:styleId="Title">
    <w:name w:val="Title"/>
    <w:basedOn w:val="Normal"/>
    <w:link w:val="TitleChar"/>
    <w:qFormat/>
    <w:rsid w:val="00BF2F45"/>
    <w:pPr>
      <w:jc w:val="center"/>
    </w:pPr>
    <w:rPr>
      <w:rFonts w:ascii="Arial" w:hAnsi="Arial"/>
      <w:b/>
      <w:sz w:val="18"/>
      <w:szCs w:val="20"/>
    </w:rPr>
  </w:style>
  <w:style w:type="character" w:customStyle="1" w:styleId="TitleChar">
    <w:name w:val="Title Char"/>
    <w:basedOn w:val="DefaultParagraphFont"/>
    <w:link w:val="Title"/>
    <w:rsid w:val="00BF2F45"/>
    <w:rPr>
      <w:rFonts w:ascii="Arial" w:eastAsia="Times New Roman" w:hAnsi="Arial" w:cs="Times New Roman"/>
      <w:b/>
      <w:sz w:val="18"/>
      <w:szCs w:val="20"/>
    </w:rPr>
  </w:style>
  <w:style w:type="paragraph" w:styleId="BodyText">
    <w:name w:val="Body Text"/>
    <w:basedOn w:val="Normal"/>
    <w:link w:val="BodyTextChar"/>
    <w:rsid w:val="00BF2F45"/>
    <w:rPr>
      <w:rFonts w:ascii="Arial" w:hAnsi="Arial"/>
      <w:b/>
      <w:sz w:val="18"/>
      <w:szCs w:val="20"/>
    </w:rPr>
  </w:style>
  <w:style w:type="character" w:customStyle="1" w:styleId="BodyTextChar">
    <w:name w:val="Body Text Char"/>
    <w:basedOn w:val="DefaultParagraphFont"/>
    <w:link w:val="BodyText"/>
    <w:rsid w:val="00BF2F45"/>
    <w:rPr>
      <w:rFonts w:ascii="Arial" w:eastAsia="Times New Roman" w:hAnsi="Arial" w:cs="Times New Roman"/>
      <w:b/>
      <w:sz w:val="18"/>
      <w:szCs w:val="20"/>
    </w:rPr>
  </w:style>
  <w:style w:type="paragraph" w:styleId="BodyTextIndent">
    <w:name w:val="Body Text Indent"/>
    <w:basedOn w:val="Normal"/>
    <w:link w:val="BodyTextIndentChar"/>
    <w:rsid w:val="00BF2F45"/>
    <w:pPr>
      <w:ind w:left="360"/>
      <w:jc w:val="both"/>
    </w:pPr>
    <w:rPr>
      <w:sz w:val="20"/>
    </w:rPr>
  </w:style>
  <w:style w:type="character" w:customStyle="1" w:styleId="BodyTextIndentChar">
    <w:name w:val="Body Text Indent Char"/>
    <w:basedOn w:val="DefaultParagraphFont"/>
    <w:link w:val="BodyTextIndent"/>
    <w:rsid w:val="00BF2F45"/>
    <w:rPr>
      <w:rFonts w:ascii="Times New Roman" w:eastAsia="Times New Roman" w:hAnsi="Times New Roman" w:cs="Times New Roman"/>
      <w:sz w:val="20"/>
      <w:szCs w:val="24"/>
    </w:rPr>
  </w:style>
  <w:style w:type="paragraph" w:styleId="Subtitle">
    <w:name w:val="Subtitle"/>
    <w:basedOn w:val="Normal"/>
    <w:link w:val="SubtitleChar"/>
    <w:qFormat/>
    <w:rsid w:val="00BF2F45"/>
    <w:pPr>
      <w:jc w:val="center"/>
    </w:pPr>
    <w:rPr>
      <w:b/>
      <w:bCs/>
      <w:sz w:val="48"/>
      <w:u w:val="single"/>
    </w:rPr>
  </w:style>
  <w:style w:type="character" w:customStyle="1" w:styleId="SubtitleChar">
    <w:name w:val="Subtitle Char"/>
    <w:basedOn w:val="DefaultParagraphFont"/>
    <w:link w:val="Subtitle"/>
    <w:rsid w:val="00BF2F45"/>
    <w:rPr>
      <w:rFonts w:ascii="Times New Roman" w:eastAsia="Times New Roman" w:hAnsi="Times New Roman" w:cs="Times New Roman"/>
      <w:b/>
      <w:bCs/>
      <w:sz w:val="48"/>
      <w:szCs w:val="24"/>
      <w:u w:val="single"/>
    </w:rPr>
  </w:style>
  <w:style w:type="paragraph" w:styleId="BodyText2">
    <w:name w:val="Body Text 2"/>
    <w:basedOn w:val="Normal"/>
    <w:link w:val="BodyText2Char"/>
    <w:rsid w:val="00BF2F45"/>
    <w:pPr>
      <w:spacing w:line="210" w:lineRule="atLeast"/>
      <w:jc w:val="both"/>
    </w:pPr>
    <w:rPr>
      <w:sz w:val="20"/>
      <w:szCs w:val="20"/>
    </w:rPr>
  </w:style>
  <w:style w:type="character" w:customStyle="1" w:styleId="BodyText2Char">
    <w:name w:val="Body Text 2 Char"/>
    <w:basedOn w:val="DefaultParagraphFont"/>
    <w:link w:val="BodyText2"/>
    <w:rsid w:val="00BF2F45"/>
    <w:rPr>
      <w:rFonts w:ascii="Times New Roman" w:eastAsia="Times New Roman" w:hAnsi="Times New Roman" w:cs="Times New Roman"/>
      <w:sz w:val="20"/>
      <w:szCs w:val="20"/>
    </w:rPr>
  </w:style>
  <w:style w:type="paragraph" w:styleId="BodyText3">
    <w:name w:val="Body Text 3"/>
    <w:basedOn w:val="Normal"/>
    <w:link w:val="BodyText3Char"/>
    <w:rsid w:val="00BF2F45"/>
    <w:pPr>
      <w:spacing w:line="210" w:lineRule="atLeast"/>
      <w:jc w:val="both"/>
    </w:pPr>
    <w:rPr>
      <w:sz w:val="18"/>
      <w:szCs w:val="20"/>
    </w:rPr>
  </w:style>
  <w:style w:type="character" w:customStyle="1" w:styleId="BodyText3Char">
    <w:name w:val="Body Text 3 Char"/>
    <w:basedOn w:val="DefaultParagraphFont"/>
    <w:link w:val="BodyText3"/>
    <w:rsid w:val="00BF2F45"/>
    <w:rPr>
      <w:rFonts w:ascii="Times New Roman" w:eastAsia="Times New Roman" w:hAnsi="Times New Roman" w:cs="Times New Roman"/>
      <w:sz w:val="18"/>
      <w:szCs w:val="20"/>
    </w:rPr>
  </w:style>
  <w:style w:type="paragraph" w:styleId="BodyTextIndent2">
    <w:name w:val="Body Text Indent 2"/>
    <w:basedOn w:val="Normal"/>
    <w:link w:val="BodyTextIndent2Char"/>
    <w:uiPriority w:val="99"/>
    <w:rsid w:val="00BF2F45"/>
    <w:pPr>
      <w:ind w:left="1440"/>
    </w:pPr>
    <w:rPr>
      <w:sz w:val="20"/>
    </w:rPr>
  </w:style>
  <w:style w:type="character" w:customStyle="1" w:styleId="BodyTextIndent2Char">
    <w:name w:val="Body Text Indent 2 Char"/>
    <w:basedOn w:val="DefaultParagraphFont"/>
    <w:link w:val="BodyTextIndent2"/>
    <w:uiPriority w:val="99"/>
    <w:rsid w:val="00BF2F45"/>
    <w:rPr>
      <w:rFonts w:ascii="Times New Roman" w:eastAsia="Times New Roman" w:hAnsi="Times New Roman" w:cs="Times New Roman"/>
      <w:sz w:val="20"/>
      <w:szCs w:val="24"/>
    </w:rPr>
  </w:style>
  <w:style w:type="paragraph" w:styleId="BodyTextIndent3">
    <w:name w:val="Body Text Indent 3"/>
    <w:basedOn w:val="Normal"/>
    <w:link w:val="BodyTextIndent3Char"/>
    <w:rsid w:val="00BF2F45"/>
    <w:pPr>
      <w:ind w:left="450"/>
      <w:jc w:val="both"/>
    </w:pPr>
    <w:rPr>
      <w:rFonts w:ascii="CG Times" w:hAnsi="CG Times"/>
      <w:szCs w:val="20"/>
    </w:rPr>
  </w:style>
  <w:style w:type="character" w:customStyle="1" w:styleId="BodyTextIndent3Char">
    <w:name w:val="Body Text Indent 3 Char"/>
    <w:basedOn w:val="DefaultParagraphFont"/>
    <w:link w:val="BodyTextIndent3"/>
    <w:rsid w:val="00BF2F45"/>
    <w:rPr>
      <w:rFonts w:ascii="CG Times" w:eastAsia="Times New Roman" w:hAnsi="CG Times" w:cs="Times New Roman"/>
      <w:sz w:val="24"/>
      <w:szCs w:val="20"/>
    </w:rPr>
  </w:style>
  <w:style w:type="paragraph" w:styleId="BlockText">
    <w:name w:val="Block Text"/>
    <w:basedOn w:val="Normal"/>
    <w:rsid w:val="00BF2F45"/>
    <w:pPr>
      <w:tabs>
        <w:tab w:val="left" w:pos="-108"/>
      </w:tabs>
      <w:spacing w:before="60" w:line="120" w:lineRule="atLeast"/>
      <w:ind w:left="-108" w:right="-108"/>
    </w:pPr>
    <w:rPr>
      <w:rFonts w:ascii="Arial" w:hAnsi="Arial"/>
      <w:sz w:val="16"/>
      <w:szCs w:val="20"/>
    </w:rPr>
  </w:style>
  <w:style w:type="paragraph" w:styleId="BalloonText">
    <w:name w:val="Balloon Text"/>
    <w:basedOn w:val="Normal"/>
    <w:link w:val="BalloonTextChar"/>
    <w:semiHidden/>
    <w:rsid w:val="00BF2F45"/>
    <w:rPr>
      <w:rFonts w:ascii="Tahoma" w:hAnsi="Tahoma" w:cs="Tahoma"/>
      <w:sz w:val="16"/>
      <w:szCs w:val="16"/>
    </w:rPr>
  </w:style>
  <w:style w:type="character" w:customStyle="1" w:styleId="BalloonTextChar">
    <w:name w:val="Balloon Text Char"/>
    <w:basedOn w:val="DefaultParagraphFont"/>
    <w:link w:val="BalloonText"/>
    <w:semiHidden/>
    <w:rsid w:val="00BF2F45"/>
    <w:rPr>
      <w:rFonts w:ascii="Tahoma" w:eastAsia="Times New Roman" w:hAnsi="Tahoma" w:cs="Tahoma"/>
      <w:sz w:val="16"/>
      <w:szCs w:val="16"/>
    </w:rPr>
  </w:style>
  <w:style w:type="paragraph" w:customStyle="1" w:styleId="Document1">
    <w:name w:val="Document 1"/>
    <w:rsid w:val="00BF2F45"/>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rPr>
  </w:style>
  <w:style w:type="paragraph" w:customStyle="1" w:styleId="Hyperlink8">
    <w:name w:val="Hyperlink 8"/>
    <w:basedOn w:val="Normal"/>
    <w:rsid w:val="00BF2F4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szCs w:val="20"/>
    </w:rPr>
  </w:style>
  <w:style w:type="paragraph" w:customStyle="1" w:styleId="Hyperlink10">
    <w:name w:val="Hyperlink 10"/>
    <w:basedOn w:val="Footer"/>
    <w:rsid w:val="00BF2F45"/>
    <w:pPr>
      <w:numPr>
        <w:numId w:val="1"/>
      </w:numPr>
      <w:tabs>
        <w:tab w:val="clear" w:pos="4320"/>
        <w:tab w:val="clear" w:pos="8640"/>
      </w:tabs>
      <w:spacing w:before="40" w:after="40"/>
    </w:pPr>
    <w:rPr>
      <w:noProof/>
      <w:color w:val="0000FF"/>
      <w:sz w:val="20"/>
      <w:szCs w:val="20"/>
      <w:u w:val="single"/>
    </w:rPr>
  </w:style>
  <w:style w:type="character" w:customStyle="1" w:styleId="Technical8">
    <w:name w:val="Technical 8"/>
    <w:basedOn w:val="DefaultParagraphFont"/>
    <w:rsid w:val="00BF2F45"/>
  </w:style>
  <w:style w:type="table" w:styleId="TableGrid">
    <w:name w:val="Table Grid"/>
    <w:basedOn w:val="TableNormal"/>
    <w:rsid w:val="00BF2F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link w:val="MessageHeaderChar"/>
    <w:rsid w:val="00BF2F45"/>
    <w:pPr>
      <w:keepLines/>
      <w:spacing w:after="120" w:line="240" w:lineRule="atLeast"/>
      <w:ind w:left="1080" w:hanging="1080"/>
    </w:pPr>
    <w:rPr>
      <w:rFonts w:ascii="Garamond" w:hAnsi="Garamond"/>
      <w:b w:val="0"/>
      <w:caps/>
    </w:rPr>
  </w:style>
  <w:style w:type="character" w:customStyle="1" w:styleId="MessageHeaderChar">
    <w:name w:val="Message Header Char"/>
    <w:basedOn w:val="DefaultParagraphFont"/>
    <w:link w:val="MessageHeader"/>
    <w:rsid w:val="00BF2F45"/>
    <w:rPr>
      <w:rFonts w:ascii="Garamond" w:eastAsia="Times New Roman" w:hAnsi="Garamond" w:cs="Times New Roman"/>
      <w:caps/>
      <w:sz w:val="18"/>
      <w:szCs w:val="20"/>
    </w:rPr>
  </w:style>
  <w:style w:type="paragraph" w:styleId="BodyTextFirstIndent">
    <w:name w:val="Body Text First Indent"/>
    <w:basedOn w:val="BodyText"/>
    <w:link w:val="BodyTextFirstIndentChar"/>
    <w:rsid w:val="00BF2F45"/>
    <w:pPr>
      <w:spacing w:after="120"/>
      <w:ind w:firstLine="210"/>
    </w:pPr>
    <w:rPr>
      <w:rFonts w:ascii="Times New Roman" w:hAnsi="Times New Roman"/>
      <w:b w:val="0"/>
      <w:sz w:val="24"/>
      <w:szCs w:val="24"/>
    </w:rPr>
  </w:style>
  <w:style w:type="character" w:customStyle="1" w:styleId="BodyTextFirstIndentChar">
    <w:name w:val="Body Text First Indent Char"/>
    <w:basedOn w:val="BodyTextChar"/>
    <w:link w:val="BodyTextFirstIndent"/>
    <w:rsid w:val="00BF2F45"/>
    <w:rPr>
      <w:rFonts w:ascii="Times New Roman" w:eastAsia="Times New Roman" w:hAnsi="Times New Roman" w:cs="Times New Roman"/>
      <w:b w:val="0"/>
      <w:sz w:val="24"/>
      <w:szCs w:val="24"/>
    </w:rPr>
  </w:style>
  <w:style w:type="paragraph" w:customStyle="1" w:styleId="Default">
    <w:name w:val="Default"/>
    <w:rsid w:val="00BF2F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BF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F2F45"/>
    <w:rPr>
      <w:rFonts w:ascii="Courier New" w:eastAsia="Times New Roman" w:hAnsi="Courier New" w:cs="Courier New"/>
      <w:sz w:val="20"/>
      <w:szCs w:val="20"/>
    </w:rPr>
  </w:style>
  <w:style w:type="paragraph" w:customStyle="1" w:styleId="NormalText">
    <w:name w:val="Normal Text"/>
    <w:basedOn w:val="Title"/>
    <w:rsid w:val="00BF2F45"/>
    <w:pPr>
      <w:spacing w:line="360" w:lineRule="auto"/>
      <w:jc w:val="left"/>
    </w:pPr>
    <w:rPr>
      <w:rFonts w:ascii="Verdana" w:hAnsi="Verdana"/>
      <w:b w:val="0"/>
      <w:sz w:val="20"/>
      <w:szCs w:val="24"/>
    </w:rPr>
  </w:style>
  <w:style w:type="character" w:styleId="Emphasis">
    <w:name w:val="Emphasis"/>
    <w:qFormat/>
    <w:rsid w:val="00BF2F45"/>
    <w:rPr>
      <w:i/>
      <w:iCs/>
    </w:rPr>
  </w:style>
  <w:style w:type="paragraph" w:customStyle="1" w:styleId="StyleBodyTextIndentJustifiedAfter0pt">
    <w:name w:val="Style Body Text Indent + Justified After:  0 pt"/>
    <w:basedOn w:val="BodyTextIndent"/>
    <w:rsid w:val="00BF2F45"/>
    <w:pPr>
      <w:spacing w:after="120"/>
      <w:ind w:left="720"/>
    </w:pPr>
    <w:rPr>
      <w:sz w:val="24"/>
      <w:szCs w:val="20"/>
    </w:rPr>
  </w:style>
  <w:style w:type="paragraph" w:styleId="TOC4">
    <w:name w:val="toc 4"/>
    <w:basedOn w:val="Normal"/>
    <w:next w:val="Normal"/>
    <w:autoRedefine/>
    <w:semiHidden/>
    <w:rsid w:val="00BF2F45"/>
    <w:pPr>
      <w:ind w:left="720"/>
    </w:pPr>
  </w:style>
  <w:style w:type="paragraph" w:styleId="TOC5">
    <w:name w:val="toc 5"/>
    <w:basedOn w:val="Normal"/>
    <w:next w:val="Normal"/>
    <w:autoRedefine/>
    <w:semiHidden/>
    <w:rsid w:val="00BF2F45"/>
    <w:pPr>
      <w:ind w:left="960"/>
    </w:pPr>
  </w:style>
  <w:style w:type="paragraph" w:styleId="TOC6">
    <w:name w:val="toc 6"/>
    <w:basedOn w:val="Normal"/>
    <w:next w:val="Normal"/>
    <w:autoRedefine/>
    <w:semiHidden/>
    <w:rsid w:val="00BF2F45"/>
    <w:pPr>
      <w:ind w:left="1200"/>
    </w:pPr>
  </w:style>
  <w:style w:type="paragraph" w:styleId="TOC7">
    <w:name w:val="toc 7"/>
    <w:basedOn w:val="Normal"/>
    <w:next w:val="Normal"/>
    <w:autoRedefine/>
    <w:semiHidden/>
    <w:rsid w:val="00BF2F45"/>
    <w:pPr>
      <w:ind w:left="1440"/>
    </w:pPr>
  </w:style>
  <w:style w:type="paragraph" w:styleId="TOC8">
    <w:name w:val="toc 8"/>
    <w:basedOn w:val="Normal"/>
    <w:next w:val="Normal"/>
    <w:autoRedefine/>
    <w:semiHidden/>
    <w:rsid w:val="00BF2F45"/>
    <w:pPr>
      <w:ind w:left="1680"/>
    </w:pPr>
  </w:style>
  <w:style w:type="paragraph" w:styleId="TOC9">
    <w:name w:val="toc 9"/>
    <w:basedOn w:val="Normal"/>
    <w:next w:val="Normal"/>
    <w:autoRedefine/>
    <w:semiHidden/>
    <w:rsid w:val="00BF2F45"/>
    <w:pPr>
      <w:ind w:left="1920"/>
    </w:pPr>
  </w:style>
  <w:style w:type="character" w:styleId="PageNumber">
    <w:name w:val="page number"/>
    <w:basedOn w:val="DefaultParagraphFont"/>
    <w:rsid w:val="00BF2F45"/>
  </w:style>
  <w:style w:type="character" w:styleId="FollowedHyperlink">
    <w:name w:val="FollowedHyperlink"/>
    <w:rsid w:val="00BF2F45"/>
    <w:rPr>
      <w:color w:val="800080"/>
      <w:u w:val="single"/>
    </w:rPr>
  </w:style>
  <w:style w:type="character" w:styleId="Strong">
    <w:name w:val="Strong"/>
    <w:qFormat/>
    <w:rsid w:val="00BF2F45"/>
    <w:rPr>
      <w:b/>
      <w:bCs/>
    </w:rPr>
  </w:style>
  <w:style w:type="character" w:styleId="CommentReference">
    <w:name w:val="annotation reference"/>
    <w:rsid w:val="00BF2F45"/>
    <w:rPr>
      <w:sz w:val="16"/>
      <w:szCs w:val="16"/>
    </w:rPr>
  </w:style>
  <w:style w:type="paragraph" w:styleId="CommentText">
    <w:name w:val="annotation text"/>
    <w:basedOn w:val="Normal"/>
    <w:link w:val="CommentTextChar"/>
    <w:rsid w:val="00BF2F45"/>
    <w:rPr>
      <w:sz w:val="20"/>
      <w:szCs w:val="20"/>
    </w:rPr>
  </w:style>
  <w:style w:type="character" w:customStyle="1" w:styleId="CommentTextChar">
    <w:name w:val="Comment Text Char"/>
    <w:basedOn w:val="DefaultParagraphFont"/>
    <w:link w:val="CommentText"/>
    <w:rsid w:val="00BF2F45"/>
    <w:rPr>
      <w:rFonts w:ascii="Times New Roman" w:eastAsia="Times New Roman" w:hAnsi="Times New Roman" w:cs="Times New Roman"/>
      <w:sz w:val="20"/>
      <w:szCs w:val="20"/>
    </w:rPr>
  </w:style>
  <w:style w:type="paragraph" w:styleId="PlainText">
    <w:name w:val="Plain Text"/>
    <w:basedOn w:val="Normal"/>
    <w:link w:val="PlainTextChar"/>
    <w:uiPriority w:val="99"/>
    <w:rsid w:val="00BF2F45"/>
  </w:style>
  <w:style w:type="character" w:customStyle="1" w:styleId="PlainTextChar">
    <w:name w:val="Plain Text Char"/>
    <w:basedOn w:val="DefaultParagraphFont"/>
    <w:link w:val="PlainText"/>
    <w:uiPriority w:val="99"/>
    <w:rsid w:val="00BF2F4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BF2F45"/>
    <w:rPr>
      <w:b/>
      <w:bCs/>
    </w:rPr>
  </w:style>
  <w:style w:type="character" w:customStyle="1" w:styleId="CommentSubjectChar">
    <w:name w:val="Comment Subject Char"/>
    <w:basedOn w:val="CommentTextChar"/>
    <w:link w:val="CommentSubject"/>
    <w:semiHidden/>
    <w:rsid w:val="00BF2F45"/>
    <w:rPr>
      <w:rFonts w:ascii="Times New Roman" w:eastAsia="Times New Roman" w:hAnsi="Times New Roman" w:cs="Times New Roman"/>
      <w:b/>
      <w:bCs/>
      <w:sz w:val="20"/>
      <w:szCs w:val="20"/>
    </w:rPr>
  </w:style>
  <w:style w:type="character" w:customStyle="1" w:styleId="CharChar">
    <w:name w:val="Char Char"/>
    <w:rsid w:val="00BF2F45"/>
    <w:rPr>
      <w:lang w:val="en-US" w:eastAsia="en-US" w:bidi="ar-SA"/>
    </w:rPr>
  </w:style>
  <w:style w:type="character" w:customStyle="1" w:styleId="MSynnott">
    <w:name w:val="MSynnott"/>
    <w:semiHidden/>
    <w:rsid w:val="00BF2F45"/>
    <w:rPr>
      <w:rFonts w:ascii="Arial" w:hAnsi="Arial" w:cs="Arial"/>
      <w:color w:val="auto"/>
      <w:sz w:val="20"/>
      <w:szCs w:val="20"/>
    </w:rPr>
  </w:style>
  <w:style w:type="character" w:customStyle="1" w:styleId="EmailStyle86">
    <w:name w:val="EmailStyle86"/>
    <w:semiHidden/>
    <w:rsid w:val="00BF2F45"/>
    <w:rPr>
      <w:rFonts w:ascii="Arial" w:hAnsi="Arial" w:cs="Arial" w:hint="default"/>
      <w:color w:val="auto"/>
      <w:sz w:val="20"/>
      <w:szCs w:val="20"/>
    </w:rPr>
  </w:style>
  <w:style w:type="character" w:customStyle="1" w:styleId="CharChar2">
    <w:name w:val="Char Char2"/>
    <w:rsid w:val="00BF2F45"/>
    <w:rPr>
      <w:rFonts w:ascii="Courier New" w:hAnsi="Courier New" w:cs="Courier New"/>
      <w:lang w:val="en-US" w:eastAsia="en-US" w:bidi="ar-SA"/>
    </w:rPr>
  </w:style>
  <w:style w:type="character" w:customStyle="1" w:styleId="jennyh">
    <w:name w:val="jennyh"/>
    <w:semiHidden/>
    <w:rsid w:val="00BF2F45"/>
    <w:rPr>
      <w:rFonts w:ascii="Garamond" w:hAnsi="Garamond"/>
      <w:b w:val="0"/>
      <w:bCs w:val="0"/>
      <w:i w:val="0"/>
      <w:iCs w:val="0"/>
      <w:strike w:val="0"/>
      <w:color w:val="000000"/>
      <w:sz w:val="24"/>
      <w:szCs w:val="24"/>
      <w:u w:val="none"/>
    </w:rPr>
  </w:style>
  <w:style w:type="character" w:customStyle="1" w:styleId="emailstyle20">
    <w:name w:val="emailstyle20"/>
    <w:semiHidden/>
    <w:rsid w:val="00BF2F45"/>
    <w:rPr>
      <w:rFonts w:ascii="Garamond" w:hAnsi="Garamond" w:hint="default"/>
      <w:b w:val="0"/>
      <w:bCs w:val="0"/>
      <w:i w:val="0"/>
      <w:iCs w:val="0"/>
      <w:strike w:val="0"/>
      <w:dstrike w:val="0"/>
      <w:color w:val="000000"/>
      <w:sz w:val="24"/>
      <w:szCs w:val="24"/>
      <w:u w:val="none"/>
      <w:effect w:val="none"/>
    </w:rPr>
  </w:style>
  <w:style w:type="paragraph" w:styleId="ListParagraph">
    <w:name w:val="List Paragraph"/>
    <w:basedOn w:val="Normal"/>
    <w:uiPriority w:val="34"/>
    <w:qFormat/>
    <w:rsid w:val="00BF2F45"/>
    <w:pPr>
      <w:overflowPunct w:val="0"/>
      <w:autoSpaceDE w:val="0"/>
      <w:autoSpaceDN w:val="0"/>
      <w:adjustRightInd w:val="0"/>
      <w:ind w:left="720"/>
      <w:contextualSpacing/>
    </w:pPr>
    <w:rPr>
      <w:sz w:val="20"/>
      <w:szCs w:val="20"/>
    </w:rPr>
  </w:style>
  <w:style w:type="table" w:customStyle="1" w:styleId="TableGrid1">
    <w:name w:val="Table Grid1"/>
    <w:basedOn w:val="TableNormal"/>
    <w:next w:val="TableGrid"/>
    <w:uiPriority w:val="59"/>
    <w:rsid w:val="003D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8">
    <w:name w:val="Document 8"/>
    <w:basedOn w:val="DefaultParagraphFont"/>
    <w:rsid w:val="008C5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4584">
      <w:bodyDiv w:val="1"/>
      <w:marLeft w:val="0"/>
      <w:marRight w:val="0"/>
      <w:marTop w:val="0"/>
      <w:marBottom w:val="0"/>
      <w:divBdr>
        <w:top w:val="none" w:sz="0" w:space="0" w:color="auto"/>
        <w:left w:val="none" w:sz="0" w:space="0" w:color="auto"/>
        <w:bottom w:val="none" w:sz="0" w:space="0" w:color="auto"/>
        <w:right w:val="none" w:sz="0" w:space="0" w:color="auto"/>
      </w:divBdr>
    </w:div>
    <w:div w:id="321542538">
      <w:bodyDiv w:val="1"/>
      <w:marLeft w:val="0"/>
      <w:marRight w:val="0"/>
      <w:marTop w:val="0"/>
      <w:marBottom w:val="0"/>
      <w:divBdr>
        <w:top w:val="none" w:sz="0" w:space="0" w:color="auto"/>
        <w:left w:val="none" w:sz="0" w:space="0" w:color="auto"/>
        <w:bottom w:val="none" w:sz="0" w:space="0" w:color="auto"/>
        <w:right w:val="none" w:sz="0" w:space="0" w:color="auto"/>
      </w:divBdr>
    </w:div>
    <w:div w:id="446314565">
      <w:bodyDiv w:val="1"/>
      <w:marLeft w:val="0"/>
      <w:marRight w:val="0"/>
      <w:marTop w:val="0"/>
      <w:marBottom w:val="0"/>
      <w:divBdr>
        <w:top w:val="none" w:sz="0" w:space="0" w:color="auto"/>
        <w:left w:val="none" w:sz="0" w:space="0" w:color="auto"/>
        <w:bottom w:val="none" w:sz="0" w:space="0" w:color="auto"/>
        <w:right w:val="none" w:sz="0" w:space="0" w:color="auto"/>
      </w:divBdr>
    </w:div>
    <w:div w:id="465902795">
      <w:bodyDiv w:val="1"/>
      <w:marLeft w:val="0"/>
      <w:marRight w:val="0"/>
      <w:marTop w:val="0"/>
      <w:marBottom w:val="0"/>
      <w:divBdr>
        <w:top w:val="none" w:sz="0" w:space="0" w:color="auto"/>
        <w:left w:val="none" w:sz="0" w:space="0" w:color="auto"/>
        <w:bottom w:val="none" w:sz="0" w:space="0" w:color="auto"/>
        <w:right w:val="none" w:sz="0" w:space="0" w:color="auto"/>
      </w:divBdr>
    </w:div>
    <w:div w:id="550580436">
      <w:bodyDiv w:val="1"/>
      <w:marLeft w:val="0"/>
      <w:marRight w:val="0"/>
      <w:marTop w:val="0"/>
      <w:marBottom w:val="0"/>
      <w:divBdr>
        <w:top w:val="none" w:sz="0" w:space="0" w:color="auto"/>
        <w:left w:val="none" w:sz="0" w:space="0" w:color="auto"/>
        <w:bottom w:val="none" w:sz="0" w:space="0" w:color="auto"/>
        <w:right w:val="none" w:sz="0" w:space="0" w:color="auto"/>
      </w:divBdr>
    </w:div>
    <w:div w:id="563755152">
      <w:bodyDiv w:val="1"/>
      <w:marLeft w:val="0"/>
      <w:marRight w:val="0"/>
      <w:marTop w:val="0"/>
      <w:marBottom w:val="0"/>
      <w:divBdr>
        <w:top w:val="none" w:sz="0" w:space="0" w:color="auto"/>
        <w:left w:val="none" w:sz="0" w:space="0" w:color="auto"/>
        <w:bottom w:val="none" w:sz="0" w:space="0" w:color="auto"/>
        <w:right w:val="none" w:sz="0" w:space="0" w:color="auto"/>
      </w:divBdr>
    </w:div>
    <w:div w:id="843788150">
      <w:bodyDiv w:val="1"/>
      <w:marLeft w:val="0"/>
      <w:marRight w:val="0"/>
      <w:marTop w:val="0"/>
      <w:marBottom w:val="0"/>
      <w:divBdr>
        <w:top w:val="none" w:sz="0" w:space="0" w:color="auto"/>
        <w:left w:val="none" w:sz="0" w:space="0" w:color="auto"/>
        <w:bottom w:val="none" w:sz="0" w:space="0" w:color="auto"/>
        <w:right w:val="none" w:sz="0" w:space="0" w:color="auto"/>
      </w:divBdr>
    </w:div>
    <w:div w:id="912928862">
      <w:bodyDiv w:val="1"/>
      <w:marLeft w:val="0"/>
      <w:marRight w:val="0"/>
      <w:marTop w:val="0"/>
      <w:marBottom w:val="0"/>
      <w:divBdr>
        <w:top w:val="none" w:sz="0" w:space="0" w:color="auto"/>
        <w:left w:val="none" w:sz="0" w:space="0" w:color="auto"/>
        <w:bottom w:val="none" w:sz="0" w:space="0" w:color="auto"/>
        <w:right w:val="none" w:sz="0" w:space="0" w:color="auto"/>
      </w:divBdr>
    </w:div>
    <w:div w:id="1086270623">
      <w:bodyDiv w:val="1"/>
      <w:marLeft w:val="0"/>
      <w:marRight w:val="0"/>
      <w:marTop w:val="0"/>
      <w:marBottom w:val="0"/>
      <w:divBdr>
        <w:top w:val="none" w:sz="0" w:space="0" w:color="auto"/>
        <w:left w:val="none" w:sz="0" w:space="0" w:color="auto"/>
        <w:bottom w:val="none" w:sz="0" w:space="0" w:color="auto"/>
        <w:right w:val="none" w:sz="0" w:space="0" w:color="auto"/>
      </w:divBdr>
    </w:div>
    <w:div w:id="1242445985">
      <w:bodyDiv w:val="1"/>
      <w:marLeft w:val="0"/>
      <w:marRight w:val="0"/>
      <w:marTop w:val="0"/>
      <w:marBottom w:val="0"/>
      <w:divBdr>
        <w:top w:val="none" w:sz="0" w:space="0" w:color="auto"/>
        <w:left w:val="none" w:sz="0" w:space="0" w:color="auto"/>
        <w:bottom w:val="none" w:sz="0" w:space="0" w:color="auto"/>
        <w:right w:val="none" w:sz="0" w:space="0" w:color="auto"/>
      </w:divBdr>
    </w:div>
    <w:div w:id="1283879693">
      <w:bodyDiv w:val="1"/>
      <w:marLeft w:val="0"/>
      <w:marRight w:val="0"/>
      <w:marTop w:val="0"/>
      <w:marBottom w:val="0"/>
      <w:divBdr>
        <w:top w:val="none" w:sz="0" w:space="0" w:color="auto"/>
        <w:left w:val="none" w:sz="0" w:space="0" w:color="auto"/>
        <w:bottom w:val="none" w:sz="0" w:space="0" w:color="auto"/>
        <w:right w:val="none" w:sz="0" w:space="0" w:color="auto"/>
      </w:divBdr>
    </w:div>
    <w:div w:id="1498961302">
      <w:bodyDiv w:val="1"/>
      <w:marLeft w:val="0"/>
      <w:marRight w:val="0"/>
      <w:marTop w:val="0"/>
      <w:marBottom w:val="0"/>
      <w:divBdr>
        <w:top w:val="none" w:sz="0" w:space="0" w:color="auto"/>
        <w:left w:val="none" w:sz="0" w:space="0" w:color="auto"/>
        <w:bottom w:val="none" w:sz="0" w:space="0" w:color="auto"/>
        <w:right w:val="none" w:sz="0" w:space="0" w:color="auto"/>
      </w:divBdr>
    </w:div>
    <w:div w:id="1514296463">
      <w:bodyDiv w:val="1"/>
      <w:marLeft w:val="0"/>
      <w:marRight w:val="0"/>
      <w:marTop w:val="0"/>
      <w:marBottom w:val="0"/>
      <w:divBdr>
        <w:top w:val="none" w:sz="0" w:space="0" w:color="auto"/>
        <w:left w:val="none" w:sz="0" w:space="0" w:color="auto"/>
        <w:bottom w:val="none" w:sz="0" w:space="0" w:color="auto"/>
        <w:right w:val="none" w:sz="0" w:space="0" w:color="auto"/>
      </w:divBdr>
    </w:div>
    <w:div w:id="1524325979">
      <w:bodyDiv w:val="1"/>
      <w:marLeft w:val="0"/>
      <w:marRight w:val="0"/>
      <w:marTop w:val="0"/>
      <w:marBottom w:val="0"/>
      <w:divBdr>
        <w:top w:val="none" w:sz="0" w:space="0" w:color="auto"/>
        <w:left w:val="none" w:sz="0" w:space="0" w:color="auto"/>
        <w:bottom w:val="none" w:sz="0" w:space="0" w:color="auto"/>
        <w:right w:val="none" w:sz="0" w:space="0" w:color="auto"/>
      </w:divBdr>
    </w:div>
    <w:div w:id="1587693493">
      <w:bodyDiv w:val="1"/>
      <w:marLeft w:val="0"/>
      <w:marRight w:val="0"/>
      <w:marTop w:val="0"/>
      <w:marBottom w:val="0"/>
      <w:divBdr>
        <w:top w:val="none" w:sz="0" w:space="0" w:color="auto"/>
        <w:left w:val="none" w:sz="0" w:space="0" w:color="auto"/>
        <w:bottom w:val="none" w:sz="0" w:space="0" w:color="auto"/>
        <w:right w:val="none" w:sz="0" w:space="0" w:color="auto"/>
      </w:divBdr>
    </w:div>
    <w:div w:id="1603562968">
      <w:bodyDiv w:val="1"/>
      <w:marLeft w:val="0"/>
      <w:marRight w:val="0"/>
      <w:marTop w:val="0"/>
      <w:marBottom w:val="0"/>
      <w:divBdr>
        <w:top w:val="none" w:sz="0" w:space="0" w:color="auto"/>
        <w:left w:val="none" w:sz="0" w:space="0" w:color="auto"/>
        <w:bottom w:val="none" w:sz="0" w:space="0" w:color="auto"/>
        <w:right w:val="none" w:sz="0" w:space="0" w:color="auto"/>
      </w:divBdr>
    </w:div>
    <w:div w:id="1762994643">
      <w:bodyDiv w:val="1"/>
      <w:marLeft w:val="0"/>
      <w:marRight w:val="0"/>
      <w:marTop w:val="0"/>
      <w:marBottom w:val="0"/>
      <w:divBdr>
        <w:top w:val="none" w:sz="0" w:space="0" w:color="auto"/>
        <w:left w:val="none" w:sz="0" w:space="0" w:color="auto"/>
        <w:bottom w:val="none" w:sz="0" w:space="0" w:color="auto"/>
        <w:right w:val="none" w:sz="0" w:space="0" w:color="auto"/>
      </w:divBdr>
    </w:div>
    <w:div w:id="177558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ss.gov/eohhs/gov/laws-regs/hhs/purchase-of-service-rates-for-social-ser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6F586-15FD-4EC1-9127-8915C8C6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Paul (DDS)</dc:creator>
  <cp:lastModifiedBy> </cp:lastModifiedBy>
  <cp:revision>3</cp:revision>
  <cp:lastPrinted>2018-05-10T19:35:00Z</cp:lastPrinted>
  <dcterms:created xsi:type="dcterms:W3CDTF">2019-05-22T21:27:00Z</dcterms:created>
  <dcterms:modified xsi:type="dcterms:W3CDTF">2019-05-23T18:32:00Z</dcterms:modified>
</cp:coreProperties>
</file>