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076" w:rsidRDefault="005E47E8" w:rsidP="00D75EF4">
      <w:pPr>
        <w:pStyle w:val="PlainText"/>
        <w:jc w:val="center"/>
        <w:rPr>
          <w:rStyle w:val="Strong"/>
          <w:rFonts w:ascii="Calibri" w:eastAsia="Times New Roman" w:hAnsi="Calibri" w:cs="Arial"/>
          <w:sz w:val="24"/>
          <w:szCs w:val="24"/>
          <w:u w:val="single"/>
        </w:rPr>
      </w:pPr>
      <w:r w:rsidRPr="00DE56CB">
        <w:rPr>
          <w:rStyle w:val="Strong"/>
          <w:rFonts w:ascii="Calibri" w:eastAsia="Times New Roman" w:hAnsi="Calibri" w:cs="Arial"/>
          <w:sz w:val="24"/>
          <w:szCs w:val="24"/>
          <w:u w:val="single"/>
        </w:rPr>
        <w:t xml:space="preserve">Coordinated Family and Community Engagement </w:t>
      </w:r>
      <w:r w:rsidR="007A0076">
        <w:rPr>
          <w:rStyle w:val="Strong"/>
          <w:rFonts w:ascii="Calibri" w:eastAsia="Times New Roman" w:hAnsi="Calibri" w:cs="Arial"/>
          <w:sz w:val="24"/>
          <w:szCs w:val="24"/>
          <w:u w:val="single"/>
        </w:rPr>
        <w:t>Renewal Grant</w:t>
      </w:r>
    </w:p>
    <w:p w:rsidR="005E47E8" w:rsidRPr="00DE56CB" w:rsidRDefault="005E47E8" w:rsidP="00D75EF4">
      <w:pPr>
        <w:pStyle w:val="PlainText"/>
        <w:jc w:val="center"/>
        <w:rPr>
          <w:rStyle w:val="Strong"/>
          <w:rFonts w:ascii="Calibri" w:eastAsia="Times New Roman" w:hAnsi="Calibri" w:cs="Arial"/>
          <w:sz w:val="24"/>
          <w:szCs w:val="24"/>
          <w:u w:val="single"/>
        </w:rPr>
      </w:pPr>
      <w:r w:rsidRPr="00DE56CB">
        <w:rPr>
          <w:rStyle w:val="Strong"/>
          <w:rFonts w:ascii="Calibri" w:eastAsia="Times New Roman" w:hAnsi="Calibri" w:cs="Arial"/>
          <w:sz w:val="24"/>
          <w:szCs w:val="24"/>
          <w:u w:val="single"/>
        </w:rPr>
        <w:t>Questions &amp; Answers</w:t>
      </w:r>
    </w:p>
    <w:p w:rsidR="00B55F6F" w:rsidRPr="004522EF" w:rsidRDefault="00B55F6F" w:rsidP="00D75EF4"/>
    <w:p w:rsidR="0018589A" w:rsidRPr="005E47E8" w:rsidRDefault="006F4887" w:rsidP="00D75EF4">
      <w:pPr>
        <w:pStyle w:val="ListParagraph"/>
        <w:ind w:left="0"/>
        <w:rPr>
          <w:b/>
          <w:bCs/>
          <w:u w:val="single"/>
        </w:rPr>
      </w:pPr>
      <w:r w:rsidRPr="005E47E8">
        <w:rPr>
          <w:b/>
          <w:bCs/>
          <w:u w:val="single"/>
        </w:rPr>
        <w:t xml:space="preserve">Parent/Child </w:t>
      </w:r>
      <w:r w:rsidR="007A0076">
        <w:rPr>
          <w:b/>
          <w:bCs/>
          <w:u w:val="single"/>
        </w:rPr>
        <w:t>P</w:t>
      </w:r>
      <w:r w:rsidR="007A0076" w:rsidRPr="005E47E8">
        <w:rPr>
          <w:b/>
          <w:bCs/>
          <w:u w:val="single"/>
        </w:rPr>
        <w:t>laygroups</w:t>
      </w:r>
      <w:r w:rsidR="007A0076">
        <w:rPr>
          <w:b/>
          <w:bCs/>
          <w:u w:val="single"/>
        </w:rPr>
        <w:t>:</w:t>
      </w:r>
    </w:p>
    <w:p w:rsidR="00CA04D8" w:rsidRPr="004522EF" w:rsidRDefault="00C660CF" w:rsidP="00A137DE">
      <w:pPr>
        <w:pStyle w:val="Default"/>
        <w:ind w:left="720" w:hanging="720"/>
      </w:pPr>
      <w:r w:rsidRPr="004522EF">
        <w:t>Q</w:t>
      </w:r>
      <w:r w:rsidR="00474A3A">
        <w:t>1</w:t>
      </w:r>
      <w:r w:rsidRPr="004522EF">
        <w:t xml:space="preserve">:  </w:t>
      </w:r>
      <w:r w:rsidR="00AA7655">
        <w:tab/>
      </w:r>
      <w:r w:rsidR="006F4887" w:rsidRPr="004522EF">
        <w:t>Can you please just confirm that the standards we are supposed to be using and linking</w:t>
      </w:r>
      <w:r w:rsidR="00D75EF4">
        <w:t xml:space="preserve"> </w:t>
      </w:r>
      <w:r w:rsidR="006F4887" w:rsidRPr="004522EF">
        <w:t>are found in the following documents:  Preschool Learning Experiences, MA Early Learning</w:t>
      </w:r>
      <w:r w:rsidR="00D75EF4">
        <w:t xml:space="preserve"> </w:t>
      </w:r>
      <w:r w:rsidR="006F4887" w:rsidRPr="004522EF">
        <w:t>Guidelines for Infants and Toddlers, Kindergarten Learning Experiences, and the MA</w:t>
      </w:r>
      <w:r w:rsidR="00D75EF4">
        <w:t xml:space="preserve"> </w:t>
      </w:r>
      <w:r w:rsidR="006F4887" w:rsidRPr="004522EF">
        <w:t>Curriculum Frameworks?  How do the National Common Core Standards play into this</w:t>
      </w:r>
      <w:r w:rsidR="00B55F6F" w:rsidRPr="004522EF">
        <w:t xml:space="preserve">, if at all? </w:t>
      </w:r>
      <w:r w:rsidR="007A0076">
        <w:br/>
      </w:r>
    </w:p>
    <w:p w:rsidR="003D09AF" w:rsidRPr="004522EF" w:rsidRDefault="00C660CF">
      <w:pPr>
        <w:pStyle w:val="Default"/>
        <w:rPr>
          <w:i/>
          <w:color w:val="FF0000"/>
        </w:rPr>
      </w:pPr>
      <w:r w:rsidRPr="004522EF">
        <w:rPr>
          <w:i/>
          <w:color w:val="FF0000"/>
        </w:rPr>
        <w:t>A</w:t>
      </w:r>
      <w:r w:rsidR="00474A3A">
        <w:rPr>
          <w:i/>
          <w:color w:val="FF0000"/>
        </w:rPr>
        <w:t>1</w:t>
      </w:r>
      <w:r w:rsidRPr="004522EF">
        <w:rPr>
          <w:i/>
          <w:color w:val="FF0000"/>
        </w:rPr>
        <w:t xml:space="preserve">: </w:t>
      </w:r>
      <w:r w:rsidR="003D09AF" w:rsidRPr="004522EF">
        <w:rPr>
          <w:i/>
          <w:color w:val="FF0000"/>
        </w:rPr>
        <w:t xml:space="preserve">EEC has explicitly asked grantees to link their programming to the </w:t>
      </w:r>
      <w:r w:rsidR="00630020" w:rsidRPr="004522EF">
        <w:rPr>
          <w:i/>
          <w:color w:val="FF0000"/>
        </w:rPr>
        <w:t xml:space="preserve">standards </w:t>
      </w:r>
      <w:r w:rsidR="007A0076">
        <w:rPr>
          <w:i/>
          <w:color w:val="FF0000"/>
        </w:rPr>
        <w:t>contained with</w:t>
      </w:r>
      <w:r w:rsidR="00630020" w:rsidRPr="004522EF">
        <w:rPr>
          <w:i/>
          <w:color w:val="FF0000"/>
        </w:rPr>
        <w:t>in</w:t>
      </w:r>
      <w:r w:rsidR="003D09AF" w:rsidRPr="004522EF">
        <w:rPr>
          <w:i/>
          <w:color w:val="FF0000"/>
        </w:rPr>
        <w:t>:</w:t>
      </w:r>
    </w:p>
    <w:p w:rsidR="003D09AF" w:rsidRPr="004522EF" w:rsidRDefault="003D09AF" w:rsidP="00D75EF4">
      <w:pPr>
        <w:pStyle w:val="Default"/>
        <w:numPr>
          <w:ilvl w:val="0"/>
          <w:numId w:val="2"/>
        </w:numPr>
        <w:spacing w:before="3"/>
        <w:rPr>
          <w:i/>
          <w:color w:val="FF0000"/>
        </w:rPr>
      </w:pPr>
      <w:r w:rsidRPr="004522EF">
        <w:rPr>
          <w:rFonts w:cs="Times New Roman"/>
          <w:b/>
          <w:bCs/>
          <w:i/>
          <w:color w:val="FF0000"/>
        </w:rPr>
        <w:t xml:space="preserve">Massachusetts Early Learning Guidelines for Infants and Toddlers </w:t>
      </w:r>
      <w:r w:rsidRPr="004522EF">
        <w:rPr>
          <w:b/>
          <w:bCs/>
          <w:i/>
          <w:color w:val="FF0000"/>
        </w:rPr>
        <w:t>‐</w:t>
      </w:r>
    </w:p>
    <w:p w:rsidR="003D09AF" w:rsidRPr="004522EF" w:rsidRDefault="006201DB" w:rsidP="00D75EF4">
      <w:pPr>
        <w:ind w:left="720"/>
        <w:rPr>
          <w:i/>
          <w:color w:val="FF0000"/>
        </w:rPr>
      </w:pPr>
      <w:hyperlink r:id="rId9" w:history="1">
        <w:r w:rsidR="003D09AF" w:rsidRPr="004522EF">
          <w:rPr>
            <w:rStyle w:val="Hyperlink"/>
            <w:i/>
            <w:color w:val="FF0000"/>
          </w:rPr>
          <w:t>http://www.eec.state.ma.us/docs1/Workforce_Dev/Layout.pdf</w:t>
        </w:r>
      </w:hyperlink>
    </w:p>
    <w:p w:rsidR="003D09AF" w:rsidRPr="004522EF" w:rsidRDefault="003D09AF" w:rsidP="00D75EF4">
      <w:pPr>
        <w:pStyle w:val="Default"/>
        <w:numPr>
          <w:ilvl w:val="0"/>
          <w:numId w:val="2"/>
        </w:numPr>
        <w:spacing w:before="3"/>
        <w:rPr>
          <w:i/>
          <w:color w:val="FF0000"/>
        </w:rPr>
      </w:pPr>
      <w:r w:rsidRPr="004522EF">
        <w:rPr>
          <w:rFonts w:cs="Times New Roman"/>
          <w:b/>
          <w:bCs/>
          <w:i/>
          <w:color w:val="FF0000"/>
        </w:rPr>
        <w:t>Guidelines for Preschool Learning Experiences</w:t>
      </w:r>
      <w:r w:rsidRPr="004522EF">
        <w:rPr>
          <w:b/>
          <w:bCs/>
          <w:i/>
          <w:color w:val="FF0000"/>
        </w:rPr>
        <w:t>‐</w:t>
      </w:r>
    </w:p>
    <w:p w:rsidR="003D09AF" w:rsidRPr="004522EF" w:rsidRDefault="003D09AF" w:rsidP="00D75EF4">
      <w:pPr>
        <w:rPr>
          <w:i/>
          <w:color w:val="FF0000"/>
        </w:rPr>
      </w:pPr>
      <w:r w:rsidRPr="004522EF">
        <w:rPr>
          <w:i/>
          <w:color w:val="FF0000"/>
        </w:rPr>
        <w:t xml:space="preserve">               http://www.eec.state.ma.us/docs1/research_planning/ta_guideprelearnexper.pdf</w:t>
      </w:r>
    </w:p>
    <w:p w:rsidR="00474A3A" w:rsidRDefault="00474A3A" w:rsidP="00D75EF4">
      <w:pPr>
        <w:pStyle w:val="Default"/>
        <w:rPr>
          <w:rFonts w:cs="Times New Roman"/>
          <w:bCs/>
          <w:i/>
          <w:color w:val="FF0000"/>
        </w:rPr>
      </w:pPr>
    </w:p>
    <w:p w:rsidR="00B14044" w:rsidRPr="004522EF" w:rsidRDefault="00CA04D8" w:rsidP="00D75EF4">
      <w:pPr>
        <w:pStyle w:val="Default"/>
        <w:rPr>
          <w:rFonts w:cs="Times New Roman"/>
          <w:i/>
          <w:color w:val="FF0000"/>
        </w:rPr>
      </w:pPr>
      <w:r w:rsidRPr="004522EF">
        <w:rPr>
          <w:rFonts w:cs="Times New Roman"/>
          <w:bCs/>
          <w:i/>
          <w:color w:val="FF0000"/>
        </w:rPr>
        <w:t xml:space="preserve">Knowledge of the </w:t>
      </w:r>
      <w:r w:rsidR="003D09AF" w:rsidRPr="004522EF">
        <w:rPr>
          <w:rFonts w:cs="Times New Roman"/>
          <w:bCs/>
          <w:i/>
          <w:color w:val="FF0000"/>
        </w:rPr>
        <w:t xml:space="preserve">Kindergarten Learning Experiences, the </w:t>
      </w:r>
      <w:r w:rsidRPr="004522EF">
        <w:rPr>
          <w:rFonts w:cs="Times New Roman"/>
          <w:bCs/>
          <w:i/>
          <w:color w:val="FF0000"/>
        </w:rPr>
        <w:t>MA Curriculum Frameworks and</w:t>
      </w:r>
      <w:r w:rsidR="007A0076">
        <w:rPr>
          <w:rFonts w:cs="Times New Roman"/>
          <w:bCs/>
          <w:i/>
          <w:color w:val="FF0000"/>
        </w:rPr>
        <w:t xml:space="preserve"> t</w:t>
      </w:r>
      <w:r w:rsidR="007A0076" w:rsidRPr="004522EF">
        <w:rPr>
          <w:rFonts w:cs="Times New Roman"/>
          <w:bCs/>
          <w:i/>
          <w:color w:val="FF0000"/>
        </w:rPr>
        <w:t xml:space="preserve">he </w:t>
      </w:r>
      <w:r w:rsidRPr="004522EF">
        <w:rPr>
          <w:rFonts w:cs="Times New Roman"/>
          <w:bCs/>
          <w:i/>
          <w:color w:val="FF0000"/>
        </w:rPr>
        <w:t xml:space="preserve">National Common Core Standards </w:t>
      </w:r>
      <w:r w:rsidR="00B14044" w:rsidRPr="004522EF">
        <w:rPr>
          <w:rFonts w:cs="Times New Roman"/>
          <w:bCs/>
          <w:i/>
          <w:color w:val="FF0000"/>
        </w:rPr>
        <w:t>will certainly strengthen your programming for children and families.</w:t>
      </w:r>
      <w:r w:rsidR="00C660CF" w:rsidRPr="004522EF">
        <w:rPr>
          <w:rFonts w:cs="Times New Roman"/>
          <w:bCs/>
          <w:i/>
          <w:color w:val="FF0000"/>
        </w:rPr>
        <w:t xml:space="preserve"> </w:t>
      </w:r>
      <w:r w:rsidR="00C660CF" w:rsidRPr="004522EF">
        <w:rPr>
          <w:rFonts w:cs="Times New Roman"/>
          <w:b/>
          <w:i/>
          <w:color w:val="FF0000"/>
        </w:rPr>
        <w:t xml:space="preserve"> </w:t>
      </w:r>
      <w:r w:rsidR="00B14044" w:rsidRPr="004522EF">
        <w:rPr>
          <w:rFonts w:cs="Times New Roman"/>
          <w:b/>
          <w:i/>
          <w:color w:val="FF0000"/>
        </w:rPr>
        <w:t xml:space="preserve">For more information </w:t>
      </w:r>
      <w:r w:rsidR="00630020" w:rsidRPr="004522EF">
        <w:rPr>
          <w:rFonts w:cs="Times New Roman"/>
          <w:b/>
          <w:i/>
          <w:color w:val="FF0000"/>
        </w:rPr>
        <w:t>on all three resources</w:t>
      </w:r>
      <w:r w:rsidR="00B14044" w:rsidRPr="004522EF">
        <w:rPr>
          <w:rFonts w:cs="Times New Roman"/>
          <w:b/>
          <w:i/>
          <w:color w:val="FF0000"/>
        </w:rPr>
        <w:t>:</w:t>
      </w:r>
      <w:r w:rsidR="00630020" w:rsidRPr="004522EF">
        <w:rPr>
          <w:rFonts w:cs="Times New Roman"/>
          <w:i/>
          <w:color w:val="FF0000"/>
        </w:rPr>
        <w:t xml:space="preserve"> </w:t>
      </w:r>
      <w:r w:rsidR="00C660CF" w:rsidRPr="004522EF">
        <w:rPr>
          <w:rFonts w:cs="Times New Roman"/>
          <w:i/>
          <w:color w:val="FF0000"/>
        </w:rPr>
        <w:t xml:space="preserve"> </w:t>
      </w:r>
      <w:r w:rsidR="00630020" w:rsidRPr="004522EF">
        <w:rPr>
          <w:rFonts w:cs="Times New Roman"/>
          <w:i/>
          <w:color w:val="FF0000"/>
        </w:rPr>
        <w:t>http://www.doe.mass.edu/kindergarten/resources.html</w:t>
      </w:r>
    </w:p>
    <w:p w:rsidR="000B6DAE" w:rsidRPr="005E47E8" w:rsidRDefault="000B6DAE" w:rsidP="00D75EF4">
      <w:pPr>
        <w:rPr>
          <w:b/>
          <w:bCs/>
          <w:u w:val="single"/>
        </w:rPr>
      </w:pPr>
    </w:p>
    <w:p w:rsidR="006F4887" w:rsidRPr="005E47E8" w:rsidRDefault="00300811" w:rsidP="00D75EF4">
      <w:pPr>
        <w:rPr>
          <w:b/>
          <w:bCs/>
          <w:u w:val="single"/>
        </w:rPr>
      </w:pPr>
      <w:r w:rsidRPr="005E47E8">
        <w:rPr>
          <w:b/>
          <w:bCs/>
          <w:u w:val="single"/>
        </w:rPr>
        <w:t>Training</w:t>
      </w:r>
    </w:p>
    <w:p w:rsidR="006F4887" w:rsidRPr="004522EF" w:rsidRDefault="00C660CF" w:rsidP="00A137DE">
      <w:pPr>
        <w:pStyle w:val="ListParagraph"/>
        <w:ind w:hanging="720"/>
        <w:rPr>
          <w:bCs/>
        </w:rPr>
      </w:pPr>
      <w:r w:rsidRPr="004522EF">
        <w:rPr>
          <w:bCs/>
        </w:rPr>
        <w:t>Q</w:t>
      </w:r>
      <w:r w:rsidR="00474A3A">
        <w:rPr>
          <w:bCs/>
        </w:rPr>
        <w:t>2</w:t>
      </w:r>
      <w:r w:rsidRPr="004522EF">
        <w:rPr>
          <w:bCs/>
        </w:rPr>
        <w:t xml:space="preserve">: </w:t>
      </w:r>
      <w:r w:rsidR="00AA7655">
        <w:rPr>
          <w:bCs/>
        </w:rPr>
        <w:tab/>
      </w:r>
      <w:r w:rsidR="006F4887" w:rsidRPr="004522EF">
        <w:rPr>
          <w:bCs/>
        </w:rPr>
        <w:t xml:space="preserve">What is the process to get training for CFCE staff approved, if </w:t>
      </w:r>
      <w:r w:rsidR="000719EA" w:rsidRPr="004522EF">
        <w:rPr>
          <w:bCs/>
        </w:rPr>
        <w:t>it is</w:t>
      </w:r>
      <w:r w:rsidR="006F4887" w:rsidRPr="004522EF">
        <w:rPr>
          <w:bCs/>
        </w:rPr>
        <w:t xml:space="preserve"> not being run or endorsed by EEC?  At this point we may not know SPECIFIC </w:t>
      </w:r>
      <w:r w:rsidR="000719EA" w:rsidRPr="004522EF">
        <w:rPr>
          <w:bCs/>
        </w:rPr>
        <w:t>training</w:t>
      </w:r>
      <w:r w:rsidR="006F4887" w:rsidRPr="004522EF">
        <w:rPr>
          <w:bCs/>
        </w:rPr>
        <w:t xml:space="preserve"> that staff may be taking or have the opportunity to take in FY 14, so we </w:t>
      </w:r>
      <w:r w:rsidR="000719EA" w:rsidRPr="004522EF">
        <w:rPr>
          <w:bCs/>
        </w:rPr>
        <w:t>cannot</w:t>
      </w:r>
      <w:r w:rsidR="006F4887" w:rsidRPr="004522EF">
        <w:rPr>
          <w:bCs/>
        </w:rPr>
        <w:t xml:space="preserve"> provide a detailed description.  Can we still budget some $$ for this, even if we do not yet know exactly if/what the training may be?  </w:t>
      </w:r>
      <w:r w:rsidR="00AA7655">
        <w:rPr>
          <w:bCs/>
        </w:rPr>
        <w:br/>
      </w:r>
    </w:p>
    <w:p w:rsidR="00630020" w:rsidRPr="004522EF" w:rsidRDefault="00C660CF" w:rsidP="00D75EF4">
      <w:pPr>
        <w:pStyle w:val="ListParagraph"/>
        <w:ind w:left="0"/>
        <w:rPr>
          <w:bCs/>
          <w:i/>
          <w:color w:val="FF0000"/>
        </w:rPr>
      </w:pPr>
      <w:r w:rsidRPr="004522EF">
        <w:rPr>
          <w:bCs/>
          <w:i/>
          <w:color w:val="FF0000"/>
        </w:rPr>
        <w:t>A</w:t>
      </w:r>
      <w:r w:rsidR="00474A3A">
        <w:rPr>
          <w:bCs/>
          <w:i/>
          <w:color w:val="FF0000"/>
        </w:rPr>
        <w:t>2</w:t>
      </w:r>
      <w:r w:rsidRPr="004522EF">
        <w:rPr>
          <w:bCs/>
          <w:i/>
          <w:color w:val="FF0000"/>
        </w:rPr>
        <w:t xml:space="preserve">: </w:t>
      </w:r>
      <w:r w:rsidR="00630020" w:rsidRPr="004522EF">
        <w:rPr>
          <w:bCs/>
          <w:i/>
          <w:color w:val="FF0000"/>
        </w:rPr>
        <w:t xml:space="preserve">Grantees may budget for staff training, with a general description of </w:t>
      </w:r>
      <w:r w:rsidR="005570F4" w:rsidRPr="004522EF">
        <w:rPr>
          <w:bCs/>
          <w:i/>
          <w:color w:val="FF0000"/>
        </w:rPr>
        <w:t xml:space="preserve">how </w:t>
      </w:r>
      <w:r w:rsidR="00630020" w:rsidRPr="004522EF">
        <w:rPr>
          <w:bCs/>
          <w:i/>
          <w:color w:val="FF0000"/>
        </w:rPr>
        <w:t xml:space="preserve">training needs </w:t>
      </w:r>
      <w:r w:rsidR="00AA7655">
        <w:rPr>
          <w:bCs/>
          <w:i/>
          <w:color w:val="FF0000"/>
        </w:rPr>
        <w:t>will be</w:t>
      </w:r>
      <w:r w:rsidR="00630020" w:rsidRPr="004522EF">
        <w:rPr>
          <w:bCs/>
          <w:i/>
          <w:color w:val="FF0000"/>
        </w:rPr>
        <w:t xml:space="preserve"> determined and met, if specific trainings have not been identified at the time of your grant submission. Your Family and Community Quality Specialist will review and approve </w:t>
      </w:r>
      <w:r w:rsidR="005570F4" w:rsidRPr="004522EF">
        <w:rPr>
          <w:bCs/>
          <w:i/>
          <w:color w:val="FF0000"/>
        </w:rPr>
        <w:t>your proposed training plans as your specific training needs are determined during the year.</w:t>
      </w:r>
    </w:p>
    <w:p w:rsidR="006F4887" w:rsidRPr="004522EF" w:rsidRDefault="006F4887" w:rsidP="00D75EF4"/>
    <w:p w:rsidR="006F4887" w:rsidRPr="005E47E8" w:rsidRDefault="000E34B7" w:rsidP="00D75EF4">
      <w:pPr>
        <w:rPr>
          <w:b/>
          <w:u w:val="single"/>
        </w:rPr>
      </w:pPr>
      <w:r w:rsidRPr="004522EF">
        <w:rPr>
          <w:b/>
          <w:u w:val="single"/>
        </w:rPr>
        <w:t>Parental Consent</w:t>
      </w:r>
      <w:r w:rsidR="0087670B" w:rsidRPr="004522EF">
        <w:rPr>
          <w:b/>
          <w:u w:val="single"/>
        </w:rPr>
        <w:t xml:space="preserve"> </w:t>
      </w:r>
    </w:p>
    <w:p w:rsidR="00514E2F" w:rsidRPr="004522EF" w:rsidRDefault="00C660CF" w:rsidP="00A137DE">
      <w:pPr>
        <w:pStyle w:val="PlainText"/>
        <w:ind w:left="720" w:hanging="720"/>
        <w:rPr>
          <w:rFonts w:ascii="Calibri" w:hAnsi="Calibri"/>
          <w:sz w:val="24"/>
          <w:szCs w:val="24"/>
        </w:rPr>
      </w:pPr>
      <w:r w:rsidRPr="004522EF">
        <w:rPr>
          <w:rFonts w:ascii="Calibri" w:hAnsi="Calibri"/>
          <w:sz w:val="24"/>
          <w:szCs w:val="24"/>
        </w:rPr>
        <w:t>Q</w:t>
      </w:r>
      <w:r w:rsidR="00474A3A">
        <w:rPr>
          <w:rFonts w:ascii="Calibri" w:hAnsi="Calibri"/>
          <w:sz w:val="24"/>
          <w:szCs w:val="24"/>
        </w:rPr>
        <w:t>3</w:t>
      </w:r>
      <w:r w:rsidRPr="004522EF">
        <w:rPr>
          <w:rFonts w:ascii="Calibri" w:hAnsi="Calibri"/>
          <w:sz w:val="24"/>
          <w:szCs w:val="24"/>
        </w:rPr>
        <w:t xml:space="preserve">: </w:t>
      </w:r>
      <w:r w:rsidR="00AA7655">
        <w:rPr>
          <w:rFonts w:ascii="Calibri" w:hAnsi="Calibri"/>
          <w:sz w:val="24"/>
          <w:szCs w:val="24"/>
        </w:rPr>
        <w:tab/>
      </w:r>
      <w:r w:rsidR="00514E2F" w:rsidRPr="004522EF">
        <w:rPr>
          <w:rFonts w:ascii="Calibri" w:hAnsi="Calibri"/>
          <w:sz w:val="24"/>
          <w:szCs w:val="24"/>
        </w:rPr>
        <w:t>One of the parents I work with signed the parental consent form and asked when she will be</w:t>
      </w:r>
      <w:r w:rsidR="002E41D1" w:rsidRPr="004522EF">
        <w:rPr>
          <w:rFonts w:ascii="Calibri" w:hAnsi="Calibri"/>
          <w:sz w:val="24"/>
          <w:szCs w:val="24"/>
        </w:rPr>
        <w:t xml:space="preserve"> receiving information from EEC.</w:t>
      </w:r>
      <w:r w:rsidR="00936F09">
        <w:rPr>
          <w:rFonts w:ascii="Calibri" w:hAnsi="Calibri"/>
          <w:sz w:val="24"/>
          <w:szCs w:val="24"/>
        </w:rPr>
        <w:t xml:space="preserve"> </w:t>
      </w:r>
    </w:p>
    <w:p w:rsidR="00514E2F" w:rsidRPr="004522EF" w:rsidRDefault="00514E2F" w:rsidP="00D75EF4">
      <w:pPr>
        <w:pStyle w:val="PlainText"/>
        <w:ind w:left="360"/>
        <w:rPr>
          <w:rFonts w:ascii="Calibri" w:hAnsi="Calibri"/>
          <w:sz w:val="24"/>
          <w:szCs w:val="24"/>
        </w:rPr>
      </w:pPr>
    </w:p>
    <w:p w:rsidR="006F4887" w:rsidRPr="004522EF" w:rsidRDefault="00C660CF" w:rsidP="00D75EF4">
      <w:pPr>
        <w:pStyle w:val="PlainText"/>
        <w:rPr>
          <w:rFonts w:ascii="Calibri" w:hAnsi="Calibri"/>
          <w:sz w:val="24"/>
          <w:szCs w:val="24"/>
        </w:rPr>
      </w:pPr>
      <w:r w:rsidRPr="004522EF">
        <w:rPr>
          <w:rFonts w:ascii="Calibri" w:hAnsi="Calibri"/>
          <w:sz w:val="24"/>
          <w:szCs w:val="24"/>
        </w:rPr>
        <w:t>Q</w:t>
      </w:r>
      <w:r w:rsidR="00474A3A">
        <w:rPr>
          <w:rFonts w:ascii="Calibri" w:hAnsi="Calibri"/>
          <w:sz w:val="24"/>
          <w:szCs w:val="24"/>
        </w:rPr>
        <w:t>4</w:t>
      </w:r>
      <w:r w:rsidRPr="004522EF">
        <w:rPr>
          <w:rFonts w:ascii="Calibri" w:hAnsi="Calibri"/>
          <w:sz w:val="24"/>
          <w:szCs w:val="24"/>
        </w:rPr>
        <w:t xml:space="preserve">: </w:t>
      </w:r>
      <w:r w:rsidR="00AA7655">
        <w:rPr>
          <w:rFonts w:ascii="Calibri" w:hAnsi="Calibri"/>
          <w:sz w:val="24"/>
          <w:szCs w:val="24"/>
        </w:rPr>
        <w:tab/>
      </w:r>
      <w:r w:rsidR="006F4887" w:rsidRPr="004522EF">
        <w:rPr>
          <w:rFonts w:ascii="Calibri" w:hAnsi="Calibri"/>
          <w:sz w:val="24"/>
          <w:szCs w:val="24"/>
        </w:rPr>
        <w:t>Parent Consent Form- Will there be a Q and A?</w:t>
      </w:r>
      <w:r w:rsidR="00D6721C">
        <w:rPr>
          <w:rFonts w:ascii="Calibri" w:hAnsi="Calibri"/>
          <w:sz w:val="24"/>
          <w:szCs w:val="24"/>
        </w:rPr>
        <w:br/>
      </w:r>
    </w:p>
    <w:p w:rsidR="00392266" w:rsidRPr="00392266" w:rsidRDefault="00392266" w:rsidP="00D75EF4">
      <w:r w:rsidRPr="00392266">
        <w:t>Q</w:t>
      </w:r>
      <w:r w:rsidR="00474A3A">
        <w:t>5</w:t>
      </w:r>
      <w:r w:rsidRPr="00392266">
        <w:t xml:space="preserve">:  </w:t>
      </w:r>
      <w:r w:rsidR="00AA7655">
        <w:tab/>
      </w:r>
      <w:r w:rsidRPr="00392266">
        <w:t>Can parents still opt-out of the parental consent form?</w:t>
      </w:r>
      <w:r w:rsidR="00AA7655">
        <w:br/>
      </w:r>
    </w:p>
    <w:p w:rsidR="00E43F14" w:rsidRPr="006A4628" w:rsidRDefault="006A4628" w:rsidP="00D75EF4">
      <w:pPr>
        <w:pStyle w:val="PlainText"/>
        <w:rPr>
          <w:rFonts w:asciiTheme="minorHAnsi" w:hAnsiTheme="minorHAnsi"/>
          <w:i/>
          <w:color w:val="FF0000"/>
          <w:sz w:val="24"/>
          <w:szCs w:val="24"/>
        </w:rPr>
      </w:pPr>
      <w:r w:rsidRPr="006A4628">
        <w:rPr>
          <w:rFonts w:asciiTheme="minorHAnsi" w:hAnsiTheme="minorHAnsi" w:cs="Courier New"/>
          <w:i/>
          <w:color w:val="FF0000"/>
          <w:sz w:val="24"/>
          <w:szCs w:val="24"/>
        </w:rPr>
        <w:lastRenderedPageBreak/>
        <w:t>A3</w:t>
      </w:r>
      <w:r w:rsidR="00F26C4D" w:rsidRPr="006A4628">
        <w:rPr>
          <w:rFonts w:asciiTheme="minorHAnsi" w:hAnsiTheme="minorHAnsi" w:cs="Courier New"/>
          <w:i/>
          <w:color w:val="FF0000"/>
          <w:sz w:val="24"/>
          <w:szCs w:val="24"/>
        </w:rPr>
        <w:t>, A4</w:t>
      </w:r>
      <w:r w:rsidRPr="006A4628">
        <w:rPr>
          <w:rFonts w:asciiTheme="minorHAnsi" w:hAnsiTheme="minorHAnsi" w:cs="Courier New"/>
          <w:i/>
          <w:color w:val="FF0000"/>
          <w:sz w:val="24"/>
          <w:szCs w:val="24"/>
        </w:rPr>
        <w:t xml:space="preserve">, </w:t>
      </w:r>
      <w:r w:rsidR="00F26C4D" w:rsidRPr="006A4628">
        <w:rPr>
          <w:rFonts w:asciiTheme="minorHAnsi" w:hAnsiTheme="minorHAnsi" w:cs="Courier New"/>
          <w:i/>
          <w:color w:val="FF0000"/>
          <w:sz w:val="24"/>
          <w:szCs w:val="24"/>
        </w:rPr>
        <w:t>and A5</w:t>
      </w:r>
      <w:r w:rsidRPr="006A4628">
        <w:rPr>
          <w:rFonts w:asciiTheme="minorHAnsi" w:hAnsiTheme="minorHAnsi" w:cs="Courier New"/>
          <w:i/>
          <w:color w:val="FF0000"/>
          <w:sz w:val="24"/>
          <w:szCs w:val="24"/>
        </w:rPr>
        <w:t xml:space="preserve">: </w:t>
      </w:r>
      <w:r w:rsidRPr="006A4628">
        <w:rPr>
          <w:rFonts w:asciiTheme="minorHAnsi" w:hAnsiTheme="minorHAnsi" w:cs="Courier New"/>
          <w:i/>
          <w:color w:val="FF0000"/>
          <w:sz w:val="24"/>
          <w:szCs w:val="24"/>
        </w:rPr>
        <w:t xml:space="preserve">EEC is </w:t>
      </w:r>
      <w:r w:rsidRPr="007A6306">
        <w:rPr>
          <w:rFonts w:asciiTheme="minorHAnsi" w:hAnsiTheme="minorHAnsi" w:cs="Courier New"/>
          <w:i/>
          <w:color w:val="FF0000"/>
          <w:sz w:val="24"/>
          <w:szCs w:val="24"/>
          <w:u w:val="single"/>
        </w:rPr>
        <w:t>suspending</w:t>
      </w:r>
      <w:r w:rsidRPr="006A4628">
        <w:rPr>
          <w:rFonts w:asciiTheme="minorHAnsi" w:hAnsiTheme="minorHAnsi" w:cs="Courier New"/>
          <w:i/>
          <w:color w:val="FF0000"/>
          <w:sz w:val="24"/>
          <w:szCs w:val="24"/>
        </w:rPr>
        <w:t xml:space="preserve"> the requirement for CFCE grantees to use the parental consent form as its function in the Early Childhood Information System is currently under review.</w:t>
      </w:r>
    </w:p>
    <w:p w:rsidR="00897254" w:rsidRPr="004522EF" w:rsidRDefault="00897254" w:rsidP="00D75EF4">
      <w:pPr>
        <w:pStyle w:val="PlainText"/>
        <w:rPr>
          <w:rFonts w:ascii="Calibri" w:hAnsi="Calibri"/>
          <w:b/>
          <w:sz w:val="24"/>
          <w:szCs w:val="24"/>
        </w:rPr>
      </w:pPr>
    </w:p>
    <w:p w:rsidR="00E43F14" w:rsidRPr="005E47E8" w:rsidRDefault="00E43F14" w:rsidP="00D75EF4">
      <w:pPr>
        <w:pStyle w:val="PlainText"/>
        <w:rPr>
          <w:rFonts w:ascii="Calibri" w:hAnsi="Calibri"/>
          <w:b/>
          <w:sz w:val="24"/>
          <w:szCs w:val="24"/>
          <w:u w:val="single"/>
        </w:rPr>
      </w:pPr>
      <w:r w:rsidRPr="005E47E8">
        <w:rPr>
          <w:rFonts w:ascii="Calibri" w:hAnsi="Calibri"/>
          <w:b/>
          <w:sz w:val="24"/>
          <w:szCs w:val="24"/>
          <w:u w:val="single"/>
        </w:rPr>
        <w:t>Working with Child Care Resource and Referral Agencies</w:t>
      </w:r>
    </w:p>
    <w:p w:rsidR="006F4887" w:rsidRPr="004522EF" w:rsidRDefault="00107B54" w:rsidP="00A137DE">
      <w:pPr>
        <w:pStyle w:val="PlainText"/>
        <w:ind w:left="720" w:hanging="720"/>
        <w:rPr>
          <w:rFonts w:ascii="Calibri" w:hAnsi="Calibri"/>
          <w:sz w:val="24"/>
          <w:szCs w:val="24"/>
        </w:rPr>
      </w:pPr>
      <w:r w:rsidRPr="004522EF">
        <w:rPr>
          <w:rFonts w:ascii="Calibri" w:hAnsi="Calibri"/>
          <w:sz w:val="24"/>
          <w:szCs w:val="24"/>
        </w:rPr>
        <w:t>Q</w:t>
      </w:r>
      <w:r w:rsidR="00474A3A">
        <w:rPr>
          <w:rFonts w:ascii="Calibri" w:hAnsi="Calibri"/>
          <w:sz w:val="24"/>
          <w:szCs w:val="24"/>
        </w:rPr>
        <w:t>6</w:t>
      </w:r>
      <w:r w:rsidRPr="004522EF">
        <w:rPr>
          <w:rFonts w:ascii="Calibri" w:hAnsi="Calibri"/>
          <w:sz w:val="24"/>
          <w:szCs w:val="24"/>
        </w:rPr>
        <w:t xml:space="preserve">: </w:t>
      </w:r>
      <w:r w:rsidR="00AA7655">
        <w:rPr>
          <w:rFonts w:ascii="Calibri" w:hAnsi="Calibri"/>
          <w:sz w:val="24"/>
          <w:szCs w:val="24"/>
        </w:rPr>
        <w:tab/>
      </w:r>
      <w:r w:rsidR="006F4887" w:rsidRPr="004522EF">
        <w:rPr>
          <w:rFonts w:ascii="Calibri" w:hAnsi="Calibri"/>
          <w:sz w:val="24"/>
          <w:szCs w:val="24"/>
        </w:rPr>
        <w:t>Working with R and Rs- It seems that this is a very difficult task given the number of communities an R and R needs to be responsible for. Can you review EEC expectations for CFCEs and R and Rs in light of personnel shortages?</w:t>
      </w:r>
    </w:p>
    <w:p w:rsidR="00AC6EF7" w:rsidRPr="00474A3A" w:rsidRDefault="00AC6EF7" w:rsidP="00A137DE">
      <w:pPr>
        <w:pStyle w:val="PlainText"/>
        <w:ind w:left="720"/>
        <w:rPr>
          <w:rFonts w:ascii="Calibri" w:hAnsi="Calibri"/>
          <w:b/>
          <w:sz w:val="24"/>
          <w:szCs w:val="24"/>
        </w:rPr>
      </w:pPr>
      <w:r w:rsidRPr="004522EF">
        <w:rPr>
          <w:rStyle w:val="Strong"/>
          <w:rFonts w:ascii="Calibri" w:eastAsia="Times New Roman" w:hAnsi="Calibri" w:cs="Arial"/>
          <w:b w:val="0"/>
          <w:sz w:val="24"/>
          <w:szCs w:val="24"/>
        </w:rPr>
        <w:t>Is there a template for this plan</w:t>
      </w:r>
      <w:r w:rsidR="00474A3A">
        <w:rPr>
          <w:rStyle w:val="Strong"/>
          <w:rFonts w:ascii="Calibri" w:eastAsia="Times New Roman" w:hAnsi="Calibri" w:cs="Arial"/>
          <w:b w:val="0"/>
          <w:sz w:val="24"/>
          <w:szCs w:val="24"/>
        </w:rPr>
        <w:t xml:space="preserve"> and if so, how do we access it</w:t>
      </w:r>
      <w:r w:rsidRPr="004522EF">
        <w:rPr>
          <w:rStyle w:val="Strong"/>
          <w:rFonts w:ascii="Calibri" w:eastAsia="Times New Roman" w:hAnsi="Calibri" w:cs="Arial"/>
          <w:b w:val="0"/>
          <w:sz w:val="24"/>
          <w:szCs w:val="24"/>
        </w:rPr>
        <w:t>? Will CCR&amp;R</w:t>
      </w:r>
      <w:r w:rsidR="00474A3A">
        <w:rPr>
          <w:rStyle w:val="Strong"/>
          <w:rFonts w:ascii="Calibri" w:eastAsia="Times New Roman" w:hAnsi="Calibri" w:cs="Arial"/>
          <w:b w:val="0"/>
          <w:sz w:val="24"/>
          <w:szCs w:val="24"/>
        </w:rPr>
        <w:t>s approach us about all of this</w:t>
      </w:r>
      <w:r w:rsidRPr="004522EF">
        <w:rPr>
          <w:rStyle w:val="Strong"/>
          <w:rFonts w:ascii="Calibri" w:eastAsia="Times New Roman" w:hAnsi="Calibri" w:cs="Arial"/>
          <w:b w:val="0"/>
          <w:sz w:val="24"/>
          <w:szCs w:val="24"/>
        </w:rPr>
        <w:t>, or is that our role?</w:t>
      </w:r>
      <w:r w:rsidR="00AA7655">
        <w:rPr>
          <w:rStyle w:val="Strong"/>
          <w:rFonts w:ascii="Calibri" w:eastAsia="Times New Roman" w:hAnsi="Calibri" w:cs="Arial"/>
          <w:b w:val="0"/>
          <w:sz w:val="24"/>
          <w:szCs w:val="24"/>
        </w:rPr>
        <w:br/>
      </w:r>
    </w:p>
    <w:p w:rsidR="00E43F14" w:rsidRPr="004522EF" w:rsidRDefault="00107B54" w:rsidP="00D75EF4">
      <w:pPr>
        <w:pStyle w:val="PlainText"/>
        <w:rPr>
          <w:rFonts w:ascii="Calibri" w:hAnsi="Calibri"/>
          <w:i/>
          <w:color w:val="FF0000"/>
          <w:sz w:val="24"/>
          <w:szCs w:val="24"/>
        </w:rPr>
      </w:pPr>
      <w:r w:rsidRPr="004522EF">
        <w:rPr>
          <w:rFonts w:ascii="Calibri" w:hAnsi="Calibri"/>
          <w:i/>
          <w:color w:val="FF0000"/>
          <w:sz w:val="24"/>
          <w:szCs w:val="24"/>
        </w:rPr>
        <w:t>A</w:t>
      </w:r>
      <w:r w:rsidR="00474A3A">
        <w:rPr>
          <w:rFonts w:ascii="Calibri" w:hAnsi="Calibri"/>
          <w:i/>
          <w:color w:val="FF0000"/>
          <w:sz w:val="24"/>
          <w:szCs w:val="24"/>
        </w:rPr>
        <w:t>6</w:t>
      </w:r>
      <w:r w:rsidRPr="004522EF">
        <w:rPr>
          <w:rFonts w:ascii="Calibri" w:hAnsi="Calibri"/>
          <w:i/>
          <w:color w:val="FF0000"/>
          <w:sz w:val="24"/>
          <w:szCs w:val="24"/>
        </w:rPr>
        <w:t>:</w:t>
      </w:r>
      <w:r w:rsidR="00474A3A">
        <w:rPr>
          <w:rFonts w:ascii="Calibri" w:hAnsi="Calibri"/>
          <w:i/>
          <w:color w:val="FF0000"/>
          <w:sz w:val="24"/>
          <w:szCs w:val="24"/>
        </w:rPr>
        <w:t xml:space="preserve"> </w:t>
      </w:r>
      <w:r w:rsidR="00E43F14" w:rsidRPr="004522EF">
        <w:rPr>
          <w:rFonts w:ascii="Calibri" w:hAnsi="Calibri"/>
          <w:i/>
          <w:color w:val="FF0000"/>
          <w:sz w:val="24"/>
          <w:szCs w:val="24"/>
        </w:rPr>
        <w:t xml:space="preserve">As was discussed in the grant renewal meetings, guidance for the partnership between CCR&amp;Rs and CFCE grantees is in development. EEC will share more detailed information related to the requirements listed in the CFCE RFR as soon as </w:t>
      </w:r>
      <w:r w:rsidR="004E50E1" w:rsidRPr="004522EF">
        <w:rPr>
          <w:rFonts w:ascii="Calibri" w:hAnsi="Calibri"/>
          <w:i/>
          <w:color w:val="FF0000"/>
          <w:sz w:val="24"/>
          <w:szCs w:val="24"/>
        </w:rPr>
        <w:t>the</w:t>
      </w:r>
      <w:r w:rsidR="000719EA" w:rsidRPr="004522EF">
        <w:rPr>
          <w:rFonts w:ascii="Calibri" w:hAnsi="Calibri"/>
          <w:i/>
          <w:color w:val="FF0000"/>
          <w:sz w:val="24"/>
          <w:szCs w:val="24"/>
        </w:rPr>
        <w:t>se</w:t>
      </w:r>
      <w:r w:rsidR="004E50E1" w:rsidRPr="004522EF">
        <w:rPr>
          <w:rFonts w:ascii="Calibri" w:hAnsi="Calibri"/>
          <w:i/>
          <w:color w:val="FF0000"/>
          <w:sz w:val="24"/>
          <w:szCs w:val="24"/>
        </w:rPr>
        <w:t xml:space="preserve"> guidelines are</w:t>
      </w:r>
      <w:r w:rsidR="00E43F14" w:rsidRPr="004522EF">
        <w:rPr>
          <w:rFonts w:ascii="Calibri" w:hAnsi="Calibri"/>
          <w:i/>
          <w:color w:val="FF0000"/>
          <w:sz w:val="24"/>
          <w:szCs w:val="24"/>
        </w:rPr>
        <w:t xml:space="preserve"> finalized.</w:t>
      </w:r>
    </w:p>
    <w:p w:rsidR="00AC6EF7" w:rsidRPr="004522EF" w:rsidRDefault="00AC6EF7" w:rsidP="00D75EF4">
      <w:pPr>
        <w:pStyle w:val="PlainText"/>
        <w:rPr>
          <w:rFonts w:ascii="Calibri" w:hAnsi="Calibri"/>
          <w:i/>
          <w:color w:val="FF0000"/>
          <w:sz w:val="24"/>
          <w:szCs w:val="24"/>
        </w:rPr>
      </w:pPr>
      <w:r w:rsidRPr="004522EF">
        <w:rPr>
          <w:rFonts w:ascii="Calibri" w:hAnsi="Calibri"/>
          <w:i/>
          <w:color w:val="FF0000"/>
          <w:sz w:val="24"/>
          <w:szCs w:val="24"/>
        </w:rPr>
        <w:t xml:space="preserve">CCR&amp;Rs are expected to initiate contact with </w:t>
      </w:r>
      <w:r w:rsidR="00AA7655">
        <w:rPr>
          <w:rFonts w:ascii="Calibri" w:hAnsi="Calibri"/>
          <w:i/>
          <w:color w:val="FF0000"/>
          <w:sz w:val="24"/>
          <w:szCs w:val="24"/>
        </w:rPr>
        <w:t xml:space="preserve">their local </w:t>
      </w:r>
      <w:r w:rsidRPr="004522EF">
        <w:rPr>
          <w:rFonts w:ascii="Calibri" w:hAnsi="Calibri"/>
          <w:i/>
          <w:color w:val="FF0000"/>
          <w:sz w:val="24"/>
          <w:szCs w:val="24"/>
        </w:rPr>
        <w:t>CFCE grantees.</w:t>
      </w:r>
    </w:p>
    <w:p w:rsidR="00AC6EF7" w:rsidRPr="005E47E8" w:rsidRDefault="00AC6EF7" w:rsidP="00D75EF4">
      <w:pPr>
        <w:rPr>
          <w:rFonts w:eastAsia="Times New Roman"/>
          <w:i/>
        </w:rPr>
      </w:pPr>
      <w:r w:rsidRPr="004522EF">
        <w:rPr>
          <w:rFonts w:eastAsia="Times New Roman"/>
          <w:i/>
        </w:rPr>
        <w:t> </w:t>
      </w:r>
    </w:p>
    <w:p w:rsidR="00E43F14" w:rsidRPr="005E47E8" w:rsidRDefault="00E43F14" w:rsidP="00D75EF4">
      <w:pPr>
        <w:pStyle w:val="PlainText"/>
        <w:rPr>
          <w:rFonts w:ascii="Calibri" w:hAnsi="Calibri"/>
          <w:b/>
          <w:sz w:val="24"/>
          <w:szCs w:val="24"/>
          <w:u w:val="single"/>
        </w:rPr>
      </w:pPr>
      <w:r w:rsidRPr="005E47E8">
        <w:rPr>
          <w:rFonts w:ascii="Calibri" w:hAnsi="Calibri"/>
          <w:b/>
          <w:sz w:val="24"/>
          <w:szCs w:val="24"/>
          <w:u w:val="single"/>
        </w:rPr>
        <w:t>Calendar of Activities</w:t>
      </w:r>
    </w:p>
    <w:p w:rsidR="00016F81" w:rsidRPr="004522EF" w:rsidRDefault="00107B54" w:rsidP="00A137DE">
      <w:pPr>
        <w:pStyle w:val="PlainText"/>
        <w:ind w:left="720" w:hanging="720"/>
        <w:rPr>
          <w:rFonts w:ascii="Calibri" w:hAnsi="Calibri"/>
          <w:sz w:val="24"/>
          <w:szCs w:val="24"/>
        </w:rPr>
      </w:pPr>
      <w:r w:rsidRPr="004522EF">
        <w:rPr>
          <w:rFonts w:ascii="Calibri" w:hAnsi="Calibri"/>
          <w:sz w:val="24"/>
          <w:szCs w:val="24"/>
        </w:rPr>
        <w:t>Q</w:t>
      </w:r>
      <w:r w:rsidR="00474A3A">
        <w:rPr>
          <w:rFonts w:ascii="Calibri" w:hAnsi="Calibri"/>
          <w:sz w:val="24"/>
          <w:szCs w:val="24"/>
        </w:rPr>
        <w:t>7</w:t>
      </w:r>
      <w:r w:rsidRPr="004522EF">
        <w:rPr>
          <w:rFonts w:ascii="Calibri" w:hAnsi="Calibri"/>
          <w:sz w:val="24"/>
          <w:szCs w:val="24"/>
        </w:rPr>
        <w:t xml:space="preserve">: </w:t>
      </w:r>
      <w:r w:rsidR="00AA7655">
        <w:rPr>
          <w:rFonts w:ascii="Calibri" w:hAnsi="Calibri"/>
          <w:sz w:val="24"/>
          <w:szCs w:val="24"/>
        </w:rPr>
        <w:tab/>
      </w:r>
      <w:r w:rsidR="006F4887" w:rsidRPr="004522EF">
        <w:rPr>
          <w:rFonts w:ascii="Calibri" w:hAnsi="Calibri"/>
          <w:sz w:val="24"/>
          <w:szCs w:val="24"/>
        </w:rPr>
        <w:t xml:space="preserve">Activities Plan- Date- We often do not know when an activity will take place, e.g., exact date. Is EEC expecting an exact date?  </w:t>
      </w:r>
      <w:r w:rsidR="00016F81" w:rsidRPr="004522EF">
        <w:rPr>
          <w:rFonts w:ascii="Calibri" w:hAnsi="Calibri"/>
          <w:sz w:val="24"/>
          <w:szCs w:val="24"/>
        </w:rPr>
        <w:t>Sometimes a consultant and space availability require adjustments.</w:t>
      </w:r>
      <w:r w:rsidR="00AA7655">
        <w:rPr>
          <w:rFonts w:ascii="Calibri" w:hAnsi="Calibri"/>
          <w:sz w:val="24"/>
          <w:szCs w:val="24"/>
        </w:rPr>
        <w:br/>
      </w:r>
    </w:p>
    <w:p w:rsidR="00016F81" w:rsidRPr="004522EF" w:rsidRDefault="00107B54" w:rsidP="00D75EF4">
      <w:pPr>
        <w:pStyle w:val="PlainText"/>
        <w:rPr>
          <w:rFonts w:ascii="Calibri" w:hAnsi="Calibri"/>
          <w:i/>
          <w:color w:val="FF0000"/>
          <w:sz w:val="24"/>
          <w:szCs w:val="24"/>
        </w:rPr>
      </w:pPr>
      <w:r w:rsidRPr="004522EF">
        <w:rPr>
          <w:rFonts w:ascii="Calibri" w:hAnsi="Calibri"/>
          <w:i/>
          <w:color w:val="FF0000"/>
          <w:sz w:val="24"/>
          <w:szCs w:val="24"/>
        </w:rPr>
        <w:t>A</w:t>
      </w:r>
      <w:r w:rsidR="00474A3A">
        <w:rPr>
          <w:rFonts w:ascii="Calibri" w:hAnsi="Calibri"/>
          <w:i/>
          <w:color w:val="FF0000"/>
          <w:sz w:val="24"/>
          <w:szCs w:val="24"/>
        </w:rPr>
        <w:t>7</w:t>
      </w:r>
      <w:r w:rsidRPr="004522EF">
        <w:rPr>
          <w:rFonts w:ascii="Calibri" w:hAnsi="Calibri"/>
          <w:i/>
          <w:color w:val="FF0000"/>
          <w:sz w:val="24"/>
          <w:szCs w:val="24"/>
        </w:rPr>
        <w:t xml:space="preserve">: </w:t>
      </w:r>
      <w:r w:rsidR="00E43F14" w:rsidRPr="004522EF">
        <w:rPr>
          <w:rFonts w:ascii="Calibri" w:hAnsi="Calibri"/>
          <w:i/>
          <w:color w:val="FF0000"/>
          <w:sz w:val="24"/>
          <w:szCs w:val="24"/>
        </w:rPr>
        <w:t xml:space="preserve">EEC </w:t>
      </w:r>
      <w:r w:rsidR="00016F81" w:rsidRPr="004522EF">
        <w:rPr>
          <w:rFonts w:ascii="Calibri" w:hAnsi="Calibri"/>
          <w:i/>
          <w:color w:val="FF0000"/>
          <w:sz w:val="24"/>
          <w:szCs w:val="24"/>
        </w:rPr>
        <w:t>expects that grantees will be as accurate as possible in their proposed calendars for FY14. It is understood that exact dates for activities may need to finalized and/or revised as the year progresses.</w:t>
      </w:r>
    </w:p>
    <w:p w:rsidR="006F4887" w:rsidRPr="004522EF" w:rsidRDefault="00016F81" w:rsidP="00D75EF4">
      <w:pPr>
        <w:pStyle w:val="PlainText"/>
        <w:rPr>
          <w:rFonts w:ascii="Calibri" w:hAnsi="Calibri"/>
          <w:sz w:val="24"/>
          <w:szCs w:val="24"/>
        </w:rPr>
      </w:pPr>
      <w:r w:rsidRPr="004522EF">
        <w:rPr>
          <w:rFonts w:ascii="Calibri" w:hAnsi="Calibri"/>
          <w:sz w:val="24"/>
          <w:szCs w:val="24"/>
        </w:rPr>
        <w:t xml:space="preserve"> </w:t>
      </w:r>
    </w:p>
    <w:p w:rsidR="006F4887" w:rsidRPr="004522EF" w:rsidRDefault="00107B54" w:rsidP="00A137DE">
      <w:pPr>
        <w:pStyle w:val="PlainText"/>
        <w:ind w:left="720" w:hanging="720"/>
        <w:rPr>
          <w:rFonts w:ascii="Calibri" w:hAnsi="Calibri"/>
          <w:sz w:val="24"/>
          <w:szCs w:val="24"/>
        </w:rPr>
      </w:pPr>
      <w:r w:rsidRPr="004522EF">
        <w:rPr>
          <w:rFonts w:ascii="Calibri" w:hAnsi="Calibri"/>
          <w:sz w:val="24"/>
          <w:szCs w:val="24"/>
        </w:rPr>
        <w:t>Q</w:t>
      </w:r>
      <w:r w:rsidR="00474A3A">
        <w:rPr>
          <w:rFonts w:ascii="Calibri" w:hAnsi="Calibri"/>
          <w:sz w:val="24"/>
          <w:szCs w:val="24"/>
        </w:rPr>
        <w:t>8</w:t>
      </w:r>
      <w:r w:rsidRPr="004522EF">
        <w:rPr>
          <w:rFonts w:ascii="Calibri" w:hAnsi="Calibri"/>
          <w:sz w:val="24"/>
          <w:szCs w:val="24"/>
        </w:rPr>
        <w:t xml:space="preserve">: </w:t>
      </w:r>
      <w:r w:rsidR="00AA7655">
        <w:rPr>
          <w:rFonts w:ascii="Calibri" w:hAnsi="Calibri"/>
          <w:sz w:val="24"/>
          <w:szCs w:val="24"/>
        </w:rPr>
        <w:tab/>
      </w:r>
      <w:r w:rsidR="000719EA" w:rsidRPr="004522EF">
        <w:rPr>
          <w:rFonts w:ascii="Calibri" w:hAnsi="Calibri"/>
          <w:sz w:val="24"/>
          <w:szCs w:val="24"/>
        </w:rPr>
        <w:t>If an</w:t>
      </w:r>
      <w:r w:rsidR="006F4887" w:rsidRPr="004522EF">
        <w:rPr>
          <w:rFonts w:ascii="Calibri" w:hAnsi="Calibri"/>
          <w:sz w:val="24"/>
          <w:szCs w:val="24"/>
        </w:rPr>
        <w:t xml:space="preserve"> activity takes place each </w:t>
      </w:r>
      <w:r w:rsidR="000719EA" w:rsidRPr="004522EF">
        <w:rPr>
          <w:rFonts w:ascii="Calibri" w:hAnsi="Calibri"/>
          <w:sz w:val="24"/>
          <w:szCs w:val="24"/>
        </w:rPr>
        <w:t>month,</w:t>
      </w:r>
      <w:r w:rsidR="006F4887" w:rsidRPr="004522EF">
        <w:rPr>
          <w:rFonts w:ascii="Calibri" w:hAnsi="Calibri"/>
          <w:sz w:val="24"/>
          <w:szCs w:val="24"/>
        </w:rPr>
        <w:t xml:space="preserve"> do we need to list that activity each month? In the past I had a July-June list of activities, e.g., referral.</w:t>
      </w:r>
      <w:r w:rsidR="00016F81" w:rsidRPr="004522EF">
        <w:rPr>
          <w:rFonts w:ascii="Calibri" w:hAnsi="Calibri"/>
          <w:sz w:val="24"/>
          <w:szCs w:val="24"/>
        </w:rPr>
        <w:t xml:space="preserve"> </w:t>
      </w:r>
      <w:r w:rsidR="00AA7655">
        <w:rPr>
          <w:rFonts w:ascii="Calibri" w:hAnsi="Calibri"/>
          <w:sz w:val="24"/>
          <w:szCs w:val="24"/>
        </w:rPr>
        <w:br/>
      </w:r>
    </w:p>
    <w:p w:rsidR="00016F81" w:rsidRPr="004522EF" w:rsidRDefault="00107B54" w:rsidP="00D75EF4">
      <w:pPr>
        <w:pStyle w:val="PlainText"/>
        <w:rPr>
          <w:rFonts w:ascii="Calibri" w:hAnsi="Calibri"/>
          <w:i/>
          <w:color w:val="FF0000"/>
          <w:sz w:val="24"/>
          <w:szCs w:val="24"/>
        </w:rPr>
      </w:pPr>
      <w:r w:rsidRPr="004522EF">
        <w:rPr>
          <w:rFonts w:ascii="Calibri" w:hAnsi="Calibri"/>
          <w:i/>
          <w:color w:val="FF0000"/>
          <w:sz w:val="24"/>
          <w:szCs w:val="24"/>
        </w:rPr>
        <w:t>A</w:t>
      </w:r>
      <w:r w:rsidR="00474A3A">
        <w:rPr>
          <w:rFonts w:ascii="Calibri" w:hAnsi="Calibri"/>
          <w:i/>
          <w:color w:val="FF0000"/>
          <w:sz w:val="24"/>
          <w:szCs w:val="24"/>
        </w:rPr>
        <w:t>8</w:t>
      </w:r>
      <w:r w:rsidRPr="004522EF">
        <w:rPr>
          <w:rFonts w:ascii="Calibri" w:hAnsi="Calibri"/>
          <w:i/>
          <w:color w:val="FF0000"/>
          <w:sz w:val="24"/>
          <w:szCs w:val="24"/>
        </w:rPr>
        <w:t xml:space="preserve">: </w:t>
      </w:r>
      <w:r w:rsidR="00BF3537">
        <w:rPr>
          <w:rFonts w:ascii="Calibri" w:hAnsi="Calibri"/>
          <w:i/>
          <w:color w:val="FF0000"/>
          <w:sz w:val="24"/>
          <w:szCs w:val="24"/>
        </w:rPr>
        <w:t xml:space="preserve"> </w:t>
      </w:r>
      <w:r w:rsidR="00016F81" w:rsidRPr="004522EF">
        <w:rPr>
          <w:rFonts w:ascii="Calibri" w:hAnsi="Calibri"/>
          <w:i/>
          <w:color w:val="FF0000"/>
          <w:sz w:val="24"/>
          <w:szCs w:val="24"/>
        </w:rPr>
        <w:t xml:space="preserve">All of the activities </w:t>
      </w:r>
      <w:r w:rsidR="00016F81" w:rsidRPr="004522EF">
        <w:rPr>
          <w:rFonts w:ascii="Calibri" w:hAnsi="Calibri"/>
          <w:i/>
          <w:color w:val="FF0000"/>
          <w:sz w:val="24"/>
          <w:szCs w:val="24"/>
          <w:u w:val="single"/>
        </w:rPr>
        <w:t xml:space="preserve">funded </w:t>
      </w:r>
      <w:r w:rsidR="00016F81" w:rsidRPr="004522EF">
        <w:rPr>
          <w:rFonts w:ascii="Calibri" w:hAnsi="Calibri"/>
          <w:i/>
          <w:color w:val="FF0000"/>
          <w:sz w:val="24"/>
          <w:szCs w:val="24"/>
        </w:rPr>
        <w:t xml:space="preserve">through your </w:t>
      </w:r>
      <w:r w:rsidR="00AA7655">
        <w:rPr>
          <w:rFonts w:ascii="Calibri" w:hAnsi="Calibri"/>
          <w:i/>
          <w:color w:val="FF0000"/>
          <w:sz w:val="24"/>
          <w:szCs w:val="24"/>
        </w:rPr>
        <w:t xml:space="preserve">CFCE </w:t>
      </w:r>
      <w:r w:rsidR="00016F81" w:rsidRPr="004522EF">
        <w:rPr>
          <w:rFonts w:ascii="Calibri" w:hAnsi="Calibri"/>
          <w:i/>
          <w:color w:val="FF0000"/>
          <w:sz w:val="24"/>
          <w:szCs w:val="24"/>
        </w:rPr>
        <w:t xml:space="preserve">grant should be included on your calendar. </w:t>
      </w:r>
      <w:r w:rsidR="000719EA" w:rsidRPr="004522EF">
        <w:rPr>
          <w:rFonts w:ascii="Calibri" w:hAnsi="Calibri"/>
          <w:i/>
          <w:color w:val="FF0000"/>
          <w:sz w:val="24"/>
          <w:szCs w:val="24"/>
        </w:rPr>
        <w:t>This gives</w:t>
      </w:r>
      <w:r w:rsidR="00016F81" w:rsidRPr="004522EF">
        <w:rPr>
          <w:rFonts w:ascii="Calibri" w:hAnsi="Calibri"/>
          <w:i/>
          <w:color w:val="FF0000"/>
          <w:sz w:val="24"/>
          <w:szCs w:val="24"/>
        </w:rPr>
        <w:t xml:space="preserve"> </w:t>
      </w:r>
      <w:r w:rsidR="008941A4" w:rsidRPr="004522EF">
        <w:rPr>
          <w:rFonts w:ascii="Calibri" w:hAnsi="Calibri"/>
          <w:i/>
          <w:color w:val="FF0000"/>
          <w:sz w:val="24"/>
          <w:szCs w:val="24"/>
        </w:rPr>
        <w:t xml:space="preserve">EEC </w:t>
      </w:r>
      <w:r w:rsidR="00016F81" w:rsidRPr="004522EF">
        <w:rPr>
          <w:rFonts w:ascii="Calibri" w:hAnsi="Calibri"/>
          <w:i/>
          <w:color w:val="FF0000"/>
          <w:sz w:val="24"/>
          <w:szCs w:val="24"/>
        </w:rPr>
        <w:t xml:space="preserve">a </w:t>
      </w:r>
      <w:r w:rsidR="00AA7655">
        <w:rPr>
          <w:rFonts w:ascii="Calibri" w:hAnsi="Calibri"/>
          <w:i/>
          <w:color w:val="FF0000"/>
          <w:sz w:val="24"/>
          <w:szCs w:val="24"/>
        </w:rPr>
        <w:t xml:space="preserve">complete </w:t>
      </w:r>
      <w:r w:rsidR="00016F81" w:rsidRPr="004522EF">
        <w:rPr>
          <w:rFonts w:ascii="Calibri" w:hAnsi="Calibri"/>
          <w:i/>
          <w:color w:val="FF0000"/>
          <w:sz w:val="24"/>
          <w:szCs w:val="24"/>
        </w:rPr>
        <w:t xml:space="preserve">picture of </w:t>
      </w:r>
      <w:r w:rsidR="00AA7655">
        <w:rPr>
          <w:rFonts w:ascii="Calibri" w:hAnsi="Calibri"/>
          <w:i/>
          <w:color w:val="FF0000"/>
          <w:sz w:val="24"/>
          <w:szCs w:val="24"/>
        </w:rPr>
        <w:t>grantees’</w:t>
      </w:r>
      <w:r w:rsidR="00AA7655" w:rsidRPr="004522EF">
        <w:rPr>
          <w:rFonts w:ascii="Calibri" w:hAnsi="Calibri"/>
          <w:i/>
          <w:color w:val="FF0000"/>
          <w:sz w:val="24"/>
          <w:szCs w:val="24"/>
        </w:rPr>
        <w:t xml:space="preserve"> </w:t>
      </w:r>
      <w:r w:rsidR="00016F81" w:rsidRPr="004522EF">
        <w:rPr>
          <w:rFonts w:ascii="Calibri" w:hAnsi="Calibri"/>
          <w:i/>
          <w:color w:val="FF0000"/>
          <w:sz w:val="24"/>
          <w:szCs w:val="24"/>
        </w:rPr>
        <w:t xml:space="preserve">work each month. </w:t>
      </w:r>
    </w:p>
    <w:p w:rsidR="00E9432E" w:rsidRPr="004522EF" w:rsidRDefault="00E9432E" w:rsidP="00D75EF4">
      <w:pPr>
        <w:pStyle w:val="PlainText"/>
        <w:rPr>
          <w:rFonts w:ascii="Calibri" w:hAnsi="Calibri"/>
          <w:sz w:val="24"/>
          <w:szCs w:val="24"/>
        </w:rPr>
      </w:pPr>
    </w:p>
    <w:p w:rsidR="00E9432E" w:rsidRPr="004522EF" w:rsidRDefault="00E9432E" w:rsidP="00D75EF4">
      <w:r w:rsidRPr="004522EF">
        <w:t>Q</w:t>
      </w:r>
      <w:r w:rsidR="00474A3A">
        <w:t>9</w:t>
      </w:r>
      <w:r w:rsidRPr="004522EF">
        <w:t xml:space="preserve">:  </w:t>
      </w:r>
      <w:r w:rsidR="00AA7655">
        <w:tab/>
      </w:r>
      <w:r w:rsidRPr="004522EF">
        <w:t xml:space="preserve">What goes in the Program column of the </w:t>
      </w:r>
      <w:r w:rsidR="000719EA" w:rsidRPr="004522EF">
        <w:t>calendar?</w:t>
      </w:r>
      <w:r w:rsidRPr="004522EF">
        <w:t xml:space="preserve"> </w:t>
      </w:r>
      <w:r w:rsidR="00AA7655">
        <w:br/>
      </w:r>
    </w:p>
    <w:p w:rsidR="00E9432E" w:rsidRPr="00474A3A" w:rsidRDefault="00E9432E" w:rsidP="00D75EF4">
      <w:pPr>
        <w:rPr>
          <w:i/>
          <w:color w:val="FF0000"/>
        </w:rPr>
      </w:pPr>
      <w:r w:rsidRPr="004522EF">
        <w:rPr>
          <w:i/>
          <w:color w:val="FF0000"/>
        </w:rPr>
        <w:t>A</w:t>
      </w:r>
      <w:r w:rsidR="00474A3A">
        <w:rPr>
          <w:i/>
          <w:color w:val="FF0000"/>
        </w:rPr>
        <w:t>9</w:t>
      </w:r>
      <w:r w:rsidRPr="004522EF">
        <w:rPr>
          <w:i/>
          <w:color w:val="FF0000"/>
        </w:rPr>
        <w:t xml:space="preserve">:   A description of the </w:t>
      </w:r>
      <w:r w:rsidR="00602324" w:rsidRPr="004522EF">
        <w:rPr>
          <w:i/>
          <w:color w:val="FF0000"/>
        </w:rPr>
        <w:t>program type should be included in that column</w:t>
      </w:r>
      <w:r w:rsidR="00D6721C">
        <w:rPr>
          <w:i/>
          <w:color w:val="FF0000"/>
        </w:rPr>
        <w:t>, e.g.</w:t>
      </w:r>
      <w:r w:rsidRPr="004522EF">
        <w:rPr>
          <w:i/>
          <w:color w:val="FF0000"/>
        </w:rPr>
        <w:t xml:space="preserve">, </w:t>
      </w:r>
      <w:r w:rsidR="00062A1B" w:rsidRPr="004522EF">
        <w:rPr>
          <w:i/>
          <w:color w:val="FF0000"/>
        </w:rPr>
        <w:t>“</w:t>
      </w:r>
      <w:r w:rsidRPr="004522EF">
        <w:rPr>
          <w:i/>
          <w:color w:val="FF0000"/>
        </w:rPr>
        <w:t>parent training on early</w:t>
      </w:r>
      <w:r w:rsidR="00602324" w:rsidRPr="004522EF">
        <w:rPr>
          <w:i/>
          <w:color w:val="FF0000"/>
        </w:rPr>
        <w:t xml:space="preserve"> </w:t>
      </w:r>
      <w:r w:rsidRPr="004522EF">
        <w:rPr>
          <w:i/>
          <w:color w:val="FF0000"/>
        </w:rPr>
        <w:t>literacy,</w:t>
      </w:r>
      <w:r w:rsidR="00062A1B" w:rsidRPr="004522EF">
        <w:rPr>
          <w:i/>
          <w:color w:val="FF0000"/>
        </w:rPr>
        <w:t>”</w:t>
      </w:r>
      <w:r w:rsidRPr="004522EF">
        <w:rPr>
          <w:i/>
          <w:color w:val="FF0000"/>
        </w:rPr>
        <w:t xml:space="preserve"> </w:t>
      </w:r>
      <w:r w:rsidR="00AA7655">
        <w:rPr>
          <w:i/>
          <w:color w:val="FF0000"/>
        </w:rPr>
        <w:t>“</w:t>
      </w:r>
      <w:r w:rsidRPr="004522EF">
        <w:rPr>
          <w:i/>
          <w:color w:val="FF0000"/>
        </w:rPr>
        <w:t>parent/child playgroup,</w:t>
      </w:r>
      <w:r w:rsidR="00062A1B" w:rsidRPr="004522EF">
        <w:rPr>
          <w:i/>
          <w:color w:val="FF0000"/>
        </w:rPr>
        <w:t>”</w:t>
      </w:r>
      <w:r w:rsidRPr="004522EF">
        <w:rPr>
          <w:i/>
          <w:color w:val="FF0000"/>
        </w:rPr>
        <w:t xml:space="preserve"> etc. The text will wrap, so you may </w:t>
      </w:r>
      <w:r w:rsidR="00062A1B" w:rsidRPr="004522EF">
        <w:rPr>
          <w:i/>
          <w:color w:val="FF0000"/>
        </w:rPr>
        <w:t xml:space="preserve">include </w:t>
      </w:r>
      <w:r w:rsidRPr="004522EF">
        <w:rPr>
          <w:i/>
          <w:color w:val="FF0000"/>
        </w:rPr>
        <w:t>as much information as you deem appropriate.</w:t>
      </w:r>
    </w:p>
    <w:p w:rsidR="006F4887" w:rsidRPr="004522EF" w:rsidRDefault="006F4887" w:rsidP="00D75EF4">
      <w:pPr>
        <w:pStyle w:val="PlainText"/>
        <w:rPr>
          <w:rFonts w:ascii="Calibri" w:hAnsi="Calibri"/>
          <w:sz w:val="24"/>
          <w:szCs w:val="24"/>
        </w:rPr>
      </w:pPr>
    </w:p>
    <w:p w:rsidR="00A01134" w:rsidRDefault="00A01134" w:rsidP="00D75EF4">
      <w:r w:rsidRPr="00A01134">
        <w:t>Q</w:t>
      </w:r>
      <w:r w:rsidR="00474A3A">
        <w:t>10</w:t>
      </w:r>
      <w:r w:rsidRPr="00A01134">
        <w:t xml:space="preserve">: </w:t>
      </w:r>
      <w:r w:rsidR="00BF3537">
        <w:t xml:space="preserve"> </w:t>
      </w:r>
      <w:r w:rsidR="00AA7655">
        <w:tab/>
      </w:r>
      <w:r w:rsidRPr="00A01134">
        <w:t xml:space="preserve">Should you list on </w:t>
      </w:r>
      <w:r w:rsidR="00AA7655">
        <w:t xml:space="preserve">the </w:t>
      </w:r>
      <w:r w:rsidRPr="00A01134">
        <w:t>calendar what you are paying</w:t>
      </w:r>
      <w:r w:rsidR="000719EA" w:rsidRPr="00A01134">
        <w:t> for</w:t>
      </w:r>
      <w:r w:rsidRPr="00A01134">
        <w:t xml:space="preserve"> and not paying for?</w:t>
      </w:r>
      <w:r w:rsidR="00AA7655">
        <w:br/>
      </w:r>
    </w:p>
    <w:p w:rsidR="00A01134" w:rsidRPr="0066371F" w:rsidRDefault="00A01134" w:rsidP="00D75EF4">
      <w:pPr>
        <w:rPr>
          <w:i/>
          <w:color w:val="FF0000"/>
        </w:rPr>
      </w:pPr>
      <w:r w:rsidRPr="0066371F">
        <w:rPr>
          <w:i/>
          <w:color w:val="FF0000"/>
        </w:rPr>
        <w:t>A</w:t>
      </w:r>
      <w:r w:rsidR="00474A3A">
        <w:rPr>
          <w:i/>
          <w:color w:val="FF0000"/>
        </w:rPr>
        <w:t>10</w:t>
      </w:r>
      <w:r w:rsidRPr="0066371F">
        <w:rPr>
          <w:i/>
          <w:color w:val="FF0000"/>
        </w:rPr>
        <w:t xml:space="preserve">: </w:t>
      </w:r>
      <w:r w:rsidR="00BF3537">
        <w:rPr>
          <w:i/>
          <w:color w:val="FF0000"/>
        </w:rPr>
        <w:t xml:space="preserve"> </w:t>
      </w:r>
      <w:r w:rsidRPr="0066371F">
        <w:rPr>
          <w:i/>
          <w:color w:val="FF0000"/>
        </w:rPr>
        <w:t xml:space="preserve">Only programs funded </w:t>
      </w:r>
      <w:r w:rsidR="00AA7655">
        <w:rPr>
          <w:i/>
          <w:color w:val="FF0000"/>
        </w:rPr>
        <w:t>by</w:t>
      </w:r>
      <w:r w:rsidR="00AA7655" w:rsidRPr="0066371F">
        <w:rPr>
          <w:i/>
          <w:color w:val="FF0000"/>
        </w:rPr>
        <w:t xml:space="preserve"> </w:t>
      </w:r>
      <w:r w:rsidRPr="0066371F">
        <w:rPr>
          <w:i/>
          <w:color w:val="FF0000"/>
        </w:rPr>
        <w:t>your CFCE grant should be listed on your calendar.</w:t>
      </w:r>
    </w:p>
    <w:p w:rsidR="000B6DAE" w:rsidRDefault="000B6DAE" w:rsidP="00D75EF4">
      <w:pPr>
        <w:pStyle w:val="PlainText"/>
        <w:rPr>
          <w:rFonts w:ascii="Calibri" w:hAnsi="Calibri"/>
          <w:sz w:val="24"/>
          <w:szCs w:val="24"/>
        </w:rPr>
      </w:pPr>
    </w:p>
    <w:p w:rsidR="00CF0E66" w:rsidRDefault="00CF0E66" w:rsidP="00D75EF4">
      <w:pPr>
        <w:rPr>
          <w:b/>
          <w:bCs/>
          <w:u w:val="single"/>
        </w:rPr>
      </w:pPr>
    </w:p>
    <w:p w:rsidR="00CF0E66" w:rsidRDefault="00CF0E66" w:rsidP="00D75EF4">
      <w:pPr>
        <w:rPr>
          <w:b/>
          <w:bCs/>
          <w:u w:val="single"/>
        </w:rPr>
      </w:pPr>
    </w:p>
    <w:p w:rsidR="000B6DAE" w:rsidRPr="004522EF" w:rsidRDefault="000B6DAE" w:rsidP="00D75EF4">
      <w:pPr>
        <w:rPr>
          <w:b/>
          <w:bCs/>
          <w:u w:val="single"/>
        </w:rPr>
      </w:pPr>
      <w:bookmarkStart w:id="0" w:name="_GoBack"/>
      <w:bookmarkEnd w:id="0"/>
      <w:r>
        <w:rPr>
          <w:b/>
          <w:bCs/>
          <w:u w:val="single"/>
        </w:rPr>
        <w:t>Data Collection and Re</w:t>
      </w:r>
      <w:r w:rsidRPr="004522EF">
        <w:rPr>
          <w:b/>
          <w:bCs/>
          <w:u w:val="single"/>
        </w:rPr>
        <w:t>port</w:t>
      </w:r>
      <w:r>
        <w:rPr>
          <w:b/>
          <w:bCs/>
          <w:u w:val="single"/>
        </w:rPr>
        <w:t xml:space="preserve">ing </w:t>
      </w:r>
    </w:p>
    <w:p w:rsidR="000B6DAE" w:rsidRPr="004522EF" w:rsidRDefault="000B6DAE" w:rsidP="00A137DE">
      <w:pPr>
        <w:pStyle w:val="ListParagraph"/>
        <w:ind w:hanging="720"/>
      </w:pPr>
      <w:r w:rsidRPr="004522EF">
        <w:t>Q</w:t>
      </w:r>
      <w:r w:rsidR="00474A3A">
        <w:t>11</w:t>
      </w:r>
      <w:r w:rsidRPr="004522EF">
        <w:t xml:space="preserve">: </w:t>
      </w:r>
      <w:r w:rsidR="00AA7655">
        <w:tab/>
      </w:r>
      <w:r w:rsidRPr="004522EF">
        <w:t xml:space="preserve">Could you please talk some more about </w:t>
      </w:r>
      <w:r w:rsidRPr="004522EF">
        <w:rPr>
          <w:b/>
          <w:bCs/>
        </w:rPr>
        <w:t>evidenced based parent education trainings</w:t>
      </w:r>
      <w:r w:rsidRPr="004522EF">
        <w:t>?  Currently this would only include our financial literacy trainings and our family literacy parent training.  Are we no longer supposed to be doing parent workshops?  Or are you just not counting those on the monthly report any more?  What are some other evidenced based parent education trainings?</w:t>
      </w:r>
      <w:r w:rsidR="00AA7655">
        <w:br/>
      </w:r>
    </w:p>
    <w:p w:rsidR="000B6DAE" w:rsidRPr="004522EF" w:rsidRDefault="000B6DAE" w:rsidP="00D75EF4">
      <w:pPr>
        <w:pStyle w:val="ListParagraph"/>
        <w:ind w:left="0"/>
        <w:rPr>
          <w:i/>
          <w:color w:val="FF0000"/>
        </w:rPr>
      </w:pPr>
      <w:r w:rsidRPr="004522EF">
        <w:rPr>
          <w:i/>
          <w:color w:val="FF0000"/>
        </w:rPr>
        <w:t>A</w:t>
      </w:r>
      <w:r w:rsidR="00474A3A">
        <w:rPr>
          <w:i/>
          <w:color w:val="FF0000"/>
        </w:rPr>
        <w:t>11</w:t>
      </w:r>
      <w:r w:rsidRPr="004522EF">
        <w:rPr>
          <w:i/>
          <w:color w:val="FF0000"/>
        </w:rPr>
        <w:t>:</w:t>
      </w:r>
      <w:r w:rsidR="00A137DE">
        <w:rPr>
          <w:i/>
          <w:color w:val="FF0000"/>
        </w:rPr>
        <w:t xml:space="preserve"> CFCE grantees are expected to offer parent trainings/workshops.</w:t>
      </w:r>
      <w:r w:rsidRPr="004522EF">
        <w:rPr>
          <w:i/>
          <w:color w:val="FF0000"/>
        </w:rPr>
        <w:t xml:space="preserve"> All parent education trainings</w:t>
      </w:r>
      <w:r w:rsidR="00A137DE">
        <w:rPr>
          <w:i/>
          <w:color w:val="FF0000"/>
        </w:rPr>
        <w:t>/workshops</w:t>
      </w:r>
      <w:r w:rsidRPr="004522EF">
        <w:rPr>
          <w:i/>
          <w:color w:val="FF0000"/>
        </w:rPr>
        <w:t xml:space="preserve"> offered by CFCE grantees must be based on evidence. For example, any child development workshops and parenting information shared with families must include information and guidance based on what we know from research. </w:t>
      </w:r>
    </w:p>
    <w:p w:rsidR="000B6DAE" w:rsidRPr="004522EF" w:rsidRDefault="000B6DAE" w:rsidP="00D75EF4">
      <w:pPr>
        <w:pStyle w:val="ListParagraph"/>
        <w:ind w:left="360"/>
        <w:rPr>
          <w:color w:val="FF0000"/>
        </w:rPr>
      </w:pPr>
    </w:p>
    <w:p w:rsidR="000B6DAE" w:rsidRPr="004522EF" w:rsidRDefault="000B6DAE" w:rsidP="00A137DE">
      <w:pPr>
        <w:pStyle w:val="ListParagraph"/>
        <w:ind w:hanging="720"/>
      </w:pPr>
      <w:r w:rsidRPr="004522EF">
        <w:t>Q</w:t>
      </w:r>
      <w:r w:rsidR="00474A3A">
        <w:t>12</w:t>
      </w:r>
      <w:r w:rsidRPr="004522EF">
        <w:t xml:space="preserve">: </w:t>
      </w:r>
      <w:r w:rsidR="00AA7655">
        <w:tab/>
      </w:r>
      <w:r w:rsidRPr="004522EF">
        <w:t xml:space="preserve">Can you please say more about providing detailed reporting on </w:t>
      </w:r>
      <w:r w:rsidRPr="004522EF">
        <w:rPr>
          <w:b/>
          <w:bCs/>
        </w:rPr>
        <w:t>early literacy programming</w:t>
      </w:r>
      <w:r w:rsidRPr="004522EF">
        <w:t xml:space="preserve">?  Will this be narrative format? </w:t>
      </w:r>
      <w:r w:rsidR="00AA7655">
        <w:t xml:space="preserve"> </w:t>
      </w:r>
      <w:r w:rsidRPr="004522EF">
        <w:t xml:space="preserve">Numbers? </w:t>
      </w:r>
      <w:r w:rsidR="00AA7655">
        <w:t xml:space="preserve"> </w:t>
      </w:r>
      <w:r w:rsidRPr="004522EF">
        <w:t>Combination?</w:t>
      </w:r>
      <w:r w:rsidR="00AA7655">
        <w:br/>
      </w:r>
    </w:p>
    <w:p w:rsidR="000B6DAE" w:rsidRPr="004522EF" w:rsidRDefault="000B6DAE" w:rsidP="00D75EF4">
      <w:pPr>
        <w:pStyle w:val="ListParagraph"/>
        <w:ind w:left="0"/>
        <w:rPr>
          <w:i/>
          <w:color w:val="FF0000"/>
        </w:rPr>
      </w:pPr>
      <w:r w:rsidRPr="004522EF">
        <w:rPr>
          <w:i/>
          <w:color w:val="FF0000"/>
        </w:rPr>
        <w:t>A</w:t>
      </w:r>
      <w:r w:rsidR="00474A3A">
        <w:rPr>
          <w:i/>
          <w:color w:val="FF0000"/>
        </w:rPr>
        <w:t>12</w:t>
      </w:r>
      <w:r w:rsidRPr="004522EF">
        <w:rPr>
          <w:i/>
          <w:color w:val="FF0000"/>
        </w:rPr>
        <w:t>: As noted in the grant renewal meetings, EEC will provide additional guidance around the new data elements that will be included in FY</w:t>
      </w:r>
      <w:r w:rsidR="00AA7655">
        <w:rPr>
          <w:i/>
          <w:color w:val="FF0000"/>
        </w:rPr>
        <w:t>20</w:t>
      </w:r>
      <w:r w:rsidRPr="004522EF">
        <w:rPr>
          <w:i/>
          <w:color w:val="FF0000"/>
        </w:rPr>
        <w:t>14 reporting.</w:t>
      </w:r>
    </w:p>
    <w:p w:rsidR="000B6DAE" w:rsidRPr="004522EF" w:rsidRDefault="000B6DAE" w:rsidP="00D75EF4">
      <w:pPr>
        <w:pStyle w:val="ListParagraph"/>
        <w:ind w:left="360"/>
        <w:rPr>
          <w:color w:val="FF0000"/>
        </w:rPr>
      </w:pPr>
    </w:p>
    <w:p w:rsidR="00474A3A" w:rsidRDefault="000B6DAE" w:rsidP="00A137DE">
      <w:pPr>
        <w:pStyle w:val="ListParagraph"/>
        <w:ind w:hanging="720"/>
      </w:pPr>
      <w:r w:rsidRPr="004522EF">
        <w:t>Q</w:t>
      </w:r>
      <w:r w:rsidR="00474A3A">
        <w:t>13</w:t>
      </w:r>
      <w:r w:rsidRPr="004522EF">
        <w:t xml:space="preserve">: </w:t>
      </w:r>
      <w:r w:rsidR="00AA7655">
        <w:tab/>
      </w:r>
      <w:r w:rsidRPr="004522EF">
        <w:t xml:space="preserve">The other new monthly reporting requirement that talks about the CFCE reach in the community by % of children served in the different age categories.  Can you please define what you mean by </w:t>
      </w:r>
      <w:r w:rsidRPr="004522EF">
        <w:rPr>
          <w:b/>
          <w:bCs/>
          <w:u w:val="single"/>
        </w:rPr>
        <w:t>children served</w:t>
      </w:r>
      <w:r w:rsidRPr="004522EF">
        <w:rPr>
          <w:b/>
          <w:bCs/>
        </w:rPr>
        <w:t xml:space="preserve">?  </w:t>
      </w:r>
      <w:r w:rsidRPr="004522EF">
        <w:t xml:space="preserve">Would this be just children and/or children in families that actually participated/attended/accessed any of our services? (playgroups, workshops, referrals, waitlist) Or are you looking for numbers on our community OUTREACH efforts? </w:t>
      </w:r>
      <w:r w:rsidR="00AA7655">
        <w:br/>
      </w:r>
    </w:p>
    <w:p w:rsidR="000B6DAE" w:rsidRPr="004522EF" w:rsidRDefault="000B6DAE" w:rsidP="00D75EF4">
      <w:pPr>
        <w:pStyle w:val="ListParagraph"/>
        <w:ind w:left="0"/>
        <w:rPr>
          <w:i/>
          <w:color w:val="FF0000"/>
        </w:rPr>
      </w:pPr>
      <w:r w:rsidRPr="004522EF">
        <w:rPr>
          <w:i/>
          <w:color w:val="FF0000"/>
        </w:rPr>
        <w:t>A</w:t>
      </w:r>
      <w:r w:rsidR="00474A3A">
        <w:rPr>
          <w:i/>
          <w:color w:val="FF0000"/>
        </w:rPr>
        <w:t>13</w:t>
      </w:r>
      <w:r w:rsidRPr="004522EF">
        <w:rPr>
          <w:i/>
          <w:color w:val="FF0000"/>
        </w:rPr>
        <w:t>: The number would reflect actual children served through referrals and/or programming, not outreach efforts.</w:t>
      </w:r>
    </w:p>
    <w:p w:rsidR="000B6DAE" w:rsidRPr="004522EF" w:rsidRDefault="000B6DAE" w:rsidP="00D75EF4"/>
    <w:p w:rsidR="006F4887" w:rsidRPr="004522EF" w:rsidRDefault="008941A4" w:rsidP="00A137DE">
      <w:pPr>
        <w:pStyle w:val="PlainText"/>
        <w:ind w:left="720" w:hanging="720"/>
        <w:rPr>
          <w:rFonts w:ascii="Calibri" w:hAnsi="Calibri"/>
          <w:sz w:val="24"/>
          <w:szCs w:val="24"/>
        </w:rPr>
      </w:pPr>
      <w:r w:rsidRPr="004522EF">
        <w:rPr>
          <w:rFonts w:ascii="Calibri" w:hAnsi="Calibri"/>
          <w:sz w:val="24"/>
          <w:szCs w:val="24"/>
        </w:rPr>
        <w:t>Q</w:t>
      </w:r>
      <w:r w:rsidR="00474A3A">
        <w:rPr>
          <w:rFonts w:ascii="Calibri" w:hAnsi="Calibri"/>
          <w:sz w:val="24"/>
          <w:szCs w:val="24"/>
        </w:rPr>
        <w:t>14</w:t>
      </w:r>
      <w:r w:rsidRPr="004522EF">
        <w:rPr>
          <w:rFonts w:ascii="Calibri" w:hAnsi="Calibri"/>
          <w:sz w:val="24"/>
          <w:szCs w:val="24"/>
        </w:rPr>
        <w:t xml:space="preserve">: </w:t>
      </w:r>
      <w:r w:rsidR="00AA7655">
        <w:rPr>
          <w:rFonts w:ascii="Calibri" w:hAnsi="Calibri"/>
          <w:sz w:val="24"/>
          <w:szCs w:val="24"/>
        </w:rPr>
        <w:tab/>
      </w:r>
      <w:r w:rsidR="006F4887" w:rsidRPr="004522EF">
        <w:rPr>
          <w:rFonts w:ascii="Calibri" w:hAnsi="Calibri"/>
          <w:sz w:val="24"/>
          <w:szCs w:val="24"/>
        </w:rPr>
        <w:t>Census- The census does not list</w:t>
      </w:r>
      <w:r w:rsidRPr="004522EF">
        <w:rPr>
          <w:rFonts w:ascii="Calibri" w:hAnsi="Calibri"/>
          <w:sz w:val="24"/>
          <w:szCs w:val="24"/>
        </w:rPr>
        <w:t xml:space="preserve"> children in the age groups of </w:t>
      </w:r>
      <w:r w:rsidR="006F4887" w:rsidRPr="004522EF">
        <w:rPr>
          <w:rFonts w:ascii="Calibri" w:hAnsi="Calibri"/>
          <w:sz w:val="24"/>
          <w:szCs w:val="24"/>
        </w:rPr>
        <w:t>birth to three, 3-5 and 5-8. Please adv</w:t>
      </w:r>
      <w:r w:rsidR="00474A3A">
        <w:rPr>
          <w:rFonts w:ascii="Calibri" w:hAnsi="Calibri"/>
          <w:sz w:val="24"/>
          <w:szCs w:val="24"/>
        </w:rPr>
        <w:t xml:space="preserve">ise how we can track this data </w:t>
      </w:r>
      <w:r w:rsidR="006F4887" w:rsidRPr="004522EF">
        <w:rPr>
          <w:rFonts w:ascii="Calibri" w:hAnsi="Calibri"/>
          <w:sz w:val="24"/>
          <w:szCs w:val="24"/>
        </w:rPr>
        <w:t>in Monthly Reports (page 14 of RFR).</w:t>
      </w:r>
      <w:r w:rsidR="00AA7655">
        <w:rPr>
          <w:rFonts w:ascii="Calibri" w:hAnsi="Calibri"/>
          <w:sz w:val="24"/>
          <w:szCs w:val="24"/>
        </w:rPr>
        <w:br/>
      </w:r>
    </w:p>
    <w:p w:rsidR="00016F81" w:rsidRPr="004522EF" w:rsidRDefault="008941A4" w:rsidP="00D75EF4">
      <w:pPr>
        <w:pStyle w:val="PlainText"/>
        <w:rPr>
          <w:rFonts w:ascii="Calibri" w:hAnsi="Calibri"/>
          <w:i/>
          <w:color w:val="FF0000"/>
          <w:sz w:val="24"/>
          <w:szCs w:val="24"/>
        </w:rPr>
      </w:pPr>
      <w:r w:rsidRPr="004522EF">
        <w:rPr>
          <w:rFonts w:ascii="Calibri" w:hAnsi="Calibri"/>
          <w:i/>
          <w:color w:val="FF0000"/>
          <w:sz w:val="24"/>
          <w:szCs w:val="24"/>
        </w:rPr>
        <w:t>A</w:t>
      </w:r>
      <w:r w:rsidR="00474A3A">
        <w:rPr>
          <w:rFonts w:ascii="Calibri" w:hAnsi="Calibri"/>
          <w:i/>
          <w:color w:val="FF0000"/>
          <w:sz w:val="24"/>
          <w:szCs w:val="24"/>
        </w:rPr>
        <w:t>14</w:t>
      </w:r>
      <w:r w:rsidRPr="004522EF">
        <w:rPr>
          <w:rFonts w:ascii="Calibri" w:hAnsi="Calibri"/>
          <w:i/>
          <w:color w:val="FF0000"/>
          <w:sz w:val="24"/>
          <w:szCs w:val="24"/>
        </w:rPr>
        <w:t xml:space="preserve">: </w:t>
      </w:r>
      <w:r w:rsidR="00016F81" w:rsidRPr="004522EF">
        <w:rPr>
          <w:rFonts w:ascii="Calibri" w:hAnsi="Calibri"/>
          <w:i/>
          <w:color w:val="FF0000"/>
          <w:sz w:val="24"/>
          <w:szCs w:val="24"/>
        </w:rPr>
        <w:t>As stated in the grant renewal meetings, EEC will provide guidance around the additional FY</w:t>
      </w:r>
      <w:r w:rsidR="00AA7655">
        <w:rPr>
          <w:rFonts w:ascii="Calibri" w:hAnsi="Calibri"/>
          <w:i/>
          <w:color w:val="FF0000"/>
          <w:sz w:val="24"/>
          <w:szCs w:val="24"/>
        </w:rPr>
        <w:t>20</w:t>
      </w:r>
      <w:r w:rsidR="00016F81" w:rsidRPr="004522EF">
        <w:rPr>
          <w:rFonts w:ascii="Calibri" w:hAnsi="Calibri"/>
          <w:i/>
          <w:color w:val="FF0000"/>
          <w:sz w:val="24"/>
          <w:szCs w:val="24"/>
        </w:rPr>
        <w:t xml:space="preserve">14 reporting requirements </w:t>
      </w:r>
      <w:r w:rsidR="00AA7655">
        <w:rPr>
          <w:rFonts w:ascii="Calibri" w:hAnsi="Calibri"/>
          <w:i/>
          <w:color w:val="FF0000"/>
          <w:sz w:val="24"/>
          <w:szCs w:val="24"/>
        </w:rPr>
        <w:t>before June 30, 2013</w:t>
      </w:r>
      <w:r w:rsidR="00016F81" w:rsidRPr="004522EF">
        <w:rPr>
          <w:rFonts w:ascii="Calibri" w:hAnsi="Calibri"/>
          <w:i/>
          <w:color w:val="FF0000"/>
          <w:sz w:val="24"/>
          <w:szCs w:val="24"/>
        </w:rPr>
        <w:t>.</w:t>
      </w:r>
    </w:p>
    <w:p w:rsidR="006F4887" w:rsidRPr="004522EF" w:rsidRDefault="006F4887" w:rsidP="00D75EF4">
      <w:pPr>
        <w:pStyle w:val="PlainText"/>
        <w:rPr>
          <w:rFonts w:ascii="Calibri" w:hAnsi="Calibri"/>
          <w:sz w:val="24"/>
          <w:szCs w:val="24"/>
        </w:rPr>
      </w:pPr>
    </w:p>
    <w:p w:rsidR="006F4887" w:rsidRPr="004522EF" w:rsidRDefault="008941A4" w:rsidP="00A137DE">
      <w:pPr>
        <w:pStyle w:val="PlainText"/>
        <w:ind w:left="720" w:hanging="720"/>
        <w:rPr>
          <w:rFonts w:ascii="Calibri" w:hAnsi="Calibri"/>
          <w:sz w:val="24"/>
          <w:szCs w:val="24"/>
        </w:rPr>
      </w:pPr>
      <w:r w:rsidRPr="004522EF">
        <w:rPr>
          <w:rFonts w:ascii="Calibri" w:hAnsi="Calibri"/>
          <w:sz w:val="24"/>
          <w:szCs w:val="24"/>
        </w:rPr>
        <w:t>Q</w:t>
      </w:r>
      <w:r w:rsidR="00474A3A">
        <w:rPr>
          <w:rFonts w:ascii="Calibri" w:hAnsi="Calibri"/>
          <w:sz w:val="24"/>
          <w:szCs w:val="24"/>
        </w:rPr>
        <w:t>15</w:t>
      </w:r>
      <w:r w:rsidRPr="004522EF">
        <w:rPr>
          <w:rFonts w:ascii="Calibri" w:hAnsi="Calibri"/>
          <w:sz w:val="24"/>
          <w:szCs w:val="24"/>
        </w:rPr>
        <w:t xml:space="preserve">: </w:t>
      </w:r>
      <w:r w:rsidR="00AA7655">
        <w:rPr>
          <w:rFonts w:ascii="Calibri" w:hAnsi="Calibri"/>
          <w:sz w:val="24"/>
          <w:szCs w:val="24"/>
        </w:rPr>
        <w:tab/>
      </w:r>
      <w:r w:rsidR="006F4887" w:rsidRPr="004522EF">
        <w:rPr>
          <w:rFonts w:ascii="Calibri" w:hAnsi="Calibri"/>
          <w:sz w:val="24"/>
          <w:szCs w:val="24"/>
        </w:rPr>
        <w:t xml:space="preserve">Deliverables- Are they cumulative? If we serve 13 families per month do we multiply the number of families </w:t>
      </w:r>
      <w:r w:rsidR="00D6721C">
        <w:rPr>
          <w:rFonts w:ascii="Calibri" w:hAnsi="Calibri"/>
          <w:sz w:val="24"/>
          <w:szCs w:val="24"/>
        </w:rPr>
        <w:t>by</w:t>
      </w:r>
      <w:r w:rsidR="00D6721C" w:rsidRPr="004522EF">
        <w:rPr>
          <w:rFonts w:ascii="Calibri" w:hAnsi="Calibri"/>
          <w:sz w:val="24"/>
          <w:szCs w:val="24"/>
        </w:rPr>
        <w:t xml:space="preserve"> </w:t>
      </w:r>
      <w:r w:rsidR="006F4887" w:rsidRPr="004522EF">
        <w:rPr>
          <w:rFonts w:ascii="Calibri" w:hAnsi="Calibri"/>
          <w:sz w:val="24"/>
          <w:szCs w:val="24"/>
        </w:rPr>
        <w:t>the number of months served?</w:t>
      </w:r>
      <w:r w:rsidR="00016F81" w:rsidRPr="004522EF">
        <w:rPr>
          <w:rFonts w:ascii="Calibri" w:hAnsi="Calibri"/>
          <w:sz w:val="24"/>
          <w:szCs w:val="24"/>
        </w:rPr>
        <w:t xml:space="preserve"> </w:t>
      </w:r>
      <w:r w:rsidR="00AA7655">
        <w:rPr>
          <w:rFonts w:ascii="Calibri" w:hAnsi="Calibri"/>
          <w:sz w:val="24"/>
          <w:szCs w:val="24"/>
        </w:rPr>
        <w:br/>
      </w:r>
    </w:p>
    <w:p w:rsidR="00016F81" w:rsidRPr="004522EF" w:rsidRDefault="008941A4" w:rsidP="00D75EF4">
      <w:pPr>
        <w:pStyle w:val="PlainText"/>
        <w:rPr>
          <w:rFonts w:ascii="Calibri" w:hAnsi="Calibri"/>
          <w:i/>
          <w:color w:val="FF0000"/>
          <w:sz w:val="24"/>
          <w:szCs w:val="24"/>
        </w:rPr>
      </w:pPr>
      <w:r w:rsidRPr="004522EF">
        <w:rPr>
          <w:rFonts w:ascii="Calibri" w:hAnsi="Calibri"/>
          <w:i/>
          <w:color w:val="FF0000"/>
          <w:sz w:val="24"/>
          <w:szCs w:val="24"/>
        </w:rPr>
        <w:t>A</w:t>
      </w:r>
      <w:r w:rsidR="00474A3A">
        <w:rPr>
          <w:rFonts w:ascii="Calibri" w:hAnsi="Calibri"/>
          <w:i/>
          <w:color w:val="FF0000"/>
          <w:sz w:val="24"/>
          <w:szCs w:val="24"/>
        </w:rPr>
        <w:t>15</w:t>
      </w:r>
      <w:r w:rsidRPr="004522EF">
        <w:rPr>
          <w:rFonts w:ascii="Calibri" w:hAnsi="Calibri"/>
          <w:i/>
          <w:color w:val="FF0000"/>
          <w:sz w:val="24"/>
          <w:szCs w:val="24"/>
        </w:rPr>
        <w:t xml:space="preserve">: </w:t>
      </w:r>
      <w:r w:rsidR="00016F81" w:rsidRPr="004522EF">
        <w:rPr>
          <w:rFonts w:ascii="Calibri" w:hAnsi="Calibri"/>
          <w:i/>
          <w:color w:val="FF0000"/>
          <w:sz w:val="24"/>
          <w:szCs w:val="24"/>
        </w:rPr>
        <w:t xml:space="preserve">It is unlikely that the </w:t>
      </w:r>
      <w:r w:rsidR="00177D82" w:rsidRPr="004522EF">
        <w:rPr>
          <w:rFonts w:ascii="Calibri" w:hAnsi="Calibri"/>
          <w:i/>
          <w:color w:val="FF0000"/>
          <w:sz w:val="24"/>
          <w:szCs w:val="24"/>
        </w:rPr>
        <w:t xml:space="preserve">exact </w:t>
      </w:r>
      <w:r w:rsidR="00016F81" w:rsidRPr="004522EF">
        <w:rPr>
          <w:rFonts w:ascii="Calibri" w:hAnsi="Calibri"/>
          <w:i/>
          <w:color w:val="FF0000"/>
          <w:sz w:val="24"/>
          <w:szCs w:val="24"/>
        </w:rPr>
        <w:t>same number of families will be served each month.</w:t>
      </w:r>
      <w:r w:rsidR="00177D82" w:rsidRPr="004522EF">
        <w:rPr>
          <w:rFonts w:ascii="Calibri" w:hAnsi="Calibri"/>
          <w:i/>
          <w:color w:val="FF0000"/>
          <w:sz w:val="24"/>
          <w:szCs w:val="24"/>
        </w:rPr>
        <w:t xml:space="preserve"> R</w:t>
      </w:r>
      <w:r w:rsidR="00016F81" w:rsidRPr="004522EF">
        <w:rPr>
          <w:rFonts w:ascii="Calibri" w:hAnsi="Calibri"/>
          <w:i/>
          <w:color w:val="FF0000"/>
          <w:sz w:val="24"/>
          <w:szCs w:val="24"/>
        </w:rPr>
        <w:t>eporting should include the</w:t>
      </w:r>
      <w:r w:rsidRPr="004522EF">
        <w:rPr>
          <w:rFonts w:ascii="Calibri" w:hAnsi="Calibri"/>
          <w:i/>
          <w:color w:val="FF0000"/>
          <w:sz w:val="24"/>
          <w:szCs w:val="24"/>
        </w:rPr>
        <w:t xml:space="preserve"> </w:t>
      </w:r>
      <w:r w:rsidRPr="004522EF">
        <w:rPr>
          <w:rFonts w:ascii="Calibri" w:hAnsi="Calibri"/>
          <w:i/>
          <w:color w:val="FF0000"/>
          <w:sz w:val="24"/>
          <w:szCs w:val="24"/>
          <w:u w:val="single"/>
        </w:rPr>
        <w:t>actual</w:t>
      </w:r>
      <w:r w:rsidR="00016F81" w:rsidRPr="004522EF">
        <w:rPr>
          <w:rFonts w:ascii="Calibri" w:hAnsi="Calibri"/>
          <w:i/>
          <w:color w:val="FF0000"/>
          <w:sz w:val="24"/>
          <w:szCs w:val="24"/>
        </w:rPr>
        <w:t xml:space="preserve"> number of families served each month. The data </w:t>
      </w:r>
      <w:r w:rsidR="00177D82" w:rsidRPr="004522EF">
        <w:rPr>
          <w:rFonts w:ascii="Calibri" w:hAnsi="Calibri"/>
          <w:i/>
          <w:color w:val="FF0000"/>
          <w:sz w:val="24"/>
          <w:szCs w:val="24"/>
        </w:rPr>
        <w:t xml:space="preserve">can </w:t>
      </w:r>
      <w:r w:rsidR="00016F81" w:rsidRPr="004522EF">
        <w:rPr>
          <w:rFonts w:ascii="Calibri" w:hAnsi="Calibri"/>
          <w:i/>
          <w:color w:val="FF0000"/>
          <w:sz w:val="24"/>
          <w:szCs w:val="24"/>
        </w:rPr>
        <w:t>then</w:t>
      </w:r>
      <w:r w:rsidR="00177D82" w:rsidRPr="004522EF">
        <w:rPr>
          <w:rFonts w:ascii="Calibri" w:hAnsi="Calibri"/>
          <w:i/>
          <w:color w:val="FF0000"/>
          <w:sz w:val="24"/>
          <w:szCs w:val="24"/>
        </w:rPr>
        <w:t xml:space="preserve"> be</w:t>
      </w:r>
      <w:r w:rsidR="00016F81" w:rsidRPr="004522EF">
        <w:rPr>
          <w:rFonts w:ascii="Calibri" w:hAnsi="Calibri"/>
          <w:i/>
          <w:color w:val="FF0000"/>
          <w:sz w:val="24"/>
          <w:szCs w:val="24"/>
        </w:rPr>
        <w:t xml:space="preserve"> aggregated to </w:t>
      </w:r>
      <w:r w:rsidR="00AA7655">
        <w:rPr>
          <w:rFonts w:ascii="Calibri" w:hAnsi="Calibri"/>
          <w:i/>
          <w:color w:val="FF0000"/>
          <w:sz w:val="24"/>
          <w:szCs w:val="24"/>
        </w:rPr>
        <w:t>provide the</w:t>
      </w:r>
      <w:r w:rsidR="00016F81" w:rsidRPr="004522EF">
        <w:rPr>
          <w:rFonts w:ascii="Calibri" w:hAnsi="Calibri"/>
          <w:i/>
          <w:color w:val="FF0000"/>
          <w:sz w:val="24"/>
          <w:szCs w:val="24"/>
        </w:rPr>
        <w:t xml:space="preserve"> </w:t>
      </w:r>
      <w:r w:rsidRPr="004522EF">
        <w:rPr>
          <w:rFonts w:ascii="Calibri" w:hAnsi="Calibri"/>
          <w:i/>
          <w:color w:val="FF0000"/>
          <w:sz w:val="24"/>
          <w:szCs w:val="24"/>
        </w:rPr>
        <w:t xml:space="preserve">total number of families served for </w:t>
      </w:r>
      <w:r w:rsidR="00177D82" w:rsidRPr="004522EF">
        <w:rPr>
          <w:rFonts w:ascii="Calibri" w:hAnsi="Calibri"/>
          <w:i/>
          <w:color w:val="FF0000"/>
          <w:sz w:val="24"/>
          <w:szCs w:val="24"/>
        </w:rPr>
        <w:t>each FY</w:t>
      </w:r>
      <w:r w:rsidR="00AA7655">
        <w:rPr>
          <w:rFonts w:ascii="Calibri" w:hAnsi="Calibri"/>
          <w:i/>
          <w:color w:val="FF0000"/>
          <w:sz w:val="24"/>
          <w:szCs w:val="24"/>
        </w:rPr>
        <w:t>20</w:t>
      </w:r>
      <w:r w:rsidR="00177D82" w:rsidRPr="004522EF">
        <w:rPr>
          <w:rFonts w:ascii="Calibri" w:hAnsi="Calibri"/>
          <w:i/>
          <w:color w:val="FF0000"/>
          <w:sz w:val="24"/>
          <w:szCs w:val="24"/>
        </w:rPr>
        <w:t>14 quarterly report.</w:t>
      </w:r>
    </w:p>
    <w:p w:rsidR="0066371F" w:rsidRPr="004522EF" w:rsidRDefault="0066371F" w:rsidP="00D75EF4">
      <w:pPr>
        <w:pStyle w:val="PlainText"/>
        <w:rPr>
          <w:rFonts w:ascii="Calibri" w:hAnsi="Calibri"/>
          <w:i/>
          <w:color w:val="FF0000"/>
          <w:sz w:val="24"/>
          <w:szCs w:val="24"/>
        </w:rPr>
      </w:pPr>
    </w:p>
    <w:p w:rsidR="0066371F" w:rsidRDefault="0066371F" w:rsidP="00A137DE">
      <w:pPr>
        <w:ind w:left="720" w:hanging="720"/>
      </w:pPr>
      <w:r w:rsidRPr="0066371F">
        <w:t>Q</w:t>
      </w:r>
      <w:r w:rsidR="00474A3A">
        <w:t>16</w:t>
      </w:r>
      <w:r w:rsidRPr="0066371F">
        <w:t xml:space="preserve">:  </w:t>
      </w:r>
      <w:r w:rsidR="00AA7655">
        <w:tab/>
      </w:r>
      <w:r w:rsidRPr="0066371F">
        <w:t>Regarding data, how do we count things for reporting purposes? Do you want unduplicated data?</w:t>
      </w:r>
      <w:r w:rsidR="00AA7655">
        <w:br/>
      </w:r>
    </w:p>
    <w:p w:rsidR="0066371F" w:rsidRDefault="0066371F" w:rsidP="00D75EF4">
      <w:pPr>
        <w:rPr>
          <w:i/>
          <w:color w:val="FF0000"/>
        </w:rPr>
      </w:pPr>
      <w:r w:rsidRPr="0066371F">
        <w:rPr>
          <w:i/>
          <w:color w:val="FF0000"/>
        </w:rPr>
        <w:t>A</w:t>
      </w:r>
      <w:r w:rsidR="00474A3A">
        <w:rPr>
          <w:i/>
          <w:color w:val="FF0000"/>
        </w:rPr>
        <w:t>16</w:t>
      </w:r>
      <w:r w:rsidRPr="0066371F">
        <w:rPr>
          <w:i/>
          <w:color w:val="FF0000"/>
        </w:rPr>
        <w:t>:  Currently, it is difficult for all CFCE grantees to provide EEC with unduplicated data. As EEC works toward providing children with unique identifiers, it will be easier to track participation in CFCE programming and to report unduplicated numbers.</w:t>
      </w:r>
      <w:r>
        <w:rPr>
          <w:i/>
          <w:color w:val="FF0000"/>
        </w:rPr>
        <w:t xml:space="preserve"> </w:t>
      </w:r>
    </w:p>
    <w:p w:rsidR="00C47DF3" w:rsidRPr="0066371F" w:rsidRDefault="00C47DF3" w:rsidP="00D75EF4">
      <w:pPr>
        <w:rPr>
          <w:i/>
          <w:color w:val="FF0000"/>
        </w:rPr>
      </w:pPr>
    </w:p>
    <w:p w:rsidR="00C47DF3" w:rsidRDefault="00C47DF3" w:rsidP="00A137DE">
      <w:pPr>
        <w:ind w:left="720" w:hanging="720"/>
      </w:pPr>
      <w:r w:rsidRPr="00C47DF3">
        <w:t>Q</w:t>
      </w:r>
      <w:r w:rsidR="00474A3A">
        <w:t>17</w:t>
      </w:r>
      <w:r w:rsidRPr="00C47DF3">
        <w:t xml:space="preserve">: </w:t>
      </w:r>
      <w:r w:rsidR="00BE6A6B">
        <w:tab/>
      </w:r>
      <w:r w:rsidRPr="00C47DF3">
        <w:t>Is the data from the census 2010 being used because our region has changed quite a bit since then and it is not representative of our region?</w:t>
      </w:r>
      <w:r w:rsidR="00BE6A6B">
        <w:br/>
      </w:r>
    </w:p>
    <w:p w:rsidR="00C47DF3" w:rsidRPr="00C47DF3" w:rsidRDefault="00C47DF3" w:rsidP="00D75EF4">
      <w:pPr>
        <w:rPr>
          <w:i/>
          <w:color w:val="FF0000"/>
        </w:rPr>
      </w:pPr>
      <w:r w:rsidRPr="00C47DF3">
        <w:rPr>
          <w:i/>
          <w:color w:val="FF0000"/>
        </w:rPr>
        <w:t>A</w:t>
      </w:r>
      <w:r w:rsidR="00474A3A">
        <w:rPr>
          <w:i/>
          <w:color w:val="FF0000"/>
        </w:rPr>
        <w:t>17</w:t>
      </w:r>
      <w:r w:rsidRPr="00C47DF3">
        <w:rPr>
          <w:i/>
          <w:color w:val="FF0000"/>
        </w:rPr>
        <w:t xml:space="preserve">: Yes, the 2010 census data is included in the demographic information. This is just one resource of information. If grantees have recent data that more accurately describes the families </w:t>
      </w:r>
      <w:r w:rsidR="00BE6A6B">
        <w:rPr>
          <w:i/>
          <w:color w:val="FF0000"/>
        </w:rPr>
        <w:t>with</w:t>
      </w:r>
      <w:r w:rsidRPr="00C47DF3">
        <w:rPr>
          <w:i/>
          <w:color w:val="FF0000"/>
        </w:rPr>
        <w:t>in their communities, EEC expects that it will be used to inform CFCE programming and services.</w:t>
      </w:r>
    </w:p>
    <w:p w:rsidR="0066371F" w:rsidRPr="004522EF" w:rsidRDefault="0066371F" w:rsidP="00D75EF4">
      <w:pPr>
        <w:pStyle w:val="PlainText"/>
        <w:rPr>
          <w:rFonts w:ascii="Calibri" w:hAnsi="Calibri"/>
          <w:i/>
          <w:color w:val="FF0000"/>
          <w:sz w:val="24"/>
          <w:szCs w:val="24"/>
        </w:rPr>
      </w:pPr>
    </w:p>
    <w:p w:rsidR="00886DF4" w:rsidRPr="004522EF" w:rsidRDefault="008941A4" w:rsidP="00A137DE">
      <w:pPr>
        <w:pStyle w:val="ListParagraph"/>
        <w:ind w:hanging="720"/>
        <w:contextualSpacing/>
      </w:pPr>
      <w:r w:rsidRPr="004522EF">
        <w:t>Q</w:t>
      </w:r>
      <w:r w:rsidR="00474A3A">
        <w:t>18</w:t>
      </w:r>
      <w:r w:rsidRPr="004522EF">
        <w:t xml:space="preserve">: </w:t>
      </w:r>
      <w:r w:rsidR="00BE6A6B">
        <w:tab/>
      </w:r>
      <w:r w:rsidR="00886DF4" w:rsidRPr="004522EF">
        <w:t xml:space="preserve">At the bidder’s conference, we were told that we needed to get our final reports in this year by June 30, or our grant period may have a later start date. Does this direction refer to our existing monthly report for the month of June, or is there going to be a new final report for this year’s grant period? </w:t>
      </w:r>
      <w:r w:rsidR="00BE6A6B">
        <w:br/>
      </w:r>
    </w:p>
    <w:p w:rsidR="004C6D17" w:rsidRDefault="008941A4" w:rsidP="00D75EF4">
      <w:pPr>
        <w:rPr>
          <w:i/>
          <w:color w:val="FF0000"/>
        </w:rPr>
      </w:pPr>
      <w:r w:rsidRPr="004522EF">
        <w:rPr>
          <w:i/>
          <w:color w:val="FF0000"/>
        </w:rPr>
        <w:t>A</w:t>
      </w:r>
      <w:r w:rsidR="00474A3A">
        <w:rPr>
          <w:i/>
          <w:color w:val="FF0000"/>
        </w:rPr>
        <w:t>18</w:t>
      </w:r>
      <w:r w:rsidRPr="004522EF">
        <w:rPr>
          <w:i/>
          <w:color w:val="FF0000"/>
        </w:rPr>
        <w:t xml:space="preserve">: </w:t>
      </w:r>
      <w:r w:rsidR="005F10A5" w:rsidRPr="004522EF">
        <w:rPr>
          <w:i/>
          <w:color w:val="FF0000"/>
        </w:rPr>
        <w:t>The FY</w:t>
      </w:r>
      <w:r w:rsidR="00BE6A6B">
        <w:rPr>
          <w:i/>
          <w:color w:val="FF0000"/>
        </w:rPr>
        <w:t>20</w:t>
      </w:r>
      <w:r w:rsidR="005F10A5" w:rsidRPr="004522EF">
        <w:rPr>
          <w:i/>
          <w:color w:val="FF0000"/>
        </w:rPr>
        <w:t>13 CFCE grant states</w:t>
      </w:r>
      <w:r w:rsidR="00D94975" w:rsidRPr="004522EF">
        <w:rPr>
          <w:i/>
          <w:color w:val="FF0000"/>
        </w:rPr>
        <w:t xml:space="preserve"> </w:t>
      </w:r>
      <w:r w:rsidR="00BE6A6B">
        <w:rPr>
          <w:i/>
          <w:color w:val="FF0000"/>
        </w:rPr>
        <w:t>“</w:t>
      </w:r>
      <w:r w:rsidR="00D94975" w:rsidRPr="004522EF">
        <w:rPr>
          <w:i/>
          <w:color w:val="FF0000"/>
        </w:rPr>
        <w:t>grantees will be required to submit a final report on the use of grant funds and the outcome measures of the funded activities on or before July 15, 2013.</w:t>
      </w:r>
      <w:r w:rsidR="004C6D17" w:rsidRPr="004522EF">
        <w:rPr>
          <w:i/>
          <w:color w:val="FF0000"/>
        </w:rPr>
        <w:t xml:space="preserve">”  Based on this information, </w:t>
      </w:r>
      <w:r w:rsidR="00BE6A6B">
        <w:rPr>
          <w:i/>
          <w:color w:val="FF0000"/>
        </w:rPr>
        <w:t>EEC</w:t>
      </w:r>
      <w:r w:rsidR="004C6D17" w:rsidRPr="004522EF">
        <w:rPr>
          <w:i/>
          <w:color w:val="FF0000"/>
        </w:rPr>
        <w:t xml:space="preserve"> expect</w:t>
      </w:r>
      <w:r w:rsidR="00BE6A6B">
        <w:rPr>
          <w:i/>
          <w:color w:val="FF0000"/>
        </w:rPr>
        <w:t>s</w:t>
      </w:r>
      <w:r w:rsidR="004C6D17" w:rsidRPr="004522EF">
        <w:rPr>
          <w:i/>
          <w:color w:val="FF0000"/>
        </w:rPr>
        <w:t xml:space="preserve"> the FY</w:t>
      </w:r>
      <w:r w:rsidR="00BE6A6B">
        <w:rPr>
          <w:i/>
          <w:color w:val="FF0000"/>
        </w:rPr>
        <w:t>20</w:t>
      </w:r>
      <w:r w:rsidR="004C6D17" w:rsidRPr="004522EF">
        <w:rPr>
          <w:i/>
          <w:color w:val="FF0000"/>
        </w:rPr>
        <w:t>13 existing CFCE Monthly report for June 2013 will be submitted no later than July 15, 2013 in order to avoid any interruptions in grant funding.</w:t>
      </w:r>
    </w:p>
    <w:p w:rsidR="000B6DAE" w:rsidRPr="004522EF" w:rsidRDefault="000B6DAE" w:rsidP="00D75EF4">
      <w:pPr>
        <w:rPr>
          <w:i/>
          <w:color w:val="FF0000"/>
        </w:rPr>
      </w:pPr>
    </w:p>
    <w:p w:rsidR="005E6E7A" w:rsidRPr="005E6E7A" w:rsidRDefault="005E6E7A" w:rsidP="00D75EF4">
      <w:r w:rsidRPr="005E6E7A">
        <w:t>Q</w:t>
      </w:r>
      <w:r w:rsidR="00474A3A">
        <w:t>19</w:t>
      </w:r>
      <w:r w:rsidRPr="005E6E7A">
        <w:t xml:space="preserve">:  </w:t>
      </w:r>
      <w:r w:rsidR="00BE6A6B">
        <w:tab/>
      </w:r>
      <w:r w:rsidRPr="005E6E7A">
        <w:t xml:space="preserve">Quarterly reporting: </w:t>
      </w:r>
      <w:r w:rsidR="00BE6A6B">
        <w:t xml:space="preserve"> </w:t>
      </w:r>
      <w:r w:rsidRPr="005E6E7A">
        <w:t>How much narrative do you want?</w:t>
      </w:r>
      <w:r w:rsidR="00BE6A6B">
        <w:br/>
      </w:r>
    </w:p>
    <w:p w:rsidR="005E6E7A" w:rsidRPr="000719EA" w:rsidRDefault="000719EA" w:rsidP="00D75EF4">
      <w:pPr>
        <w:rPr>
          <w:i/>
          <w:color w:val="FF0000"/>
        </w:rPr>
      </w:pPr>
      <w:r w:rsidRPr="000719EA">
        <w:rPr>
          <w:i/>
          <w:color w:val="FF0000"/>
        </w:rPr>
        <w:t>A</w:t>
      </w:r>
      <w:r w:rsidR="00474A3A">
        <w:rPr>
          <w:i/>
          <w:color w:val="FF0000"/>
        </w:rPr>
        <w:t>19</w:t>
      </w:r>
      <w:r w:rsidRPr="000719EA">
        <w:rPr>
          <w:i/>
          <w:color w:val="FF0000"/>
        </w:rPr>
        <w:t>: The Family and Community Specialists have indicated that</w:t>
      </w:r>
      <w:r w:rsidR="005E6E7A" w:rsidRPr="000719EA">
        <w:rPr>
          <w:i/>
          <w:color w:val="FF0000"/>
        </w:rPr>
        <w:t xml:space="preserve"> they want narrative </w:t>
      </w:r>
      <w:r w:rsidR="0038544C">
        <w:rPr>
          <w:i/>
          <w:color w:val="FF0000"/>
        </w:rPr>
        <w:t xml:space="preserve">comments </w:t>
      </w:r>
      <w:r w:rsidRPr="000719EA">
        <w:rPr>
          <w:i/>
          <w:color w:val="FF0000"/>
        </w:rPr>
        <w:t xml:space="preserve">as </w:t>
      </w:r>
      <w:r w:rsidR="0038544C">
        <w:rPr>
          <w:i/>
          <w:color w:val="FF0000"/>
        </w:rPr>
        <w:t xml:space="preserve">the </w:t>
      </w:r>
      <w:r w:rsidR="00BE6A6B">
        <w:rPr>
          <w:i/>
          <w:color w:val="FF0000"/>
        </w:rPr>
        <w:t xml:space="preserve">comments </w:t>
      </w:r>
      <w:r w:rsidR="0038544C">
        <w:rPr>
          <w:i/>
          <w:color w:val="FF0000"/>
        </w:rPr>
        <w:t>help</w:t>
      </w:r>
      <w:r w:rsidR="0038544C" w:rsidRPr="000719EA">
        <w:rPr>
          <w:i/>
          <w:color w:val="FF0000"/>
        </w:rPr>
        <w:t xml:space="preserve"> clarify</w:t>
      </w:r>
      <w:r w:rsidR="005E6E7A" w:rsidRPr="000719EA">
        <w:rPr>
          <w:i/>
          <w:color w:val="FF0000"/>
        </w:rPr>
        <w:t xml:space="preserve"> </w:t>
      </w:r>
      <w:r w:rsidRPr="000719EA">
        <w:rPr>
          <w:i/>
          <w:color w:val="FF0000"/>
        </w:rPr>
        <w:t xml:space="preserve">the services that are being delivered and the families that are being reached. It is at the discretion of the grantee to determine the </w:t>
      </w:r>
      <w:r w:rsidR="00BE6A6B" w:rsidRPr="000719EA">
        <w:rPr>
          <w:i/>
          <w:color w:val="FF0000"/>
        </w:rPr>
        <w:t xml:space="preserve">narrative </w:t>
      </w:r>
      <w:r w:rsidRPr="000719EA">
        <w:rPr>
          <w:i/>
          <w:color w:val="FF0000"/>
        </w:rPr>
        <w:t>content and length.</w:t>
      </w:r>
    </w:p>
    <w:p w:rsidR="005E6E7A" w:rsidRPr="005E6E7A" w:rsidRDefault="005E6E7A" w:rsidP="00D75EF4"/>
    <w:p w:rsidR="005E6E7A" w:rsidRDefault="005E6E7A" w:rsidP="00D75EF4">
      <w:r w:rsidRPr="005E6E7A">
        <w:t>Q</w:t>
      </w:r>
      <w:r w:rsidR="00474A3A">
        <w:t>20</w:t>
      </w:r>
      <w:r w:rsidRPr="005E6E7A">
        <w:t xml:space="preserve">: </w:t>
      </w:r>
      <w:r w:rsidR="00BE6A6B">
        <w:tab/>
      </w:r>
      <w:r w:rsidRPr="005E6E7A">
        <w:t>Do we put in information even if we end up canceling an event?</w:t>
      </w:r>
      <w:r w:rsidR="00BE6A6B">
        <w:br/>
      </w:r>
    </w:p>
    <w:p w:rsidR="005E6E7A" w:rsidRPr="005E6E7A" w:rsidRDefault="005E6E7A" w:rsidP="00D75EF4">
      <w:pPr>
        <w:rPr>
          <w:i/>
          <w:color w:val="FF0000"/>
        </w:rPr>
      </w:pPr>
      <w:r w:rsidRPr="005E6E7A">
        <w:rPr>
          <w:i/>
          <w:color w:val="FF0000"/>
        </w:rPr>
        <w:t>A</w:t>
      </w:r>
      <w:r w:rsidR="00474A3A">
        <w:rPr>
          <w:i/>
          <w:color w:val="FF0000"/>
        </w:rPr>
        <w:t>20</w:t>
      </w:r>
      <w:r w:rsidRPr="005E6E7A">
        <w:rPr>
          <w:i/>
          <w:color w:val="FF0000"/>
        </w:rPr>
        <w:t xml:space="preserve">: If an event is cancelled, there will be no data to report. </w:t>
      </w:r>
      <w:r w:rsidR="0038544C">
        <w:rPr>
          <w:i/>
          <w:color w:val="FF0000"/>
        </w:rPr>
        <w:t xml:space="preserve">In </w:t>
      </w:r>
      <w:r w:rsidR="00BE6A6B">
        <w:rPr>
          <w:i/>
          <w:color w:val="FF0000"/>
        </w:rPr>
        <w:t>such an event</w:t>
      </w:r>
      <w:r w:rsidR="0038544C">
        <w:rPr>
          <w:i/>
          <w:color w:val="FF0000"/>
        </w:rPr>
        <w:t xml:space="preserve">, it is </w:t>
      </w:r>
      <w:r w:rsidRPr="005E6E7A">
        <w:rPr>
          <w:i/>
          <w:color w:val="FF0000"/>
        </w:rPr>
        <w:t xml:space="preserve">important to include a narrative description that describes the planned event and insight about why the event had to be cancelled </w:t>
      </w:r>
      <w:r w:rsidR="00BE6A6B">
        <w:rPr>
          <w:i/>
          <w:color w:val="FF0000"/>
        </w:rPr>
        <w:t>to</w:t>
      </w:r>
      <w:r w:rsidRPr="005E6E7A">
        <w:rPr>
          <w:i/>
          <w:color w:val="FF0000"/>
        </w:rPr>
        <w:t xml:space="preserve"> inform future planning. </w:t>
      </w:r>
    </w:p>
    <w:p w:rsidR="005E6E7A" w:rsidRPr="005E6E7A" w:rsidRDefault="005E6E7A" w:rsidP="00D75EF4"/>
    <w:p w:rsidR="005E6E7A" w:rsidRDefault="005E6E7A" w:rsidP="00D75EF4">
      <w:r w:rsidRPr="005E6E7A">
        <w:t>Q</w:t>
      </w:r>
      <w:r w:rsidR="00D35857">
        <w:t>21</w:t>
      </w:r>
      <w:r w:rsidRPr="005E6E7A">
        <w:t xml:space="preserve">: </w:t>
      </w:r>
      <w:r w:rsidR="00BE6A6B">
        <w:tab/>
      </w:r>
      <w:r w:rsidRPr="005E6E7A">
        <w:t>Can the database have monthly and quarterly reporting capabilities?</w:t>
      </w:r>
    </w:p>
    <w:p w:rsidR="00D6721C" w:rsidRDefault="00D6721C" w:rsidP="00D75EF4"/>
    <w:p w:rsidR="005E6E7A" w:rsidRPr="005E6E7A" w:rsidRDefault="005E6E7A" w:rsidP="00D75EF4">
      <w:pPr>
        <w:rPr>
          <w:i/>
          <w:color w:val="FF0000"/>
        </w:rPr>
      </w:pPr>
      <w:r w:rsidRPr="005E6E7A">
        <w:rPr>
          <w:i/>
          <w:color w:val="FF0000"/>
        </w:rPr>
        <w:t>A</w:t>
      </w:r>
      <w:r w:rsidR="00D35857">
        <w:rPr>
          <w:i/>
          <w:color w:val="FF0000"/>
        </w:rPr>
        <w:t>21</w:t>
      </w:r>
      <w:r w:rsidRPr="005E6E7A">
        <w:rPr>
          <w:i/>
          <w:color w:val="FF0000"/>
        </w:rPr>
        <w:t xml:space="preserve">: </w:t>
      </w:r>
      <w:r w:rsidR="00BE6A6B">
        <w:rPr>
          <w:i/>
          <w:color w:val="FF0000"/>
        </w:rPr>
        <w:t>EEC is</w:t>
      </w:r>
      <w:r w:rsidRPr="005E6E7A">
        <w:rPr>
          <w:i/>
          <w:color w:val="FF0000"/>
        </w:rPr>
        <w:t xml:space="preserve"> currently researching this possibility for FY</w:t>
      </w:r>
      <w:r w:rsidR="00BE6A6B">
        <w:rPr>
          <w:i/>
          <w:color w:val="FF0000"/>
        </w:rPr>
        <w:t>20</w:t>
      </w:r>
      <w:r w:rsidRPr="005E6E7A">
        <w:rPr>
          <w:i/>
          <w:color w:val="FF0000"/>
        </w:rPr>
        <w:t xml:space="preserve">14. </w:t>
      </w:r>
      <w:r w:rsidR="00BE6A6B">
        <w:rPr>
          <w:i/>
          <w:color w:val="FF0000"/>
        </w:rPr>
        <w:t>G</w:t>
      </w:r>
      <w:r w:rsidRPr="005E6E7A">
        <w:rPr>
          <w:i/>
          <w:color w:val="FF0000"/>
        </w:rPr>
        <w:t xml:space="preserve">rantees wishing to collect data monthly, </w:t>
      </w:r>
      <w:r w:rsidR="00BE6A6B">
        <w:rPr>
          <w:i/>
          <w:color w:val="FF0000"/>
        </w:rPr>
        <w:t>may</w:t>
      </w:r>
      <w:r w:rsidRPr="005E6E7A">
        <w:rPr>
          <w:i/>
          <w:color w:val="FF0000"/>
        </w:rPr>
        <w:t xml:space="preserve"> need to use an excel spreadsheet </w:t>
      </w:r>
      <w:r w:rsidR="00BE6A6B">
        <w:rPr>
          <w:i/>
          <w:color w:val="FF0000"/>
        </w:rPr>
        <w:t>to report data</w:t>
      </w:r>
      <w:r w:rsidRPr="005E6E7A">
        <w:rPr>
          <w:i/>
          <w:color w:val="FF0000"/>
        </w:rPr>
        <w:t xml:space="preserve"> each month </w:t>
      </w:r>
      <w:r w:rsidR="00BE6A6B">
        <w:rPr>
          <w:i/>
          <w:color w:val="FF0000"/>
        </w:rPr>
        <w:t xml:space="preserve">then </w:t>
      </w:r>
      <w:r w:rsidRPr="005E6E7A">
        <w:rPr>
          <w:i/>
          <w:color w:val="FF0000"/>
        </w:rPr>
        <w:t>aggregat</w:t>
      </w:r>
      <w:r w:rsidR="00BE6A6B">
        <w:rPr>
          <w:i/>
          <w:color w:val="FF0000"/>
        </w:rPr>
        <w:t>e</w:t>
      </w:r>
      <w:r w:rsidRPr="005E6E7A">
        <w:rPr>
          <w:i/>
          <w:color w:val="FF0000"/>
        </w:rPr>
        <w:t xml:space="preserve"> the data for the on</w:t>
      </w:r>
      <w:r w:rsidR="00BE6A6B">
        <w:rPr>
          <w:i/>
          <w:color w:val="FF0000"/>
        </w:rPr>
        <w:t>-</w:t>
      </w:r>
      <w:r w:rsidRPr="005E6E7A">
        <w:rPr>
          <w:i/>
          <w:color w:val="FF0000"/>
        </w:rPr>
        <w:t>line quarterly report.</w:t>
      </w:r>
    </w:p>
    <w:p w:rsidR="00D35857" w:rsidRDefault="00D35857" w:rsidP="00D75EF4">
      <w:pPr>
        <w:spacing w:after="240"/>
      </w:pPr>
    </w:p>
    <w:p w:rsidR="000B6DAE" w:rsidRPr="004522EF" w:rsidRDefault="000B6DAE" w:rsidP="00D35857">
      <w:r w:rsidRPr="004522EF">
        <w:t>Q</w:t>
      </w:r>
      <w:r w:rsidR="00D35857">
        <w:t>22</w:t>
      </w:r>
      <w:r w:rsidRPr="004522EF">
        <w:t xml:space="preserve">: </w:t>
      </w:r>
      <w:r w:rsidR="00BE6A6B">
        <w:tab/>
      </w:r>
      <w:r w:rsidRPr="004522EF">
        <w:t>What kind of data should family centers be collecting to inform their playgroups?</w:t>
      </w:r>
      <w:r w:rsidR="00BE6A6B">
        <w:br/>
      </w:r>
    </w:p>
    <w:p w:rsidR="000B6DAE" w:rsidRPr="004522EF" w:rsidRDefault="000B6DAE" w:rsidP="00D35857">
      <w:pPr>
        <w:rPr>
          <w:i/>
          <w:color w:val="FF0000"/>
        </w:rPr>
      </w:pPr>
      <w:r w:rsidRPr="004522EF">
        <w:rPr>
          <w:i/>
          <w:color w:val="FF0000"/>
        </w:rPr>
        <w:t>A</w:t>
      </w:r>
      <w:r w:rsidR="00D35857">
        <w:rPr>
          <w:i/>
          <w:color w:val="FF0000"/>
        </w:rPr>
        <w:t>22</w:t>
      </w:r>
      <w:r w:rsidRPr="004522EF">
        <w:rPr>
          <w:i/>
          <w:color w:val="FF0000"/>
        </w:rPr>
        <w:t xml:space="preserve">: Collecting evaluations from families who are participating in playgroups is a good way to gauge the success of playgroups in meeting their needs. Many CFCEs have evaluations in place; EEC </w:t>
      </w:r>
      <w:r w:rsidR="00BE6A6B">
        <w:rPr>
          <w:i/>
          <w:color w:val="FF0000"/>
        </w:rPr>
        <w:t>may</w:t>
      </w:r>
      <w:r w:rsidR="00BE6A6B" w:rsidRPr="004522EF">
        <w:rPr>
          <w:i/>
          <w:color w:val="FF0000"/>
        </w:rPr>
        <w:t xml:space="preserve"> </w:t>
      </w:r>
      <w:r w:rsidRPr="004522EF">
        <w:rPr>
          <w:i/>
          <w:color w:val="FF0000"/>
        </w:rPr>
        <w:t xml:space="preserve">facilitate an exchange of best practices around data collection that informs the quality of playgroups. </w:t>
      </w:r>
      <w:r w:rsidR="00BE6A6B">
        <w:rPr>
          <w:i/>
          <w:color w:val="FF0000"/>
        </w:rPr>
        <w:br/>
      </w:r>
    </w:p>
    <w:p w:rsidR="00BE6A6B" w:rsidRPr="004522EF" w:rsidRDefault="000B6DAE" w:rsidP="00BE6A6B">
      <w:pPr>
        <w:rPr>
          <w:i/>
          <w:color w:val="FF0000"/>
        </w:rPr>
      </w:pPr>
      <w:r w:rsidRPr="004522EF">
        <w:rPr>
          <w:i/>
          <w:color w:val="FF0000"/>
        </w:rPr>
        <w:t xml:space="preserve">There is basic information, such as understanding if you are offering playgroups at time(s) of day or days of the week, that encourages participation or is in fact a barrier to participation.  Feedback on the length of time, playgroup facilitation, and content, are important elements that influence the effectiveness of playgroups. </w:t>
      </w:r>
      <w:r w:rsidR="00BE6A6B" w:rsidRPr="004522EF">
        <w:rPr>
          <w:i/>
          <w:color w:val="FF0000"/>
        </w:rPr>
        <w:t>In addition, attendance numbers are important data to be collected and analyzed when evaluating whether your playgroups are meeting the needs of families.</w:t>
      </w:r>
    </w:p>
    <w:p w:rsidR="000B6DAE" w:rsidRPr="004522EF" w:rsidRDefault="000B6DAE" w:rsidP="00D75EF4">
      <w:pPr>
        <w:rPr>
          <w:i/>
          <w:color w:val="FF0000"/>
        </w:rPr>
      </w:pPr>
    </w:p>
    <w:p w:rsidR="000B6DAE" w:rsidRPr="004522EF" w:rsidRDefault="000B6DAE" w:rsidP="00D75EF4">
      <w:pPr>
        <w:rPr>
          <w:i/>
          <w:color w:val="FF0000"/>
        </w:rPr>
      </w:pPr>
      <w:r w:rsidRPr="004522EF">
        <w:rPr>
          <w:i/>
          <w:color w:val="FF0000"/>
        </w:rPr>
        <w:t xml:space="preserve">To understand the gains that families make </w:t>
      </w:r>
      <w:r w:rsidR="00BE6A6B">
        <w:rPr>
          <w:i/>
          <w:color w:val="FF0000"/>
        </w:rPr>
        <w:t>as a result</w:t>
      </w:r>
      <w:r w:rsidR="00BE6A6B" w:rsidRPr="004522EF">
        <w:rPr>
          <w:i/>
          <w:color w:val="FF0000"/>
        </w:rPr>
        <w:t xml:space="preserve"> </w:t>
      </w:r>
      <w:r w:rsidRPr="004522EF">
        <w:rPr>
          <w:i/>
          <w:color w:val="FF0000"/>
        </w:rPr>
        <w:t xml:space="preserve">of </w:t>
      </w:r>
      <w:r w:rsidR="00BE6A6B" w:rsidRPr="004522EF">
        <w:rPr>
          <w:i/>
          <w:color w:val="FF0000"/>
        </w:rPr>
        <w:t xml:space="preserve">playgroup </w:t>
      </w:r>
      <w:r w:rsidRPr="004522EF">
        <w:rPr>
          <w:i/>
          <w:color w:val="FF0000"/>
        </w:rPr>
        <w:t>participation, some grantees include questions about changes in behavior</w:t>
      </w:r>
      <w:r w:rsidR="00BE6A6B">
        <w:rPr>
          <w:i/>
          <w:color w:val="FF0000"/>
        </w:rPr>
        <w:t>, i.e.,</w:t>
      </w:r>
      <w:r w:rsidRPr="004522EF">
        <w:rPr>
          <w:i/>
          <w:color w:val="FF0000"/>
        </w:rPr>
        <w:t xml:space="preserve"> whether parents read more to their child, </w:t>
      </w:r>
      <w:r w:rsidR="00BE6A6B">
        <w:rPr>
          <w:i/>
          <w:color w:val="FF0000"/>
        </w:rPr>
        <w:t xml:space="preserve">whether parents </w:t>
      </w:r>
      <w:r w:rsidRPr="004522EF">
        <w:rPr>
          <w:i/>
          <w:color w:val="FF0000"/>
        </w:rPr>
        <w:t>have a better understanding of child development and behavior, and</w:t>
      </w:r>
      <w:r w:rsidR="00BE6A6B">
        <w:rPr>
          <w:i/>
          <w:color w:val="FF0000"/>
        </w:rPr>
        <w:t xml:space="preserve"> whether parents </w:t>
      </w:r>
      <w:r w:rsidRPr="004522EF">
        <w:rPr>
          <w:i/>
          <w:color w:val="FF0000"/>
        </w:rPr>
        <w:t xml:space="preserve"> have gained tools to support their child’s development through their participation in playgroups.</w:t>
      </w:r>
    </w:p>
    <w:p w:rsidR="005E47E8" w:rsidRDefault="005E47E8" w:rsidP="00D75EF4">
      <w:pPr>
        <w:rPr>
          <w:b/>
          <w:u w:val="single"/>
        </w:rPr>
      </w:pPr>
    </w:p>
    <w:p w:rsidR="0018589A" w:rsidRPr="004522EF" w:rsidRDefault="0018589A" w:rsidP="00D75EF4">
      <w:pPr>
        <w:rPr>
          <w:b/>
          <w:u w:val="single"/>
        </w:rPr>
      </w:pPr>
      <w:r w:rsidRPr="004522EF">
        <w:rPr>
          <w:b/>
          <w:u w:val="single"/>
        </w:rPr>
        <w:t>CFCE and EPS</w:t>
      </w:r>
    </w:p>
    <w:p w:rsidR="00CE5277" w:rsidRPr="004522EF" w:rsidRDefault="00B15550" w:rsidP="00A137DE">
      <w:pPr>
        <w:ind w:left="720" w:hanging="720"/>
        <w:rPr>
          <w:rFonts w:cs="Tahoma"/>
        </w:rPr>
      </w:pPr>
      <w:r w:rsidRPr="004522EF">
        <w:rPr>
          <w:rFonts w:cs="Arial"/>
        </w:rPr>
        <w:t> </w:t>
      </w:r>
      <w:r w:rsidR="00177D82" w:rsidRPr="004522EF">
        <w:rPr>
          <w:rFonts w:cs="Tahoma"/>
        </w:rPr>
        <w:t>Q</w:t>
      </w:r>
      <w:r w:rsidR="00D35857">
        <w:rPr>
          <w:rFonts w:cs="Tahoma"/>
        </w:rPr>
        <w:t>23</w:t>
      </w:r>
      <w:r w:rsidR="00177D82" w:rsidRPr="004522EF">
        <w:rPr>
          <w:rFonts w:cs="Tahoma"/>
        </w:rPr>
        <w:t xml:space="preserve">. </w:t>
      </w:r>
      <w:r w:rsidR="00BE6A6B">
        <w:rPr>
          <w:rFonts w:cs="Tahoma"/>
        </w:rPr>
        <w:tab/>
      </w:r>
      <w:r w:rsidR="00CE5277" w:rsidRPr="004522EF">
        <w:rPr>
          <w:rFonts w:cs="Tahoma"/>
        </w:rPr>
        <w:t xml:space="preserve">I am hoping through the CFCE re-contracting package or another communication you can clarify CFCE programs' role in relation to the EPS grantees. What </w:t>
      </w:r>
      <w:r w:rsidR="00BE6A6B">
        <w:rPr>
          <w:rFonts w:cs="Tahoma"/>
        </w:rPr>
        <w:t>is</w:t>
      </w:r>
      <w:r w:rsidR="00BE6A6B" w:rsidRPr="004522EF">
        <w:rPr>
          <w:rFonts w:cs="Tahoma"/>
        </w:rPr>
        <w:t xml:space="preserve"> </w:t>
      </w:r>
      <w:r w:rsidR="00CE5277" w:rsidRPr="004522EF">
        <w:rPr>
          <w:rFonts w:cs="Tahoma"/>
        </w:rPr>
        <w:t>the CFCE responsible for? What is the EPS responsible for? Does the EPS grantee need to serve the whole region whether or not a site has signed an MOU? </w:t>
      </w:r>
      <w:r w:rsidR="00BE6A6B">
        <w:rPr>
          <w:rFonts w:cs="Tahoma"/>
        </w:rPr>
        <w:br/>
      </w:r>
    </w:p>
    <w:p w:rsidR="005D6CB3" w:rsidRDefault="00177D82" w:rsidP="00D75EF4">
      <w:pPr>
        <w:rPr>
          <w:rFonts w:cs="Tahoma"/>
          <w:i/>
          <w:color w:val="FF0000"/>
        </w:rPr>
      </w:pPr>
      <w:r w:rsidRPr="004522EF">
        <w:rPr>
          <w:rFonts w:cs="Tahoma"/>
          <w:i/>
          <w:color w:val="FF0000"/>
        </w:rPr>
        <w:t>A</w:t>
      </w:r>
      <w:r w:rsidR="00D35857">
        <w:rPr>
          <w:rFonts w:cs="Tahoma"/>
          <w:i/>
          <w:color w:val="FF0000"/>
        </w:rPr>
        <w:t>23</w:t>
      </w:r>
      <w:r w:rsidRPr="004522EF">
        <w:rPr>
          <w:rFonts w:cs="Tahoma"/>
          <w:i/>
          <w:color w:val="FF0000"/>
        </w:rPr>
        <w:t xml:space="preserve">: </w:t>
      </w:r>
      <w:r w:rsidR="00585C76" w:rsidRPr="004522EF">
        <w:rPr>
          <w:rFonts w:cs="Tahoma"/>
          <w:i/>
          <w:color w:val="FF0000"/>
        </w:rPr>
        <w:t>CFCE</w:t>
      </w:r>
      <w:r w:rsidR="00BE6A6B">
        <w:rPr>
          <w:rFonts w:cs="Tahoma"/>
          <w:i/>
          <w:color w:val="FF0000"/>
        </w:rPr>
        <w:t>s</w:t>
      </w:r>
      <w:r w:rsidR="00585C76" w:rsidRPr="004522EF">
        <w:rPr>
          <w:rFonts w:cs="Tahoma"/>
          <w:i/>
          <w:color w:val="FF0000"/>
        </w:rPr>
        <w:t xml:space="preserve"> are expected to</w:t>
      </w:r>
      <w:r w:rsidR="005D6CB3" w:rsidRPr="004522EF">
        <w:rPr>
          <w:rFonts w:cs="Tahoma"/>
          <w:i/>
          <w:color w:val="FF0000"/>
        </w:rPr>
        <w:t>:</w:t>
      </w:r>
    </w:p>
    <w:p w:rsidR="00D6721C" w:rsidRPr="004522EF" w:rsidRDefault="00D6721C" w:rsidP="00D75EF4">
      <w:pPr>
        <w:rPr>
          <w:rFonts w:cs="Tahoma"/>
          <w:i/>
          <w:color w:val="FF0000"/>
        </w:rPr>
      </w:pPr>
    </w:p>
    <w:p w:rsidR="00DC4E0D" w:rsidRPr="004522EF" w:rsidRDefault="005D6CB3" w:rsidP="00D75EF4">
      <w:pPr>
        <w:pStyle w:val="FootnoteText"/>
        <w:numPr>
          <w:ilvl w:val="0"/>
          <w:numId w:val="4"/>
        </w:numPr>
        <w:ind w:left="0"/>
        <w:rPr>
          <w:i/>
          <w:color w:val="FF0000"/>
          <w:sz w:val="24"/>
          <w:szCs w:val="24"/>
        </w:rPr>
      </w:pPr>
      <w:r w:rsidRPr="004522EF">
        <w:rPr>
          <w:i/>
          <w:color w:val="FF0000"/>
          <w:sz w:val="24"/>
          <w:szCs w:val="24"/>
        </w:rPr>
        <w:t xml:space="preserve">Provide opportunities for early education and care programs to share program quality needs and facilitate </w:t>
      </w:r>
      <w:r w:rsidRPr="004522EF">
        <w:rPr>
          <w:b/>
          <w:i/>
          <w:color w:val="FF0000"/>
          <w:sz w:val="24"/>
          <w:szCs w:val="24"/>
          <w:u w:val="single"/>
        </w:rPr>
        <w:t>access</w:t>
      </w:r>
      <w:r w:rsidRPr="004522EF">
        <w:rPr>
          <w:i/>
          <w:color w:val="FF0000"/>
          <w:sz w:val="24"/>
          <w:szCs w:val="24"/>
        </w:rPr>
        <w:t xml:space="preserve"> to training, professional development and other quality support services through the regional Educator and Provider Support (EPS) grantee</w:t>
      </w:r>
      <w:r w:rsidR="00DC4E0D" w:rsidRPr="004522EF">
        <w:rPr>
          <w:i/>
          <w:color w:val="FF0000"/>
          <w:sz w:val="24"/>
          <w:szCs w:val="24"/>
        </w:rPr>
        <w:t xml:space="preserve">. </w:t>
      </w:r>
      <w:r w:rsidR="00585C76" w:rsidRPr="004522EF">
        <w:rPr>
          <w:i/>
          <w:color w:val="FF0000"/>
          <w:sz w:val="24"/>
          <w:szCs w:val="24"/>
        </w:rPr>
        <w:t xml:space="preserve">CFCE </w:t>
      </w:r>
      <w:r w:rsidR="00DC4E0D" w:rsidRPr="004522EF">
        <w:rPr>
          <w:i/>
          <w:color w:val="FF0000"/>
          <w:sz w:val="24"/>
          <w:szCs w:val="24"/>
        </w:rPr>
        <w:t xml:space="preserve">Grant funds </w:t>
      </w:r>
      <w:r w:rsidR="00DC4E0D" w:rsidRPr="004522EF">
        <w:rPr>
          <w:i/>
          <w:color w:val="FF0000"/>
          <w:sz w:val="24"/>
          <w:szCs w:val="24"/>
          <w:u w:val="single"/>
        </w:rPr>
        <w:t>may not</w:t>
      </w:r>
      <w:r w:rsidR="00DC4E0D" w:rsidRPr="004522EF">
        <w:rPr>
          <w:i/>
          <w:color w:val="FF0000"/>
          <w:sz w:val="24"/>
          <w:szCs w:val="24"/>
        </w:rPr>
        <w:t xml:space="preserve"> be used to provide professional development. </w:t>
      </w:r>
      <w:r w:rsidR="009F1C55">
        <w:rPr>
          <w:i/>
          <w:color w:val="FF0000"/>
          <w:sz w:val="24"/>
          <w:szCs w:val="24"/>
        </w:rPr>
        <w:t xml:space="preserve"> </w:t>
      </w:r>
      <w:r w:rsidR="00DC4E0D" w:rsidRPr="004522EF">
        <w:rPr>
          <w:i/>
          <w:color w:val="FF0000"/>
          <w:sz w:val="24"/>
          <w:szCs w:val="24"/>
        </w:rPr>
        <w:t xml:space="preserve">Grantees are expected to employ efficient methods for sharing information and resources with local educators and providers, e.g. governance council meetings, email distribution, and web postings. </w:t>
      </w:r>
    </w:p>
    <w:p w:rsidR="005D6CB3" w:rsidRPr="004522EF" w:rsidRDefault="005D6CB3" w:rsidP="00D75EF4">
      <w:pPr>
        <w:rPr>
          <w:i/>
          <w:color w:val="FF0000"/>
        </w:rPr>
      </w:pPr>
    </w:p>
    <w:p w:rsidR="00DC4E0D" w:rsidRPr="004522EF" w:rsidRDefault="005D6CB3" w:rsidP="00D75EF4">
      <w:pPr>
        <w:pStyle w:val="BodyText"/>
        <w:numPr>
          <w:ilvl w:val="0"/>
          <w:numId w:val="4"/>
        </w:numPr>
        <w:spacing w:after="0"/>
        <w:ind w:left="0"/>
        <w:jc w:val="left"/>
        <w:rPr>
          <w:rFonts w:ascii="Calibri" w:hAnsi="Calibri"/>
          <w:i/>
          <w:color w:val="FF0000"/>
          <w:sz w:val="24"/>
          <w:szCs w:val="24"/>
        </w:rPr>
      </w:pPr>
      <w:r w:rsidRPr="004522EF">
        <w:rPr>
          <w:rFonts w:ascii="Calibri" w:hAnsi="Calibri"/>
          <w:i/>
          <w:color w:val="FF0000"/>
          <w:sz w:val="24"/>
          <w:szCs w:val="24"/>
        </w:rPr>
        <w:t>Provide information to regional EPS grantees about the professional development needs of local educators and providers.</w:t>
      </w:r>
      <w:r w:rsidR="009F1C55">
        <w:rPr>
          <w:rFonts w:ascii="Calibri" w:hAnsi="Calibri"/>
          <w:i/>
          <w:color w:val="FF0000"/>
          <w:sz w:val="24"/>
          <w:szCs w:val="24"/>
        </w:rPr>
        <w:t xml:space="preserve">  </w:t>
      </w:r>
      <w:r w:rsidR="00DC4E0D" w:rsidRPr="004522EF">
        <w:rPr>
          <w:rFonts w:ascii="Calibri" w:hAnsi="Calibri"/>
          <w:i/>
          <w:color w:val="FF0000"/>
          <w:sz w:val="24"/>
          <w:szCs w:val="24"/>
        </w:rPr>
        <w:t>Grantees are expected to employ efficient methods for communicating the professional development needs of local educators/providers to the EPS grantee, such as email and occasional EPS Partner meetings.</w:t>
      </w:r>
    </w:p>
    <w:p w:rsidR="00DC4E0D" w:rsidRPr="004522EF" w:rsidRDefault="00DC4E0D" w:rsidP="00D75EF4">
      <w:pPr>
        <w:pStyle w:val="BodyText"/>
        <w:spacing w:after="0"/>
        <w:jc w:val="left"/>
        <w:rPr>
          <w:rFonts w:ascii="Calibri" w:hAnsi="Calibri"/>
          <w:i/>
          <w:color w:val="FF0000"/>
          <w:sz w:val="24"/>
          <w:szCs w:val="24"/>
        </w:rPr>
      </w:pPr>
    </w:p>
    <w:p w:rsidR="00DC4E0D" w:rsidRPr="004522EF" w:rsidRDefault="00DC4E0D" w:rsidP="00D75EF4">
      <w:pPr>
        <w:pStyle w:val="BodyText"/>
        <w:spacing w:after="0"/>
        <w:jc w:val="left"/>
        <w:rPr>
          <w:rFonts w:ascii="Calibri" w:hAnsi="Calibri"/>
          <w:i/>
          <w:color w:val="FF0000"/>
          <w:sz w:val="24"/>
          <w:szCs w:val="24"/>
        </w:rPr>
      </w:pPr>
      <w:r w:rsidRPr="004522EF">
        <w:rPr>
          <w:rFonts w:ascii="Calibri" w:hAnsi="Calibri"/>
          <w:i/>
          <w:color w:val="FF0000"/>
          <w:sz w:val="24"/>
          <w:szCs w:val="24"/>
        </w:rPr>
        <w:t>The FY</w:t>
      </w:r>
      <w:r w:rsidR="009F1C55">
        <w:rPr>
          <w:rFonts w:ascii="Calibri" w:hAnsi="Calibri"/>
          <w:i/>
          <w:color w:val="FF0000"/>
          <w:sz w:val="24"/>
          <w:szCs w:val="24"/>
        </w:rPr>
        <w:t>20</w:t>
      </w:r>
      <w:r w:rsidRPr="004522EF">
        <w:rPr>
          <w:rFonts w:ascii="Calibri" w:hAnsi="Calibri"/>
          <w:i/>
          <w:color w:val="FF0000"/>
          <w:sz w:val="24"/>
          <w:szCs w:val="24"/>
        </w:rPr>
        <w:t>14 EPS competitive grant is currently under review. The service area for the successful bidder</w:t>
      </w:r>
      <w:r w:rsidR="00585C76" w:rsidRPr="004522EF">
        <w:rPr>
          <w:rFonts w:ascii="Calibri" w:hAnsi="Calibri"/>
          <w:i/>
          <w:color w:val="FF0000"/>
          <w:sz w:val="24"/>
          <w:szCs w:val="24"/>
        </w:rPr>
        <w:t>(</w:t>
      </w:r>
      <w:r w:rsidRPr="004522EF">
        <w:rPr>
          <w:rFonts w:ascii="Calibri" w:hAnsi="Calibri"/>
          <w:i/>
          <w:color w:val="FF0000"/>
          <w:sz w:val="24"/>
          <w:szCs w:val="24"/>
        </w:rPr>
        <w:t>s</w:t>
      </w:r>
      <w:r w:rsidR="00585C76" w:rsidRPr="004522EF">
        <w:rPr>
          <w:rFonts w:ascii="Calibri" w:hAnsi="Calibri"/>
          <w:i/>
          <w:color w:val="FF0000"/>
          <w:sz w:val="24"/>
          <w:szCs w:val="24"/>
        </w:rPr>
        <w:t>)</w:t>
      </w:r>
      <w:r w:rsidRPr="004522EF">
        <w:rPr>
          <w:rFonts w:ascii="Calibri" w:hAnsi="Calibri"/>
          <w:i/>
          <w:color w:val="FF0000"/>
          <w:sz w:val="24"/>
          <w:szCs w:val="24"/>
        </w:rPr>
        <w:t xml:space="preserve"> will be announced when the grant is awarded. For more information about EPS required services -</w:t>
      </w:r>
    </w:p>
    <w:p w:rsidR="00DC4E0D" w:rsidRPr="004522EF" w:rsidRDefault="001278A1" w:rsidP="00D75EF4">
      <w:pPr>
        <w:pStyle w:val="FootnoteText"/>
        <w:rPr>
          <w:i/>
          <w:color w:val="FF0000"/>
          <w:sz w:val="24"/>
          <w:szCs w:val="24"/>
        </w:rPr>
      </w:pPr>
      <w:r w:rsidRPr="004522EF">
        <w:rPr>
          <w:i/>
          <w:color w:val="FF0000"/>
          <w:sz w:val="24"/>
          <w:szCs w:val="24"/>
        </w:rPr>
        <w:t>http://www.mass.gov/edu/birth-grade-12/early-education-and-care/financial-assistance/funding-opportunities/open-competitive-grants/fy2014-educator-and-provider-support-grant.html</w:t>
      </w:r>
    </w:p>
    <w:p w:rsidR="005D6CB3" w:rsidRPr="004522EF" w:rsidRDefault="005D6CB3" w:rsidP="00D75EF4">
      <w:pPr>
        <w:rPr>
          <w:rFonts w:eastAsia="Times New Roman" w:cs="Arial"/>
          <w:b/>
          <w:u w:val="single"/>
        </w:rPr>
      </w:pPr>
    </w:p>
    <w:p w:rsidR="001278A1" w:rsidRPr="004522EF" w:rsidRDefault="001278A1" w:rsidP="00D75EF4">
      <w:pPr>
        <w:rPr>
          <w:rFonts w:eastAsia="Times New Roman" w:cs="Arial"/>
          <w:b/>
          <w:u w:val="single"/>
        </w:rPr>
      </w:pPr>
      <w:r w:rsidRPr="004522EF">
        <w:rPr>
          <w:rFonts w:eastAsia="Times New Roman" w:cs="Arial"/>
          <w:b/>
          <w:u w:val="single"/>
        </w:rPr>
        <w:t>Mandatory Administrative Services</w:t>
      </w:r>
    </w:p>
    <w:p w:rsidR="006E0032" w:rsidRPr="004522EF" w:rsidRDefault="00177D82" w:rsidP="00A137DE">
      <w:pPr>
        <w:ind w:left="720" w:hanging="720"/>
        <w:rPr>
          <w:rStyle w:val="Strong"/>
          <w:rFonts w:eastAsia="Times New Roman" w:cs="Arial"/>
          <w:b w:val="0"/>
        </w:rPr>
      </w:pPr>
      <w:r w:rsidRPr="004522EF">
        <w:rPr>
          <w:rFonts w:eastAsia="Times New Roman" w:cs="Arial"/>
        </w:rPr>
        <w:t>Q</w:t>
      </w:r>
      <w:r w:rsidR="00D35857">
        <w:rPr>
          <w:rFonts w:eastAsia="Times New Roman" w:cs="Arial"/>
        </w:rPr>
        <w:t>24</w:t>
      </w:r>
      <w:r w:rsidRPr="004522EF">
        <w:rPr>
          <w:rFonts w:eastAsia="Times New Roman" w:cs="Arial"/>
        </w:rPr>
        <w:t xml:space="preserve">: </w:t>
      </w:r>
      <w:r w:rsidR="009F1C55">
        <w:rPr>
          <w:rFonts w:eastAsia="Times New Roman" w:cs="Arial"/>
        </w:rPr>
        <w:tab/>
      </w:r>
      <w:r w:rsidR="00AC6EF7" w:rsidRPr="004522EF">
        <w:rPr>
          <w:rFonts w:eastAsia="Times New Roman" w:cs="Arial"/>
        </w:rPr>
        <w:t>"G</w:t>
      </w:r>
      <w:r w:rsidR="006E0032" w:rsidRPr="004522EF">
        <w:rPr>
          <w:rFonts w:eastAsia="Times New Roman" w:cs="Arial"/>
        </w:rPr>
        <w:t>rantees are expected to ensure that staff funded through the CFCE grant is reflective of the population served</w:t>
      </w:r>
      <w:r w:rsidR="0038544C" w:rsidRPr="004522EF">
        <w:rPr>
          <w:rFonts w:eastAsia="Times New Roman" w:cs="Arial"/>
        </w:rPr>
        <w:t>.</w:t>
      </w:r>
      <w:r w:rsidR="006E0032" w:rsidRPr="004522EF">
        <w:rPr>
          <w:rFonts w:eastAsia="Times New Roman" w:cs="Arial"/>
        </w:rPr>
        <w:t>"</w:t>
      </w:r>
      <w:r w:rsidR="001278A1" w:rsidRPr="004522EF">
        <w:rPr>
          <w:rFonts w:eastAsia="Times New Roman" w:cs="Arial"/>
        </w:rPr>
        <w:t xml:space="preserve"> </w:t>
      </w:r>
      <w:r w:rsidR="006E0032" w:rsidRPr="004522EF">
        <w:rPr>
          <w:rStyle w:val="Strong"/>
          <w:rFonts w:eastAsia="Times New Roman" w:cs="Arial"/>
          <w:b w:val="0"/>
        </w:rPr>
        <w:t>Does this mean we can expect to see a 50% male CFCE workforce in FY'14?</w:t>
      </w:r>
      <w:r w:rsidR="009F1C55">
        <w:rPr>
          <w:rStyle w:val="Strong"/>
          <w:rFonts w:eastAsia="Times New Roman" w:cs="Arial"/>
          <w:b w:val="0"/>
        </w:rPr>
        <w:br/>
      </w:r>
    </w:p>
    <w:p w:rsidR="001278A1" w:rsidRPr="004522EF" w:rsidRDefault="00177D82" w:rsidP="00D75EF4">
      <w:pPr>
        <w:rPr>
          <w:rFonts w:eastAsia="Times New Roman"/>
          <w:b/>
          <w:color w:val="FF0000"/>
        </w:rPr>
      </w:pPr>
      <w:r w:rsidRPr="004522EF">
        <w:rPr>
          <w:rStyle w:val="Strong"/>
          <w:rFonts w:eastAsia="Times New Roman" w:cs="Arial"/>
          <w:b w:val="0"/>
          <w:color w:val="FF0000"/>
        </w:rPr>
        <w:t>A</w:t>
      </w:r>
      <w:r w:rsidR="00D35857">
        <w:rPr>
          <w:rStyle w:val="Strong"/>
          <w:rFonts w:eastAsia="Times New Roman" w:cs="Arial"/>
          <w:b w:val="0"/>
          <w:color w:val="FF0000"/>
        </w:rPr>
        <w:t>24</w:t>
      </w:r>
      <w:r w:rsidRPr="004522EF">
        <w:rPr>
          <w:rStyle w:val="Strong"/>
          <w:rFonts w:eastAsia="Times New Roman" w:cs="Arial"/>
          <w:b w:val="0"/>
          <w:color w:val="FF0000"/>
        </w:rPr>
        <w:t xml:space="preserve">: </w:t>
      </w:r>
      <w:r w:rsidR="001278A1" w:rsidRPr="004522EF">
        <w:rPr>
          <w:rStyle w:val="Strong"/>
          <w:rFonts w:eastAsia="Times New Roman" w:cs="Arial"/>
          <w:b w:val="0"/>
          <w:color w:val="FF0000"/>
        </w:rPr>
        <w:t xml:space="preserve">CFCE grantees are expected to </w:t>
      </w:r>
      <w:r w:rsidR="009F1C55">
        <w:rPr>
          <w:rStyle w:val="Strong"/>
          <w:rFonts w:eastAsia="Times New Roman" w:cs="Arial"/>
          <w:b w:val="0"/>
          <w:color w:val="FF0000"/>
        </w:rPr>
        <w:t>exhibit</w:t>
      </w:r>
      <w:r w:rsidR="009F1C55" w:rsidRPr="004522EF">
        <w:rPr>
          <w:rStyle w:val="Strong"/>
          <w:rFonts w:eastAsia="Times New Roman" w:cs="Arial"/>
          <w:b w:val="0"/>
          <w:color w:val="FF0000"/>
        </w:rPr>
        <w:t xml:space="preserve"> </w:t>
      </w:r>
      <w:r w:rsidR="001278A1" w:rsidRPr="004522EF">
        <w:rPr>
          <w:rStyle w:val="Strong"/>
          <w:rFonts w:eastAsia="Times New Roman" w:cs="Arial"/>
          <w:b w:val="0"/>
          <w:color w:val="FF0000"/>
        </w:rPr>
        <w:t xml:space="preserve">intentional hiring practices that demonstrate a commitment to </w:t>
      </w:r>
      <w:r w:rsidR="00AC6EF7" w:rsidRPr="004522EF">
        <w:rPr>
          <w:rStyle w:val="Strong"/>
          <w:rFonts w:eastAsia="Times New Roman" w:cs="Arial"/>
          <w:b w:val="0"/>
          <w:color w:val="FF0000"/>
        </w:rPr>
        <w:t xml:space="preserve">employing staff </w:t>
      </w:r>
      <w:r w:rsidR="009F1C55">
        <w:rPr>
          <w:rStyle w:val="Strong"/>
          <w:rFonts w:eastAsia="Times New Roman" w:cs="Arial"/>
          <w:b w:val="0"/>
          <w:color w:val="FF0000"/>
        </w:rPr>
        <w:t>who</w:t>
      </w:r>
      <w:r w:rsidR="009F1C55" w:rsidRPr="004522EF">
        <w:rPr>
          <w:rStyle w:val="Strong"/>
          <w:rFonts w:eastAsia="Times New Roman" w:cs="Arial"/>
          <w:b w:val="0"/>
          <w:color w:val="FF0000"/>
        </w:rPr>
        <w:t xml:space="preserve"> </w:t>
      </w:r>
      <w:r w:rsidR="001278A1" w:rsidRPr="004522EF">
        <w:rPr>
          <w:rStyle w:val="Strong"/>
          <w:rFonts w:eastAsia="Times New Roman" w:cs="Arial"/>
          <w:b w:val="0"/>
          <w:color w:val="FF0000"/>
        </w:rPr>
        <w:t xml:space="preserve">reflect the population served, </w:t>
      </w:r>
      <w:r w:rsidR="009F1C55">
        <w:rPr>
          <w:rStyle w:val="Strong"/>
          <w:rFonts w:eastAsia="Times New Roman" w:cs="Arial"/>
          <w:b w:val="0"/>
          <w:color w:val="FF0000"/>
        </w:rPr>
        <w:t>i.e.,</w:t>
      </w:r>
      <w:r w:rsidR="001278A1" w:rsidRPr="004522EF">
        <w:rPr>
          <w:rStyle w:val="Strong"/>
          <w:rFonts w:eastAsia="Times New Roman" w:cs="Arial"/>
          <w:b w:val="0"/>
          <w:color w:val="FF0000"/>
        </w:rPr>
        <w:t xml:space="preserve"> gender, ethnicity, etc. </w:t>
      </w:r>
    </w:p>
    <w:p w:rsidR="00FB492C" w:rsidRPr="004522EF" w:rsidRDefault="00FB492C" w:rsidP="00D75EF4">
      <w:pPr>
        <w:pStyle w:val="ListParagraph"/>
        <w:ind w:left="0"/>
        <w:contextualSpacing/>
        <w:rPr>
          <w:rFonts w:eastAsia="Times New Roman"/>
          <w:b/>
          <w:u w:val="single"/>
        </w:rPr>
      </w:pPr>
    </w:p>
    <w:p w:rsidR="00FB492C" w:rsidRPr="004522EF" w:rsidRDefault="00177D82" w:rsidP="00A137DE">
      <w:pPr>
        <w:pStyle w:val="ListParagraph"/>
        <w:ind w:hanging="720"/>
        <w:contextualSpacing/>
      </w:pPr>
      <w:r w:rsidRPr="004522EF">
        <w:t>Q</w:t>
      </w:r>
      <w:r w:rsidR="00D35857">
        <w:t>25</w:t>
      </w:r>
      <w:r w:rsidRPr="004522EF">
        <w:t xml:space="preserve">: </w:t>
      </w:r>
      <w:r w:rsidR="009F1C55">
        <w:tab/>
      </w:r>
      <w:r w:rsidR="00FB492C" w:rsidRPr="004522EF">
        <w:t xml:space="preserve">The instructions for #2 in the section Mandatory Administrative Requirements (page 3 of the RFR) indicate a list of documents that we must have on file. One of these includes a “short description explaining how fiscal decisions are determined for the overall program/agency as well as for the proposed funding source.”  Our agency has detailed fiscal procedures that govern how </w:t>
      </w:r>
      <w:r w:rsidR="00FB492C" w:rsidRPr="004522EF">
        <w:rPr>
          <w:i/>
        </w:rPr>
        <w:t>all</w:t>
      </w:r>
      <w:r w:rsidR="00FB492C" w:rsidRPr="004522EF">
        <w:t xml:space="preserve"> grant funds are utilized and monitored, not specific to the CFCE grant. Should we develop this description for the CFCE grant specifically?</w:t>
      </w:r>
      <w:r w:rsidR="009F1C55">
        <w:br/>
      </w:r>
    </w:p>
    <w:p w:rsidR="00FB492C" w:rsidRPr="004522EF" w:rsidRDefault="00177D82" w:rsidP="00D75EF4">
      <w:pPr>
        <w:rPr>
          <w:rFonts w:eastAsia="Times New Roman"/>
          <w:color w:val="FF0000"/>
        </w:rPr>
      </w:pPr>
      <w:r w:rsidRPr="004522EF">
        <w:rPr>
          <w:rFonts w:eastAsia="Times New Roman"/>
          <w:color w:val="FF0000"/>
        </w:rPr>
        <w:t>A</w:t>
      </w:r>
      <w:r w:rsidR="00D35857">
        <w:rPr>
          <w:rFonts w:eastAsia="Times New Roman"/>
          <w:color w:val="FF0000"/>
        </w:rPr>
        <w:t>25</w:t>
      </w:r>
      <w:r w:rsidRPr="004522EF">
        <w:rPr>
          <w:rFonts w:eastAsia="Times New Roman"/>
          <w:color w:val="FF0000"/>
        </w:rPr>
        <w:t xml:space="preserve">: </w:t>
      </w:r>
      <w:r w:rsidR="00FB492C" w:rsidRPr="004522EF">
        <w:rPr>
          <w:rFonts w:eastAsia="Times New Roman"/>
          <w:color w:val="FF0000"/>
        </w:rPr>
        <w:t>In addition to your agenc</w:t>
      </w:r>
      <w:r w:rsidR="009F1C55">
        <w:rPr>
          <w:rFonts w:eastAsia="Times New Roman"/>
          <w:color w:val="FF0000"/>
        </w:rPr>
        <w:t>y’s</w:t>
      </w:r>
      <w:r w:rsidR="00FB492C" w:rsidRPr="004522EF">
        <w:rPr>
          <w:rFonts w:eastAsia="Times New Roman"/>
          <w:color w:val="FF0000"/>
        </w:rPr>
        <w:t xml:space="preserve"> overarching procedures, information specific to the CFCE grant, including the role of your council</w:t>
      </w:r>
      <w:r w:rsidRPr="004522EF">
        <w:rPr>
          <w:rFonts w:eastAsia="Times New Roman"/>
          <w:color w:val="FF0000"/>
        </w:rPr>
        <w:t>,</w:t>
      </w:r>
      <w:r w:rsidR="00FB492C" w:rsidRPr="004522EF">
        <w:rPr>
          <w:rFonts w:eastAsia="Times New Roman"/>
          <w:color w:val="FF0000"/>
        </w:rPr>
        <w:t xml:space="preserve"> should be included in your description.</w:t>
      </w:r>
    </w:p>
    <w:p w:rsidR="00FB492C" w:rsidRPr="004522EF" w:rsidRDefault="00FB492C" w:rsidP="00D75EF4">
      <w:pPr>
        <w:rPr>
          <w:rFonts w:eastAsia="Times New Roman"/>
          <w:b/>
          <w:u w:val="single"/>
        </w:rPr>
      </w:pPr>
    </w:p>
    <w:p w:rsidR="000E02C4" w:rsidRPr="004522EF" w:rsidRDefault="0038544C" w:rsidP="00D75EF4">
      <w:pPr>
        <w:rPr>
          <w:rFonts w:eastAsia="Times New Roman"/>
          <w:b/>
          <w:u w:val="single"/>
        </w:rPr>
      </w:pPr>
      <w:r w:rsidRPr="004522EF">
        <w:rPr>
          <w:rFonts w:eastAsia="Times New Roman"/>
          <w:b/>
          <w:u w:val="single"/>
        </w:rPr>
        <w:t>Public School</w:t>
      </w:r>
      <w:r w:rsidR="000E02C4" w:rsidRPr="004522EF">
        <w:rPr>
          <w:rFonts w:eastAsia="Times New Roman"/>
          <w:b/>
          <w:u w:val="single"/>
        </w:rPr>
        <w:t xml:space="preserve"> Partnerships</w:t>
      </w:r>
    </w:p>
    <w:p w:rsidR="006E0032" w:rsidRDefault="00177D82" w:rsidP="00A137DE">
      <w:pPr>
        <w:ind w:left="720" w:hanging="720"/>
        <w:rPr>
          <w:rStyle w:val="Strong"/>
          <w:rFonts w:eastAsia="Times New Roman" w:cs="Arial"/>
          <w:b w:val="0"/>
        </w:rPr>
      </w:pPr>
      <w:r w:rsidRPr="004522EF">
        <w:rPr>
          <w:rFonts w:eastAsia="Times New Roman" w:cs="Arial"/>
        </w:rPr>
        <w:t>Q</w:t>
      </w:r>
      <w:r w:rsidR="00D35857">
        <w:rPr>
          <w:rFonts w:eastAsia="Times New Roman" w:cs="Arial"/>
        </w:rPr>
        <w:t>26</w:t>
      </w:r>
      <w:r w:rsidRPr="004522EF">
        <w:rPr>
          <w:rFonts w:eastAsia="Times New Roman" w:cs="Arial"/>
        </w:rPr>
        <w:t xml:space="preserve">: </w:t>
      </w:r>
      <w:r w:rsidR="009F1C55">
        <w:rPr>
          <w:rFonts w:eastAsia="Times New Roman" w:cs="Arial"/>
        </w:rPr>
        <w:tab/>
      </w:r>
      <w:r w:rsidR="006E0032" w:rsidRPr="004522EF">
        <w:rPr>
          <w:rFonts w:eastAsia="Times New Roman" w:cs="Arial"/>
        </w:rPr>
        <w:t>"Partner with public elementary schools to promote connections with....families of five to eight year olds (for out of school time opportunities)"</w:t>
      </w:r>
      <w:r w:rsidR="00AC6EF7" w:rsidRPr="004522EF">
        <w:rPr>
          <w:rFonts w:eastAsia="Times New Roman" w:cs="Arial"/>
        </w:rPr>
        <w:t xml:space="preserve"> </w:t>
      </w:r>
      <w:r w:rsidR="006E0032" w:rsidRPr="004522EF">
        <w:rPr>
          <w:rStyle w:val="Strong"/>
          <w:rFonts w:eastAsia="Times New Roman" w:cs="Arial"/>
        </w:rPr>
        <w:t xml:space="preserve"> </w:t>
      </w:r>
      <w:r w:rsidR="006E0032" w:rsidRPr="004522EF">
        <w:rPr>
          <w:rStyle w:val="Strong"/>
          <w:rFonts w:eastAsia="Times New Roman" w:cs="Arial"/>
          <w:b w:val="0"/>
        </w:rPr>
        <w:t>Since the public schools, the Y, the Library and the Recreation Department all are involved in OST and engaging families in it, where is the non-duplicative role for CFCEs to play?</w:t>
      </w:r>
    </w:p>
    <w:p w:rsidR="00D6721C" w:rsidRPr="004522EF" w:rsidRDefault="00D6721C" w:rsidP="00A137DE">
      <w:pPr>
        <w:ind w:left="720" w:hanging="720"/>
        <w:rPr>
          <w:rStyle w:val="Strong"/>
          <w:rFonts w:eastAsia="Times New Roman" w:cs="Arial"/>
          <w:b w:val="0"/>
        </w:rPr>
      </w:pPr>
    </w:p>
    <w:p w:rsidR="00AC6EF7" w:rsidRPr="004522EF" w:rsidRDefault="00177D82" w:rsidP="00D75EF4">
      <w:pPr>
        <w:rPr>
          <w:rFonts w:eastAsia="Times New Roman"/>
          <w:b/>
          <w:i/>
          <w:color w:val="FF0000"/>
        </w:rPr>
      </w:pPr>
      <w:r w:rsidRPr="004522EF">
        <w:rPr>
          <w:rStyle w:val="Strong"/>
          <w:rFonts w:eastAsia="Times New Roman" w:cs="Arial"/>
          <w:b w:val="0"/>
          <w:i/>
          <w:color w:val="FF0000"/>
        </w:rPr>
        <w:t>A</w:t>
      </w:r>
      <w:r w:rsidR="00D35857">
        <w:rPr>
          <w:rStyle w:val="Strong"/>
          <w:rFonts w:eastAsia="Times New Roman" w:cs="Arial"/>
          <w:b w:val="0"/>
          <w:i/>
          <w:color w:val="FF0000"/>
        </w:rPr>
        <w:t>26</w:t>
      </w:r>
      <w:r w:rsidRPr="004522EF">
        <w:rPr>
          <w:rStyle w:val="Strong"/>
          <w:rFonts w:eastAsia="Times New Roman" w:cs="Arial"/>
          <w:b w:val="0"/>
          <w:i/>
          <w:color w:val="FF0000"/>
        </w:rPr>
        <w:t xml:space="preserve">: </w:t>
      </w:r>
      <w:r w:rsidR="00AC6EF7" w:rsidRPr="004522EF">
        <w:rPr>
          <w:rStyle w:val="Strong"/>
          <w:rFonts w:eastAsia="Times New Roman" w:cs="Arial"/>
          <w:b w:val="0"/>
          <w:i/>
          <w:color w:val="FF0000"/>
        </w:rPr>
        <w:t xml:space="preserve">CFCE grantees are expected to </w:t>
      </w:r>
      <w:r w:rsidR="00AC6EF7" w:rsidRPr="004522EF">
        <w:rPr>
          <w:rStyle w:val="Strong"/>
          <w:rFonts w:eastAsia="Times New Roman" w:cs="Arial"/>
          <w:b w:val="0"/>
          <w:i/>
          <w:color w:val="FF0000"/>
          <w:u w:val="single"/>
        </w:rPr>
        <w:t>connect</w:t>
      </w:r>
      <w:r w:rsidR="00AC6EF7" w:rsidRPr="004522EF">
        <w:rPr>
          <w:rStyle w:val="Strong"/>
          <w:rFonts w:eastAsia="Times New Roman" w:cs="Arial"/>
          <w:b w:val="0"/>
          <w:i/>
          <w:color w:val="FF0000"/>
        </w:rPr>
        <w:t xml:space="preserve"> families with school-age children to out-of-school time opportunities as well as locally based comprehensive services, transition supports for families moving from early education and care settings into public schools, etc. </w:t>
      </w:r>
      <w:r w:rsidR="009F1C55">
        <w:rPr>
          <w:rStyle w:val="Strong"/>
          <w:rFonts w:eastAsia="Times New Roman" w:cs="Arial"/>
          <w:b w:val="0"/>
          <w:i/>
          <w:color w:val="FF0000"/>
        </w:rPr>
        <w:t xml:space="preserve"> </w:t>
      </w:r>
      <w:r w:rsidR="00AC6EF7" w:rsidRPr="004522EF">
        <w:rPr>
          <w:rStyle w:val="Strong"/>
          <w:rFonts w:eastAsia="Times New Roman" w:cs="Arial"/>
          <w:b w:val="0"/>
          <w:i/>
          <w:color w:val="FF0000"/>
        </w:rPr>
        <w:t>EEC expects CFCE grantees to know all of the resources available to support families with scho</w:t>
      </w:r>
      <w:r w:rsidRPr="004522EF">
        <w:rPr>
          <w:rStyle w:val="Strong"/>
          <w:rFonts w:eastAsia="Times New Roman" w:cs="Arial"/>
          <w:b w:val="0"/>
          <w:i/>
          <w:color w:val="FF0000"/>
        </w:rPr>
        <w:t>ol-age children, and to work in partnership with community agencies that serve this population.</w:t>
      </w:r>
    </w:p>
    <w:p w:rsidR="006E0032" w:rsidRPr="004522EF" w:rsidRDefault="006E0032" w:rsidP="00D75EF4">
      <w:pPr>
        <w:rPr>
          <w:rFonts w:eastAsia="Times New Roman"/>
        </w:rPr>
      </w:pPr>
      <w:r w:rsidRPr="004522EF">
        <w:rPr>
          <w:rFonts w:eastAsia="Times New Roman"/>
        </w:rPr>
        <w:t> </w:t>
      </w:r>
    </w:p>
    <w:p w:rsidR="008B77FA" w:rsidRPr="004522EF" w:rsidRDefault="00177D82" w:rsidP="00A137DE">
      <w:pPr>
        <w:pStyle w:val="ListParagraph"/>
        <w:ind w:hanging="720"/>
        <w:contextualSpacing/>
      </w:pPr>
      <w:r w:rsidRPr="004522EF">
        <w:t>Q</w:t>
      </w:r>
      <w:r w:rsidR="00D35857">
        <w:t>27</w:t>
      </w:r>
      <w:r w:rsidRPr="004522EF">
        <w:t xml:space="preserve">: </w:t>
      </w:r>
      <w:r w:rsidR="009F1C55">
        <w:tab/>
      </w:r>
      <w:r w:rsidR="008B77FA" w:rsidRPr="004522EF">
        <w:t>Please elaborate on the new requirement to partner with public elementary schools (#C.2, page 7). What kind of new partnerships are envisaged, and how should these be structured?</w:t>
      </w:r>
      <w:r w:rsidR="009F1C55">
        <w:br/>
      </w:r>
    </w:p>
    <w:p w:rsidR="008B77FA" w:rsidRPr="004522EF" w:rsidRDefault="00177D82" w:rsidP="00D75EF4">
      <w:pPr>
        <w:pStyle w:val="ListParagraph"/>
        <w:ind w:left="0"/>
        <w:contextualSpacing/>
        <w:rPr>
          <w:i/>
          <w:color w:val="FF0000"/>
        </w:rPr>
      </w:pPr>
      <w:r w:rsidRPr="004522EF">
        <w:rPr>
          <w:i/>
          <w:color w:val="FF0000"/>
        </w:rPr>
        <w:t>A</w:t>
      </w:r>
      <w:r w:rsidR="00D35857">
        <w:rPr>
          <w:i/>
          <w:color w:val="FF0000"/>
        </w:rPr>
        <w:t>27</w:t>
      </w:r>
      <w:r w:rsidRPr="004522EF">
        <w:rPr>
          <w:i/>
          <w:color w:val="FF0000"/>
        </w:rPr>
        <w:t xml:space="preserve">: </w:t>
      </w:r>
      <w:r w:rsidR="008B77FA" w:rsidRPr="004522EF">
        <w:rPr>
          <w:i/>
          <w:color w:val="FF0000"/>
        </w:rPr>
        <w:t xml:space="preserve">While there was an indication </w:t>
      </w:r>
      <w:r w:rsidRPr="004522EF">
        <w:rPr>
          <w:i/>
          <w:color w:val="FF0000"/>
        </w:rPr>
        <w:t xml:space="preserve">in the RFR </w:t>
      </w:r>
      <w:r w:rsidR="008B77FA" w:rsidRPr="004522EF">
        <w:rPr>
          <w:i/>
          <w:color w:val="FF0000"/>
        </w:rPr>
        <w:t xml:space="preserve">that this is a new requirement for CFCE grantees, it has always been a requirement to work with public schools on behalf of children and families.  </w:t>
      </w:r>
      <w:r w:rsidR="001222FF" w:rsidRPr="004522EF">
        <w:rPr>
          <w:i/>
          <w:color w:val="FF0000"/>
        </w:rPr>
        <w:t xml:space="preserve">Historically, grantees have been expected to coordinate activities </w:t>
      </w:r>
      <w:r w:rsidRPr="004522EF">
        <w:rPr>
          <w:i/>
          <w:color w:val="FF0000"/>
        </w:rPr>
        <w:t>that</w:t>
      </w:r>
      <w:r w:rsidR="001222FF" w:rsidRPr="004522EF">
        <w:rPr>
          <w:i/>
          <w:color w:val="FF0000"/>
        </w:rPr>
        <w:t xml:space="preserve"> maximize families</w:t>
      </w:r>
      <w:r w:rsidRPr="004522EF">
        <w:rPr>
          <w:i/>
          <w:color w:val="FF0000"/>
        </w:rPr>
        <w:t>’</w:t>
      </w:r>
      <w:r w:rsidR="001222FF" w:rsidRPr="004522EF">
        <w:rPr>
          <w:i/>
          <w:color w:val="FF0000"/>
        </w:rPr>
        <w:t xml:space="preserve"> access to supports </w:t>
      </w:r>
      <w:r w:rsidR="009F1C55">
        <w:rPr>
          <w:i/>
          <w:color w:val="FF0000"/>
        </w:rPr>
        <w:t xml:space="preserve">that promote </w:t>
      </w:r>
      <w:r w:rsidR="001222FF" w:rsidRPr="004522EF">
        <w:rPr>
          <w:i/>
          <w:color w:val="FF0000"/>
        </w:rPr>
        <w:t>successful birth to eight transitions from home and/or early education and care and/or early intervention to public schools, including early childhood special education.</w:t>
      </w:r>
      <w:r w:rsidR="009F1C55">
        <w:rPr>
          <w:i/>
          <w:color w:val="FF0000"/>
        </w:rPr>
        <w:br/>
      </w:r>
    </w:p>
    <w:p w:rsidR="001222FF" w:rsidRPr="004522EF" w:rsidRDefault="001222FF" w:rsidP="00D75EF4">
      <w:pPr>
        <w:pStyle w:val="ListParagraph"/>
        <w:ind w:left="0"/>
        <w:contextualSpacing/>
        <w:rPr>
          <w:i/>
        </w:rPr>
      </w:pPr>
      <w:r w:rsidRPr="004522EF">
        <w:rPr>
          <w:i/>
          <w:color w:val="FF0000"/>
        </w:rPr>
        <w:t xml:space="preserve">The “new” expectation is to ensure that CFCE grantees are </w:t>
      </w:r>
      <w:r w:rsidRPr="004522EF">
        <w:rPr>
          <w:i/>
          <w:color w:val="FF0000"/>
          <w:u w:val="single"/>
        </w:rPr>
        <w:t>intentionally</w:t>
      </w:r>
      <w:r w:rsidRPr="004522EF">
        <w:rPr>
          <w:i/>
          <w:color w:val="FF0000"/>
        </w:rPr>
        <w:t xml:space="preserve"> promoting connections between public schools and families with respect to</w:t>
      </w:r>
      <w:r w:rsidR="008A7E22" w:rsidRPr="004522EF">
        <w:rPr>
          <w:i/>
          <w:color w:val="FF0000"/>
        </w:rPr>
        <w:t xml:space="preserve"> the specific activities listed in the </w:t>
      </w:r>
      <w:r w:rsidR="009F1C55">
        <w:rPr>
          <w:i/>
          <w:color w:val="FF0000"/>
        </w:rPr>
        <w:t>grant application</w:t>
      </w:r>
      <w:r w:rsidR="0038544C" w:rsidRPr="004522EF">
        <w:rPr>
          <w:i/>
          <w:color w:val="FF0000"/>
        </w:rPr>
        <w:t>, “</w:t>
      </w:r>
      <w:r w:rsidR="008A7E22" w:rsidRPr="004522EF">
        <w:rPr>
          <w:i/>
          <w:color w:val="FF0000"/>
        </w:rPr>
        <w:t xml:space="preserve">families with </w:t>
      </w:r>
      <w:r w:rsidRPr="004522EF">
        <w:rPr>
          <w:i/>
          <w:color w:val="FF0000"/>
        </w:rPr>
        <w:t>three year olds (for child find), families of five year olds (for kindergarten entry) and families of five to eight year olds (for out-of-school time opportunities).</w:t>
      </w:r>
      <w:r w:rsidR="0038544C" w:rsidRPr="004522EF">
        <w:rPr>
          <w:i/>
          <w:color w:val="FF0000"/>
        </w:rPr>
        <w:t>”</w:t>
      </w:r>
    </w:p>
    <w:p w:rsidR="001222FF" w:rsidRPr="004522EF" w:rsidRDefault="001222FF" w:rsidP="00D75EF4">
      <w:pPr>
        <w:pStyle w:val="PlainText"/>
        <w:ind w:left="414"/>
        <w:rPr>
          <w:rFonts w:ascii="Calibri" w:hAnsi="Calibri"/>
          <w:sz w:val="24"/>
          <w:szCs w:val="24"/>
        </w:rPr>
      </w:pPr>
    </w:p>
    <w:p w:rsidR="00AD174B" w:rsidRPr="004522EF" w:rsidRDefault="005935D6" w:rsidP="00D75EF4">
      <w:pPr>
        <w:pStyle w:val="ListParagraph"/>
        <w:ind w:left="360" w:hanging="360"/>
        <w:rPr>
          <w:b/>
          <w:u w:val="single"/>
        </w:rPr>
      </w:pPr>
      <w:r w:rsidRPr="004522EF">
        <w:rPr>
          <w:b/>
          <w:u w:val="single"/>
        </w:rPr>
        <w:t>Council Sign off Sheet</w:t>
      </w:r>
    </w:p>
    <w:p w:rsidR="00AD174B" w:rsidRPr="004522EF" w:rsidRDefault="00177D82" w:rsidP="00A137DE">
      <w:pPr>
        <w:ind w:left="720" w:hanging="720"/>
      </w:pPr>
      <w:r w:rsidRPr="004522EF">
        <w:t>Q</w:t>
      </w:r>
      <w:r w:rsidR="00D35857">
        <w:t>28</w:t>
      </w:r>
      <w:r w:rsidRPr="004522EF">
        <w:t xml:space="preserve">: </w:t>
      </w:r>
      <w:r w:rsidR="009F1C55">
        <w:tab/>
      </w:r>
      <w:r w:rsidR="005935D6" w:rsidRPr="004522EF">
        <w:t xml:space="preserve">The </w:t>
      </w:r>
      <w:r w:rsidR="00AD174B" w:rsidRPr="004522EF">
        <w:t>Sign off page reads “Children’s Librarian* (able to provide information on access to Early Childhood Resource Center Materials</w:t>
      </w:r>
      <w:r w:rsidR="005935D6" w:rsidRPr="004522EF">
        <w:t>,”</w:t>
      </w:r>
      <w:r w:rsidR="00AD174B" w:rsidRPr="004522EF">
        <w:t>does this mean someone from the resource center? Or one of my local librarians?</w:t>
      </w:r>
      <w:r w:rsidR="009F1C55">
        <w:br/>
      </w:r>
    </w:p>
    <w:p w:rsidR="005935D6" w:rsidRPr="004522EF" w:rsidRDefault="00177D82" w:rsidP="00D75EF4">
      <w:pPr>
        <w:rPr>
          <w:i/>
          <w:color w:val="FF0000"/>
        </w:rPr>
      </w:pPr>
      <w:r w:rsidRPr="004522EF">
        <w:rPr>
          <w:i/>
          <w:color w:val="FF0000"/>
        </w:rPr>
        <w:t>A</w:t>
      </w:r>
      <w:r w:rsidR="00D35857">
        <w:rPr>
          <w:i/>
          <w:color w:val="FF0000"/>
        </w:rPr>
        <w:t>28</w:t>
      </w:r>
      <w:r w:rsidRPr="004522EF">
        <w:rPr>
          <w:i/>
          <w:color w:val="FF0000"/>
        </w:rPr>
        <w:t xml:space="preserve">: </w:t>
      </w:r>
      <w:r w:rsidR="005935D6" w:rsidRPr="004522EF">
        <w:rPr>
          <w:i/>
          <w:color w:val="FF0000"/>
        </w:rPr>
        <w:t xml:space="preserve">This means your local Children’s Librarian. </w:t>
      </w:r>
      <w:r w:rsidR="009F1C55">
        <w:rPr>
          <w:i/>
          <w:color w:val="FF0000"/>
        </w:rPr>
        <w:t xml:space="preserve"> </w:t>
      </w:r>
      <w:r w:rsidR="005935D6" w:rsidRPr="004522EF">
        <w:rPr>
          <w:i/>
          <w:color w:val="FF0000"/>
        </w:rPr>
        <w:t xml:space="preserve">It also means that EEC expects CFCE grantees to inform the local librarian about the </w:t>
      </w:r>
      <w:r w:rsidRPr="004522EF">
        <w:rPr>
          <w:i/>
          <w:color w:val="FF0000"/>
        </w:rPr>
        <w:t xml:space="preserve">EEC funded </w:t>
      </w:r>
      <w:r w:rsidR="005935D6" w:rsidRPr="004522EF">
        <w:rPr>
          <w:i/>
          <w:color w:val="FF0000"/>
        </w:rPr>
        <w:t xml:space="preserve">Early Childhood Resource Centers </w:t>
      </w:r>
      <w:r w:rsidR="009F1C55">
        <w:rPr>
          <w:i/>
          <w:color w:val="FF0000"/>
        </w:rPr>
        <w:t>located with</w:t>
      </w:r>
      <w:r w:rsidR="005935D6" w:rsidRPr="004522EF">
        <w:rPr>
          <w:i/>
          <w:color w:val="FF0000"/>
        </w:rPr>
        <w:t xml:space="preserve">in </w:t>
      </w:r>
      <w:r w:rsidRPr="004522EF">
        <w:rPr>
          <w:i/>
          <w:color w:val="FF0000"/>
        </w:rPr>
        <w:t xml:space="preserve">several Massachusetts </w:t>
      </w:r>
      <w:r w:rsidR="005935D6" w:rsidRPr="004522EF">
        <w:rPr>
          <w:i/>
          <w:color w:val="FF0000"/>
        </w:rPr>
        <w:t>public libraries</w:t>
      </w:r>
      <w:r w:rsidRPr="004522EF">
        <w:rPr>
          <w:i/>
          <w:color w:val="FF0000"/>
        </w:rPr>
        <w:t xml:space="preserve"> and</w:t>
      </w:r>
      <w:r w:rsidR="005935D6" w:rsidRPr="004522EF">
        <w:rPr>
          <w:i/>
          <w:color w:val="FF0000"/>
        </w:rPr>
        <w:t xml:space="preserve"> their role </w:t>
      </w:r>
      <w:r w:rsidRPr="004522EF">
        <w:rPr>
          <w:i/>
          <w:color w:val="FF0000"/>
        </w:rPr>
        <w:t xml:space="preserve">in </w:t>
      </w:r>
      <w:r w:rsidR="009F1C55">
        <w:rPr>
          <w:i/>
          <w:color w:val="FF0000"/>
        </w:rPr>
        <w:t>the</w:t>
      </w:r>
      <w:r w:rsidR="005935D6" w:rsidRPr="004522EF">
        <w:rPr>
          <w:i/>
          <w:color w:val="FF0000"/>
        </w:rPr>
        <w:t xml:space="preserve"> early education and care</w:t>
      </w:r>
      <w:r w:rsidR="009F1C55">
        <w:rPr>
          <w:i/>
          <w:color w:val="FF0000"/>
        </w:rPr>
        <w:t xml:space="preserve"> system</w:t>
      </w:r>
      <w:r w:rsidR="005935D6" w:rsidRPr="004522EF">
        <w:rPr>
          <w:i/>
          <w:color w:val="FF0000"/>
        </w:rPr>
        <w:t xml:space="preserve">. For more information on the Early Childhood Resource Centers - </w:t>
      </w:r>
      <w:r w:rsidR="00584BCB" w:rsidRPr="004522EF">
        <w:rPr>
          <w:i/>
          <w:color w:val="FF0000"/>
        </w:rPr>
        <w:t>http://www.mass.gov/edu/birth-grade-12/early-education-and-care/parent-and-family-support/early-childhood-resource-centers.html</w:t>
      </w:r>
    </w:p>
    <w:p w:rsidR="006E0032" w:rsidRPr="004522EF" w:rsidRDefault="006E0032" w:rsidP="00D75EF4"/>
    <w:p w:rsidR="00406444" w:rsidRPr="004522EF" w:rsidRDefault="009368C3" w:rsidP="00D75EF4">
      <w:pPr>
        <w:rPr>
          <w:rFonts w:eastAsia="Times New Roman" w:cs="Tahoma"/>
          <w:b/>
          <w:u w:val="single"/>
        </w:rPr>
      </w:pPr>
      <w:r w:rsidRPr="004522EF">
        <w:rPr>
          <w:rFonts w:eastAsia="Times New Roman" w:cs="Tahoma"/>
          <w:b/>
          <w:u w:val="single"/>
        </w:rPr>
        <w:t xml:space="preserve">CFCE Contact Information </w:t>
      </w:r>
    </w:p>
    <w:p w:rsidR="00406444" w:rsidRPr="004522EF" w:rsidRDefault="00C202B4" w:rsidP="00A137DE">
      <w:pPr>
        <w:ind w:left="720" w:hanging="720"/>
        <w:rPr>
          <w:rFonts w:eastAsia="Times New Roman" w:cs="Tahoma"/>
        </w:rPr>
      </w:pPr>
      <w:r w:rsidRPr="004522EF">
        <w:rPr>
          <w:rFonts w:eastAsia="Times New Roman" w:cs="Tahoma"/>
        </w:rPr>
        <w:t>Q</w:t>
      </w:r>
      <w:r w:rsidR="00D35857">
        <w:rPr>
          <w:rFonts w:eastAsia="Times New Roman" w:cs="Tahoma"/>
        </w:rPr>
        <w:t>29</w:t>
      </w:r>
      <w:r w:rsidRPr="004522EF">
        <w:rPr>
          <w:rFonts w:eastAsia="Times New Roman" w:cs="Tahoma"/>
        </w:rPr>
        <w:t xml:space="preserve">: </w:t>
      </w:r>
      <w:r w:rsidR="009F1C55">
        <w:rPr>
          <w:rFonts w:eastAsia="Times New Roman" w:cs="Tahoma"/>
        </w:rPr>
        <w:tab/>
      </w:r>
      <w:r w:rsidR="00406444" w:rsidRPr="004522EF">
        <w:rPr>
          <w:rFonts w:eastAsia="Times New Roman" w:cs="Tahoma"/>
        </w:rPr>
        <w:t>In our situation the coordinator will be gone on July 1.   Is it appropriate to use the</w:t>
      </w:r>
      <w:r w:rsidR="009368C3" w:rsidRPr="004522EF">
        <w:rPr>
          <w:rFonts w:eastAsia="Times New Roman" w:cs="Tahoma"/>
        </w:rPr>
        <w:t xml:space="preserve"> </w:t>
      </w:r>
      <w:r w:rsidR="00406444" w:rsidRPr="004522EF">
        <w:rPr>
          <w:rFonts w:eastAsia="Times New Roman" w:cs="Tahoma"/>
        </w:rPr>
        <w:t>current coordinator now for grant preparation purposes and change to the new</w:t>
      </w:r>
      <w:r w:rsidR="009368C3" w:rsidRPr="004522EF">
        <w:rPr>
          <w:rFonts w:eastAsia="Times New Roman" w:cs="Tahoma"/>
        </w:rPr>
        <w:t xml:space="preserve"> </w:t>
      </w:r>
      <w:r w:rsidR="00406444" w:rsidRPr="004522EF">
        <w:rPr>
          <w:rFonts w:eastAsia="Times New Roman" w:cs="Tahoma"/>
        </w:rPr>
        <w:t>arrangement at the end of June?</w:t>
      </w:r>
      <w:r w:rsidR="009F1C55">
        <w:rPr>
          <w:rFonts w:eastAsia="Times New Roman" w:cs="Tahoma"/>
        </w:rPr>
        <w:br/>
      </w:r>
    </w:p>
    <w:p w:rsidR="009368C3" w:rsidRPr="004522EF" w:rsidRDefault="00C202B4" w:rsidP="00D75EF4">
      <w:pPr>
        <w:rPr>
          <w:rFonts w:eastAsia="Times New Roman" w:cs="Tahoma"/>
          <w:color w:val="FF0000"/>
        </w:rPr>
      </w:pPr>
      <w:r w:rsidRPr="004522EF">
        <w:rPr>
          <w:rFonts w:eastAsia="Times New Roman" w:cs="Tahoma"/>
          <w:color w:val="FF0000"/>
        </w:rPr>
        <w:t>A</w:t>
      </w:r>
      <w:r w:rsidR="00D35857">
        <w:rPr>
          <w:rFonts w:eastAsia="Times New Roman" w:cs="Tahoma"/>
          <w:color w:val="FF0000"/>
        </w:rPr>
        <w:t>29</w:t>
      </w:r>
      <w:r w:rsidRPr="004522EF">
        <w:rPr>
          <w:rFonts w:eastAsia="Times New Roman" w:cs="Tahoma"/>
          <w:color w:val="FF0000"/>
        </w:rPr>
        <w:t xml:space="preserve">: </w:t>
      </w:r>
      <w:r w:rsidR="009368C3" w:rsidRPr="004522EF">
        <w:rPr>
          <w:rFonts w:eastAsia="Times New Roman" w:cs="Tahoma"/>
          <w:color w:val="FF0000"/>
        </w:rPr>
        <w:t>Yes.</w:t>
      </w:r>
    </w:p>
    <w:p w:rsidR="00406444" w:rsidRPr="004522EF" w:rsidRDefault="00406444" w:rsidP="00D75EF4">
      <w:pPr>
        <w:rPr>
          <w:rFonts w:eastAsia="Times New Roman" w:cs="Tahoma"/>
        </w:rPr>
      </w:pPr>
      <w:r w:rsidRPr="004522EF">
        <w:rPr>
          <w:rFonts w:eastAsia="Times New Roman" w:cs="Tahoma"/>
        </w:rPr>
        <w:t> </w:t>
      </w:r>
    </w:p>
    <w:p w:rsidR="00CC5658" w:rsidRPr="004522EF" w:rsidRDefault="00191A31" w:rsidP="00D75EF4">
      <w:pPr>
        <w:rPr>
          <w:b/>
          <w:u w:val="single"/>
        </w:rPr>
      </w:pPr>
      <w:r w:rsidRPr="004522EF">
        <w:rPr>
          <w:b/>
          <w:u w:val="single"/>
        </w:rPr>
        <w:t>Memorandum of Understanding</w:t>
      </w:r>
    </w:p>
    <w:p w:rsidR="00CC5658" w:rsidRPr="004522EF" w:rsidRDefault="00C202B4" w:rsidP="00A137DE">
      <w:pPr>
        <w:pStyle w:val="ListParagraph"/>
        <w:ind w:hanging="720"/>
        <w:contextualSpacing/>
      </w:pPr>
      <w:r w:rsidRPr="004522EF">
        <w:t>Q</w:t>
      </w:r>
      <w:r w:rsidR="00D35857">
        <w:t>30</w:t>
      </w:r>
      <w:r w:rsidRPr="004522EF">
        <w:t xml:space="preserve">: </w:t>
      </w:r>
      <w:r w:rsidR="009F1C55">
        <w:tab/>
      </w:r>
      <w:r w:rsidR="00CC5658" w:rsidRPr="004522EF">
        <w:t xml:space="preserve">If the number of subcontractors in partnership with us to implement the grant </w:t>
      </w:r>
      <w:r w:rsidR="00CC5658" w:rsidRPr="004522EF">
        <w:rPr>
          <w:i/>
        </w:rPr>
        <w:t xml:space="preserve">reduces </w:t>
      </w:r>
      <w:r w:rsidR="00CC5658" w:rsidRPr="004522EF">
        <w:t xml:space="preserve">(meaning one or more will no longer be a partner for purposes of this renewal grant) but the existing partners will still be implementing similar grant activities within the same service area, do we need to submit a </w:t>
      </w:r>
      <w:r w:rsidR="009F1C55">
        <w:t>“</w:t>
      </w:r>
      <w:r w:rsidR="00CC5658" w:rsidRPr="004522EF">
        <w:t>FY2014 Memorandum of Understanding and Consolidated Funding Amounts</w:t>
      </w:r>
      <w:r w:rsidR="009F1C55">
        <w:t>”</w:t>
      </w:r>
      <w:r w:rsidR="00CC5658" w:rsidRPr="004522EF">
        <w:t xml:space="preserve"> Form, or a revised MOU using another format?</w:t>
      </w:r>
      <w:r w:rsidR="009F1C55">
        <w:br/>
      </w:r>
    </w:p>
    <w:p w:rsidR="00886DF4" w:rsidRPr="004522EF" w:rsidRDefault="00C202B4" w:rsidP="00D75EF4">
      <w:pPr>
        <w:pStyle w:val="ListParagraph"/>
        <w:ind w:left="0"/>
        <w:contextualSpacing/>
        <w:rPr>
          <w:i/>
          <w:color w:val="FF0000"/>
        </w:rPr>
      </w:pPr>
      <w:r w:rsidRPr="004522EF">
        <w:rPr>
          <w:i/>
          <w:color w:val="FF0000"/>
        </w:rPr>
        <w:t>A</w:t>
      </w:r>
      <w:r w:rsidR="00D35857">
        <w:rPr>
          <w:i/>
          <w:color w:val="FF0000"/>
        </w:rPr>
        <w:t>30</w:t>
      </w:r>
      <w:r w:rsidRPr="004522EF">
        <w:rPr>
          <w:i/>
          <w:color w:val="FF0000"/>
        </w:rPr>
        <w:t xml:space="preserve">: </w:t>
      </w:r>
      <w:r w:rsidR="00191A31" w:rsidRPr="004522EF">
        <w:rPr>
          <w:i/>
          <w:color w:val="FF0000"/>
        </w:rPr>
        <w:t>It is important for EEC to understand if you will chang</w:t>
      </w:r>
      <w:r w:rsidR="009F1C55">
        <w:rPr>
          <w:i/>
          <w:color w:val="FF0000"/>
        </w:rPr>
        <w:t>e</w:t>
      </w:r>
      <w:r w:rsidR="00191A31" w:rsidRPr="004522EF">
        <w:rPr>
          <w:i/>
          <w:color w:val="FF0000"/>
        </w:rPr>
        <w:t xml:space="preserve"> the way you are implementing your grant program. This </w:t>
      </w:r>
      <w:r w:rsidR="00B55A8F" w:rsidRPr="004522EF">
        <w:rPr>
          <w:i/>
          <w:color w:val="FF0000"/>
        </w:rPr>
        <w:t xml:space="preserve">should be a discussion </w:t>
      </w:r>
      <w:r w:rsidR="00191A31" w:rsidRPr="004522EF">
        <w:rPr>
          <w:i/>
          <w:color w:val="FF0000"/>
        </w:rPr>
        <w:t xml:space="preserve">with your Family and Community Quality Specialist. </w:t>
      </w:r>
      <w:r w:rsidR="00886DF4" w:rsidRPr="004522EF">
        <w:rPr>
          <w:i/>
          <w:color w:val="FF0000"/>
        </w:rPr>
        <w:t>It</w:t>
      </w:r>
      <w:r w:rsidR="00191A31" w:rsidRPr="004522EF">
        <w:rPr>
          <w:i/>
          <w:color w:val="FF0000"/>
        </w:rPr>
        <w:t xml:space="preserve"> is especially important if you are a CFCE grantee </w:t>
      </w:r>
      <w:r w:rsidR="009F1C55">
        <w:rPr>
          <w:i/>
          <w:color w:val="FF0000"/>
        </w:rPr>
        <w:t>created through</w:t>
      </w:r>
      <w:r w:rsidR="00191A31" w:rsidRPr="004522EF">
        <w:rPr>
          <w:i/>
          <w:color w:val="FF0000"/>
        </w:rPr>
        <w:t xml:space="preserve"> a merger </w:t>
      </w:r>
      <w:r w:rsidR="00886DF4" w:rsidRPr="004522EF">
        <w:rPr>
          <w:i/>
          <w:color w:val="FF0000"/>
        </w:rPr>
        <w:t xml:space="preserve">with </w:t>
      </w:r>
      <w:r w:rsidR="00191A31" w:rsidRPr="004522EF">
        <w:rPr>
          <w:i/>
          <w:color w:val="FF0000"/>
        </w:rPr>
        <w:t xml:space="preserve">a former </w:t>
      </w:r>
      <w:r w:rsidR="00A137DE">
        <w:rPr>
          <w:i/>
          <w:color w:val="FF0000"/>
        </w:rPr>
        <w:t>Massachusetts Family Network (</w:t>
      </w:r>
      <w:r w:rsidR="00191A31" w:rsidRPr="004522EF">
        <w:rPr>
          <w:i/>
          <w:color w:val="FF0000"/>
        </w:rPr>
        <w:t>MFN</w:t>
      </w:r>
      <w:r w:rsidR="00A137DE">
        <w:rPr>
          <w:i/>
          <w:color w:val="FF0000"/>
        </w:rPr>
        <w:t>)</w:t>
      </w:r>
      <w:r w:rsidR="00191A31" w:rsidRPr="004522EF">
        <w:rPr>
          <w:i/>
          <w:color w:val="FF0000"/>
        </w:rPr>
        <w:t xml:space="preserve"> and you are </w:t>
      </w:r>
      <w:r w:rsidR="009F1C55">
        <w:rPr>
          <w:i/>
          <w:color w:val="FF0000"/>
        </w:rPr>
        <w:t xml:space="preserve">now </w:t>
      </w:r>
      <w:r w:rsidR="00191A31" w:rsidRPr="004522EF">
        <w:rPr>
          <w:i/>
          <w:color w:val="FF0000"/>
        </w:rPr>
        <w:t>considering no</w:t>
      </w:r>
      <w:r w:rsidR="009F1C55">
        <w:rPr>
          <w:i/>
          <w:color w:val="FF0000"/>
        </w:rPr>
        <w:t xml:space="preserve"> longer</w:t>
      </w:r>
      <w:r w:rsidR="00191A31" w:rsidRPr="004522EF">
        <w:rPr>
          <w:i/>
          <w:color w:val="FF0000"/>
        </w:rPr>
        <w:t xml:space="preserve"> subcontract</w:t>
      </w:r>
      <w:r w:rsidR="009F1C55">
        <w:rPr>
          <w:i/>
          <w:color w:val="FF0000"/>
        </w:rPr>
        <w:t>ing</w:t>
      </w:r>
      <w:r w:rsidR="00191A31" w:rsidRPr="004522EF">
        <w:rPr>
          <w:i/>
          <w:color w:val="FF0000"/>
        </w:rPr>
        <w:t xml:space="preserve"> with the entity that has been</w:t>
      </w:r>
      <w:r w:rsidR="00886DF4" w:rsidRPr="004522EF">
        <w:rPr>
          <w:i/>
          <w:color w:val="FF0000"/>
        </w:rPr>
        <w:t xml:space="preserve"> providing those services under</w:t>
      </w:r>
      <w:r w:rsidR="00191A31" w:rsidRPr="004522EF">
        <w:rPr>
          <w:i/>
          <w:color w:val="FF0000"/>
        </w:rPr>
        <w:t xml:space="preserve"> your CFCE grant.</w:t>
      </w:r>
    </w:p>
    <w:p w:rsidR="009F1C55" w:rsidRDefault="009F1C55" w:rsidP="00D75EF4">
      <w:pPr>
        <w:pStyle w:val="ListParagraph"/>
        <w:ind w:left="0"/>
        <w:contextualSpacing/>
        <w:rPr>
          <w:i/>
          <w:color w:val="FF0000"/>
        </w:rPr>
      </w:pPr>
    </w:p>
    <w:p w:rsidR="00886DF4" w:rsidRPr="004522EF" w:rsidRDefault="00191A31" w:rsidP="00D75EF4">
      <w:pPr>
        <w:pStyle w:val="ListParagraph"/>
        <w:ind w:left="0"/>
        <w:contextualSpacing/>
        <w:rPr>
          <w:i/>
          <w:color w:val="FF0000"/>
        </w:rPr>
      </w:pPr>
      <w:r w:rsidRPr="004522EF">
        <w:rPr>
          <w:b/>
          <w:i/>
          <w:color w:val="FF0000"/>
          <w:u w:val="single"/>
        </w:rPr>
        <w:t>Please note:</w:t>
      </w:r>
      <w:r w:rsidRPr="004522EF">
        <w:rPr>
          <w:i/>
          <w:color w:val="FF0000"/>
        </w:rPr>
        <w:t xml:space="preserve"> </w:t>
      </w:r>
      <w:r w:rsidR="009F1C55">
        <w:rPr>
          <w:i/>
          <w:color w:val="FF0000"/>
        </w:rPr>
        <w:t xml:space="preserve"> </w:t>
      </w:r>
      <w:r w:rsidRPr="004522EF">
        <w:rPr>
          <w:i/>
          <w:color w:val="FF0000"/>
        </w:rPr>
        <w:t xml:space="preserve">If you are a CFCE that </w:t>
      </w:r>
      <w:r w:rsidR="00886DF4" w:rsidRPr="004522EF">
        <w:rPr>
          <w:i/>
          <w:color w:val="FF0000"/>
        </w:rPr>
        <w:t>is required to offer</w:t>
      </w:r>
      <w:r w:rsidRPr="004522EF">
        <w:rPr>
          <w:i/>
          <w:color w:val="FF0000"/>
        </w:rPr>
        <w:t xml:space="preserve"> PCHP program</w:t>
      </w:r>
      <w:r w:rsidR="00886DF4" w:rsidRPr="004522EF">
        <w:rPr>
          <w:i/>
          <w:color w:val="FF0000"/>
        </w:rPr>
        <w:t>ming</w:t>
      </w:r>
      <w:r w:rsidRPr="004522EF">
        <w:rPr>
          <w:i/>
          <w:color w:val="FF0000"/>
        </w:rPr>
        <w:t>, you must work with the PCHP replication site that was merged with your grant</w:t>
      </w:r>
      <w:r w:rsidR="00585C76" w:rsidRPr="004522EF">
        <w:rPr>
          <w:i/>
          <w:color w:val="FF0000"/>
        </w:rPr>
        <w:t xml:space="preserve"> </w:t>
      </w:r>
      <w:r w:rsidR="00B55A8F" w:rsidRPr="004522EF">
        <w:rPr>
          <w:i/>
          <w:color w:val="FF0000"/>
        </w:rPr>
        <w:t>to implement these services</w:t>
      </w:r>
      <w:r w:rsidRPr="004522EF">
        <w:rPr>
          <w:i/>
          <w:color w:val="FF0000"/>
        </w:rPr>
        <w:t xml:space="preserve">. </w:t>
      </w:r>
      <w:r w:rsidR="009F1C55">
        <w:rPr>
          <w:i/>
          <w:color w:val="FF0000"/>
        </w:rPr>
        <w:t xml:space="preserve"> </w:t>
      </w:r>
      <w:r w:rsidR="0038544C">
        <w:rPr>
          <w:i/>
          <w:color w:val="FF0000"/>
        </w:rPr>
        <w:t xml:space="preserve">The </w:t>
      </w:r>
      <w:r w:rsidR="0038544C" w:rsidRPr="00B55A8F">
        <w:rPr>
          <w:i/>
          <w:color w:val="FF0000"/>
        </w:rPr>
        <w:t xml:space="preserve">National PCHP </w:t>
      </w:r>
      <w:r w:rsidR="0038544C">
        <w:rPr>
          <w:i/>
          <w:color w:val="FF0000"/>
        </w:rPr>
        <w:t xml:space="preserve">monitors program quality </w:t>
      </w:r>
      <w:r w:rsidR="0038544C" w:rsidRPr="00B55A8F">
        <w:rPr>
          <w:i/>
          <w:color w:val="FF0000"/>
        </w:rPr>
        <w:t>in all PCHP replication sites.</w:t>
      </w:r>
      <w:r w:rsidR="0038544C">
        <w:rPr>
          <w:i/>
          <w:color w:val="FF0000"/>
        </w:rPr>
        <w:t xml:space="preserve"> </w:t>
      </w:r>
      <w:r w:rsidRPr="004522EF">
        <w:rPr>
          <w:i/>
          <w:color w:val="FF0000"/>
        </w:rPr>
        <w:t>Massachusetts</w:t>
      </w:r>
      <w:r w:rsidR="00585C76" w:rsidRPr="004522EF">
        <w:rPr>
          <w:i/>
          <w:color w:val="FF0000"/>
        </w:rPr>
        <w:t>’ PCHP</w:t>
      </w:r>
      <w:r w:rsidRPr="004522EF">
        <w:rPr>
          <w:i/>
          <w:color w:val="FF0000"/>
        </w:rPr>
        <w:t xml:space="preserve"> data</w:t>
      </w:r>
      <w:r w:rsidR="00886DF4" w:rsidRPr="004522EF">
        <w:rPr>
          <w:i/>
          <w:color w:val="FF0000"/>
        </w:rPr>
        <w:t xml:space="preserve"> is provided to EEC from </w:t>
      </w:r>
      <w:r w:rsidR="00B55A8F" w:rsidRPr="004522EF">
        <w:rPr>
          <w:i/>
          <w:color w:val="FF0000"/>
        </w:rPr>
        <w:t xml:space="preserve">the </w:t>
      </w:r>
      <w:r w:rsidR="00886DF4" w:rsidRPr="004522EF">
        <w:rPr>
          <w:i/>
          <w:color w:val="FF0000"/>
        </w:rPr>
        <w:t>National PCHP</w:t>
      </w:r>
      <w:r w:rsidR="00B55A8F" w:rsidRPr="004522EF">
        <w:rPr>
          <w:i/>
          <w:color w:val="FF0000"/>
        </w:rPr>
        <w:t xml:space="preserve"> on all </w:t>
      </w:r>
      <w:r w:rsidR="00A96B1C">
        <w:rPr>
          <w:i/>
          <w:color w:val="FF0000"/>
        </w:rPr>
        <w:t xml:space="preserve">PCHP </w:t>
      </w:r>
      <w:r w:rsidR="00B55A8F" w:rsidRPr="004522EF">
        <w:rPr>
          <w:i/>
          <w:color w:val="FF0000"/>
        </w:rPr>
        <w:t>programs</w:t>
      </w:r>
      <w:r w:rsidR="00A96B1C">
        <w:rPr>
          <w:i/>
          <w:color w:val="FF0000"/>
        </w:rPr>
        <w:t xml:space="preserve"> through the CFCE grant</w:t>
      </w:r>
      <w:r w:rsidR="00886DF4" w:rsidRPr="004522EF">
        <w:rPr>
          <w:i/>
          <w:color w:val="FF0000"/>
        </w:rPr>
        <w:t xml:space="preserve">. </w:t>
      </w:r>
      <w:r w:rsidR="009F1C55">
        <w:rPr>
          <w:i/>
          <w:color w:val="FF0000"/>
        </w:rPr>
        <w:br/>
      </w:r>
    </w:p>
    <w:p w:rsidR="00191A31" w:rsidRPr="004522EF" w:rsidRDefault="00191A31" w:rsidP="00D75EF4">
      <w:pPr>
        <w:pStyle w:val="ListParagraph"/>
        <w:ind w:left="0"/>
        <w:contextualSpacing/>
        <w:rPr>
          <w:i/>
          <w:color w:val="FF0000"/>
        </w:rPr>
      </w:pPr>
      <w:r w:rsidRPr="004522EF">
        <w:rPr>
          <w:i/>
          <w:color w:val="FF0000"/>
        </w:rPr>
        <w:t xml:space="preserve">The only time you are required to use </w:t>
      </w:r>
      <w:r w:rsidR="009F1C55">
        <w:rPr>
          <w:i/>
          <w:color w:val="FF0000"/>
        </w:rPr>
        <w:t>an</w:t>
      </w:r>
      <w:r w:rsidR="009F1C55" w:rsidRPr="004522EF">
        <w:rPr>
          <w:i/>
          <w:color w:val="FF0000"/>
        </w:rPr>
        <w:t xml:space="preserve"> </w:t>
      </w:r>
      <w:r w:rsidRPr="004522EF">
        <w:rPr>
          <w:i/>
          <w:color w:val="FF0000"/>
        </w:rPr>
        <w:t>MOU is when you are actually merging with an existing CFCE.</w:t>
      </w:r>
    </w:p>
    <w:p w:rsidR="00CC5658" w:rsidRPr="004522EF" w:rsidRDefault="00CC5658" w:rsidP="00D75EF4">
      <w:pPr>
        <w:pStyle w:val="ListParagraph"/>
      </w:pPr>
    </w:p>
    <w:p w:rsidR="0039635A" w:rsidRPr="004522EF" w:rsidRDefault="0038544C" w:rsidP="00D75EF4">
      <w:pPr>
        <w:rPr>
          <w:b/>
          <w:u w:val="single"/>
        </w:rPr>
      </w:pPr>
      <w:r w:rsidRPr="004522EF">
        <w:rPr>
          <w:b/>
          <w:u w:val="single"/>
        </w:rPr>
        <w:t>Massachusetts</w:t>
      </w:r>
      <w:r w:rsidR="00CE44CD" w:rsidRPr="004522EF">
        <w:rPr>
          <w:b/>
          <w:u w:val="single"/>
        </w:rPr>
        <w:t xml:space="preserve"> Home Visiting Initiative</w:t>
      </w:r>
    </w:p>
    <w:p w:rsidR="0039635A" w:rsidRPr="004522EF" w:rsidRDefault="00D77B38" w:rsidP="00D75EF4">
      <w:r w:rsidRPr="004522EF">
        <w:t>Q</w:t>
      </w:r>
      <w:r w:rsidR="00D35857">
        <w:t>31</w:t>
      </w:r>
      <w:r w:rsidRPr="004522EF">
        <w:t xml:space="preserve">: </w:t>
      </w:r>
      <w:r w:rsidR="009F1C55">
        <w:tab/>
      </w:r>
      <w:r w:rsidR="0039635A" w:rsidRPr="004522EF">
        <w:t>Is the Home Visiting Initiative different than PCHP?</w:t>
      </w:r>
      <w:r w:rsidR="009F1C55">
        <w:br/>
      </w:r>
    </w:p>
    <w:p w:rsidR="00661D69" w:rsidRPr="00272164" w:rsidRDefault="00D77B38" w:rsidP="00D75EF4">
      <w:pPr>
        <w:pStyle w:val="PlainText"/>
        <w:rPr>
          <w:rFonts w:ascii="Calibri" w:eastAsia="Times New Roman" w:hAnsi="Calibri"/>
          <w:i/>
          <w:color w:val="FF0000"/>
          <w:sz w:val="24"/>
          <w:szCs w:val="24"/>
        </w:rPr>
      </w:pPr>
      <w:r w:rsidRPr="00272164">
        <w:rPr>
          <w:rFonts w:ascii="Calibri" w:hAnsi="Calibri"/>
          <w:i/>
          <w:color w:val="FF0000"/>
          <w:sz w:val="24"/>
          <w:szCs w:val="24"/>
        </w:rPr>
        <w:t>A</w:t>
      </w:r>
      <w:r w:rsidR="00D35857">
        <w:rPr>
          <w:rFonts w:ascii="Calibri" w:hAnsi="Calibri"/>
          <w:i/>
          <w:color w:val="FF0000"/>
          <w:sz w:val="24"/>
          <w:szCs w:val="24"/>
        </w:rPr>
        <w:t>31</w:t>
      </w:r>
      <w:r w:rsidRPr="00272164">
        <w:rPr>
          <w:rFonts w:ascii="Calibri" w:hAnsi="Calibri"/>
          <w:i/>
          <w:color w:val="FF0000"/>
          <w:sz w:val="24"/>
          <w:szCs w:val="24"/>
        </w:rPr>
        <w:t xml:space="preserve">: </w:t>
      </w:r>
      <w:r w:rsidR="00CE44CD" w:rsidRPr="00272164">
        <w:rPr>
          <w:rFonts w:ascii="Calibri" w:hAnsi="Calibri"/>
          <w:i/>
          <w:color w:val="FF0000"/>
          <w:sz w:val="24"/>
          <w:szCs w:val="24"/>
        </w:rPr>
        <w:t xml:space="preserve">Yes. </w:t>
      </w:r>
      <w:r w:rsidR="00661D69" w:rsidRPr="00272164">
        <w:rPr>
          <w:rFonts w:ascii="Calibri" w:eastAsia="Times New Roman" w:hAnsi="Calibri"/>
          <w:i/>
          <w:color w:val="FF0000"/>
          <w:sz w:val="24"/>
          <w:szCs w:val="24"/>
        </w:rPr>
        <w:t xml:space="preserve">The Maternal, Infant, and Early Childhood Home Visiting Program, a provision in the federal Affordable Care Act, is designed to strengthen and improve programs and activities carried out under Title V; improve service coordination for at risk communities; and identify and provide comprehensive evidence-based home visiting services to families and children from birth to eight years old who reside in at-risk communities. </w:t>
      </w:r>
      <w:r w:rsidR="00661D69" w:rsidRPr="00272164">
        <w:rPr>
          <w:rFonts w:ascii="Calibri" w:eastAsia="Times New Roman" w:hAnsi="Calibri"/>
          <w:b/>
          <w:i/>
          <w:color w:val="FF0000"/>
          <w:sz w:val="24"/>
          <w:szCs w:val="24"/>
        </w:rPr>
        <w:t>The Massachusetts Home Visiting Initiative (MHVI)</w:t>
      </w:r>
      <w:r w:rsidR="00661D69" w:rsidRPr="00272164">
        <w:rPr>
          <w:rFonts w:ascii="Calibri" w:eastAsia="Times New Roman" w:hAnsi="Calibri"/>
          <w:i/>
          <w:color w:val="FF0000"/>
          <w:sz w:val="24"/>
          <w:szCs w:val="24"/>
        </w:rPr>
        <w:t xml:space="preserve">, as it is known in the </w:t>
      </w:r>
      <w:r w:rsidR="00D6721C">
        <w:rPr>
          <w:rFonts w:ascii="Calibri" w:eastAsia="Times New Roman" w:hAnsi="Calibri"/>
          <w:i/>
          <w:color w:val="FF0000"/>
          <w:sz w:val="24"/>
          <w:szCs w:val="24"/>
        </w:rPr>
        <w:t>Commonwealth</w:t>
      </w:r>
      <w:r w:rsidR="00661D69" w:rsidRPr="00272164">
        <w:rPr>
          <w:rFonts w:ascii="Calibri" w:eastAsia="Times New Roman" w:hAnsi="Calibri"/>
          <w:i/>
          <w:color w:val="FF0000"/>
          <w:sz w:val="24"/>
          <w:szCs w:val="24"/>
        </w:rPr>
        <w:t xml:space="preserve">, has received $9.05 million to $10.66 million over a five year period. </w:t>
      </w:r>
      <w:r w:rsidR="00460EA4">
        <w:rPr>
          <w:rFonts w:ascii="Calibri" w:eastAsia="Times New Roman" w:hAnsi="Calibri"/>
          <w:i/>
          <w:color w:val="FF0000"/>
          <w:sz w:val="24"/>
          <w:szCs w:val="24"/>
        </w:rPr>
        <w:t xml:space="preserve"> </w:t>
      </w:r>
      <w:r w:rsidR="00661D69" w:rsidRPr="00272164">
        <w:rPr>
          <w:rFonts w:ascii="Calibri" w:eastAsia="Times New Roman" w:hAnsi="Calibri"/>
          <w:i/>
          <w:color w:val="FF0000"/>
          <w:sz w:val="24"/>
          <w:szCs w:val="24"/>
        </w:rPr>
        <w:t xml:space="preserve">The Massachusetts Department of Public Heath was designated as the lead agency </w:t>
      </w:r>
      <w:r w:rsidR="00460EA4">
        <w:rPr>
          <w:rFonts w:ascii="Calibri" w:eastAsia="Times New Roman" w:hAnsi="Calibri"/>
          <w:i/>
          <w:color w:val="FF0000"/>
          <w:sz w:val="24"/>
          <w:szCs w:val="24"/>
        </w:rPr>
        <w:t>for the Home Visiting Initiative</w:t>
      </w:r>
      <w:r w:rsidR="00661D69" w:rsidRPr="00272164">
        <w:rPr>
          <w:rFonts w:ascii="Calibri" w:eastAsia="Times New Roman" w:hAnsi="Calibri"/>
          <w:i/>
          <w:color w:val="FF0000"/>
          <w:sz w:val="24"/>
          <w:szCs w:val="24"/>
        </w:rPr>
        <w:t xml:space="preserve">. </w:t>
      </w:r>
      <w:r w:rsidR="00460EA4">
        <w:rPr>
          <w:rFonts w:ascii="Calibri" w:eastAsia="Times New Roman" w:hAnsi="Calibri"/>
          <w:i/>
          <w:color w:val="FF0000"/>
          <w:sz w:val="24"/>
          <w:szCs w:val="24"/>
        </w:rPr>
        <w:t xml:space="preserve">EEC, along with </w:t>
      </w:r>
      <w:r w:rsidR="00661D69" w:rsidRPr="00272164">
        <w:rPr>
          <w:rFonts w:ascii="Calibri" w:eastAsia="Times New Roman" w:hAnsi="Calibri"/>
          <w:i/>
          <w:color w:val="FF0000"/>
          <w:sz w:val="24"/>
          <w:szCs w:val="24"/>
        </w:rPr>
        <w:t xml:space="preserve">the Massachusetts Children’s Trust Fund, the Department of Children and Families, and the Head Start Collaboration are also collaborating agencies for this project.  </w:t>
      </w:r>
      <w:r w:rsidR="00661D69" w:rsidRPr="00272164">
        <w:rPr>
          <w:rFonts w:ascii="Calibri" w:eastAsia="Times New Roman" w:hAnsi="Calibri"/>
          <w:b/>
          <w:i/>
          <w:color w:val="FF0000"/>
          <w:sz w:val="24"/>
          <w:szCs w:val="24"/>
        </w:rPr>
        <w:t>For more information about the Massachusetts Home Visiting Initiative -</w:t>
      </w:r>
      <w:r w:rsidR="00661D69" w:rsidRPr="00272164">
        <w:rPr>
          <w:rFonts w:ascii="Calibri" w:eastAsia="Times New Roman" w:hAnsi="Calibri"/>
          <w:i/>
          <w:color w:val="FF0000"/>
          <w:sz w:val="24"/>
          <w:szCs w:val="24"/>
        </w:rPr>
        <w:t xml:space="preserve"> </w:t>
      </w:r>
    </w:p>
    <w:p w:rsidR="00CE44CD" w:rsidRPr="00272164" w:rsidRDefault="00CE44CD" w:rsidP="00D75EF4">
      <w:pPr>
        <w:rPr>
          <w:i/>
          <w:color w:val="FF0000"/>
        </w:rPr>
      </w:pPr>
      <w:r w:rsidRPr="00272164">
        <w:rPr>
          <w:i/>
          <w:color w:val="FF0000"/>
        </w:rPr>
        <w:t xml:space="preserve"> </w:t>
      </w:r>
      <w:r w:rsidR="00FB5318" w:rsidRPr="00272164">
        <w:rPr>
          <w:i/>
          <w:color w:val="FF0000"/>
        </w:rPr>
        <w:t>http://www.mass.gov/eohhs/gov/departments/dph/programs/family-health/home-visiting/</w:t>
      </w:r>
    </w:p>
    <w:p w:rsidR="00FB5318" w:rsidRPr="00272164" w:rsidRDefault="00FB5318" w:rsidP="00D75EF4">
      <w:pPr>
        <w:rPr>
          <w:i/>
        </w:rPr>
      </w:pPr>
    </w:p>
    <w:p w:rsidR="002769FB" w:rsidRPr="004522EF" w:rsidRDefault="002769FB" w:rsidP="00D75EF4">
      <w:pPr>
        <w:rPr>
          <w:b/>
          <w:color w:val="auto"/>
          <w:u w:val="single"/>
        </w:rPr>
      </w:pPr>
      <w:r w:rsidRPr="004522EF">
        <w:rPr>
          <w:b/>
          <w:color w:val="auto"/>
          <w:u w:val="single"/>
        </w:rPr>
        <w:t>Strengthening Families Self-Assessment</w:t>
      </w:r>
    </w:p>
    <w:p w:rsidR="0039635A" w:rsidRPr="004522EF" w:rsidRDefault="0094184B" w:rsidP="00D75EF4">
      <w:r w:rsidRPr="004522EF">
        <w:t>Q</w:t>
      </w:r>
      <w:r w:rsidR="00D35857">
        <w:t>32</w:t>
      </w:r>
      <w:r w:rsidRPr="004522EF">
        <w:t xml:space="preserve">: </w:t>
      </w:r>
      <w:r w:rsidR="00460EA4">
        <w:tab/>
      </w:r>
      <w:r w:rsidR="0039635A" w:rsidRPr="004522EF">
        <w:t>How do we know we submitted our Strategies for Families Self-Assessment?</w:t>
      </w:r>
      <w:r w:rsidR="00D6721C">
        <w:br/>
      </w:r>
    </w:p>
    <w:p w:rsidR="002769FB" w:rsidRPr="00272164" w:rsidRDefault="0094184B" w:rsidP="00D75EF4">
      <w:pPr>
        <w:rPr>
          <w:i/>
          <w:color w:val="FF0000"/>
        </w:rPr>
      </w:pPr>
      <w:r w:rsidRPr="00272164">
        <w:rPr>
          <w:i/>
          <w:color w:val="FF0000"/>
        </w:rPr>
        <w:t>A</w:t>
      </w:r>
      <w:r w:rsidR="00D35857">
        <w:rPr>
          <w:i/>
          <w:color w:val="FF0000"/>
        </w:rPr>
        <w:t>32</w:t>
      </w:r>
      <w:r w:rsidRPr="00272164">
        <w:rPr>
          <w:i/>
          <w:color w:val="FF0000"/>
        </w:rPr>
        <w:t xml:space="preserve">: </w:t>
      </w:r>
      <w:r w:rsidR="002769FB" w:rsidRPr="00272164">
        <w:rPr>
          <w:i/>
          <w:color w:val="FF0000"/>
        </w:rPr>
        <w:t xml:space="preserve">If you are not sure if you submitted your Strengthening Families Self-Assessment, please contact the Strengthening </w:t>
      </w:r>
      <w:r w:rsidR="0038544C" w:rsidRPr="00272164">
        <w:rPr>
          <w:i/>
          <w:color w:val="FF0000"/>
        </w:rPr>
        <w:t>Families online</w:t>
      </w:r>
      <w:r w:rsidR="002769FB" w:rsidRPr="00272164">
        <w:rPr>
          <w:i/>
          <w:color w:val="FF0000"/>
        </w:rPr>
        <w:t xml:space="preserve"> support department - (</w:t>
      </w:r>
      <w:hyperlink r:id="rId10" w:history="1">
        <w:r w:rsidR="002769FB" w:rsidRPr="00272164">
          <w:rPr>
            <w:i/>
            <w:color w:val="FF0000"/>
            <w:u w:val="single"/>
          </w:rPr>
          <w:t>support@mosaic-network.com</w:t>
        </w:r>
      </w:hyperlink>
      <w:r w:rsidR="002769FB" w:rsidRPr="00272164">
        <w:rPr>
          <w:i/>
          <w:color w:val="FF0000"/>
        </w:rPr>
        <w:t xml:space="preserve"> or 866-575-9372)</w:t>
      </w:r>
    </w:p>
    <w:p w:rsidR="00E9432E" w:rsidRPr="004522EF" w:rsidRDefault="00E9432E" w:rsidP="00D75EF4"/>
    <w:p w:rsidR="0066371F" w:rsidRPr="004522EF" w:rsidRDefault="00C47DF3" w:rsidP="00D75EF4">
      <w:pPr>
        <w:rPr>
          <w:b/>
          <w:u w:val="single"/>
        </w:rPr>
      </w:pPr>
      <w:r w:rsidRPr="004522EF">
        <w:rPr>
          <w:b/>
          <w:u w:val="single"/>
        </w:rPr>
        <w:t>MAS</w:t>
      </w:r>
      <w:r w:rsidR="0066371F" w:rsidRPr="004522EF">
        <w:rPr>
          <w:b/>
          <w:u w:val="single"/>
        </w:rPr>
        <w:t>S 2</w:t>
      </w:r>
      <w:r w:rsidR="00460EA4">
        <w:rPr>
          <w:b/>
          <w:u w:val="single"/>
        </w:rPr>
        <w:t>-</w:t>
      </w:r>
      <w:r w:rsidR="0066371F" w:rsidRPr="004522EF">
        <w:rPr>
          <w:b/>
          <w:u w:val="single"/>
        </w:rPr>
        <w:t>1</w:t>
      </w:r>
      <w:r w:rsidR="00460EA4">
        <w:rPr>
          <w:b/>
          <w:u w:val="single"/>
        </w:rPr>
        <w:t>-</w:t>
      </w:r>
      <w:r w:rsidR="0066371F" w:rsidRPr="004522EF">
        <w:rPr>
          <w:b/>
          <w:u w:val="single"/>
        </w:rPr>
        <w:t>1</w:t>
      </w:r>
    </w:p>
    <w:p w:rsidR="00C47DF3" w:rsidRPr="004522EF" w:rsidRDefault="0039635A" w:rsidP="00A96B1C">
      <w:pPr>
        <w:ind w:left="720" w:hanging="720"/>
      </w:pPr>
      <w:r w:rsidRPr="004522EF">
        <w:t>Q</w:t>
      </w:r>
      <w:r w:rsidR="00D35857">
        <w:t>33</w:t>
      </w:r>
      <w:r w:rsidRPr="004522EF">
        <w:t xml:space="preserve">: </w:t>
      </w:r>
      <w:r w:rsidR="00460EA4">
        <w:tab/>
      </w:r>
      <w:r w:rsidRPr="004522EF">
        <w:t>How do you find out what families are accessing MASS 2-1-1? And how do you know it is being used?</w:t>
      </w:r>
      <w:r w:rsidR="00460EA4">
        <w:br/>
      </w:r>
    </w:p>
    <w:p w:rsidR="0066371F" w:rsidRPr="004522EF" w:rsidRDefault="00C47DF3" w:rsidP="00D75EF4">
      <w:pPr>
        <w:rPr>
          <w:i/>
          <w:color w:val="FF0000"/>
        </w:rPr>
      </w:pPr>
      <w:r w:rsidRPr="004522EF">
        <w:rPr>
          <w:color w:val="FF0000"/>
        </w:rPr>
        <w:t>A</w:t>
      </w:r>
      <w:r w:rsidR="00D35857">
        <w:rPr>
          <w:color w:val="FF0000"/>
        </w:rPr>
        <w:t>33</w:t>
      </w:r>
      <w:r w:rsidRPr="004522EF">
        <w:rPr>
          <w:color w:val="FF0000"/>
        </w:rPr>
        <w:t xml:space="preserve">: </w:t>
      </w:r>
      <w:r w:rsidR="0066371F" w:rsidRPr="004522EF">
        <w:rPr>
          <w:i/>
          <w:color w:val="FF0000"/>
        </w:rPr>
        <w:t>EEC ex</w:t>
      </w:r>
      <w:r w:rsidRPr="004522EF">
        <w:rPr>
          <w:i/>
          <w:color w:val="FF0000"/>
        </w:rPr>
        <w:t>pects CFCE grantees to provide MASS 2</w:t>
      </w:r>
      <w:r w:rsidR="00460EA4">
        <w:rPr>
          <w:i/>
          <w:color w:val="FF0000"/>
        </w:rPr>
        <w:t>-</w:t>
      </w:r>
      <w:r w:rsidRPr="004522EF">
        <w:rPr>
          <w:i/>
          <w:color w:val="FF0000"/>
        </w:rPr>
        <w:t>1</w:t>
      </w:r>
      <w:r w:rsidR="00460EA4">
        <w:rPr>
          <w:i/>
          <w:color w:val="FF0000"/>
        </w:rPr>
        <w:t>-</w:t>
      </w:r>
      <w:r w:rsidRPr="004522EF">
        <w:rPr>
          <w:i/>
          <w:color w:val="FF0000"/>
        </w:rPr>
        <w:t xml:space="preserve">1 </w:t>
      </w:r>
      <w:r w:rsidR="00460EA4">
        <w:rPr>
          <w:i/>
          <w:color w:val="FF0000"/>
        </w:rPr>
        <w:t xml:space="preserve">with </w:t>
      </w:r>
      <w:r w:rsidRPr="004522EF">
        <w:rPr>
          <w:i/>
          <w:color w:val="FF0000"/>
        </w:rPr>
        <w:t xml:space="preserve">accurate information about their grant programs that will be shared with families that call from your service areas. To learn more about whether families </w:t>
      </w:r>
      <w:r w:rsidR="00460EA4">
        <w:rPr>
          <w:i/>
          <w:color w:val="FF0000"/>
        </w:rPr>
        <w:t xml:space="preserve">in </w:t>
      </w:r>
      <w:r w:rsidR="00460EA4" w:rsidRPr="004522EF">
        <w:rPr>
          <w:i/>
          <w:color w:val="FF0000"/>
        </w:rPr>
        <w:t xml:space="preserve">your communities </w:t>
      </w:r>
      <w:r w:rsidRPr="004522EF">
        <w:rPr>
          <w:i/>
          <w:color w:val="FF0000"/>
        </w:rPr>
        <w:t>are contacting MASS 2</w:t>
      </w:r>
      <w:r w:rsidR="00460EA4">
        <w:rPr>
          <w:i/>
          <w:color w:val="FF0000"/>
        </w:rPr>
        <w:t>-</w:t>
      </w:r>
      <w:r w:rsidRPr="004522EF">
        <w:rPr>
          <w:i/>
          <w:color w:val="FF0000"/>
        </w:rPr>
        <w:t>1</w:t>
      </w:r>
      <w:r w:rsidR="00460EA4">
        <w:rPr>
          <w:i/>
          <w:color w:val="FF0000"/>
        </w:rPr>
        <w:t>-</w:t>
      </w:r>
      <w:r w:rsidRPr="004522EF">
        <w:rPr>
          <w:i/>
          <w:color w:val="FF0000"/>
        </w:rPr>
        <w:t>1 , please contact MASS 2</w:t>
      </w:r>
      <w:r w:rsidR="00460EA4">
        <w:rPr>
          <w:i/>
          <w:color w:val="FF0000"/>
        </w:rPr>
        <w:t>-</w:t>
      </w:r>
      <w:r w:rsidRPr="004522EF">
        <w:rPr>
          <w:i/>
          <w:color w:val="FF0000"/>
        </w:rPr>
        <w:t>1</w:t>
      </w:r>
      <w:r w:rsidR="00460EA4">
        <w:rPr>
          <w:i/>
          <w:color w:val="FF0000"/>
        </w:rPr>
        <w:t>-</w:t>
      </w:r>
      <w:r w:rsidRPr="004522EF">
        <w:rPr>
          <w:i/>
          <w:color w:val="FF0000"/>
        </w:rPr>
        <w:t>1 directly.</w:t>
      </w:r>
    </w:p>
    <w:p w:rsidR="002F6F4A" w:rsidRPr="004522EF" w:rsidRDefault="002F6F4A" w:rsidP="00D75EF4">
      <w:pPr>
        <w:rPr>
          <w:i/>
          <w:color w:val="FF0000"/>
        </w:rPr>
      </w:pPr>
    </w:p>
    <w:p w:rsidR="002F6F4A" w:rsidRPr="004522EF" w:rsidRDefault="002F6F4A" w:rsidP="00D75EF4">
      <w:pPr>
        <w:rPr>
          <w:b/>
          <w:color w:val="auto"/>
          <w:u w:val="single"/>
        </w:rPr>
      </w:pPr>
      <w:r w:rsidRPr="004522EF">
        <w:rPr>
          <w:b/>
          <w:color w:val="auto"/>
          <w:u w:val="single"/>
        </w:rPr>
        <w:t>ASQ</w:t>
      </w:r>
    </w:p>
    <w:p w:rsidR="002F6F4A" w:rsidRPr="0094184B" w:rsidRDefault="002F6F4A" w:rsidP="00D75EF4">
      <w:r w:rsidRPr="0094184B">
        <w:t>Q</w:t>
      </w:r>
      <w:r w:rsidR="00D35857">
        <w:t>34</w:t>
      </w:r>
      <w:r w:rsidRPr="0094184B">
        <w:t xml:space="preserve">: </w:t>
      </w:r>
      <w:r w:rsidR="00460EA4">
        <w:tab/>
      </w:r>
      <w:r w:rsidRPr="0094184B">
        <w:t>What is EEC’s vision for ASQ?</w:t>
      </w:r>
      <w:r w:rsidR="00460EA4">
        <w:br/>
      </w:r>
    </w:p>
    <w:p w:rsidR="002F6F95" w:rsidRPr="002F6F95" w:rsidRDefault="0094184B" w:rsidP="00A96B1C">
      <w:pPr>
        <w:rPr>
          <w:rFonts w:cs="Calibri"/>
          <w:i/>
          <w:color w:val="FF0000"/>
        </w:rPr>
      </w:pPr>
      <w:r w:rsidRPr="004522EF">
        <w:rPr>
          <w:i/>
          <w:color w:val="FF0000"/>
        </w:rPr>
        <w:t>A</w:t>
      </w:r>
      <w:r w:rsidR="00D35857">
        <w:rPr>
          <w:i/>
          <w:color w:val="FF0000"/>
        </w:rPr>
        <w:t>34</w:t>
      </w:r>
      <w:r w:rsidRPr="004522EF">
        <w:rPr>
          <w:i/>
          <w:color w:val="FF0000"/>
        </w:rPr>
        <w:t xml:space="preserve">: </w:t>
      </w:r>
      <w:r w:rsidR="002F6F4A" w:rsidRPr="004522EF">
        <w:rPr>
          <w:i/>
          <w:color w:val="FF0000"/>
        </w:rPr>
        <w:t xml:space="preserve">Administering the ASQ is a required service for CFCE grantees. </w:t>
      </w:r>
      <w:r w:rsidR="00460EA4">
        <w:rPr>
          <w:rFonts w:cs="Calibri"/>
          <w:bCs/>
          <w:i/>
          <w:color w:val="FF0000"/>
        </w:rPr>
        <w:t>The</w:t>
      </w:r>
      <w:r w:rsidR="002F6F95" w:rsidRPr="00A96B1C">
        <w:rPr>
          <w:rFonts w:cs="Calibri"/>
          <w:bCs/>
          <w:i/>
          <w:color w:val="FF0000"/>
        </w:rPr>
        <w:t xml:space="preserve"> ASQ Screening Tool supports CFCE priorities</w:t>
      </w:r>
      <w:r w:rsidR="00460EA4">
        <w:rPr>
          <w:rFonts w:cs="Calibri"/>
          <w:bCs/>
          <w:i/>
          <w:color w:val="FF0000"/>
        </w:rPr>
        <w:t xml:space="preserve"> in the following ways</w:t>
      </w:r>
      <w:r w:rsidR="005A5376" w:rsidRPr="00BB434B">
        <w:rPr>
          <w:rFonts w:cs="Calibri"/>
          <w:b/>
          <w:bCs/>
          <w:i/>
          <w:color w:val="FF0000"/>
        </w:rPr>
        <w:t>:</w:t>
      </w:r>
    </w:p>
    <w:p w:rsidR="005A5376" w:rsidRPr="00BB434B" w:rsidRDefault="002F6F95" w:rsidP="00D75EF4">
      <w:pPr>
        <w:numPr>
          <w:ilvl w:val="0"/>
          <w:numId w:val="29"/>
        </w:numPr>
        <w:autoSpaceDE w:val="0"/>
        <w:autoSpaceDN w:val="0"/>
        <w:adjustRightInd w:val="0"/>
        <w:spacing w:before="3"/>
        <w:rPr>
          <w:rFonts w:cs="Calibri"/>
          <w:b/>
          <w:bCs/>
          <w:i/>
          <w:color w:val="FF0000"/>
        </w:rPr>
      </w:pPr>
      <w:r w:rsidRPr="002F6F95">
        <w:rPr>
          <w:rFonts w:cs="Calibri"/>
          <w:i/>
          <w:color w:val="FF0000"/>
        </w:rPr>
        <w:t xml:space="preserve">Offers a </w:t>
      </w:r>
      <w:r w:rsidRPr="00A96B1C">
        <w:rPr>
          <w:rFonts w:cs="Calibri"/>
          <w:bCs/>
          <w:i/>
          <w:color w:val="FF0000"/>
        </w:rPr>
        <w:t>consistent method</w:t>
      </w:r>
      <w:r w:rsidRPr="002F6F95">
        <w:rPr>
          <w:rFonts w:cs="Calibri"/>
          <w:b/>
          <w:bCs/>
          <w:i/>
          <w:color w:val="FF0000"/>
        </w:rPr>
        <w:t xml:space="preserve"> </w:t>
      </w:r>
      <w:r w:rsidRPr="002F6F95">
        <w:rPr>
          <w:rFonts w:cs="Calibri"/>
          <w:i/>
          <w:color w:val="FF0000"/>
        </w:rPr>
        <w:t xml:space="preserve">for grantees to meet the CFCE priority of providing high‐quality, accurate consumer information and </w:t>
      </w:r>
      <w:r w:rsidRPr="00A96B1C">
        <w:rPr>
          <w:rFonts w:cs="Calibri"/>
          <w:bCs/>
          <w:i/>
          <w:color w:val="FF0000"/>
        </w:rPr>
        <w:t>parent education based on science</w:t>
      </w:r>
      <w:r w:rsidRPr="002F6F95">
        <w:rPr>
          <w:rFonts w:cs="Calibri"/>
          <w:b/>
          <w:bCs/>
          <w:i/>
          <w:color w:val="FF0000"/>
        </w:rPr>
        <w:t>;</w:t>
      </w:r>
    </w:p>
    <w:p w:rsidR="002F6F95" w:rsidRPr="00BB434B" w:rsidRDefault="002F6F95" w:rsidP="00D75EF4">
      <w:pPr>
        <w:numPr>
          <w:ilvl w:val="0"/>
          <w:numId w:val="29"/>
        </w:numPr>
        <w:autoSpaceDE w:val="0"/>
        <w:autoSpaceDN w:val="0"/>
        <w:adjustRightInd w:val="0"/>
        <w:spacing w:before="3"/>
        <w:rPr>
          <w:rFonts w:cs="Calibri"/>
          <w:i/>
          <w:color w:val="FF0000"/>
        </w:rPr>
      </w:pPr>
      <w:r w:rsidRPr="002F6F95">
        <w:rPr>
          <w:rFonts w:cs="Calibri"/>
          <w:i/>
          <w:color w:val="FF0000"/>
        </w:rPr>
        <w:t xml:space="preserve">Creates opportunities for grantees to work in </w:t>
      </w:r>
      <w:r w:rsidRPr="00A96B1C">
        <w:rPr>
          <w:rFonts w:cs="Calibri"/>
          <w:bCs/>
          <w:i/>
          <w:color w:val="FF0000"/>
        </w:rPr>
        <w:t>partnership with families to identify potential risk factors early in order to prevent developmental delays</w:t>
      </w:r>
      <w:r w:rsidR="00460EA4">
        <w:rPr>
          <w:rFonts w:cs="Calibri"/>
          <w:b/>
          <w:bCs/>
          <w:i/>
          <w:color w:val="FF0000"/>
        </w:rPr>
        <w:t>;</w:t>
      </w:r>
      <w:r w:rsidRPr="002F6F95">
        <w:rPr>
          <w:rFonts w:cs="Calibri"/>
          <w:b/>
          <w:bCs/>
          <w:i/>
          <w:color w:val="FF0000"/>
        </w:rPr>
        <w:t xml:space="preserve"> </w:t>
      </w:r>
      <w:r w:rsidRPr="002F6F95">
        <w:rPr>
          <w:rFonts w:cs="Calibri"/>
          <w:i/>
          <w:color w:val="FF0000"/>
        </w:rPr>
        <w:t xml:space="preserve">and </w:t>
      </w:r>
    </w:p>
    <w:p w:rsidR="002F6F95" w:rsidRPr="002F6F95" w:rsidRDefault="002F6F95" w:rsidP="00D75EF4">
      <w:pPr>
        <w:numPr>
          <w:ilvl w:val="0"/>
          <w:numId w:val="29"/>
        </w:numPr>
        <w:autoSpaceDE w:val="0"/>
        <w:autoSpaceDN w:val="0"/>
        <w:adjustRightInd w:val="0"/>
        <w:spacing w:before="3"/>
        <w:rPr>
          <w:rFonts w:cs="Calibri"/>
          <w:i/>
          <w:color w:val="FF0000"/>
        </w:rPr>
      </w:pPr>
      <w:r w:rsidRPr="002F6F95">
        <w:rPr>
          <w:rFonts w:cs="Calibri"/>
          <w:i/>
          <w:color w:val="FF0000"/>
        </w:rPr>
        <w:t xml:space="preserve">Builds on core function of CFCE grantees to provide linkages to </w:t>
      </w:r>
      <w:r w:rsidRPr="00A96B1C">
        <w:rPr>
          <w:rFonts w:cs="Calibri"/>
          <w:bCs/>
          <w:i/>
          <w:color w:val="FF0000"/>
        </w:rPr>
        <w:t>comprehensive services</w:t>
      </w:r>
      <w:r w:rsidRPr="002F6F95">
        <w:rPr>
          <w:rFonts w:cs="Calibri"/>
          <w:b/>
          <w:bCs/>
          <w:i/>
          <w:color w:val="FF0000"/>
        </w:rPr>
        <w:t xml:space="preserve"> </w:t>
      </w:r>
      <w:r w:rsidRPr="002F6F95">
        <w:rPr>
          <w:rFonts w:cs="Calibri"/>
          <w:i/>
          <w:color w:val="FF0000"/>
        </w:rPr>
        <w:t>to support optimal child development for families</w:t>
      </w:r>
      <w:r w:rsidR="00460EA4">
        <w:rPr>
          <w:rFonts w:cs="Calibri"/>
          <w:i/>
          <w:color w:val="FF0000"/>
        </w:rPr>
        <w:t>.</w:t>
      </w:r>
    </w:p>
    <w:p w:rsidR="002F6F95" w:rsidRPr="002F6F95" w:rsidRDefault="002F6F95" w:rsidP="00D75EF4">
      <w:pPr>
        <w:autoSpaceDE w:val="0"/>
        <w:autoSpaceDN w:val="0"/>
        <w:adjustRightInd w:val="0"/>
        <w:rPr>
          <w:rFonts w:cs="Calibri"/>
          <w:color w:val="FF0000"/>
          <w:sz w:val="22"/>
          <w:szCs w:val="22"/>
        </w:rPr>
      </w:pPr>
    </w:p>
    <w:p w:rsidR="0039635A" w:rsidRPr="004522EF" w:rsidRDefault="0039635A" w:rsidP="00D75EF4">
      <w:r w:rsidRPr="004522EF">
        <w:t>Q</w:t>
      </w:r>
      <w:r w:rsidR="00D35857">
        <w:t>35</w:t>
      </w:r>
      <w:r w:rsidRPr="004522EF">
        <w:t xml:space="preserve">:  </w:t>
      </w:r>
      <w:r w:rsidR="00460EA4">
        <w:tab/>
      </w:r>
      <w:r w:rsidRPr="004522EF">
        <w:t xml:space="preserve">ASQ: </w:t>
      </w:r>
      <w:r w:rsidR="00460EA4">
        <w:t xml:space="preserve">  </w:t>
      </w:r>
      <w:r w:rsidRPr="004522EF">
        <w:t>Should we hit a quota or are we supposed to do this in a trusted relationship?</w:t>
      </w:r>
      <w:r w:rsidR="00460EA4">
        <w:br/>
      </w:r>
    </w:p>
    <w:p w:rsidR="005E6E7A" w:rsidRPr="004522EF" w:rsidRDefault="005E6E7A" w:rsidP="00D75EF4">
      <w:pPr>
        <w:rPr>
          <w:i/>
          <w:color w:val="FF0000"/>
        </w:rPr>
      </w:pPr>
      <w:r w:rsidRPr="004522EF">
        <w:rPr>
          <w:i/>
          <w:color w:val="FF0000"/>
        </w:rPr>
        <w:t>A</w:t>
      </w:r>
      <w:r w:rsidR="00D35857">
        <w:rPr>
          <w:i/>
          <w:color w:val="FF0000"/>
        </w:rPr>
        <w:t>35</w:t>
      </w:r>
      <w:r w:rsidRPr="004522EF">
        <w:rPr>
          <w:i/>
          <w:color w:val="FF0000"/>
        </w:rPr>
        <w:t>: The ASQ should be shared with families with whom grantees have trusted relationships.</w:t>
      </w:r>
    </w:p>
    <w:p w:rsidR="00A04B3B" w:rsidRPr="004522EF" w:rsidRDefault="00A04B3B" w:rsidP="00D75EF4"/>
    <w:p w:rsidR="00A04B3B" w:rsidRPr="005E47E8" w:rsidRDefault="005E47E8" w:rsidP="00D75EF4">
      <w:pPr>
        <w:rPr>
          <w:b/>
          <w:u w:val="single"/>
        </w:rPr>
      </w:pPr>
      <w:r w:rsidRPr="005E47E8">
        <w:rPr>
          <w:b/>
          <w:u w:val="single"/>
        </w:rPr>
        <w:t>Budget Narrative</w:t>
      </w:r>
    </w:p>
    <w:p w:rsidR="005E47E8" w:rsidRDefault="005E47E8" w:rsidP="00D75EF4">
      <w:r>
        <w:t>Q</w:t>
      </w:r>
      <w:r w:rsidR="00D35857">
        <w:t>36</w:t>
      </w:r>
      <w:r>
        <w:t xml:space="preserve">:  </w:t>
      </w:r>
      <w:r w:rsidR="00460EA4">
        <w:tab/>
      </w:r>
      <w:r w:rsidRPr="005E47E8">
        <w:t>What is the Narrative Question page limit?</w:t>
      </w:r>
      <w:r w:rsidR="00460EA4">
        <w:br/>
      </w:r>
    </w:p>
    <w:p w:rsidR="005E47E8" w:rsidRPr="0062654B" w:rsidRDefault="005E47E8" w:rsidP="00D75EF4">
      <w:pPr>
        <w:rPr>
          <w:i/>
          <w:color w:val="FF0000"/>
        </w:rPr>
      </w:pPr>
      <w:r w:rsidRPr="0062654B">
        <w:rPr>
          <w:i/>
          <w:color w:val="FF0000"/>
        </w:rPr>
        <w:t>A</w:t>
      </w:r>
      <w:r w:rsidR="00D35857">
        <w:rPr>
          <w:i/>
          <w:color w:val="FF0000"/>
        </w:rPr>
        <w:t>36</w:t>
      </w:r>
      <w:r w:rsidRPr="0062654B">
        <w:rPr>
          <w:i/>
          <w:color w:val="FF0000"/>
        </w:rPr>
        <w:t xml:space="preserve">:  </w:t>
      </w:r>
      <w:r w:rsidR="00460EA4">
        <w:rPr>
          <w:bCs/>
          <w:i/>
          <w:color w:val="FF0000"/>
        </w:rPr>
        <w:t>Narrative Responses</w:t>
      </w:r>
      <w:r w:rsidRPr="0062654B">
        <w:rPr>
          <w:bCs/>
          <w:i/>
          <w:color w:val="FF0000"/>
        </w:rPr>
        <w:t xml:space="preserve"> should be typed in Arial font, font size 12, and single-spaced.  </w:t>
      </w:r>
      <w:r w:rsidRPr="0062654B">
        <w:rPr>
          <w:i/>
          <w:color w:val="FF0000"/>
        </w:rPr>
        <w:t xml:space="preserve"> </w:t>
      </w:r>
      <w:r w:rsidRPr="0062654B">
        <w:rPr>
          <w:bCs/>
          <w:i/>
          <w:color w:val="FF0000"/>
        </w:rPr>
        <w:t>Please limit your respo</w:t>
      </w:r>
      <w:r w:rsidR="00D35857">
        <w:rPr>
          <w:bCs/>
          <w:i/>
          <w:color w:val="FF0000"/>
        </w:rPr>
        <w:t xml:space="preserve">nses to 2.0 pages per question.  </w:t>
      </w:r>
      <w:r w:rsidRPr="0062654B">
        <w:rPr>
          <w:i/>
          <w:color w:val="FF0000"/>
        </w:rPr>
        <w:t xml:space="preserve">Please target your responses </w:t>
      </w:r>
      <w:r w:rsidRPr="0062654B">
        <w:rPr>
          <w:bCs/>
          <w:i/>
          <w:color w:val="FF0000"/>
        </w:rPr>
        <w:t xml:space="preserve">to meet the specific goals, priorities, and requirements of the </w:t>
      </w:r>
      <w:r w:rsidR="00460EA4">
        <w:rPr>
          <w:bCs/>
          <w:i/>
          <w:color w:val="FF0000"/>
        </w:rPr>
        <w:t xml:space="preserve">renewal </w:t>
      </w:r>
      <w:r w:rsidRPr="0062654B">
        <w:rPr>
          <w:bCs/>
          <w:i/>
          <w:color w:val="FF0000"/>
        </w:rPr>
        <w:t>grant.</w:t>
      </w:r>
    </w:p>
    <w:p w:rsidR="00A04B3B" w:rsidRPr="0062654B" w:rsidRDefault="00A04B3B" w:rsidP="00D75EF4">
      <w:pPr>
        <w:pStyle w:val="PlainText"/>
        <w:rPr>
          <w:rFonts w:ascii="Calibri" w:hAnsi="Calibri"/>
          <w:i/>
          <w:color w:val="FF0000"/>
          <w:sz w:val="24"/>
          <w:szCs w:val="24"/>
        </w:rPr>
      </w:pPr>
    </w:p>
    <w:p w:rsidR="00541FAB" w:rsidRPr="000673EB" w:rsidRDefault="00541FAB" w:rsidP="00D75EF4">
      <w:pPr>
        <w:spacing w:after="240"/>
        <w:rPr>
          <w:b/>
          <w:u w:val="single"/>
        </w:rPr>
      </w:pPr>
      <w:r w:rsidRPr="000673EB">
        <w:rPr>
          <w:b/>
          <w:u w:val="single"/>
        </w:rPr>
        <w:t>Grant Submission</w:t>
      </w:r>
    </w:p>
    <w:p w:rsidR="00541FAB" w:rsidRDefault="00541FAB" w:rsidP="00A96B1C">
      <w:pPr>
        <w:pStyle w:val="ListParagraph"/>
        <w:ind w:hanging="720"/>
      </w:pPr>
      <w:r>
        <w:t>Q</w:t>
      </w:r>
      <w:r w:rsidR="00D35857">
        <w:t>37</w:t>
      </w:r>
      <w:r>
        <w:t xml:space="preserve">: </w:t>
      </w:r>
      <w:r w:rsidR="00460EA4">
        <w:tab/>
      </w:r>
      <w:r>
        <w:t xml:space="preserve"> </w:t>
      </w:r>
      <w:r w:rsidRPr="000673EB">
        <w:t>I do not have scanning capabilities so how will I submit the signatures for the council sign off sheet?</w:t>
      </w:r>
      <w:r w:rsidR="00D6721C">
        <w:br/>
      </w:r>
    </w:p>
    <w:p w:rsidR="00541FAB" w:rsidRPr="00D35857" w:rsidRDefault="00541FAB" w:rsidP="00D75EF4">
      <w:pPr>
        <w:pStyle w:val="ListParagraph"/>
        <w:ind w:left="0"/>
        <w:rPr>
          <w:i/>
          <w:color w:val="FF0000"/>
        </w:rPr>
      </w:pPr>
      <w:r w:rsidRPr="00D35857">
        <w:rPr>
          <w:i/>
          <w:color w:val="FF0000"/>
        </w:rPr>
        <w:t>A</w:t>
      </w:r>
      <w:r w:rsidR="00D35857" w:rsidRPr="00D35857">
        <w:rPr>
          <w:i/>
          <w:color w:val="FF0000"/>
        </w:rPr>
        <w:t>37</w:t>
      </w:r>
      <w:r w:rsidRPr="00D35857">
        <w:rPr>
          <w:i/>
          <w:color w:val="FF0000"/>
        </w:rPr>
        <w:t xml:space="preserve">:  </w:t>
      </w:r>
      <w:r w:rsidR="004E2610" w:rsidRPr="00D35857">
        <w:rPr>
          <w:i/>
          <w:color w:val="FF0000"/>
        </w:rPr>
        <w:t xml:space="preserve">If you do not have scanner capabilities and </w:t>
      </w:r>
      <w:r w:rsidR="00460EA4">
        <w:rPr>
          <w:i/>
          <w:color w:val="FF0000"/>
        </w:rPr>
        <w:t>do not have access to</w:t>
      </w:r>
      <w:r w:rsidR="004E2610" w:rsidRPr="00D35857">
        <w:rPr>
          <w:i/>
          <w:color w:val="FF0000"/>
        </w:rPr>
        <w:t xml:space="preserve"> a scanner, please submit your council sign-off sheet in hard copy.</w:t>
      </w:r>
    </w:p>
    <w:p w:rsidR="00541FAB" w:rsidRPr="00BB7241" w:rsidRDefault="00541FAB" w:rsidP="00D75EF4">
      <w:pPr>
        <w:pStyle w:val="PlainText"/>
        <w:rPr>
          <w:rFonts w:ascii="Calibri" w:hAnsi="Calibri"/>
          <w:color w:val="FF0000"/>
          <w:sz w:val="24"/>
          <w:szCs w:val="24"/>
        </w:rPr>
      </w:pPr>
    </w:p>
    <w:p w:rsidR="00541FAB" w:rsidRPr="000673EB" w:rsidRDefault="00541FAB" w:rsidP="00D75EF4">
      <w:pPr>
        <w:pStyle w:val="PlainText"/>
        <w:rPr>
          <w:rFonts w:ascii="Calibri" w:hAnsi="Calibri"/>
          <w:sz w:val="24"/>
          <w:szCs w:val="24"/>
        </w:rPr>
      </w:pPr>
      <w:r>
        <w:rPr>
          <w:rFonts w:ascii="Calibri" w:hAnsi="Calibri"/>
          <w:sz w:val="24"/>
          <w:szCs w:val="24"/>
        </w:rPr>
        <w:t>Q</w:t>
      </w:r>
      <w:r w:rsidR="00D35857">
        <w:rPr>
          <w:rFonts w:ascii="Calibri" w:hAnsi="Calibri"/>
          <w:sz w:val="24"/>
          <w:szCs w:val="24"/>
        </w:rPr>
        <w:t>38</w:t>
      </w:r>
      <w:r>
        <w:rPr>
          <w:rFonts w:ascii="Calibri" w:hAnsi="Calibri"/>
          <w:sz w:val="24"/>
          <w:szCs w:val="24"/>
        </w:rPr>
        <w:t xml:space="preserve">:  </w:t>
      </w:r>
      <w:r w:rsidR="00460EA4">
        <w:rPr>
          <w:rFonts w:ascii="Calibri" w:hAnsi="Calibri"/>
          <w:sz w:val="24"/>
          <w:szCs w:val="24"/>
        </w:rPr>
        <w:tab/>
      </w:r>
      <w:r w:rsidRPr="000673EB">
        <w:rPr>
          <w:rFonts w:ascii="Calibri" w:hAnsi="Calibri"/>
          <w:sz w:val="24"/>
          <w:szCs w:val="24"/>
        </w:rPr>
        <w:t>Please explain how to number the do</w:t>
      </w:r>
      <w:r>
        <w:rPr>
          <w:rFonts w:ascii="Calibri" w:hAnsi="Calibri"/>
          <w:sz w:val="24"/>
          <w:szCs w:val="24"/>
        </w:rPr>
        <w:t xml:space="preserve">cument given that files should </w:t>
      </w:r>
      <w:r w:rsidRPr="000673EB">
        <w:rPr>
          <w:rFonts w:ascii="Calibri" w:hAnsi="Calibri"/>
          <w:sz w:val="24"/>
          <w:szCs w:val="24"/>
        </w:rPr>
        <w:t>be separated.</w:t>
      </w:r>
      <w:r w:rsidR="00460EA4">
        <w:rPr>
          <w:rFonts w:ascii="Calibri" w:hAnsi="Calibri"/>
          <w:sz w:val="24"/>
          <w:szCs w:val="24"/>
        </w:rPr>
        <w:br/>
      </w:r>
    </w:p>
    <w:p w:rsidR="00541FAB" w:rsidRPr="00D35857" w:rsidRDefault="00541FAB" w:rsidP="00D75EF4">
      <w:pPr>
        <w:pStyle w:val="PlainText"/>
        <w:rPr>
          <w:rFonts w:ascii="Calibri" w:hAnsi="Calibri"/>
          <w:i/>
          <w:color w:val="FF0000"/>
          <w:sz w:val="24"/>
          <w:szCs w:val="24"/>
        </w:rPr>
      </w:pPr>
      <w:r w:rsidRPr="00D35857">
        <w:rPr>
          <w:rFonts w:ascii="Calibri" w:hAnsi="Calibri"/>
          <w:i/>
          <w:color w:val="FF0000"/>
          <w:sz w:val="24"/>
          <w:szCs w:val="24"/>
        </w:rPr>
        <w:t>A</w:t>
      </w:r>
      <w:r w:rsidR="00D35857">
        <w:rPr>
          <w:rFonts w:ascii="Calibri" w:hAnsi="Calibri"/>
          <w:i/>
          <w:color w:val="FF0000"/>
          <w:sz w:val="24"/>
          <w:szCs w:val="24"/>
        </w:rPr>
        <w:t>38</w:t>
      </w:r>
      <w:r w:rsidRPr="00D35857">
        <w:rPr>
          <w:rFonts w:ascii="Calibri" w:hAnsi="Calibri"/>
          <w:i/>
          <w:color w:val="FF0000"/>
          <w:sz w:val="24"/>
          <w:szCs w:val="24"/>
        </w:rPr>
        <w:t>: Once you have all your documents ready and have put them in order according to the checklist, please start at 1 and number each page.</w:t>
      </w:r>
    </w:p>
    <w:p w:rsidR="00541FAB" w:rsidRPr="002563CC" w:rsidRDefault="00541FAB" w:rsidP="00D75EF4">
      <w:pPr>
        <w:pStyle w:val="PlainText"/>
        <w:rPr>
          <w:rFonts w:ascii="Calibri" w:hAnsi="Calibri"/>
          <w:color w:val="FF0000"/>
          <w:sz w:val="24"/>
          <w:szCs w:val="24"/>
        </w:rPr>
      </w:pPr>
    </w:p>
    <w:p w:rsidR="0066371F" w:rsidRPr="005E47E8" w:rsidRDefault="005E47E8" w:rsidP="00D75EF4">
      <w:pPr>
        <w:rPr>
          <w:b/>
          <w:u w:val="single"/>
        </w:rPr>
      </w:pPr>
      <w:r w:rsidRPr="005E47E8">
        <w:rPr>
          <w:b/>
          <w:u w:val="single"/>
        </w:rPr>
        <w:t>Budget</w:t>
      </w:r>
    </w:p>
    <w:p w:rsidR="005E47E8" w:rsidRPr="005E47E8" w:rsidRDefault="00AF1D0A" w:rsidP="005D65E8">
      <w:pPr>
        <w:pStyle w:val="ListParagraph"/>
        <w:ind w:hanging="720"/>
      </w:pPr>
      <w:r w:rsidRPr="00AF1D0A">
        <w:t>Q</w:t>
      </w:r>
      <w:r w:rsidR="00D35857">
        <w:t>39</w:t>
      </w:r>
      <w:r w:rsidRPr="00AF1D0A">
        <w:t xml:space="preserve">: </w:t>
      </w:r>
      <w:r w:rsidR="00460EA4">
        <w:tab/>
      </w:r>
      <w:r w:rsidR="005E47E8" w:rsidRPr="00AF1D0A">
        <w:t>Purchase of Food</w:t>
      </w:r>
      <w:r w:rsidR="005E47E8" w:rsidRPr="000673EB">
        <w:t>:  we purchase snacks for our mul</w:t>
      </w:r>
      <w:r w:rsidR="00460EA4">
        <w:t>ti</w:t>
      </w:r>
      <w:r w:rsidR="005E47E8" w:rsidRPr="000673EB">
        <w:t>-session playgroups as a self</w:t>
      </w:r>
      <w:r w:rsidR="00460EA4">
        <w:t>-</w:t>
      </w:r>
      <w:r w:rsidR="005E47E8" w:rsidRPr="000673EB">
        <w:t xml:space="preserve">care learning activity.  Also in implementation Parent Cafés, food is central to the function of this service.  Are these completely unallowable in FY 14? </w:t>
      </w:r>
    </w:p>
    <w:p w:rsidR="005E47E8" w:rsidRPr="006A730E" w:rsidRDefault="005E47E8" w:rsidP="006A730E">
      <w:pPr>
        <w:rPr>
          <w:sz w:val="22"/>
          <w:szCs w:val="22"/>
        </w:rPr>
      </w:pPr>
    </w:p>
    <w:p w:rsidR="005E47E8" w:rsidRPr="005E47E8" w:rsidRDefault="00AF1D0A" w:rsidP="005D65E8">
      <w:pPr>
        <w:pStyle w:val="ListParagraph"/>
        <w:ind w:hanging="720"/>
      </w:pPr>
      <w:r>
        <w:t>Q</w:t>
      </w:r>
      <w:r w:rsidR="00D35857">
        <w:t>39</w:t>
      </w:r>
      <w:r>
        <w:t xml:space="preserve">:  </w:t>
      </w:r>
      <w:r w:rsidR="00460EA4">
        <w:tab/>
      </w:r>
      <w:r w:rsidR="005E47E8" w:rsidRPr="000673EB">
        <w:t xml:space="preserve">Snack time is an integral part of toddler playgroups where many begin to learn to drink from an open cup, learn language skills answering questions about the food, hear new descriptive words, </w:t>
      </w:r>
      <w:r w:rsidR="00460EA4">
        <w:t>and p</w:t>
      </w:r>
      <w:r w:rsidR="005E47E8" w:rsidRPr="000673EB">
        <w:t>arents get a time to network while children are busy eating.  Can food be purchased for this purpose?</w:t>
      </w:r>
    </w:p>
    <w:p w:rsidR="005E47E8" w:rsidRPr="007B602B" w:rsidRDefault="005E47E8" w:rsidP="00D75EF4"/>
    <w:p w:rsidR="002D780B" w:rsidRPr="004522EF" w:rsidRDefault="00D35857" w:rsidP="00D75EF4">
      <w:pPr>
        <w:rPr>
          <w:rFonts w:eastAsia="Times New Roman"/>
          <w:i/>
          <w:color w:val="FF0000"/>
          <w:sz w:val="22"/>
          <w:szCs w:val="22"/>
          <w:u w:val="single"/>
        </w:rPr>
      </w:pPr>
      <w:r>
        <w:rPr>
          <w:rFonts w:eastAsia="Times New Roman"/>
          <w:i/>
          <w:color w:val="FF0000"/>
          <w:sz w:val="22"/>
          <w:szCs w:val="22"/>
        </w:rPr>
        <w:t xml:space="preserve">A 39:  </w:t>
      </w:r>
      <w:r w:rsidR="00BB34B1" w:rsidRPr="004522EF">
        <w:rPr>
          <w:rFonts w:eastAsia="Times New Roman"/>
          <w:i/>
          <w:color w:val="FF0000"/>
          <w:sz w:val="22"/>
          <w:szCs w:val="22"/>
        </w:rPr>
        <w:t xml:space="preserve">Food </w:t>
      </w:r>
      <w:r w:rsidR="00BB34B1" w:rsidRPr="004522EF">
        <w:rPr>
          <w:rFonts w:eastAsia="Times New Roman"/>
          <w:i/>
          <w:color w:val="FF0000"/>
          <w:sz w:val="22"/>
          <w:szCs w:val="22"/>
          <w:u w:val="single"/>
        </w:rPr>
        <w:t>will be</w:t>
      </w:r>
      <w:r w:rsidR="00BB34B1" w:rsidRPr="004522EF">
        <w:rPr>
          <w:rFonts w:eastAsia="Times New Roman"/>
          <w:i/>
          <w:color w:val="FF0000"/>
          <w:sz w:val="22"/>
          <w:szCs w:val="22"/>
        </w:rPr>
        <w:t xml:space="preserve"> an allowable expense for your FY</w:t>
      </w:r>
      <w:r w:rsidR="00460EA4">
        <w:rPr>
          <w:rFonts w:eastAsia="Times New Roman"/>
          <w:i/>
          <w:color w:val="FF0000"/>
          <w:sz w:val="22"/>
          <w:szCs w:val="22"/>
        </w:rPr>
        <w:t>20</w:t>
      </w:r>
      <w:r w:rsidR="00BB34B1" w:rsidRPr="004522EF">
        <w:rPr>
          <w:rFonts w:eastAsia="Times New Roman"/>
          <w:i/>
          <w:color w:val="FF0000"/>
          <w:sz w:val="22"/>
          <w:szCs w:val="22"/>
        </w:rPr>
        <w:t xml:space="preserve">14 budget. </w:t>
      </w:r>
      <w:r w:rsidR="00BB34B1" w:rsidRPr="004522EF">
        <w:rPr>
          <w:rFonts w:eastAsia="Times New Roman"/>
          <w:i/>
          <w:color w:val="FF0000"/>
          <w:sz w:val="22"/>
          <w:szCs w:val="22"/>
          <w:u w:val="single"/>
        </w:rPr>
        <w:t xml:space="preserve">The purchase of food must </w:t>
      </w:r>
      <w:r w:rsidR="000E6EE1">
        <w:rPr>
          <w:rFonts w:eastAsia="Times New Roman"/>
          <w:i/>
          <w:color w:val="FF0000"/>
          <w:sz w:val="22"/>
          <w:szCs w:val="22"/>
          <w:u w:val="single"/>
        </w:rPr>
        <w:t xml:space="preserve">accordance </w:t>
      </w:r>
      <w:r w:rsidR="00BB34B1" w:rsidRPr="004522EF">
        <w:rPr>
          <w:rFonts w:eastAsia="Times New Roman"/>
          <w:i/>
          <w:color w:val="FF0000"/>
          <w:sz w:val="22"/>
          <w:szCs w:val="22"/>
          <w:u w:val="single"/>
        </w:rPr>
        <w:t xml:space="preserve"> with the following guidelines</w:t>
      </w:r>
      <w:r w:rsidR="000E6EE1">
        <w:rPr>
          <w:rFonts w:eastAsia="Times New Roman"/>
          <w:i/>
          <w:color w:val="FF0000"/>
          <w:sz w:val="22"/>
          <w:szCs w:val="22"/>
          <w:u w:val="single"/>
        </w:rPr>
        <w:t>:</w:t>
      </w:r>
      <w:r w:rsidR="00BB34B1" w:rsidRPr="004522EF">
        <w:rPr>
          <w:rFonts w:eastAsia="Times New Roman"/>
          <w:i/>
          <w:color w:val="FF0000"/>
          <w:sz w:val="22"/>
          <w:szCs w:val="22"/>
          <w:u w:val="single"/>
        </w:rPr>
        <w:t xml:space="preserve"> </w:t>
      </w:r>
      <w:r w:rsidR="00D6721C">
        <w:rPr>
          <w:rFonts w:eastAsia="Times New Roman"/>
          <w:i/>
          <w:color w:val="FF0000"/>
          <w:sz w:val="22"/>
          <w:szCs w:val="22"/>
          <w:u w:val="single"/>
        </w:rPr>
        <w:br/>
      </w:r>
    </w:p>
    <w:p w:rsidR="00BB34B1" w:rsidRPr="004522EF" w:rsidRDefault="00BB34B1" w:rsidP="00D75EF4">
      <w:pPr>
        <w:rPr>
          <w:rFonts w:eastAsia="Times New Roman"/>
          <w:i/>
          <w:color w:val="FF0000"/>
          <w:sz w:val="22"/>
          <w:szCs w:val="22"/>
        </w:rPr>
      </w:pPr>
      <w:r w:rsidRPr="004522EF">
        <w:rPr>
          <w:rFonts w:eastAsia="Times New Roman"/>
          <w:i/>
          <w:color w:val="FF0000"/>
          <w:sz w:val="22"/>
          <w:szCs w:val="22"/>
        </w:rPr>
        <w:t xml:space="preserve">1. The purchase of food will not </w:t>
      </w:r>
      <w:r w:rsidR="000E6EE1">
        <w:rPr>
          <w:rFonts w:eastAsia="Times New Roman"/>
          <w:i/>
          <w:color w:val="FF0000"/>
          <w:sz w:val="22"/>
          <w:szCs w:val="22"/>
        </w:rPr>
        <w:t xml:space="preserve">redirect funds away from </w:t>
      </w:r>
      <w:r w:rsidRPr="004522EF">
        <w:rPr>
          <w:rFonts w:eastAsia="Times New Roman"/>
          <w:i/>
          <w:color w:val="FF0000"/>
          <w:sz w:val="22"/>
          <w:szCs w:val="22"/>
        </w:rPr>
        <w:t xml:space="preserve"> services </w:t>
      </w:r>
      <w:r w:rsidR="000E6EE1">
        <w:rPr>
          <w:rFonts w:eastAsia="Times New Roman"/>
          <w:i/>
          <w:color w:val="FF0000"/>
          <w:sz w:val="22"/>
          <w:szCs w:val="22"/>
        </w:rPr>
        <w:t xml:space="preserve">to be </w:t>
      </w:r>
      <w:r w:rsidRPr="004522EF">
        <w:rPr>
          <w:rFonts w:eastAsia="Times New Roman"/>
          <w:i/>
          <w:color w:val="FF0000"/>
          <w:sz w:val="22"/>
          <w:szCs w:val="22"/>
        </w:rPr>
        <w:t>delivered.</w:t>
      </w:r>
      <w:r w:rsidR="00D6721C">
        <w:rPr>
          <w:rFonts w:eastAsia="Times New Roman"/>
          <w:i/>
          <w:color w:val="FF0000"/>
          <w:sz w:val="22"/>
          <w:szCs w:val="22"/>
        </w:rPr>
        <w:br/>
      </w:r>
    </w:p>
    <w:p w:rsidR="00BB34B1" w:rsidRPr="004522EF" w:rsidRDefault="00BB34B1" w:rsidP="00D75EF4">
      <w:pPr>
        <w:rPr>
          <w:rFonts w:eastAsia="Times New Roman"/>
          <w:i/>
          <w:color w:val="FF0000"/>
          <w:sz w:val="22"/>
          <w:szCs w:val="22"/>
        </w:rPr>
      </w:pPr>
      <w:r w:rsidRPr="004522EF">
        <w:rPr>
          <w:rFonts w:eastAsia="Times New Roman"/>
          <w:i/>
          <w:color w:val="FF0000"/>
          <w:sz w:val="22"/>
          <w:szCs w:val="22"/>
        </w:rPr>
        <w:t xml:space="preserve">2. CFCE funds may not be used to purchase food for council, staff or stakeholder meetings. </w:t>
      </w:r>
      <w:r w:rsidR="00D6721C">
        <w:rPr>
          <w:rFonts w:eastAsia="Times New Roman"/>
          <w:i/>
          <w:color w:val="FF0000"/>
          <w:sz w:val="22"/>
          <w:szCs w:val="22"/>
        </w:rPr>
        <w:br/>
      </w:r>
    </w:p>
    <w:p w:rsidR="00BB34B1" w:rsidRPr="004522EF" w:rsidRDefault="00BB34B1" w:rsidP="00D75EF4">
      <w:pPr>
        <w:rPr>
          <w:rFonts w:eastAsia="Times New Roman"/>
          <w:i/>
          <w:color w:val="FF0000"/>
          <w:sz w:val="22"/>
          <w:szCs w:val="22"/>
        </w:rPr>
      </w:pPr>
      <w:r w:rsidRPr="004522EF">
        <w:rPr>
          <w:rFonts w:eastAsia="Times New Roman"/>
          <w:i/>
          <w:color w:val="FF0000"/>
          <w:sz w:val="22"/>
          <w:szCs w:val="22"/>
        </w:rPr>
        <w:t xml:space="preserve">3. Food may only be purchased for and integrated into CFCE activities as an </w:t>
      </w:r>
      <w:r w:rsidRPr="004522EF">
        <w:rPr>
          <w:rFonts w:eastAsia="Times New Roman"/>
          <w:i/>
          <w:color w:val="FF0000"/>
          <w:sz w:val="22"/>
          <w:szCs w:val="22"/>
          <w:u w:val="single"/>
        </w:rPr>
        <w:t xml:space="preserve">intentional </w:t>
      </w:r>
      <w:r w:rsidRPr="004522EF">
        <w:rPr>
          <w:rFonts w:eastAsia="Times New Roman"/>
          <w:i/>
          <w:color w:val="FF0000"/>
          <w:sz w:val="22"/>
          <w:szCs w:val="22"/>
        </w:rPr>
        <w:t>extension of the curriculum for parents and children</w:t>
      </w:r>
      <w:r w:rsidR="000E6EE1">
        <w:rPr>
          <w:rFonts w:eastAsia="Times New Roman"/>
          <w:i/>
          <w:color w:val="FF0000"/>
          <w:sz w:val="22"/>
          <w:szCs w:val="22"/>
        </w:rPr>
        <w:t xml:space="preserve">, such as:  </w:t>
      </w:r>
      <w:r w:rsidR="00D6721C">
        <w:rPr>
          <w:rFonts w:eastAsia="Times New Roman"/>
          <w:i/>
          <w:color w:val="FF0000"/>
          <w:sz w:val="22"/>
          <w:szCs w:val="22"/>
        </w:rPr>
        <w:br/>
      </w:r>
    </w:p>
    <w:p w:rsidR="00BB34B1" w:rsidRPr="005D65E8" w:rsidRDefault="00BB34B1" w:rsidP="005D65E8">
      <w:pPr>
        <w:pStyle w:val="ListParagraph"/>
        <w:numPr>
          <w:ilvl w:val="0"/>
          <w:numId w:val="30"/>
        </w:numPr>
        <w:rPr>
          <w:rFonts w:eastAsia="Times New Roman"/>
          <w:i/>
          <w:color w:val="FF0000"/>
          <w:sz w:val="22"/>
          <w:szCs w:val="22"/>
        </w:rPr>
      </w:pPr>
      <w:r w:rsidRPr="005D65E8">
        <w:rPr>
          <w:rFonts w:eastAsia="Times New Roman"/>
          <w:i/>
          <w:color w:val="FF0000"/>
          <w:sz w:val="22"/>
          <w:szCs w:val="22"/>
        </w:rPr>
        <w:t>Building literacy and language skills during meal and snack times. Talking with children about what they are eating, colors, texture, temperature, size, etc. is an important opportunity for developing vocabulary. Emphasizing the importance of these conversations with parents. Promoting conversations between parents and children during snack and mealtimes without the distraction of screen time (TV, phones, etc</w:t>
      </w:r>
      <w:r w:rsidR="000E6EE1" w:rsidRPr="005D65E8">
        <w:rPr>
          <w:rFonts w:eastAsia="Times New Roman"/>
          <w:i/>
          <w:color w:val="FF0000"/>
          <w:sz w:val="22"/>
          <w:szCs w:val="22"/>
        </w:rPr>
        <w:t>.</w:t>
      </w:r>
      <w:r w:rsidRPr="005D65E8">
        <w:rPr>
          <w:rFonts w:eastAsia="Times New Roman"/>
          <w:i/>
          <w:color w:val="FF0000"/>
          <w:sz w:val="22"/>
          <w:szCs w:val="22"/>
        </w:rPr>
        <w:t xml:space="preserve">). </w:t>
      </w:r>
      <w:r w:rsidR="00D6721C">
        <w:rPr>
          <w:rFonts w:eastAsia="Times New Roman"/>
          <w:i/>
          <w:color w:val="FF0000"/>
          <w:sz w:val="22"/>
          <w:szCs w:val="22"/>
        </w:rPr>
        <w:br/>
      </w:r>
    </w:p>
    <w:p w:rsidR="00BB34B1" w:rsidRPr="005D65E8" w:rsidRDefault="00BB34B1" w:rsidP="005D65E8">
      <w:pPr>
        <w:pStyle w:val="ListParagraph"/>
        <w:numPr>
          <w:ilvl w:val="0"/>
          <w:numId w:val="30"/>
        </w:numPr>
        <w:rPr>
          <w:rFonts w:eastAsia="Times New Roman"/>
          <w:i/>
          <w:color w:val="FF0000"/>
          <w:sz w:val="22"/>
          <w:szCs w:val="22"/>
        </w:rPr>
      </w:pPr>
      <w:r w:rsidRPr="005D65E8">
        <w:rPr>
          <w:rFonts w:eastAsia="Times New Roman"/>
          <w:i/>
          <w:color w:val="FF0000"/>
          <w:sz w:val="22"/>
          <w:szCs w:val="22"/>
        </w:rPr>
        <w:t xml:space="preserve">Serving healthy foods with a discussion about nutrition, portion sizes, etc. </w:t>
      </w:r>
      <w:r w:rsidR="000E6EE1" w:rsidRPr="005D65E8">
        <w:rPr>
          <w:rFonts w:eastAsia="Times New Roman"/>
          <w:i/>
          <w:color w:val="FF0000"/>
          <w:sz w:val="22"/>
          <w:szCs w:val="22"/>
        </w:rPr>
        <w:t xml:space="preserve"> </w:t>
      </w:r>
      <w:r w:rsidRPr="005D65E8">
        <w:rPr>
          <w:rFonts w:eastAsia="Times New Roman"/>
          <w:i/>
          <w:color w:val="FF0000"/>
          <w:sz w:val="22"/>
          <w:szCs w:val="22"/>
        </w:rPr>
        <w:t>Helping families build their awareness about food choices and portion sizes for their children and themselves which supports our goal of having healthy, fit children and adults. Intentionally incorporating food as an important way to engage families in these conversations.</w:t>
      </w:r>
      <w:r w:rsidR="000E6EE1" w:rsidRPr="005D65E8">
        <w:rPr>
          <w:rFonts w:eastAsia="Times New Roman"/>
          <w:i/>
          <w:color w:val="FF0000"/>
          <w:sz w:val="22"/>
          <w:szCs w:val="22"/>
        </w:rPr>
        <w:br/>
      </w:r>
    </w:p>
    <w:p w:rsidR="00BB34B1" w:rsidRPr="005D65E8" w:rsidRDefault="00BB34B1" w:rsidP="005D65E8">
      <w:pPr>
        <w:pStyle w:val="ListParagraph"/>
        <w:numPr>
          <w:ilvl w:val="0"/>
          <w:numId w:val="30"/>
        </w:numPr>
        <w:rPr>
          <w:rFonts w:eastAsia="Times New Roman"/>
          <w:i/>
          <w:color w:val="FF0000"/>
          <w:sz w:val="22"/>
          <w:szCs w:val="22"/>
        </w:rPr>
      </w:pPr>
      <w:r w:rsidRPr="005D65E8">
        <w:rPr>
          <w:rFonts w:eastAsia="Times New Roman"/>
          <w:i/>
          <w:color w:val="FF0000"/>
          <w:sz w:val="22"/>
          <w:szCs w:val="22"/>
        </w:rPr>
        <w:t xml:space="preserve">Preparing and/or serving food with the intention of creating </w:t>
      </w:r>
      <w:r w:rsidR="002D780B" w:rsidRPr="005D65E8">
        <w:rPr>
          <w:rFonts w:eastAsia="Times New Roman"/>
          <w:i/>
          <w:color w:val="FF0000"/>
          <w:sz w:val="22"/>
          <w:szCs w:val="22"/>
        </w:rPr>
        <w:t>skill-building</w:t>
      </w:r>
      <w:r w:rsidRPr="005D65E8">
        <w:rPr>
          <w:rFonts w:eastAsia="Times New Roman"/>
          <w:i/>
          <w:color w:val="FF0000"/>
          <w:sz w:val="22"/>
          <w:szCs w:val="22"/>
        </w:rPr>
        <w:t xml:space="preserve"> opportunities for children, i.e.</w:t>
      </w:r>
      <w:r w:rsidR="000E6EE1" w:rsidRPr="005D65E8">
        <w:rPr>
          <w:rFonts w:eastAsia="Times New Roman"/>
          <w:i/>
          <w:color w:val="FF0000"/>
          <w:sz w:val="22"/>
          <w:szCs w:val="22"/>
        </w:rPr>
        <w:t>,</w:t>
      </w:r>
      <w:r w:rsidR="00D6721C">
        <w:rPr>
          <w:rFonts w:eastAsia="Times New Roman"/>
          <w:i/>
          <w:color w:val="FF0000"/>
          <w:sz w:val="22"/>
          <w:szCs w:val="22"/>
        </w:rPr>
        <w:t xml:space="preserve"> </w:t>
      </w:r>
      <w:r w:rsidRPr="005D65E8">
        <w:rPr>
          <w:rFonts w:eastAsia="Times New Roman"/>
          <w:i/>
          <w:color w:val="FF0000"/>
          <w:sz w:val="22"/>
          <w:szCs w:val="22"/>
        </w:rPr>
        <w:t>mixing, pouring, self-serving, sharing, etc. Helping parents have developmentally appropriate expectations of their child’s skills.</w:t>
      </w:r>
      <w:r w:rsidR="000E6EE1" w:rsidRPr="005D65E8">
        <w:rPr>
          <w:rFonts w:eastAsia="Times New Roman"/>
          <w:i/>
          <w:color w:val="FF0000"/>
          <w:sz w:val="22"/>
          <w:szCs w:val="22"/>
        </w:rPr>
        <w:br/>
      </w:r>
    </w:p>
    <w:p w:rsidR="00BB34B1" w:rsidRPr="005D65E8" w:rsidRDefault="00BB34B1" w:rsidP="005D65E8">
      <w:pPr>
        <w:pStyle w:val="ListParagraph"/>
        <w:numPr>
          <w:ilvl w:val="0"/>
          <w:numId w:val="30"/>
        </w:numPr>
        <w:rPr>
          <w:rFonts w:eastAsia="Times New Roman"/>
          <w:i/>
          <w:color w:val="FF0000"/>
          <w:sz w:val="22"/>
          <w:szCs w:val="22"/>
        </w:rPr>
      </w:pPr>
      <w:r w:rsidRPr="005D65E8">
        <w:rPr>
          <w:rFonts w:eastAsia="Times New Roman"/>
          <w:i/>
          <w:color w:val="FF0000"/>
          <w:sz w:val="14"/>
          <w:szCs w:val="14"/>
        </w:rPr>
        <w:t xml:space="preserve"> </w:t>
      </w:r>
      <w:r w:rsidRPr="005D65E8">
        <w:rPr>
          <w:rFonts w:eastAsia="Times New Roman"/>
          <w:i/>
          <w:color w:val="FF0000"/>
          <w:sz w:val="22"/>
          <w:szCs w:val="22"/>
        </w:rPr>
        <w:t>In conjunction with the guidelines above, building social skills in children and strengthening social connections between children and families around snacks/meals. These opportunities build social connectedness between program participants which is one of the Strengthening Families Protective Factors.</w:t>
      </w:r>
    </w:p>
    <w:p w:rsidR="00BB34B1" w:rsidRPr="004522EF" w:rsidRDefault="00BB34B1" w:rsidP="00D75EF4">
      <w:pPr>
        <w:rPr>
          <w:rFonts w:eastAsia="Times New Roman"/>
          <w:i/>
          <w:color w:val="FF0000"/>
          <w:sz w:val="22"/>
          <w:szCs w:val="22"/>
        </w:rPr>
      </w:pPr>
      <w:r w:rsidRPr="004522EF">
        <w:rPr>
          <w:rFonts w:eastAsia="Times New Roman"/>
          <w:i/>
          <w:color w:val="FF0000"/>
          <w:sz w:val="22"/>
          <w:szCs w:val="22"/>
        </w:rPr>
        <w:t> </w:t>
      </w:r>
    </w:p>
    <w:p w:rsidR="000E6EE1" w:rsidRPr="004522EF" w:rsidRDefault="000E6EE1" w:rsidP="000E6EE1">
      <w:pPr>
        <w:rPr>
          <w:rFonts w:eastAsia="Times New Roman"/>
          <w:i/>
          <w:color w:val="FF0000"/>
          <w:sz w:val="22"/>
          <w:szCs w:val="22"/>
        </w:rPr>
      </w:pPr>
      <w:r w:rsidRPr="004522EF">
        <w:rPr>
          <w:rFonts w:eastAsia="Times New Roman"/>
          <w:i/>
          <w:color w:val="FF0000"/>
          <w:sz w:val="22"/>
          <w:szCs w:val="22"/>
          <w:u w:val="single"/>
        </w:rPr>
        <w:t>Please note</w:t>
      </w:r>
      <w:r w:rsidRPr="004522EF">
        <w:rPr>
          <w:rFonts w:eastAsia="Times New Roman"/>
          <w:i/>
          <w:color w:val="FF0000"/>
          <w:sz w:val="22"/>
          <w:szCs w:val="22"/>
        </w:rPr>
        <w:t xml:space="preserve">: </w:t>
      </w:r>
      <w:r>
        <w:rPr>
          <w:rFonts w:eastAsia="Times New Roman"/>
          <w:i/>
          <w:color w:val="FF0000"/>
          <w:sz w:val="22"/>
          <w:szCs w:val="22"/>
        </w:rPr>
        <w:t xml:space="preserve"> </w:t>
      </w:r>
      <w:r w:rsidRPr="004522EF">
        <w:rPr>
          <w:rFonts w:eastAsia="Times New Roman"/>
          <w:i/>
          <w:color w:val="FF0000"/>
          <w:sz w:val="22"/>
          <w:szCs w:val="22"/>
        </w:rPr>
        <w:t xml:space="preserve">If grantees are offering </w:t>
      </w:r>
      <w:r>
        <w:rPr>
          <w:rFonts w:eastAsia="Times New Roman"/>
          <w:i/>
          <w:color w:val="FF0000"/>
          <w:sz w:val="22"/>
          <w:szCs w:val="22"/>
        </w:rPr>
        <w:t xml:space="preserve">food during </w:t>
      </w:r>
      <w:r w:rsidRPr="004522EF">
        <w:rPr>
          <w:rFonts w:eastAsia="Times New Roman"/>
          <w:i/>
          <w:color w:val="FF0000"/>
          <w:sz w:val="22"/>
          <w:szCs w:val="22"/>
        </w:rPr>
        <w:t xml:space="preserve">activities or programs </w:t>
      </w:r>
      <w:r>
        <w:rPr>
          <w:rFonts w:eastAsia="Times New Roman"/>
          <w:i/>
          <w:color w:val="FF0000"/>
          <w:sz w:val="22"/>
          <w:szCs w:val="22"/>
        </w:rPr>
        <w:t>that do</w:t>
      </w:r>
      <w:r w:rsidRPr="004522EF">
        <w:rPr>
          <w:rFonts w:eastAsia="Times New Roman"/>
          <w:i/>
          <w:color w:val="FF0000"/>
          <w:sz w:val="22"/>
          <w:szCs w:val="22"/>
        </w:rPr>
        <w:t xml:space="preserve"> not align with the </w:t>
      </w:r>
      <w:r>
        <w:rPr>
          <w:rFonts w:eastAsia="Times New Roman"/>
          <w:i/>
          <w:color w:val="FF0000"/>
          <w:sz w:val="22"/>
          <w:szCs w:val="22"/>
        </w:rPr>
        <w:t>above</w:t>
      </w:r>
      <w:r w:rsidRPr="004522EF">
        <w:rPr>
          <w:rFonts w:eastAsia="Times New Roman"/>
          <w:i/>
          <w:color w:val="FF0000"/>
          <w:sz w:val="22"/>
          <w:szCs w:val="22"/>
        </w:rPr>
        <w:t xml:space="preserve"> guidelines, </w:t>
      </w:r>
      <w:r>
        <w:rPr>
          <w:rFonts w:eastAsia="Times New Roman"/>
          <w:i/>
          <w:color w:val="FF0000"/>
          <w:sz w:val="22"/>
          <w:szCs w:val="22"/>
        </w:rPr>
        <w:t>g</w:t>
      </w:r>
      <w:r w:rsidRPr="004522EF">
        <w:rPr>
          <w:rFonts w:eastAsia="Times New Roman"/>
          <w:i/>
          <w:color w:val="FF0000"/>
          <w:sz w:val="22"/>
          <w:szCs w:val="22"/>
        </w:rPr>
        <w:t xml:space="preserve">rantees </w:t>
      </w:r>
      <w:r>
        <w:rPr>
          <w:rFonts w:eastAsia="Times New Roman"/>
          <w:i/>
          <w:color w:val="FF0000"/>
          <w:sz w:val="22"/>
          <w:szCs w:val="22"/>
        </w:rPr>
        <w:t>are expected to</w:t>
      </w:r>
      <w:r w:rsidRPr="004522EF">
        <w:rPr>
          <w:rFonts w:eastAsia="Times New Roman"/>
          <w:i/>
          <w:color w:val="FF0000"/>
          <w:sz w:val="22"/>
          <w:szCs w:val="22"/>
        </w:rPr>
        <w:t xml:space="preserve"> use resources other than CFCE funds to </w:t>
      </w:r>
      <w:r>
        <w:rPr>
          <w:rFonts w:eastAsia="Times New Roman"/>
          <w:i/>
          <w:color w:val="FF0000"/>
          <w:sz w:val="22"/>
          <w:szCs w:val="22"/>
        </w:rPr>
        <w:t xml:space="preserve">purchase </w:t>
      </w:r>
      <w:r w:rsidRPr="004522EF">
        <w:rPr>
          <w:rFonts w:eastAsia="Times New Roman"/>
          <w:i/>
          <w:color w:val="FF0000"/>
          <w:sz w:val="22"/>
          <w:szCs w:val="22"/>
        </w:rPr>
        <w:t>foods. </w:t>
      </w:r>
    </w:p>
    <w:p w:rsidR="00BB7241" w:rsidRDefault="00BB7241" w:rsidP="00D75EF4">
      <w:pPr>
        <w:pStyle w:val="PlainText"/>
        <w:rPr>
          <w:rFonts w:ascii="Calibri" w:hAnsi="Calibri"/>
          <w:sz w:val="24"/>
          <w:szCs w:val="24"/>
        </w:rPr>
      </w:pPr>
    </w:p>
    <w:p w:rsidR="00BF3537" w:rsidRPr="00272164" w:rsidRDefault="00014EEE" w:rsidP="00D75EF4">
      <w:r w:rsidRPr="00272164">
        <w:t>Q</w:t>
      </w:r>
      <w:r w:rsidR="00D35857">
        <w:t>40</w:t>
      </w:r>
      <w:r w:rsidRPr="00272164">
        <w:t xml:space="preserve">:  </w:t>
      </w:r>
      <w:r w:rsidR="000E6EE1">
        <w:tab/>
      </w:r>
      <w:r w:rsidRPr="00272164">
        <w:t>Can VISM supplies be listed as such and not itemized?</w:t>
      </w:r>
      <w:r w:rsidR="000E6EE1">
        <w:br/>
      </w:r>
    </w:p>
    <w:p w:rsidR="00BF3537" w:rsidRPr="009B15DC" w:rsidRDefault="00BF3537" w:rsidP="00D75EF4">
      <w:pPr>
        <w:pStyle w:val="ListParagraph"/>
        <w:ind w:left="0"/>
        <w:rPr>
          <w:i/>
          <w:color w:val="FF0000"/>
        </w:rPr>
      </w:pPr>
      <w:r w:rsidRPr="009B15DC">
        <w:rPr>
          <w:i/>
          <w:color w:val="FF0000"/>
        </w:rPr>
        <w:t>A</w:t>
      </w:r>
      <w:r w:rsidR="00D35857" w:rsidRPr="009B15DC">
        <w:rPr>
          <w:i/>
          <w:color w:val="FF0000"/>
        </w:rPr>
        <w:t>40</w:t>
      </w:r>
      <w:r w:rsidRPr="009B15DC">
        <w:rPr>
          <w:i/>
          <w:color w:val="FF0000"/>
        </w:rPr>
        <w:t xml:space="preserve">:  </w:t>
      </w:r>
      <w:r w:rsidR="000E6EE1">
        <w:rPr>
          <w:i/>
          <w:color w:val="FF0000"/>
        </w:rPr>
        <w:t xml:space="preserve">Yes, </w:t>
      </w:r>
      <w:r w:rsidR="009B15DC">
        <w:rPr>
          <w:i/>
          <w:color w:val="FF0000"/>
        </w:rPr>
        <w:t xml:space="preserve">VISM supplies can be listed </w:t>
      </w:r>
      <w:r w:rsidR="000E6EE1">
        <w:rPr>
          <w:i/>
          <w:color w:val="FF0000"/>
        </w:rPr>
        <w:t>and not itemized</w:t>
      </w:r>
      <w:r w:rsidRPr="009B15DC">
        <w:rPr>
          <w:i/>
          <w:color w:val="FF0000"/>
        </w:rPr>
        <w:t>.</w:t>
      </w:r>
    </w:p>
    <w:p w:rsidR="000E6EE1" w:rsidRDefault="00014EEE" w:rsidP="000E6EE1">
      <w:r w:rsidRPr="00014EEE">
        <w:br/>
      </w:r>
      <w:r>
        <w:t>Q</w:t>
      </w:r>
      <w:r w:rsidR="00D35857">
        <w:t>41</w:t>
      </w:r>
      <w:r>
        <w:t xml:space="preserve">: </w:t>
      </w:r>
      <w:r w:rsidR="000E6EE1">
        <w:tab/>
      </w:r>
      <w:r w:rsidRPr="00014EEE">
        <w:t xml:space="preserve">Can PCHP Home Visitors be listed as one group rather than individually? </w:t>
      </w:r>
      <w:r w:rsidR="00BB7241">
        <w:t xml:space="preserve">Can </w:t>
      </w:r>
      <w:r w:rsidRPr="00014EEE">
        <w:t xml:space="preserve">their travel </w:t>
      </w:r>
    </w:p>
    <w:p w:rsidR="00BF3537" w:rsidRDefault="000E6EE1" w:rsidP="000E6EE1">
      <w:r>
        <w:tab/>
      </w:r>
      <w:r w:rsidR="00BB7241">
        <w:t xml:space="preserve">be listed </w:t>
      </w:r>
      <w:r w:rsidR="00014EEE" w:rsidRPr="00014EEE">
        <w:t xml:space="preserve">as a group? </w:t>
      </w:r>
      <w:r>
        <w:br/>
      </w:r>
    </w:p>
    <w:p w:rsidR="00FE3117" w:rsidRPr="00272164" w:rsidRDefault="00BF3537" w:rsidP="00D75EF4">
      <w:pPr>
        <w:pStyle w:val="ListParagraph"/>
        <w:ind w:left="0"/>
        <w:rPr>
          <w:i/>
          <w:color w:val="FF0000"/>
        </w:rPr>
      </w:pPr>
      <w:r w:rsidRPr="00272164">
        <w:rPr>
          <w:i/>
          <w:color w:val="FF0000"/>
        </w:rPr>
        <w:t>A</w:t>
      </w:r>
      <w:r w:rsidR="00D35857">
        <w:rPr>
          <w:i/>
          <w:color w:val="FF0000"/>
        </w:rPr>
        <w:t>41</w:t>
      </w:r>
      <w:r w:rsidRPr="00272164">
        <w:rPr>
          <w:i/>
          <w:color w:val="FF0000"/>
        </w:rPr>
        <w:t xml:space="preserve">:  Please </w:t>
      </w:r>
      <w:r w:rsidR="005272FA">
        <w:rPr>
          <w:i/>
          <w:color w:val="FF0000"/>
        </w:rPr>
        <w:t xml:space="preserve">group employees </w:t>
      </w:r>
      <w:r w:rsidR="00AA5707">
        <w:rPr>
          <w:i/>
          <w:color w:val="FF0000"/>
        </w:rPr>
        <w:t xml:space="preserve">individually, </w:t>
      </w:r>
      <w:r w:rsidR="005272FA">
        <w:rPr>
          <w:i/>
          <w:color w:val="FF0000"/>
        </w:rPr>
        <w:t>by title</w:t>
      </w:r>
      <w:r w:rsidR="00AA5707">
        <w:rPr>
          <w:i/>
          <w:color w:val="FF0000"/>
        </w:rPr>
        <w:t>,</w:t>
      </w:r>
      <w:r w:rsidR="005272FA">
        <w:rPr>
          <w:i/>
          <w:color w:val="FF0000"/>
        </w:rPr>
        <w:t xml:space="preserve"> on the </w:t>
      </w:r>
      <w:r w:rsidRPr="00272164">
        <w:rPr>
          <w:i/>
          <w:color w:val="FF0000"/>
        </w:rPr>
        <w:t xml:space="preserve">10 travel lines.  If you have more than 10 </w:t>
      </w:r>
      <w:r w:rsidR="002D0C2D">
        <w:rPr>
          <w:i/>
          <w:color w:val="FF0000"/>
        </w:rPr>
        <w:t>titles</w:t>
      </w:r>
      <w:r w:rsidRPr="00272164">
        <w:rPr>
          <w:i/>
          <w:color w:val="FF0000"/>
        </w:rPr>
        <w:t xml:space="preserve">, and the PCHP home visitors have the same mileage rate, </w:t>
      </w:r>
      <w:r w:rsidR="00D75EF4" w:rsidRPr="00272164">
        <w:rPr>
          <w:i/>
          <w:color w:val="FF0000"/>
        </w:rPr>
        <w:t>please</w:t>
      </w:r>
      <w:r w:rsidRPr="00272164">
        <w:rPr>
          <w:i/>
          <w:color w:val="FF0000"/>
        </w:rPr>
        <w:t xml:space="preserve"> group these positions together on one travel line.  However, if </w:t>
      </w:r>
      <w:r w:rsidR="00D75EF4" w:rsidRPr="00272164">
        <w:rPr>
          <w:i/>
          <w:color w:val="FF0000"/>
        </w:rPr>
        <w:t>the</w:t>
      </w:r>
      <w:r w:rsidRPr="00272164">
        <w:rPr>
          <w:i/>
          <w:color w:val="FF0000"/>
        </w:rPr>
        <w:t xml:space="preserve"> positions have different mileage rates, they must be listed separately.</w:t>
      </w:r>
    </w:p>
    <w:p w:rsidR="00BF3537" w:rsidRDefault="00BF3537" w:rsidP="00D75EF4">
      <w:pPr>
        <w:pStyle w:val="ListParagraph"/>
        <w:ind w:left="0"/>
        <w:rPr>
          <w:b/>
        </w:rPr>
      </w:pPr>
    </w:p>
    <w:p w:rsidR="00BF3537" w:rsidRDefault="00BF3537" w:rsidP="005D65E8">
      <w:pPr>
        <w:pStyle w:val="ListParagraph"/>
        <w:ind w:hanging="720"/>
      </w:pPr>
      <w:r>
        <w:t>Q</w:t>
      </w:r>
      <w:r w:rsidR="00D35857">
        <w:t>42</w:t>
      </w:r>
      <w:r>
        <w:t xml:space="preserve">:  </w:t>
      </w:r>
      <w:r w:rsidR="00AA5707">
        <w:tab/>
      </w:r>
      <w:r w:rsidR="005E47E8" w:rsidRPr="00BF3537">
        <w:t xml:space="preserve">Is buying a computer unallowable in all circumstances for FY 14?  </w:t>
      </w:r>
      <w:r w:rsidR="00AA5707">
        <w:br/>
      </w:r>
    </w:p>
    <w:p w:rsidR="005E47E8" w:rsidRPr="00272164" w:rsidRDefault="005E47E8" w:rsidP="00D75EF4">
      <w:pPr>
        <w:pStyle w:val="ListParagraph"/>
        <w:ind w:left="0"/>
        <w:rPr>
          <w:i/>
          <w:color w:val="FF0000"/>
        </w:rPr>
      </w:pPr>
      <w:r w:rsidRPr="00272164">
        <w:rPr>
          <w:i/>
          <w:color w:val="FF0000"/>
        </w:rPr>
        <w:t>A</w:t>
      </w:r>
      <w:r w:rsidR="00D35857">
        <w:rPr>
          <w:i/>
          <w:color w:val="FF0000"/>
        </w:rPr>
        <w:t>42</w:t>
      </w:r>
      <w:r w:rsidRPr="00272164">
        <w:rPr>
          <w:i/>
          <w:color w:val="FF0000"/>
        </w:rPr>
        <w:t>:  Computers are an unallowable expense for the FY</w:t>
      </w:r>
      <w:r w:rsidR="00AA5707">
        <w:rPr>
          <w:i/>
          <w:color w:val="FF0000"/>
        </w:rPr>
        <w:t>20</w:t>
      </w:r>
      <w:r w:rsidRPr="00272164">
        <w:rPr>
          <w:i/>
          <w:color w:val="FF0000"/>
        </w:rPr>
        <w:t xml:space="preserve">14 grants.  </w:t>
      </w:r>
      <w:r w:rsidR="00AA5707">
        <w:rPr>
          <w:i/>
          <w:color w:val="FF0000"/>
        </w:rPr>
        <w:t xml:space="preserve">However, grantees </w:t>
      </w:r>
      <w:r w:rsidRPr="00272164">
        <w:rPr>
          <w:i/>
          <w:color w:val="FF0000"/>
        </w:rPr>
        <w:t xml:space="preserve">are allowed to purchase tablets </w:t>
      </w:r>
      <w:r w:rsidR="00AA5707">
        <w:rPr>
          <w:i/>
          <w:color w:val="FF0000"/>
        </w:rPr>
        <w:t>with grant funding</w:t>
      </w:r>
      <w:r w:rsidRPr="00272164">
        <w:rPr>
          <w:i/>
          <w:color w:val="FF0000"/>
        </w:rPr>
        <w:t>.</w:t>
      </w:r>
    </w:p>
    <w:p w:rsidR="005E47E8" w:rsidRPr="00DB35CE" w:rsidRDefault="005E47E8" w:rsidP="00D75EF4">
      <w:pPr>
        <w:rPr>
          <w:b/>
        </w:rPr>
      </w:pPr>
    </w:p>
    <w:p w:rsidR="005E47E8" w:rsidRPr="000673EB" w:rsidRDefault="00BF3537" w:rsidP="005D65E8">
      <w:pPr>
        <w:pStyle w:val="ListParagraph"/>
        <w:ind w:hanging="720"/>
      </w:pPr>
      <w:r>
        <w:t>Q</w:t>
      </w:r>
      <w:r w:rsidR="00D35857">
        <w:t>43</w:t>
      </w:r>
      <w:r>
        <w:t xml:space="preserve">:  </w:t>
      </w:r>
      <w:r w:rsidR="00AA5707">
        <w:tab/>
      </w:r>
      <w:r w:rsidR="005E47E8" w:rsidRPr="000673EB">
        <w:t>What do we do if our computer dies during F</w:t>
      </w:r>
      <w:r w:rsidR="005E47E8">
        <w:t>Y</w:t>
      </w:r>
      <w:r w:rsidR="005E47E8" w:rsidRPr="000673EB">
        <w:t xml:space="preserve">14? </w:t>
      </w:r>
    </w:p>
    <w:p w:rsidR="005E47E8" w:rsidRPr="00272164" w:rsidRDefault="00BF3537" w:rsidP="00D75EF4">
      <w:pPr>
        <w:pStyle w:val="ListParagraph"/>
        <w:ind w:left="0"/>
        <w:rPr>
          <w:i/>
          <w:color w:val="FF0000"/>
        </w:rPr>
      </w:pPr>
      <w:r w:rsidRPr="00272164">
        <w:rPr>
          <w:i/>
          <w:color w:val="FF0000"/>
        </w:rPr>
        <w:t>A</w:t>
      </w:r>
      <w:r w:rsidR="00D35857">
        <w:rPr>
          <w:i/>
          <w:color w:val="FF0000"/>
        </w:rPr>
        <w:t>43</w:t>
      </w:r>
      <w:r w:rsidR="005E47E8" w:rsidRPr="00272164">
        <w:rPr>
          <w:i/>
          <w:color w:val="FF0000"/>
        </w:rPr>
        <w:t xml:space="preserve">: </w:t>
      </w:r>
      <w:r w:rsidR="00D6721C">
        <w:rPr>
          <w:i/>
          <w:color w:val="FF0000"/>
        </w:rPr>
        <w:t xml:space="preserve"> </w:t>
      </w:r>
      <w:r w:rsidR="005E47E8" w:rsidRPr="00272164">
        <w:rPr>
          <w:i/>
          <w:color w:val="FF0000"/>
        </w:rPr>
        <w:t xml:space="preserve">Please see </w:t>
      </w:r>
      <w:r w:rsidR="00D6721C">
        <w:rPr>
          <w:i/>
          <w:color w:val="FF0000"/>
        </w:rPr>
        <w:t xml:space="preserve">Response </w:t>
      </w:r>
      <w:r w:rsidR="00AA5707">
        <w:rPr>
          <w:i/>
          <w:color w:val="FF0000"/>
        </w:rPr>
        <w:t xml:space="preserve">A42, </w:t>
      </w:r>
      <w:r w:rsidR="005E47E8" w:rsidRPr="00272164">
        <w:rPr>
          <w:i/>
          <w:color w:val="FF0000"/>
        </w:rPr>
        <w:t>above.</w:t>
      </w:r>
    </w:p>
    <w:p w:rsidR="005E47E8" w:rsidRPr="000673EB" w:rsidRDefault="005E47E8" w:rsidP="00D75EF4">
      <w:pPr>
        <w:pStyle w:val="ListParagraph"/>
        <w:ind w:left="360"/>
      </w:pPr>
    </w:p>
    <w:p w:rsidR="005E47E8" w:rsidRPr="000673EB" w:rsidRDefault="00BF3537" w:rsidP="00D75EF4">
      <w:pPr>
        <w:pStyle w:val="ListParagraph"/>
        <w:ind w:left="0"/>
      </w:pPr>
      <w:r>
        <w:t>Q</w:t>
      </w:r>
      <w:r w:rsidR="00D35857">
        <w:t>44</w:t>
      </w:r>
      <w:r>
        <w:t xml:space="preserve">: </w:t>
      </w:r>
      <w:r w:rsidR="005E47E8" w:rsidRPr="000673EB">
        <w:t>Would monthly expenses for online for tablets be an allowable expense?</w:t>
      </w:r>
      <w:r w:rsidR="00AA5707">
        <w:br/>
      </w:r>
    </w:p>
    <w:p w:rsidR="005E47E8" w:rsidRPr="005D65E8" w:rsidRDefault="005E47E8" w:rsidP="00D75EF4">
      <w:pPr>
        <w:rPr>
          <w:i/>
          <w:color w:val="FF0000"/>
        </w:rPr>
      </w:pPr>
      <w:r w:rsidRPr="005D65E8">
        <w:rPr>
          <w:i/>
          <w:color w:val="FF0000"/>
        </w:rPr>
        <w:t>A</w:t>
      </w:r>
      <w:r w:rsidR="00D35857" w:rsidRPr="005D65E8">
        <w:rPr>
          <w:i/>
          <w:color w:val="FF0000"/>
        </w:rPr>
        <w:t>44</w:t>
      </w:r>
      <w:r w:rsidRPr="005D65E8">
        <w:rPr>
          <w:i/>
          <w:color w:val="FF0000"/>
        </w:rPr>
        <w:t>:  Monthly expenses for tablets such as online applications for the tablets are an allowable administrative expense. These expenses will need to be itemized in the Office &amp; Programmatic Supplies tab under the Admin cost column.</w:t>
      </w:r>
    </w:p>
    <w:p w:rsidR="005E47E8" w:rsidRPr="00893E1F" w:rsidRDefault="005E47E8" w:rsidP="00D75EF4">
      <w:pPr>
        <w:pStyle w:val="ListParagraph"/>
        <w:ind w:left="0"/>
      </w:pPr>
    </w:p>
    <w:p w:rsidR="000C0FF2" w:rsidRDefault="000C0FF2" w:rsidP="00D75EF4">
      <w:pPr>
        <w:pStyle w:val="ListParagraph"/>
        <w:ind w:left="0"/>
        <w:rPr>
          <w:rFonts w:eastAsia="Times New Roman" w:cs="Tahoma"/>
        </w:rPr>
      </w:pPr>
      <w:r>
        <w:rPr>
          <w:rFonts w:eastAsia="Times New Roman" w:cs="Tahoma"/>
        </w:rPr>
        <w:t>Q</w:t>
      </w:r>
      <w:r w:rsidR="00D35857">
        <w:rPr>
          <w:rFonts w:eastAsia="Times New Roman" w:cs="Tahoma"/>
        </w:rPr>
        <w:t>45</w:t>
      </w:r>
      <w:r>
        <w:rPr>
          <w:rFonts w:eastAsia="Times New Roman" w:cs="Tahoma"/>
        </w:rPr>
        <w:t xml:space="preserve">:  </w:t>
      </w:r>
      <w:r w:rsidR="00AA5707">
        <w:rPr>
          <w:rFonts w:eastAsia="Times New Roman" w:cs="Tahoma"/>
        </w:rPr>
        <w:tab/>
      </w:r>
      <w:r>
        <w:rPr>
          <w:rFonts w:eastAsia="Times New Roman" w:cs="Tahoma"/>
        </w:rPr>
        <w:t>What is the difference between supplies and equipment?</w:t>
      </w:r>
      <w:r w:rsidR="00AA5707">
        <w:rPr>
          <w:rFonts w:eastAsia="Times New Roman" w:cs="Tahoma"/>
        </w:rPr>
        <w:br/>
      </w:r>
    </w:p>
    <w:p w:rsidR="000C0FF2" w:rsidRPr="00272164" w:rsidRDefault="000C0FF2" w:rsidP="00D75EF4">
      <w:pPr>
        <w:rPr>
          <w:rFonts w:asciiTheme="minorHAnsi" w:hAnsiTheme="minorHAnsi"/>
          <w:i/>
          <w:color w:val="FF0000"/>
        </w:rPr>
      </w:pPr>
      <w:r w:rsidRPr="00272164">
        <w:rPr>
          <w:rFonts w:asciiTheme="minorHAnsi" w:eastAsia="Times New Roman" w:hAnsiTheme="minorHAnsi" w:cs="Tahoma"/>
          <w:i/>
          <w:color w:val="FF0000"/>
        </w:rPr>
        <w:t>A</w:t>
      </w:r>
      <w:r w:rsidR="00D35857">
        <w:rPr>
          <w:rFonts w:asciiTheme="minorHAnsi" w:eastAsia="Times New Roman" w:hAnsiTheme="minorHAnsi" w:cs="Tahoma"/>
          <w:i/>
          <w:color w:val="FF0000"/>
        </w:rPr>
        <w:t>45</w:t>
      </w:r>
      <w:r w:rsidRPr="00272164">
        <w:rPr>
          <w:rFonts w:asciiTheme="minorHAnsi" w:eastAsia="Times New Roman" w:hAnsiTheme="minorHAnsi" w:cs="Tahoma"/>
          <w:i/>
          <w:color w:val="FF0000"/>
        </w:rPr>
        <w:t xml:space="preserve">:  Supplies are items that </w:t>
      </w:r>
      <w:r w:rsidRPr="00272164">
        <w:rPr>
          <w:rFonts w:asciiTheme="minorHAnsi" w:eastAsia="Times New Roman" w:hAnsiTheme="minorHAnsi"/>
          <w:i/>
          <w:color w:val="FF0000"/>
        </w:rPr>
        <w:t xml:space="preserve">have a useful life of less than a year. Subject to limitations outlined in Grant Application, supplies can include books, paper, and art supplies.  Equipment includes items that have </w:t>
      </w:r>
      <w:r w:rsidRPr="00272164">
        <w:rPr>
          <w:rFonts w:asciiTheme="minorHAnsi" w:hAnsiTheme="minorHAnsi"/>
          <w:i/>
          <w:color w:val="FF0000"/>
        </w:rPr>
        <w:t>a useful life of more than a year</w:t>
      </w:r>
      <w:r w:rsidRPr="00272164">
        <w:rPr>
          <w:rFonts w:asciiTheme="minorHAnsi" w:hAnsiTheme="minorHAnsi"/>
          <w:i/>
        </w:rPr>
        <w:t xml:space="preserve">.  </w:t>
      </w:r>
      <w:r w:rsidRPr="00272164">
        <w:rPr>
          <w:rFonts w:asciiTheme="minorHAnsi" w:hAnsiTheme="minorHAnsi"/>
          <w:i/>
          <w:color w:val="FF0000"/>
        </w:rPr>
        <w:t xml:space="preserve">Equipment must be itemized with a brief statement of the need for the item. </w:t>
      </w:r>
    </w:p>
    <w:p w:rsidR="000C0FF2" w:rsidRPr="00985A28" w:rsidRDefault="000C0FF2" w:rsidP="00D75EF4">
      <w:pPr>
        <w:rPr>
          <w:rFonts w:eastAsia="Times New Roman"/>
          <w:color w:val="auto"/>
        </w:rPr>
      </w:pPr>
    </w:p>
    <w:p w:rsidR="000C0FF2" w:rsidRPr="003A13AA" w:rsidRDefault="000C0FF2" w:rsidP="005D65E8">
      <w:pPr>
        <w:pStyle w:val="ListParagraph"/>
        <w:ind w:hanging="720"/>
        <w:rPr>
          <w:rFonts w:eastAsia="Times New Roman" w:cs="Tahoma"/>
        </w:rPr>
      </w:pPr>
      <w:r>
        <w:rPr>
          <w:rFonts w:eastAsia="Times New Roman" w:cs="Tahoma"/>
        </w:rPr>
        <w:t>Q</w:t>
      </w:r>
      <w:r w:rsidR="00D35857">
        <w:rPr>
          <w:rFonts w:eastAsia="Times New Roman" w:cs="Tahoma"/>
        </w:rPr>
        <w:t>46</w:t>
      </w:r>
      <w:r>
        <w:rPr>
          <w:rFonts w:eastAsia="Times New Roman" w:cs="Tahoma"/>
        </w:rPr>
        <w:t xml:space="preserve">:  </w:t>
      </w:r>
      <w:r w:rsidR="00AA5707">
        <w:rPr>
          <w:rFonts w:eastAsia="Times New Roman" w:cs="Tahoma"/>
        </w:rPr>
        <w:tab/>
      </w:r>
      <w:r w:rsidRPr="000673EB">
        <w:rPr>
          <w:rFonts w:eastAsia="Times New Roman" w:cs="Tahoma"/>
        </w:rPr>
        <w:t>How is equipment vs. materials defined</w:t>
      </w:r>
      <w:r>
        <w:rPr>
          <w:rFonts w:eastAsia="Times New Roman" w:cs="Tahoma"/>
        </w:rPr>
        <w:t>?</w:t>
      </w:r>
      <w:r w:rsidRPr="000673EB">
        <w:rPr>
          <w:rFonts w:eastAsia="Times New Roman" w:cs="Tahoma"/>
        </w:rPr>
        <w:t>  It was once that equipment had to be a single</w:t>
      </w:r>
      <w:r>
        <w:rPr>
          <w:rFonts w:eastAsia="Times New Roman" w:cs="Tahoma"/>
        </w:rPr>
        <w:t xml:space="preserve"> </w:t>
      </w:r>
      <w:r w:rsidRPr="00B738FD">
        <w:rPr>
          <w:rFonts w:eastAsia="Times New Roman" w:cs="Tahoma"/>
        </w:rPr>
        <w:t>Item that cost over $500 and had a useful life of more than one year.  Is this item for</w:t>
      </w:r>
      <w:r>
        <w:rPr>
          <w:rFonts w:eastAsia="Times New Roman" w:cs="Tahoma"/>
        </w:rPr>
        <w:t xml:space="preserve"> </w:t>
      </w:r>
      <w:r w:rsidRPr="00B738FD">
        <w:rPr>
          <w:rFonts w:eastAsia="Times New Roman" w:cs="Tahoma"/>
        </w:rPr>
        <w:t>all tablets regardless of the cost?   Are apps purchased here, as a supply, or as a</w:t>
      </w:r>
      <w:r>
        <w:rPr>
          <w:rFonts w:eastAsia="Times New Roman" w:cs="Tahoma"/>
        </w:rPr>
        <w:t xml:space="preserve"> </w:t>
      </w:r>
      <w:r w:rsidRPr="003A13AA">
        <w:rPr>
          <w:rFonts w:eastAsia="Times New Roman" w:cs="Tahoma"/>
        </w:rPr>
        <w:t>contract</w:t>
      </w:r>
      <w:r w:rsidR="00AA5707">
        <w:rPr>
          <w:rFonts w:eastAsia="Times New Roman" w:cs="Tahoma"/>
        </w:rPr>
        <w:t>?</w:t>
      </w:r>
      <w:r w:rsidR="00AA5707">
        <w:rPr>
          <w:rFonts w:eastAsia="Times New Roman" w:cs="Tahoma"/>
        </w:rPr>
        <w:br/>
      </w:r>
    </w:p>
    <w:p w:rsidR="000C0FF2" w:rsidRPr="00272164" w:rsidRDefault="000C0FF2" w:rsidP="00D75EF4">
      <w:pPr>
        <w:pStyle w:val="ListParagraph"/>
        <w:ind w:left="0"/>
        <w:rPr>
          <w:rFonts w:eastAsia="Times New Roman" w:cs="Tahoma"/>
          <w:i/>
          <w:color w:val="FF0000"/>
        </w:rPr>
      </w:pPr>
      <w:r w:rsidRPr="00272164">
        <w:rPr>
          <w:rFonts w:eastAsia="Times New Roman" w:cs="Tahoma"/>
          <w:i/>
          <w:color w:val="FF0000"/>
        </w:rPr>
        <w:t>A</w:t>
      </w:r>
      <w:r w:rsidR="00D35857">
        <w:rPr>
          <w:rFonts w:eastAsia="Times New Roman" w:cs="Tahoma"/>
          <w:i/>
          <w:color w:val="FF0000"/>
        </w:rPr>
        <w:t>46</w:t>
      </w:r>
      <w:r w:rsidRPr="00272164">
        <w:rPr>
          <w:rFonts w:eastAsia="Times New Roman" w:cs="Tahoma"/>
          <w:i/>
          <w:color w:val="FF0000"/>
        </w:rPr>
        <w:t>:  Tablets costing up to $600 will be approved for this grant.  Applications (Apps) for the tablet can be purchased under the Office and Programmatic Supplies tab under Admin expenses.</w:t>
      </w:r>
    </w:p>
    <w:p w:rsidR="000C0FF2" w:rsidRPr="00272164" w:rsidRDefault="000C0FF2" w:rsidP="00D75EF4">
      <w:pPr>
        <w:rPr>
          <w:rFonts w:eastAsia="Times New Roman" w:cs="Tahoma"/>
          <w:b/>
          <w:i/>
          <w:color w:val="FF0000"/>
        </w:rPr>
      </w:pPr>
    </w:p>
    <w:p w:rsidR="005E47E8" w:rsidRPr="00BB7241" w:rsidRDefault="00BF3537" w:rsidP="005D65E8">
      <w:pPr>
        <w:pStyle w:val="ListParagraph"/>
        <w:ind w:hanging="720"/>
      </w:pPr>
      <w:r w:rsidRPr="00BB7241">
        <w:t>Q</w:t>
      </w:r>
      <w:r w:rsidR="00D35857">
        <w:t>47</w:t>
      </w:r>
      <w:r w:rsidRPr="00BB7241">
        <w:t xml:space="preserve">:  </w:t>
      </w:r>
      <w:r w:rsidR="00AA5707">
        <w:tab/>
      </w:r>
      <w:r w:rsidR="005E47E8" w:rsidRPr="00BB7241">
        <w:t>What is considered as admin/direct service for a support staff person?  Parenting ed--making flyers, emailing info and putting it on the website, arranging space, registering participants, etc.</w:t>
      </w:r>
      <w:r w:rsidR="00AA5707">
        <w:br/>
      </w:r>
    </w:p>
    <w:p w:rsidR="005E47E8" w:rsidRPr="00272164" w:rsidRDefault="005E47E8" w:rsidP="00D75EF4">
      <w:pPr>
        <w:pStyle w:val="ListParagraph"/>
        <w:ind w:left="0"/>
        <w:rPr>
          <w:i/>
          <w:color w:val="FF0000"/>
        </w:rPr>
      </w:pPr>
      <w:r w:rsidRPr="00272164">
        <w:rPr>
          <w:i/>
          <w:color w:val="FF0000"/>
        </w:rPr>
        <w:t>A</w:t>
      </w:r>
      <w:r w:rsidR="00D35857">
        <w:rPr>
          <w:i/>
          <w:color w:val="FF0000"/>
        </w:rPr>
        <w:t>47</w:t>
      </w:r>
      <w:r w:rsidRPr="00272164">
        <w:rPr>
          <w:i/>
          <w:color w:val="FF0000"/>
        </w:rPr>
        <w:t>:  Time spent on the</w:t>
      </w:r>
      <w:r w:rsidR="00AA5707">
        <w:rPr>
          <w:i/>
          <w:color w:val="FF0000"/>
        </w:rPr>
        <w:t xml:space="preserve"> above described</w:t>
      </w:r>
      <w:r w:rsidRPr="00272164">
        <w:rPr>
          <w:i/>
          <w:color w:val="FF0000"/>
        </w:rPr>
        <w:t xml:space="preserve"> activities would be considered adm</w:t>
      </w:r>
      <w:r w:rsidR="002D0C2D">
        <w:rPr>
          <w:i/>
          <w:color w:val="FF0000"/>
        </w:rPr>
        <w:t>in expenses.  P</w:t>
      </w:r>
      <w:r w:rsidRPr="00272164">
        <w:rPr>
          <w:i/>
          <w:color w:val="FF0000"/>
        </w:rPr>
        <w:t xml:space="preserve">rinting/reproduction is a direct expense. </w:t>
      </w:r>
    </w:p>
    <w:p w:rsidR="005E47E8" w:rsidRDefault="005E47E8" w:rsidP="002D0C2D"/>
    <w:p w:rsidR="000C0FF2" w:rsidRPr="004A5BE3" w:rsidRDefault="000C0FF2" w:rsidP="005D65E8">
      <w:pPr>
        <w:pStyle w:val="ListParagraph"/>
        <w:ind w:hanging="720"/>
        <w:contextualSpacing/>
      </w:pPr>
      <w:r>
        <w:t>Q</w:t>
      </w:r>
      <w:r w:rsidR="00D35857">
        <w:t>48</w:t>
      </w:r>
      <w:r>
        <w:t xml:space="preserve">:  </w:t>
      </w:r>
      <w:r w:rsidR="00AA5707">
        <w:tab/>
      </w:r>
      <w:r w:rsidRPr="000673EB">
        <w:t xml:space="preserve">With reference to the Supplies line item on the Budget form, how specific do you want the description of budget items for Supplies to be?  For example, is it sufficient to list </w:t>
      </w:r>
      <w:r w:rsidR="00AA5707">
        <w:t>“</w:t>
      </w:r>
      <w:r w:rsidRPr="000673EB">
        <w:t>arts and craft supplies</w:t>
      </w:r>
      <w:r w:rsidR="00AA5707">
        <w:t>”</w:t>
      </w:r>
      <w:r w:rsidRPr="000673EB">
        <w:t xml:space="preserve"> versus </w:t>
      </w:r>
      <w:r w:rsidR="00AA5707">
        <w:t>“</w:t>
      </w:r>
      <w:r w:rsidRPr="000673EB">
        <w:t>office supplies,</w:t>
      </w:r>
      <w:r w:rsidR="00AA5707">
        <w:t>”</w:t>
      </w:r>
      <w:r w:rsidRPr="000673EB">
        <w:t xml:space="preserve"> instead of </w:t>
      </w:r>
      <w:r w:rsidR="00AA5707">
        <w:t>“</w:t>
      </w:r>
      <w:r w:rsidRPr="000673EB">
        <w:t>x# of markers,</w:t>
      </w:r>
      <w:r w:rsidR="00AA5707">
        <w:t>”</w:t>
      </w:r>
      <w:r w:rsidRPr="000673EB">
        <w:t xml:space="preserve"> </w:t>
      </w:r>
      <w:r w:rsidR="00AA5707">
        <w:t>“</w:t>
      </w:r>
      <w:r w:rsidRPr="000673EB">
        <w:t>x# of pens,</w:t>
      </w:r>
      <w:r w:rsidR="00AA5707">
        <w:t>”</w:t>
      </w:r>
      <w:r w:rsidRPr="000673EB">
        <w:t xml:space="preserve"> </w:t>
      </w:r>
      <w:r w:rsidR="00AA5707">
        <w:t>“</w:t>
      </w:r>
      <w:r w:rsidRPr="000673EB">
        <w:t>x# of reams of paper,</w:t>
      </w:r>
      <w:r w:rsidR="00AA5707">
        <w:t>”</w:t>
      </w:r>
      <w:r w:rsidRPr="000673EB">
        <w:t xml:space="preserve"> etc.?</w:t>
      </w:r>
      <w:r w:rsidR="00AA5707">
        <w:br/>
      </w:r>
    </w:p>
    <w:p w:rsidR="000C0FF2" w:rsidRPr="00272164" w:rsidRDefault="000C0FF2" w:rsidP="00D75EF4">
      <w:pPr>
        <w:pStyle w:val="ListParagraph"/>
        <w:ind w:left="0"/>
        <w:contextualSpacing/>
        <w:rPr>
          <w:i/>
          <w:color w:val="FF0000"/>
        </w:rPr>
      </w:pPr>
      <w:r w:rsidRPr="00272164">
        <w:rPr>
          <w:i/>
          <w:color w:val="FF0000"/>
        </w:rPr>
        <w:t>A</w:t>
      </w:r>
      <w:r w:rsidR="00D35857">
        <w:rPr>
          <w:i/>
          <w:color w:val="FF0000"/>
        </w:rPr>
        <w:t>48</w:t>
      </w:r>
      <w:r w:rsidRPr="00272164">
        <w:rPr>
          <w:i/>
          <w:color w:val="FF0000"/>
        </w:rPr>
        <w:t xml:space="preserve">:  It is sufficient to list </w:t>
      </w:r>
      <w:r w:rsidR="00AA5707">
        <w:rPr>
          <w:i/>
          <w:color w:val="FF0000"/>
        </w:rPr>
        <w:t>“</w:t>
      </w:r>
      <w:r w:rsidRPr="00272164">
        <w:rPr>
          <w:i/>
          <w:color w:val="FF0000"/>
        </w:rPr>
        <w:t>arts and crafts supplies</w:t>
      </w:r>
      <w:r w:rsidR="00AA5707">
        <w:rPr>
          <w:i/>
          <w:color w:val="FF0000"/>
        </w:rPr>
        <w:t xml:space="preserve">” </w:t>
      </w:r>
      <w:r w:rsidRPr="00272164">
        <w:rPr>
          <w:i/>
          <w:color w:val="FF0000"/>
        </w:rPr>
        <w:t xml:space="preserve">and </w:t>
      </w:r>
      <w:r w:rsidR="00D6721C">
        <w:rPr>
          <w:i/>
          <w:color w:val="FF0000"/>
        </w:rPr>
        <w:t>“</w:t>
      </w:r>
      <w:r w:rsidRPr="00272164">
        <w:rPr>
          <w:i/>
          <w:color w:val="FF0000"/>
        </w:rPr>
        <w:t>office supplies</w:t>
      </w:r>
      <w:r w:rsidR="00AA5707">
        <w:rPr>
          <w:i/>
          <w:color w:val="FF0000"/>
        </w:rPr>
        <w:t>”</w:t>
      </w:r>
      <w:r w:rsidRPr="00272164">
        <w:rPr>
          <w:i/>
          <w:color w:val="FF0000"/>
        </w:rPr>
        <w:t xml:space="preserve">.  </w:t>
      </w:r>
      <w:r w:rsidR="00AA5707">
        <w:rPr>
          <w:i/>
          <w:color w:val="FF0000"/>
        </w:rPr>
        <w:t>EEC does</w:t>
      </w:r>
      <w:r w:rsidRPr="00272164">
        <w:rPr>
          <w:i/>
          <w:color w:val="FF0000"/>
        </w:rPr>
        <w:t xml:space="preserve"> not </w:t>
      </w:r>
      <w:r w:rsidR="00AA5707">
        <w:rPr>
          <w:i/>
          <w:color w:val="FF0000"/>
        </w:rPr>
        <w:t>require</w:t>
      </w:r>
      <w:r w:rsidR="00AA5707" w:rsidRPr="00272164">
        <w:rPr>
          <w:i/>
          <w:color w:val="FF0000"/>
        </w:rPr>
        <w:t xml:space="preserve"> </w:t>
      </w:r>
      <w:r w:rsidRPr="00272164">
        <w:rPr>
          <w:i/>
          <w:color w:val="FF0000"/>
        </w:rPr>
        <w:t xml:space="preserve">a list of </w:t>
      </w:r>
      <w:r w:rsidR="00AA5707">
        <w:rPr>
          <w:i/>
          <w:color w:val="FF0000"/>
        </w:rPr>
        <w:t>reflecting the number of</w:t>
      </w:r>
      <w:r w:rsidRPr="00272164">
        <w:rPr>
          <w:i/>
          <w:color w:val="FF0000"/>
        </w:rPr>
        <w:t xml:space="preserve"> pens, markers and reams of paper you </w:t>
      </w:r>
      <w:r w:rsidR="00AA5707">
        <w:rPr>
          <w:i/>
          <w:color w:val="FF0000"/>
        </w:rPr>
        <w:t>intend to purchase</w:t>
      </w:r>
      <w:r w:rsidRPr="00272164">
        <w:rPr>
          <w:i/>
          <w:color w:val="FF0000"/>
        </w:rPr>
        <w:t>.</w:t>
      </w:r>
    </w:p>
    <w:p w:rsidR="000C0FF2" w:rsidRDefault="000C0FF2" w:rsidP="00D75EF4">
      <w:pPr>
        <w:pStyle w:val="ListParagraph"/>
        <w:ind w:left="0"/>
      </w:pPr>
    </w:p>
    <w:p w:rsidR="005E47E8" w:rsidRPr="00893E1F" w:rsidRDefault="00BF3537" w:rsidP="005D65E8">
      <w:pPr>
        <w:pStyle w:val="ListParagraph"/>
        <w:ind w:hanging="720"/>
      </w:pPr>
      <w:r>
        <w:t>Q</w:t>
      </w:r>
      <w:r w:rsidR="00D35857">
        <w:t>49</w:t>
      </w:r>
      <w:r>
        <w:t xml:space="preserve">:  </w:t>
      </w:r>
      <w:r w:rsidR="00AA5707">
        <w:tab/>
      </w:r>
      <w:r w:rsidR="005E47E8" w:rsidRPr="000673EB">
        <w:t>Under travel for staff</w:t>
      </w:r>
      <w:r w:rsidR="00AA5707">
        <w:t>,</w:t>
      </w:r>
      <w:r w:rsidR="005E47E8" w:rsidRPr="000673EB">
        <w:t xml:space="preserve"> there is no place to show cost for parking or tolls.  I have one staff </w:t>
      </w:r>
      <w:r w:rsidR="00501627">
        <w:t>who</w:t>
      </w:r>
      <w:r w:rsidR="00501627" w:rsidRPr="000673EB">
        <w:t xml:space="preserve"> </w:t>
      </w:r>
      <w:r w:rsidR="005E47E8" w:rsidRPr="000673EB">
        <w:t>will not drive to Boston for meetings/trainings so she takes a bus from Springfield to Boston and then the T. Is there a way to show that on the travel line item?</w:t>
      </w:r>
      <w:r w:rsidR="00AA5707">
        <w:br/>
      </w:r>
    </w:p>
    <w:p w:rsidR="005E47E8" w:rsidRPr="00272164" w:rsidRDefault="005E47E8" w:rsidP="00D75EF4">
      <w:pPr>
        <w:pStyle w:val="ListParagraph"/>
        <w:ind w:left="0"/>
        <w:rPr>
          <w:i/>
          <w:color w:val="FF0000"/>
        </w:rPr>
      </w:pPr>
      <w:r w:rsidRPr="00272164">
        <w:rPr>
          <w:i/>
          <w:color w:val="FF0000"/>
        </w:rPr>
        <w:t>A</w:t>
      </w:r>
      <w:r w:rsidR="00D35857">
        <w:rPr>
          <w:i/>
          <w:color w:val="FF0000"/>
        </w:rPr>
        <w:t>49</w:t>
      </w:r>
      <w:r w:rsidRPr="00272164">
        <w:rPr>
          <w:i/>
          <w:color w:val="FF0000"/>
        </w:rPr>
        <w:t xml:space="preserve">:  If you have parking, tolls, bus, ferry or public transportation expenses, please list these expense on the </w:t>
      </w:r>
      <w:r w:rsidR="00D6721C">
        <w:rPr>
          <w:i/>
          <w:color w:val="FF0000"/>
        </w:rPr>
        <w:t>“</w:t>
      </w:r>
      <w:r w:rsidRPr="00272164">
        <w:rPr>
          <w:i/>
          <w:color w:val="FF0000"/>
        </w:rPr>
        <w:t>Other Costs</w:t>
      </w:r>
      <w:r w:rsidR="00501627">
        <w:rPr>
          <w:i/>
          <w:color w:val="FF0000"/>
        </w:rPr>
        <w:t>”</w:t>
      </w:r>
      <w:r w:rsidRPr="00272164">
        <w:rPr>
          <w:i/>
          <w:color w:val="FF0000"/>
        </w:rPr>
        <w:t xml:space="preserve"> tab under the </w:t>
      </w:r>
      <w:r w:rsidR="00D6721C">
        <w:rPr>
          <w:i/>
          <w:color w:val="FF0000"/>
        </w:rPr>
        <w:t>“</w:t>
      </w:r>
      <w:r w:rsidRPr="00272164">
        <w:rPr>
          <w:i/>
          <w:color w:val="FF0000"/>
        </w:rPr>
        <w:t>Other</w:t>
      </w:r>
      <w:r w:rsidR="00501627">
        <w:rPr>
          <w:i/>
          <w:color w:val="FF0000"/>
        </w:rPr>
        <w:t>”</w:t>
      </w:r>
      <w:r w:rsidRPr="00272164">
        <w:rPr>
          <w:i/>
          <w:color w:val="FF0000"/>
        </w:rPr>
        <w:t xml:space="preserve"> line item.  Make sure that you clearly explain these expenses in the budget narrative.</w:t>
      </w:r>
    </w:p>
    <w:p w:rsidR="005E47E8" w:rsidRPr="00893E1F" w:rsidRDefault="005E47E8" w:rsidP="00D75EF4">
      <w:pPr>
        <w:pStyle w:val="ListParagraph"/>
        <w:ind w:left="1080"/>
      </w:pPr>
    </w:p>
    <w:p w:rsidR="005E47E8" w:rsidRPr="00893E1F" w:rsidRDefault="00BF3537" w:rsidP="005D65E8">
      <w:pPr>
        <w:pStyle w:val="ListParagraph"/>
        <w:ind w:hanging="720"/>
        <w:rPr>
          <w:rFonts w:cs="Arial"/>
        </w:rPr>
      </w:pPr>
      <w:r>
        <w:rPr>
          <w:rFonts w:cs="Arial"/>
        </w:rPr>
        <w:t>Q</w:t>
      </w:r>
      <w:r w:rsidR="00D35857">
        <w:rPr>
          <w:rFonts w:cs="Arial"/>
        </w:rPr>
        <w:t>50</w:t>
      </w:r>
      <w:r>
        <w:rPr>
          <w:rFonts w:cs="Arial"/>
        </w:rPr>
        <w:t xml:space="preserve">:  </w:t>
      </w:r>
      <w:r w:rsidR="00501627">
        <w:rPr>
          <w:rFonts w:cs="Arial"/>
        </w:rPr>
        <w:tab/>
      </w:r>
      <w:r w:rsidR="005E47E8" w:rsidRPr="000673EB">
        <w:rPr>
          <w:rFonts w:cs="Arial"/>
        </w:rPr>
        <w:t>As my position needs to be posted every year and I need to reapply</w:t>
      </w:r>
      <w:r w:rsidR="00501627">
        <w:rPr>
          <w:rFonts w:cs="Arial"/>
        </w:rPr>
        <w:t>,</w:t>
      </w:r>
      <w:r w:rsidR="005E47E8" w:rsidRPr="000673EB">
        <w:rPr>
          <w:rFonts w:cs="Arial"/>
        </w:rPr>
        <w:t xml:space="preserve"> what name do I put on the grant for the position?  TBD?</w:t>
      </w:r>
      <w:r w:rsidR="00501627">
        <w:rPr>
          <w:rFonts w:cs="Arial"/>
        </w:rPr>
        <w:br/>
      </w:r>
    </w:p>
    <w:p w:rsidR="005E47E8" w:rsidRPr="00272164" w:rsidRDefault="005E47E8" w:rsidP="00D75EF4">
      <w:pPr>
        <w:pStyle w:val="ListParagraph"/>
        <w:ind w:left="0"/>
        <w:rPr>
          <w:rFonts w:cs="Arial"/>
          <w:i/>
          <w:color w:val="FF0000"/>
        </w:rPr>
      </w:pPr>
      <w:r w:rsidRPr="00272164">
        <w:rPr>
          <w:rFonts w:cs="Arial"/>
          <w:i/>
          <w:color w:val="FF0000"/>
        </w:rPr>
        <w:t>A</w:t>
      </w:r>
      <w:r w:rsidR="00D35857">
        <w:rPr>
          <w:rFonts w:cs="Arial"/>
          <w:i/>
          <w:color w:val="FF0000"/>
        </w:rPr>
        <w:t>50</w:t>
      </w:r>
      <w:r w:rsidRPr="00272164">
        <w:rPr>
          <w:rFonts w:cs="Arial"/>
          <w:i/>
          <w:color w:val="FF0000"/>
        </w:rPr>
        <w:t xml:space="preserve">:  List your </w:t>
      </w:r>
      <w:r w:rsidR="00700E60">
        <w:rPr>
          <w:rFonts w:cs="Arial"/>
          <w:i/>
          <w:color w:val="FF0000"/>
        </w:rPr>
        <w:t xml:space="preserve">name as TBD and </w:t>
      </w:r>
      <w:r w:rsidR="002D0C2D">
        <w:rPr>
          <w:rFonts w:cs="Arial"/>
          <w:i/>
          <w:color w:val="FF0000"/>
        </w:rPr>
        <w:t>current title</w:t>
      </w:r>
      <w:r w:rsidRPr="00272164">
        <w:rPr>
          <w:rFonts w:cs="Arial"/>
          <w:i/>
          <w:color w:val="FF0000"/>
        </w:rPr>
        <w:t>.</w:t>
      </w:r>
    </w:p>
    <w:p w:rsidR="00541FAB" w:rsidRPr="00541FAB" w:rsidRDefault="00541FAB" w:rsidP="00D75EF4">
      <w:pPr>
        <w:pStyle w:val="ListParagraph"/>
        <w:ind w:left="0"/>
        <w:rPr>
          <w:rFonts w:cs="Arial"/>
          <w:color w:val="FF0000"/>
        </w:rPr>
      </w:pPr>
    </w:p>
    <w:p w:rsidR="005E47E8" w:rsidRPr="00996AE8" w:rsidRDefault="002563CC" w:rsidP="005D65E8">
      <w:pPr>
        <w:pStyle w:val="ListParagraph"/>
        <w:ind w:hanging="720"/>
        <w:rPr>
          <w:rFonts w:eastAsia="Times New Roman"/>
        </w:rPr>
      </w:pPr>
      <w:r>
        <w:rPr>
          <w:rFonts w:eastAsia="Times New Roman" w:cs="Arial"/>
        </w:rPr>
        <w:t>Q</w:t>
      </w:r>
      <w:r w:rsidR="00D35857">
        <w:rPr>
          <w:rFonts w:eastAsia="Times New Roman" w:cs="Arial"/>
        </w:rPr>
        <w:t>51</w:t>
      </w:r>
      <w:r>
        <w:rPr>
          <w:rFonts w:eastAsia="Times New Roman" w:cs="Arial"/>
        </w:rPr>
        <w:t xml:space="preserve">:  </w:t>
      </w:r>
      <w:r w:rsidR="00501627">
        <w:rPr>
          <w:rFonts w:eastAsia="Times New Roman" w:cs="Arial"/>
        </w:rPr>
        <w:tab/>
      </w:r>
      <w:r w:rsidR="005E47E8" w:rsidRPr="000673EB">
        <w:rPr>
          <w:rFonts w:eastAsia="Times New Roman" w:cs="Arial"/>
        </w:rPr>
        <w:t xml:space="preserve">Regarding the budget workbook, </w:t>
      </w:r>
      <w:r w:rsidR="00501627">
        <w:rPr>
          <w:rFonts w:eastAsia="Times New Roman" w:cs="Arial"/>
        </w:rPr>
        <w:t>“</w:t>
      </w:r>
      <w:r w:rsidR="005E47E8" w:rsidRPr="000673EB">
        <w:rPr>
          <w:rFonts w:eastAsia="Times New Roman" w:cs="Arial"/>
        </w:rPr>
        <w:t>Personnel</w:t>
      </w:r>
      <w:r w:rsidR="00BB7241">
        <w:rPr>
          <w:rFonts w:eastAsia="Times New Roman" w:cs="Arial"/>
        </w:rPr>
        <w:t xml:space="preserve"> and </w:t>
      </w:r>
      <w:r w:rsidR="005E47E8" w:rsidRPr="000673EB">
        <w:rPr>
          <w:rFonts w:eastAsia="Times New Roman" w:cs="Arial"/>
        </w:rPr>
        <w:t>the Total Annual Salary</w:t>
      </w:r>
      <w:r w:rsidR="00501627">
        <w:rPr>
          <w:rFonts w:eastAsia="Times New Roman" w:cs="Arial"/>
        </w:rPr>
        <w:t>”</w:t>
      </w:r>
      <w:r w:rsidR="005E47E8" w:rsidRPr="000673EB">
        <w:rPr>
          <w:rFonts w:eastAsia="Times New Roman" w:cs="Arial"/>
        </w:rPr>
        <w:t xml:space="preserve"> column. Do you want the total salary if the staff member was a full time employee? </w:t>
      </w:r>
      <w:r w:rsidR="005E47E8">
        <w:rPr>
          <w:rFonts w:eastAsia="Times New Roman" w:cs="Arial"/>
        </w:rPr>
        <w:t>W</w:t>
      </w:r>
      <w:r w:rsidR="005E47E8" w:rsidRPr="000673EB">
        <w:rPr>
          <w:rFonts w:eastAsia="Times New Roman" w:cs="Arial"/>
        </w:rPr>
        <w:t xml:space="preserve">e do not have any full time employees. </w:t>
      </w:r>
      <w:r w:rsidR="00501627">
        <w:rPr>
          <w:rFonts w:eastAsia="Times New Roman" w:cs="Arial"/>
        </w:rPr>
        <w:br/>
      </w:r>
    </w:p>
    <w:p w:rsidR="005E47E8" w:rsidRPr="00272164" w:rsidRDefault="005E47E8" w:rsidP="00D75EF4">
      <w:pPr>
        <w:pStyle w:val="ListParagraph"/>
        <w:ind w:left="0"/>
        <w:rPr>
          <w:rFonts w:eastAsia="Times New Roman"/>
          <w:i/>
          <w:color w:val="FF0000"/>
        </w:rPr>
      </w:pPr>
      <w:r w:rsidRPr="00272164">
        <w:rPr>
          <w:rFonts w:eastAsia="Times New Roman" w:cs="Arial"/>
          <w:i/>
          <w:color w:val="FF0000"/>
        </w:rPr>
        <w:t>A</w:t>
      </w:r>
      <w:r w:rsidR="00D35857">
        <w:rPr>
          <w:rFonts w:eastAsia="Times New Roman" w:cs="Arial"/>
          <w:i/>
          <w:color w:val="FF0000"/>
        </w:rPr>
        <w:t>51</w:t>
      </w:r>
      <w:r w:rsidRPr="00272164">
        <w:rPr>
          <w:rFonts w:eastAsia="Times New Roman" w:cs="Arial"/>
          <w:i/>
          <w:color w:val="FF0000"/>
        </w:rPr>
        <w:t xml:space="preserve">:  </w:t>
      </w:r>
      <w:r w:rsidR="00D75EF4" w:rsidRPr="00272164">
        <w:rPr>
          <w:rFonts w:eastAsia="Times New Roman" w:cs="Arial"/>
          <w:i/>
          <w:color w:val="FF0000"/>
        </w:rPr>
        <w:t>Determine the annual total salary for each position as if they were full time.  Then, list the accurate FTE for each position.  The FTE multiplied by the total salary should equal what each staff member is being paid.  This cost will be listed in the direct or admin column depending on the position.</w:t>
      </w:r>
    </w:p>
    <w:p w:rsidR="005E47E8" w:rsidRPr="002563CC" w:rsidRDefault="005E47E8" w:rsidP="00D75EF4">
      <w:pPr>
        <w:pStyle w:val="ListParagraph"/>
        <w:ind w:left="360"/>
        <w:rPr>
          <w:rFonts w:eastAsia="Times New Roman"/>
          <w:color w:val="FF0000"/>
        </w:rPr>
      </w:pPr>
    </w:p>
    <w:p w:rsidR="005E47E8" w:rsidRDefault="002563CC" w:rsidP="005D65E8">
      <w:pPr>
        <w:pStyle w:val="ListParagraph"/>
        <w:ind w:hanging="720"/>
      </w:pPr>
      <w:r>
        <w:t>Q</w:t>
      </w:r>
      <w:r w:rsidR="00D35857">
        <w:t>52</w:t>
      </w:r>
      <w:r>
        <w:t xml:space="preserve">:  </w:t>
      </w:r>
      <w:r w:rsidR="00501627">
        <w:tab/>
      </w:r>
      <w:r w:rsidR="005E47E8" w:rsidRPr="000673EB">
        <w:t xml:space="preserve">Could you explain the FFATA Form and was this the same information we submitted to William Concannon </w:t>
      </w:r>
      <w:r w:rsidR="00501627">
        <w:t xml:space="preserve">at </w:t>
      </w:r>
      <w:r w:rsidR="005E47E8" w:rsidRPr="000673EB">
        <w:t>the start of April?</w:t>
      </w:r>
      <w:r w:rsidR="00501627">
        <w:br/>
      </w:r>
    </w:p>
    <w:p w:rsidR="005E47E8" w:rsidRPr="00272164" w:rsidRDefault="005E47E8" w:rsidP="00D75EF4">
      <w:pPr>
        <w:pStyle w:val="ListParagraph"/>
        <w:ind w:left="0"/>
        <w:rPr>
          <w:i/>
          <w:color w:val="FF0000"/>
        </w:rPr>
      </w:pPr>
      <w:r w:rsidRPr="00272164">
        <w:rPr>
          <w:i/>
          <w:color w:val="FF0000"/>
        </w:rPr>
        <w:t>A</w:t>
      </w:r>
      <w:r w:rsidR="00D35857">
        <w:rPr>
          <w:i/>
          <w:color w:val="FF0000"/>
        </w:rPr>
        <w:t>52</w:t>
      </w:r>
      <w:r w:rsidRPr="00272164">
        <w:rPr>
          <w:i/>
          <w:color w:val="FF0000"/>
        </w:rPr>
        <w:t xml:space="preserve">:  The FFATA form does not need to be submitted with your grant application.  Once a bidder is awarded a contract, </w:t>
      </w:r>
      <w:r w:rsidR="002D0C2D">
        <w:rPr>
          <w:i/>
          <w:color w:val="FF0000"/>
        </w:rPr>
        <w:t>the bidder</w:t>
      </w:r>
      <w:r w:rsidRPr="00272164">
        <w:rPr>
          <w:i/>
          <w:color w:val="FF0000"/>
        </w:rPr>
        <w:t xml:space="preserve"> will be asked to complete a survey and to submit information based on federal reporting requirements.</w:t>
      </w:r>
    </w:p>
    <w:p w:rsidR="005E47E8" w:rsidRPr="000673EB" w:rsidRDefault="005E47E8" w:rsidP="00D75EF4">
      <w:pPr>
        <w:pStyle w:val="ListParagraph"/>
        <w:ind w:left="360" w:hanging="360"/>
      </w:pPr>
    </w:p>
    <w:p w:rsidR="005E47E8" w:rsidRPr="004A5BE3" w:rsidRDefault="002563CC" w:rsidP="005D65E8">
      <w:pPr>
        <w:pStyle w:val="ListParagraph"/>
        <w:ind w:hanging="720"/>
      </w:pPr>
      <w:r>
        <w:t>Q</w:t>
      </w:r>
      <w:r w:rsidR="00D35857">
        <w:t>53</w:t>
      </w:r>
      <w:r>
        <w:t xml:space="preserve">:  </w:t>
      </w:r>
      <w:r w:rsidR="00501627">
        <w:tab/>
      </w:r>
      <w:r w:rsidR="005E47E8" w:rsidRPr="000673EB">
        <w:t>Do we need to fill in the “Matching” Colum</w:t>
      </w:r>
      <w:r w:rsidR="002D0C2D">
        <w:t>n</w:t>
      </w:r>
      <w:r w:rsidR="005E47E8" w:rsidRPr="000673EB">
        <w:t xml:space="preserve"> on the workbook section or will this be used for next year (FY15) when the grant is competitive?</w:t>
      </w:r>
      <w:r w:rsidR="00501627">
        <w:br/>
      </w:r>
    </w:p>
    <w:p w:rsidR="005E47E8" w:rsidRPr="00272164" w:rsidRDefault="005E47E8" w:rsidP="00D75EF4">
      <w:pPr>
        <w:pStyle w:val="ListParagraph"/>
        <w:ind w:left="0"/>
        <w:rPr>
          <w:i/>
          <w:color w:val="FF0000"/>
        </w:rPr>
      </w:pPr>
      <w:r w:rsidRPr="00272164">
        <w:rPr>
          <w:i/>
          <w:color w:val="FF0000"/>
        </w:rPr>
        <w:t>A</w:t>
      </w:r>
      <w:r w:rsidR="00D35857">
        <w:rPr>
          <w:i/>
          <w:color w:val="FF0000"/>
        </w:rPr>
        <w:t>53</w:t>
      </w:r>
      <w:r w:rsidRPr="00272164">
        <w:rPr>
          <w:i/>
          <w:color w:val="FF0000"/>
        </w:rPr>
        <w:t>:  The Match column is locked for the FY</w:t>
      </w:r>
      <w:r w:rsidR="00501627">
        <w:rPr>
          <w:i/>
          <w:color w:val="FF0000"/>
        </w:rPr>
        <w:t>20</w:t>
      </w:r>
      <w:r w:rsidRPr="00272164">
        <w:rPr>
          <w:i/>
          <w:color w:val="FF0000"/>
        </w:rPr>
        <w:t>14 Budget Workbook</w:t>
      </w:r>
      <w:r w:rsidR="00501627">
        <w:rPr>
          <w:i/>
          <w:color w:val="FF0000"/>
        </w:rPr>
        <w:t>; it</w:t>
      </w:r>
      <w:r w:rsidRPr="00272164">
        <w:rPr>
          <w:i/>
          <w:color w:val="FF0000"/>
        </w:rPr>
        <w:t xml:space="preserve"> may be used </w:t>
      </w:r>
      <w:r w:rsidR="00501627">
        <w:rPr>
          <w:i/>
          <w:color w:val="FF0000"/>
        </w:rPr>
        <w:t>in</w:t>
      </w:r>
      <w:r w:rsidR="00501627" w:rsidRPr="00272164">
        <w:rPr>
          <w:i/>
          <w:color w:val="FF0000"/>
        </w:rPr>
        <w:t xml:space="preserve"> </w:t>
      </w:r>
      <w:r w:rsidRPr="00272164">
        <w:rPr>
          <w:i/>
          <w:color w:val="FF0000"/>
        </w:rPr>
        <w:t>the FY</w:t>
      </w:r>
      <w:r w:rsidR="00501627">
        <w:rPr>
          <w:i/>
          <w:color w:val="FF0000"/>
        </w:rPr>
        <w:t>20</w:t>
      </w:r>
      <w:r w:rsidRPr="00272164">
        <w:rPr>
          <w:i/>
          <w:color w:val="FF0000"/>
        </w:rPr>
        <w:t>15 Budget Workbook.</w:t>
      </w:r>
    </w:p>
    <w:p w:rsidR="005E47E8" w:rsidRPr="000673EB" w:rsidRDefault="005E47E8" w:rsidP="00D75EF4">
      <w:pPr>
        <w:pStyle w:val="ListParagraph"/>
        <w:ind w:left="360" w:hanging="360"/>
      </w:pPr>
    </w:p>
    <w:p w:rsidR="005E47E8" w:rsidRDefault="002563CC" w:rsidP="005D65E8">
      <w:pPr>
        <w:pStyle w:val="ListParagraph"/>
        <w:ind w:hanging="720"/>
        <w:rPr>
          <w:rFonts w:eastAsia="Times New Roman" w:cs="Tahoma"/>
        </w:rPr>
      </w:pPr>
      <w:r>
        <w:rPr>
          <w:rFonts w:eastAsia="Times New Roman" w:cs="Tahoma"/>
        </w:rPr>
        <w:t>Q</w:t>
      </w:r>
      <w:r w:rsidR="00D35857">
        <w:rPr>
          <w:rFonts w:eastAsia="Times New Roman" w:cs="Tahoma"/>
        </w:rPr>
        <w:t>54</w:t>
      </w:r>
      <w:r>
        <w:rPr>
          <w:rFonts w:eastAsia="Times New Roman" w:cs="Tahoma"/>
        </w:rPr>
        <w:t xml:space="preserve">:  </w:t>
      </w:r>
      <w:r w:rsidR="00501627">
        <w:rPr>
          <w:rFonts w:eastAsia="Times New Roman" w:cs="Tahoma"/>
        </w:rPr>
        <w:tab/>
      </w:r>
      <w:r w:rsidR="005E47E8" w:rsidRPr="000673EB">
        <w:rPr>
          <w:rFonts w:eastAsia="Times New Roman" w:cs="Tahoma"/>
        </w:rPr>
        <w:t>Many school employees have their benefits through a significant other.   However most</w:t>
      </w:r>
      <w:r>
        <w:rPr>
          <w:rFonts w:eastAsia="Times New Roman" w:cs="Tahoma"/>
        </w:rPr>
        <w:t xml:space="preserve"> </w:t>
      </w:r>
      <w:r w:rsidR="005E47E8" w:rsidRPr="00B738FD">
        <w:rPr>
          <w:rFonts w:eastAsia="Times New Roman" w:cs="Tahoma"/>
        </w:rPr>
        <w:t>school employees need to pay for Life insurance, at approximately $13 per year, to keep</w:t>
      </w:r>
      <w:r>
        <w:rPr>
          <w:rFonts w:eastAsia="Times New Roman" w:cs="Tahoma"/>
        </w:rPr>
        <w:t xml:space="preserve"> </w:t>
      </w:r>
      <w:r w:rsidR="005E47E8" w:rsidRPr="00B738FD">
        <w:rPr>
          <w:rFonts w:eastAsia="Times New Roman" w:cs="Tahoma"/>
        </w:rPr>
        <w:t>retirement eligibility for health benefits in case something happens to the significant</w:t>
      </w:r>
      <w:r>
        <w:rPr>
          <w:rFonts w:eastAsia="Times New Roman" w:cs="Tahoma"/>
        </w:rPr>
        <w:t xml:space="preserve"> </w:t>
      </w:r>
      <w:r w:rsidR="005E47E8" w:rsidRPr="00B738FD">
        <w:rPr>
          <w:rFonts w:eastAsia="Times New Roman" w:cs="Tahoma"/>
        </w:rPr>
        <w:t>other.   Do we need to budget the $13 or is there some form of minimum?</w:t>
      </w:r>
    </w:p>
    <w:p w:rsidR="00501627" w:rsidRDefault="00501627" w:rsidP="005D65E8">
      <w:pPr>
        <w:pStyle w:val="ListParagraph"/>
        <w:ind w:hanging="720"/>
        <w:rPr>
          <w:rFonts w:eastAsia="Times New Roman" w:cs="Tahoma"/>
        </w:rPr>
      </w:pPr>
    </w:p>
    <w:p w:rsidR="005E47E8" w:rsidRPr="00272164" w:rsidRDefault="005E47E8" w:rsidP="00D75EF4">
      <w:pPr>
        <w:rPr>
          <w:rFonts w:eastAsia="Times New Roman" w:cs="Tahoma"/>
          <w:i/>
          <w:color w:val="FF0000"/>
        </w:rPr>
      </w:pPr>
      <w:r w:rsidRPr="00272164">
        <w:rPr>
          <w:rFonts w:eastAsia="Times New Roman" w:cs="Tahoma"/>
          <w:i/>
          <w:color w:val="FF0000"/>
        </w:rPr>
        <w:t>A</w:t>
      </w:r>
      <w:r w:rsidR="00D35857">
        <w:rPr>
          <w:rFonts w:eastAsia="Times New Roman" w:cs="Tahoma"/>
          <w:i/>
          <w:color w:val="FF0000"/>
        </w:rPr>
        <w:t>54</w:t>
      </w:r>
      <w:r w:rsidRPr="00272164">
        <w:rPr>
          <w:rFonts w:eastAsia="Times New Roman" w:cs="Tahoma"/>
          <w:i/>
          <w:color w:val="FF0000"/>
        </w:rPr>
        <w:t xml:space="preserve">:  Yes, </w:t>
      </w:r>
      <w:r w:rsidR="00501627">
        <w:rPr>
          <w:rFonts w:eastAsia="Times New Roman" w:cs="Tahoma"/>
          <w:i/>
          <w:color w:val="FF0000"/>
        </w:rPr>
        <w:t>grantees</w:t>
      </w:r>
      <w:r w:rsidR="00501627" w:rsidRPr="00272164">
        <w:rPr>
          <w:rFonts w:eastAsia="Times New Roman" w:cs="Tahoma"/>
          <w:i/>
          <w:color w:val="FF0000"/>
        </w:rPr>
        <w:t xml:space="preserve"> </w:t>
      </w:r>
      <w:r w:rsidRPr="00272164">
        <w:rPr>
          <w:rFonts w:eastAsia="Times New Roman" w:cs="Tahoma"/>
          <w:i/>
          <w:color w:val="FF0000"/>
        </w:rPr>
        <w:t xml:space="preserve">will need to include life insurance under fringe benefits.  There is no minimum for fringe benefits but </w:t>
      </w:r>
      <w:r w:rsidR="00501627">
        <w:rPr>
          <w:rFonts w:eastAsia="Times New Roman" w:cs="Tahoma"/>
          <w:i/>
          <w:color w:val="FF0000"/>
        </w:rPr>
        <w:t>EEC</w:t>
      </w:r>
      <w:r w:rsidRPr="00272164">
        <w:rPr>
          <w:rFonts w:eastAsia="Times New Roman" w:cs="Tahoma"/>
          <w:i/>
          <w:color w:val="FF0000"/>
        </w:rPr>
        <w:t xml:space="preserve"> </w:t>
      </w:r>
      <w:r w:rsidR="002D0C2D">
        <w:rPr>
          <w:rFonts w:eastAsia="Times New Roman" w:cs="Tahoma"/>
          <w:i/>
          <w:color w:val="FF0000"/>
        </w:rPr>
        <w:t>require</w:t>
      </w:r>
      <w:r w:rsidR="00501627">
        <w:rPr>
          <w:rFonts w:eastAsia="Times New Roman" w:cs="Tahoma"/>
          <w:i/>
          <w:color w:val="FF0000"/>
        </w:rPr>
        <w:t>s</w:t>
      </w:r>
      <w:r w:rsidRPr="00272164">
        <w:rPr>
          <w:rFonts w:eastAsia="Times New Roman" w:cs="Tahoma"/>
          <w:i/>
          <w:color w:val="FF0000"/>
        </w:rPr>
        <w:t xml:space="preserve"> that if fringe benefits exceed 35%</w:t>
      </w:r>
      <w:r w:rsidR="00501627">
        <w:rPr>
          <w:rFonts w:eastAsia="Times New Roman" w:cs="Tahoma"/>
          <w:i/>
          <w:color w:val="FF0000"/>
        </w:rPr>
        <w:t>,</w:t>
      </w:r>
      <w:r w:rsidRPr="00272164">
        <w:rPr>
          <w:rFonts w:eastAsia="Times New Roman" w:cs="Tahoma"/>
          <w:i/>
          <w:color w:val="FF0000"/>
        </w:rPr>
        <w:t xml:space="preserve"> a breakdown </w:t>
      </w:r>
      <w:r w:rsidR="00501627">
        <w:rPr>
          <w:rFonts w:eastAsia="Times New Roman" w:cs="Tahoma"/>
          <w:i/>
          <w:color w:val="FF0000"/>
        </w:rPr>
        <w:t>must be included</w:t>
      </w:r>
      <w:r w:rsidR="002D0C2D">
        <w:rPr>
          <w:rFonts w:eastAsia="Times New Roman" w:cs="Tahoma"/>
          <w:i/>
          <w:color w:val="FF0000"/>
        </w:rPr>
        <w:t>.</w:t>
      </w:r>
    </w:p>
    <w:p w:rsidR="005E47E8" w:rsidRPr="000673EB" w:rsidRDefault="005E47E8" w:rsidP="00D75EF4">
      <w:pPr>
        <w:ind w:left="360"/>
        <w:rPr>
          <w:rFonts w:eastAsia="Times New Roman" w:cs="Tahoma"/>
        </w:rPr>
      </w:pPr>
    </w:p>
    <w:p w:rsidR="005E47E8" w:rsidRDefault="002563CC" w:rsidP="005D65E8">
      <w:pPr>
        <w:pStyle w:val="ListParagraph"/>
        <w:ind w:hanging="720"/>
        <w:rPr>
          <w:rFonts w:eastAsia="Times New Roman" w:cs="Tahoma"/>
        </w:rPr>
      </w:pPr>
      <w:r>
        <w:rPr>
          <w:rFonts w:eastAsia="Times New Roman" w:cs="Tahoma"/>
        </w:rPr>
        <w:t>Q</w:t>
      </w:r>
      <w:r w:rsidR="00D35857">
        <w:rPr>
          <w:rFonts w:eastAsia="Times New Roman" w:cs="Tahoma"/>
        </w:rPr>
        <w:t>55</w:t>
      </w:r>
      <w:r>
        <w:rPr>
          <w:rFonts w:eastAsia="Times New Roman" w:cs="Tahoma"/>
        </w:rPr>
        <w:t xml:space="preserve">:  </w:t>
      </w:r>
      <w:r w:rsidR="00501627">
        <w:rPr>
          <w:rFonts w:eastAsia="Times New Roman" w:cs="Tahoma"/>
        </w:rPr>
        <w:tab/>
      </w:r>
      <w:r w:rsidR="005E47E8" w:rsidRPr="003A13AA">
        <w:rPr>
          <w:rFonts w:eastAsia="Times New Roman" w:cs="Tahoma"/>
        </w:rPr>
        <w:t>In our situation</w:t>
      </w:r>
      <w:r w:rsidR="00501627">
        <w:rPr>
          <w:rFonts w:eastAsia="Times New Roman" w:cs="Tahoma"/>
        </w:rPr>
        <w:t>,</w:t>
      </w:r>
      <w:r w:rsidR="005E47E8" w:rsidRPr="003A13AA">
        <w:rPr>
          <w:rFonts w:eastAsia="Times New Roman" w:cs="Tahoma"/>
        </w:rPr>
        <w:t xml:space="preserve"> the </w:t>
      </w:r>
      <w:r w:rsidR="00501627">
        <w:rPr>
          <w:rFonts w:eastAsia="Times New Roman" w:cs="Tahoma"/>
        </w:rPr>
        <w:t>C</w:t>
      </w:r>
      <w:r w:rsidR="005E47E8" w:rsidRPr="003A13AA">
        <w:rPr>
          <w:rFonts w:eastAsia="Times New Roman" w:cs="Tahoma"/>
        </w:rPr>
        <w:t>oordinator will be gone on July 1.   Is it appropriate to use the</w:t>
      </w:r>
      <w:r>
        <w:rPr>
          <w:rFonts w:eastAsia="Times New Roman" w:cs="Tahoma"/>
        </w:rPr>
        <w:t xml:space="preserve"> </w:t>
      </w:r>
      <w:r w:rsidR="005E47E8" w:rsidRPr="003A13AA">
        <w:rPr>
          <w:rFonts w:eastAsia="Times New Roman" w:cs="Tahoma"/>
        </w:rPr>
        <w:t>current coordinator now for grant preparation purposes and change to the new</w:t>
      </w:r>
      <w:r>
        <w:rPr>
          <w:rFonts w:eastAsia="Times New Roman" w:cs="Tahoma"/>
        </w:rPr>
        <w:t xml:space="preserve"> </w:t>
      </w:r>
      <w:r w:rsidR="005E47E8" w:rsidRPr="003A13AA">
        <w:rPr>
          <w:rFonts w:eastAsia="Times New Roman" w:cs="Tahoma"/>
        </w:rPr>
        <w:t>arrangement at the end of June?</w:t>
      </w:r>
      <w:r w:rsidR="00501627">
        <w:rPr>
          <w:rFonts w:eastAsia="Times New Roman" w:cs="Tahoma"/>
        </w:rPr>
        <w:br/>
      </w:r>
    </w:p>
    <w:p w:rsidR="005E47E8" w:rsidRPr="00272164" w:rsidRDefault="005E47E8" w:rsidP="00D75EF4">
      <w:pPr>
        <w:rPr>
          <w:rFonts w:eastAsia="Times New Roman" w:cs="Tahoma"/>
          <w:i/>
          <w:color w:val="FF0000"/>
        </w:rPr>
      </w:pPr>
      <w:r w:rsidRPr="00272164">
        <w:rPr>
          <w:rFonts w:eastAsia="Times New Roman" w:cs="Tahoma"/>
          <w:i/>
          <w:color w:val="FF0000"/>
        </w:rPr>
        <w:t>A</w:t>
      </w:r>
      <w:r w:rsidR="00D35857">
        <w:rPr>
          <w:rFonts w:eastAsia="Times New Roman" w:cs="Tahoma"/>
          <w:i/>
          <w:color w:val="FF0000"/>
        </w:rPr>
        <w:t>55</w:t>
      </w:r>
      <w:r w:rsidRPr="00272164">
        <w:rPr>
          <w:rFonts w:eastAsia="Times New Roman" w:cs="Tahoma"/>
          <w:i/>
          <w:color w:val="FF0000"/>
        </w:rPr>
        <w:t>:  This grant is for FY</w:t>
      </w:r>
      <w:r w:rsidR="00501627">
        <w:rPr>
          <w:rFonts w:eastAsia="Times New Roman" w:cs="Tahoma"/>
          <w:i/>
          <w:color w:val="FF0000"/>
        </w:rPr>
        <w:t>20</w:t>
      </w:r>
      <w:r w:rsidRPr="00272164">
        <w:rPr>
          <w:rFonts w:eastAsia="Times New Roman" w:cs="Tahoma"/>
          <w:i/>
          <w:color w:val="FF0000"/>
        </w:rPr>
        <w:t xml:space="preserve">14 so the new </w:t>
      </w:r>
      <w:r w:rsidR="00501627">
        <w:rPr>
          <w:rFonts w:eastAsia="Times New Roman" w:cs="Tahoma"/>
          <w:i/>
          <w:color w:val="FF0000"/>
        </w:rPr>
        <w:t>C</w:t>
      </w:r>
      <w:r w:rsidR="00501627" w:rsidRPr="00272164">
        <w:rPr>
          <w:rFonts w:eastAsia="Times New Roman" w:cs="Tahoma"/>
          <w:i/>
          <w:color w:val="FF0000"/>
        </w:rPr>
        <w:t xml:space="preserve">oordinator </w:t>
      </w:r>
      <w:r w:rsidR="00501627">
        <w:rPr>
          <w:rFonts w:eastAsia="Times New Roman" w:cs="Tahoma"/>
          <w:i/>
          <w:color w:val="FF0000"/>
        </w:rPr>
        <w:t>should</w:t>
      </w:r>
      <w:r w:rsidR="00501627" w:rsidRPr="00272164">
        <w:rPr>
          <w:rFonts w:eastAsia="Times New Roman" w:cs="Tahoma"/>
          <w:i/>
          <w:color w:val="FF0000"/>
        </w:rPr>
        <w:t xml:space="preserve"> </w:t>
      </w:r>
      <w:r w:rsidRPr="00272164">
        <w:rPr>
          <w:rFonts w:eastAsia="Times New Roman" w:cs="Tahoma"/>
          <w:i/>
          <w:color w:val="FF0000"/>
        </w:rPr>
        <w:t xml:space="preserve">be listed.  </w:t>
      </w:r>
    </w:p>
    <w:p w:rsidR="005E47E8" w:rsidRPr="000673EB" w:rsidRDefault="005E47E8" w:rsidP="00D75EF4">
      <w:pPr>
        <w:pStyle w:val="ListParagraph"/>
        <w:ind w:left="360"/>
      </w:pPr>
    </w:p>
    <w:p w:rsidR="000C0FF2" w:rsidRPr="005D65E8" w:rsidRDefault="002563CC" w:rsidP="005D65E8">
      <w:pPr>
        <w:ind w:left="720" w:hanging="720"/>
      </w:pPr>
      <w:r>
        <w:t>Q</w:t>
      </w:r>
      <w:r w:rsidR="00D35857">
        <w:t>56</w:t>
      </w:r>
      <w:r>
        <w:t xml:space="preserve">:  </w:t>
      </w:r>
      <w:r w:rsidR="00501627">
        <w:tab/>
      </w:r>
      <w:r w:rsidR="005E47E8" w:rsidRPr="000673EB">
        <w:t xml:space="preserve">We are the Lead Agency for the CFCE grant and work in partnership with a subcontractor. </w:t>
      </w:r>
      <w:r w:rsidR="00501627">
        <w:t xml:space="preserve"> </w:t>
      </w:r>
      <w:r w:rsidR="005E47E8" w:rsidRPr="000673EB">
        <w:t xml:space="preserve">The Lead Agency has a federally approved </w:t>
      </w:r>
      <w:r w:rsidR="00501627">
        <w:t xml:space="preserve">an </w:t>
      </w:r>
      <w:r w:rsidR="005E47E8" w:rsidRPr="000673EB">
        <w:t xml:space="preserve">Indirect Rate (13%) that exceeds the 8% cap that EEC places on Administrative Expenses for this grant. </w:t>
      </w:r>
      <w:r w:rsidR="005E47E8" w:rsidRPr="005D65E8">
        <w:t xml:space="preserve">The Lead Agency takes on a greater share of actual administrative expenses (fiscal support, etc.) because we have the responsibility for administering the grant. If our subcontractor does not budget for administrative costs (or budgets for less than 8% of their program expenses), can the Lead Agency claim administrative expenses that exceed 8% </w:t>
      </w:r>
      <w:r w:rsidR="005E47E8" w:rsidRPr="005D65E8">
        <w:rPr>
          <w:i/>
        </w:rPr>
        <w:t>of its portion of the program budget</w:t>
      </w:r>
      <w:r w:rsidR="005E47E8" w:rsidRPr="005D65E8">
        <w:t xml:space="preserve">, as long as the total administrative expenses on the </w:t>
      </w:r>
      <w:r w:rsidR="005E47E8" w:rsidRPr="005D65E8">
        <w:rPr>
          <w:i/>
        </w:rPr>
        <w:t>entire grant amount</w:t>
      </w:r>
      <w:r w:rsidR="005E47E8" w:rsidRPr="005D65E8">
        <w:t xml:space="preserve"> do not exceed 8%?  (We would not exceed our overall Indirect Rate percentage on our portion of the program budget)</w:t>
      </w:r>
      <w:r w:rsidR="00BB7241" w:rsidRPr="005D65E8">
        <w:t xml:space="preserve">  </w:t>
      </w:r>
    </w:p>
    <w:p w:rsidR="00BB7241" w:rsidRPr="005D65E8" w:rsidRDefault="005E47E8" w:rsidP="005D65E8">
      <w:pPr>
        <w:pStyle w:val="ListParagraph"/>
        <w:contextualSpacing/>
      </w:pPr>
      <w:r w:rsidRPr="005D65E8">
        <w:t xml:space="preserve">If the Lead Agency </w:t>
      </w:r>
      <w:r w:rsidRPr="005D65E8">
        <w:rPr>
          <w:i/>
        </w:rPr>
        <w:t>can</w:t>
      </w:r>
      <w:r w:rsidRPr="005D65E8">
        <w:t xml:space="preserve"> claim up to 8% administrative costs on the entire grant amount, does the Lead Agency Budget Worksheet allow for this? (Or, will it show an error because admin. costs on the Lead Agency worksheet will exceed 8% of the </w:t>
      </w:r>
      <w:r w:rsidRPr="005D65E8">
        <w:rPr>
          <w:i/>
        </w:rPr>
        <w:t>Lead Agency’s portion</w:t>
      </w:r>
      <w:r w:rsidRPr="005D65E8">
        <w:t xml:space="preserve"> of the program budget, even though this will still be within the 8% admin. limit on the entire grant?) </w:t>
      </w:r>
      <w:r w:rsidR="00501627">
        <w:br/>
      </w:r>
    </w:p>
    <w:p w:rsidR="005E47E8" w:rsidRPr="00272164" w:rsidRDefault="005E47E8" w:rsidP="00D75EF4">
      <w:pPr>
        <w:pStyle w:val="ListParagraph"/>
        <w:ind w:left="0"/>
        <w:contextualSpacing/>
        <w:rPr>
          <w:i/>
          <w:color w:val="FF0000"/>
        </w:rPr>
      </w:pPr>
      <w:r w:rsidRPr="00272164">
        <w:rPr>
          <w:i/>
          <w:color w:val="FF0000"/>
        </w:rPr>
        <w:t>A</w:t>
      </w:r>
      <w:r w:rsidR="00D35857">
        <w:rPr>
          <w:i/>
          <w:color w:val="FF0000"/>
        </w:rPr>
        <w:t>56</w:t>
      </w:r>
      <w:r w:rsidRPr="00272164">
        <w:rPr>
          <w:i/>
          <w:color w:val="FF0000"/>
        </w:rPr>
        <w:t>:  The Lead Agency can claim administrative expenses that exceed 8% of its portion of the program budget, as long as the total administrative expenses on the entire grant amount do not exceed 8%.  The Budget Workbook shows an alert for Administrative expenses only if the entire budget exceeds 8%.</w:t>
      </w:r>
    </w:p>
    <w:p w:rsidR="005E47E8" w:rsidRPr="000673EB" w:rsidRDefault="005E47E8" w:rsidP="00D75EF4"/>
    <w:p w:rsidR="00BB7241" w:rsidRPr="005E47E8" w:rsidRDefault="00BB7241" w:rsidP="005D65E8">
      <w:pPr>
        <w:ind w:left="720" w:hanging="720"/>
        <w:rPr>
          <w:rStyle w:val="Strong"/>
          <w:b w:val="0"/>
          <w:bCs w:val="0"/>
        </w:rPr>
      </w:pPr>
      <w:r w:rsidRPr="00FE3117">
        <w:t>Q</w:t>
      </w:r>
      <w:r w:rsidR="00D35857">
        <w:t>57</w:t>
      </w:r>
      <w:r w:rsidRPr="00FE3117">
        <w:t xml:space="preserve">:  </w:t>
      </w:r>
      <w:r w:rsidR="00AC7BA9">
        <w:tab/>
      </w:r>
      <w:r w:rsidRPr="00FE3117">
        <w:t>If the lead agency has an indirect cost approval rate, do they need to fill out admin for subcontractors?</w:t>
      </w:r>
      <w:r w:rsidR="00AC7BA9">
        <w:br/>
      </w:r>
    </w:p>
    <w:p w:rsidR="00BB7241" w:rsidRDefault="00BB7241" w:rsidP="00D75EF4">
      <w:pPr>
        <w:pStyle w:val="ListParagraph"/>
        <w:ind w:left="0"/>
        <w:rPr>
          <w:i/>
          <w:color w:val="FF0000"/>
        </w:rPr>
      </w:pPr>
      <w:r w:rsidRPr="00272164">
        <w:rPr>
          <w:i/>
          <w:color w:val="FF0000"/>
        </w:rPr>
        <w:t>A</w:t>
      </w:r>
      <w:r w:rsidR="00D35857">
        <w:rPr>
          <w:i/>
          <w:color w:val="FF0000"/>
        </w:rPr>
        <w:t>57</w:t>
      </w:r>
      <w:r w:rsidRPr="00272164">
        <w:rPr>
          <w:i/>
          <w:color w:val="FF0000"/>
        </w:rPr>
        <w:t xml:space="preserve">:  If a lead agency has an indirect cost approval rate, this applies to the lead agency only.  Subcontractors need to have their own indirect cost approval rate if they are using the indirect cost line.  If subcontractors do not have an indirect cost approval </w:t>
      </w:r>
      <w:r w:rsidR="000C0FF2" w:rsidRPr="00272164">
        <w:rPr>
          <w:i/>
          <w:color w:val="FF0000"/>
        </w:rPr>
        <w:t>rate</w:t>
      </w:r>
      <w:r w:rsidRPr="00272164">
        <w:rPr>
          <w:i/>
          <w:color w:val="FF0000"/>
        </w:rPr>
        <w:t xml:space="preserve">, they must </w:t>
      </w:r>
      <w:r w:rsidR="000C0FF2" w:rsidRPr="00272164">
        <w:rPr>
          <w:i/>
          <w:color w:val="FF0000"/>
        </w:rPr>
        <w:t xml:space="preserve">itemize </w:t>
      </w:r>
      <w:r w:rsidRPr="00272164">
        <w:rPr>
          <w:i/>
          <w:color w:val="FF0000"/>
        </w:rPr>
        <w:t>their administrative expenses on the admin lines.</w:t>
      </w:r>
    </w:p>
    <w:p w:rsidR="00531CB5" w:rsidRPr="00272164" w:rsidRDefault="00531CB5" w:rsidP="00D75EF4">
      <w:pPr>
        <w:pStyle w:val="ListParagraph"/>
        <w:ind w:left="0"/>
        <w:rPr>
          <w:i/>
          <w:color w:val="FF0000"/>
        </w:rPr>
      </w:pPr>
    </w:p>
    <w:p w:rsidR="00D35857" w:rsidRDefault="00531CB5" w:rsidP="005D65E8">
      <w:pPr>
        <w:pStyle w:val="ListParagraph"/>
        <w:ind w:hanging="720"/>
        <w:rPr>
          <w:color w:val="auto"/>
        </w:rPr>
      </w:pPr>
      <w:r w:rsidRPr="00531CB5">
        <w:rPr>
          <w:color w:val="auto"/>
        </w:rPr>
        <w:t>Q</w:t>
      </w:r>
      <w:r w:rsidR="00D35857">
        <w:rPr>
          <w:color w:val="auto"/>
        </w:rPr>
        <w:t>58</w:t>
      </w:r>
      <w:r w:rsidRPr="00531CB5">
        <w:rPr>
          <w:color w:val="auto"/>
        </w:rPr>
        <w:t xml:space="preserve">:  </w:t>
      </w:r>
      <w:r w:rsidR="00AC7BA9">
        <w:rPr>
          <w:color w:val="auto"/>
        </w:rPr>
        <w:tab/>
      </w:r>
      <w:r w:rsidRPr="00531CB5">
        <w:rPr>
          <w:color w:val="auto"/>
        </w:rPr>
        <w:t>On Appendix E, for Data Point 6, the explanation is not clear to me. One of our towns is Brewster, which has 24 for that column on the spreadsheet. It seems to refer to the “number of providers in each town where families reside.” Brewster has 4 EEC-licensed center-based programs (since the number explicitly “excludes in-home care”).  Where does the 24 come from?</w:t>
      </w:r>
      <w:r w:rsidR="007B18B8">
        <w:rPr>
          <w:color w:val="auto"/>
        </w:rPr>
        <w:t xml:space="preserve"> </w:t>
      </w:r>
      <w:r w:rsidR="00AC7BA9">
        <w:rPr>
          <w:color w:val="auto"/>
        </w:rPr>
        <w:br/>
      </w:r>
    </w:p>
    <w:p w:rsidR="00531CB5" w:rsidRPr="007B18B8" w:rsidRDefault="00D35857" w:rsidP="00531CB5">
      <w:pPr>
        <w:pStyle w:val="ListParagraph"/>
        <w:ind w:left="0"/>
        <w:rPr>
          <w:i/>
          <w:color w:val="FF0000"/>
        </w:rPr>
      </w:pPr>
      <w:r w:rsidRPr="005D65E8">
        <w:rPr>
          <w:i/>
          <w:color w:val="FF0000"/>
        </w:rPr>
        <w:t>A58:</w:t>
      </w:r>
      <w:r>
        <w:rPr>
          <w:color w:val="auto"/>
        </w:rPr>
        <w:t xml:space="preserve">  </w:t>
      </w:r>
      <w:r w:rsidR="007B18B8" w:rsidRPr="007B18B8">
        <w:rPr>
          <w:i/>
          <w:color w:val="FF0000"/>
        </w:rPr>
        <w:t xml:space="preserve">The numbers included in that data point </w:t>
      </w:r>
      <w:r w:rsidR="007B18B8">
        <w:rPr>
          <w:i/>
          <w:color w:val="FF0000"/>
        </w:rPr>
        <w:t>are a composite of</w:t>
      </w:r>
      <w:r w:rsidR="007B18B8" w:rsidRPr="007B18B8">
        <w:rPr>
          <w:i/>
          <w:color w:val="FF0000"/>
        </w:rPr>
        <w:t xml:space="preserve"> family child care</w:t>
      </w:r>
      <w:r w:rsidR="007B18B8">
        <w:rPr>
          <w:i/>
          <w:color w:val="FF0000"/>
        </w:rPr>
        <w:t xml:space="preserve"> homes</w:t>
      </w:r>
      <w:r w:rsidR="007B18B8" w:rsidRPr="007B18B8">
        <w:rPr>
          <w:i/>
          <w:color w:val="FF0000"/>
        </w:rPr>
        <w:t xml:space="preserve">, licensed center-based </w:t>
      </w:r>
      <w:r w:rsidR="007B18B8">
        <w:rPr>
          <w:i/>
          <w:color w:val="FF0000"/>
        </w:rPr>
        <w:t>programs, and exempt early education and care options</w:t>
      </w:r>
      <w:r w:rsidR="007B18B8" w:rsidRPr="007B18B8">
        <w:rPr>
          <w:i/>
          <w:color w:val="FF0000"/>
        </w:rPr>
        <w:t xml:space="preserve"> – all options that that </w:t>
      </w:r>
      <w:r w:rsidR="007B18B8">
        <w:rPr>
          <w:i/>
          <w:color w:val="FF0000"/>
        </w:rPr>
        <w:t xml:space="preserve">participate in the EEC </w:t>
      </w:r>
      <w:r w:rsidR="00AC7BA9">
        <w:rPr>
          <w:i/>
          <w:color w:val="FF0000"/>
        </w:rPr>
        <w:t xml:space="preserve">child care </w:t>
      </w:r>
      <w:r w:rsidR="007B18B8">
        <w:rPr>
          <w:i/>
          <w:color w:val="FF0000"/>
        </w:rPr>
        <w:t>financial assistance system.</w:t>
      </w:r>
    </w:p>
    <w:p w:rsidR="005E47E8" w:rsidRPr="004522EF" w:rsidRDefault="005E47E8" w:rsidP="005E47E8">
      <w:pPr>
        <w:spacing w:before="100" w:beforeAutospacing="1" w:after="100" w:afterAutospacing="1"/>
      </w:pPr>
    </w:p>
    <w:sectPr w:rsidR="005E47E8" w:rsidRPr="004522EF" w:rsidSect="00A60C0A">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01DB" w:rsidRDefault="006201DB" w:rsidP="00097687">
      <w:r>
        <w:separator/>
      </w:r>
    </w:p>
  </w:endnote>
  <w:endnote w:type="continuationSeparator" w:id="0">
    <w:p w:rsidR="006201DB" w:rsidRDefault="006201DB" w:rsidP="00097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DDB" w:rsidRDefault="006201DB">
    <w:pPr>
      <w:pStyle w:val="Footer"/>
      <w:jc w:val="right"/>
    </w:pPr>
    <w:r>
      <w:fldChar w:fldCharType="begin"/>
    </w:r>
    <w:r>
      <w:instrText xml:space="preserve"> PAGE   \* MERGEFORMAT </w:instrText>
    </w:r>
    <w:r>
      <w:fldChar w:fldCharType="separate"/>
    </w:r>
    <w:r>
      <w:rPr>
        <w:noProof/>
      </w:rPr>
      <w:t>1</w:t>
    </w:r>
    <w:r>
      <w:rPr>
        <w:noProof/>
      </w:rPr>
      <w:fldChar w:fldCharType="end"/>
    </w:r>
  </w:p>
  <w:p w:rsidR="00EB3DDB" w:rsidRDefault="00EB3D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01DB" w:rsidRDefault="006201DB" w:rsidP="00097687">
      <w:r>
        <w:separator/>
      </w:r>
    </w:p>
  </w:footnote>
  <w:footnote w:type="continuationSeparator" w:id="0">
    <w:p w:rsidR="006201DB" w:rsidRDefault="006201DB" w:rsidP="000976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DDB" w:rsidRPr="007A0076" w:rsidRDefault="00EB3DDB" w:rsidP="007A0076">
    <w:pPr>
      <w:pStyle w:val="Header"/>
      <w:rPr>
        <w:sz w:val="22"/>
        <w:szCs w:val="22"/>
      </w:rPr>
    </w:pPr>
    <w:r w:rsidRPr="007A0076">
      <w:rPr>
        <w:sz w:val="22"/>
        <w:szCs w:val="22"/>
      </w:rPr>
      <w:t>FY2014 Coordinated Family and Community Engagement Renewal Grant – Questions and Answers Document</w:t>
    </w:r>
  </w:p>
  <w:p w:rsidR="00EB3DDB" w:rsidRDefault="00EB3DDB">
    <w:pPr>
      <w:pStyle w:val="Header"/>
    </w:pPr>
  </w:p>
  <w:p w:rsidR="00EB3DDB" w:rsidRDefault="00EB3D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073B30"/>
    <w:multiLevelType w:val="hybridMultilevel"/>
    <w:tmpl w:val="2AEF257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DD1B36"/>
    <w:multiLevelType w:val="multilevel"/>
    <w:tmpl w:val="40382A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2B336B6"/>
    <w:multiLevelType w:val="hybridMultilevel"/>
    <w:tmpl w:val="41A60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201C6D"/>
    <w:multiLevelType w:val="hybridMultilevel"/>
    <w:tmpl w:val="A0A0C48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061A5373"/>
    <w:multiLevelType w:val="hybridMultilevel"/>
    <w:tmpl w:val="6D6682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68F3D44"/>
    <w:multiLevelType w:val="multilevel"/>
    <w:tmpl w:val="50BA7F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A79652D"/>
    <w:multiLevelType w:val="hybridMultilevel"/>
    <w:tmpl w:val="06E114B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10D7363E"/>
    <w:multiLevelType w:val="hybridMultilevel"/>
    <w:tmpl w:val="4C4C634A"/>
    <w:lvl w:ilvl="0" w:tplc="9E5A489C">
      <w:start w:val="1"/>
      <w:numFmt w:val="bullet"/>
      <w:lvlText w:val=""/>
      <w:lvlJc w:val="left"/>
      <w:pPr>
        <w:tabs>
          <w:tab w:val="num" w:pos="720"/>
        </w:tabs>
        <w:ind w:left="720" w:hanging="360"/>
      </w:pPr>
      <w:rPr>
        <w:rFonts w:ascii="Wingdings" w:hAnsi="Wingdings" w:hint="default"/>
      </w:rPr>
    </w:lvl>
    <w:lvl w:ilvl="1" w:tplc="113227A4">
      <w:start w:val="1"/>
      <w:numFmt w:val="decimal"/>
      <w:lvlText w:val="%2."/>
      <w:lvlJc w:val="left"/>
      <w:pPr>
        <w:tabs>
          <w:tab w:val="num" w:pos="1440"/>
        </w:tabs>
        <w:ind w:left="1440" w:hanging="360"/>
      </w:pPr>
    </w:lvl>
    <w:lvl w:ilvl="2" w:tplc="26DC331E">
      <w:start w:val="1"/>
      <w:numFmt w:val="decimal"/>
      <w:lvlText w:val="%3."/>
      <w:lvlJc w:val="left"/>
      <w:pPr>
        <w:tabs>
          <w:tab w:val="num" w:pos="2160"/>
        </w:tabs>
        <w:ind w:left="2160" w:hanging="360"/>
      </w:pPr>
    </w:lvl>
    <w:lvl w:ilvl="3" w:tplc="8362CC54">
      <w:start w:val="1"/>
      <w:numFmt w:val="decimal"/>
      <w:lvlText w:val="%4."/>
      <w:lvlJc w:val="left"/>
      <w:pPr>
        <w:tabs>
          <w:tab w:val="num" w:pos="2880"/>
        </w:tabs>
        <w:ind w:left="2880" w:hanging="360"/>
      </w:pPr>
    </w:lvl>
    <w:lvl w:ilvl="4" w:tplc="70F845FE">
      <w:start w:val="1"/>
      <w:numFmt w:val="decimal"/>
      <w:lvlText w:val="%5."/>
      <w:lvlJc w:val="left"/>
      <w:pPr>
        <w:tabs>
          <w:tab w:val="num" w:pos="3600"/>
        </w:tabs>
        <w:ind w:left="3600" w:hanging="360"/>
      </w:pPr>
    </w:lvl>
    <w:lvl w:ilvl="5" w:tplc="8F7ADC96">
      <w:start w:val="1"/>
      <w:numFmt w:val="decimal"/>
      <w:lvlText w:val="%6."/>
      <w:lvlJc w:val="left"/>
      <w:pPr>
        <w:tabs>
          <w:tab w:val="num" w:pos="4320"/>
        </w:tabs>
        <w:ind w:left="4320" w:hanging="360"/>
      </w:pPr>
    </w:lvl>
    <w:lvl w:ilvl="6" w:tplc="1F60EAC8">
      <w:start w:val="1"/>
      <w:numFmt w:val="decimal"/>
      <w:lvlText w:val="%7."/>
      <w:lvlJc w:val="left"/>
      <w:pPr>
        <w:tabs>
          <w:tab w:val="num" w:pos="5040"/>
        </w:tabs>
        <w:ind w:left="5040" w:hanging="360"/>
      </w:pPr>
    </w:lvl>
    <w:lvl w:ilvl="7" w:tplc="B686CFC6">
      <w:start w:val="1"/>
      <w:numFmt w:val="decimal"/>
      <w:lvlText w:val="%8."/>
      <w:lvlJc w:val="left"/>
      <w:pPr>
        <w:tabs>
          <w:tab w:val="num" w:pos="5760"/>
        </w:tabs>
        <w:ind w:left="5760" w:hanging="360"/>
      </w:pPr>
    </w:lvl>
    <w:lvl w:ilvl="8" w:tplc="5C5A7BCA">
      <w:start w:val="1"/>
      <w:numFmt w:val="decimal"/>
      <w:lvlText w:val="%9."/>
      <w:lvlJc w:val="left"/>
      <w:pPr>
        <w:tabs>
          <w:tab w:val="num" w:pos="6480"/>
        </w:tabs>
        <w:ind w:left="6480" w:hanging="360"/>
      </w:pPr>
    </w:lvl>
  </w:abstractNum>
  <w:abstractNum w:abstractNumId="8">
    <w:nsid w:val="110F1F57"/>
    <w:multiLevelType w:val="hybridMultilevel"/>
    <w:tmpl w:val="C4DE056A"/>
    <w:lvl w:ilvl="0" w:tplc="0409000F">
      <w:start w:val="1"/>
      <w:numFmt w:val="decimal"/>
      <w:lvlText w:val="%1."/>
      <w:lvlJc w:val="left"/>
      <w:pPr>
        <w:ind w:left="1404" w:hanging="360"/>
      </w:pPr>
    </w:lvl>
    <w:lvl w:ilvl="1" w:tplc="04090019" w:tentative="1">
      <w:start w:val="1"/>
      <w:numFmt w:val="lowerLetter"/>
      <w:lvlText w:val="%2."/>
      <w:lvlJc w:val="left"/>
      <w:pPr>
        <w:ind w:left="2124" w:hanging="360"/>
      </w:pPr>
    </w:lvl>
    <w:lvl w:ilvl="2" w:tplc="0409001B" w:tentative="1">
      <w:start w:val="1"/>
      <w:numFmt w:val="lowerRoman"/>
      <w:lvlText w:val="%3."/>
      <w:lvlJc w:val="right"/>
      <w:pPr>
        <w:ind w:left="2844" w:hanging="180"/>
      </w:pPr>
    </w:lvl>
    <w:lvl w:ilvl="3" w:tplc="0409000F" w:tentative="1">
      <w:start w:val="1"/>
      <w:numFmt w:val="decimal"/>
      <w:lvlText w:val="%4."/>
      <w:lvlJc w:val="left"/>
      <w:pPr>
        <w:ind w:left="3564" w:hanging="360"/>
      </w:pPr>
    </w:lvl>
    <w:lvl w:ilvl="4" w:tplc="04090019" w:tentative="1">
      <w:start w:val="1"/>
      <w:numFmt w:val="lowerLetter"/>
      <w:lvlText w:val="%5."/>
      <w:lvlJc w:val="left"/>
      <w:pPr>
        <w:ind w:left="4284" w:hanging="360"/>
      </w:pPr>
    </w:lvl>
    <w:lvl w:ilvl="5" w:tplc="0409001B" w:tentative="1">
      <w:start w:val="1"/>
      <w:numFmt w:val="lowerRoman"/>
      <w:lvlText w:val="%6."/>
      <w:lvlJc w:val="right"/>
      <w:pPr>
        <w:ind w:left="5004" w:hanging="180"/>
      </w:pPr>
    </w:lvl>
    <w:lvl w:ilvl="6" w:tplc="0409000F" w:tentative="1">
      <w:start w:val="1"/>
      <w:numFmt w:val="decimal"/>
      <w:lvlText w:val="%7."/>
      <w:lvlJc w:val="left"/>
      <w:pPr>
        <w:ind w:left="5724" w:hanging="360"/>
      </w:pPr>
    </w:lvl>
    <w:lvl w:ilvl="7" w:tplc="04090019" w:tentative="1">
      <w:start w:val="1"/>
      <w:numFmt w:val="lowerLetter"/>
      <w:lvlText w:val="%8."/>
      <w:lvlJc w:val="left"/>
      <w:pPr>
        <w:ind w:left="6444" w:hanging="360"/>
      </w:pPr>
    </w:lvl>
    <w:lvl w:ilvl="8" w:tplc="0409001B" w:tentative="1">
      <w:start w:val="1"/>
      <w:numFmt w:val="lowerRoman"/>
      <w:lvlText w:val="%9."/>
      <w:lvlJc w:val="right"/>
      <w:pPr>
        <w:ind w:left="7164" w:hanging="180"/>
      </w:pPr>
    </w:lvl>
  </w:abstractNum>
  <w:abstractNum w:abstractNumId="9">
    <w:nsid w:val="149F471F"/>
    <w:multiLevelType w:val="hybridMultilevel"/>
    <w:tmpl w:val="9116A2D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A16658F"/>
    <w:multiLevelType w:val="hybridMultilevel"/>
    <w:tmpl w:val="7B0E3890"/>
    <w:lvl w:ilvl="0" w:tplc="04090015">
      <w:start w:val="1"/>
      <w:numFmt w:val="upp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nsid w:val="202977F4"/>
    <w:multiLevelType w:val="hybridMultilevel"/>
    <w:tmpl w:val="1AB29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A15CA0"/>
    <w:multiLevelType w:val="hybridMultilevel"/>
    <w:tmpl w:val="6D62A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F51CAB"/>
    <w:multiLevelType w:val="hybridMultilevel"/>
    <w:tmpl w:val="2AD44C4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3F113C9D"/>
    <w:multiLevelType w:val="hybridMultilevel"/>
    <w:tmpl w:val="1FF2F93C"/>
    <w:lvl w:ilvl="0" w:tplc="04090015">
      <w:start w:val="1"/>
      <w:numFmt w:val="upperLetter"/>
      <w:lvlText w:val="%1."/>
      <w:lvlJc w:val="left"/>
      <w:pPr>
        <w:ind w:left="1044" w:hanging="360"/>
      </w:pPr>
    </w:lvl>
    <w:lvl w:ilvl="1" w:tplc="04090019" w:tentative="1">
      <w:start w:val="1"/>
      <w:numFmt w:val="lowerLetter"/>
      <w:lvlText w:val="%2."/>
      <w:lvlJc w:val="left"/>
      <w:pPr>
        <w:ind w:left="1764" w:hanging="360"/>
      </w:pPr>
    </w:lvl>
    <w:lvl w:ilvl="2" w:tplc="0409001B" w:tentative="1">
      <w:start w:val="1"/>
      <w:numFmt w:val="lowerRoman"/>
      <w:lvlText w:val="%3."/>
      <w:lvlJc w:val="right"/>
      <w:pPr>
        <w:ind w:left="2484" w:hanging="180"/>
      </w:pPr>
    </w:lvl>
    <w:lvl w:ilvl="3" w:tplc="0409000F" w:tentative="1">
      <w:start w:val="1"/>
      <w:numFmt w:val="decimal"/>
      <w:lvlText w:val="%4."/>
      <w:lvlJc w:val="left"/>
      <w:pPr>
        <w:ind w:left="3204" w:hanging="360"/>
      </w:pPr>
    </w:lvl>
    <w:lvl w:ilvl="4" w:tplc="04090019" w:tentative="1">
      <w:start w:val="1"/>
      <w:numFmt w:val="lowerLetter"/>
      <w:lvlText w:val="%5."/>
      <w:lvlJc w:val="left"/>
      <w:pPr>
        <w:ind w:left="3924" w:hanging="360"/>
      </w:pPr>
    </w:lvl>
    <w:lvl w:ilvl="5" w:tplc="0409001B" w:tentative="1">
      <w:start w:val="1"/>
      <w:numFmt w:val="lowerRoman"/>
      <w:lvlText w:val="%6."/>
      <w:lvlJc w:val="right"/>
      <w:pPr>
        <w:ind w:left="4644" w:hanging="180"/>
      </w:pPr>
    </w:lvl>
    <w:lvl w:ilvl="6" w:tplc="0409000F" w:tentative="1">
      <w:start w:val="1"/>
      <w:numFmt w:val="decimal"/>
      <w:lvlText w:val="%7."/>
      <w:lvlJc w:val="left"/>
      <w:pPr>
        <w:ind w:left="5364" w:hanging="360"/>
      </w:pPr>
    </w:lvl>
    <w:lvl w:ilvl="7" w:tplc="04090019" w:tentative="1">
      <w:start w:val="1"/>
      <w:numFmt w:val="lowerLetter"/>
      <w:lvlText w:val="%8."/>
      <w:lvlJc w:val="left"/>
      <w:pPr>
        <w:ind w:left="6084" w:hanging="360"/>
      </w:pPr>
    </w:lvl>
    <w:lvl w:ilvl="8" w:tplc="0409001B" w:tentative="1">
      <w:start w:val="1"/>
      <w:numFmt w:val="lowerRoman"/>
      <w:lvlText w:val="%9."/>
      <w:lvlJc w:val="right"/>
      <w:pPr>
        <w:ind w:left="6804" w:hanging="180"/>
      </w:pPr>
    </w:lvl>
  </w:abstractNum>
  <w:abstractNum w:abstractNumId="15">
    <w:nsid w:val="40C15DD6"/>
    <w:multiLevelType w:val="hybridMultilevel"/>
    <w:tmpl w:val="D1A4F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94598F"/>
    <w:multiLevelType w:val="hybridMultilevel"/>
    <w:tmpl w:val="DEAC04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6E0377D"/>
    <w:multiLevelType w:val="hybridMultilevel"/>
    <w:tmpl w:val="0D62C3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2B8BDF"/>
    <w:multiLevelType w:val="hybridMultilevel"/>
    <w:tmpl w:val="3ABFC43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5271054C"/>
    <w:multiLevelType w:val="hybridMultilevel"/>
    <w:tmpl w:val="FE442AD4"/>
    <w:lvl w:ilvl="0" w:tplc="8480C52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7E2508F"/>
    <w:multiLevelType w:val="multilevel"/>
    <w:tmpl w:val="91BED2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589E5C96"/>
    <w:multiLevelType w:val="hybridMultilevel"/>
    <w:tmpl w:val="599E5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9C525B0"/>
    <w:multiLevelType w:val="hybridMultilevel"/>
    <w:tmpl w:val="9B082116"/>
    <w:lvl w:ilvl="0" w:tplc="2D08FAAE">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0CF1EEB"/>
    <w:multiLevelType w:val="multilevel"/>
    <w:tmpl w:val="A86CD2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62231FCE"/>
    <w:multiLevelType w:val="multilevel"/>
    <w:tmpl w:val="A46072A6"/>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start w:val="1"/>
      <w:numFmt w:val="bullet"/>
      <w:lvlText w:val=""/>
      <w:lvlJc w:val="right"/>
      <w:pPr>
        <w:tabs>
          <w:tab w:val="num" w:pos="2160"/>
        </w:tabs>
        <w:ind w:left="2160" w:hanging="360"/>
      </w:pPr>
      <w:rPr>
        <w:rFonts w:ascii="Symbol" w:hAnsi="Symbol" w:hint="default"/>
        <w:sz w:val="20"/>
      </w:r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5">
    <w:nsid w:val="680C72F8"/>
    <w:multiLevelType w:val="hybridMultilevel"/>
    <w:tmpl w:val="B6E0226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6A3303AA"/>
    <w:multiLevelType w:val="hybridMultilevel"/>
    <w:tmpl w:val="7A0A71A4"/>
    <w:lvl w:ilvl="0" w:tplc="04090001">
      <w:start w:val="1"/>
      <w:numFmt w:val="bullet"/>
      <w:lvlText w:val=""/>
      <w:lvlJc w:val="left"/>
      <w:pPr>
        <w:ind w:left="2520" w:hanging="360"/>
      </w:pPr>
      <w:rPr>
        <w:rFonts w:ascii="Symbol" w:hAnsi="Symbol" w:hint="default"/>
      </w:rPr>
    </w:lvl>
    <w:lvl w:ilvl="1" w:tplc="04090003">
      <w:start w:val="1"/>
      <w:numFmt w:val="decimal"/>
      <w:lvlText w:val="%2."/>
      <w:lvlJc w:val="left"/>
      <w:pPr>
        <w:tabs>
          <w:tab w:val="num" w:pos="2520"/>
        </w:tabs>
        <w:ind w:left="2520" w:hanging="360"/>
      </w:pPr>
    </w:lvl>
    <w:lvl w:ilvl="2" w:tplc="04090005">
      <w:start w:val="1"/>
      <w:numFmt w:val="decimal"/>
      <w:lvlText w:val="%3."/>
      <w:lvlJc w:val="left"/>
      <w:pPr>
        <w:tabs>
          <w:tab w:val="num" w:pos="3240"/>
        </w:tabs>
        <w:ind w:left="3240" w:hanging="360"/>
      </w:pPr>
    </w:lvl>
    <w:lvl w:ilvl="3" w:tplc="04090001">
      <w:start w:val="1"/>
      <w:numFmt w:val="decimal"/>
      <w:lvlText w:val="%4."/>
      <w:lvlJc w:val="left"/>
      <w:pPr>
        <w:tabs>
          <w:tab w:val="num" w:pos="3960"/>
        </w:tabs>
        <w:ind w:left="3960" w:hanging="360"/>
      </w:pPr>
    </w:lvl>
    <w:lvl w:ilvl="4" w:tplc="04090003">
      <w:start w:val="1"/>
      <w:numFmt w:val="decimal"/>
      <w:lvlText w:val="%5."/>
      <w:lvlJc w:val="left"/>
      <w:pPr>
        <w:tabs>
          <w:tab w:val="num" w:pos="4680"/>
        </w:tabs>
        <w:ind w:left="4680" w:hanging="360"/>
      </w:pPr>
    </w:lvl>
    <w:lvl w:ilvl="5" w:tplc="04090005">
      <w:start w:val="1"/>
      <w:numFmt w:val="decimal"/>
      <w:lvlText w:val="%6."/>
      <w:lvlJc w:val="left"/>
      <w:pPr>
        <w:tabs>
          <w:tab w:val="num" w:pos="5400"/>
        </w:tabs>
        <w:ind w:left="5400" w:hanging="360"/>
      </w:pPr>
    </w:lvl>
    <w:lvl w:ilvl="6" w:tplc="04090001">
      <w:start w:val="1"/>
      <w:numFmt w:val="decimal"/>
      <w:lvlText w:val="%7."/>
      <w:lvlJc w:val="left"/>
      <w:pPr>
        <w:tabs>
          <w:tab w:val="num" w:pos="6120"/>
        </w:tabs>
        <w:ind w:left="6120" w:hanging="360"/>
      </w:pPr>
    </w:lvl>
    <w:lvl w:ilvl="7" w:tplc="04090003">
      <w:start w:val="1"/>
      <w:numFmt w:val="decimal"/>
      <w:lvlText w:val="%8."/>
      <w:lvlJc w:val="left"/>
      <w:pPr>
        <w:tabs>
          <w:tab w:val="num" w:pos="6840"/>
        </w:tabs>
        <w:ind w:left="6840" w:hanging="360"/>
      </w:pPr>
    </w:lvl>
    <w:lvl w:ilvl="8" w:tplc="04090005">
      <w:start w:val="1"/>
      <w:numFmt w:val="decimal"/>
      <w:lvlText w:val="%9."/>
      <w:lvlJc w:val="left"/>
      <w:pPr>
        <w:tabs>
          <w:tab w:val="num" w:pos="7560"/>
        </w:tabs>
        <w:ind w:left="7560" w:hanging="360"/>
      </w:pPr>
    </w:lvl>
  </w:abstractNum>
  <w:abstractNum w:abstractNumId="27">
    <w:nsid w:val="6CBF1E4D"/>
    <w:multiLevelType w:val="hybridMultilevel"/>
    <w:tmpl w:val="C44AD4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68100A8"/>
    <w:multiLevelType w:val="hybridMultilevel"/>
    <w:tmpl w:val="DC2C3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74720EC"/>
    <w:multiLevelType w:val="hybridMultilevel"/>
    <w:tmpl w:val="11123F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CA804FB"/>
    <w:multiLevelType w:val="hybridMultilevel"/>
    <w:tmpl w:val="92262F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FF413E9"/>
    <w:multiLevelType w:val="hybridMultilevel"/>
    <w:tmpl w:val="2ADA3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3"/>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num>
  <w:num w:numId="5">
    <w:abstractNumId w:val="3"/>
  </w:num>
  <w:num w:numId="6">
    <w:abstractNumId w:val="31"/>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0"/>
  </w:num>
  <w:num w:numId="19">
    <w:abstractNumId w:val="21"/>
  </w:num>
  <w:num w:numId="20">
    <w:abstractNumId w:val="14"/>
  </w:num>
  <w:num w:numId="21">
    <w:abstractNumId w:val="8"/>
  </w:num>
  <w:num w:numId="22">
    <w:abstractNumId w:val="28"/>
  </w:num>
  <w:num w:numId="23">
    <w:abstractNumId w:val="27"/>
  </w:num>
  <w:num w:numId="24">
    <w:abstractNumId w:val="30"/>
  </w:num>
  <w:num w:numId="25">
    <w:abstractNumId w:val="9"/>
  </w:num>
  <w:num w:numId="26">
    <w:abstractNumId w:val="18"/>
  </w:num>
  <w:num w:numId="27">
    <w:abstractNumId w:val="0"/>
  </w:num>
  <w:num w:numId="28">
    <w:abstractNumId w:val="6"/>
  </w:num>
  <w:num w:numId="29">
    <w:abstractNumId w:val="15"/>
  </w:num>
  <w:num w:numId="30">
    <w:abstractNumId w:val="16"/>
  </w:num>
  <w:num w:numId="31">
    <w:abstractNumId w:val="29"/>
  </w:num>
  <w:num w:numId="32">
    <w:abstractNumId w:val="2"/>
  </w:num>
  <w:num w:numId="33">
    <w:abstractNumId w:val="12"/>
  </w:num>
  <w:num w:numId="34">
    <w:abstractNumId w:val="24"/>
  </w:num>
  <w:num w:numId="35">
    <w:abstractNumId w:val="19"/>
  </w:num>
  <w:num w:numId="36">
    <w:abstractNumId w:val="4"/>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attachedTemplate r:id="rId1"/>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857"/>
    <w:rsid w:val="00006164"/>
    <w:rsid w:val="00014EEE"/>
    <w:rsid w:val="00016F81"/>
    <w:rsid w:val="00044F17"/>
    <w:rsid w:val="00062A1B"/>
    <w:rsid w:val="000719EA"/>
    <w:rsid w:val="00077E8B"/>
    <w:rsid w:val="00097406"/>
    <w:rsid w:val="00097687"/>
    <w:rsid w:val="000B6DAE"/>
    <w:rsid w:val="000C0FF2"/>
    <w:rsid w:val="000E02C4"/>
    <w:rsid w:val="000E34B7"/>
    <w:rsid w:val="000E6EE1"/>
    <w:rsid w:val="000F0AD9"/>
    <w:rsid w:val="000F4096"/>
    <w:rsid w:val="00107B54"/>
    <w:rsid w:val="00113CD2"/>
    <w:rsid w:val="001222FF"/>
    <w:rsid w:val="001278A1"/>
    <w:rsid w:val="0015170A"/>
    <w:rsid w:val="00177D82"/>
    <w:rsid w:val="0018589A"/>
    <w:rsid w:val="00191A31"/>
    <w:rsid w:val="001A0954"/>
    <w:rsid w:val="001B0800"/>
    <w:rsid w:val="001B1F4F"/>
    <w:rsid w:val="001F2101"/>
    <w:rsid w:val="001F77E5"/>
    <w:rsid w:val="002110D8"/>
    <w:rsid w:val="002255B1"/>
    <w:rsid w:val="00226EFB"/>
    <w:rsid w:val="002563CC"/>
    <w:rsid w:val="00272164"/>
    <w:rsid w:val="002769FB"/>
    <w:rsid w:val="002925F2"/>
    <w:rsid w:val="002946C1"/>
    <w:rsid w:val="002A29F8"/>
    <w:rsid w:val="002D0C2D"/>
    <w:rsid w:val="002D780B"/>
    <w:rsid w:val="002E41D1"/>
    <w:rsid w:val="002F6F4A"/>
    <w:rsid w:val="002F6F95"/>
    <w:rsid w:val="00300811"/>
    <w:rsid w:val="00327A85"/>
    <w:rsid w:val="003748B4"/>
    <w:rsid w:val="00382E67"/>
    <w:rsid w:val="0038544C"/>
    <w:rsid w:val="00392266"/>
    <w:rsid w:val="0039635A"/>
    <w:rsid w:val="003D09AF"/>
    <w:rsid w:val="00406444"/>
    <w:rsid w:val="00412474"/>
    <w:rsid w:val="004522EF"/>
    <w:rsid w:val="00452EE6"/>
    <w:rsid w:val="004540DE"/>
    <w:rsid w:val="00460EA4"/>
    <w:rsid w:val="00474A3A"/>
    <w:rsid w:val="004A6B44"/>
    <w:rsid w:val="004B5D64"/>
    <w:rsid w:val="004B7A53"/>
    <w:rsid w:val="004C6D17"/>
    <w:rsid w:val="004D3D66"/>
    <w:rsid w:val="004E2610"/>
    <w:rsid w:val="004E4CF4"/>
    <w:rsid w:val="004E50E1"/>
    <w:rsid w:val="00501627"/>
    <w:rsid w:val="00514E2F"/>
    <w:rsid w:val="005272FA"/>
    <w:rsid w:val="00531CB5"/>
    <w:rsid w:val="00541FAB"/>
    <w:rsid w:val="005570F4"/>
    <w:rsid w:val="00572FD1"/>
    <w:rsid w:val="00584BCB"/>
    <w:rsid w:val="00585C76"/>
    <w:rsid w:val="005935D6"/>
    <w:rsid w:val="005A5376"/>
    <w:rsid w:val="005D65E8"/>
    <w:rsid w:val="005D6CB3"/>
    <w:rsid w:val="005E47E8"/>
    <w:rsid w:val="005E6E7A"/>
    <w:rsid w:val="005F10A5"/>
    <w:rsid w:val="00602324"/>
    <w:rsid w:val="006201DB"/>
    <w:rsid w:val="006213D1"/>
    <w:rsid w:val="00623CE7"/>
    <w:rsid w:val="0062654B"/>
    <w:rsid w:val="00630020"/>
    <w:rsid w:val="00661D69"/>
    <w:rsid w:val="0066371F"/>
    <w:rsid w:val="00687A54"/>
    <w:rsid w:val="006A4628"/>
    <w:rsid w:val="006A730E"/>
    <w:rsid w:val="006E0032"/>
    <w:rsid w:val="006F4887"/>
    <w:rsid w:val="006F4EAD"/>
    <w:rsid w:val="00700E60"/>
    <w:rsid w:val="00765ED7"/>
    <w:rsid w:val="00775E48"/>
    <w:rsid w:val="007A0076"/>
    <w:rsid w:val="007A6306"/>
    <w:rsid w:val="007B18B8"/>
    <w:rsid w:val="00821241"/>
    <w:rsid w:val="008743F7"/>
    <w:rsid w:val="0087670B"/>
    <w:rsid w:val="00876E99"/>
    <w:rsid w:val="00886DF4"/>
    <w:rsid w:val="00892F86"/>
    <w:rsid w:val="008941A4"/>
    <w:rsid w:val="00897254"/>
    <w:rsid w:val="008A7E22"/>
    <w:rsid w:val="008B77FA"/>
    <w:rsid w:val="008F7F52"/>
    <w:rsid w:val="009368C3"/>
    <w:rsid w:val="00936F09"/>
    <w:rsid w:val="0094184B"/>
    <w:rsid w:val="00985A28"/>
    <w:rsid w:val="009B15DC"/>
    <w:rsid w:val="009D3EC5"/>
    <w:rsid w:val="009F1C55"/>
    <w:rsid w:val="00A01134"/>
    <w:rsid w:val="00A04B3B"/>
    <w:rsid w:val="00A137DE"/>
    <w:rsid w:val="00A30633"/>
    <w:rsid w:val="00A60C0A"/>
    <w:rsid w:val="00A96B1C"/>
    <w:rsid w:val="00AA5707"/>
    <w:rsid w:val="00AA7655"/>
    <w:rsid w:val="00AC6EF7"/>
    <w:rsid w:val="00AC7BA9"/>
    <w:rsid w:val="00AD0C8D"/>
    <w:rsid w:val="00AD174B"/>
    <w:rsid w:val="00AF1D0A"/>
    <w:rsid w:val="00B14044"/>
    <w:rsid w:val="00B15550"/>
    <w:rsid w:val="00B40737"/>
    <w:rsid w:val="00B55A8F"/>
    <w:rsid w:val="00B55F6F"/>
    <w:rsid w:val="00B837EB"/>
    <w:rsid w:val="00BB34B1"/>
    <w:rsid w:val="00BB434B"/>
    <w:rsid w:val="00BB7241"/>
    <w:rsid w:val="00BE6A6B"/>
    <w:rsid w:val="00BF3537"/>
    <w:rsid w:val="00BF4C33"/>
    <w:rsid w:val="00C050DB"/>
    <w:rsid w:val="00C05FC4"/>
    <w:rsid w:val="00C202B4"/>
    <w:rsid w:val="00C22526"/>
    <w:rsid w:val="00C378E7"/>
    <w:rsid w:val="00C41AC2"/>
    <w:rsid w:val="00C47DF3"/>
    <w:rsid w:val="00C660CF"/>
    <w:rsid w:val="00CA04D8"/>
    <w:rsid w:val="00CC428A"/>
    <w:rsid w:val="00CC5658"/>
    <w:rsid w:val="00CE44CD"/>
    <w:rsid w:val="00CE5277"/>
    <w:rsid w:val="00CF0E66"/>
    <w:rsid w:val="00D13428"/>
    <w:rsid w:val="00D35857"/>
    <w:rsid w:val="00D6721C"/>
    <w:rsid w:val="00D75EF4"/>
    <w:rsid w:val="00D77B38"/>
    <w:rsid w:val="00D94975"/>
    <w:rsid w:val="00DB45AA"/>
    <w:rsid w:val="00DC4E0D"/>
    <w:rsid w:val="00DE56CB"/>
    <w:rsid w:val="00E13F5E"/>
    <w:rsid w:val="00E2086B"/>
    <w:rsid w:val="00E43F14"/>
    <w:rsid w:val="00E939CE"/>
    <w:rsid w:val="00E9432E"/>
    <w:rsid w:val="00EA0692"/>
    <w:rsid w:val="00EB00FE"/>
    <w:rsid w:val="00EB3DDB"/>
    <w:rsid w:val="00ED4C00"/>
    <w:rsid w:val="00EE2BD1"/>
    <w:rsid w:val="00EE3C71"/>
    <w:rsid w:val="00F26C4D"/>
    <w:rsid w:val="00F70C11"/>
    <w:rsid w:val="00FB492C"/>
    <w:rsid w:val="00FB5318"/>
    <w:rsid w:val="00FE3117"/>
    <w:rsid w:val="00FE3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887"/>
    <w:rPr>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4887"/>
    <w:pPr>
      <w:ind w:left="720"/>
    </w:pPr>
  </w:style>
  <w:style w:type="character" w:styleId="FootnoteReference">
    <w:name w:val="footnote reference"/>
    <w:uiPriority w:val="99"/>
    <w:semiHidden/>
    <w:unhideWhenUsed/>
    <w:rsid w:val="006F4887"/>
    <w:rPr>
      <w:vertAlign w:val="superscript"/>
    </w:rPr>
  </w:style>
  <w:style w:type="paragraph" w:styleId="PlainText">
    <w:name w:val="Plain Text"/>
    <w:basedOn w:val="Normal"/>
    <w:link w:val="PlainTextChar"/>
    <w:uiPriority w:val="99"/>
    <w:unhideWhenUsed/>
    <w:rsid w:val="006F4887"/>
    <w:rPr>
      <w:rFonts w:ascii="Consolas" w:hAnsi="Consolas"/>
      <w:color w:val="auto"/>
      <w:sz w:val="21"/>
      <w:szCs w:val="21"/>
    </w:rPr>
  </w:style>
  <w:style w:type="character" w:customStyle="1" w:styleId="PlainTextChar">
    <w:name w:val="Plain Text Char"/>
    <w:link w:val="PlainText"/>
    <w:uiPriority w:val="99"/>
    <w:rsid w:val="006F4887"/>
    <w:rPr>
      <w:rFonts w:ascii="Consolas" w:hAnsi="Consolas"/>
      <w:sz w:val="21"/>
      <w:szCs w:val="21"/>
    </w:rPr>
  </w:style>
  <w:style w:type="character" w:styleId="Strong">
    <w:name w:val="Strong"/>
    <w:uiPriority w:val="22"/>
    <w:qFormat/>
    <w:rsid w:val="006E0032"/>
    <w:rPr>
      <w:b/>
      <w:bCs/>
    </w:rPr>
  </w:style>
  <w:style w:type="character" w:styleId="CommentReference">
    <w:name w:val="annotation reference"/>
    <w:uiPriority w:val="99"/>
    <w:semiHidden/>
    <w:unhideWhenUsed/>
    <w:rsid w:val="006F4EAD"/>
    <w:rPr>
      <w:sz w:val="16"/>
      <w:szCs w:val="16"/>
    </w:rPr>
  </w:style>
  <w:style w:type="paragraph" w:styleId="CommentText">
    <w:name w:val="annotation text"/>
    <w:basedOn w:val="Normal"/>
    <w:link w:val="CommentTextChar"/>
    <w:uiPriority w:val="99"/>
    <w:semiHidden/>
    <w:unhideWhenUsed/>
    <w:rsid w:val="006F4EAD"/>
    <w:rPr>
      <w:sz w:val="20"/>
      <w:szCs w:val="20"/>
    </w:rPr>
  </w:style>
  <w:style w:type="character" w:customStyle="1" w:styleId="CommentTextChar">
    <w:name w:val="Comment Text Char"/>
    <w:link w:val="CommentText"/>
    <w:uiPriority w:val="99"/>
    <w:semiHidden/>
    <w:rsid w:val="006F4EAD"/>
    <w:rPr>
      <w:color w:val="000000"/>
    </w:rPr>
  </w:style>
  <w:style w:type="paragraph" w:styleId="CommentSubject">
    <w:name w:val="annotation subject"/>
    <w:basedOn w:val="CommentText"/>
    <w:next w:val="CommentText"/>
    <w:link w:val="CommentSubjectChar"/>
    <w:uiPriority w:val="99"/>
    <w:semiHidden/>
    <w:unhideWhenUsed/>
    <w:rsid w:val="006F4EAD"/>
    <w:rPr>
      <w:b/>
      <w:bCs/>
    </w:rPr>
  </w:style>
  <w:style w:type="character" w:customStyle="1" w:styleId="CommentSubjectChar">
    <w:name w:val="Comment Subject Char"/>
    <w:link w:val="CommentSubject"/>
    <w:uiPriority w:val="99"/>
    <w:semiHidden/>
    <w:rsid w:val="006F4EAD"/>
    <w:rPr>
      <w:b/>
      <w:bCs/>
      <w:color w:val="000000"/>
    </w:rPr>
  </w:style>
  <w:style w:type="paragraph" w:styleId="BalloonText">
    <w:name w:val="Balloon Text"/>
    <w:basedOn w:val="Normal"/>
    <w:link w:val="BalloonTextChar"/>
    <w:uiPriority w:val="99"/>
    <w:semiHidden/>
    <w:unhideWhenUsed/>
    <w:rsid w:val="006F4EAD"/>
    <w:rPr>
      <w:rFonts w:ascii="Tahoma" w:hAnsi="Tahoma"/>
      <w:sz w:val="16"/>
      <w:szCs w:val="16"/>
    </w:rPr>
  </w:style>
  <w:style w:type="character" w:customStyle="1" w:styleId="BalloonTextChar">
    <w:name w:val="Balloon Text Char"/>
    <w:link w:val="BalloonText"/>
    <w:uiPriority w:val="99"/>
    <w:semiHidden/>
    <w:rsid w:val="006F4EAD"/>
    <w:rPr>
      <w:rFonts w:ascii="Tahoma" w:hAnsi="Tahoma" w:cs="Tahoma"/>
      <w:color w:val="000000"/>
      <w:sz w:val="16"/>
      <w:szCs w:val="16"/>
    </w:rPr>
  </w:style>
  <w:style w:type="paragraph" w:styleId="Header">
    <w:name w:val="header"/>
    <w:basedOn w:val="Normal"/>
    <w:link w:val="HeaderChar"/>
    <w:uiPriority w:val="99"/>
    <w:unhideWhenUsed/>
    <w:rsid w:val="00097687"/>
    <w:pPr>
      <w:tabs>
        <w:tab w:val="center" w:pos="4680"/>
        <w:tab w:val="right" w:pos="9360"/>
      </w:tabs>
    </w:pPr>
  </w:style>
  <w:style w:type="character" w:customStyle="1" w:styleId="HeaderChar">
    <w:name w:val="Header Char"/>
    <w:link w:val="Header"/>
    <w:uiPriority w:val="99"/>
    <w:rsid w:val="00097687"/>
    <w:rPr>
      <w:color w:val="000000"/>
      <w:sz w:val="24"/>
      <w:szCs w:val="24"/>
    </w:rPr>
  </w:style>
  <w:style w:type="paragraph" w:styleId="Footer">
    <w:name w:val="footer"/>
    <w:basedOn w:val="Normal"/>
    <w:link w:val="FooterChar"/>
    <w:uiPriority w:val="99"/>
    <w:unhideWhenUsed/>
    <w:rsid w:val="00097687"/>
    <w:pPr>
      <w:tabs>
        <w:tab w:val="center" w:pos="4680"/>
        <w:tab w:val="right" w:pos="9360"/>
      </w:tabs>
    </w:pPr>
  </w:style>
  <w:style w:type="character" w:customStyle="1" w:styleId="FooterChar">
    <w:name w:val="Footer Char"/>
    <w:link w:val="Footer"/>
    <w:uiPriority w:val="99"/>
    <w:rsid w:val="00097687"/>
    <w:rPr>
      <w:color w:val="000000"/>
      <w:sz w:val="24"/>
      <w:szCs w:val="24"/>
    </w:rPr>
  </w:style>
  <w:style w:type="paragraph" w:customStyle="1" w:styleId="Default">
    <w:name w:val="Default"/>
    <w:rsid w:val="00CA04D8"/>
    <w:pPr>
      <w:autoSpaceDE w:val="0"/>
      <w:autoSpaceDN w:val="0"/>
      <w:adjustRightInd w:val="0"/>
    </w:pPr>
    <w:rPr>
      <w:rFonts w:cs="Calibri"/>
      <w:color w:val="000000"/>
      <w:sz w:val="24"/>
      <w:szCs w:val="24"/>
    </w:rPr>
  </w:style>
  <w:style w:type="character" w:styleId="Hyperlink">
    <w:name w:val="Hyperlink"/>
    <w:uiPriority w:val="99"/>
    <w:unhideWhenUsed/>
    <w:rsid w:val="003D09AF"/>
    <w:rPr>
      <w:color w:val="0000FF"/>
      <w:u w:val="single"/>
    </w:rPr>
  </w:style>
  <w:style w:type="paragraph" w:styleId="FootnoteText">
    <w:name w:val="footnote text"/>
    <w:basedOn w:val="Normal"/>
    <w:link w:val="FootnoteTextChar"/>
    <w:uiPriority w:val="99"/>
    <w:unhideWhenUsed/>
    <w:rsid w:val="005D6CB3"/>
    <w:rPr>
      <w:color w:val="auto"/>
      <w:sz w:val="20"/>
      <w:szCs w:val="20"/>
    </w:rPr>
  </w:style>
  <w:style w:type="character" w:customStyle="1" w:styleId="FootnoteTextChar">
    <w:name w:val="Footnote Text Char"/>
    <w:basedOn w:val="DefaultParagraphFont"/>
    <w:link w:val="FootnoteText"/>
    <w:uiPriority w:val="99"/>
    <w:rsid w:val="005D6CB3"/>
  </w:style>
  <w:style w:type="paragraph" w:styleId="BodyText">
    <w:name w:val="Body Text"/>
    <w:basedOn w:val="Normal"/>
    <w:link w:val="BodyTextChar"/>
    <w:semiHidden/>
    <w:rsid w:val="005D6CB3"/>
    <w:pPr>
      <w:spacing w:after="60"/>
      <w:jc w:val="both"/>
    </w:pPr>
    <w:rPr>
      <w:rFonts w:ascii="Times New Roman" w:eastAsia="Times New Roman" w:hAnsi="Times New Roman"/>
      <w:color w:val="auto"/>
      <w:sz w:val="22"/>
      <w:szCs w:val="22"/>
    </w:rPr>
  </w:style>
  <w:style w:type="character" w:customStyle="1" w:styleId="BodyTextChar">
    <w:name w:val="Body Text Char"/>
    <w:link w:val="BodyText"/>
    <w:semiHidden/>
    <w:rsid w:val="005D6CB3"/>
    <w:rPr>
      <w:rFonts w:ascii="Times New Roman" w:eastAsia="Times New Roman" w:hAnsi="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887"/>
    <w:rPr>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4887"/>
    <w:pPr>
      <w:ind w:left="720"/>
    </w:pPr>
  </w:style>
  <w:style w:type="character" w:styleId="FootnoteReference">
    <w:name w:val="footnote reference"/>
    <w:uiPriority w:val="99"/>
    <w:semiHidden/>
    <w:unhideWhenUsed/>
    <w:rsid w:val="006F4887"/>
    <w:rPr>
      <w:vertAlign w:val="superscript"/>
    </w:rPr>
  </w:style>
  <w:style w:type="paragraph" w:styleId="PlainText">
    <w:name w:val="Plain Text"/>
    <w:basedOn w:val="Normal"/>
    <w:link w:val="PlainTextChar"/>
    <w:uiPriority w:val="99"/>
    <w:unhideWhenUsed/>
    <w:rsid w:val="006F4887"/>
    <w:rPr>
      <w:rFonts w:ascii="Consolas" w:hAnsi="Consolas"/>
      <w:color w:val="auto"/>
      <w:sz w:val="21"/>
      <w:szCs w:val="21"/>
    </w:rPr>
  </w:style>
  <w:style w:type="character" w:customStyle="1" w:styleId="PlainTextChar">
    <w:name w:val="Plain Text Char"/>
    <w:link w:val="PlainText"/>
    <w:uiPriority w:val="99"/>
    <w:rsid w:val="006F4887"/>
    <w:rPr>
      <w:rFonts w:ascii="Consolas" w:hAnsi="Consolas"/>
      <w:sz w:val="21"/>
      <w:szCs w:val="21"/>
    </w:rPr>
  </w:style>
  <w:style w:type="character" w:styleId="Strong">
    <w:name w:val="Strong"/>
    <w:uiPriority w:val="22"/>
    <w:qFormat/>
    <w:rsid w:val="006E0032"/>
    <w:rPr>
      <w:b/>
      <w:bCs/>
    </w:rPr>
  </w:style>
  <w:style w:type="character" w:styleId="CommentReference">
    <w:name w:val="annotation reference"/>
    <w:uiPriority w:val="99"/>
    <w:semiHidden/>
    <w:unhideWhenUsed/>
    <w:rsid w:val="006F4EAD"/>
    <w:rPr>
      <w:sz w:val="16"/>
      <w:szCs w:val="16"/>
    </w:rPr>
  </w:style>
  <w:style w:type="paragraph" w:styleId="CommentText">
    <w:name w:val="annotation text"/>
    <w:basedOn w:val="Normal"/>
    <w:link w:val="CommentTextChar"/>
    <w:uiPriority w:val="99"/>
    <w:semiHidden/>
    <w:unhideWhenUsed/>
    <w:rsid w:val="006F4EAD"/>
    <w:rPr>
      <w:sz w:val="20"/>
      <w:szCs w:val="20"/>
    </w:rPr>
  </w:style>
  <w:style w:type="character" w:customStyle="1" w:styleId="CommentTextChar">
    <w:name w:val="Comment Text Char"/>
    <w:link w:val="CommentText"/>
    <w:uiPriority w:val="99"/>
    <w:semiHidden/>
    <w:rsid w:val="006F4EAD"/>
    <w:rPr>
      <w:color w:val="000000"/>
    </w:rPr>
  </w:style>
  <w:style w:type="paragraph" w:styleId="CommentSubject">
    <w:name w:val="annotation subject"/>
    <w:basedOn w:val="CommentText"/>
    <w:next w:val="CommentText"/>
    <w:link w:val="CommentSubjectChar"/>
    <w:uiPriority w:val="99"/>
    <w:semiHidden/>
    <w:unhideWhenUsed/>
    <w:rsid w:val="006F4EAD"/>
    <w:rPr>
      <w:b/>
      <w:bCs/>
    </w:rPr>
  </w:style>
  <w:style w:type="character" w:customStyle="1" w:styleId="CommentSubjectChar">
    <w:name w:val="Comment Subject Char"/>
    <w:link w:val="CommentSubject"/>
    <w:uiPriority w:val="99"/>
    <w:semiHidden/>
    <w:rsid w:val="006F4EAD"/>
    <w:rPr>
      <w:b/>
      <w:bCs/>
      <w:color w:val="000000"/>
    </w:rPr>
  </w:style>
  <w:style w:type="paragraph" w:styleId="BalloonText">
    <w:name w:val="Balloon Text"/>
    <w:basedOn w:val="Normal"/>
    <w:link w:val="BalloonTextChar"/>
    <w:uiPriority w:val="99"/>
    <w:semiHidden/>
    <w:unhideWhenUsed/>
    <w:rsid w:val="006F4EAD"/>
    <w:rPr>
      <w:rFonts w:ascii="Tahoma" w:hAnsi="Tahoma"/>
      <w:sz w:val="16"/>
      <w:szCs w:val="16"/>
    </w:rPr>
  </w:style>
  <w:style w:type="character" w:customStyle="1" w:styleId="BalloonTextChar">
    <w:name w:val="Balloon Text Char"/>
    <w:link w:val="BalloonText"/>
    <w:uiPriority w:val="99"/>
    <w:semiHidden/>
    <w:rsid w:val="006F4EAD"/>
    <w:rPr>
      <w:rFonts w:ascii="Tahoma" w:hAnsi="Tahoma" w:cs="Tahoma"/>
      <w:color w:val="000000"/>
      <w:sz w:val="16"/>
      <w:szCs w:val="16"/>
    </w:rPr>
  </w:style>
  <w:style w:type="paragraph" w:styleId="Header">
    <w:name w:val="header"/>
    <w:basedOn w:val="Normal"/>
    <w:link w:val="HeaderChar"/>
    <w:uiPriority w:val="99"/>
    <w:unhideWhenUsed/>
    <w:rsid w:val="00097687"/>
    <w:pPr>
      <w:tabs>
        <w:tab w:val="center" w:pos="4680"/>
        <w:tab w:val="right" w:pos="9360"/>
      </w:tabs>
    </w:pPr>
  </w:style>
  <w:style w:type="character" w:customStyle="1" w:styleId="HeaderChar">
    <w:name w:val="Header Char"/>
    <w:link w:val="Header"/>
    <w:uiPriority w:val="99"/>
    <w:rsid w:val="00097687"/>
    <w:rPr>
      <w:color w:val="000000"/>
      <w:sz w:val="24"/>
      <w:szCs w:val="24"/>
    </w:rPr>
  </w:style>
  <w:style w:type="paragraph" w:styleId="Footer">
    <w:name w:val="footer"/>
    <w:basedOn w:val="Normal"/>
    <w:link w:val="FooterChar"/>
    <w:uiPriority w:val="99"/>
    <w:unhideWhenUsed/>
    <w:rsid w:val="00097687"/>
    <w:pPr>
      <w:tabs>
        <w:tab w:val="center" w:pos="4680"/>
        <w:tab w:val="right" w:pos="9360"/>
      </w:tabs>
    </w:pPr>
  </w:style>
  <w:style w:type="character" w:customStyle="1" w:styleId="FooterChar">
    <w:name w:val="Footer Char"/>
    <w:link w:val="Footer"/>
    <w:uiPriority w:val="99"/>
    <w:rsid w:val="00097687"/>
    <w:rPr>
      <w:color w:val="000000"/>
      <w:sz w:val="24"/>
      <w:szCs w:val="24"/>
    </w:rPr>
  </w:style>
  <w:style w:type="paragraph" w:customStyle="1" w:styleId="Default">
    <w:name w:val="Default"/>
    <w:rsid w:val="00CA04D8"/>
    <w:pPr>
      <w:autoSpaceDE w:val="0"/>
      <w:autoSpaceDN w:val="0"/>
      <w:adjustRightInd w:val="0"/>
    </w:pPr>
    <w:rPr>
      <w:rFonts w:cs="Calibri"/>
      <w:color w:val="000000"/>
      <w:sz w:val="24"/>
      <w:szCs w:val="24"/>
    </w:rPr>
  </w:style>
  <w:style w:type="character" w:styleId="Hyperlink">
    <w:name w:val="Hyperlink"/>
    <w:uiPriority w:val="99"/>
    <w:unhideWhenUsed/>
    <w:rsid w:val="003D09AF"/>
    <w:rPr>
      <w:color w:val="0000FF"/>
      <w:u w:val="single"/>
    </w:rPr>
  </w:style>
  <w:style w:type="paragraph" w:styleId="FootnoteText">
    <w:name w:val="footnote text"/>
    <w:basedOn w:val="Normal"/>
    <w:link w:val="FootnoteTextChar"/>
    <w:uiPriority w:val="99"/>
    <w:unhideWhenUsed/>
    <w:rsid w:val="005D6CB3"/>
    <w:rPr>
      <w:color w:val="auto"/>
      <w:sz w:val="20"/>
      <w:szCs w:val="20"/>
    </w:rPr>
  </w:style>
  <w:style w:type="character" w:customStyle="1" w:styleId="FootnoteTextChar">
    <w:name w:val="Footnote Text Char"/>
    <w:basedOn w:val="DefaultParagraphFont"/>
    <w:link w:val="FootnoteText"/>
    <w:uiPriority w:val="99"/>
    <w:rsid w:val="005D6CB3"/>
  </w:style>
  <w:style w:type="paragraph" w:styleId="BodyText">
    <w:name w:val="Body Text"/>
    <w:basedOn w:val="Normal"/>
    <w:link w:val="BodyTextChar"/>
    <w:semiHidden/>
    <w:rsid w:val="005D6CB3"/>
    <w:pPr>
      <w:spacing w:after="60"/>
      <w:jc w:val="both"/>
    </w:pPr>
    <w:rPr>
      <w:rFonts w:ascii="Times New Roman" w:eastAsia="Times New Roman" w:hAnsi="Times New Roman"/>
      <w:color w:val="auto"/>
      <w:sz w:val="22"/>
      <w:szCs w:val="22"/>
    </w:rPr>
  </w:style>
  <w:style w:type="character" w:customStyle="1" w:styleId="BodyTextChar">
    <w:name w:val="Body Text Char"/>
    <w:link w:val="BodyText"/>
    <w:semiHidden/>
    <w:rsid w:val="005D6CB3"/>
    <w:rPr>
      <w:rFonts w:ascii="Times New Roman" w:eastAsia="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7915">
      <w:bodyDiv w:val="1"/>
      <w:marLeft w:val="0"/>
      <w:marRight w:val="0"/>
      <w:marTop w:val="0"/>
      <w:marBottom w:val="0"/>
      <w:divBdr>
        <w:top w:val="none" w:sz="0" w:space="0" w:color="auto"/>
        <w:left w:val="none" w:sz="0" w:space="0" w:color="auto"/>
        <w:bottom w:val="none" w:sz="0" w:space="0" w:color="auto"/>
        <w:right w:val="none" w:sz="0" w:space="0" w:color="auto"/>
      </w:divBdr>
    </w:div>
    <w:div w:id="241306266">
      <w:bodyDiv w:val="1"/>
      <w:marLeft w:val="0"/>
      <w:marRight w:val="0"/>
      <w:marTop w:val="0"/>
      <w:marBottom w:val="0"/>
      <w:divBdr>
        <w:top w:val="none" w:sz="0" w:space="0" w:color="auto"/>
        <w:left w:val="none" w:sz="0" w:space="0" w:color="auto"/>
        <w:bottom w:val="none" w:sz="0" w:space="0" w:color="auto"/>
        <w:right w:val="none" w:sz="0" w:space="0" w:color="auto"/>
      </w:divBdr>
    </w:div>
    <w:div w:id="295063858">
      <w:bodyDiv w:val="1"/>
      <w:marLeft w:val="0"/>
      <w:marRight w:val="0"/>
      <w:marTop w:val="0"/>
      <w:marBottom w:val="0"/>
      <w:divBdr>
        <w:top w:val="none" w:sz="0" w:space="0" w:color="auto"/>
        <w:left w:val="none" w:sz="0" w:space="0" w:color="auto"/>
        <w:bottom w:val="none" w:sz="0" w:space="0" w:color="auto"/>
        <w:right w:val="none" w:sz="0" w:space="0" w:color="auto"/>
      </w:divBdr>
    </w:div>
    <w:div w:id="298996402">
      <w:bodyDiv w:val="1"/>
      <w:marLeft w:val="0"/>
      <w:marRight w:val="0"/>
      <w:marTop w:val="0"/>
      <w:marBottom w:val="0"/>
      <w:divBdr>
        <w:top w:val="none" w:sz="0" w:space="0" w:color="auto"/>
        <w:left w:val="none" w:sz="0" w:space="0" w:color="auto"/>
        <w:bottom w:val="none" w:sz="0" w:space="0" w:color="auto"/>
        <w:right w:val="none" w:sz="0" w:space="0" w:color="auto"/>
      </w:divBdr>
    </w:div>
    <w:div w:id="437719108">
      <w:bodyDiv w:val="1"/>
      <w:marLeft w:val="0"/>
      <w:marRight w:val="0"/>
      <w:marTop w:val="0"/>
      <w:marBottom w:val="0"/>
      <w:divBdr>
        <w:top w:val="none" w:sz="0" w:space="0" w:color="auto"/>
        <w:left w:val="none" w:sz="0" w:space="0" w:color="auto"/>
        <w:bottom w:val="none" w:sz="0" w:space="0" w:color="auto"/>
        <w:right w:val="none" w:sz="0" w:space="0" w:color="auto"/>
      </w:divBdr>
    </w:div>
    <w:div w:id="463891574">
      <w:bodyDiv w:val="1"/>
      <w:marLeft w:val="0"/>
      <w:marRight w:val="0"/>
      <w:marTop w:val="0"/>
      <w:marBottom w:val="0"/>
      <w:divBdr>
        <w:top w:val="none" w:sz="0" w:space="0" w:color="auto"/>
        <w:left w:val="none" w:sz="0" w:space="0" w:color="auto"/>
        <w:bottom w:val="none" w:sz="0" w:space="0" w:color="auto"/>
        <w:right w:val="none" w:sz="0" w:space="0" w:color="auto"/>
      </w:divBdr>
    </w:div>
    <w:div w:id="762722629">
      <w:bodyDiv w:val="1"/>
      <w:marLeft w:val="0"/>
      <w:marRight w:val="0"/>
      <w:marTop w:val="0"/>
      <w:marBottom w:val="0"/>
      <w:divBdr>
        <w:top w:val="none" w:sz="0" w:space="0" w:color="auto"/>
        <w:left w:val="none" w:sz="0" w:space="0" w:color="auto"/>
        <w:bottom w:val="none" w:sz="0" w:space="0" w:color="auto"/>
        <w:right w:val="none" w:sz="0" w:space="0" w:color="auto"/>
      </w:divBdr>
    </w:div>
    <w:div w:id="1125350954">
      <w:bodyDiv w:val="1"/>
      <w:marLeft w:val="0"/>
      <w:marRight w:val="0"/>
      <w:marTop w:val="0"/>
      <w:marBottom w:val="0"/>
      <w:divBdr>
        <w:top w:val="none" w:sz="0" w:space="0" w:color="auto"/>
        <w:left w:val="none" w:sz="0" w:space="0" w:color="auto"/>
        <w:bottom w:val="none" w:sz="0" w:space="0" w:color="auto"/>
        <w:right w:val="none" w:sz="0" w:space="0" w:color="auto"/>
      </w:divBdr>
    </w:div>
    <w:div w:id="1162697419">
      <w:bodyDiv w:val="1"/>
      <w:marLeft w:val="0"/>
      <w:marRight w:val="0"/>
      <w:marTop w:val="0"/>
      <w:marBottom w:val="0"/>
      <w:divBdr>
        <w:top w:val="none" w:sz="0" w:space="0" w:color="auto"/>
        <w:left w:val="none" w:sz="0" w:space="0" w:color="auto"/>
        <w:bottom w:val="none" w:sz="0" w:space="0" w:color="auto"/>
        <w:right w:val="none" w:sz="0" w:space="0" w:color="auto"/>
      </w:divBdr>
    </w:div>
    <w:div w:id="1376855386">
      <w:bodyDiv w:val="1"/>
      <w:marLeft w:val="0"/>
      <w:marRight w:val="0"/>
      <w:marTop w:val="0"/>
      <w:marBottom w:val="0"/>
      <w:divBdr>
        <w:top w:val="none" w:sz="0" w:space="0" w:color="auto"/>
        <w:left w:val="none" w:sz="0" w:space="0" w:color="auto"/>
        <w:bottom w:val="none" w:sz="0" w:space="0" w:color="auto"/>
        <w:right w:val="none" w:sz="0" w:space="0" w:color="auto"/>
      </w:divBdr>
    </w:div>
    <w:div w:id="1456365777">
      <w:bodyDiv w:val="1"/>
      <w:marLeft w:val="0"/>
      <w:marRight w:val="0"/>
      <w:marTop w:val="0"/>
      <w:marBottom w:val="0"/>
      <w:divBdr>
        <w:top w:val="none" w:sz="0" w:space="0" w:color="auto"/>
        <w:left w:val="none" w:sz="0" w:space="0" w:color="auto"/>
        <w:bottom w:val="none" w:sz="0" w:space="0" w:color="auto"/>
        <w:right w:val="none" w:sz="0" w:space="0" w:color="auto"/>
      </w:divBdr>
    </w:div>
    <w:div w:id="1464234315">
      <w:bodyDiv w:val="1"/>
      <w:marLeft w:val="0"/>
      <w:marRight w:val="0"/>
      <w:marTop w:val="0"/>
      <w:marBottom w:val="0"/>
      <w:divBdr>
        <w:top w:val="none" w:sz="0" w:space="0" w:color="auto"/>
        <w:left w:val="none" w:sz="0" w:space="0" w:color="auto"/>
        <w:bottom w:val="none" w:sz="0" w:space="0" w:color="auto"/>
        <w:right w:val="none" w:sz="0" w:space="0" w:color="auto"/>
      </w:divBdr>
    </w:div>
    <w:div w:id="1526865370">
      <w:bodyDiv w:val="1"/>
      <w:marLeft w:val="0"/>
      <w:marRight w:val="0"/>
      <w:marTop w:val="0"/>
      <w:marBottom w:val="0"/>
      <w:divBdr>
        <w:top w:val="none" w:sz="0" w:space="0" w:color="auto"/>
        <w:left w:val="none" w:sz="0" w:space="0" w:color="auto"/>
        <w:bottom w:val="none" w:sz="0" w:space="0" w:color="auto"/>
        <w:right w:val="none" w:sz="0" w:space="0" w:color="auto"/>
      </w:divBdr>
    </w:div>
    <w:div w:id="1558008165">
      <w:bodyDiv w:val="1"/>
      <w:marLeft w:val="0"/>
      <w:marRight w:val="0"/>
      <w:marTop w:val="0"/>
      <w:marBottom w:val="0"/>
      <w:divBdr>
        <w:top w:val="none" w:sz="0" w:space="0" w:color="auto"/>
        <w:left w:val="none" w:sz="0" w:space="0" w:color="auto"/>
        <w:bottom w:val="none" w:sz="0" w:space="0" w:color="auto"/>
        <w:right w:val="none" w:sz="0" w:space="0" w:color="auto"/>
      </w:divBdr>
    </w:div>
    <w:div w:id="1590428947">
      <w:bodyDiv w:val="1"/>
      <w:marLeft w:val="0"/>
      <w:marRight w:val="0"/>
      <w:marTop w:val="0"/>
      <w:marBottom w:val="0"/>
      <w:divBdr>
        <w:top w:val="none" w:sz="0" w:space="0" w:color="auto"/>
        <w:left w:val="none" w:sz="0" w:space="0" w:color="auto"/>
        <w:bottom w:val="none" w:sz="0" w:space="0" w:color="auto"/>
        <w:right w:val="none" w:sz="0" w:space="0" w:color="auto"/>
      </w:divBdr>
    </w:div>
    <w:div w:id="1935086498">
      <w:bodyDiv w:val="1"/>
      <w:marLeft w:val="0"/>
      <w:marRight w:val="0"/>
      <w:marTop w:val="0"/>
      <w:marBottom w:val="0"/>
      <w:divBdr>
        <w:top w:val="none" w:sz="0" w:space="0" w:color="auto"/>
        <w:left w:val="none" w:sz="0" w:space="0" w:color="auto"/>
        <w:bottom w:val="none" w:sz="0" w:space="0" w:color="auto"/>
        <w:right w:val="none" w:sz="0" w:space="0" w:color="auto"/>
      </w:divBdr>
    </w:div>
    <w:div w:id="1961953155">
      <w:bodyDiv w:val="1"/>
      <w:marLeft w:val="0"/>
      <w:marRight w:val="0"/>
      <w:marTop w:val="0"/>
      <w:marBottom w:val="0"/>
      <w:divBdr>
        <w:top w:val="none" w:sz="0" w:space="0" w:color="auto"/>
        <w:left w:val="none" w:sz="0" w:space="0" w:color="auto"/>
        <w:bottom w:val="none" w:sz="0" w:space="0" w:color="auto"/>
        <w:right w:val="none" w:sz="0" w:space="0" w:color="auto"/>
      </w:divBdr>
      <w:divsChild>
        <w:div w:id="17047933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s://email.state.ma.us/OWA/redir.aspx?C=m8ZMPvTHskWCXW1YgLSlcimRwr28ItBIu49m5M6mhA9qPaaOUefk3ZG1Oqlr6vbroOXF49Lcpmc.&amp;URL=mailto%3asupport%40mosaic-network.com"/>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ntTable" Target="fontTable.xml"/>
  <Relationship Id="rId14"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Mode="External" Target="http://www.eec.state.ma.us/docs1/Workforce_Dev/Layout.pdf"/>
</Relationships>

</file>

<file path=word/_rels/settings.xml.rels><?xml version="1.0" encoding="UTF-8"?>

<Relationships xmlns="http://schemas.openxmlformats.org/package/2006/relationships">
  <Relationship Id="rId1" Type="http://schemas.openxmlformats.org/officeDocument/2006/relationships/attachedTemplate" TargetMode="External" Target="file:///C:/Documents%20and%20Settings/mismith/Local%20Settings/Temporary%20Internet%20Files/Content.Outlook/K0A8PSEG/FY14%20CFCE%20Q+A%20doc_5_13_13_GD_MS%20GD.dotx"/>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17B531-B632-4D1E-8D0C-A07466B94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FY14 CFCE Q+A doc_5_13_13_GD_MS GD</Template>
  <TotalTime>0</TotalTime>
  <Pages>14</Pages>
  <Words>4737</Words>
  <Characters>27002</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Early Education and Care</Company>
  <LinksUpToDate>false</LinksUpToDate>
  <CharactersWithSpaces>31676</CharactersWithSpaces>
  <SharedDoc>false</SharedDoc>
  <HLinks>
    <vt:vector size="12" baseType="variant">
      <vt:variant>
        <vt:i4>1704029</vt:i4>
      </vt:variant>
      <vt:variant>
        <vt:i4>3</vt:i4>
      </vt:variant>
      <vt:variant>
        <vt:i4>0</vt:i4>
      </vt:variant>
      <vt:variant>
        <vt:i4>5</vt:i4>
      </vt:variant>
      <vt:variant>
        <vt:lpwstr>https://email.state.ma.us/OWA/redir.aspx?C=m8ZMPvTHskWCXW1YgLSlcimRwr28ItBIu49m5M6mhA9qPaaOUefk3ZG1Oqlr6vbroOXF49Lcpmc.&amp;URL=mailto%3asupport%40mosaic-network.com</vt:lpwstr>
      </vt:variant>
      <vt:variant>
        <vt:lpwstr/>
      </vt:variant>
      <vt:variant>
        <vt:i4>1048618</vt:i4>
      </vt:variant>
      <vt:variant>
        <vt:i4>0</vt:i4>
      </vt:variant>
      <vt:variant>
        <vt:i4>0</vt:i4>
      </vt:variant>
      <vt:variant>
        <vt:i4>5</vt:i4>
      </vt:variant>
      <vt:variant>
        <vt:lpwstr>http://www.eec.state.ma.us/docs1/Workforce_Dev/Layout.pdf</vt:lpwstr>
      </vt:variant>
      <vt:variant>
        <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2013-05-16T11:05:00Z</dcterms:created>
  <dc:creator>tsharpe</dc:creator>
  <lastModifiedBy>Gail DeRiggi</lastModifiedBy>
  <lastPrinted>2013-05-13T20:07:00Z</lastPrinted>
  <dcterms:modified xsi:type="dcterms:W3CDTF">2013-05-16T11:05:00Z</dcterms:modified>
  <revision>2</revision>
</coreProperties>
</file>