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1E2C1" w14:textId="77777777" w:rsidR="00E90C04" w:rsidRDefault="006B0F6B">
      <w:pPr>
        <w:pStyle w:val="BodyText"/>
        <w:ind w:left="45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8F1E2D5" wp14:editId="3CBB9141">
            <wp:extent cx="1510510" cy="780288"/>
            <wp:effectExtent l="0" t="0" r="0" b="0"/>
            <wp:docPr id="1" name="Image 1" descr="MassHealth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MassHealth logo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0510" cy="78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E2C2" w14:textId="77777777" w:rsidR="00E90C04" w:rsidRDefault="006B0F6B">
      <w:pPr>
        <w:pStyle w:val="BodyText"/>
        <w:spacing w:before="181"/>
        <w:ind w:left="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8F1E2D7" wp14:editId="78F1E2D8">
                <wp:simplePos x="0" y="0"/>
                <wp:positionH relativeFrom="page">
                  <wp:posOffset>914400</wp:posOffset>
                </wp:positionH>
                <wp:positionV relativeFrom="paragraph">
                  <wp:posOffset>276421</wp:posOffset>
                </wp:positionV>
                <wp:extent cx="59436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BE14F" id="Graphic 2" o:spid="_x0000_s1026" style="position:absolute;margin-left:1in;margin-top:21.75pt;width:46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" path="m,l594360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78F1E2C3" w14:textId="77777777" w:rsidR="00E90C04" w:rsidRDefault="006B0F6B">
      <w:pPr>
        <w:pStyle w:val="Title"/>
      </w:pPr>
      <w:r>
        <w:rPr>
          <w:color w:val="231F20"/>
          <w:w w:val="120"/>
        </w:rPr>
        <w:t>Atansyon</w:t>
      </w:r>
      <w:r>
        <w:rPr>
          <w:color w:val="231F20"/>
          <w:spacing w:val="-42"/>
          <w:w w:val="120"/>
        </w:rPr>
        <w:t xml:space="preserve"> </w:t>
      </w:r>
      <w:r>
        <w:rPr>
          <w:color w:val="231F20"/>
          <w:w w:val="120"/>
        </w:rPr>
        <w:t>manm</w:t>
      </w:r>
      <w:r>
        <w:rPr>
          <w:color w:val="231F20"/>
          <w:spacing w:val="-40"/>
          <w:w w:val="120"/>
        </w:rPr>
        <w:t xml:space="preserve"> </w:t>
      </w:r>
      <w:r>
        <w:rPr>
          <w:color w:val="231F20"/>
          <w:spacing w:val="-2"/>
          <w:w w:val="120"/>
        </w:rPr>
        <w:t>MassHealth</w:t>
      </w:r>
    </w:p>
    <w:p w14:paraId="78F1E2C4" w14:textId="77777777" w:rsidR="00E90C04" w:rsidRDefault="006B0F6B">
      <w:pPr>
        <w:spacing w:before="50"/>
        <w:ind w:left="1133"/>
        <w:rPr>
          <w:sz w:val="36"/>
        </w:rPr>
      </w:pPr>
      <w:r>
        <w:rPr>
          <w:color w:val="231F20"/>
          <w:w w:val="120"/>
          <w:sz w:val="36"/>
        </w:rPr>
        <w:t>Règleman</w:t>
      </w:r>
      <w:r>
        <w:rPr>
          <w:color w:val="231F20"/>
          <w:spacing w:val="-11"/>
          <w:w w:val="120"/>
          <w:sz w:val="36"/>
        </w:rPr>
        <w:t xml:space="preserve"> </w:t>
      </w:r>
      <w:r>
        <w:rPr>
          <w:color w:val="231F20"/>
          <w:w w:val="120"/>
          <w:sz w:val="36"/>
        </w:rPr>
        <w:t>sou</w:t>
      </w:r>
      <w:r>
        <w:rPr>
          <w:color w:val="231F20"/>
          <w:spacing w:val="-13"/>
          <w:w w:val="120"/>
          <w:sz w:val="36"/>
        </w:rPr>
        <w:t xml:space="preserve"> </w:t>
      </w:r>
      <w:r>
        <w:rPr>
          <w:color w:val="231F20"/>
          <w:w w:val="120"/>
          <w:sz w:val="36"/>
        </w:rPr>
        <w:t>kopeman</w:t>
      </w:r>
      <w:r>
        <w:rPr>
          <w:color w:val="231F20"/>
          <w:spacing w:val="-10"/>
          <w:w w:val="120"/>
          <w:sz w:val="36"/>
        </w:rPr>
        <w:t xml:space="preserve"> </w:t>
      </w:r>
      <w:r>
        <w:rPr>
          <w:color w:val="231F20"/>
          <w:w w:val="120"/>
          <w:sz w:val="36"/>
        </w:rPr>
        <w:t>ki</w:t>
      </w:r>
      <w:r>
        <w:rPr>
          <w:color w:val="231F20"/>
          <w:spacing w:val="-13"/>
          <w:w w:val="120"/>
          <w:sz w:val="36"/>
        </w:rPr>
        <w:t xml:space="preserve"> </w:t>
      </w:r>
      <w:r>
        <w:rPr>
          <w:color w:val="231F20"/>
          <w:w w:val="120"/>
          <w:sz w:val="36"/>
        </w:rPr>
        <w:t>pral</w:t>
      </w:r>
      <w:r>
        <w:rPr>
          <w:color w:val="231F20"/>
          <w:spacing w:val="-13"/>
          <w:w w:val="120"/>
          <w:sz w:val="36"/>
        </w:rPr>
        <w:t xml:space="preserve"> </w:t>
      </w:r>
      <w:r>
        <w:rPr>
          <w:color w:val="231F20"/>
          <w:w w:val="120"/>
          <w:sz w:val="36"/>
        </w:rPr>
        <w:t>an</w:t>
      </w:r>
      <w:r>
        <w:rPr>
          <w:color w:val="231F20"/>
          <w:spacing w:val="-11"/>
          <w:w w:val="120"/>
          <w:sz w:val="36"/>
        </w:rPr>
        <w:t xml:space="preserve"> </w:t>
      </w:r>
      <w:r>
        <w:rPr>
          <w:color w:val="231F20"/>
          <w:w w:val="120"/>
          <w:sz w:val="36"/>
        </w:rPr>
        <w:t>vigè</w:t>
      </w:r>
      <w:r>
        <w:rPr>
          <w:color w:val="231F20"/>
          <w:spacing w:val="-15"/>
          <w:w w:val="120"/>
          <w:sz w:val="36"/>
        </w:rPr>
        <w:t xml:space="preserve"> </w:t>
      </w:r>
      <w:r>
        <w:rPr>
          <w:color w:val="231F20"/>
          <w:w w:val="120"/>
          <w:sz w:val="36"/>
        </w:rPr>
        <w:t>1</w:t>
      </w:r>
      <w:r>
        <w:rPr>
          <w:rFonts w:ascii="Times New Roman" w:hAnsi="Times New Roman"/>
          <w:b/>
          <w:color w:val="231F20"/>
          <w:w w:val="120"/>
          <w:position w:val="12"/>
          <w:sz w:val="21"/>
        </w:rPr>
        <w:t>e</w:t>
      </w:r>
      <w:r>
        <w:rPr>
          <w:rFonts w:ascii="Times New Roman" w:hAnsi="Times New Roman"/>
          <w:b/>
          <w:color w:val="231F20"/>
          <w:spacing w:val="21"/>
          <w:w w:val="120"/>
          <w:position w:val="12"/>
          <w:sz w:val="21"/>
        </w:rPr>
        <w:t xml:space="preserve"> </w:t>
      </w:r>
      <w:r>
        <w:rPr>
          <w:color w:val="231F20"/>
          <w:w w:val="120"/>
          <w:sz w:val="36"/>
        </w:rPr>
        <w:t>janvye</w:t>
      </w:r>
      <w:r>
        <w:rPr>
          <w:color w:val="231F20"/>
          <w:spacing w:val="-15"/>
          <w:w w:val="120"/>
          <w:sz w:val="36"/>
        </w:rPr>
        <w:t xml:space="preserve"> </w:t>
      </w:r>
      <w:r>
        <w:rPr>
          <w:color w:val="231F20"/>
          <w:spacing w:val="-4"/>
          <w:w w:val="120"/>
          <w:sz w:val="36"/>
        </w:rPr>
        <w:t>2025</w:t>
      </w:r>
    </w:p>
    <w:p w14:paraId="78F1E2C5" w14:textId="77777777" w:rsidR="00E90C04" w:rsidRDefault="006B0F6B">
      <w:pPr>
        <w:pStyle w:val="BodyText"/>
        <w:spacing w:before="4"/>
        <w:ind w:left="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8F1E2D9" wp14:editId="78F1E2DA">
                <wp:simplePos x="0" y="0"/>
                <wp:positionH relativeFrom="page">
                  <wp:posOffset>914400</wp:posOffset>
                </wp:positionH>
                <wp:positionV relativeFrom="paragraph">
                  <wp:posOffset>142165</wp:posOffset>
                </wp:positionV>
                <wp:extent cx="59436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E2D5C" id="Graphic 3" o:spid="_x0000_s1026" style="position:absolute;margin-left:1in;margin-top:11.2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" path="m,l5943600,e" filled="f" strokecolor="#231f20" strokeweight="1pt">
                <v:path arrowok="t"/>
                <w10:wrap type="topAndBottom" anchorx="page"/>
              </v:shape>
            </w:pict>
          </mc:Fallback>
        </mc:AlternateContent>
      </w:r>
    </w:p>
    <w:p w14:paraId="78F1E2C6" w14:textId="77777777" w:rsidR="00E90C04" w:rsidRDefault="006B0F6B">
      <w:pPr>
        <w:pStyle w:val="BodyText"/>
        <w:spacing w:before="422" w:line="235" w:lineRule="auto"/>
        <w:ind w:right="383"/>
      </w:pPr>
      <w:r>
        <w:rPr>
          <w:color w:val="231F20"/>
          <w:w w:val="105"/>
        </w:rPr>
        <w:t>Manm MassHealth pa gen pou yo peye kopeman pou medikaman preskripsyon. Politik sa gen ladan manm ki nan</w:t>
      </w:r>
    </w:p>
    <w:p w14:paraId="78F1E2C7" w14:textId="77777777" w:rsidR="00E90C04" w:rsidRDefault="006B0F6B">
      <w:pPr>
        <w:pStyle w:val="ListParagraph"/>
        <w:numPr>
          <w:ilvl w:val="0"/>
          <w:numId w:val="1"/>
        </w:numPr>
        <w:tabs>
          <w:tab w:val="left" w:pos="1819"/>
        </w:tabs>
        <w:spacing w:before="177"/>
        <w:ind w:left="1819" w:hanging="359"/>
        <w:rPr>
          <w:sz w:val="24"/>
        </w:rPr>
      </w:pPr>
      <w:r>
        <w:rPr>
          <w:color w:val="231F20"/>
          <w:w w:val="110"/>
          <w:sz w:val="24"/>
        </w:rPr>
        <w:t>Plan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Frè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pou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sèvis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nan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MassHealth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yo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(MassHealth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Fee-for-Service,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FFS)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spacing w:val="-10"/>
          <w:w w:val="110"/>
          <w:sz w:val="24"/>
        </w:rPr>
        <w:t>;</w:t>
      </w:r>
    </w:p>
    <w:p w14:paraId="78F1E2C8" w14:textId="77777777" w:rsidR="00E90C04" w:rsidRDefault="006B0F6B">
      <w:pPr>
        <w:pStyle w:val="ListParagraph"/>
        <w:numPr>
          <w:ilvl w:val="0"/>
          <w:numId w:val="1"/>
        </w:numPr>
        <w:tabs>
          <w:tab w:val="left" w:pos="1820"/>
        </w:tabs>
        <w:spacing w:before="90" w:line="235" w:lineRule="auto"/>
        <w:ind w:right="376"/>
        <w:rPr>
          <w:sz w:val="24"/>
        </w:rPr>
      </w:pPr>
      <w:r>
        <w:rPr>
          <w:color w:val="231F20"/>
          <w:w w:val="110"/>
          <w:sz w:val="24"/>
        </w:rPr>
        <w:t>Òganizasyon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swen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responsab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pou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swen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primè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(Primary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Care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Accountable</w:t>
      </w:r>
      <w:r>
        <w:rPr>
          <w:color w:val="231F20"/>
          <w:spacing w:val="-11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Care Organization, PC ACO) ;</w:t>
      </w:r>
    </w:p>
    <w:p w14:paraId="78F1E2C9" w14:textId="77777777" w:rsidR="00E90C04" w:rsidRDefault="006B0F6B">
      <w:pPr>
        <w:pStyle w:val="ListParagraph"/>
        <w:numPr>
          <w:ilvl w:val="0"/>
          <w:numId w:val="1"/>
        </w:numPr>
        <w:tabs>
          <w:tab w:val="left" w:pos="1819"/>
        </w:tabs>
        <w:spacing w:before="87"/>
        <w:ind w:left="1819" w:hanging="359"/>
        <w:rPr>
          <w:sz w:val="24"/>
        </w:rPr>
      </w:pPr>
      <w:r>
        <w:rPr>
          <w:color w:val="231F20"/>
          <w:w w:val="110"/>
          <w:sz w:val="24"/>
        </w:rPr>
        <w:t>Plan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panetarya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pou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swen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responsab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(Accountable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Care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Partnership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Plan,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ACPP)</w:t>
      </w:r>
      <w:r>
        <w:rPr>
          <w:color w:val="231F20"/>
          <w:spacing w:val="-8"/>
          <w:w w:val="110"/>
          <w:sz w:val="24"/>
        </w:rPr>
        <w:t xml:space="preserve"> </w:t>
      </w:r>
      <w:r>
        <w:rPr>
          <w:color w:val="231F20"/>
          <w:spacing w:val="-10"/>
          <w:w w:val="110"/>
          <w:sz w:val="24"/>
        </w:rPr>
        <w:t>;</w:t>
      </w:r>
    </w:p>
    <w:p w14:paraId="78F1E2CA" w14:textId="77777777" w:rsidR="00E90C04" w:rsidRDefault="006B0F6B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05"/>
          <w:sz w:val="24"/>
        </w:rPr>
        <w:t>Òganizasyon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ki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jere</w:t>
      </w:r>
      <w:r>
        <w:rPr>
          <w:color w:val="231F20"/>
          <w:spacing w:val="23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swen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yo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(Managed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Care</w:t>
      </w:r>
      <w:r>
        <w:rPr>
          <w:color w:val="231F20"/>
          <w:spacing w:val="24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Organizations,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MCO)</w:t>
      </w:r>
      <w:r>
        <w:rPr>
          <w:color w:val="231F20"/>
          <w:spacing w:val="25"/>
          <w:w w:val="105"/>
          <w:sz w:val="24"/>
        </w:rPr>
        <w:t xml:space="preserve"> </w:t>
      </w:r>
      <w:r>
        <w:rPr>
          <w:color w:val="231F20"/>
          <w:spacing w:val="-10"/>
          <w:w w:val="105"/>
          <w:sz w:val="24"/>
        </w:rPr>
        <w:t>;</w:t>
      </w:r>
    </w:p>
    <w:p w14:paraId="78F1E2CB" w14:textId="77777777" w:rsidR="00E90C04" w:rsidRDefault="006B0F6B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Plan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One</w:t>
      </w:r>
      <w:r>
        <w:rPr>
          <w:color w:val="231F20"/>
          <w:spacing w:val="-3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Care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yo</w:t>
      </w:r>
      <w:r>
        <w:rPr>
          <w:color w:val="231F20"/>
          <w:spacing w:val="-2"/>
          <w:w w:val="110"/>
          <w:sz w:val="24"/>
        </w:rPr>
        <w:t xml:space="preserve"> </w:t>
      </w:r>
      <w:r>
        <w:rPr>
          <w:color w:val="231F20"/>
          <w:spacing w:val="-10"/>
          <w:w w:val="110"/>
          <w:sz w:val="24"/>
        </w:rPr>
        <w:t>;</w:t>
      </w:r>
    </w:p>
    <w:p w14:paraId="78F1E2CC" w14:textId="77777777" w:rsidR="00E90C04" w:rsidRDefault="006B0F6B">
      <w:pPr>
        <w:pStyle w:val="ListParagraph"/>
        <w:numPr>
          <w:ilvl w:val="0"/>
          <w:numId w:val="1"/>
        </w:numPr>
        <w:tabs>
          <w:tab w:val="left" w:pos="1819"/>
        </w:tabs>
        <w:ind w:left="1819" w:hanging="359"/>
        <w:rPr>
          <w:sz w:val="24"/>
        </w:rPr>
      </w:pPr>
      <w:r>
        <w:rPr>
          <w:color w:val="231F20"/>
          <w:w w:val="110"/>
          <w:sz w:val="24"/>
        </w:rPr>
        <w:t>Plan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Opsyon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Swen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pou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Moun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Aje</w:t>
      </w:r>
      <w:r>
        <w:rPr>
          <w:color w:val="231F20"/>
          <w:spacing w:val="-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(Senior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Care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Options,</w:t>
      </w:r>
      <w:r>
        <w:rPr>
          <w:color w:val="231F20"/>
          <w:spacing w:val="-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SCO)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;</w:t>
      </w:r>
      <w:r>
        <w:rPr>
          <w:color w:val="231F20"/>
          <w:spacing w:val="-4"/>
          <w:w w:val="110"/>
          <w:sz w:val="24"/>
        </w:rPr>
        <w:t xml:space="preserve"> </w:t>
      </w:r>
      <w:r>
        <w:rPr>
          <w:color w:val="231F20"/>
          <w:spacing w:val="-10"/>
          <w:w w:val="110"/>
          <w:sz w:val="24"/>
        </w:rPr>
        <w:t>e</w:t>
      </w:r>
    </w:p>
    <w:p w14:paraId="78F1E2CD" w14:textId="77777777" w:rsidR="00E90C04" w:rsidRDefault="006B0F6B">
      <w:pPr>
        <w:pStyle w:val="ListParagraph"/>
        <w:numPr>
          <w:ilvl w:val="0"/>
          <w:numId w:val="1"/>
        </w:numPr>
        <w:tabs>
          <w:tab w:val="left" w:pos="1820"/>
        </w:tabs>
        <w:spacing w:before="89" w:line="235" w:lineRule="auto"/>
        <w:ind w:right="190"/>
        <w:rPr>
          <w:sz w:val="24"/>
        </w:rPr>
      </w:pPr>
      <w:r>
        <w:rPr>
          <w:color w:val="231F20"/>
          <w:w w:val="110"/>
          <w:sz w:val="24"/>
        </w:rPr>
        <w:t>Òganizasyon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Pwogram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ki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Gen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tout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Kalite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Swen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Ladan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Pou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Moun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Aje</w:t>
      </w:r>
      <w:r>
        <w:rPr>
          <w:color w:val="231F20"/>
          <w:spacing w:val="-10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(Program</w:t>
      </w:r>
      <w:r>
        <w:rPr>
          <w:color w:val="231F20"/>
          <w:spacing w:val="-9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of All-Inclusive Care for the Elderly, PACE).</w:t>
      </w:r>
    </w:p>
    <w:p w14:paraId="78F1E2CE" w14:textId="77777777" w:rsidR="00E90C04" w:rsidRDefault="00E90C04">
      <w:pPr>
        <w:pStyle w:val="BodyText"/>
        <w:spacing w:before="267"/>
        <w:ind w:left="0"/>
      </w:pPr>
    </w:p>
    <w:p w14:paraId="78F1E2CF" w14:textId="77777777" w:rsidR="00E90C04" w:rsidRDefault="006B0F6B">
      <w:pPr>
        <w:pStyle w:val="BodyText"/>
        <w:spacing w:line="235" w:lineRule="auto"/>
      </w:pPr>
      <w:r>
        <w:rPr>
          <w:color w:val="231F20"/>
          <w:w w:val="105"/>
        </w:rPr>
        <w:t>Sa aplike tou pou pasyan nan Health Safety Net (HSN) epi manm nan Children’s Medical</w:t>
      </w:r>
      <w:r>
        <w:rPr>
          <w:color w:val="231F20"/>
          <w:spacing w:val="80"/>
          <w:w w:val="150"/>
        </w:rPr>
        <w:t xml:space="preserve"> </w:t>
      </w:r>
      <w:r>
        <w:rPr>
          <w:color w:val="231F20"/>
          <w:w w:val="105"/>
        </w:rPr>
        <w:t>Security Plan (CMSP).</w:t>
      </w:r>
    </w:p>
    <w:p w14:paraId="78F1E2D0" w14:textId="77777777" w:rsidR="00E90C04" w:rsidRDefault="006B0F6B">
      <w:pPr>
        <w:pStyle w:val="BodyText"/>
        <w:spacing w:before="272" w:line="235" w:lineRule="auto"/>
        <w:ind w:right="383"/>
      </w:pPr>
      <w:r>
        <w:rPr>
          <w:color w:val="231F20"/>
          <w:w w:val="105"/>
        </w:rPr>
        <w:t>Si famasyen w lan mande w peye yon kopeman e ou pa kwè li ta dwe mande sa, se pou</w:t>
      </w:r>
      <w:r>
        <w:rPr>
          <w:color w:val="231F20"/>
          <w:spacing w:val="40"/>
          <w:w w:val="105"/>
        </w:rPr>
        <w:t xml:space="preserve"> </w:t>
      </w:r>
      <w:r>
        <w:rPr>
          <w:color w:val="231F20"/>
          <w:w w:val="105"/>
        </w:rPr>
        <w:t>w di famasyen an sa.</w:t>
      </w:r>
    </w:p>
    <w:p w14:paraId="78F1E2D1" w14:textId="77777777" w:rsidR="00E90C04" w:rsidRDefault="006B0F6B">
      <w:pPr>
        <w:pStyle w:val="BodyText"/>
        <w:spacing w:before="272" w:line="235" w:lineRule="auto"/>
      </w:pPr>
      <w:r>
        <w:rPr>
          <w:color w:val="231F20"/>
          <w:w w:val="110"/>
        </w:rPr>
        <w:t>Si w gen kesyon ou ta renmen poze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sou politik kopeman an oubyen w vle</w:t>
      </w:r>
      <w:r>
        <w:rPr>
          <w:color w:val="231F20"/>
          <w:spacing w:val="-2"/>
          <w:w w:val="110"/>
        </w:rPr>
        <w:t xml:space="preserve"> </w:t>
      </w:r>
      <w:r>
        <w:rPr>
          <w:color w:val="231F20"/>
          <w:w w:val="110"/>
        </w:rPr>
        <w:t>siyale chanjman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tankou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chanjman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nan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kowòdone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ou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yo,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telefonnen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alò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sèvis</w:t>
      </w:r>
      <w:r>
        <w:rPr>
          <w:color w:val="231F20"/>
          <w:spacing w:val="-5"/>
          <w:w w:val="110"/>
        </w:rPr>
        <w:t xml:space="preserve"> </w:t>
      </w:r>
      <w:r>
        <w:rPr>
          <w:color w:val="231F20"/>
          <w:w w:val="110"/>
        </w:rPr>
        <w:t>kliyantèl (Customer Service Center, CSC) MassHealth la nan nimewo (800) 841-2900,</w:t>
      </w:r>
    </w:p>
    <w:p w14:paraId="78F1E2D2" w14:textId="77777777" w:rsidR="00E90C04" w:rsidRDefault="006B0F6B">
      <w:pPr>
        <w:pStyle w:val="BodyText"/>
        <w:spacing w:line="291" w:lineRule="exact"/>
      </w:pPr>
      <w:r>
        <w:rPr>
          <w:color w:val="231F20"/>
          <w:w w:val="105"/>
        </w:rPr>
        <w:t>TDD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/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TTY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w w:val="105"/>
        </w:rPr>
        <w:t>:</w:t>
      </w:r>
      <w:r>
        <w:rPr>
          <w:color w:val="231F20"/>
          <w:spacing w:val="31"/>
          <w:w w:val="105"/>
        </w:rPr>
        <w:t xml:space="preserve"> </w:t>
      </w:r>
      <w:r>
        <w:rPr>
          <w:color w:val="231F20"/>
          <w:spacing w:val="-4"/>
        </w:rPr>
        <w:t>711.</w:t>
      </w:r>
    </w:p>
    <w:p w14:paraId="78F1E2D3" w14:textId="02C04B93" w:rsidR="00E90C04" w:rsidRDefault="00E90C04">
      <w:pPr>
        <w:pStyle w:val="BodyText"/>
        <w:ind w:left="4951"/>
        <w:rPr>
          <w:sz w:val="20"/>
        </w:rPr>
      </w:pPr>
    </w:p>
    <w:p w14:paraId="78F1E2D4" w14:textId="77777777" w:rsidR="00E90C04" w:rsidRDefault="006B0F6B">
      <w:pPr>
        <w:spacing w:before="46"/>
        <w:ind w:left="110"/>
        <w:rPr>
          <w:rFonts w:ascii="Arial"/>
          <w:sz w:val="14"/>
        </w:rPr>
      </w:pPr>
      <w:r>
        <w:rPr>
          <w:rFonts w:ascii="Arial"/>
          <w:color w:val="231F20"/>
          <w:sz w:val="14"/>
        </w:rPr>
        <w:t>Copay-1-HT_</w:t>
      </w:r>
      <w:r>
        <w:rPr>
          <w:rFonts w:ascii="Arial"/>
          <w:color w:val="231F20"/>
          <w:spacing w:val="9"/>
          <w:sz w:val="14"/>
        </w:rPr>
        <w:t xml:space="preserve"> </w:t>
      </w:r>
      <w:r>
        <w:rPr>
          <w:rFonts w:ascii="Arial"/>
          <w:color w:val="231F20"/>
          <w:sz w:val="14"/>
        </w:rPr>
        <w:t>2025-</w:t>
      </w:r>
      <w:r>
        <w:rPr>
          <w:rFonts w:ascii="Arial"/>
          <w:color w:val="231F20"/>
          <w:spacing w:val="-5"/>
          <w:sz w:val="14"/>
        </w:rPr>
        <w:t>01</w:t>
      </w:r>
    </w:p>
    <w:sectPr w:rsidR="00E90C04">
      <w:type w:val="continuous"/>
      <w:pgSz w:w="12240" w:h="15840"/>
      <w:pgMar w:top="1420" w:right="1340" w:bottom="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45BA6"/>
    <w:multiLevelType w:val="hybridMultilevel"/>
    <w:tmpl w:val="66B45F38"/>
    <w:lvl w:ilvl="0" w:tplc="465A7C88">
      <w:numFmt w:val="bullet"/>
      <w:lvlText w:val="•"/>
      <w:lvlJc w:val="left"/>
      <w:pPr>
        <w:ind w:left="1820" w:hanging="360"/>
      </w:pPr>
      <w:rPr>
        <w:rFonts w:ascii="Arial" w:eastAsia="Arial" w:hAnsi="Arial" w:cs="Arial" w:hint="default"/>
        <w:b/>
        <w:bCs/>
        <w:i w:val="0"/>
        <w:iCs w:val="0"/>
        <w:color w:val="231F20"/>
        <w:spacing w:val="0"/>
        <w:w w:val="142"/>
        <w:sz w:val="24"/>
        <w:szCs w:val="24"/>
        <w:lang w:val="en-US" w:eastAsia="en-US" w:bidi="ar-SA"/>
      </w:rPr>
    </w:lvl>
    <w:lvl w:ilvl="1" w:tplc="EF4604D6">
      <w:numFmt w:val="bullet"/>
      <w:lvlText w:val="•"/>
      <w:lvlJc w:val="left"/>
      <w:pPr>
        <w:ind w:left="2694" w:hanging="360"/>
      </w:pPr>
      <w:rPr>
        <w:rFonts w:hint="default"/>
        <w:lang w:val="en-US" w:eastAsia="en-US" w:bidi="ar-SA"/>
      </w:rPr>
    </w:lvl>
    <w:lvl w:ilvl="2" w:tplc="E77C3028"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 w:tplc="C7CA4676">
      <w:numFmt w:val="bullet"/>
      <w:lvlText w:val="•"/>
      <w:lvlJc w:val="left"/>
      <w:pPr>
        <w:ind w:left="4442" w:hanging="360"/>
      </w:pPr>
      <w:rPr>
        <w:rFonts w:hint="default"/>
        <w:lang w:val="en-US" w:eastAsia="en-US" w:bidi="ar-SA"/>
      </w:rPr>
    </w:lvl>
    <w:lvl w:ilvl="4" w:tplc="A01019D6">
      <w:numFmt w:val="bullet"/>
      <w:lvlText w:val="•"/>
      <w:lvlJc w:val="left"/>
      <w:pPr>
        <w:ind w:left="5316" w:hanging="360"/>
      </w:pPr>
      <w:rPr>
        <w:rFonts w:hint="default"/>
        <w:lang w:val="en-US" w:eastAsia="en-US" w:bidi="ar-SA"/>
      </w:rPr>
    </w:lvl>
    <w:lvl w:ilvl="5" w:tplc="79DC5660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6" w:tplc="1908A706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7" w:tplc="0C4E78E0">
      <w:numFmt w:val="bullet"/>
      <w:lvlText w:val="•"/>
      <w:lvlJc w:val="left"/>
      <w:pPr>
        <w:ind w:left="7938" w:hanging="360"/>
      </w:pPr>
      <w:rPr>
        <w:rFonts w:hint="default"/>
        <w:lang w:val="en-US" w:eastAsia="en-US" w:bidi="ar-SA"/>
      </w:rPr>
    </w:lvl>
    <w:lvl w:ilvl="8" w:tplc="D0363B0A">
      <w:numFmt w:val="bullet"/>
      <w:lvlText w:val="•"/>
      <w:lvlJc w:val="left"/>
      <w:pPr>
        <w:ind w:left="8812" w:hanging="360"/>
      </w:pPr>
      <w:rPr>
        <w:rFonts w:hint="default"/>
        <w:lang w:val="en-US" w:eastAsia="en-US" w:bidi="ar-SA"/>
      </w:rPr>
    </w:lvl>
  </w:abstractNum>
  <w:num w:numId="1" w16cid:durableId="28593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0C04"/>
    <w:rsid w:val="006B0F6B"/>
    <w:rsid w:val="009E4584"/>
    <w:rsid w:val="00E9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1E2C1"/>
  <w15:docId w15:val="{213A28BF-537F-45EB-820D-2B61439C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1"/>
      <w:ind w:left="1154"/>
    </w:pPr>
    <w:rPr>
      <w:sz w:val="66"/>
      <w:szCs w:val="66"/>
    </w:rPr>
  </w:style>
  <w:style w:type="paragraph" w:styleId="ListParagraph">
    <w:name w:val="List Paragraph"/>
    <w:basedOn w:val="Normal"/>
    <w:uiPriority w:val="1"/>
    <w:qFormat/>
    <w:pPr>
      <w:spacing w:before="85"/>
      <w:ind w:left="1819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Eisan, Jenna (EHS)</cp:lastModifiedBy>
  <cp:revision>2</cp:revision>
  <dcterms:created xsi:type="dcterms:W3CDTF">2025-01-30T19:34:00Z</dcterms:created>
  <dcterms:modified xsi:type="dcterms:W3CDTF">2025-01-30T19:35:00Z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2025-01-30T00:00:00Z</vt:filetime>
  </property>
  <property fmtid="{D5CDD505-2E9C-101B-9397-08002B2CF9AE}" pid="5" name="Producer">
    <vt:lpwstr>Adobe PDF Library 17.0</vt:lpwstr>
  </property>
</Properties>
</file>