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39AC1" w14:textId="77777777" w:rsidR="00F32462" w:rsidRDefault="00F32462" w:rsidP="002748C6">
      <w:pPr>
        <w:ind w:right="800"/>
        <w:jc w:val="center"/>
        <w:rPr>
          <w:b/>
          <w:bCs/>
          <w:color w:val="C00000"/>
          <w:sz w:val="32"/>
          <w:szCs w:val="32"/>
        </w:rPr>
      </w:pPr>
      <w:bookmarkStart w:id="0" w:name="_GoBack"/>
      <w:bookmarkEnd w:id="0"/>
    </w:p>
    <w:p w14:paraId="65A65994" w14:textId="77777777" w:rsidR="00F32462" w:rsidRDefault="00F32462" w:rsidP="002748C6">
      <w:pPr>
        <w:ind w:right="800"/>
        <w:jc w:val="center"/>
        <w:rPr>
          <w:b/>
          <w:bCs/>
          <w:color w:val="C00000"/>
          <w:sz w:val="32"/>
          <w:szCs w:val="32"/>
        </w:rPr>
      </w:pPr>
    </w:p>
    <w:p w14:paraId="307D74E1" w14:textId="77777777" w:rsidR="00F32462" w:rsidRDefault="00F32462" w:rsidP="002748C6">
      <w:pPr>
        <w:ind w:right="800"/>
        <w:jc w:val="center"/>
        <w:rPr>
          <w:b/>
          <w:bCs/>
          <w:color w:val="C00000"/>
          <w:sz w:val="32"/>
          <w:szCs w:val="32"/>
        </w:rPr>
      </w:pPr>
    </w:p>
    <w:p w14:paraId="18BAC936" w14:textId="4227BF8F" w:rsidR="006558C4" w:rsidRPr="008634B9" w:rsidRDefault="004D06DB" w:rsidP="002748C6">
      <w:pPr>
        <w:ind w:right="800"/>
        <w:jc w:val="center"/>
        <w:rPr>
          <w:b/>
          <w:bCs/>
          <w:color w:val="C00000"/>
          <w:sz w:val="28"/>
          <w:szCs w:val="28"/>
        </w:rPr>
      </w:pPr>
      <w:r w:rsidRPr="008634B9">
        <w:rPr>
          <w:b/>
          <w:bCs/>
          <w:color w:val="C00000"/>
          <w:sz w:val="28"/>
          <w:szCs w:val="28"/>
        </w:rPr>
        <w:t>This guidance for COVID-19 is in effect from March 1, 2020 – April 30, 2020.</w:t>
      </w:r>
      <w:r w:rsidR="00AA6C50" w:rsidRPr="008634B9">
        <w:rPr>
          <w:b/>
          <w:bCs/>
          <w:color w:val="C00000"/>
          <w:sz w:val="28"/>
          <w:szCs w:val="28"/>
        </w:rPr>
        <w:t xml:space="preserve"> </w:t>
      </w:r>
      <w:r w:rsidRPr="008634B9">
        <w:rPr>
          <w:b/>
          <w:bCs/>
          <w:color w:val="C00000"/>
          <w:sz w:val="28"/>
          <w:szCs w:val="28"/>
        </w:rPr>
        <w:t xml:space="preserve">EEC will </w:t>
      </w:r>
      <w:r w:rsidR="006558C4" w:rsidRPr="008634B9">
        <w:rPr>
          <w:b/>
          <w:bCs/>
          <w:color w:val="C00000"/>
          <w:sz w:val="28"/>
          <w:szCs w:val="28"/>
        </w:rPr>
        <w:t xml:space="preserve">continue updating this </w:t>
      </w:r>
      <w:r w:rsidR="00AA6C50" w:rsidRPr="008634B9">
        <w:rPr>
          <w:b/>
          <w:bCs/>
          <w:color w:val="C00000"/>
          <w:sz w:val="28"/>
          <w:szCs w:val="28"/>
        </w:rPr>
        <w:t>information</w:t>
      </w:r>
      <w:r w:rsidR="006558C4" w:rsidRPr="008634B9">
        <w:rPr>
          <w:b/>
          <w:bCs/>
          <w:color w:val="C00000"/>
          <w:sz w:val="28"/>
          <w:szCs w:val="28"/>
        </w:rPr>
        <w:t xml:space="preserve"> in the coming days and weeks.</w:t>
      </w:r>
    </w:p>
    <w:p w14:paraId="75CB3FD0" w14:textId="77777777" w:rsidR="0099306B" w:rsidRDefault="0099306B" w:rsidP="002748C6">
      <w:pPr>
        <w:ind w:right="800"/>
        <w:rPr>
          <w:b/>
          <w:bCs/>
          <w:sz w:val="28"/>
          <w:szCs w:val="28"/>
        </w:rPr>
      </w:pPr>
    </w:p>
    <w:p w14:paraId="6C7C6FE7" w14:textId="3997209F" w:rsidR="00BE1630" w:rsidRPr="008634B9" w:rsidRDefault="00220D14" w:rsidP="002748C6">
      <w:pPr>
        <w:ind w:right="800"/>
        <w:jc w:val="center"/>
        <w:rPr>
          <w:b/>
          <w:bCs/>
          <w:sz w:val="32"/>
          <w:szCs w:val="32"/>
        </w:rPr>
      </w:pPr>
      <w:r w:rsidRPr="008634B9">
        <w:rPr>
          <w:b/>
          <w:bCs/>
          <w:sz w:val="32"/>
          <w:szCs w:val="32"/>
        </w:rPr>
        <w:t>CORONAVIRUS / COVID-19 EEC FREQUENTLY ASKED QUESTIONS</w:t>
      </w:r>
    </w:p>
    <w:p w14:paraId="69CE4020" w14:textId="77777777" w:rsidR="00BE1630" w:rsidRPr="0099306B" w:rsidRDefault="00BE1630" w:rsidP="002748C6">
      <w:pPr>
        <w:ind w:right="800"/>
      </w:pPr>
    </w:p>
    <w:p w14:paraId="647C53D4" w14:textId="0C339E51" w:rsidR="00B012EB" w:rsidRDefault="00B012EB" w:rsidP="002748C6">
      <w:pPr>
        <w:ind w:right="800"/>
        <w:rPr>
          <w:b/>
          <w:bCs/>
        </w:rPr>
      </w:pPr>
      <w:r>
        <w:rPr>
          <w:b/>
          <w:bCs/>
        </w:rPr>
        <w:t>Governor Baker declared a State of Emergency. What does that mean for us?</w:t>
      </w:r>
    </w:p>
    <w:p w14:paraId="334D31AA" w14:textId="411FAB7E" w:rsidR="00B012EB" w:rsidRDefault="00FE0884" w:rsidP="002748C6">
      <w:pPr>
        <w:ind w:right="800"/>
      </w:pPr>
      <w:r w:rsidRPr="00FE0884">
        <w:t xml:space="preserve">The State of Emergency does not automatically mean that schools and businesses </w:t>
      </w:r>
      <w:r>
        <w:t>should</w:t>
      </w:r>
      <w:r w:rsidRPr="00FE0884">
        <w:t xml:space="preserve"> close</w:t>
      </w:r>
      <w:r>
        <w:t>. This is simply a legal step the Governor must take to free up emergency funding to allow the state to respond to emerging needs with the greatest amount of flexibility possible</w:t>
      </w:r>
      <w:r w:rsidR="00743BEE" w:rsidRPr="0006723F">
        <w:t xml:space="preserve">. </w:t>
      </w:r>
      <w:r w:rsidR="004D09D6">
        <w:t xml:space="preserve">Each program must make its own informed decision and we encourage you to collaborate with your local municipality and school district for updates. </w:t>
      </w:r>
    </w:p>
    <w:p w14:paraId="3AF997D6" w14:textId="77777777" w:rsidR="00B012EB" w:rsidRDefault="00B012EB" w:rsidP="002748C6">
      <w:pPr>
        <w:ind w:right="800"/>
        <w:rPr>
          <w:b/>
          <w:bCs/>
        </w:rPr>
      </w:pPr>
    </w:p>
    <w:p w14:paraId="287F09E2" w14:textId="10A8E8D9" w:rsidR="004613BF" w:rsidRPr="0099306B" w:rsidRDefault="004613BF" w:rsidP="002748C6">
      <w:pPr>
        <w:ind w:right="800"/>
        <w:rPr>
          <w:b/>
          <w:bCs/>
        </w:rPr>
      </w:pPr>
      <w:r w:rsidRPr="0099306B">
        <w:rPr>
          <w:b/>
          <w:bCs/>
        </w:rPr>
        <w:t>How and when are programs required to notify EEC regarding closures related to COVID-19?</w:t>
      </w:r>
    </w:p>
    <w:p w14:paraId="58B82167" w14:textId="77777777" w:rsidR="002D2725" w:rsidRPr="00A70B57" w:rsidRDefault="002D2725" w:rsidP="002D2725">
      <w:pPr>
        <w:widowControl/>
        <w:autoSpaceDE/>
        <w:autoSpaceDN/>
        <w:spacing w:after="120"/>
        <w:contextualSpacing/>
        <w:rPr>
          <w:rFonts w:eastAsia="Times New Roman"/>
          <w:b/>
          <w:color w:val="000000"/>
        </w:rPr>
      </w:pPr>
      <w:r w:rsidRPr="00A70B57">
        <w:t>Programs must immediately report any planned closure directly to the following places</w:t>
      </w:r>
      <w:r>
        <w:t xml:space="preserve"> in that following order</w:t>
      </w:r>
      <w:r w:rsidRPr="00A70B57">
        <w:t>:</w:t>
      </w:r>
    </w:p>
    <w:p w14:paraId="2AE65BC3" w14:textId="77777777" w:rsidR="002D2725" w:rsidRPr="00A70B57" w:rsidRDefault="002D2725" w:rsidP="002D2725">
      <w:pPr>
        <w:pStyle w:val="ListParagraph"/>
        <w:widowControl/>
        <w:numPr>
          <w:ilvl w:val="0"/>
          <w:numId w:val="18"/>
        </w:numPr>
        <w:autoSpaceDE/>
        <w:autoSpaceDN/>
        <w:spacing w:after="120"/>
        <w:contextualSpacing/>
        <w:rPr>
          <w:rFonts w:eastAsia="Times New Roman"/>
        </w:rPr>
      </w:pPr>
      <w:r w:rsidRPr="00A70B57">
        <w:t>Your local department of health</w:t>
      </w:r>
    </w:p>
    <w:p w14:paraId="625B1E88" w14:textId="77777777" w:rsidR="002D2725" w:rsidRPr="00A70B57" w:rsidRDefault="002D2725" w:rsidP="002D2725">
      <w:pPr>
        <w:pStyle w:val="ListParagraph"/>
        <w:widowControl/>
        <w:numPr>
          <w:ilvl w:val="0"/>
          <w:numId w:val="18"/>
        </w:numPr>
        <w:autoSpaceDE/>
        <w:autoSpaceDN/>
        <w:spacing w:after="120"/>
        <w:contextualSpacing/>
        <w:rPr>
          <w:rFonts w:eastAsia="Times New Roman"/>
        </w:rPr>
      </w:pPr>
      <w:r w:rsidRPr="00A70B57">
        <w:t>Your EEC licensor or the licensor of the day in the appropriate regional office</w:t>
      </w:r>
    </w:p>
    <w:p w14:paraId="5CAF2750" w14:textId="77777777" w:rsidR="002D2725" w:rsidRPr="00D15DB9" w:rsidRDefault="002D2725" w:rsidP="002D2725">
      <w:pPr>
        <w:pStyle w:val="ListParagraph"/>
        <w:widowControl/>
        <w:numPr>
          <w:ilvl w:val="0"/>
          <w:numId w:val="18"/>
        </w:numPr>
        <w:autoSpaceDE/>
        <w:autoSpaceDN/>
        <w:spacing w:after="120"/>
        <w:contextualSpacing/>
        <w:rPr>
          <w:rFonts w:eastAsia="Times New Roman"/>
        </w:rPr>
      </w:pPr>
      <w:r w:rsidRPr="00A70B57">
        <w:t xml:space="preserve">If you are a </w:t>
      </w:r>
      <w:r>
        <w:t>voucher provider</w:t>
      </w:r>
      <w:r w:rsidRPr="00A70B57">
        <w:t>, to CCR&amp;R</w:t>
      </w:r>
    </w:p>
    <w:p w14:paraId="2881C86A" w14:textId="10F2DAAA" w:rsidR="00D90D1A" w:rsidRPr="008706B5" w:rsidRDefault="002D2725" w:rsidP="008706B5">
      <w:pPr>
        <w:pStyle w:val="ListParagraph"/>
        <w:widowControl/>
        <w:numPr>
          <w:ilvl w:val="0"/>
          <w:numId w:val="18"/>
        </w:numPr>
        <w:autoSpaceDE/>
        <w:autoSpaceDN/>
        <w:spacing w:after="120"/>
        <w:contextualSpacing/>
        <w:rPr>
          <w:rFonts w:eastAsia="Times New Roman"/>
        </w:rPr>
      </w:pPr>
      <w:r>
        <w:t>If you are affiliated with a Family Child Care System, to your FCC System</w:t>
      </w:r>
      <w:r w:rsidRPr="00A70B57">
        <w:t xml:space="preserve"> </w:t>
      </w:r>
    </w:p>
    <w:p w14:paraId="1BFD41F9" w14:textId="77777777" w:rsidR="008706B5" w:rsidRDefault="008706B5" w:rsidP="002748C6">
      <w:pPr>
        <w:ind w:right="800"/>
        <w:rPr>
          <w:b/>
          <w:bCs/>
        </w:rPr>
      </w:pPr>
    </w:p>
    <w:p w14:paraId="34AADE07" w14:textId="5D1F7CA2" w:rsidR="002115CB" w:rsidRDefault="001D5B6E" w:rsidP="002748C6">
      <w:pPr>
        <w:ind w:right="800"/>
        <w:rPr>
          <w:b/>
          <w:bCs/>
        </w:rPr>
      </w:pPr>
      <w:r>
        <w:rPr>
          <w:b/>
          <w:bCs/>
        </w:rPr>
        <w:t>I</w:t>
      </w:r>
      <w:r w:rsidR="002115CB">
        <w:rPr>
          <w:b/>
          <w:bCs/>
        </w:rPr>
        <w:t>f we suspect that there has been exposure in our community, how should we proceed?</w:t>
      </w:r>
    </w:p>
    <w:p w14:paraId="53F5B13C" w14:textId="7A7ADA2D" w:rsidR="001D5B6E" w:rsidRPr="002115CB" w:rsidRDefault="002115CB" w:rsidP="002748C6">
      <w:pPr>
        <w:ind w:right="800"/>
      </w:pPr>
      <w:r>
        <w:t xml:space="preserve">At this point, </w:t>
      </w:r>
      <w:r w:rsidR="00354ADD">
        <w:t>guidance</w:t>
      </w:r>
      <w:r>
        <w:t xml:space="preserve"> about </w:t>
      </w:r>
      <w:r w:rsidR="00354ADD">
        <w:t xml:space="preserve">potential exposure </w:t>
      </w:r>
      <w:r>
        <w:t>will be dealt with on a case-by-case basis. Please contact your EEC licenso</w:t>
      </w:r>
      <w:r w:rsidR="00354ADD">
        <w:t>r.</w:t>
      </w:r>
    </w:p>
    <w:p w14:paraId="11F1AC18" w14:textId="77777777" w:rsidR="001D5B6E" w:rsidRDefault="001D5B6E" w:rsidP="002748C6">
      <w:pPr>
        <w:ind w:right="800"/>
        <w:rPr>
          <w:b/>
          <w:bCs/>
        </w:rPr>
      </w:pPr>
    </w:p>
    <w:p w14:paraId="5AFC59B0" w14:textId="139D3B1E" w:rsidR="00D90D1A" w:rsidRPr="0099306B" w:rsidRDefault="00D90D1A" w:rsidP="002748C6">
      <w:pPr>
        <w:ind w:right="800"/>
        <w:rPr>
          <w:b/>
          <w:bCs/>
        </w:rPr>
      </w:pPr>
      <w:r w:rsidRPr="0099306B">
        <w:rPr>
          <w:b/>
          <w:bCs/>
        </w:rPr>
        <w:t>What do we need to share with parents at this stage?</w:t>
      </w:r>
    </w:p>
    <w:p w14:paraId="2A7A93A4" w14:textId="133B9177" w:rsidR="00F141E3" w:rsidRPr="00A70B57" w:rsidRDefault="00F141E3" w:rsidP="00F141E3">
      <w:pPr>
        <w:widowControl/>
        <w:autoSpaceDE/>
        <w:autoSpaceDN/>
        <w:spacing w:after="120"/>
        <w:contextualSpacing/>
      </w:pPr>
      <w:r w:rsidRPr="00A70B57">
        <w:t xml:space="preserve">EEC has drafted an initial sample email to share with parents as you see fit, </w:t>
      </w:r>
      <w:r w:rsidRPr="00CB2DEB">
        <w:t xml:space="preserve">which you can </w:t>
      </w:r>
      <w:r w:rsidR="00745A01" w:rsidRPr="00CB2DEB">
        <w:t xml:space="preserve">find </w:t>
      </w:r>
      <w:r w:rsidRPr="00CB2DEB">
        <w:t>here</w:t>
      </w:r>
      <w:r w:rsidRPr="00A70B57">
        <w:t>. Please note, all parents must be notified if it is confirmed that an individual within the program</w:t>
      </w:r>
      <w:r>
        <w:t>—e.g. child, parent, staff, volunteer, household member (if family childcare)—</w:t>
      </w:r>
      <w:r w:rsidRPr="00A70B57">
        <w:t xml:space="preserve">has COVID-19. </w:t>
      </w:r>
      <w:r w:rsidRPr="006F1BC9">
        <w:rPr>
          <w:u w:val="single"/>
        </w:rPr>
        <w:t>The identity of the person with COVID-19 must not be disclosed.</w:t>
      </w:r>
    </w:p>
    <w:p w14:paraId="2B5ECCB4" w14:textId="77777777" w:rsidR="004613BF" w:rsidRPr="0099306B" w:rsidRDefault="004613BF" w:rsidP="002748C6">
      <w:pPr>
        <w:ind w:right="800"/>
      </w:pPr>
    </w:p>
    <w:p w14:paraId="6EDFEBEE" w14:textId="46F55300" w:rsidR="004613BF" w:rsidRPr="0099306B" w:rsidRDefault="004613BF" w:rsidP="002748C6">
      <w:pPr>
        <w:ind w:right="800"/>
        <w:rPr>
          <w:b/>
          <w:bCs/>
        </w:rPr>
      </w:pPr>
      <w:r w:rsidRPr="0099306B">
        <w:rPr>
          <w:b/>
          <w:bCs/>
        </w:rPr>
        <w:t>If a household member in a family childcare home is mandated to self-quarantine</w:t>
      </w:r>
      <w:r w:rsidR="004F1792" w:rsidRPr="0099306B">
        <w:rPr>
          <w:b/>
          <w:bCs/>
        </w:rPr>
        <w:t xml:space="preserve"> due to exposure or infection</w:t>
      </w:r>
      <w:r w:rsidRPr="0099306B">
        <w:rPr>
          <w:b/>
          <w:bCs/>
        </w:rPr>
        <w:t>, can the program continue to care for children?</w:t>
      </w:r>
    </w:p>
    <w:p w14:paraId="0189E261" w14:textId="2D3E2CB7" w:rsidR="00841C13" w:rsidRPr="0099306B" w:rsidRDefault="00841C13" w:rsidP="002748C6">
      <w:pPr>
        <w:ind w:right="800"/>
      </w:pPr>
      <w:r w:rsidRPr="0099306B">
        <w:t>Family childcare homes should not continue to care for children if a resident of the household is required to self-quarantine due to potential exposure</w:t>
      </w:r>
      <w:r w:rsidR="004F1792" w:rsidRPr="0099306B">
        <w:t xml:space="preserve"> or infection</w:t>
      </w:r>
      <w:r w:rsidRPr="0099306B">
        <w:t>. Please take the following steps if this applies to you:</w:t>
      </w:r>
    </w:p>
    <w:p w14:paraId="5F5E2879" w14:textId="77777777" w:rsidR="00841C13" w:rsidRPr="0099306B" w:rsidRDefault="00841C13" w:rsidP="002748C6">
      <w:pPr>
        <w:pStyle w:val="ListParagraph"/>
        <w:numPr>
          <w:ilvl w:val="0"/>
          <w:numId w:val="23"/>
        </w:numPr>
        <w:ind w:right="800"/>
      </w:pPr>
      <w:r w:rsidRPr="0099306B">
        <w:t xml:space="preserve">Notify </w:t>
      </w:r>
      <w:r w:rsidR="004613BF" w:rsidRPr="0099306B">
        <w:t>EEC immediately so the program can be placed on temporary inactive status</w:t>
      </w:r>
    </w:p>
    <w:p w14:paraId="68E3D570" w14:textId="77777777" w:rsidR="00841C13" w:rsidRPr="0099306B" w:rsidRDefault="00841C13" w:rsidP="002748C6">
      <w:pPr>
        <w:pStyle w:val="ListParagraph"/>
        <w:numPr>
          <w:ilvl w:val="0"/>
          <w:numId w:val="23"/>
        </w:numPr>
        <w:ind w:right="800"/>
      </w:pPr>
      <w:r w:rsidRPr="0099306B">
        <w:t>Notify p</w:t>
      </w:r>
      <w:r w:rsidR="004613BF" w:rsidRPr="0099306B">
        <w:t>arents as soon as possible</w:t>
      </w:r>
    </w:p>
    <w:p w14:paraId="1F6B01CC" w14:textId="006B58BE" w:rsidR="004613BF" w:rsidRPr="0099306B" w:rsidRDefault="00841C13" w:rsidP="002748C6">
      <w:pPr>
        <w:pStyle w:val="ListParagraph"/>
        <w:numPr>
          <w:ilvl w:val="0"/>
          <w:numId w:val="23"/>
        </w:numPr>
        <w:ind w:right="800"/>
      </w:pPr>
      <w:r w:rsidRPr="0099306B">
        <w:t>F</w:t>
      </w:r>
      <w:r w:rsidR="004613BF" w:rsidRPr="0099306B">
        <w:t>acilitate access to back-up care as available</w:t>
      </w:r>
    </w:p>
    <w:p w14:paraId="6730BE28" w14:textId="77777777" w:rsidR="004613BF" w:rsidRPr="0099306B" w:rsidRDefault="004613BF" w:rsidP="002748C6">
      <w:pPr>
        <w:ind w:right="800"/>
      </w:pPr>
    </w:p>
    <w:p w14:paraId="042F2A6A" w14:textId="6C7E2D0B" w:rsidR="004613BF" w:rsidRPr="0099306B" w:rsidRDefault="004613BF" w:rsidP="002748C6">
      <w:pPr>
        <w:ind w:right="800"/>
        <w:rPr>
          <w:b/>
          <w:bCs/>
        </w:rPr>
      </w:pPr>
      <w:r w:rsidRPr="0099306B">
        <w:rPr>
          <w:b/>
          <w:bCs/>
        </w:rPr>
        <w:t>How can programs screen families and children for potential exposure risk?</w:t>
      </w:r>
    </w:p>
    <w:p w14:paraId="372A80BD" w14:textId="5F6677FD" w:rsidR="00B809EB" w:rsidRPr="0099306B" w:rsidRDefault="00B809EB" w:rsidP="002748C6">
      <w:pPr>
        <w:ind w:right="800"/>
      </w:pPr>
      <w:r w:rsidRPr="0099306B">
        <w:t xml:space="preserve">The </w:t>
      </w:r>
      <w:r w:rsidRPr="00CB2DEB">
        <w:t>draft letter EEC has provided</w:t>
      </w:r>
      <w:r w:rsidRPr="0099306B">
        <w:t xml:space="preserve"> asks parents to notify their childcare provider if any member of the household has recently traveled to a </w:t>
      </w:r>
      <w:hyperlink r:id="rId7" w:history="1">
        <w:r w:rsidR="004F1792" w:rsidRPr="00CB2DEB">
          <w:rPr>
            <w:rStyle w:val="Hyperlink"/>
          </w:rPr>
          <w:t xml:space="preserve">high-risk </w:t>
        </w:r>
        <w:r w:rsidRPr="00CB2DEB">
          <w:rPr>
            <w:rStyle w:val="Hyperlink"/>
          </w:rPr>
          <w:t>country</w:t>
        </w:r>
      </w:hyperlink>
      <w:r w:rsidR="00CB2DEB">
        <w:t xml:space="preserve">, has been </w:t>
      </w:r>
      <w:proofErr w:type="spellStart"/>
      <w:r w:rsidR="00CB2DEB">
        <w:t>been</w:t>
      </w:r>
      <w:proofErr w:type="spellEnd"/>
      <w:r w:rsidR="00CB2DEB">
        <w:t xml:space="preserve"> potentially exposed to the virus or is exhibiting symptoms.</w:t>
      </w:r>
      <w:r w:rsidRPr="0099306B">
        <w:t xml:space="preserve"> </w:t>
      </w:r>
    </w:p>
    <w:p w14:paraId="207AE326" w14:textId="77777777" w:rsidR="004613BF" w:rsidRPr="0099306B" w:rsidRDefault="004613BF" w:rsidP="002748C6">
      <w:pPr>
        <w:ind w:right="800"/>
      </w:pPr>
    </w:p>
    <w:p w14:paraId="3415DE08" w14:textId="77777777" w:rsidR="002F689B" w:rsidRDefault="002F689B" w:rsidP="002748C6">
      <w:pPr>
        <w:ind w:right="800"/>
        <w:rPr>
          <w:b/>
          <w:bCs/>
        </w:rPr>
      </w:pPr>
    </w:p>
    <w:p w14:paraId="2CFB4AA7" w14:textId="77777777" w:rsidR="002F689B" w:rsidRDefault="002F689B" w:rsidP="002748C6">
      <w:pPr>
        <w:ind w:right="800"/>
        <w:rPr>
          <w:b/>
          <w:bCs/>
        </w:rPr>
      </w:pPr>
    </w:p>
    <w:p w14:paraId="214EA6B7" w14:textId="77777777" w:rsidR="002F689B" w:rsidRDefault="002F689B" w:rsidP="002748C6">
      <w:pPr>
        <w:ind w:right="800"/>
        <w:rPr>
          <w:b/>
          <w:bCs/>
        </w:rPr>
      </w:pPr>
    </w:p>
    <w:p w14:paraId="010E8643" w14:textId="77777777" w:rsidR="002F689B" w:rsidRDefault="002F689B" w:rsidP="002748C6">
      <w:pPr>
        <w:ind w:right="800"/>
        <w:rPr>
          <w:b/>
          <w:bCs/>
        </w:rPr>
      </w:pPr>
    </w:p>
    <w:p w14:paraId="5B0E345F" w14:textId="77777777" w:rsidR="002F689B" w:rsidRDefault="002F689B" w:rsidP="002748C6">
      <w:pPr>
        <w:ind w:right="800"/>
        <w:rPr>
          <w:b/>
          <w:bCs/>
        </w:rPr>
      </w:pPr>
    </w:p>
    <w:p w14:paraId="4276512C" w14:textId="77777777" w:rsidR="002F689B" w:rsidRDefault="002F689B" w:rsidP="002748C6">
      <w:pPr>
        <w:ind w:right="800"/>
        <w:rPr>
          <w:b/>
          <w:bCs/>
        </w:rPr>
      </w:pPr>
    </w:p>
    <w:p w14:paraId="2568FCF3" w14:textId="4AFC0C72" w:rsidR="004613BF" w:rsidRPr="0099306B" w:rsidRDefault="004613BF" w:rsidP="002748C6">
      <w:pPr>
        <w:ind w:right="800"/>
        <w:rPr>
          <w:b/>
          <w:bCs/>
        </w:rPr>
      </w:pPr>
      <w:r w:rsidRPr="0099306B">
        <w:rPr>
          <w:b/>
          <w:bCs/>
        </w:rPr>
        <w:t>What is the best way to reach EEC regarding questions about licensing?</w:t>
      </w:r>
    </w:p>
    <w:p w14:paraId="47BCCF71" w14:textId="6D6483C0" w:rsidR="004613BF" w:rsidRPr="0099306B" w:rsidRDefault="00B809EB" w:rsidP="002748C6">
      <w:pPr>
        <w:ind w:right="800"/>
      </w:pPr>
      <w:r w:rsidRPr="0099306B">
        <w:t xml:space="preserve">Please contact your licensor directly, or the licensor of the day in the appropriate regional office. You can also reach EEC directly at </w:t>
      </w:r>
      <w:hyperlink r:id="rId8" w:history="1">
        <w:r w:rsidR="00695E23" w:rsidRPr="0099306B">
          <w:rPr>
            <w:rStyle w:val="Hyperlink"/>
          </w:rPr>
          <w:t>office.commissioners@mass.gov</w:t>
        </w:r>
      </w:hyperlink>
      <w:r w:rsidR="00695E23" w:rsidRPr="0099306B">
        <w:t xml:space="preserve">. </w:t>
      </w:r>
    </w:p>
    <w:p w14:paraId="316F01BC" w14:textId="77777777" w:rsidR="004613BF" w:rsidRPr="0099306B" w:rsidRDefault="004613BF" w:rsidP="002748C6">
      <w:pPr>
        <w:ind w:right="800"/>
      </w:pPr>
    </w:p>
    <w:p w14:paraId="0AA2616B" w14:textId="59C636EF" w:rsidR="00BE1630" w:rsidRPr="0099306B" w:rsidRDefault="000A1067" w:rsidP="002748C6">
      <w:pPr>
        <w:ind w:right="800"/>
        <w:rPr>
          <w:b/>
          <w:bCs/>
        </w:rPr>
      </w:pPr>
      <w:r w:rsidRPr="0099306B">
        <w:rPr>
          <w:b/>
          <w:bCs/>
        </w:rPr>
        <w:t>C</w:t>
      </w:r>
      <w:r w:rsidR="00466B4C" w:rsidRPr="0099306B">
        <w:rPr>
          <w:b/>
          <w:bCs/>
        </w:rPr>
        <w:t xml:space="preserve">an I receive reimbursement for subsidized children if I close </w:t>
      </w:r>
      <w:r w:rsidRPr="0099306B">
        <w:rPr>
          <w:b/>
          <w:bCs/>
        </w:rPr>
        <w:t xml:space="preserve">my </w:t>
      </w:r>
      <w:r w:rsidR="00466B4C" w:rsidRPr="0099306B">
        <w:rPr>
          <w:b/>
          <w:bCs/>
        </w:rPr>
        <w:t>program</w:t>
      </w:r>
      <w:r w:rsidRPr="0099306B">
        <w:rPr>
          <w:b/>
          <w:bCs/>
        </w:rPr>
        <w:t xml:space="preserve"> due to COVID-19</w:t>
      </w:r>
      <w:r w:rsidR="00466B4C" w:rsidRPr="0099306B">
        <w:rPr>
          <w:b/>
          <w:bCs/>
        </w:rPr>
        <w:t>?</w:t>
      </w:r>
    </w:p>
    <w:p w14:paraId="1A022A9D" w14:textId="77777777" w:rsidR="00513918" w:rsidRDefault="001576DD" w:rsidP="002748C6">
      <w:pPr>
        <w:pStyle w:val="ListParagraph"/>
        <w:numPr>
          <w:ilvl w:val="0"/>
          <w:numId w:val="24"/>
        </w:numPr>
        <w:ind w:right="800"/>
      </w:pPr>
      <w:r w:rsidRPr="0099306B">
        <w:t>A program that closes due to COVID-19 in accordance with licensing policy may be paid for the duration of the closure.</w:t>
      </w:r>
    </w:p>
    <w:p w14:paraId="363255E1" w14:textId="26EECE37" w:rsidR="00513918" w:rsidRDefault="000A1067" w:rsidP="002748C6">
      <w:pPr>
        <w:pStyle w:val="ListParagraph"/>
        <w:numPr>
          <w:ilvl w:val="0"/>
          <w:numId w:val="24"/>
        </w:numPr>
        <w:ind w:right="800"/>
      </w:pPr>
      <w:r w:rsidRPr="0099306B">
        <w:t>EEC will reimburse programs for subsidized children if the program has a COVID-1</w:t>
      </w:r>
      <w:r w:rsidR="00C97B92">
        <w:t>9</w:t>
      </w:r>
      <w:r w:rsidR="001576DD" w:rsidRPr="0099306B">
        <w:t>-</w:t>
      </w:r>
      <w:r w:rsidRPr="0099306B">
        <w:t>related closure.</w:t>
      </w:r>
      <w:r w:rsidR="001576DD" w:rsidRPr="0099306B">
        <w:t xml:space="preserve"> </w:t>
      </w:r>
    </w:p>
    <w:p w14:paraId="6528AE0D" w14:textId="25094498" w:rsidR="001576DD" w:rsidRDefault="000A1067" w:rsidP="002748C6">
      <w:pPr>
        <w:pStyle w:val="ListParagraph"/>
        <w:numPr>
          <w:ilvl w:val="0"/>
          <w:numId w:val="24"/>
        </w:numPr>
        <w:ind w:right="800"/>
      </w:pPr>
      <w:r w:rsidRPr="0099306B">
        <w:t xml:space="preserve">A program </w:t>
      </w:r>
      <w:r w:rsidR="001576DD" w:rsidRPr="0099306B">
        <w:t>that</w:t>
      </w:r>
      <w:r w:rsidRPr="0099306B">
        <w:t xml:space="preserve"> closes to sanitize the location may be reimbursed for no more than 3 consecutive days.</w:t>
      </w:r>
    </w:p>
    <w:p w14:paraId="6F994FF6" w14:textId="6FEE0144" w:rsidR="00DA3532" w:rsidRPr="00DA3532" w:rsidRDefault="00DA3532" w:rsidP="00DA3532">
      <w:pPr>
        <w:pStyle w:val="Default"/>
        <w:numPr>
          <w:ilvl w:val="0"/>
          <w:numId w:val="24"/>
        </w:numPr>
        <w:rPr>
          <w:rFonts w:ascii="Calibri" w:hAnsi="Calibri" w:cs="Calibri"/>
          <w:sz w:val="22"/>
          <w:szCs w:val="22"/>
          <w:u w:val="single"/>
        </w:rPr>
      </w:pPr>
      <w:r w:rsidRPr="00DA3532">
        <w:rPr>
          <w:rFonts w:ascii="Calibri" w:eastAsia="Calibri" w:hAnsi="Calibri" w:cs="Calibri"/>
          <w:color w:val="auto"/>
          <w:sz w:val="22"/>
          <w:szCs w:val="22"/>
          <w:u w:val="single"/>
        </w:rPr>
        <w:t>Programs that close without following proper EEC notification protocol will not be reimbursed</w:t>
      </w:r>
      <w:r w:rsidRPr="00DA3532">
        <w:rPr>
          <w:rFonts w:ascii="Calibri" w:hAnsi="Calibri" w:cs="Calibri"/>
          <w:sz w:val="22"/>
          <w:szCs w:val="22"/>
          <w:u w:val="single"/>
        </w:rPr>
        <w:t>.</w:t>
      </w:r>
    </w:p>
    <w:p w14:paraId="234D7D2C" w14:textId="77777777" w:rsidR="006C6A78" w:rsidRDefault="006C6A78" w:rsidP="002748C6">
      <w:pPr>
        <w:ind w:right="800"/>
      </w:pPr>
    </w:p>
    <w:p w14:paraId="7863EF15" w14:textId="76358CC6" w:rsidR="006C6A78" w:rsidRDefault="006C6A78" w:rsidP="002748C6">
      <w:pPr>
        <w:ind w:right="800"/>
      </w:pPr>
      <w:r w:rsidRPr="006C6A78">
        <w:t xml:space="preserve">If you are a Family Child Care System, Child </w:t>
      </w:r>
      <w:r>
        <w:t>C</w:t>
      </w:r>
      <w:r w:rsidRPr="006C6A78">
        <w:t xml:space="preserve">are Resource </w:t>
      </w:r>
      <w:r>
        <w:t>&amp;</w:t>
      </w:r>
      <w:r w:rsidRPr="006C6A78">
        <w:t xml:space="preserve"> Referral Agency or a Voucher</w:t>
      </w:r>
      <w:r>
        <w:t>-</w:t>
      </w:r>
      <w:r w:rsidRPr="006C6A78">
        <w:t>only provider, please refer to the Emergency Reimbursement Guidelines for COVID-19 posted in the notification section of CCFA.</w:t>
      </w:r>
    </w:p>
    <w:p w14:paraId="7E281492" w14:textId="77777777" w:rsidR="00B809EB" w:rsidRPr="0099306B" w:rsidRDefault="00B809EB" w:rsidP="002748C6">
      <w:pPr>
        <w:ind w:right="800"/>
      </w:pPr>
    </w:p>
    <w:p w14:paraId="3A196D8F" w14:textId="2A487F27" w:rsidR="00BE1630" w:rsidRPr="00513918" w:rsidRDefault="00BE1630" w:rsidP="002748C6">
      <w:pPr>
        <w:ind w:right="800"/>
        <w:rPr>
          <w:b/>
          <w:bCs/>
        </w:rPr>
      </w:pPr>
      <w:r w:rsidRPr="00513918">
        <w:rPr>
          <w:b/>
          <w:bCs/>
        </w:rPr>
        <w:t>What documentation</w:t>
      </w:r>
      <w:r w:rsidR="00394C47" w:rsidRPr="00513918">
        <w:rPr>
          <w:b/>
          <w:bCs/>
        </w:rPr>
        <w:t xml:space="preserve"> do I need to keep on file</w:t>
      </w:r>
      <w:r w:rsidRPr="00513918">
        <w:rPr>
          <w:b/>
          <w:bCs/>
        </w:rPr>
        <w:t xml:space="preserve"> for reimbursement and for auditing purposes?</w:t>
      </w:r>
    </w:p>
    <w:p w14:paraId="6F33946B" w14:textId="348F7D29" w:rsidR="00B809EB" w:rsidRPr="0099306B" w:rsidRDefault="00B809EB" w:rsidP="008154A2">
      <w:pPr>
        <w:ind w:right="800"/>
      </w:pPr>
      <w:r w:rsidRPr="0099306B">
        <w:t>You will be required to provide proof of the following:</w:t>
      </w:r>
    </w:p>
    <w:p w14:paraId="3ACAF571" w14:textId="77777777" w:rsidR="00DA3532" w:rsidRDefault="00DA3532" w:rsidP="00DA3532">
      <w:pPr>
        <w:pStyle w:val="Default"/>
        <w:numPr>
          <w:ilvl w:val="0"/>
          <w:numId w:val="26"/>
        </w:numPr>
        <w:rPr>
          <w:rFonts w:ascii="Calibri" w:eastAsia="Calibri" w:hAnsi="Calibri" w:cs="Calibri"/>
          <w:bCs/>
          <w:color w:val="auto"/>
          <w:sz w:val="22"/>
          <w:szCs w:val="22"/>
        </w:rPr>
      </w:pPr>
      <w:r>
        <w:rPr>
          <w:rFonts w:ascii="Calibri" w:eastAsia="Calibri" w:hAnsi="Calibri" w:cs="Calibri"/>
          <w:bCs/>
          <w:color w:val="auto"/>
          <w:sz w:val="22"/>
          <w:szCs w:val="22"/>
        </w:rPr>
        <w:t>Notification to the local board of health regarding the closure</w:t>
      </w:r>
    </w:p>
    <w:p w14:paraId="7C8CE31C" w14:textId="3BD2E86E" w:rsidR="00BE1630" w:rsidRPr="0099306B" w:rsidRDefault="004613BF" w:rsidP="00DA3532">
      <w:pPr>
        <w:pStyle w:val="ListParagraph"/>
        <w:numPr>
          <w:ilvl w:val="0"/>
          <w:numId w:val="26"/>
        </w:numPr>
        <w:ind w:right="800"/>
      </w:pPr>
      <w:r w:rsidRPr="0099306B">
        <w:t>N</w:t>
      </w:r>
      <w:r w:rsidR="00BE1630" w:rsidRPr="0099306B">
        <w:t xml:space="preserve">otification to </w:t>
      </w:r>
      <w:r w:rsidR="00476657" w:rsidRPr="0099306B">
        <w:t>EEC</w:t>
      </w:r>
      <w:r w:rsidR="00BE1630" w:rsidRPr="0099306B">
        <w:t xml:space="preserve"> licensing </w:t>
      </w:r>
      <w:r w:rsidR="00476657" w:rsidRPr="0099306B">
        <w:t>of the closure</w:t>
      </w:r>
    </w:p>
    <w:p w14:paraId="43F1930C" w14:textId="71036403" w:rsidR="00BE1630" w:rsidRPr="0099306B" w:rsidRDefault="00BE1630" w:rsidP="008154A2">
      <w:pPr>
        <w:pStyle w:val="ListParagraph"/>
        <w:numPr>
          <w:ilvl w:val="0"/>
          <w:numId w:val="26"/>
        </w:numPr>
        <w:ind w:right="800"/>
      </w:pPr>
      <w:r w:rsidRPr="0099306B">
        <w:t>All parent notification</w:t>
      </w:r>
      <w:r w:rsidR="00394C47" w:rsidRPr="0099306B">
        <w:t>s</w:t>
      </w:r>
      <w:r w:rsidRPr="0099306B">
        <w:t xml:space="preserve"> must be kept on file</w:t>
      </w:r>
    </w:p>
    <w:p w14:paraId="25A3002A" w14:textId="5AEA72A3" w:rsidR="00BE1630" w:rsidRPr="0099306B" w:rsidRDefault="00E91CBF" w:rsidP="008154A2">
      <w:pPr>
        <w:pStyle w:val="ListParagraph"/>
        <w:numPr>
          <w:ilvl w:val="0"/>
          <w:numId w:val="26"/>
        </w:numPr>
        <w:ind w:right="800"/>
      </w:pPr>
      <w:r w:rsidRPr="0099306B">
        <w:t xml:space="preserve">Family Child Care Providers </w:t>
      </w:r>
      <w:r w:rsidR="00BE1630" w:rsidRPr="0099306B">
        <w:t xml:space="preserve">must notify </w:t>
      </w:r>
      <w:r w:rsidR="00B809EB" w:rsidRPr="0099306B">
        <w:t>your affiliated</w:t>
      </w:r>
      <w:r w:rsidR="00BE1630" w:rsidRPr="0099306B">
        <w:t xml:space="preserve"> </w:t>
      </w:r>
      <w:r w:rsidR="00B809EB" w:rsidRPr="0099306B">
        <w:t>F</w:t>
      </w:r>
      <w:r w:rsidR="00BE1630" w:rsidRPr="0099306B">
        <w:t xml:space="preserve">amily </w:t>
      </w:r>
      <w:r w:rsidR="00B809EB" w:rsidRPr="0099306B">
        <w:t>C</w:t>
      </w:r>
      <w:r w:rsidR="00BE1630" w:rsidRPr="0099306B">
        <w:t>hild</w:t>
      </w:r>
      <w:r w:rsidR="00B809EB" w:rsidRPr="0099306B">
        <w:t xml:space="preserve"> C</w:t>
      </w:r>
      <w:r w:rsidR="00BE1630" w:rsidRPr="0099306B">
        <w:t xml:space="preserve">are </w:t>
      </w:r>
      <w:r w:rsidR="00B809EB" w:rsidRPr="0099306B">
        <w:t>S</w:t>
      </w:r>
      <w:r w:rsidR="00BE1630" w:rsidRPr="0099306B">
        <w:t xml:space="preserve">ystem </w:t>
      </w:r>
      <w:r w:rsidR="00B809EB" w:rsidRPr="0099306B">
        <w:t>of</w:t>
      </w:r>
      <w:r w:rsidR="00BE1630" w:rsidRPr="0099306B">
        <w:t xml:space="preserve"> closures days</w:t>
      </w:r>
    </w:p>
    <w:p w14:paraId="7EF24F35" w14:textId="77777777" w:rsidR="002B7201" w:rsidRDefault="00BE1630" w:rsidP="008154A2">
      <w:pPr>
        <w:pStyle w:val="ListParagraph"/>
        <w:numPr>
          <w:ilvl w:val="1"/>
          <w:numId w:val="26"/>
        </w:numPr>
        <w:ind w:right="800"/>
      </w:pPr>
      <w:r w:rsidRPr="0099306B">
        <w:t>Family Child Care Providers not associated with a</w:t>
      </w:r>
      <w:r w:rsidR="00B809EB" w:rsidRPr="0099306B">
        <w:t>n</w:t>
      </w:r>
      <w:r w:rsidRPr="0099306B">
        <w:t xml:space="preserve"> FCC System are required to notify their Child Care Resource and Referral Agency</w:t>
      </w:r>
    </w:p>
    <w:p w14:paraId="4AF9724D" w14:textId="72B9623B" w:rsidR="002B7201" w:rsidRPr="008154A2" w:rsidRDefault="002B7201" w:rsidP="008154A2">
      <w:pPr>
        <w:pStyle w:val="ListParagraph"/>
        <w:numPr>
          <w:ilvl w:val="0"/>
          <w:numId w:val="26"/>
        </w:numPr>
        <w:ind w:right="800"/>
      </w:pPr>
      <w:r w:rsidRPr="008154A2">
        <w:t>Closure Notification to EEC Fisca</w:t>
      </w:r>
      <w:r w:rsidR="008154A2" w:rsidRPr="008154A2">
        <w:t xml:space="preserve">l Unit sent to </w:t>
      </w:r>
      <w:hyperlink r:id="rId9" w:history="1">
        <w:r w:rsidR="008154A2" w:rsidRPr="008154A2">
          <w:rPr>
            <w:rStyle w:val="Hyperlink"/>
            <w:b/>
            <w:bCs/>
          </w:rPr>
          <w:t>eecsubsidymangement@mass.gov</w:t>
        </w:r>
      </w:hyperlink>
    </w:p>
    <w:p w14:paraId="0E4F770C" w14:textId="77777777" w:rsidR="002B7201" w:rsidRDefault="002B7201" w:rsidP="002748C6">
      <w:pPr>
        <w:ind w:right="800"/>
        <w:rPr>
          <w:b/>
          <w:bCs/>
        </w:rPr>
      </w:pPr>
    </w:p>
    <w:p w14:paraId="7BD6D263" w14:textId="30D59F5D" w:rsidR="00D868AE" w:rsidRPr="00513918" w:rsidRDefault="00A427A2" w:rsidP="002748C6">
      <w:pPr>
        <w:ind w:right="800"/>
        <w:rPr>
          <w:b/>
          <w:bCs/>
        </w:rPr>
      </w:pPr>
      <w:r>
        <w:rPr>
          <w:b/>
          <w:bCs/>
        </w:rPr>
        <w:t>Can</w:t>
      </w:r>
      <w:r w:rsidR="00D868AE" w:rsidRPr="00513918">
        <w:rPr>
          <w:b/>
          <w:bCs/>
        </w:rPr>
        <w:t xml:space="preserve"> a</w:t>
      </w:r>
      <w:r w:rsidR="00E91CBF" w:rsidRPr="00513918">
        <w:rPr>
          <w:b/>
          <w:bCs/>
        </w:rPr>
        <w:t>n</w:t>
      </w:r>
      <w:r w:rsidR="00D868AE" w:rsidRPr="00513918">
        <w:rPr>
          <w:b/>
          <w:bCs/>
        </w:rPr>
        <w:t xml:space="preserve"> FCC provider close </w:t>
      </w:r>
      <w:r w:rsidR="00875D7E" w:rsidRPr="00513918">
        <w:rPr>
          <w:b/>
          <w:bCs/>
        </w:rPr>
        <w:t xml:space="preserve">and </w:t>
      </w:r>
      <w:r w:rsidR="00D868AE" w:rsidRPr="00513918">
        <w:rPr>
          <w:b/>
          <w:bCs/>
        </w:rPr>
        <w:t>receive reimbursement when the children are assigned to substitute care?</w:t>
      </w:r>
    </w:p>
    <w:p w14:paraId="2E2F375F" w14:textId="1C7C5FE2" w:rsidR="00880F64" w:rsidRPr="0099306B" w:rsidRDefault="00880F64" w:rsidP="002748C6">
      <w:pPr>
        <w:ind w:right="800"/>
      </w:pPr>
      <w:r w:rsidRPr="0099306B">
        <w:t>The FCC System will receive payment on beh</w:t>
      </w:r>
      <w:r w:rsidR="001A5D9F" w:rsidRPr="0099306B">
        <w:t>alf of the FCC providers that are</w:t>
      </w:r>
      <w:r w:rsidRPr="0099306B">
        <w:t xml:space="preserve"> closed due to COVID-19</w:t>
      </w:r>
      <w:r w:rsidR="00DC218C" w:rsidRPr="0099306B">
        <w:t>, even if EEC pays for substitute care for the children</w:t>
      </w:r>
      <w:r w:rsidRPr="0099306B">
        <w:t>.</w:t>
      </w:r>
      <w:r w:rsidR="00823F44" w:rsidRPr="0099306B">
        <w:t xml:space="preserve"> </w:t>
      </w:r>
      <w:r w:rsidR="006E15CC" w:rsidRPr="0099306B">
        <w:t xml:space="preserve">EEC will reimburse the </w:t>
      </w:r>
      <w:r w:rsidR="00AE6C8C" w:rsidRPr="0099306B">
        <w:t xml:space="preserve">substitute </w:t>
      </w:r>
      <w:r w:rsidR="00E91CBF" w:rsidRPr="0099306B">
        <w:t xml:space="preserve">FCC </w:t>
      </w:r>
      <w:r w:rsidR="00AE6C8C" w:rsidRPr="0099306B">
        <w:t xml:space="preserve">care </w:t>
      </w:r>
      <w:r w:rsidR="006E15CC" w:rsidRPr="0099306B">
        <w:t xml:space="preserve">providers, the provider’s daily reimbursement rate </w:t>
      </w:r>
      <w:r w:rsidR="00E91CBF" w:rsidRPr="0099306B">
        <w:t xml:space="preserve">and deduct the </w:t>
      </w:r>
      <w:r w:rsidR="006E15CC" w:rsidRPr="0099306B">
        <w:t>parent fee and FCC</w:t>
      </w:r>
      <w:r w:rsidRPr="0099306B">
        <w:t xml:space="preserve"> administration fee.</w:t>
      </w:r>
      <w:r w:rsidR="00823F44" w:rsidRPr="0099306B">
        <w:t xml:space="preserve"> </w:t>
      </w:r>
      <w:r w:rsidR="0029597F" w:rsidRPr="0099306B">
        <w:t>If you provide subsidized care, please refer to the Emergency Reimbursement Guidelines for COVID-19 posted in the notification section of CCFA.</w:t>
      </w:r>
    </w:p>
    <w:p w14:paraId="646C01FD" w14:textId="77777777" w:rsidR="00BE1630" w:rsidRPr="0099306B" w:rsidRDefault="00BE1630" w:rsidP="002748C6">
      <w:pPr>
        <w:ind w:right="800"/>
      </w:pPr>
    </w:p>
    <w:p w14:paraId="3C2587EA" w14:textId="77777777" w:rsidR="008803F3" w:rsidRDefault="008803F3" w:rsidP="002748C6">
      <w:pPr>
        <w:ind w:right="800"/>
        <w:rPr>
          <w:b/>
          <w:bCs/>
          <w:highlight w:val="yellow"/>
        </w:rPr>
      </w:pPr>
    </w:p>
    <w:p w14:paraId="3EC11F86" w14:textId="77777777" w:rsidR="008803F3" w:rsidRDefault="008803F3" w:rsidP="002748C6">
      <w:pPr>
        <w:ind w:right="800"/>
        <w:rPr>
          <w:b/>
          <w:bCs/>
          <w:highlight w:val="yellow"/>
        </w:rPr>
      </w:pPr>
    </w:p>
    <w:p w14:paraId="51EA2444" w14:textId="77777777" w:rsidR="008803F3" w:rsidRDefault="008803F3" w:rsidP="002748C6">
      <w:pPr>
        <w:ind w:right="800"/>
        <w:rPr>
          <w:b/>
          <w:bCs/>
          <w:highlight w:val="yellow"/>
        </w:rPr>
      </w:pPr>
    </w:p>
    <w:p w14:paraId="6943B6B3" w14:textId="77777777" w:rsidR="008803F3" w:rsidRDefault="008803F3" w:rsidP="002748C6">
      <w:pPr>
        <w:ind w:right="800"/>
        <w:rPr>
          <w:b/>
          <w:bCs/>
          <w:highlight w:val="yellow"/>
        </w:rPr>
      </w:pPr>
    </w:p>
    <w:p w14:paraId="4A8D6DF9" w14:textId="77777777" w:rsidR="008803F3" w:rsidRDefault="008803F3" w:rsidP="002748C6">
      <w:pPr>
        <w:ind w:right="800"/>
        <w:rPr>
          <w:b/>
          <w:bCs/>
          <w:highlight w:val="yellow"/>
        </w:rPr>
      </w:pPr>
    </w:p>
    <w:p w14:paraId="3655B229" w14:textId="77777777" w:rsidR="008803F3" w:rsidRDefault="008803F3" w:rsidP="002748C6">
      <w:pPr>
        <w:ind w:right="800"/>
        <w:rPr>
          <w:b/>
          <w:bCs/>
          <w:highlight w:val="yellow"/>
        </w:rPr>
      </w:pPr>
    </w:p>
    <w:p w14:paraId="7A5FB50A" w14:textId="77777777" w:rsidR="008803F3" w:rsidRDefault="008803F3" w:rsidP="002748C6">
      <w:pPr>
        <w:ind w:right="800"/>
        <w:rPr>
          <w:b/>
          <w:bCs/>
          <w:highlight w:val="yellow"/>
        </w:rPr>
      </w:pPr>
    </w:p>
    <w:p w14:paraId="5F955D8A" w14:textId="77777777" w:rsidR="008803F3" w:rsidRDefault="008803F3" w:rsidP="002748C6">
      <w:pPr>
        <w:ind w:right="800"/>
        <w:rPr>
          <w:b/>
          <w:bCs/>
          <w:highlight w:val="yellow"/>
        </w:rPr>
      </w:pPr>
    </w:p>
    <w:p w14:paraId="26A98300" w14:textId="77777777" w:rsidR="008803F3" w:rsidRDefault="008803F3" w:rsidP="002748C6">
      <w:pPr>
        <w:ind w:right="800"/>
        <w:rPr>
          <w:b/>
          <w:bCs/>
          <w:highlight w:val="yellow"/>
        </w:rPr>
      </w:pPr>
    </w:p>
    <w:p w14:paraId="11870E94" w14:textId="77777777" w:rsidR="008803F3" w:rsidRDefault="008803F3" w:rsidP="002748C6">
      <w:pPr>
        <w:ind w:right="800"/>
        <w:rPr>
          <w:b/>
          <w:bCs/>
          <w:highlight w:val="yellow"/>
        </w:rPr>
      </w:pPr>
    </w:p>
    <w:p w14:paraId="0D31C697" w14:textId="77777777" w:rsidR="008803F3" w:rsidRDefault="008803F3" w:rsidP="002748C6">
      <w:pPr>
        <w:ind w:right="800"/>
        <w:rPr>
          <w:b/>
          <w:bCs/>
          <w:highlight w:val="yellow"/>
        </w:rPr>
      </w:pPr>
    </w:p>
    <w:p w14:paraId="6331BDA4" w14:textId="77777777" w:rsidR="00CC6A66" w:rsidRDefault="00CC6A66" w:rsidP="002748C6">
      <w:pPr>
        <w:ind w:right="800"/>
        <w:rPr>
          <w:b/>
          <w:bCs/>
          <w:highlight w:val="yellow"/>
        </w:rPr>
      </w:pPr>
    </w:p>
    <w:p w14:paraId="28E919F3" w14:textId="77777777" w:rsidR="00CC6A66" w:rsidRDefault="00CC6A66" w:rsidP="002748C6">
      <w:pPr>
        <w:ind w:right="800"/>
        <w:rPr>
          <w:b/>
          <w:bCs/>
          <w:highlight w:val="yellow"/>
        </w:rPr>
      </w:pPr>
    </w:p>
    <w:p w14:paraId="113EBE5E" w14:textId="77777777" w:rsidR="007F74AF" w:rsidRDefault="007F74AF" w:rsidP="002748C6">
      <w:pPr>
        <w:ind w:right="800"/>
        <w:rPr>
          <w:b/>
          <w:bCs/>
        </w:rPr>
      </w:pPr>
    </w:p>
    <w:p w14:paraId="0ED1412F" w14:textId="77777777" w:rsidR="007F74AF" w:rsidRDefault="007F74AF" w:rsidP="002748C6">
      <w:pPr>
        <w:ind w:right="800"/>
        <w:rPr>
          <w:b/>
          <w:bCs/>
        </w:rPr>
      </w:pPr>
    </w:p>
    <w:p w14:paraId="6F1837B7" w14:textId="2F19E0C9" w:rsidR="00745A01" w:rsidRPr="00CB2DEB" w:rsidRDefault="0053358A" w:rsidP="002748C6">
      <w:pPr>
        <w:ind w:right="800"/>
      </w:pPr>
      <w:r w:rsidRPr="00513918">
        <w:rPr>
          <w:b/>
          <w:bCs/>
        </w:rPr>
        <w:t>Can my program</w:t>
      </w:r>
      <w:r w:rsidR="00BE1630" w:rsidRPr="00513918">
        <w:rPr>
          <w:b/>
          <w:bCs/>
        </w:rPr>
        <w:t xml:space="preserve"> charge </w:t>
      </w:r>
      <w:r w:rsidRPr="00513918">
        <w:rPr>
          <w:b/>
          <w:bCs/>
        </w:rPr>
        <w:t xml:space="preserve">a </w:t>
      </w:r>
      <w:r w:rsidR="00BE1630" w:rsidRPr="00513918">
        <w:rPr>
          <w:b/>
          <w:bCs/>
        </w:rPr>
        <w:t>subsidized family’s parent fees</w:t>
      </w:r>
      <w:r w:rsidRPr="00513918">
        <w:rPr>
          <w:b/>
          <w:bCs/>
        </w:rPr>
        <w:t>,</w:t>
      </w:r>
      <w:r w:rsidR="00BE1630" w:rsidRPr="00513918">
        <w:rPr>
          <w:b/>
          <w:bCs/>
        </w:rPr>
        <w:t xml:space="preserve"> or private pay tuition</w:t>
      </w:r>
      <w:r w:rsidRPr="00513918">
        <w:rPr>
          <w:b/>
          <w:bCs/>
        </w:rPr>
        <w:t xml:space="preserve">, if </w:t>
      </w:r>
      <w:r w:rsidR="00513918">
        <w:rPr>
          <w:b/>
          <w:bCs/>
        </w:rPr>
        <w:t>we</w:t>
      </w:r>
      <w:r w:rsidR="0058612B" w:rsidRPr="00513918">
        <w:rPr>
          <w:b/>
          <w:bCs/>
        </w:rPr>
        <w:t xml:space="preserve"> </w:t>
      </w:r>
      <w:r w:rsidR="006E15CC" w:rsidRPr="00513918">
        <w:rPr>
          <w:b/>
          <w:bCs/>
        </w:rPr>
        <w:t xml:space="preserve">close </w:t>
      </w:r>
      <w:r w:rsidR="00BE1630" w:rsidRPr="00513918">
        <w:rPr>
          <w:b/>
          <w:bCs/>
        </w:rPr>
        <w:t>due to COVID-19?</w:t>
      </w:r>
    </w:p>
    <w:p w14:paraId="3F5B8DE7" w14:textId="79961BDE" w:rsidR="00F8409A" w:rsidRPr="00A70B57" w:rsidRDefault="00F8409A" w:rsidP="00F8409A">
      <w:pPr>
        <w:pStyle w:val="Default"/>
        <w:rPr>
          <w:rFonts w:ascii="Calibri" w:eastAsia="Calibri" w:hAnsi="Calibri" w:cs="Calibri"/>
          <w:bCs/>
          <w:color w:val="auto"/>
          <w:sz w:val="22"/>
          <w:szCs w:val="22"/>
        </w:rPr>
      </w:pPr>
      <w:r w:rsidRPr="00A70B57">
        <w:rPr>
          <w:rFonts w:ascii="Calibri" w:eastAsia="Calibri" w:hAnsi="Calibri" w:cs="Calibri"/>
          <w:bCs/>
          <w:color w:val="auto"/>
          <w:sz w:val="22"/>
          <w:szCs w:val="22"/>
        </w:rPr>
        <w:t>Yes. EEC will reimburse your daily reimbursement rate minus the parent fee. Programs can opt to charge the p</w:t>
      </w:r>
      <w:r>
        <w:rPr>
          <w:rFonts w:ascii="Calibri" w:eastAsia="Calibri" w:hAnsi="Calibri" w:cs="Calibri"/>
          <w:bCs/>
          <w:color w:val="auto"/>
          <w:sz w:val="22"/>
          <w:szCs w:val="22"/>
        </w:rPr>
        <w:t>arent fee</w:t>
      </w:r>
      <w:r w:rsidRPr="00A70B57">
        <w:rPr>
          <w:rFonts w:ascii="Calibri" w:eastAsia="Calibri" w:hAnsi="Calibri" w:cs="Calibri"/>
          <w:bCs/>
          <w:color w:val="auto"/>
          <w:sz w:val="22"/>
          <w:szCs w:val="22"/>
        </w:rPr>
        <w:t xml:space="preserve">s but EEC is not requiring you to </w:t>
      </w:r>
      <w:r>
        <w:rPr>
          <w:rFonts w:ascii="Calibri" w:eastAsia="Calibri" w:hAnsi="Calibri" w:cs="Calibri"/>
          <w:bCs/>
          <w:color w:val="auto"/>
          <w:sz w:val="22"/>
          <w:szCs w:val="22"/>
        </w:rPr>
        <w:t>do so to receive EEC reimbursement.  You may also charge your private paying families for closed days should you choose to do. That decision is strictly between the program and the parents.</w:t>
      </w:r>
      <w:r w:rsidRPr="00A70B57">
        <w:rPr>
          <w:rFonts w:ascii="Calibri" w:eastAsia="Calibri" w:hAnsi="Calibri" w:cs="Calibri"/>
          <w:bCs/>
          <w:color w:val="auto"/>
          <w:sz w:val="22"/>
          <w:szCs w:val="22"/>
        </w:rPr>
        <w:t xml:space="preserve"> </w:t>
      </w:r>
    </w:p>
    <w:p w14:paraId="10FD3889" w14:textId="5DB8F1A5" w:rsidR="00BE1630" w:rsidRPr="00DA3532" w:rsidRDefault="00BE1630" w:rsidP="00DA3532">
      <w:pPr>
        <w:ind w:left="720" w:right="800"/>
        <w:rPr>
          <w:i/>
          <w:iCs/>
        </w:rPr>
      </w:pPr>
      <w:r w:rsidRPr="00DA3532">
        <w:rPr>
          <w:i/>
          <w:iCs/>
        </w:rPr>
        <w:t xml:space="preserve">Note: These rules </w:t>
      </w:r>
      <w:r w:rsidR="00394C47" w:rsidRPr="00DA3532">
        <w:rPr>
          <w:i/>
          <w:iCs/>
        </w:rPr>
        <w:t>only</w:t>
      </w:r>
      <w:r w:rsidRPr="00DA3532">
        <w:rPr>
          <w:i/>
          <w:iCs/>
        </w:rPr>
        <w:t xml:space="preserve"> apply</w:t>
      </w:r>
      <w:r w:rsidR="00394C47" w:rsidRPr="00DA3532">
        <w:rPr>
          <w:i/>
          <w:iCs/>
        </w:rPr>
        <w:t xml:space="preserve"> to COVID-19 related closures</w:t>
      </w:r>
      <w:r w:rsidRPr="00DA3532">
        <w:rPr>
          <w:i/>
          <w:iCs/>
        </w:rPr>
        <w:t>. For polic</w:t>
      </w:r>
      <w:r w:rsidR="00745A01">
        <w:rPr>
          <w:i/>
          <w:iCs/>
        </w:rPr>
        <w:t>i</w:t>
      </w:r>
      <w:r w:rsidRPr="00DA3532">
        <w:rPr>
          <w:i/>
          <w:iCs/>
        </w:rPr>
        <w:t>es</w:t>
      </w:r>
      <w:r w:rsidR="00394C47" w:rsidRPr="00DA3532">
        <w:rPr>
          <w:i/>
          <w:iCs/>
        </w:rPr>
        <w:t xml:space="preserve"> on other emergency closures,</w:t>
      </w:r>
      <w:r w:rsidRPr="00DA3532">
        <w:rPr>
          <w:i/>
          <w:iCs/>
        </w:rPr>
        <w:t xml:space="preserve"> please</w:t>
      </w:r>
      <w:r w:rsidR="00C92A9D" w:rsidRPr="00DA3532">
        <w:rPr>
          <w:i/>
          <w:iCs/>
        </w:rPr>
        <w:t xml:space="preserve"> refer to </w:t>
      </w:r>
      <w:hyperlink r:id="rId10" w:history="1">
        <w:r w:rsidR="00C92A9D" w:rsidRPr="00DA3532">
          <w:rPr>
            <w:rStyle w:val="Hyperlink"/>
            <w:i/>
            <w:iCs/>
          </w:rPr>
          <w:t>EMB FY2012-02 and EMB FY2012-07</w:t>
        </w:r>
      </w:hyperlink>
      <w:r w:rsidR="00394C47" w:rsidRPr="00DA3532">
        <w:rPr>
          <w:i/>
          <w:iCs/>
        </w:rPr>
        <w:t>.</w:t>
      </w:r>
      <w:r w:rsidR="008803F3">
        <w:rPr>
          <w:i/>
          <w:iCs/>
        </w:rPr>
        <w:t xml:space="preserve"> More information about how to code those will be coming later this week.</w:t>
      </w:r>
    </w:p>
    <w:p w14:paraId="23BEBB5E" w14:textId="77777777" w:rsidR="00E50A11" w:rsidRDefault="00E50A11" w:rsidP="00C22A8F">
      <w:pPr>
        <w:pStyle w:val="BodyText"/>
        <w:spacing w:line="278" w:lineRule="auto"/>
        <w:ind w:right="927"/>
        <w:rPr>
          <w:b/>
          <w:bCs/>
        </w:rPr>
      </w:pPr>
    </w:p>
    <w:p w14:paraId="7D1FC8E8" w14:textId="77777777" w:rsidR="007F74AF" w:rsidRDefault="007F74AF" w:rsidP="002748C6">
      <w:pPr>
        <w:ind w:right="800"/>
        <w:rPr>
          <w:b/>
          <w:bCs/>
          <w:color w:val="201F1E"/>
          <w:shd w:val="clear" w:color="auto" w:fill="FFFFFF"/>
        </w:rPr>
      </w:pPr>
      <w:r>
        <w:rPr>
          <w:b/>
          <w:bCs/>
          <w:color w:val="201F1E"/>
          <w:shd w:val="clear" w:color="auto" w:fill="FFFFFF"/>
        </w:rPr>
        <w:t>What if a child is quarantined or otherwise unable to attend? Will their absences count?</w:t>
      </w:r>
    </w:p>
    <w:p w14:paraId="768E601B" w14:textId="221790EE" w:rsidR="00BE1630" w:rsidRDefault="00AC4EC4" w:rsidP="002748C6">
      <w:pPr>
        <w:ind w:right="800"/>
      </w:pPr>
      <w:r w:rsidRPr="0099306B">
        <w:t>C</w:t>
      </w:r>
      <w:r w:rsidR="00405A89" w:rsidRPr="0099306B">
        <w:t xml:space="preserve">hildren who need to be quarantined </w:t>
      </w:r>
      <w:r w:rsidRPr="0099306B">
        <w:t>may</w:t>
      </w:r>
      <w:r w:rsidR="00405A89" w:rsidRPr="0099306B">
        <w:t xml:space="preserve"> use the </w:t>
      </w:r>
      <w:hyperlink r:id="rId11" w:history="1">
        <w:r w:rsidR="00405A89" w:rsidRPr="0099306B">
          <w:rPr>
            <w:rStyle w:val="Hyperlink"/>
          </w:rPr>
          <w:t xml:space="preserve">Medical Waiver </w:t>
        </w:r>
      </w:hyperlink>
      <w:r w:rsidR="00405A89" w:rsidRPr="0099306B">
        <w:t xml:space="preserve">process in CCFA. Days the child is out of the program will be recorded as absences but the </w:t>
      </w:r>
      <w:hyperlink r:id="rId12" w:history="1">
        <w:r w:rsidR="00405A89" w:rsidRPr="0099306B">
          <w:rPr>
            <w:rStyle w:val="Hyperlink"/>
          </w:rPr>
          <w:t>Medical Waiver</w:t>
        </w:r>
      </w:hyperlink>
      <w:r w:rsidR="00405A89" w:rsidRPr="0099306B">
        <w:t xml:space="preserve"> process will keep the days from being counted towards the child’s absence limit.</w:t>
      </w:r>
      <w:r w:rsidR="00823F44" w:rsidRPr="0099306B">
        <w:t xml:space="preserve"> </w:t>
      </w:r>
      <w:r w:rsidR="00405A89" w:rsidRPr="0099306B">
        <w:t xml:space="preserve">For documentation, the parent should complete Section I of the </w:t>
      </w:r>
      <w:hyperlink r:id="rId13" w:history="1">
        <w:r w:rsidR="00836EC2" w:rsidRPr="0099306B">
          <w:rPr>
            <w:rStyle w:val="Hyperlink"/>
          </w:rPr>
          <w:t xml:space="preserve">Excessive Absence </w:t>
        </w:r>
        <w:r w:rsidR="00405A89" w:rsidRPr="0099306B">
          <w:rPr>
            <w:rStyle w:val="Hyperlink"/>
          </w:rPr>
          <w:t>Medical Waiver</w:t>
        </w:r>
      </w:hyperlink>
      <w:r w:rsidR="00836EC2" w:rsidRPr="0099306B">
        <w:t xml:space="preserve"> form</w:t>
      </w:r>
      <w:r w:rsidR="00FA636D" w:rsidRPr="0099306B">
        <w:t xml:space="preserve">. Section II </w:t>
      </w:r>
      <w:r w:rsidR="001A5D9F" w:rsidRPr="0099306B">
        <w:t xml:space="preserve">of the form </w:t>
      </w:r>
      <w:r w:rsidR="00FA636D" w:rsidRPr="0099306B">
        <w:t xml:space="preserve">does not need to be completed by a medical professional but if available, the parent should </w:t>
      </w:r>
      <w:r w:rsidR="001551A4" w:rsidRPr="0099306B">
        <w:t>attach</w:t>
      </w:r>
      <w:r w:rsidR="00D868AE" w:rsidRPr="0099306B">
        <w:t xml:space="preserve"> </w:t>
      </w:r>
      <w:r w:rsidR="00FA636D" w:rsidRPr="0099306B">
        <w:t xml:space="preserve">documentation from a doctor, local </w:t>
      </w:r>
      <w:r w:rsidRPr="0099306B">
        <w:t>b</w:t>
      </w:r>
      <w:r w:rsidR="00FA636D" w:rsidRPr="0099306B">
        <w:t xml:space="preserve">oard of </w:t>
      </w:r>
      <w:r w:rsidRPr="0099306B">
        <w:t>h</w:t>
      </w:r>
      <w:r w:rsidR="00FA636D" w:rsidRPr="0099306B">
        <w:t>ealth, or other entity instructing the need for a quarantine.</w:t>
      </w:r>
      <w:r w:rsidR="00B01219" w:rsidRPr="0099306B">
        <w:t xml:space="preserve"> If you provide subsidized care, p</w:t>
      </w:r>
      <w:r w:rsidR="00BE1630" w:rsidRPr="0099306B">
        <w:t xml:space="preserve">lease refer to the Emergency Reimbursement Guidelines for COVID-19 posted in </w:t>
      </w:r>
      <w:r w:rsidR="00B01219" w:rsidRPr="0099306B">
        <w:t xml:space="preserve">the notification section of </w:t>
      </w:r>
      <w:r w:rsidR="00BE1630" w:rsidRPr="0099306B">
        <w:t>CCFA.</w:t>
      </w:r>
    </w:p>
    <w:p w14:paraId="4F09DA41" w14:textId="0A48EA06" w:rsidR="00BE1630" w:rsidRPr="0099306B" w:rsidRDefault="00BE1630" w:rsidP="002748C6">
      <w:pPr>
        <w:ind w:right="800"/>
      </w:pPr>
    </w:p>
    <w:p w14:paraId="4806BF90" w14:textId="77777777" w:rsidR="00BE1630" w:rsidRPr="00A427A2" w:rsidRDefault="00BE1630" w:rsidP="002748C6">
      <w:pPr>
        <w:ind w:right="800"/>
        <w:rPr>
          <w:b/>
          <w:bCs/>
        </w:rPr>
      </w:pPr>
      <w:r w:rsidRPr="00A427A2">
        <w:rPr>
          <w:b/>
          <w:bCs/>
        </w:rPr>
        <w:t>What happens if my location is closed, what is the process in CCFA?</w:t>
      </w:r>
    </w:p>
    <w:p w14:paraId="1B20C363" w14:textId="2596D35C" w:rsidR="00BE1630" w:rsidRPr="0099306B" w:rsidRDefault="00B01219" w:rsidP="002748C6">
      <w:pPr>
        <w:ind w:right="800"/>
      </w:pPr>
      <w:r w:rsidRPr="0099306B">
        <w:t>If you provide subsidized care, please refer to the Emergency Reimbursement Guidelines for COVID-19 posted in the notification section of CCFA.</w:t>
      </w:r>
      <w:r w:rsidR="002F689B">
        <w:t xml:space="preserve"> More information will be coming about absences.</w:t>
      </w:r>
    </w:p>
    <w:p w14:paraId="5FC53E44" w14:textId="77777777" w:rsidR="00021BBA" w:rsidRPr="0099306B" w:rsidRDefault="00021BBA" w:rsidP="002748C6">
      <w:pPr>
        <w:ind w:right="800"/>
      </w:pPr>
    </w:p>
    <w:p w14:paraId="52F4701A" w14:textId="07AD36A9" w:rsidR="00BE1630" w:rsidRPr="00A427A2" w:rsidRDefault="00BE1630" w:rsidP="002748C6">
      <w:pPr>
        <w:ind w:right="800"/>
        <w:rPr>
          <w:b/>
          <w:bCs/>
        </w:rPr>
      </w:pPr>
      <w:r w:rsidRPr="00A427A2">
        <w:rPr>
          <w:b/>
          <w:bCs/>
        </w:rPr>
        <w:t xml:space="preserve">If a </w:t>
      </w:r>
      <w:r w:rsidR="0053358A" w:rsidRPr="00A427A2">
        <w:rPr>
          <w:b/>
          <w:bCs/>
        </w:rPr>
        <w:t>someone</w:t>
      </w:r>
      <w:r w:rsidRPr="00A427A2">
        <w:rPr>
          <w:b/>
          <w:bCs/>
        </w:rPr>
        <w:t xml:space="preserve"> has scheduled </w:t>
      </w:r>
      <w:r w:rsidR="001A5D9F" w:rsidRPr="00A427A2">
        <w:rPr>
          <w:b/>
          <w:bCs/>
        </w:rPr>
        <w:t>Paid Time Off (</w:t>
      </w:r>
      <w:r w:rsidRPr="00A427A2">
        <w:rPr>
          <w:b/>
          <w:bCs/>
        </w:rPr>
        <w:t>PTO</w:t>
      </w:r>
      <w:r w:rsidR="001A5D9F" w:rsidRPr="00A427A2">
        <w:rPr>
          <w:b/>
          <w:bCs/>
        </w:rPr>
        <w:t>)</w:t>
      </w:r>
      <w:r w:rsidRPr="00A427A2">
        <w:rPr>
          <w:b/>
          <w:bCs/>
        </w:rPr>
        <w:t xml:space="preserve"> and </w:t>
      </w:r>
      <w:r w:rsidR="0053358A" w:rsidRPr="00A427A2">
        <w:rPr>
          <w:b/>
          <w:bCs/>
        </w:rPr>
        <w:t xml:space="preserve">our program </w:t>
      </w:r>
      <w:r w:rsidRPr="00A427A2">
        <w:rPr>
          <w:b/>
          <w:bCs/>
        </w:rPr>
        <w:t xml:space="preserve">is closed </w:t>
      </w:r>
      <w:r w:rsidR="0053358A" w:rsidRPr="00A427A2">
        <w:rPr>
          <w:b/>
          <w:bCs/>
        </w:rPr>
        <w:t xml:space="preserve">for sanitization or quarantine, </w:t>
      </w:r>
      <w:r w:rsidRPr="00A427A2">
        <w:rPr>
          <w:b/>
          <w:bCs/>
        </w:rPr>
        <w:t xml:space="preserve">can </w:t>
      </w:r>
      <w:r w:rsidR="0053358A" w:rsidRPr="00A427A2">
        <w:rPr>
          <w:b/>
          <w:bCs/>
        </w:rPr>
        <w:t>that person</w:t>
      </w:r>
      <w:r w:rsidRPr="00A427A2">
        <w:rPr>
          <w:b/>
          <w:bCs/>
        </w:rPr>
        <w:t xml:space="preserve"> request to cancel the</w:t>
      </w:r>
      <w:r w:rsidR="0053358A" w:rsidRPr="00A427A2">
        <w:rPr>
          <w:b/>
          <w:bCs/>
        </w:rPr>
        <w:t>ir</w:t>
      </w:r>
      <w:r w:rsidRPr="00A427A2">
        <w:rPr>
          <w:b/>
          <w:bCs/>
        </w:rPr>
        <w:t xml:space="preserve"> PTO?</w:t>
      </w:r>
    </w:p>
    <w:p w14:paraId="067D65B3" w14:textId="1118A068" w:rsidR="00BE1630" w:rsidRPr="0099306B" w:rsidRDefault="0053358A" w:rsidP="002748C6">
      <w:pPr>
        <w:ind w:right="800"/>
      </w:pPr>
      <w:r w:rsidRPr="0099306B">
        <w:t>Yes, u</w:t>
      </w:r>
      <w:r w:rsidR="00BE1630" w:rsidRPr="0099306B">
        <w:t xml:space="preserve">nder these circumstances the provider can request to cancel the </w:t>
      </w:r>
      <w:r w:rsidR="001A5D9F" w:rsidRPr="0099306B">
        <w:t xml:space="preserve">PTO </w:t>
      </w:r>
      <w:r w:rsidR="00BE1630" w:rsidRPr="0099306B">
        <w:t>day prior to</w:t>
      </w:r>
      <w:r w:rsidR="001A5D9F" w:rsidRPr="0099306B">
        <w:t>,</w:t>
      </w:r>
      <w:r w:rsidR="00BE1630" w:rsidRPr="0099306B">
        <w:t xml:space="preserve"> or up to 7 days after</w:t>
      </w:r>
      <w:r w:rsidR="001A5D9F" w:rsidRPr="0099306B">
        <w:t>,</w:t>
      </w:r>
      <w:r w:rsidR="00BE1630" w:rsidRPr="0099306B">
        <w:t xml:space="preserve"> the scheduled date.</w:t>
      </w:r>
    </w:p>
    <w:p w14:paraId="13B325C0" w14:textId="1F36111F" w:rsidR="00D868AE" w:rsidRPr="0099306B" w:rsidRDefault="00D868AE" w:rsidP="002748C6">
      <w:pPr>
        <w:ind w:right="800"/>
      </w:pPr>
    </w:p>
    <w:p w14:paraId="1DF07D9F" w14:textId="7684F573" w:rsidR="000D56E1" w:rsidRPr="00A70B57" w:rsidRDefault="000D56E1" w:rsidP="000D56E1">
      <w:pPr>
        <w:pStyle w:val="BodyText"/>
        <w:spacing w:line="278" w:lineRule="auto"/>
        <w:ind w:right="927"/>
        <w:rPr>
          <w:b/>
          <w:bCs/>
        </w:rPr>
      </w:pPr>
      <w:r w:rsidRPr="00A70B57">
        <w:rPr>
          <w:b/>
          <w:bCs/>
        </w:rPr>
        <w:t>What if a family is quarantined</w:t>
      </w:r>
      <w:r>
        <w:rPr>
          <w:b/>
          <w:bCs/>
        </w:rPr>
        <w:t>, unwilling to attend an authorization appointment in person,</w:t>
      </w:r>
      <w:r w:rsidRPr="00A70B57">
        <w:rPr>
          <w:b/>
          <w:bCs/>
        </w:rPr>
        <w:t xml:space="preserve"> or otherwise unable to reauthorize in a timely manner?</w:t>
      </w:r>
      <w:r>
        <w:rPr>
          <w:b/>
          <w:bCs/>
        </w:rPr>
        <w:t xml:space="preserve"> What if a Subsidy Administrator is concerned about in-person authorization appointments with parents?</w:t>
      </w:r>
    </w:p>
    <w:p w14:paraId="30A0415B" w14:textId="77777777" w:rsidR="0051237F" w:rsidRPr="00A70B57" w:rsidRDefault="0051237F" w:rsidP="0051237F">
      <w:pPr>
        <w:pStyle w:val="BodyText"/>
        <w:spacing w:line="278" w:lineRule="auto"/>
        <w:ind w:right="927"/>
        <w:rPr>
          <w:bCs/>
        </w:rPr>
      </w:pPr>
      <w:r w:rsidRPr="00A70B57">
        <w:rPr>
          <w:bCs/>
        </w:rPr>
        <w:t xml:space="preserve">The in-person </w:t>
      </w:r>
      <w:r>
        <w:rPr>
          <w:bCs/>
        </w:rPr>
        <w:t xml:space="preserve">subsidy </w:t>
      </w:r>
      <w:r w:rsidRPr="00A70B57">
        <w:rPr>
          <w:bCs/>
        </w:rPr>
        <w:t>reauthorization policy is waived for families affected by COVID-19 under this emergency policy. FCC Systems, Contract Providers, and CCRRs should work with the families to obtain the documentation via e-mail. If a parent can’t send you the required documentation by e-mail, please contact</w:t>
      </w:r>
      <w:r w:rsidRPr="00A70B57">
        <w:rPr>
          <w:b/>
          <w:bCs/>
        </w:rPr>
        <w:t xml:space="preserve"> </w:t>
      </w:r>
      <w:hyperlink r:id="rId14" w:history="1">
        <w:r w:rsidRPr="00A70B57">
          <w:rPr>
            <w:rStyle w:val="Hyperlink"/>
            <w:b/>
            <w:bCs/>
          </w:rPr>
          <w:t>eecsubsidymangement@mass.gov</w:t>
        </w:r>
      </w:hyperlink>
      <w:r w:rsidRPr="00A70B57">
        <w:rPr>
          <w:b/>
          <w:bCs/>
        </w:rPr>
        <w:t xml:space="preserve"> </w:t>
      </w:r>
      <w:r w:rsidRPr="00A70B57">
        <w:rPr>
          <w:bCs/>
        </w:rPr>
        <w:t xml:space="preserve">on a case-by-case </w:t>
      </w:r>
      <w:r>
        <w:rPr>
          <w:bCs/>
        </w:rPr>
        <w:t xml:space="preserve">basis for </w:t>
      </w:r>
      <w:r w:rsidRPr="00A70B57">
        <w:rPr>
          <w:bCs/>
        </w:rPr>
        <w:t>assistance. To allow EEC to prioritize these cases, please use the subject line</w:t>
      </w:r>
      <w:r w:rsidRPr="00A70B57">
        <w:rPr>
          <w:b/>
          <w:bCs/>
        </w:rPr>
        <w:t xml:space="preserve"> “</w:t>
      </w:r>
      <w:r w:rsidRPr="00A70B57">
        <w:rPr>
          <w:bCs/>
        </w:rPr>
        <w:t>Reauthorization COVID-19 Authorization End Date [</w:t>
      </w:r>
      <w:r w:rsidRPr="00A70B57">
        <w:rPr>
          <w:bCs/>
          <w:i/>
        </w:rPr>
        <w:t>date]</w:t>
      </w:r>
      <w:r w:rsidRPr="00A70B57">
        <w:rPr>
          <w:bCs/>
        </w:rPr>
        <w:t>”</w:t>
      </w:r>
    </w:p>
    <w:p w14:paraId="649B84CD" w14:textId="77777777" w:rsidR="00724C16" w:rsidRDefault="00724C16" w:rsidP="000E478F">
      <w:pPr>
        <w:ind w:right="800"/>
        <w:rPr>
          <w:b/>
          <w:bCs/>
          <w:sz w:val="28"/>
          <w:szCs w:val="28"/>
        </w:rPr>
      </w:pPr>
    </w:p>
    <w:p w14:paraId="3F4C6F87" w14:textId="77777777" w:rsidR="00724C16" w:rsidRDefault="00724C16" w:rsidP="002748C6">
      <w:pPr>
        <w:ind w:right="800"/>
        <w:jc w:val="center"/>
        <w:rPr>
          <w:b/>
          <w:bCs/>
          <w:sz w:val="28"/>
          <w:szCs w:val="28"/>
        </w:rPr>
      </w:pPr>
    </w:p>
    <w:p w14:paraId="23B17D4C" w14:textId="3D429B4B" w:rsidR="0027331F" w:rsidRPr="00A427A2" w:rsidRDefault="00F348A7" w:rsidP="002748C6">
      <w:pPr>
        <w:ind w:right="800"/>
        <w:jc w:val="center"/>
        <w:rPr>
          <w:b/>
          <w:bCs/>
          <w:sz w:val="28"/>
          <w:szCs w:val="28"/>
        </w:rPr>
      </w:pPr>
      <w:r w:rsidRPr="00A427A2">
        <w:rPr>
          <w:b/>
          <w:bCs/>
          <w:sz w:val="28"/>
          <w:szCs w:val="28"/>
        </w:rPr>
        <w:t xml:space="preserve">For more questions, please </w:t>
      </w:r>
      <w:r w:rsidR="00A427A2">
        <w:rPr>
          <w:b/>
          <w:bCs/>
          <w:sz w:val="28"/>
          <w:szCs w:val="28"/>
        </w:rPr>
        <w:t>email</w:t>
      </w:r>
      <w:r w:rsidRPr="00A427A2">
        <w:rPr>
          <w:b/>
          <w:bCs/>
          <w:sz w:val="28"/>
          <w:szCs w:val="28"/>
        </w:rPr>
        <w:t xml:space="preserve"> </w:t>
      </w:r>
      <w:r w:rsidR="009A7CC9" w:rsidRPr="00A427A2">
        <w:rPr>
          <w:b/>
          <w:bCs/>
          <w:sz w:val="28"/>
          <w:szCs w:val="28"/>
        </w:rPr>
        <w:t xml:space="preserve">us at </w:t>
      </w:r>
      <w:hyperlink r:id="rId15" w:history="1">
        <w:r w:rsidR="009A7CC9" w:rsidRPr="00A427A2">
          <w:rPr>
            <w:rStyle w:val="Hyperlink"/>
            <w:b/>
            <w:bCs/>
            <w:sz w:val="28"/>
            <w:szCs w:val="28"/>
          </w:rPr>
          <w:t>office.commissioners@mass.gov</w:t>
        </w:r>
      </w:hyperlink>
      <w:r w:rsidR="009A7CC9" w:rsidRPr="00A427A2">
        <w:rPr>
          <w:b/>
          <w:bCs/>
          <w:sz w:val="28"/>
          <w:szCs w:val="28"/>
        </w:rPr>
        <w:t>.</w:t>
      </w:r>
    </w:p>
    <w:sectPr w:rsidR="0027331F" w:rsidRPr="00A427A2" w:rsidSect="00DA3532">
      <w:headerReference w:type="default" r:id="rId16"/>
      <w:footerReference w:type="default" r:id="rId17"/>
      <w:pgSz w:w="12240" w:h="15840"/>
      <w:pgMar w:top="1000" w:right="1170" w:bottom="90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4F9AA" w14:textId="77777777" w:rsidR="008C4CE4" w:rsidRDefault="008C4CE4" w:rsidP="00F32462">
      <w:r>
        <w:separator/>
      </w:r>
    </w:p>
  </w:endnote>
  <w:endnote w:type="continuationSeparator" w:id="0">
    <w:p w14:paraId="2BB405E4" w14:textId="77777777" w:rsidR="008C4CE4" w:rsidRDefault="008C4CE4" w:rsidP="00F3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026CB" w14:textId="5262D519" w:rsidR="007F74AF" w:rsidRPr="007F74AF" w:rsidRDefault="007F74AF">
    <w:pPr>
      <w:pStyle w:val="Footer"/>
      <w:rPr>
        <w:i/>
        <w:iCs/>
      </w:rPr>
    </w:pPr>
    <w:r w:rsidRPr="007F74AF">
      <w:rPr>
        <w:i/>
        <w:iCs/>
      </w:rPr>
      <w:t>March 11, 2020</w:t>
    </w:r>
  </w:p>
  <w:p w14:paraId="25F0FF07" w14:textId="77777777" w:rsidR="007F74AF" w:rsidRDefault="007F74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7241B" w14:textId="77777777" w:rsidR="008C4CE4" w:rsidRDefault="008C4CE4" w:rsidP="00F32462">
      <w:r>
        <w:separator/>
      </w:r>
    </w:p>
  </w:footnote>
  <w:footnote w:type="continuationSeparator" w:id="0">
    <w:p w14:paraId="0AFCDB3A" w14:textId="77777777" w:rsidR="008C4CE4" w:rsidRDefault="008C4CE4" w:rsidP="00F32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9B736" w14:textId="2EE0F9A6" w:rsidR="00F32462" w:rsidRDefault="00F32462">
    <w:pPr>
      <w:pStyle w:val="Header"/>
    </w:pPr>
    <w:r w:rsidRPr="00F32462">
      <w:rPr>
        <w:b/>
        <w:bC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064C2AE4" wp14:editId="0C64612E">
          <wp:simplePos x="0" y="0"/>
          <wp:positionH relativeFrom="column">
            <wp:posOffset>4753170</wp:posOffset>
          </wp:positionH>
          <wp:positionV relativeFrom="paragraph">
            <wp:posOffset>-35609</wp:posOffset>
          </wp:positionV>
          <wp:extent cx="1938020" cy="432435"/>
          <wp:effectExtent l="0" t="0" r="5080" b="0"/>
          <wp:wrapSquare wrapText="bothSides"/>
          <wp:docPr id="11" name="Picture 10" descr="EEC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EEC.gif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8020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2462">
      <w:rPr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6D7D31D1" wp14:editId="34D1A9A8">
          <wp:simplePos x="0" y="0"/>
          <wp:positionH relativeFrom="column">
            <wp:posOffset>-342265</wp:posOffset>
          </wp:positionH>
          <wp:positionV relativeFrom="paragraph">
            <wp:posOffset>-175895</wp:posOffset>
          </wp:positionV>
          <wp:extent cx="907415" cy="867410"/>
          <wp:effectExtent l="0" t="0" r="0" b="0"/>
          <wp:wrapSquare wrapText="bothSides"/>
          <wp:docPr id="1" name="Picture 8" descr="The Commonwealth of Massachusetts stat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 descr="The Commonwealth of Massachusetts state seal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415" cy="867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90497"/>
    <w:multiLevelType w:val="hybridMultilevel"/>
    <w:tmpl w:val="DFC2B4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5824ED"/>
    <w:multiLevelType w:val="hybridMultilevel"/>
    <w:tmpl w:val="A086B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B1008"/>
    <w:multiLevelType w:val="hybridMultilevel"/>
    <w:tmpl w:val="8DBE4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C6788"/>
    <w:multiLevelType w:val="hybridMultilevel"/>
    <w:tmpl w:val="2344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97080"/>
    <w:multiLevelType w:val="hybridMultilevel"/>
    <w:tmpl w:val="6A3C1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80214"/>
    <w:multiLevelType w:val="hybridMultilevel"/>
    <w:tmpl w:val="A336E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D54BB"/>
    <w:multiLevelType w:val="hybridMultilevel"/>
    <w:tmpl w:val="A16C1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C7F73"/>
    <w:multiLevelType w:val="hybridMultilevel"/>
    <w:tmpl w:val="63B80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41E8E"/>
    <w:multiLevelType w:val="hybridMultilevel"/>
    <w:tmpl w:val="EC58797A"/>
    <w:lvl w:ilvl="0" w:tplc="AA96EA68">
      <w:start w:val="1"/>
      <w:numFmt w:val="decimal"/>
      <w:lvlText w:val="%1."/>
      <w:lvlJc w:val="left"/>
      <w:pPr>
        <w:ind w:left="290" w:hanging="144"/>
      </w:pPr>
      <w:rPr>
        <w:rFonts w:hint="default"/>
        <w:b/>
        <w:bCs/>
        <w:spacing w:val="-1"/>
        <w:w w:val="102"/>
      </w:rPr>
    </w:lvl>
    <w:lvl w:ilvl="1" w:tplc="273A5470">
      <w:numFmt w:val="bullet"/>
      <w:lvlText w:val="•"/>
      <w:lvlJc w:val="left"/>
      <w:pPr>
        <w:ind w:left="1664" w:hanging="144"/>
      </w:pPr>
      <w:rPr>
        <w:rFonts w:hint="default"/>
      </w:rPr>
    </w:lvl>
    <w:lvl w:ilvl="2" w:tplc="C7102E9E">
      <w:numFmt w:val="bullet"/>
      <w:lvlText w:val="•"/>
      <w:lvlJc w:val="left"/>
      <w:pPr>
        <w:ind w:left="3028" w:hanging="144"/>
      </w:pPr>
      <w:rPr>
        <w:rFonts w:hint="default"/>
      </w:rPr>
    </w:lvl>
    <w:lvl w:ilvl="3" w:tplc="DEAC0BD2">
      <w:numFmt w:val="bullet"/>
      <w:lvlText w:val="•"/>
      <w:lvlJc w:val="left"/>
      <w:pPr>
        <w:ind w:left="4392" w:hanging="144"/>
      </w:pPr>
      <w:rPr>
        <w:rFonts w:hint="default"/>
      </w:rPr>
    </w:lvl>
    <w:lvl w:ilvl="4" w:tplc="CCB0FEEA">
      <w:numFmt w:val="bullet"/>
      <w:lvlText w:val="•"/>
      <w:lvlJc w:val="left"/>
      <w:pPr>
        <w:ind w:left="5756" w:hanging="144"/>
      </w:pPr>
      <w:rPr>
        <w:rFonts w:hint="default"/>
      </w:rPr>
    </w:lvl>
    <w:lvl w:ilvl="5" w:tplc="F08CAA60">
      <w:numFmt w:val="bullet"/>
      <w:lvlText w:val="•"/>
      <w:lvlJc w:val="left"/>
      <w:pPr>
        <w:ind w:left="7120" w:hanging="144"/>
      </w:pPr>
      <w:rPr>
        <w:rFonts w:hint="default"/>
      </w:rPr>
    </w:lvl>
    <w:lvl w:ilvl="6" w:tplc="A72CB066">
      <w:numFmt w:val="bullet"/>
      <w:lvlText w:val="•"/>
      <w:lvlJc w:val="left"/>
      <w:pPr>
        <w:ind w:left="8484" w:hanging="144"/>
      </w:pPr>
      <w:rPr>
        <w:rFonts w:hint="default"/>
      </w:rPr>
    </w:lvl>
    <w:lvl w:ilvl="7" w:tplc="CDFCEA26">
      <w:numFmt w:val="bullet"/>
      <w:lvlText w:val="•"/>
      <w:lvlJc w:val="left"/>
      <w:pPr>
        <w:ind w:left="9848" w:hanging="144"/>
      </w:pPr>
      <w:rPr>
        <w:rFonts w:hint="default"/>
      </w:rPr>
    </w:lvl>
    <w:lvl w:ilvl="8" w:tplc="39F4BDEC">
      <w:numFmt w:val="bullet"/>
      <w:lvlText w:val="•"/>
      <w:lvlJc w:val="left"/>
      <w:pPr>
        <w:ind w:left="11212" w:hanging="144"/>
      </w:pPr>
      <w:rPr>
        <w:rFonts w:hint="default"/>
      </w:rPr>
    </w:lvl>
  </w:abstractNum>
  <w:abstractNum w:abstractNumId="9" w15:restartNumberingAfterBreak="0">
    <w:nsid w:val="36227A19"/>
    <w:multiLevelType w:val="hybridMultilevel"/>
    <w:tmpl w:val="F7F4E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A1CC5"/>
    <w:multiLevelType w:val="hybridMultilevel"/>
    <w:tmpl w:val="7E74C2E4"/>
    <w:lvl w:ilvl="0" w:tplc="0E7019C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9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44413149"/>
    <w:multiLevelType w:val="hybridMultilevel"/>
    <w:tmpl w:val="DC1A5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91D3C"/>
    <w:multiLevelType w:val="hybridMultilevel"/>
    <w:tmpl w:val="63809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663201"/>
    <w:multiLevelType w:val="hybridMultilevel"/>
    <w:tmpl w:val="F94ED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25E9A"/>
    <w:multiLevelType w:val="hybridMultilevel"/>
    <w:tmpl w:val="03CAA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13DCC"/>
    <w:multiLevelType w:val="hybridMultilevel"/>
    <w:tmpl w:val="09B83AE8"/>
    <w:lvl w:ilvl="0" w:tplc="68A01994">
      <w:start w:val="1"/>
      <w:numFmt w:val="decimal"/>
      <w:lvlText w:val="%1."/>
      <w:lvlJc w:val="left"/>
      <w:pPr>
        <w:ind w:left="388" w:hanging="269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B90322C">
      <w:numFmt w:val="bullet"/>
      <w:lvlText w:val=""/>
      <w:lvlJc w:val="left"/>
      <w:pPr>
        <w:ind w:left="1559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4485A0E">
      <w:numFmt w:val="bullet"/>
      <w:lvlText w:val="o"/>
      <w:lvlJc w:val="left"/>
      <w:pPr>
        <w:ind w:left="2280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3" w:tplc="57E8B2EC">
      <w:numFmt w:val="bullet"/>
      <w:lvlText w:val=""/>
      <w:lvlJc w:val="left"/>
      <w:pPr>
        <w:ind w:left="3000" w:hanging="36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4" w:tplc="9FAAE014">
      <w:numFmt w:val="bullet"/>
      <w:lvlText w:val=""/>
      <w:lvlJc w:val="left"/>
      <w:pPr>
        <w:ind w:left="3720" w:hanging="361"/>
      </w:pPr>
      <w:rPr>
        <w:rFonts w:ascii="Symbol" w:eastAsia="Symbol" w:hAnsi="Symbol" w:cs="Symbol" w:hint="default"/>
        <w:color w:val="7030A0"/>
        <w:w w:val="100"/>
        <w:sz w:val="22"/>
        <w:szCs w:val="22"/>
      </w:rPr>
    </w:lvl>
    <w:lvl w:ilvl="5" w:tplc="24A2C89A">
      <w:numFmt w:val="bullet"/>
      <w:lvlText w:val="•"/>
      <w:lvlJc w:val="left"/>
      <w:pPr>
        <w:ind w:left="4966" w:hanging="361"/>
      </w:pPr>
      <w:rPr>
        <w:rFonts w:hint="default"/>
      </w:rPr>
    </w:lvl>
    <w:lvl w:ilvl="6" w:tplc="600AFF20">
      <w:numFmt w:val="bullet"/>
      <w:lvlText w:val="•"/>
      <w:lvlJc w:val="left"/>
      <w:pPr>
        <w:ind w:left="6213" w:hanging="361"/>
      </w:pPr>
      <w:rPr>
        <w:rFonts w:hint="default"/>
      </w:rPr>
    </w:lvl>
    <w:lvl w:ilvl="7" w:tplc="F77E3874">
      <w:numFmt w:val="bullet"/>
      <w:lvlText w:val="•"/>
      <w:lvlJc w:val="left"/>
      <w:pPr>
        <w:ind w:left="7460" w:hanging="361"/>
      </w:pPr>
      <w:rPr>
        <w:rFonts w:hint="default"/>
      </w:rPr>
    </w:lvl>
    <w:lvl w:ilvl="8" w:tplc="3D9A9800">
      <w:numFmt w:val="bullet"/>
      <w:lvlText w:val="•"/>
      <w:lvlJc w:val="left"/>
      <w:pPr>
        <w:ind w:left="8706" w:hanging="361"/>
      </w:pPr>
      <w:rPr>
        <w:rFonts w:hint="default"/>
      </w:rPr>
    </w:lvl>
  </w:abstractNum>
  <w:abstractNum w:abstractNumId="16" w15:restartNumberingAfterBreak="0">
    <w:nsid w:val="5C04614E"/>
    <w:multiLevelType w:val="hybridMultilevel"/>
    <w:tmpl w:val="58C62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F55D6"/>
    <w:multiLevelType w:val="hybridMultilevel"/>
    <w:tmpl w:val="7E109264"/>
    <w:lvl w:ilvl="0" w:tplc="99A61BC8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9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64960953"/>
    <w:multiLevelType w:val="hybridMultilevel"/>
    <w:tmpl w:val="E8048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E0648"/>
    <w:multiLevelType w:val="hybridMultilevel"/>
    <w:tmpl w:val="22B01B78"/>
    <w:lvl w:ilvl="0" w:tplc="2B5856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A08B4"/>
    <w:multiLevelType w:val="hybridMultilevel"/>
    <w:tmpl w:val="3230D48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74D85448"/>
    <w:multiLevelType w:val="hybridMultilevel"/>
    <w:tmpl w:val="AB1A7526"/>
    <w:lvl w:ilvl="0" w:tplc="2B5856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A9EF77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34B8E"/>
    <w:multiLevelType w:val="hybridMultilevel"/>
    <w:tmpl w:val="AA7A7A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7A79C5"/>
    <w:multiLevelType w:val="hybridMultilevel"/>
    <w:tmpl w:val="BCFA7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40D09"/>
    <w:multiLevelType w:val="hybridMultilevel"/>
    <w:tmpl w:val="67882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C039B2"/>
    <w:multiLevelType w:val="hybridMultilevel"/>
    <w:tmpl w:val="22847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7"/>
  </w:num>
  <w:num w:numId="4">
    <w:abstractNumId w:val="5"/>
  </w:num>
  <w:num w:numId="5">
    <w:abstractNumId w:val="12"/>
  </w:num>
  <w:num w:numId="6">
    <w:abstractNumId w:val="20"/>
  </w:num>
  <w:num w:numId="7">
    <w:abstractNumId w:val="22"/>
  </w:num>
  <w:num w:numId="8">
    <w:abstractNumId w:val="13"/>
  </w:num>
  <w:num w:numId="9">
    <w:abstractNumId w:val="0"/>
  </w:num>
  <w:num w:numId="10">
    <w:abstractNumId w:val="14"/>
  </w:num>
  <w:num w:numId="11">
    <w:abstractNumId w:val="24"/>
  </w:num>
  <w:num w:numId="12">
    <w:abstractNumId w:val="10"/>
  </w:num>
  <w:num w:numId="13">
    <w:abstractNumId w:val="1"/>
  </w:num>
  <w:num w:numId="14">
    <w:abstractNumId w:val="7"/>
  </w:num>
  <w:num w:numId="15">
    <w:abstractNumId w:val="9"/>
  </w:num>
  <w:num w:numId="16">
    <w:abstractNumId w:val="19"/>
  </w:num>
  <w:num w:numId="17">
    <w:abstractNumId w:val="21"/>
  </w:num>
  <w:num w:numId="18">
    <w:abstractNumId w:val="11"/>
  </w:num>
  <w:num w:numId="19">
    <w:abstractNumId w:val="18"/>
  </w:num>
  <w:num w:numId="20">
    <w:abstractNumId w:val="25"/>
  </w:num>
  <w:num w:numId="21">
    <w:abstractNumId w:val="23"/>
  </w:num>
  <w:num w:numId="22">
    <w:abstractNumId w:val="2"/>
  </w:num>
  <w:num w:numId="23">
    <w:abstractNumId w:val="16"/>
  </w:num>
  <w:num w:numId="24">
    <w:abstractNumId w:val="3"/>
  </w:num>
  <w:num w:numId="25">
    <w:abstractNumId w:val="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0BD"/>
    <w:rsid w:val="0000702B"/>
    <w:rsid w:val="00021BBA"/>
    <w:rsid w:val="0006723F"/>
    <w:rsid w:val="00077BF1"/>
    <w:rsid w:val="000A1067"/>
    <w:rsid w:val="000D56E1"/>
    <w:rsid w:val="000E478F"/>
    <w:rsid w:val="001209DC"/>
    <w:rsid w:val="00124EC5"/>
    <w:rsid w:val="001551A4"/>
    <w:rsid w:val="00155BC0"/>
    <w:rsid w:val="001576DD"/>
    <w:rsid w:val="00184A77"/>
    <w:rsid w:val="001A5D9F"/>
    <w:rsid w:val="001C1116"/>
    <w:rsid w:val="001D5B6E"/>
    <w:rsid w:val="001F3F33"/>
    <w:rsid w:val="002115CB"/>
    <w:rsid w:val="00220D14"/>
    <w:rsid w:val="0027331F"/>
    <w:rsid w:val="002748C6"/>
    <w:rsid w:val="0029597F"/>
    <w:rsid w:val="002B7201"/>
    <w:rsid w:val="002D2725"/>
    <w:rsid w:val="002F689B"/>
    <w:rsid w:val="0034395C"/>
    <w:rsid w:val="00354ADD"/>
    <w:rsid w:val="00357836"/>
    <w:rsid w:val="003857FF"/>
    <w:rsid w:val="00394C47"/>
    <w:rsid w:val="003C2891"/>
    <w:rsid w:val="003D4FF2"/>
    <w:rsid w:val="003F699B"/>
    <w:rsid w:val="00405A89"/>
    <w:rsid w:val="00416BED"/>
    <w:rsid w:val="004613BF"/>
    <w:rsid w:val="00466B4C"/>
    <w:rsid w:val="00476657"/>
    <w:rsid w:val="004947D4"/>
    <w:rsid w:val="004B1F43"/>
    <w:rsid w:val="004D06DB"/>
    <w:rsid w:val="004D09D6"/>
    <w:rsid w:val="004D63EB"/>
    <w:rsid w:val="004F1792"/>
    <w:rsid w:val="0051237F"/>
    <w:rsid w:val="00513918"/>
    <w:rsid w:val="0053358A"/>
    <w:rsid w:val="005369AA"/>
    <w:rsid w:val="0058612B"/>
    <w:rsid w:val="005950DF"/>
    <w:rsid w:val="005E30B2"/>
    <w:rsid w:val="00631883"/>
    <w:rsid w:val="00651C4A"/>
    <w:rsid w:val="006558C4"/>
    <w:rsid w:val="00657D84"/>
    <w:rsid w:val="00695E23"/>
    <w:rsid w:val="00697F3A"/>
    <w:rsid w:val="006C6A78"/>
    <w:rsid w:val="006D26A2"/>
    <w:rsid w:val="006E15CC"/>
    <w:rsid w:val="006F1BC9"/>
    <w:rsid w:val="006F50C4"/>
    <w:rsid w:val="0072384B"/>
    <w:rsid w:val="00724C16"/>
    <w:rsid w:val="00743BEE"/>
    <w:rsid w:val="00745A01"/>
    <w:rsid w:val="00747666"/>
    <w:rsid w:val="00757DCB"/>
    <w:rsid w:val="007B3223"/>
    <w:rsid w:val="007B50DF"/>
    <w:rsid w:val="007F74AF"/>
    <w:rsid w:val="008154A2"/>
    <w:rsid w:val="00823F44"/>
    <w:rsid w:val="00836EC2"/>
    <w:rsid w:val="00841C13"/>
    <w:rsid w:val="00847ED9"/>
    <w:rsid w:val="008630B1"/>
    <w:rsid w:val="008634B9"/>
    <w:rsid w:val="008706B5"/>
    <w:rsid w:val="00875D7E"/>
    <w:rsid w:val="008803F3"/>
    <w:rsid w:val="00880F64"/>
    <w:rsid w:val="00891616"/>
    <w:rsid w:val="008C14E8"/>
    <w:rsid w:val="008C4CE4"/>
    <w:rsid w:val="008D2A42"/>
    <w:rsid w:val="008D33A2"/>
    <w:rsid w:val="008D7889"/>
    <w:rsid w:val="008F5DB2"/>
    <w:rsid w:val="00925429"/>
    <w:rsid w:val="00945173"/>
    <w:rsid w:val="009658ED"/>
    <w:rsid w:val="00987CB5"/>
    <w:rsid w:val="0099306B"/>
    <w:rsid w:val="009A6715"/>
    <w:rsid w:val="009A7CC9"/>
    <w:rsid w:val="009C39CC"/>
    <w:rsid w:val="009D162B"/>
    <w:rsid w:val="009D43FC"/>
    <w:rsid w:val="009F6BA0"/>
    <w:rsid w:val="00A427A2"/>
    <w:rsid w:val="00A5443B"/>
    <w:rsid w:val="00A70B57"/>
    <w:rsid w:val="00A77142"/>
    <w:rsid w:val="00A920A4"/>
    <w:rsid w:val="00A970BD"/>
    <w:rsid w:val="00AA6C50"/>
    <w:rsid w:val="00AC4EC4"/>
    <w:rsid w:val="00AD63B1"/>
    <w:rsid w:val="00AE6C8C"/>
    <w:rsid w:val="00B01219"/>
    <w:rsid w:val="00B012EB"/>
    <w:rsid w:val="00B809EB"/>
    <w:rsid w:val="00BC7A90"/>
    <w:rsid w:val="00BE1630"/>
    <w:rsid w:val="00C22A8F"/>
    <w:rsid w:val="00C4731A"/>
    <w:rsid w:val="00C92A9D"/>
    <w:rsid w:val="00C97B92"/>
    <w:rsid w:val="00CA2E71"/>
    <w:rsid w:val="00CA552D"/>
    <w:rsid w:val="00CB2DEB"/>
    <w:rsid w:val="00CC002C"/>
    <w:rsid w:val="00CC1969"/>
    <w:rsid w:val="00CC6A66"/>
    <w:rsid w:val="00D238CE"/>
    <w:rsid w:val="00D8435D"/>
    <w:rsid w:val="00D868AE"/>
    <w:rsid w:val="00D90D1A"/>
    <w:rsid w:val="00DA3532"/>
    <w:rsid w:val="00DB1440"/>
    <w:rsid w:val="00DC218C"/>
    <w:rsid w:val="00DD367B"/>
    <w:rsid w:val="00E50A11"/>
    <w:rsid w:val="00E91CBF"/>
    <w:rsid w:val="00F13A7D"/>
    <w:rsid w:val="00F141E3"/>
    <w:rsid w:val="00F32462"/>
    <w:rsid w:val="00F348A7"/>
    <w:rsid w:val="00F52A76"/>
    <w:rsid w:val="00F8409A"/>
    <w:rsid w:val="00F91E18"/>
    <w:rsid w:val="00F94787"/>
    <w:rsid w:val="00FA636D"/>
    <w:rsid w:val="00FB3ABF"/>
    <w:rsid w:val="00FE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4791E"/>
  <w15:docId w15:val="{EAF440DE-5CB5-4408-93E8-A2C22876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22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51C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C4A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1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C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C4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C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C4A"/>
    <w:rPr>
      <w:rFonts w:ascii="Calibri" w:eastAsia="Calibri" w:hAnsi="Calibri" w:cs="Calibri"/>
      <w:b/>
      <w:bCs/>
      <w:sz w:val="20"/>
      <w:szCs w:val="20"/>
    </w:rPr>
  </w:style>
  <w:style w:type="paragraph" w:customStyle="1" w:styleId="Default">
    <w:name w:val="Default"/>
    <w:rsid w:val="008D33A2"/>
    <w:pPr>
      <w:widowControl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50D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358A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58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24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46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324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462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0D56E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commissioners@mass.gov" TargetMode="External"/><Relationship Id="rId13" Type="http://schemas.openxmlformats.org/officeDocument/2006/relationships/hyperlink" Target="https://www.mass.gov/doc/excessive-absence-medical-waiver-march-1-2019/downloa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c.gov/coronavirus/2019-ncov/travelers/index.html" TargetMode="External"/><Relationship Id="rId12" Type="http://schemas.openxmlformats.org/officeDocument/2006/relationships/hyperlink" Target="https://search.mass.gov/?q=medical%2Bwaive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arch.mass.gov/?q=medical%2Bwaive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ffice.commissioners@mass.gov" TargetMode="External"/><Relationship Id="rId10" Type="http://schemas.openxmlformats.org/officeDocument/2006/relationships/hyperlink" Target="http://www.mass.gov/edu/birth-grade-12/early-education-and-care/laws-regulations-and-policies/eec-management-bulletin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ecsubsidymangement@mass.gov" TargetMode="External"/><Relationship Id="rId14" Type="http://schemas.openxmlformats.org/officeDocument/2006/relationships/hyperlink" Target="mailto:eecsubsidymangement@mass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Education</Company>
  <LinksUpToDate>false</LinksUpToDate>
  <CharactersWithSpaces>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Gilmore, Andrea (EEC)</dc:creator>
  <cp:lastModifiedBy>Gillis, Michael (EEC)</cp:lastModifiedBy>
  <cp:revision>2</cp:revision>
  <cp:lastPrinted>2020-03-09T18:29:00Z</cp:lastPrinted>
  <dcterms:created xsi:type="dcterms:W3CDTF">2020-03-12T11:55:00Z</dcterms:created>
  <dcterms:modified xsi:type="dcterms:W3CDTF">2020-03-12T11:55:00Z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Creator">
    <vt:lpwstr>Adobe Acrobat Pro 11.0.0</vt:lpwstr>
  </property>
  <property fmtid="{D5CDD505-2E9C-101B-9397-08002B2CF9AE}" pid="4" name="LastSaved">
    <vt:filetime>2020-03-09T00:00:00Z</vt:filetime>
  </property>
</Properties>
</file>