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E492" w14:textId="77777777" w:rsidR="00634243" w:rsidRPr="008A3877" w:rsidRDefault="008502C9" w:rsidP="00634243">
      <w:pPr>
        <w:rPr>
          <w:rFonts w:ascii="Times New Roman" w:hAnsi="Times New Roman" w:cs="Times New Roman"/>
          <w:sz w:val="24"/>
          <w:szCs w:val="24"/>
        </w:rPr>
      </w:pPr>
      <w:r w:rsidRPr="008A3877">
        <w:rPr>
          <w:rFonts w:ascii="Times New Roman" w:hAnsi="Times New Roman" w:cs="Times New Roman"/>
          <w:sz w:val="24"/>
          <w:szCs w:val="24"/>
        </w:rPr>
        <w:t>To:</w:t>
      </w:r>
      <w:r w:rsidR="00634243" w:rsidRPr="008A3877">
        <w:rPr>
          <w:rFonts w:ascii="Times New Roman" w:hAnsi="Times New Roman" w:cs="Times New Roman"/>
          <w:sz w:val="24"/>
          <w:szCs w:val="24"/>
        </w:rPr>
        <w:t xml:space="preserve"> </w:t>
      </w:r>
      <w:r w:rsidRPr="008A3877">
        <w:rPr>
          <w:rFonts w:ascii="Times New Roman" w:hAnsi="Times New Roman" w:cs="Times New Roman"/>
          <w:sz w:val="24"/>
          <w:szCs w:val="24"/>
        </w:rPr>
        <w:t xml:space="preserve">Early Intervention programs and vendor agencies </w:t>
      </w:r>
    </w:p>
    <w:p w14:paraId="4D39F419" w14:textId="46F03C9B" w:rsidR="008502C9" w:rsidRPr="008A3877" w:rsidRDefault="008502C9" w:rsidP="00634243">
      <w:pPr>
        <w:rPr>
          <w:rFonts w:ascii="Times New Roman" w:hAnsi="Times New Roman" w:cs="Times New Roman"/>
          <w:sz w:val="24"/>
          <w:szCs w:val="24"/>
        </w:rPr>
      </w:pPr>
      <w:r w:rsidRPr="008A3877">
        <w:rPr>
          <w:rFonts w:ascii="Times New Roman" w:hAnsi="Times New Roman" w:cs="Times New Roman"/>
          <w:sz w:val="24"/>
          <w:szCs w:val="24"/>
        </w:rPr>
        <w:t>From: Bureau of Family Health and Nutrition (BFHN)</w:t>
      </w:r>
    </w:p>
    <w:p w14:paraId="5C2D3A91" w14:textId="77777777" w:rsidR="00634243" w:rsidRPr="008A3877" w:rsidRDefault="008502C9" w:rsidP="00634243">
      <w:pPr>
        <w:rPr>
          <w:rFonts w:ascii="Times New Roman" w:hAnsi="Times New Roman" w:cs="Times New Roman"/>
          <w:sz w:val="24"/>
          <w:szCs w:val="24"/>
        </w:rPr>
      </w:pPr>
      <w:r w:rsidRPr="008A3877">
        <w:rPr>
          <w:rFonts w:ascii="Times New Roman" w:hAnsi="Times New Roman" w:cs="Times New Roman"/>
          <w:sz w:val="24"/>
          <w:szCs w:val="24"/>
        </w:rPr>
        <w:t>Re:</w:t>
      </w:r>
      <w:r w:rsidR="00634243" w:rsidRPr="008A3877">
        <w:rPr>
          <w:rFonts w:ascii="Times New Roman" w:hAnsi="Times New Roman" w:cs="Times New Roman"/>
          <w:sz w:val="24"/>
          <w:szCs w:val="24"/>
        </w:rPr>
        <w:t xml:space="preserve"> </w:t>
      </w:r>
      <w:r w:rsidRPr="008A3877">
        <w:rPr>
          <w:rFonts w:ascii="Times New Roman" w:hAnsi="Times New Roman" w:cs="Times New Roman"/>
          <w:sz w:val="24"/>
          <w:szCs w:val="24"/>
        </w:rPr>
        <w:t>COVID-19:</w:t>
      </w:r>
      <w:r w:rsidR="00C641C7" w:rsidRPr="008A3877">
        <w:rPr>
          <w:rFonts w:ascii="Times New Roman" w:hAnsi="Times New Roman" w:cs="Times New Roman"/>
          <w:sz w:val="24"/>
          <w:szCs w:val="24"/>
        </w:rPr>
        <w:t xml:space="preserve"> </w:t>
      </w:r>
      <w:r w:rsidRPr="008A3877">
        <w:rPr>
          <w:rFonts w:ascii="Times New Roman" w:hAnsi="Times New Roman" w:cs="Times New Roman"/>
          <w:sz w:val="24"/>
          <w:szCs w:val="24"/>
        </w:rPr>
        <w:t xml:space="preserve">Early Intervention telehealth guidelines update </w:t>
      </w:r>
    </w:p>
    <w:p w14:paraId="1DCF2907" w14:textId="5C1CD3F4" w:rsidR="00634243" w:rsidRPr="008A3877" w:rsidRDefault="008502C9" w:rsidP="00634243">
      <w:pPr>
        <w:rPr>
          <w:rFonts w:ascii="Times New Roman" w:hAnsi="Times New Roman" w:cs="Times New Roman"/>
          <w:sz w:val="24"/>
          <w:szCs w:val="24"/>
        </w:rPr>
      </w:pPr>
      <w:r w:rsidRPr="008A3877">
        <w:rPr>
          <w:rFonts w:ascii="Times New Roman" w:hAnsi="Times New Roman" w:cs="Times New Roman"/>
          <w:sz w:val="24"/>
          <w:szCs w:val="24"/>
        </w:rPr>
        <w:t>Date:</w:t>
      </w:r>
      <w:r w:rsidR="00634243" w:rsidRPr="008A3877">
        <w:rPr>
          <w:rFonts w:ascii="Times New Roman" w:hAnsi="Times New Roman" w:cs="Times New Roman"/>
          <w:sz w:val="24"/>
          <w:szCs w:val="24"/>
        </w:rPr>
        <w:t xml:space="preserve"> </w:t>
      </w:r>
      <w:r w:rsidRPr="008A3877">
        <w:rPr>
          <w:rFonts w:ascii="Times New Roman" w:hAnsi="Times New Roman" w:cs="Times New Roman"/>
          <w:sz w:val="24"/>
          <w:szCs w:val="24"/>
        </w:rPr>
        <w:t>March 30, 2020</w:t>
      </w:r>
    </w:p>
    <w:p w14:paraId="06826DF7" w14:textId="54C1433E" w:rsidR="00634243" w:rsidRPr="008A3877" w:rsidRDefault="00634243" w:rsidP="00634243">
      <w:pPr>
        <w:rPr>
          <w:rFonts w:ascii="Times New Roman" w:hAnsi="Times New Roman" w:cs="Times New Roman"/>
          <w:sz w:val="24"/>
          <w:szCs w:val="24"/>
        </w:rPr>
      </w:pPr>
      <w:r w:rsidRPr="008A3877">
        <w:rPr>
          <w:rFonts w:ascii="Times New Roman" w:hAnsi="Times New Roman" w:cs="Times New Roman"/>
          <w:noProof/>
          <w:sz w:val="24"/>
          <w:szCs w:val="24"/>
        </w:rPr>
        <mc:AlternateContent>
          <mc:Choice Requires="wpg">
            <w:drawing>
              <wp:inline distT="0" distB="0" distL="0" distR="0" wp14:anchorId="153D894D" wp14:editId="0CE0F313">
                <wp:extent cx="5943600" cy="18296"/>
                <wp:effectExtent l="0" t="0" r="0" b="0"/>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8296"/>
                          <a:chOff x="0" y="0"/>
                          <a:chExt cx="5982335" cy="18415"/>
                        </a:xfrm>
                      </wpg:grpSpPr>
                      <wps:wsp>
                        <wps:cNvPr id="96" name="Graphic 96"/>
                        <wps:cNvSpPr/>
                        <wps:spPr>
                          <a:xfrm>
                            <a:off x="0" y="0"/>
                            <a:ext cx="5982335" cy="18415"/>
                          </a:xfrm>
                          <a:custGeom>
                            <a:avLst/>
                            <a:gdLst/>
                            <a:ahLst/>
                            <a:cxnLst/>
                            <a:rect l="l" t="t" r="r" b="b"/>
                            <a:pathLst>
                              <a:path w="5982335" h="18415">
                                <a:moveTo>
                                  <a:pt x="5982335" y="0"/>
                                </a:moveTo>
                                <a:lnTo>
                                  <a:pt x="0" y="0"/>
                                </a:lnTo>
                                <a:lnTo>
                                  <a:pt x="0" y="18288"/>
                                </a:lnTo>
                                <a:lnTo>
                                  <a:pt x="5982335" y="18288"/>
                                </a:lnTo>
                                <a:lnTo>
                                  <a:pt x="59823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6EBF46" id="Group 95" o:spid="_x0000_s1026" alt="&quot;&quot;" style="width:468pt;height:1.45pt;mso-position-horizontal-relative:char;mso-position-vertical-relative:line" coordsize="59823,1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">
                <v:shape id="Graphic 96" o:spid="_x0000_s1027" style="position:absolute;width:59823;height:184;visibility:visible;mso-wrap-style:square;v-text-anchor:top" coordsize="5982335,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" path="m5982335,l,,,18288r5982335,l5982335,xe" fillcolor="black" stroked="f">
                  <v:path arrowok="t"/>
                </v:shape>
                <w10:anchorlock/>
              </v:group>
            </w:pict>
          </mc:Fallback>
        </mc:AlternateContent>
      </w:r>
    </w:p>
    <w:p w14:paraId="5FD34B3D" w14:textId="54D1BDB2" w:rsidR="008502C9" w:rsidRPr="008A3877" w:rsidRDefault="008502C9" w:rsidP="008502C9">
      <w:pPr>
        <w:pStyle w:val="BodyText"/>
        <w:spacing w:line="28" w:lineRule="exact"/>
        <w:ind w:left="271"/>
        <w:rPr>
          <w:rFonts w:ascii="Times New Roman" w:hAnsi="Times New Roman" w:cs="Times New Roman"/>
          <w:sz w:val="24"/>
          <w:szCs w:val="24"/>
        </w:rPr>
      </w:pPr>
    </w:p>
    <w:p w14:paraId="0444173D" w14:textId="77777777" w:rsidR="00C641C7" w:rsidRPr="008A3877" w:rsidRDefault="00C641C7" w:rsidP="008502C9">
      <w:pPr>
        <w:ind w:left="300" w:right="1458"/>
        <w:rPr>
          <w:rFonts w:ascii="Times New Roman" w:hAnsi="Times New Roman" w:cs="Times New Roman"/>
          <w:b/>
          <w:sz w:val="24"/>
          <w:szCs w:val="24"/>
        </w:rPr>
      </w:pPr>
    </w:p>
    <w:p w14:paraId="3F795EA5" w14:textId="77777777" w:rsidR="00634243" w:rsidRPr="008A3877" w:rsidRDefault="008502C9" w:rsidP="00634243">
      <w:pPr>
        <w:pStyle w:val="Heading1"/>
      </w:pPr>
      <w:r w:rsidRPr="008A3877">
        <w:t>Summary</w:t>
      </w:r>
    </w:p>
    <w:p w14:paraId="47FA5281" w14:textId="787F1C9B" w:rsidR="008502C9" w:rsidRPr="008A3877" w:rsidRDefault="008502C9" w:rsidP="00634243">
      <w:pPr>
        <w:rPr>
          <w:rFonts w:ascii="Times New Roman" w:hAnsi="Times New Roman" w:cs="Times New Roman"/>
          <w:sz w:val="24"/>
          <w:szCs w:val="24"/>
        </w:rPr>
      </w:pPr>
      <w:r w:rsidRPr="008A3877">
        <w:rPr>
          <w:rFonts w:ascii="Times New Roman" w:hAnsi="Times New Roman" w:cs="Times New Roman"/>
          <w:sz w:val="24"/>
          <w:szCs w:val="24"/>
        </w:rPr>
        <w:t>To mitigate the spread of COVID-19, the Department of Public Health (DPH) remains committed to providing services in a manner that reduces exposure and transmission, to the extent possible, for the duration of this public health emergency. This memo presents guidance concerning provision of telehealth services by Early Intervention (EI) vendor agencies.</w:t>
      </w:r>
    </w:p>
    <w:p w14:paraId="69E876C3" w14:textId="77777777" w:rsidR="00634243" w:rsidRPr="008A3877" w:rsidRDefault="00634243" w:rsidP="00634243">
      <w:pPr>
        <w:rPr>
          <w:rFonts w:ascii="Times New Roman" w:hAnsi="Times New Roman" w:cs="Times New Roman"/>
          <w:sz w:val="24"/>
          <w:szCs w:val="24"/>
        </w:rPr>
      </w:pPr>
    </w:p>
    <w:p w14:paraId="7169DC9A" w14:textId="16211613" w:rsidR="00634243" w:rsidRPr="008A3877" w:rsidRDefault="008502C9" w:rsidP="00634243">
      <w:pPr>
        <w:rPr>
          <w:rFonts w:ascii="Times New Roman" w:hAnsi="Times New Roman" w:cs="Times New Roman"/>
          <w:sz w:val="24"/>
          <w:szCs w:val="24"/>
        </w:rPr>
      </w:pPr>
      <w:r w:rsidRPr="008A3877">
        <w:rPr>
          <w:rFonts w:ascii="Times New Roman" w:hAnsi="Times New Roman" w:cs="Times New Roman"/>
          <w:sz w:val="24"/>
          <w:szCs w:val="24"/>
        </w:rPr>
        <w:t>The purpose of this guidance is to ensure that EI services continue to be provided to the extent possible and that vendor agencies continue to receive reimbursement for EI services. BFHN is highly motivated to ensure that no one is left behind in these trying circumstances.</w:t>
      </w:r>
    </w:p>
    <w:p w14:paraId="2B7D6216" w14:textId="77777777" w:rsidR="00634243" w:rsidRPr="008A3877" w:rsidRDefault="00634243" w:rsidP="00634243">
      <w:pPr>
        <w:rPr>
          <w:rFonts w:ascii="Times New Roman" w:hAnsi="Times New Roman" w:cs="Times New Roman"/>
          <w:sz w:val="24"/>
          <w:szCs w:val="24"/>
        </w:rPr>
      </w:pPr>
    </w:p>
    <w:p w14:paraId="3C48287F" w14:textId="77777777" w:rsidR="008502C9" w:rsidRPr="008A3877" w:rsidRDefault="008502C9" w:rsidP="00634243">
      <w:pPr>
        <w:pStyle w:val="Heading1"/>
      </w:pPr>
      <w:r w:rsidRPr="008A3877">
        <w:t>Telehealth definition</w:t>
      </w:r>
    </w:p>
    <w:p w14:paraId="374656CC" w14:textId="77777777" w:rsidR="008502C9" w:rsidRPr="008A3877" w:rsidRDefault="008502C9" w:rsidP="00634243">
      <w:pPr>
        <w:pStyle w:val="ListParagraph"/>
        <w:numPr>
          <w:ilvl w:val="0"/>
          <w:numId w:val="9"/>
        </w:numPr>
        <w:rPr>
          <w:rFonts w:ascii="Times New Roman" w:hAnsi="Times New Roman" w:cs="Times New Roman"/>
          <w:sz w:val="24"/>
          <w:szCs w:val="24"/>
        </w:rPr>
      </w:pPr>
      <w:r w:rsidRPr="008A3877">
        <w:rPr>
          <w:rFonts w:ascii="Times New Roman" w:hAnsi="Times New Roman" w:cs="Times New Roman"/>
          <w:sz w:val="24"/>
          <w:szCs w:val="24"/>
        </w:rPr>
        <w:t>Telehealth</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(sometimes</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called</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“telemedicine”)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is</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use</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electronic</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communication</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and information technologies to provide or support clinical care at a distance.</w:t>
      </w:r>
    </w:p>
    <w:p w14:paraId="207C8E9A" w14:textId="77777777" w:rsidR="008502C9" w:rsidRPr="008A3877" w:rsidRDefault="008502C9" w:rsidP="00634243">
      <w:pPr>
        <w:pStyle w:val="ListParagraph"/>
        <w:numPr>
          <w:ilvl w:val="0"/>
          <w:numId w:val="9"/>
        </w:numPr>
        <w:rPr>
          <w:rFonts w:ascii="Times New Roman" w:hAnsi="Times New Roman" w:cs="Times New Roman"/>
          <w:sz w:val="24"/>
          <w:szCs w:val="24"/>
        </w:rPr>
      </w:pPr>
      <w:r w:rsidRPr="008A3877">
        <w:rPr>
          <w:rFonts w:ascii="Times New Roman" w:hAnsi="Times New Roman" w:cs="Times New Roman"/>
          <w:sz w:val="24"/>
          <w:szCs w:val="24"/>
        </w:rPr>
        <w:t>Telehealth</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provides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an</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alternative</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means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for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vendor</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agencies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deliver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service, when clinically appropriate and consistent with applicable regulations.</w:t>
      </w:r>
    </w:p>
    <w:p w14:paraId="32166993" w14:textId="0900AD63" w:rsidR="008502C9" w:rsidRPr="008A3877" w:rsidRDefault="008502C9" w:rsidP="00634243">
      <w:pPr>
        <w:pStyle w:val="ListParagraph"/>
        <w:numPr>
          <w:ilvl w:val="0"/>
          <w:numId w:val="9"/>
        </w:numPr>
        <w:rPr>
          <w:rFonts w:ascii="Times New Roman" w:hAnsi="Times New Roman" w:cs="Times New Roman"/>
          <w:sz w:val="24"/>
          <w:szCs w:val="24"/>
        </w:rPr>
      </w:pPr>
      <w:r w:rsidRPr="008A3877">
        <w:rPr>
          <w:rFonts w:ascii="Times New Roman" w:hAnsi="Times New Roman" w:cs="Times New Roman"/>
          <w:sz w:val="24"/>
          <w:szCs w:val="24"/>
        </w:rPr>
        <w:t>For</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purposes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this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guidance,</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is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w:t>
      </w:r>
      <w:r w:rsidRPr="008A3877">
        <w:rPr>
          <w:rFonts w:ascii="Times New Roman" w:hAnsi="Times New Roman" w:cs="Times New Roman"/>
          <w:spacing w:val="-9"/>
          <w:sz w:val="24"/>
          <w:szCs w:val="24"/>
        </w:rPr>
        <w:t xml:space="preserve"> </w:t>
      </w:r>
      <w:r w:rsidRPr="008A3877">
        <w:rPr>
          <w:rFonts w:ascii="Times New Roman" w:hAnsi="Times New Roman" w:cs="Times New Roman"/>
          <w:sz w:val="24"/>
          <w:szCs w:val="24"/>
        </w:rPr>
        <w:t>modality</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treatment</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and/or</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 xml:space="preserve">treatment </w:t>
      </w:r>
      <w:r w:rsidRPr="008A3877">
        <w:rPr>
          <w:rFonts w:ascii="Times New Roman" w:hAnsi="Times New Roman" w:cs="Times New Roman"/>
          <w:spacing w:val="-2"/>
          <w:sz w:val="24"/>
          <w:szCs w:val="24"/>
        </w:rPr>
        <w:t>planning.</w:t>
      </w:r>
    </w:p>
    <w:p w14:paraId="225D14B7" w14:textId="77777777" w:rsidR="00634243" w:rsidRPr="008A3877" w:rsidRDefault="00634243" w:rsidP="00634243">
      <w:pPr>
        <w:pStyle w:val="ListParagraph"/>
        <w:rPr>
          <w:rFonts w:ascii="Times New Roman" w:hAnsi="Times New Roman" w:cs="Times New Roman"/>
          <w:sz w:val="24"/>
          <w:szCs w:val="24"/>
        </w:rPr>
      </w:pPr>
    </w:p>
    <w:p w14:paraId="20DD0B57" w14:textId="77777777" w:rsidR="008502C9" w:rsidRPr="008A3877" w:rsidRDefault="008502C9" w:rsidP="00634243">
      <w:pPr>
        <w:pStyle w:val="Heading1"/>
      </w:pPr>
      <w:r w:rsidRPr="008A3877">
        <w:t>Telehealth home visits</w:t>
      </w:r>
      <w:r w:rsidRPr="008A3877">
        <w:rPr>
          <w:spacing w:val="-1"/>
        </w:rPr>
        <w:t xml:space="preserve"> </w:t>
      </w:r>
      <w:r w:rsidRPr="008A3877">
        <w:t>in</w:t>
      </w:r>
      <w:r w:rsidRPr="008A3877">
        <w:rPr>
          <w:spacing w:val="-4"/>
        </w:rPr>
        <w:t xml:space="preserve"> </w:t>
      </w:r>
      <w:r w:rsidRPr="008A3877">
        <w:t>MA Early</w:t>
      </w:r>
      <w:r w:rsidRPr="008A3877">
        <w:rPr>
          <w:spacing w:val="-4"/>
        </w:rPr>
        <w:t xml:space="preserve"> </w:t>
      </w:r>
      <w:r w:rsidRPr="008A3877">
        <w:rPr>
          <w:spacing w:val="-2"/>
        </w:rPr>
        <w:t>Intervention</w:t>
      </w:r>
    </w:p>
    <w:p w14:paraId="5B08C166" w14:textId="7EBCCDBE" w:rsidR="008502C9" w:rsidRPr="008A3877" w:rsidRDefault="008502C9" w:rsidP="00634243">
      <w:pPr>
        <w:pStyle w:val="ListParagraph"/>
        <w:numPr>
          <w:ilvl w:val="0"/>
          <w:numId w:val="10"/>
        </w:numPr>
        <w:rPr>
          <w:rFonts w:ascii="Times New Roman" w:hAnsi="Times New Roman" w:cs="Times New Roman"/>
          <w:sz w:val="24"/>
          <w:szCs w:val="24"/>
        </w:rPr>
      </w:pPr>
      <w:r w:rsidRPr="008A3877">
        <w:rPr>
          <w:rFonts w:ascii="Times New Roman" w:hAnsi="Times New Roman" w:cs="Times New Roman"/>
          <w:sz w:val="24"/>
          <w:szCs w:val="24"/>
        </w:rPr>
        <w:t>Vendor</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agencies</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should</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follow</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all</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precautions,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prevention</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mitigation</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strategies,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and checklists contained within the Agency Based In-Home Caregivers &amp; Workers 2019 Novel Coronavirus (COVID-19) Guidance</w:t>
      </w:r>
      <w:r w:rsidRPr="008A3877">
        <w:rPr>
          <w:rFonts w:ascii="Times New Roman" w:hAnsi="Times New Roman" w:cs="Times New Roman"/>
          <w:color w:val="0000FF"/>
          <w:sz w:val="24"/>
          <w:szCs w:val="24"/>
        </w:rPr>
        <w:t xml:space="preserve"> </w:t>
      </w:r>
      <w:r w:rsidRPr="008A3877">
        <w:rPr>
          <w:rFonts w:ascii="Times New Roman" w:hAnsi="Times New Roman" w:cs="Times New Roman"/>
          <w:sz w:val="24"/>
          <w:szCs w:val="24"/>
        </w:rPr>
        <w:t>posted to the mass.gov/covid19 website.</w:t>
      </w:r>
    </w:p>
    <w:p w14:paraId="79F05A1E" w14:textId="4014CF57" w:rsidR="008502C9" w:rsidRPr="008A3877" w:rsidRDefault="008502C9" w:rsidP="00634243">
      <w:pPr>
        <w:pStyle w:val="ListParagraph"/>
        <w:numPr>
          <w:ilvl w:val="0"/>
          <w:numId w:val="10"/>
        </w:numPr>
        <w:rPr>
          <w:rFonts w:ascii="Times New Roman" w:hAnsi="Times New Roman" w:cs="Times New Roman"/>
          <w:sz w:val="24"/>
          <w:szCs w:val="24"/>
        </w:rPr>
      </w:pPr>
      <w:r w:rsidRPr="008A3877">
        <w:rPr>
          <w:rFonts w:ascii="Times New Roman" w:hAnsi="Times New Roman" w:cs="Times New Roman"/>
          <w:sz w:val="24"/>
          <w:szCs w:val="24"/>
        </w:rPr>
        <w:t>Vendor agencies should determine whether home</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visits are appropriate based upon the Agency Based In-Home Caregivers Screening Flow Chart within the Agency Based In- Home Caregivers &amp; Workers 2019 Novel Coronavirus (COVID-19) Guidance.</w:t>
      </w:r>
    </w:p>
    <w:p w14:paraId="5BC28E68" w14:textId="146772E7" w:rsidR="008502C9" w:rsidRPr="008A3877" w:rsidRDefault="008502C9" w:rsidP="00634243">
      <w:pPr>
        <w:pStyle w:val="ListParagraph"/>
        <w:numPr>
          <w:ilvl w:val="0"/>
          <w:numId w:val="10"/>
        </w:numPr>
        <w:rPr>
          <w:rFonts w:ascii="Times New Roman" w:hAnsi="Times New Roman" w:cs="Times New Roman"/>
          <w:sz w:val="24"/>
          <w:szCs w:val="24"/>
        </w:rPr>
      </w:pPr>
      <w:r w:rsidRPr="008A3877">
        <w:rPr>
          <w:rFonts w:ascii="Times New Roman" w:hAnsi="Times New Roman" w:cs="Times New Roman"/>
          <w:sz w:val="24"/>
          <w:szCs w:val="24"/>
        </w:rPr>
        <w:t>When</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indicated</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by</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flowchart,</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programs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should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conduct</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home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visits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via</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telehealth where possible and with the consent of the family.</w:t>
      </w:r>
    </w:p>
    <w:p w14:paraId="042B3D9B" w14:textId="77777777" w:rsidR="00634243" w:rsidRPr="008A3877" w:rsidRDefault="00634243" w:rsidP="00634243">
      <w:pPr>
        <w:pStyle w:val="ListParagraph"/>
        <w:rPr>
          <w:rFonts w:ascii="Times New Roman" w:hAnsi="Times New Roman" w:cs="Times New Roman"/>
          <w:sz w:val="24"/>
          <w:szCs w:val="24"/>
        </w:rPr>
      </w:pPr>
    </w:p>
    <w:p w14:paraId="51DE0A0A" w14:textId="77777777" w:rsidR="008502C9" w:rsidRPr="008A3877" w:rsidRDefault="008502C9" w:rsidP="00634243">
      <w:pPr>
        <w:pStyle w:val="Heading1"/>
      </w:pPr>
      <w:r w:rsidRPr="008A3877">
        <w:t>Telehealth</w:t>
      </w:r>
      <w:r w:rsidRPr="008A3877">
        <w:rPr>
          <w:spacing w:val="-1"/>
        </w:rPr>
        <w:t xml:space="preserve"> </w:t>
      </w:r>
      <w:r w:rsidRPr="008A3877">
        <w:rPr>
          <w:spacing w:val="-2"/>
        </w:rPr>
        <w:t>modalities</w:t>
      </w:r>
    </w:p>
    <w:p w14:paraId="166DEAF7" w14:textId="471F8A79" w:rsidR="008502C9" w:rsidRPr="008A3877" w:rsidRDefault="008502C9" w:rsidP="00634243">
      <w:pPr>
        <w:pStyle w:val="ListParagraph"/>
        <w:numPr>
          <w:ilvl w:val="0"/>
          <w:numId w:val="11"/>
        </w:numPr>
        <w:rPr>
          <w:rFonts w:ascii="Times New Roman" w:hAnsi="Times New Roman" w:cs="Times New Roman"/>
          <w:sz w:val="24"/>
          <w:szCs w:val="24"/>
        </w:rPr>
      </w:pPr>
      <w:r w:rsidRPr="008A3877">
        <w:rPr>
          <w:rFonts w:ascii="Times New Roman" w:hAnsi="Times New Roman" w:cs="Times New Roman"/>
          <w:sz w:val="24"/>
          <w:szCs w:val="24"/>
        </w:rPr>
        <w:t>For the duration of the public health emergency related to COVID-19, DPH is not imposing specific requirements for technologies used to deliver services via telehealth and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will</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allow</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reimbursement</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for</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covered</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delivered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through</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so</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long</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as such services are deemed necessary by a provider, are clinically appropriate, and are consistent with the DPH EI Reimbursement Manual.</w:t>
      </w:r>
    </w:p>
    <w:p w14:paraId="3C8B0BAB" w14:textId="77777777" w:rsidR="008502C9" w:rsidRPr="008A3877" w:rsidRDefault="008502C9" w:rsidP="00634243">
      <w:pPr>
        <w:pStyle w:val="ListParagraph"/>
        <w:numPr>
          <w:ilvl w:val="0"/>
          <w:numId w:val="11"/>
        </w:numPr>
        <w:rPr>
          <w:rFonts w:ascii="Times New Roman" w:hAnsi="Times New Roman" w:cs="Times New Roman"/>
          <w:sz w:val="24"/>
          <w:szCs w:val="24"/>
        </w:rPr>
      </w:pPr>
      <w:r w:rsidRPr="008A3877">
        <w:rPr>
          <w:rFonts w:ascii="Times New Roman" w:hAnsi="Times New Roman" w:cs="Times New Roman"/>
          <w:sz w:val="24"/>
          <w:szCs w:val="24"/>
        </w:rPr>
        <w:t>Providers are encouraged to use appropriate technologies to communicate with individuals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should,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extent</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feasible,</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ensure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same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rights</w:t>
      </w:r>
      <w:r w:rsidRPr="008A3877">
        <w:rPr>
          <w:rFonts w:ascii="Times New Roman" w:hAnsi="Times New Roman" w:cs="Times New Roman"/>
          <w:spacing w:val="-9"/>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confidentiality and security as provided in face-to-face services.</w:t>
      </w:r>
    </w:p>
    <w:p w14:paraId="3D4B8147" w14:textId="77777777" w:rsidR="008502C9" w:rsidRPr="008A3877" w:rsidRDefault="008502C9" w:rsidP="00634243">
      <w:pPr>
        <w:pStyle w:val="ListParagraph"/>
        <w:numPr>
          <w:ilvl w:val="0"/>
          <w:numId w:val="11"/>
        </w:numPr>
        <w:rPr>
          <w:rFonts w:ascii="Times New Roman" w:hAnsi="Times New Roman" w:cs="Times New Roman"/>
          <w:sz w:val="24"/>
          <w:szCs w:val="24"/>
        </w:rPr>
      </w:pPr>
      <w:r w:rsidRPr="008A3877">
        <w:rPr>
          <w:rFonts w:ascii="Times New Roman" w:hAnsi="Times New Roman" w:cs="Times New Roman"/>
          <w:sz w:val="24"/>
          <w:szCs w:val="24"/>
        </w:rPr>
        <w:t>Providers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must inform</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members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any</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relevant</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privacy</w:t>
      </w:r>
      <w:r w:rsidRPr="008A3877">
        <w:rPr>
          <w:rFonts w:ascii="Times New Roman" w:hAnsi="Times New Roman" w:cs="Times New Roman"/>
          <w:spacing w:val="1"/>
          <w:sz w:val="24"/>
          <w:szCs w:val="24"/>
        </w:rPr>
        <w:t xml:space="preserve"> </w:t>
      </w:r>
      <w:r w:rsidRPr="008A3877">
        <w:rPr>
          <w:rFonts w:ascii="Times New Roman" w:hAnsi="Times New Roman" w:cs="Times New Roman"/>
          <w:spacing w:val="-2"/>
          <w:sz w:val="24"/>
          <w:szCs w:val="24"/>
        </w:rPr>
        <w:t>considerations.</w:t>
      </w:r>
    </w:p>
    <w:p w14:paraId="4C239BDF" w14:textId="77777777" w:rsidR="00C641C7" w:rsidRPr="008A3877" w:rsidRDefault="00C641C7" w:rsidP="008502C9">
      <w:pPr>
        <w:pStyle w:val="BodyText"/>
        <w:rPr>
          <w:rFonts w:ascii="Times New Roman" w:hAnsi="Times New Roman" w:cs="Times New Roman"/>
          <w:sz w:val="24"/>
          <w:szCs w:val="24"/>
        </w:rPr>
      </w:pPr>
    </w:p>
    <w:p w14:paraId="54D11D78" w14:textId="77777777" w:rsidR="00C641C7" w:rsidRPr="008A3877" w:rsidRDefault="00C641C7" w:rsidP="008502C9">
      <w:pPr>
        <w:pStyle w:val="BodyText"/>
        <w:rPr>
          <w:rFonts w:ascii="Times New Roman" w:hAnsi="Times New Roman" w:cs="Times New Roman"/>
          <w:sz w:val="24"/>
          <w:szCs w:val="24"/>
        </w:rPr>
      </w:pPr>
    </w:p>
    <w:p w14:paraId="0C760DE4" w14:textId="77777777" w:rsidR="008502C9" w:rsidRPr="008A3877" w:rsidRDefault="008502C9" w:rsidP="00634243">
      <w:pPr>
        <w:pStyle w:val="Heading1"/>
      </w:pPr>
      <w:r w:rsidRPr="008A3877">
        <w:lastRenderedPageBreak/>
        <w:t>Temporary</w:t>
      </w:r>
      <w:r w:rsidRPr="008A3877">
        <w:rPr>
          <w:spacing w:val="-1"/>
        </w:rPr>
        <w:t xml:space="preserve"> </w:t>
      </w:r>
      <w:r w:rsidRPr="008A3877">
        <w:t xml:space="preserve">policy </w:t>
      </w:r>
      <w:r w:rsidRPr="008A3877">
        <w:rPr>
          <w:spacing w:val="-2"/>
        </w:rPr>
        <w:t>change</w:t>
      </w:r>
    </w:p>
    <w:p w14:paraId="27FF8EEA" w14:textId="0F00467E" w:rsidR="008502C9" w:rsidRPr="008A3877" w:rsidRDefault="008502C9" w:rsidP="00634243">
      <w:pPr>
        <w:pStyle w:val="BodyText"/>
        <w:numPr>
          <w:ilvl w:val="0"/>
          <w:numId w:val="12"/>
        </w:numPr>
        <w:rPr>
          <w:rFonts w:ascii="Times New Roman" w:hAnsi="Times New Roman" w:cs="Times New Roman"/>
          <w:sz w:val="24"/>
          <w:szCs w:val="24"/>
        </w:rPr>
      </w:pPr>
      <w:r w:rsidRPr="008A3877">
        <w:rPr>
          <w:rFonts w:ascii="Times New Roman" w:hAnsi="Times New Roman" w:cs="Times New Roman"/>
          <w:sz w:val="24"/>
          <w:szCs w:val="24"/>
        </w:rPr>
        <w:t>Effective March 12, 2020 DPH will allow telehealth as a reimbursable service delivery method/activity</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for</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provision</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all</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EI</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billable</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activities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if the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provider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determines</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the service to be clinically appropriate</w:t>
      </w:r>
    </w:p>
    <w:p w14:paraId="121A6B7F" w14:textId="77777777" w:rsidR="008502C9" w:rsidRPr="008A3877" w:rsidRDefault="008502C9" w:rsidP="00634243">
      <w:pPr>
        <w:pStyle w:val="BodyText"/>
        <w:numPr>
          <w:ilvl w:val="0"/>
          <w:numId w:val="12"/>
        </w:numPr>
        <w:rPr>
          <w:rFonts w:ascii="Times New Roman" w:hAnsi="Times New Roman" w:cs="Times New Roman"/>
          <w:sz w:val="24"/>
          <w:szCs w:val="24"/>
        </w:rPr>
      </w:pPr>
      <w:r w:rsidRPr="008A3877">
        <w:rPr>
          <w:rFonts w:ascii="Times New Roman" w:hAnsi="Times New Roman" w:cs="Times New Roman"/>
          <w:sz w:val="24"/>
          <w:szCs w:val="24"/>
        </w:rPr>
        <w:t>These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will</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reimbursed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at</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current</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EI</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billable rates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as</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documented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in</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the DPH EI</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Reimbursement Manual.</w:t>
      </w:r>
      <w:r w:rsidRPr="008A3877">
        <w:rPr>
          <w:rFonts w:ascii="Times New Roman" w:hAnsi="Times New Roman" w:cs="Times New Roman"/>
          <w:spacing w:val="40"/>
          <w:sz w:val="24"/>
          <w:szCs w:val="24"/>
        </w:rPr>
        <w:t xml:space="preserve"> </w:t>
      </w:r>
      <w:r w:rsidRPr="008A3877">
        <w:rPr>
          <w:rFonts w:ascii="Times New Roman" w:hAnsi="Times New Roman" w:cs="Times New Roman"/>
          <w:sz w:val="24"/>
          <w:szCs w:val="24"/>
        </w:rPr>
        <w:t>Documentation</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of services must be provided</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in the child’s record.</w:t>
      </w:r>
    </w:p>
    <w:p w14:paraId="3847096A" w14:textId="4C86C74C" w:rsidR="008502C9" w:rsidRPr="008A3877" w:rsidRDefault="008502C9" w:rsidP="00634243">
      <w:pPr>
        <w:pStyle w:val="BodyText"/>
        <w:numPr>
          <w:ilvl w:val="0"/>
          <w:numId w:val="12"/>
        </w:numPr>
        <w:rPr>
          <w:rFonts w:ascii="Times New Roman" w:hAnsi="Times New Roman" w:cs="Times New Roman"/>
          <w:sz w:val="24"/>
          <w:szCs w:val="24"/>
        </w:rPr>
      </w:pPr>
      <w:r w:rsidRPr="008A3877">
        <w:rPr>
          <w:rFonts w:ascii="Times New Roman" w:hAnsi="Times New Roman" w:cs="Times New Roman"/>
          <w:sz w:val="24"/>
          <w:szCs w:val="24"/>
        </w:rPr>
        <w:t>Families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must</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give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verbal</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consent</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engage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in</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home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visit</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this consent must be documented in the child’s EI record.</w:t>
      </w:r>
    </w:p>
    <w:p w14:paraId="08AD539D" w14:textId="77777777" w:rsidR="00634243" w:rsidRPr="008A3877" w:rsidRDefault="00634243" w:rsidP="00634243">
      <w:pPr>
        <w:pStyle w:val="BodyText"/>
        <w:ind w:left="720"/>
        <w:rPr>
          <w:rFonts w:ascii="Times New Roman" w:hAnsi="Times New Roman" w:cs="Times New Roman"/>
          <w:sz w:val="24"/>
          <w:szCs w:val="24"/>
        </w:rPr>
      </w:pPr>
    </w:p>
    <w:p w14:paraId="1840FE0E" w14:textId="77777777" w:rsidR="008502C9" w:rsidRPr="008A3877" w:rsidRDefault="008502C9" w:rsidP="00634243">
      <w:pPr>
        <w:pStyle w:val="Heading1"/>
      </w:pPr>
      <w:r w:rsidRPr="008A3877">
        <w:t xml:space="preserve">Billing and fiscal </w:t>
      </w:r>
      <w:r w:rsidRPr="008A3877">
        <w:rPr>
          <w:spacing w:val="-2"/>
        </w:rPr>
        <w:t>matters</w:t>
      </w:r>
    </w:p>
    <w:p w14:paraId="105F0AB3" w14:textId="77777777" w:rsidR="008502C9" w:rsidRPr="008A3877" w:rsidRDefault="008502C9" w:rsidP="00634243">
      <w:pPr>
        <w:pStyle w:val="ListParagraph"/>
        <w:numPr>
          <w:ilvl w:val="0"/>
          <w:numId w:val="14"/>
        </w:numPr>
        <w:rPr>
          <w:rFonts w:ascii="Times New Roman" w:hAnsi="Times New Roman" w:cs="Times New Roman"/>
          <w:sz w:val="24"/>
          <w:szCs w:val="24"/>
        </w:rPr>
      </w:pPr>
      <w:r w:rsidRPr="008A3877">
        <w:rPr>
          <w:rFonts w:ascii="Times New Roman" w:hAnsi="Times New Roman" w:cs="Times New Roman"/>
          <w:sz w:val="24"/>
          <w:szCs w:val="24"/>
        </w:rPr>
        <w:t>All</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telehealth activities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will</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billed</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at the</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current</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EI</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reimbursement</w:t>
      </w:r>
      <w:r w:rsidRPr="008A3877">
        <w:rPr>
          <w:rFonts w:ascii="Times New Roman" w:hAnsi="Times New Roman" w:cs="Times New Roman"/>
          <w:spacing w:val="1"/>
          <w:sz w:val="24"/>
          <w:szCs w:val="24"/>
        </w:rPr>
        <w:t xml:space="preserve"> </w:t>
      </w:r>
      <w:r w:rsidRPr="008A3877">
        <w:rPr>
          <w:rFonts w:ascii="Times New Roman" w:hAnsi="Times New Roman" w:cs="Times New Roman"/>
          <w:spacing w:val="-2"/>
          <w:sz w:val="24"/>
          <w:szCs w:val="24"/>
        </w:rPr>
        <w:t>rates.</w:t>
      </w:r>
    </w:p>
    <w:p w14:paraId="292A1D91" w14:textId="77777777" w:rsidR="008502C9" w:rsidRPr="008A3877" w:rsidRDefault="008502C9" w:rsidP="00634243">
      <w:pPr>
        <w:pStyle w:val="ListParagraph"/>
        <w:numPr>
          <w:ilvl w:val="0"/>
          <w:numId w:val="14"/>
        </w:numPr>
        <w:rPr>
          <w:rFonts w:ascii="Times New Roman" w:hAnsi="Times New Roman" w:cs="Times New Roman"/>
          <w:sz w:val="24"/>
          <w:szCs w:val="24"/>
        </w:rPr>
      </w:pPr>
      <w:r w:rsidRPr="008A3877">
        <w:rPr>
          <w:rFonts w:ascii="Times New Roman" w:hAnsi="Times New Roman" w:cs="Times New Roman"/>
          <w:sz w:val="24"/>
          <w:szCs w:val="24"/>
        </w:rPr>
        <w:t xml:space="preserve">In order for reimbursements to be processed, documentation of all telehealth contacts related to the provision of EI services with the child and family </w:t>
      </w:r>
      <w:r w:rsidRPr="008A3877">
        <w:rPr>
          <w:rFonts w:ascii="Times New Roman" w:hAnsi="Times New Roman" w:cs="Times New Roman"/>
          <w:sz w:val="24"/>
          <w:szCs w:val="24"/>
          <w:u w:val="single"/>
        </w:rPr>
        <w:t>must</w:t>
      </w:r>
      <w:r w:rsidRPr="008A3877">
        <w:rPr>
          <w:rFonts w:ascii="Times New Roman" w:hAnsi="Times New Roman" w:cs="Times New Roman"/>
          <w:sz w:val="24"/>
          <w:szCs w:val="24"/>
        </w:rPr>
        <w:t xml:space="preserve"> include the date, service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type,</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duration</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content</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contact, and</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name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discipline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staff person providing the service</w:t>
      </w:r>
    </w:p>
    <w:p w14:paraId="4FBD016B" w14:textId="77777777" w:rsidR="008502C9" w:rsidRPr="008A3877" w:rsidRDefault="008502C9" w:rsidP="00634243">
      <w:pPr>
        <w:pStyle w:val="ListParagraph"/>
        <w:numPr>
          <w:ilvl w:val="0"/>
          <w:numId w:val="14"/>
        </w:numPr>
        <w:rPr>
          <w:rFonts w:ascii="Times New Roman" w:hAnsi="Times New Roman" w:cs="Times New Roman"/>
          <w:sz w:val="24"/>
          <w:szCs w:val="24"/>
        </w:rPr>
      </w:pPr>
      <w:r w:rsidRPr="008A3877">
        <w:rPr>
          <w:rFonts w:ascii="Times New Roman" w:hAnsi="Times New Roman" w:cs="Times New Roman"/>
          <w:sz w:val="24"/>
          <w:szCs w:val="24"/>
        </w:rPr>
        <w:t>Claims</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for telehealth</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home</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visits</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will</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submitted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DPH</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on</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Service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Delivery Report (SDR).</w:t>
      </w:r>
    </w:p>
    <w:p w14:paraId="20EC3320" w14:textId="77777777" w:rsidR="008502C9" w:rsidRPr="008A3877" w:rsidRDefault="008502C9" w:rsidP="00634243">
      <w:pPr>
        <w:pStyle w:val="ListParagraph"/>
        <w:numPr>
          <w:ilvl w:val="3"/>
          <w:numId w:val="15"/>
        </w:numPr>
        <w:rPr>
          <w:rFonts w:ascii="Times New Roman" w:hAnsi="Times New Roman" w:cs="Times New Roman"/>
          <w:sz w:val="24"/>
          <w:szCs w:val="24"/>
        </w:rPr>
      </w:pPr>
      <w:r w:rsidRPr="008A3877">
        <w:rPr>
          <w:rFonts w:ascii="Times New Roman" w:hAnsi="Times New Roman" w:cs="Times New Roman"/>
          <w:sz w:val="24"/>
          <w:szCs w:val="24"/>
        </w:rPr>
        <w:t>All</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must</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identified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on</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SDR</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file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under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service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setting data field (data field name: WAIVER) with a code of “93” or “95”.</w:t>
      </w:r>
    </w:p>
    <w:p w14:paraId="20721085" w14:textId="77777777" w:rsidR="008502C9" w:rsidRPr="008A3877" w:rsidRDefault="008502C9" w:rsidP="00634243">
      <w:pPr>
        <w:pStyle w:val="ListParagraph"/>
        <w:numPr>
          <w:ilvl w:val="3"/>
          <w:numId w:val="15"/>
        </w:numPr>
        <w:rPr>
          <w:rFonts w:ascii="Times New Roman" w:hAnsi="Times New Roman" w:cs="Times New Roman"/>
          <w:sz w:val="24"/>
          <w:szCs w:val="24"/>
        </w:rPr>
      </w:pPr>
      <w:r w:rsidRPr="008A3877">
        <w:rPr>
          <w:rFonts w:ascii="Times New Roman" w:hAnsi="Times New Roman" w:cs="Times New Roman"/>
          <w:sz w:val="24"/>
          <w:szCs w:val="24"/>
        </w:rPr>
        <w:t>This</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includes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all telehealth</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regardless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2"/>
          <w:sz w:val="24"/>
          <w:szCs w:val="24"/>
        </w:rPr>
        <w:t xml:space="preserve"> </w:t>
      </w:r>
      <w:r w:rsidRPr="008A3877">
        <w:rPr>
          <w:rFonts w:ascii="Times New Roman" w:hAnsi="Times New Roman" w:cs="Times New Roman"/>
          <w:spacing w:val="-2"/>
          <w:sz w:val="24"/>
          <w:szCs w:val="24"/>
        </w:rPr>
        <w:t>payer.</w:t>
      </w:r>
    </w:p>
    <w:p w14:paraId="52F07324" w14:textId="77777777" w:rsidR="008502C9" w:rsidRPr="008A3877" w:rsidRDefault="008502C9" w:rsidP="00634243">
      <w:pPr>
        <w:pStyle w:val="ListParagraph"/>
        <w:numPr>
          <w:ilvl w:val="3"/>
          <w:numId w:val="15"/>
        </w:numPr>
        <w:rPr>
          <w:rFonts w:ascii="Times New Roman" w:hAnsi="Times New Roman" w:cs="Times New Roman"/>
          <w:sz w:val="24"/>
          <w:szCs w:val="24"/>
        </w:rPr>
      </w:pPr>
      <w:r w:rsidRPr="008A3877">
        <w:rPr>
          <w:rFonts w:ascii="Times New Roman" w:hAnsi="Times New Roman" w:cs="Times New Roman"/>
          <w:sz w:val="24"/>
          <w:szCs w:val="24"/>
        </w:rPr>
        <w:t>DPH</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will</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have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all</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necessary</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updates</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in place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accept</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on</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 xml:space="preserve">the EI TVP website to allow telehealth service reporting on the SDR by April 1, </w:t>
      </w:r>
      <w:r w:rsidRPr="008A3877">
        <w:rPr>
          <w:rFonts w:ascii="Times New Roman" w:hAnsi="Times New Roman" w:cs="Times New Roman"/>
          <w:spacing w:val="-2"/>
          <w:sz w:val="24"/>
          <w:szCs w:val="24"/>
        </w:rPr>
        <w:t>2020.</w:t>
      </w:r>
    </w:p>
    <w:p w14:paraId="6D7E0816" w14:textId="10712738" w:rsidR="008502C9" w:rsidRPr="008A3877" w:rsidRDefault="008502C9" w:rsidP="00634243">
      <w:pPr>
        <w:pStyle w:val="ListParagraph"/>
        <w:numPr>
          <w:ilvl w:val="2"/>
          <w:numId w:val="15"/>
        </w:numPr>
        <w:tabs>
          <w:tab w:val="left" w:pos="1021"/>
          <w:tab w:val="left" w:pos="1073"/>
        </w:tabs>
        <w:spacing w:before="3" w:line="242" w:lineRule="auto"/>
        <w:ind w:right="2143"/>
        <w:rPr>
          <w:rFonts w:ascii="Times New Roman" w:hAnsi="Times New Roman" w:cs="Times New Roman"/>
          <w:sz w:val="24"/>
          <w:szCs w:val="24"/>
        </w:rPr>
      </w:pPr>
      <w:r w:rsidRPr="008A3877">
        <w:rPr>
          <w:rFonts w:ascii="Times New Roman" w:hAnsi="Times New Roman" w:cs="Times New Roman"/>
          <w:sz w:val="24"/>
          <w:szCs w:val="24"/>
        </w:rPr>
        <w:t>All</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service</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charges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for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non-MassHealth/MCO</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children</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should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go</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the appropriate commercial insurer, prior to submitting the charges to DPH.</w:t>
      </w:r>
    </w:p>
    <w:p w14:paraId="1709364C" w14:textId="77777777" w:rsidR="008502C9" w:rsidRPr="008A3877" w:rsidRDefault="008502C9" w:rsidP="00634243">
      <w:pPr>
        <w:pStyle w:val="ListParagraph"/>
        <w:numPr>
          <w:ilvl w:val="3"/>
          <w:numId w:val="15"/>
        </w:numPr>
        <w:rPr>
          <w:rFonts w:ascii="Times New Roman" w:hAnsi="Times New Roman" w:cs="Times New Roman"/>
          <w:sz w:val="24"/>
          <w:szCs w:val="24"/>
        </w:rPr>
      </w:pPr>
      <w:r w:rsidRPr="008A3877">
        <w:rPr>
          <w:rFonts w:ascii="Times New Roman" w:hAnsi="Times New Roman" w:cs="Times New Roman"/>
          <w:sz w:val="24"/>
          <w:szCs w:val="24"/>
        </w:rPr>
        <w:t>EI</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programs</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vendor</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agencies</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should</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follow</w:t>
      </w:r>
      <w:r w:rsidRPr="008A3877">
        <w:rPr>
          <w:rFonts w:ascii="Times New Roman" w:hAnsi="Times New Roman" w:cs="Times New Roman"/>
          <w:spacing w:val="-9"/>
          <w:sz w:val="24"/>
          <w:szCs w:val="24"/>
        </w:rPr>
        <w:t xml:space="preserve"> </w:t>
      </w:r>
      <w:r w:rsidRPr="008A3877">
        <w:rPr>
          <w:rFonts w:ascii="Times New Roman" w:hAnsi="Times New Roman" w:cs="Times New Roman"/>
          <w:sz w:val="24"/>
          <w:szCs w:val="24"/>
        </w:rPr>
        <w:t>up</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with</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commercial</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insurers directly for additional guidance on billing for telehealth, prior to submitting claims to DPH</w:t>
      </w:r>
    </w:p>
    <w:p w14:paraId="5774B04A" w14:textId="77777777" w:rsidR="008502C9" w:rsidRPr="008A3877" w:rsidRDefault="008502C9" w:rsidP="00634243">
      <w:pPr>
        <w:pStyle w:val="ListParagraph"/>
        <w:numPr>
          <w:ilvl w:val="2"/>
          <w:numId w:val="15"/>
        </w:numPr>
        <w:tabs>
          <w:tab w:val="left" w:pos="1020"/>
        </w:tabs>
        <w:spacing w:before="7"/>
        <w:rPr>
          <w:rFonts w:ascii="Times New Roman" w:hAnsi="Times New Roman" w:cs="Times New Roman"/>
          <w:sz w:val="24"/>
          <w:szCs w:val="24"/>
        </w:rPr>
      </w:pPr>
      <w:r w:rsidRPr="008A3877">
        <w:rPr>
          <w:rFonts w:ascii="Times New Roman" w:hAnsi="Times New Roman" w:cs="Times New Roman"/>
          <w:sz w:val="24"/>
          <w:szCs w:val="24"/>
        </w:rPr>
        <w:t>DPH will</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continue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act as</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payer</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last</w:t>
      </w:r>
      <w:r w:rsidRPr="008A3877">
        <w:rPr>
          <w:rFonts w:ascii="Times New Roman" w:hAnsi="Times New Roman" w:cs="Times New Roman"/>
          <w:spacing w:val="1"/>
          <w:sz w:val="24"/>
          <w:szCs w:val="24"/>
        </w:rPr>
        <w:t xml:space="preserve"> </w:t>
      </w:r>
      <w:r w:rsidRPr="008A3877">
        <w:rPr>
          <w:rFonts w:ascii="Times New Roman" w:hAnsi="Times New Roman" w:cs="Times New Roman"/>
          <w:spacing w:val="-2"/>
          <w:sz w:val="24"/>
          <w:szCs w:val="24"/>
        </w:rPr>
        <w:t>resort.</w:t>
      </w:r>
    </w:p>
    <w:p w14:paraId="38E8393E" w14:textId="77777777" w:rsidR="008502C9" w:rsidRPr="008A3877" w:rsidRDefault="008502C9" w:rsidP="008502C9">
      <w:pPr>
        <w:rPr>
          <w:rFonts w:ascii="Times New Roman" w:hAnsi="Times New Roman" w:cs="Times New Roman"/>
          <w:sz w:val="24"/>
          <w:szCs w:val="24"/>
        </w:rPr>
      </w:pPr>
    </w:p>
    <w:p w14:paraId="62B3D8C8" w14:textId="77777777" w:rsidR="00634243" w:rsidRPr="008A3877" w:rsidRDefault="00634243" w:rsidP="008502C9">
      <w:pPr>
        <w:rPr>
          <w:rFonts w:ascii="Times New Roman" w:hAnsi="Times New Roman" w:cs="Times New Roman"/>
          <w:sz w:val="24"/>
          <w:szCs w:val="24"/>
        </w:rPr>
      </w:pPr>
    </w:p>
    <w:p w14:paraId="47D37EC4" w14:textId="77777777" w:rsidR="00634243" w:rsidRPr="008A3877" w:rsidRDefault="00634243" w:rsidP="008502C9">
      <w:pPr>
        <w:rPr>
          <w:rFonts w:ascii="Times New Roman" w:hAnsi="Times New Roman" w:cs="Times New Roman"/>
          <w:sz w:val="24"/>
          <w:szCs w:val="24"/>
        </w:rPr>
      </w:pPr>
    </w:p>
    <w:p w14:paraId="4A92C7C9" w14:textId="77777777" w:rsidR="00634243" w:rsidRPr="008A3877" w:rsidRDefault="00634243" w:rsidP="008502C9">
      <w:pPr>
        <w:rPr>
          <w:rFonts w:ascii="Times New Roman" w:hAnsi="Times New Roman" w:cs="Times New Roman"/>
          <w:sz w:val="24"/>
          <w:szCs w:val="24"/>
        </w:rPr>
      </w:pPr>
    </w:p>
    <w:p w14:paraId="3F838C6B" w14:textId="77777777" w:rsidR="00634243" w:rsidRPr="008A3877" w:rsidRDefault="00634243" w:rsidP="008502C9">
      <w:pPr>
        <w:rPr>
          <w:rFonts w:ascii="Times New Roman" w:hAnsi="Times New Roman" w:cs="Times New Roman"/>
          <w:sz w:val="24"/>
          <w:szCs w:val="24"/>
        </w:rPr>
      </w:pPr>
    </w:p>
    <w:p w14:paraId="302A4E88" w14:textId="77777777" w:rsidR="00634243" w:rsidRPr="008A3877" w:rsidRDefault="00634243" w:rsidP="008502C9">
      <w:pPr>
        <w:rPr>
          <w:rFonts w:ascii="Times New Roman" w:hAnsi="Times New Roman" w:cs="Times New Roman"/>
          <w:sz w:val="24"/>
          <w:szCs w:val="24"/>
        </w:rPr>
      </w:pPr>
    </w:p>
    <w:p w14:paraId="1FC41D15" w14:textId="77777777" w:rsidR="00634243" w:rsidRPr="008A3877" w:rsidRDefault="00634243" w:rsidP="008502C9">
      <w:pPr>
        <w:rPr>
          <w:rFonts w:ascii="Times New Roman" w:hAnsi="Times New Roman" w:cs="Times New Roman"/>
          <w:sz w:val="24"/>
          <w:szCs w:val="24"/>
        </w:rPr>
      </w:pPr>
    </w:p>
    <w:p w14:paraId="2C070275" w14:textId="77777777" w:rsidR="00634243" w:rsidRPr="008A3877" w:rsidRDefault="00634243" w:rsidP="008502C9">
      <w:pPr>
        <w:rPr>
          <w:rFonts w:ascii="Times New Roman" w:hAnsi="Times New Roman" w:cs="Times New Roman"/>
          <w:sz w:val="24"/>
          <w:szCs w:val="24"/>
        </w:rPr>
      </w:pPr>
    </w:p>
    <w:p w14:paraId="3359B143" w14:textId="77777777" w:rsidR="00634243" w:rsidRPr="008A3877" w:rsidRDefault="00634243" w:rsidP="008502C9">
      <w:pPr>
        <w:rPr>
          <w:rFonts w:ascii="Times New Roman" w:hAnsi="Times New Roman" w:cs="Times New Roman"/>
          <w:sz w:val="24"/>
          <w:szCs w:val="24"/>
        </w:rPr>
      </w:pPr>
    </w:p>
    <w:p w14:paraId="704FC3A4" w14:textId="77777777" w:rsidR="00634243" w:rsidRPr="008A3877" w:rsidRDefault="00634243" w:rsidP="008502C9">
      <w:pPr>
        <w:rPr>
          <w:rFonts w:ascii="Times New Roman" w:hAnsi="Times New Roman" w:cs="Times New Roman"/>
          <w:sz w:val="24"/>
          <w:szCs w:val="24"/>
        </w:rPr>
      </w:pPr>
    </w:p>
    <w:p w14:paraId="15A5812C" w14:textId="77777777" w:rsidR="00634243" w:rsidRPr="008A3877" w:rsidRDefault="00634243" w:rsidP="008502C9">
      <w:pPr>
        <w:rPr>
          <w:rFonts w:ascii="Times New Roman" w:hAnsi="Times New Roman" w:cs="Times New Roman"/>
          <w:sz w:val="24"/>
          <w:szCs w:val="24"/>
        </w:rPr>
      </w:pPr>
    </w:p>
    <w:p w14:paraId="3C6F28AB" w14:textId="77777777" w:rsidR="00634243" w:rsidRPr="008A3877" w:rsidRDefault="00634243" w:rsidP="008502C9">
      <w:pPr>
        <w:rPr>
          <w:rFonts w:ascii="Times New Roman" w:hAnsi="Times New Roman" w:cs="Times New Roman"/>
          <w:sz w:val="24"/>
          <w:szCs w:val="24"/>
        </w:rPr>
      </w:pPr>
    </w:p>
    <w:p w14:paraId="0A7CE5B5" w14:textId="77777777" w:rsidR="00634243" w:rsidRPr="008A3877" w:rsidRDefault="00634243" w:rsidP="008502C9">
      <w:pPr>
        <w:rPr>
          <w:rFonts w:ascii="Times New Roman" w:hAnsi="Times New Roman" w:cs="Times New Roman"/>
          <w:sz w:val="24"/>
          <w:szCs w:val="24"/>
        </w:rPr>
      </w:pPr>
    </w:p>
    <w:p w14:paraId="2C6ACF58" w14:textId="77777777" w:rsidR="00634243" w:rsidRPr="008A3877" w:rsidRDefault="00634243" w:rsidP="008502C9">
      <w:pPr>
        <w:rPr>
          <w:rFonts w:ascii="Times New Roman" w:hAnsi="Times New Roman" w:cs="Times New Roman"/>
          <w:sz w:val="24"/>
          <w:szCs w:val="24"/>
        </w:rPr>
      </w:pPr>
    </w:p>
    <w:p w14:paraId="329BE6F1" w14:textId="77777777" w:rsidR="00634243" w:rsidRPr="008A3877" w:rsidRDefault="00634243" w:rsidP="008502C9">
      <w:pPr>
        <w:rPr>
          <w:rFonts w:ascii="Times New Roman" w:hAnsi="Times New Roman" w:cs="Times New Roman"/>
          <w:sz w:val="24"/>
          <w:szCs w:val="24"/>
        </w:rPr>
        <w:sectPr w:rsidR="00634243" w:rsidRPr="008A3877" w:rsidSect="00634243">
          <w:pgSz w:w="12240" w:h="15840"/>
          <w:pgMar w:top="1440" w:right="1440" w:bottom="1440" w:left="1440" w:header="478" w:footer="720" w:gutter="0"/>
          <w:cols w:space="720"/>
          <w:docGrid w:linePitch="299"/>
        </w:sectPr>
      </w:pPr>
    </w:p>
    <w:p w14:paraId="52815B38" w14:textId="77777777" w:rsidR="00634243" w:rsidRPr="008A3877" w:rsidRDefault="008502C9" w:rsidP="00634243">
      <w:pPr>
        <w:rPr>
          <w:rFonts w:ascii="Times New Roman" w:hAnsi="Times New Roman" w:cs="Times New Roman"/>
          <w:sz w:val="24"/>
          <w:szCs w:val="24"/>
        </w:rPr>
      </w:pPr>
      <w:r w:rsidRPr="008A3877">
        <w:rPr>
          <w:rFonts w:ascii="Times New Roman" w:hAnsi="Times New Roman" w:cs="Times New Roman"/>
          <w:bCs/>
          <w:spacing w:val="-5"/>
          <w:sz w:val="24"/>
          <w:szCs w:val="24"/>
        </w:rPr>
        <w:lastRenderedPageBreak/>
        <w:t>T</w:t>
      </w:r>
      <w:r w:rsidR="00C641C7" w:rsidRPr="008A3877">
        <w:rPr>
          <w:rFonts w:ascii="Times New Roman" w:hAnsi="Times New Roman" w:cs="Times New Roman"/>
          <w:bCs/>
          <w:spacing w:val="-5"/>
          <w:sz w:val="24"/>
          <w:szCs w:val="24"/>
        </w:rPr>
        <w:t>o</w:t>
      </w:r>
      <w:r w:rsidRPr="008A3877">
        <w:rPr>
          <w:rFonts w:ascii="Times New Roman" w:hAnsi="Times New Roman" w:cs="Times New Roman"/>
          <w:bCs/>
          <w:spacing w:val="-5"/>
          <w:sz w:val="24"/>
          <w:szCs w:val="24"/>
        </w:rPr>
        <w:t>:</w:t>
      </w:r>
      <w:r w:rsidR="00C641C7" w:rsidRPr="008A3877">
        <w:rPr>
          <w:rFonts w:ascii="Times New Roman" w:hAnsi="Times New Roman" w:cs="Times New Roman"/>
          <w:bCs/>
          <w:sz w:val="24"/>
          <w:szCs w:val="24"/>
        </w:rPr>
        <w:t xml:space="preserve"> </w:t>
      </w:r>
      <w:r w:rsidRPr="008A3877">
        <w:rPr>
          <w:rFonts w:ascii="Times New Roman" w:hAnsi="Times New Roman" w:cs="Times New Roman"/>
          <w:bCs/>
          <w:sz w:val="24"/>
          <w:szCs w:val="24"/>
        </w:rPr>
        <w:t>Early</w:t>
      </w:r>
      <w:r w:rsidRPr="008A3877">
        <w:rPr>
          <w:rFonts w:ascii="Times New Roman" w:hAnsi="Times New Roman" w:cs="Times New Roman"/>
          <w:bCs/>
          <w:spacing w:val="-6"/>
          <w:sz w:val="24"/>
          <w:szCs w:val="24"/>
        </w:rPr>
        <w:t xml:space="preserve"> </w:t>
      </w:r>
      <w:r w:rsidRPr="008A3877">
        <w:rPr>
          <w:rFonts w:ascii="Times New Roman" w:hAnsi="Times New Roman" w:cs="Times New Roman"/>
          <w:bCs/>
          <w:sz w:val="24"/>
          <w:szCs w:val="24"/>
        </w:rPr>
        <w:t>Intervention</w:t>
      </w:r>
      <w:r w:rsidRPr="008A3877">
        <w:rPr>
          <w:rFonts w:ascii="Times New Roman" w:hAnsi="Times New Roman" w:cs="Times New Roman"/>
          <w:bCs/>
          <w:spacing w:val="-4"/>
          <w:sz w:val="24"/>
          <w:szCs w:val="24"/>
        </w:rPr>
        <w:t xml:space="preserve"> </w:t>
      </w:r>
      <w:r w:rsidRPr="008A3877">
        <w:rPr>
          <w:rFonts w:ascii="Times New Roman" w:hAnsi="Times New Roman" w:cs="Times New Roman"/>
          <w:bCs/>
          <w:sz w:val="24"/>
          <w:szCs w:val="24"/>
        </w:rPr>
        <w:t>Practice</w:t>
      </w:r>
      <w:r w:rsidRPr="008A3877">
        <w:rPr>
          <w:rFonts w:ascii="Times New Roman" w:hAnsi="Times New Roman" w:cs="Times New Roman"/>
          <w:bCs/>
          <w:spacing w:val="-6"/>
          <w:sz w:val="24"/>
          <w:szCs w:val="24"/>
        </w:rPr>
        <w:t xml:space="preserve"> </w:t>
      </w:r>
      <w:r w:rsidRPr="008A3877">
        <w:rPr>
          <w:rFonts w:ascii="Times New Roman" w:hAnsi="Times New Roman" w:cs="Times New Roman"/>
          <w:bCs/>
          <w:sz w:val="24"/>
          <w:szCs w:val="24"/>
        </w:rPr>
        <w:t>Management</w:t>
      </w:r>
      <w:r w:rsidRPr="008A3877">
        <w:rPr>
          <w:rFonts w:ascii="Times New Roman" w:hAnsi="Times New Roman" w:cs="Times New Roman"/>
          <w:bCs/>
          <w:spacing w:val="-7"/>
          <w:sz w:val="24"/>
          <w:szCs w:val="24"/>
        </w:rPr>
        <w:t xml:space="preserve"> </w:t>
      </w:r>
      <w:r w:rsidRPr="008A3877">
        <w:rPr>
          <w:rFonts w:ascii="Times New Roman" w:hAnsi="Times New Roman" w:cs="Times New Roman"/>
          <w:bCs/>
          <w:sz w:val="24"/>
          <w:szCs w:val="24"/>
        </w:rPr>
        <w:t>System</w:t>
      </w:r>
      <w:r w:rsidRPr="008A3877">
        <w:rPr>
          <w:rFonts w:ascii="Times New Roman" w:hAnsi="Times New Roman" w:cs="Times New Roman"/>
          <w:bCs/>
          <w:spacing w:val="-8"/>
          <w:sz w:val="24"/>
          <w:szCs w:val="24"/>
        </w:rPr>
        <w:t xml:space="preserve"> </w:t>
      </w:r>
      <w:r w:rsidRPr="008A3877">
        <w:rPr>
          <w:rFonts w:ascii="Times New Roman" w:hAnsi="Times New Roman" w:cs="Times New Roman"/>
          <w:bCs/>
          <w:sz w:val="24"/>
          <w:szCs w:val="24"/>
        </w:rPr>
        <w:t>Developers</w:t>
      </w:r>
      <w:r w:rsidRPr="008A3877">
        <w:rPr>
          <w:rFonts w:ascii="Times New Roman" w:hAnsi="Times New Roman" w:cs="Times New Roman"/>
          <w:bCs/>
          <w:spacing w:val="-4"/>
          <w:sz w:val="24"/>
          <w:szCs w:val="24"/>
        </w:rPr>
        <w:t xml:space="preserve"> </w:t>
      </w:r>
      <w:r w:rsidRPr="008A3877">
        <w:rPr>
          <w:rFonts w:ascii="Times New Roman" w:hAnsi="Times New Roman" w:cs="Times New Roman"/>
          <w:bCs/>
          <w:sz w:val="24"/>
          <w:szCs w:val="24"/>
        </w:rPr>
        <w:t>and</w:t>
      </w:r>
      <w:r w:rsidRPr="008A3877">
        <w:rPr>
          <w:rFonts w:ascii="Times New Roman" w:hAnsi="Times New Roman" w:cs="Times New Roman"/>
          <w:bCs/>
          <w:spacing w:val="-3"/>
          <w:sz w:val="24"/>
          <w:szCs w:val="24"/>
        </w:rPr>
        <w:t xml:space="preserve"> </w:t>
      </w:r>
      <w:r w:rsidRPr="008A3877">
        <w:rPr>
          <w:rFonts w:ascii="Times New Roman" w:hAnsi="Times New Roman" w:cs="Times New Roman"/>
          <w:bCs/>
          <w:spacing w:val="-2"/>
          <w:sz w:val="24"/>
          <w:szCs w:val="24"/>
        </w:rPr>
        <w:t>Billers</w:t>
      </w:r>
    </w:p>
    <w:p w14:paraId="001B6568" w14:textId="77777777" w:rsidR="00634243" w:rsidRPr="008A3877" w:rsidRDefault="008502C9" w:rsidP="00634243">
      <w:pPr>
        <w:rPr>
          <w:rFonts w:ascii="Times New Roman" w:hAnsi="Times New Roman" w:cs="Times New Roman"/>
          <w:sz w:val="24"/>
          <w:szCs w:val="24"/>
        </w:rPr>
      </w:pPr>
      <w:r w:rsidRPr="008A3877">
        <w:rPr>
          <w:rFonts w:ascii="Times New Roman" w:hAnsi="Times New Roman" w:cs="Times New Roman"/>
          <w:bCs/>
          <w:spacing w:val="-4"/>
          <w:sz w:val="24"/>
          <w:szCs w:val="24"/>
        </w:rPr>
        <w:t>R</w:t>
      </w:r>
      <w:r w:rsidR="00C641C7" w:rsidRPr="008A3877">
        <w:rPr>
          <w:rFonts w:ascii="Times New Roman" w:hAnsi="Times New Roman" w:cs="Times New Roman"/>
          <w:bCs/>
          <w:spacing w:val="-4"/>
          <w:sz w:val="24"/>
          <w:szCs w:val="24"/>
        </w:rPr>
        <w:t>e</w:t>
      </w:r>
      <w:r w:rsidRPr="008A3877">
        <w:rPr>
          <w:rFonts w:ascii="Times New Roman" w:hAnsi="Times New Roman" w:cs="Times New Roman"/>
          <w:bCs/>
          <w:spacing w:val="-4"/>
          <w:sz w:val="24"/>
          <w:szCs w:val="24"/>
        </w:rPr>
        <w:t>:</w:t>
      </w:r>
      <w:r w:rsidR="00C641C7" w:rsidRPr="008A3877">
        <w:rPr>
          <w:rFonts w:ascii="Times New Roman" w:hAnsi="Times New Roman" w:cs="Times New Roman"/>
          <w:bCs/>
          <w:sz w:val="24"/>
          <w:szCs w:val="24"/>
        </w:rPr>
        <w:t xml:space="preserve"> </w:t>
      </w:r>
      <w:r w:rsidRPr="008A3877">
        <w:rPr>
          <w:rFonts w:ascii="Times New Roman" w:hAnsi="Times New Roman" w:cs="Times New Roman"/>
          <w:bCs/>
          <w:sz w:val="24"/>
          <w:szCs w:val="24"/>
        </w:rPr>
        <w:t>Early</w:t>
      </w:r>
      <w:r w:rsidRPr="008A3877">
        <w:rPr>
          <w:rFonts w:ascii="Times New Roman" w:hAnsi="Times New Roman" w:cs="Times New Roman"/>
          <w:bCs/>
          <w:spacing w:val="-9"/>
          <w:sz w:val="24"/>
          <w:szCs w:val="24"/>
        </w:rPr>
        <w:t xml:space="preserve"> </w:t>
      </w:r>
      <w:r w:rsidRPr="008A3877">
        <w:rPr>
          <w:rFonts w:ascii="Times New Roman" w:hAnsi="Times New Roman" w:cs="Times New Roman"/>
          <w:bCs/>
          <w:sz w:val="24"/>
          <w:szCs w:val="24"/>
        </w:rPr>
        <w:t>Intervention/Autism</w:t>
      </w:r>
      <w:r w:rsidRPr="008A3877">
        <w:rPr>
          <w:rFonts w:ascii="Times New Roman" w:hAnsi="Times New Roman" w:cs="Times New Roman"/>
          <w:bCs/>
          <w:spacing w:val="-10"/>
          <w:sz w:val="24"/>
          <w:szCs w:val="24"/>
        </w:rPr>
        <w:t xml:space="preserve"> </w:t>
      </w:r>
      <w:r w:rsidRPr="008A3877">
        <w:rPr>
          <w:rFonts w:ascii="Times New Roman" w:hAnsi="Times New Roman" w:cs="Times New Roman"/>
          <w:bCs/>
          <w:sz w:val="24"/>
          <w:szCs w:val="24"/>
        </w:rPr>
        <w:t>Specialty</w:t>
      </w:r>
      <w:r w:rsidRPr="008A3877">
        <w:rPr>
          <w:rFonts w:ascii="Times New Roman" w:hAnsi="Times New Roman" w:cs="Times New Roman"/>
          <w:bCs/>
          <w:spacing w:val="-13"/>
          <w:sz w:val="24"/>
          <w:szCs w:val="24"/>
        </w:rPr>
        <w:t xml:space="preserve"> </w:t>
      </w:r>
      <w:r w:rsidRPr="008A3877">
        <w:rPr>
          <w:rFonts w:ascii="Times New Roman" w:hAnsi="Times New Roman" w:cs="Times New Roman"/>
          <w:bCs/>
          <w:sz w:val="24"/>
          <w:szCs w:val="24"/>
        </w:rPr>
        <w:t>Telehealth</w:t>
      </w:r>
      <w:r w:rsidRPr="008A3877">
        <w:rPr>
          <w:rFonts w:ascii="Times New Roman" w:hAnsi="Times New Roman" w:cs="Times New Roman"/>
          <w:bCs/>
          <w:spacing w:val="-11"/>
          <w:sz w:val="24"/>
          <w:szCs w:val="24"/>
        </w:rPr>
        <w:t xml:space="preserve"> </w:t>
      </w:r>
      <w:r w:rsidRPr="008A3877">
        <w:rPr>
          <w:rFonts w:ascii="Times New Roman" w:hAnsi="Times New Roman" w:cs="Times New Roman"/>
          <w:bCs/>
          <w:sz w:val="24"/>
          <w:szCs w:val="24"/>
        </w:rPr>
        <w:t xml:space="preserve">Services </w:t>
      </w:r>
    </w:p>
    <w:p w14:paraId="1102280C" w14:textId="4631D093" w:rsidR="008502C9" w:rsidRPr="008A3877" w:rsidRDefault="008502C9" w:rsidP="00634243">
      <w:pPr>
        <w:rPr>
          <w:rFonts w:ascii="Times New Roman" w:hAnsi="Times New Roman" w:cs="Times New Roman"/>
          <w:sz w:val="24"/>
          <w:szCs w:val="24"/>
        </w:rPr>
      </w:pPr>
      <w:r w:rsidRPr="008A3877">
        <w:rPr>
          <w:rFonts w:ascii="Times New Roman" w:hAnsi="Times New Roman" w:cs="Times New Roman"/>
          <w:bCs/>
          <w:spacing w:val="-2"/>
          <w:sz w:val="24"/>
          <w:szCs w:val="24"/>
        </w:rPr>
        <w:t>F</w:t>
      </w:r>
      <w:r w:rsidR="00C641C7" w:rsidRPr="008A3877">
        <w:rPr>
          <w:rFonts w:ascii="Times New Roman" w:hAnsi="Times New Roman" w:cs="Times New Roman"/>
          <w:bCs/>
          <w:spacing w:val="-2"/>
          <w:sz w:val="24"/>
          <w:szCs w:val="24"/>
        </w:rPr>
        <w:t>rom</w:t>
      </w:r>
      <w:r w:rsidRPr="008A3877">
        <w:rPr>
          <w:rFonts w:ascii="Times New Roman" w:hAnsi="Times New Roman" w:cs="Times New Roman"/>
          <w:bCs/>
          <w:spacing w:val="-2"/>
          <w:sz w:val="24"/>
          <w:szCs w:val="24"/>
        </w:rPr>
        <w:t>:</w:t>
      </w:r>
      <w:r w:rsidR="00C641C7" w:rsidRPr="008A3877">
        <w:rPr>
          <w:rFonts w:ascii="Times New Roman" w:hAnsi="Times New Roman" w:cs="Times New Roman"/>
          <w:bCs/>
          <w:sz w:val="24"/>
          <w:szCs w:val="24"/>
        </w:rPr>
        <w:t xml:space="preserve"> </w:t>
      </w:r>
      <w:r w:rsidRPr="008A3877">
        <w:rPr>
          <w:rFonts w:ascii="Times New Roman" w:hAnsi="Times New Roman" w:cs="Times New Roman"/>
          <w:bCs/>
          <w:sz w:val="24"/>
          <w:szCs w:val="24"/>
        </w:rPr>
        <w:t>Steven McCourt, EI Fiscal Manager</w:t>
      </w:r>
    </w:p>
    <w:p w14:paraId="7C2F7028" w14:textId="65A99C70" w:rsidR="00634243" w:rsidRPr="008A3877" w:rsidRDefault="00634243" w:rsidP="00634243">
      <w:pPr>
        <w:pStyle w:val="BodyText"/>
        <w:rPr>
          <w:rFonts w:ascii="Times New Roman" w:hAnsi="Times New Roman" w:cs="Times New Roman"/>
          <w:bCs/>
          <w:spacing w:val="-2"/>
          <w:sz w:val="24"/>
          <w:szCs w:val="24"/>
        </w:rPr>
      </w:pPr>
      <w:r w:rsidRPr="008A3877">
        <w:rPr>
          <w:rFonts w:ascii="Times New Roman" w:hAnsi="Times New Roman" w:cs="Times New Roman"/>
          <w:bCs/>
          <w:sz w:val="24"/>
          <w:szCs w:val="24"/>
        </w:rPr>
        <w:t xml:space="preserve">       </w:t>
      </w:r>
      <w:r w:rsidR="00C641C7" w:rsidRPr="008A3877">
        <w:rPr>
          <w:rFonts w:ascii="Times New Roman" w:hAnsi="Times New Roman" w:cs="Times New Roman"/>
          <w:bCs/>
          <w:sz w:val="24"/>
          <w:szCs w:val="24"/>
        </w:rPr>
        <w:t xml:space="preserve">    </w:t>
      </w:r>
      <w:r w:rsidR="008502C9" w:rsidRPr="008A3877">
        <w:rPr>
          <w:rFonts w:ascii="Times New Roman" w:hAnsi="Times New Roman" w:cs="Times New Roman"/>
          <w:bCs/>
          <w:sz w:val="24"/>
          <w:szCs w:val="24"/>
        </w:rPr>
        <w:t>Jean Shimer,</w:t>
      </w:r>
      <w:r w:rsidR="008502C9" w:rsidRPr="008A3877">
        <w:rPr>
          <w:rFonts w:ascii="Times New Roman" w:hAnsi="Times New Roman" w:cs="Times New Roman"/>
          <w:bCs/>
          <w:spacing w:val="-4"/>
          <w:sz w:val="24"/>
          <w:szCs w:val="24"/>
        </w:rPr>
        <w:t xml:space="preserve"> </w:t>
      </w:r>
      <w:r w:rsidR="008502C9" w:rsidRPr="008A3877">
        <w:rPr>
          <w:rFonts w:ascii="Times New Roman" w:hAnsi="Times New Roman" w:cs="Times New Roman"/>
          <w:bCs/>
          <w:sz w:val="24"/>
          <w:szCs w:val="24"/>
        </w:rPr>
        <w:t>EI</w:t>
      </w:r>
      <w:r w:rsidR="008502C9" w:rsidRPr="008A3877">
        <w:rPr>
          <w:rFonts w:ascii="Times New Roman" w:hAnsi="Times New Roman" w:cs="Times New Roman"/>
          <w:bCs/>
          <w:spacing w:val="-3"/>
          <w:sz w:val="24"/>
          <w:szCs w:val="24"/>
        </w:rPr>
        <w:t xml:space="preserve"> </w:t>
      </w:r>
      <w:r w:rsidR="008502C9" w:rsidRPr="008A3877">
        <w:rPr>
          <w:rFonts w:ascii="Times New Roman" w:hAnsi="Times New Roman" w:cs="Times New Roman"/>
          <w:bCs/>
          <w:sz w:val="24"/>
          <w:szCs w:val="24"/>
        </w:rPr>
        <w:t>Data</w:t>
      </w:r>
      <w:r w:rsidR="008502C9" w:rsidRPr="008A3877">
        <w:rPr>
          <w:rFonts w:ascii="Times New Roman" w:hAnsi="Times New Roman" w:cs="Times New Roman"/>
          <w:bCs/>
          <w:spacing w:val="-2"/>
          <w:sz w:val="24"/>
          <w:szCs w:val="24"/>
        </w:rPr>
        <w:t xml:space="preserve"> Manager</w:t>
      </w:r>
    </w:p>
    <w:p w14:paraId="609ECE3A" w14:textId="55EBD61B" w:rsidR="00C641C7" w:rsidRDefault="008502C9" w:rsidP="008A3877">
      <w:pPr>
        <w:pStyle w:val="BodyText"/>
        <w:pBdr>
          <w:bottom w:val="single" w:sz="12" w:space="1" w:color="auto"/>
        </w:pBdr>
        <w:rPr>
          <w:rFonts w:ascii="Times New Roman" w:hAnsi="Times New Roman" w:cs="Times New Roman"/>
          <w:bCs/>
          <w:spacing w:val="-4"/>
          <w:sz w:val="24"/>
          <w:szCs w:val="24"/>
        </w:rPr>
      </w:pPr>
      <w:r w:rsidRPr="008A3877">
        <w:rPr>
          <w:rFonts w:ascii="Times New Roman" w:hAnsi="Times New Roman" w:cs="Times New Roman"/>
          <w:bCs/>
          <w:spacing w:val="-2"/>
          <w:sz w:val="24"/>
          <w:szCs w:val="24"/>
        </w:rPr>
        <w:t>D</w:t>
      </w:r>
      <w:r w:rsidR="00C641C7" w:rsidRPr="008A3877">
        <w:rPr>
          <w:rFonts w:ascii="Times New Roman" w:hAnsi="Times New Roman" w:cs="Times New Roman"/>
          <w:bCs/>
          <w:spacing w:val="-2"/>
          <w:sz w:val="24"/>
          <w:szCs w:val="24"/>
        </w:rPr>
        <w:t>ate</w:t>
      </w:r>
      <w:r w:rsidRPr="008A3877">
        <w:rPr>
          <w:rFonts w:ascii="Times New Roman" w:hAnsi="Times New Roman" w:cs="Times New Roman"/>
          <w:bCs/>
          <w:spacing w:val="-2"/>
          <w:sz w:val="24"/>
          <w:szCs w:val="24"/>
        </w:rPr>
        <w:t>:</w:t>
      </w:r>
      <w:r w:rsidR="00C641C7" w:rsidRPr="008A3877">
        <w:rPr>
          <w:rFonts w:ascii="Times New Roman" w:hAnsi="Times New Roman" w:cs="Times New Roman"/>
          <w:bCs/>
          <w:sz w:val="24"/>
          <w:szCs w:val="24"/>
        </w:rPr>
        <w:t xml:space="preserve"> </w:t>
      </w:r>
      <w:r w:rsidRPr="008A3877">
        <w:rPr>
          <w:rFonts w:ascii="Times New Roman" w:hAnsi="Times New Roman" w:cs="Times New Roman"/>
          <w:bCs/>
          <w:sz w:val="24"/>
          <w:szCs w:val="24"/>
        </w:rPr>
        <w:t>April 2,</w:t>
      </w:r>
      <w:r w:rsidRPr="008A3877">
        <w:rPr>
          <w:rFonts w:ascii="Times New Roman" w:hAnsi="Times New Roman" w:cs="Times New Roman"/>
          <w:bCs/>
          <w:spacing w:val="-2"/>
          <w:sz w:val="24"/>
          <w:szCs w:val="24"/>
        </w:rPr>
        <w:t xml:space="preserve"> </w:t>
      </w:r>
      <w:r w:rsidRPr="008A3877">
        <w:rPr>
          <w:rFonts w:ascii="Times New Roman" w:hAnsi="Times New Roman" w:cs="Times New Roman"/>
          <w:bCs/>
          <w:spacing w:val="-4"/>
          <w:sz w:val="24"/>
          <w:szCs w:val="24"/>
        </w:rPr>
        <w:t>2020</w:t>
      </w:r>
    </w:p>
    <w:p w14:paraId="18EE51B6" w14:textId="77777777" w:rsidR="008A3877" w:rsidRPr="008A3877" w:rsidRDefault="008A3877" w:rsidP="008A3877">
      <w:pPr>
        <w:pStyle w:val="BodyText"/>
        <w:pBdr>
          <w:bottom w:val="single" w:sz="12" w:space="1" w:color="auto"/>
        </w:pBdr>
        <w:rPr>
          <w:rFonts w:ascii="Times New Roman" w:hAnsi="Times New Roman" w:cs="Times New Roman"/>
          <w:bCs/>
          <w:sz w:val="24"/>
          <w:szCs w:val="24"/>
        </w:rPr>
      </w:pPr>
    </w:p>
    <w:p w14:paraId="4701B048" w14:textId="77777777" w:rsidR="008A3877" w:rsidRPr="008A3877" w:rsidRDefault="008A3877" w:rsidP="00C641C7">
      <w:pPr>
        <w:tabs>
          <w:tab w:val="left" w:pos="1740"/>
        </w:tabs>
        <w:spacing w:before="112"/>
        <w:rPr>
          <w:rFonts w:ascii="Times New Roman" w:hAnsi="Times New Roman" w:cs="Times New Roman"/>
          <w:sz w:val="24"/>
          <w:szCs w:val="24"/>
        </w:rPr>
      </w:pPr>
    </w:p>
    <w:p w14:paraId="66F2CBAC" w14:textId="77777777" w:rsidR="00634243" w:rsidRPr="008A3877" w:rsidRDefault="008502C9" w:rsidP="00634243">
      <w:pPr>
        <w:pStyle w:val="Heading1"/>
      </w:pPr>
      <w:r w:rsidRPr="008A3877">
        <w:t>General Telehealth Service Guidance</w:t>
      </w:r>
    </w:p>
    <w:p w14:paraId="57799721" w14:textId="371620BD" w:rsidR="008502C9" w:rsidRPr="008A3877" w:rsidRDefault="008502C9" w:rsidP="008A3877">
      <w:pPr>
        <w:rPr>
          <w:rFonts w:ascii="Times New Roman" w:hAnsi="Times New Roman" w:cs="Times New Roman"/>
          <w:sz w:val="24"/>
          <w:szCs w:val="24"/>
        </w:rPr>
      </w:pPr>
      <w:r w:rsidRPr="008A3877">
        <w:rPr>
          <w:rFonts w:ascii="Times New Roman" w:hAnsi="Times New Roman" w:cs="Times New Roman"/>
          <w:sz w:val="24"/>
          <w:szCs w:val="24"/>
        </w:rPr>
        <w:t>DPH Early Intervention will allow telehealth as a reimbursable service delivery for services on or after March 12, 2020, coinciding with MassHealth’s start date for these services. Telehealth services must meet the requirements listed in the COVID-</w:t>
      </w:r>
      <w:proofErr w:type="gramStart"/>
      <w:r w:rsidRPr="008A3877">
        <w:rPr>
          <w:rFonts w:ascii="Times New Roman" w:hAnsi="Times New Roman" w:cs="Times New Roman"/>
          <w:sz w:val="24"/>
          <w:szCs w:val="24"/>
        </w:rPr>
        <w:t>19:Early</w:t>
      </w:r>
      <w:proofErr w:type="gramEnd"/>
      <w:r w:rsidRPr="008A3877">
        <w:rPr>
          <w:rFonts w:ascii="Times New Roman" w:hAnsi="Times New Roman" w:cs="Times New Roman"/>
          <w:sz w:val="24"/>
          <w:szCs w:val="24"/>
        </w:rPr>
        <w:t xml:space="preserve"> Intervention Telehealth Guidelines sent via e-mail on 3/17/20 by Patti </w:t>
      </w:r>
      <w:proofErr w:type="spellStart"/>
      <w:r w:rsidRPr="008A3877">
        <w:rPr>
          <w:rFonts w:ascii="Times New Roman" w:hAnsi="Times New Roman" w:cs="Times New Roman"/>
          <w:sz w:val="24"/>
          <w:szCs w:val="24"/>
        </w:rPr>
        <w:t>Fougere</w:t>
      </w:r>
      <w:proofErr w:type="spellEnd"/>
      <w:r w:rsidRPr="008A3877">
        <w:rPr>
          <w:rFonts w:ascii="Times New Roman" w:hAnsi="Times New Roman" w:cs="Times New Roman"/>
          <w:sz w:val="24"/>
          <w:szCs w:val="24"/>
        </w:rPr>
        <w:t xml:space="preserve"> and updated on 3/30/2020.</w:t>
      </w:r>
    </w:p>
    <w:p w14:paraId="449D653A" w14:textId="77777777" w:rsidR="00634243" w:rsidRPr="008A3877" w:rsidRDefault="00634243" w:rsidP="008502C9">
      <w:pPr>
        <w:ind w:left="300" w:right="1458"/>
        <w:rPr>
          <w:rFonts w:ascii="Times New Roman" w:hAnsi="Times New Roman" w:cs="Times New Roman"/>
          <w:sz w:val="24"/>
          <w:szCs w:val="24"/>
        </w:rPr>
      </w:pPr>
    </w:p>
    <w:p w14:paraId="6EA7C432" w14:textId="77777777" w:rsidR="008502C9" w:rsidRPr="008A3877" w:rsidRDefault="008502C9" w:rsidP="00634243">
      <w:pPr>
        <w:pStyle w:val="Heading1"/>
      </w:pPr>
      <w:r w:rsidRPr="008A3877">
        <w:t>Billable</w:t>
      </w:r>
      <w:r w:rsidRPr="008A3877">
        <w:rPr>
          <w:spacing w:val="-8"/>
        </w:rPr>
        <w:t xml:space="preserve"> </w:t>
      </w:r>
      <w:r w:rsidRPr="008A3877">
        <w:t>Telehealth</w:t>
      </w:r>
      <w:r w:rsidRPr="008A3877">
        <w:rPr>
          <w:spacing w:val="-4"/>
        </w:rPr>
        <w:t xml:space="preserve"> </w:t>
      </w:r>
      <w:r w:rsidRPr="008A3877">
        <w:rPr>
          <w:spacing w:val="-2"/>
        </w:rPr>
        <w:t>Services</w:t>
      </w:r>
    </w:p>
    <w:p w14:paraId="759F329D" w14:textId="4D1450AE" w:rsidR="008502C9" w:rsidRPr="008A3877" w:rsidRDefault="008502C9" w:rsidP="00634243">
      <w:pPr>
        <w:pStyle w:val="ListParagraph"/>
        <w:numPr>
          <w:ilvl w:val="0"/>
          <w:numId w:val="16"/>
        </w:numPr>
        <w:rPr>
          <w:rFonts w:ascii="Times New Roman" w:hAnsi="Times New Roman" w:cs="Times New Roman"/>
          <w:sz w:val="24"/>
          <w:szCs w:val="24"/>
        </w:rPr>
      </w:pPr>
      <w:r w:rsidRPr="008A3877">
        <w:rPr>
          <w:rFonts w:ascii="Times New Roman" w:hAnsi="Times New Roman" w:cs="Times New Roman"/>
          <w:sz w:val="24"/>
          <w:szCs w:val="24"/>
        </w:rPr>
        <w:t>During the current situation, DPH will allow for the provision of all EI billable activities to be provided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via</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if the</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provider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determines</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service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clinically</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appropriate.</w:t>
      </w:r>
      <w:r w:rsidRPr="008A3877">
        <w:rPr>
          <w:rFonts w:ascii="Times New Roman" w:hAnsi="Times New Roman" w:cs="Times New Roman"/>
          <w:spacing w:val="40"/>
          <w:sz w:val="24"/>
          <w:szCs w:val="24"/>
        </w:rPr>
        <w:t xml:space="preserve"> </w:t>
      </w:r>
      <w:r w:rsidRPr="008A3877">
        <w:rPr>
          <w:rFonts w:ascii="Times New Roman" w:hAnsi="Times New Roman" w:cs="Times New Roman"/>
          <w:sz w:val="24"/>
          <w:szCs w:val="24"/>
        </w:rPr>
        <w:t>These services will be reimbursed at the current EI billable rates as documentation in the DPH EI</w:t>
      </w:r>
      <w:r w:rsidR="00C641C7" w:rsidRPr="008A3877">
        <w:rPr>
          <w:rFonts w:ascii="Times New Roman" w:hAnsi="Times New Roman" w:cs="Times New Roman"/>
          <w:sz w:val="24"/>
          <w:szCs w:val="24"/>
        </w:rPr>
        <w:t xml:space="preserve"> </w:t>
      </w:r>
      <w:r w:rsidRPr="008A3877">
        <w:rPr>
          <w:rFonts w:ascii="Times New Roman" w:hAnsi="Times New Roman" w:cs="Times New Roman"/>
          <w:sz w:val="24"/>
          <w:szCs w:val="24"/>
        </w:rPr>
        <w:t>Reimbursement</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Manual</w:t>
      </w:r>
      <w:r w:rsidR="00C641C7" w:rsidRPr="008A3877">
        <w:rPr>
          <w:rFonts w:ascii="Times New Roman" w:hAnsi="Times New Roman" w:cs="Times New Roman"/>
          <w:sz w:val="24"/>
          <w:szCs w:val="24"/>
        </w:rPr>
        <w:t xml:space="preserve">. </w:t>
      </w:r>
      <w:r w:rsidRPr="008A3877">
        <w:rPr>
          <w:rFonts w:ascii="Times New Roman" w:hAnsi="Times New Roman" w:cs="Times New Roman"/>
          <w:sz w:val="24"/>
          <w:szCs w:val="24"/>
        </w:rPr>
        <w:t>Documentation</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service</w:t>
      </w:r>
      <w:r w:rsidRPr="008A3877">
        <w:rPr>
          <w:rFonts w:ascii="Times New Roman" w:hAnsi="Times New Roman" w:cs="Times New Roman"/>
          <w:spacing w:val="-9"/>
          <w:sz w:val="24"/>
          <w:szCs w:val="24"/>
        </w:rPr>
        <w:t xml:space="preserve"> </w:t>
      </w:r>
      <w:r w:rsidRPr="008A3877">
        <w:rPr>
          <w:rFonts w:ascii="Times New Roman" w:hAnsi="Times New Roman" w:cs="Times New Roman"/>
          <w:sz w:val="24"/>
          <w:szCs w:val="24"/>
        </w:rPr>
        <w:t>must</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provided</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in</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child’s</w:t>
      </w:r>
      <w:r w:rsidRPr="008A3877">
        <w:rPr>
          <w:rFonts w:ascii="Times New Roman" w:hAnsi="Times New Roman" w:cs="Times New Roman"/>
          <w:spacing w:val="-2"/>
          <w:sz w:val="24"/>
          <w:szCs w:val="24"/>
        </w:rPr>
        <w:t xml:space="preserve"> record.</w:t>
      </w:r>
    </w:p>
    <w:p w14:paraId="12A96A5B" w14:textId="7BCC3131" w:rsidR="008502C9" w:rsidRPr="008A3877" w:rsidRDefault="008502C9" w:rsidP="00634243">
      <w:pPr>
        <w:pStyle w:val="ListParagraph"/>
        <w:numPr>
          <w:ilvl w:val="0"/>
          <w:numId w:val="16"/>
        </w:numPr>
        <w:rPr>
          <w:rFonts w:ascii="Times New Roman" w:hAnsi="Times New Roman" w:cs="Times New Roman"/>
          <w:sz w:val="24"/>
          <w:szCs w:val="24"/>
        </w:rPr>
      </w:pPr>
      <w:r w:rsidRPr="008A3877">
        <w:rPr>
          <w:rFonts w:ascii="Times New Roman" w:hAnsi="Times New Roman" w:cs="Times New Roman"/>
          <w:sz w:val="24"/>
          <w:szCs w:val="24"/>
        </w:rPr>
        <w:t>Telehealth</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can</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provided</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via</w:t>
      </w:r>
      <w:r w:rsidRPr="008A3877">
        <w:rPr>
          <w:rFonts w:ascii="Times New Roman" w:hAnsi="Times New Roman" w:cs="Times New Roman"/>
          <w:spacing w:val="-8"/>
          <w:sz w:val="24"/>
          <w:szCs w:val="24"/>
        </w:rPr>
        <w:t xml:space="preserve"> </w:t>
      </w:r>
      <w:r w:rsidRPr="008A3877">
        <w:rPr>
          <w:rFonts w:ascii="Times New Roman" w:hAnsi="Times New Roman" w:cs="Times New Roman"/>
          <w:sz w:val="24"/>
          <w:szCs w:val="24"/>
        </w:rPr>
        <w:t>phone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or</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teleconferencing</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technology.</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Regular</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phone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 xml:space="preserve">calls to families where the activity is not a billable EI or specialty service are not eligible for telehealth reimbursement. Additionally, texting families does not meet the definition of an EI telehealth </w:t>
      </w:r>
      <w:r w:rsidRPr="008A3877">
        <w:rPr>
          <w:rFonts w:ascii="Times New Roman" w:hAnsi="Times New Roman" w:cs="Times New Roman"/>
          <w:spacing w:val="-2"/>
          <w:sz w:val="24"/>
          <w:szCs w:val="24"/>
        </w:rPr>
        <w:t>service.</w:t>
      </w:r>
    </w:p>
    <w:p w14:paraId="2F7A31E3" w14:textId="040B6B77" w:rsidR="008502C9" w:rsidRPr="008A3877" w:rsidRDefault="008502C9" w:rsidP="00634243">
      <w:pPr>
        <w:pStyle w:val="ListParagraph"/>
        <w:numPr>
          <w:ilvl w:val="0"/>
          <w:numId w:val="16"/>
        </w:numPr>
        <w:rPr>
          <w:rFonts w:ascii="Times New Roman" w:hAnsi="Times New Roman" w:cs="Times New Roman"/>
          <w:sz w:val="24"/>
          <w:szCs w:val="24"/>
        </w:rPr>
      </w:pPr>
      <w:r w:rsidRPr="008A3877">
        <w:rPr>
          <w:rFonts w:ascii="Times New Roman" w:hAnsi="Times New Roman" w:cs="Times New Roman"/>
          <w:sz w:val="24"/>
          <w:szCs w:val="24"/>
        </w:rPr>
        <w:t>Additional</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information</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about</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specialty</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will</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sent</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specialty</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EI providers in a separate communication.</w:t>
      </w:r>
    </w:p>
    <w:p w14:paraId="78794F1C" w14:textId="77777777" w:rsidR="00634243" w:rsidRPr="008A3877" w:rsidRDefault="00634243" w:rsidP="00634243">
      <w:pPr>
        <w:pStyle w:val="ListParagraph"/>
        <w:rPr>
          <w:rFonts w:ascii="Times New Roman" w:hAnsi="Times New Roman" w:cs="Times New Roman"/>
          <w:sz w:val="24"/>
          <w:szCs w:val="24"/>
        </w:rPr>
      </w:pPr>
    </w:p>
    <w:p w14:paraId="7AE8EFBF" w14:textId="06328678" w:rsidR="008502C9" w:rsidRPr="008A3877" w:rsidRDefault="008502C9" w:rsidP="00634243">
      <w:pPr>
        <w:pStyle w:val="Heading1"/>
      </w:pPr>
      <w:r w:rsidRPr="008A3877">
        <w:t>Submission</w:t>
      </w:r>
      <w:r w:rsidRPr="008A3877">
        <w:rPr>
          <w:spacing w:val="-2"/>
        </w:rPr>
        <w:t xml:space="preserve"> </w:t>
      </w:r>
      <w:r w:rsidRPr="008A3877">
        <w:t>of</w:t>
      </w:r>
      <w:r w:rsidRPr="008A3877">
        <w:rPr>
          <w:spacing w:val="-10"/>
        </w:rPr>
        <w:t xml:space="preserve"> </w:t>
      </w:r>
      <w:r w:rsidRPr="008A3877">
        <w:t>Telehealth</w:t>
      </w:r>
      <w:r w:rsidRPr="008A3877">
        <w:rPr>
          <w:spacing w:val="-6"/>
        </w:rPr>
        <w:t xml:space="preserve"> </w:t>
      </w:r>
      <w:r w:rsidRPr="008A3877">
        <w:t>Services</w:t>
      </w:r>
      <w:r w:rsidRPr="008A3877">
        <w:rPr>
          <w:spacing w:val="-4"/>
        </w:rPr>
        <w:t xml:space="preserve"> </w:t>
      </w:r>
      <w:r w:rsidRPr="008A3877">
        <w:t>to</w:t>
      </w:r>
      <w:r w:rsidRPr="008A3877">
        <w:rPr>
          <w:spacing w:val="-3"/>
        </w:rPr>
        <w:t xml:space="preserve"> </w:t>
      </w:r>
      <w:r w:rsidRPr="008A3877">
        <w:rPr>
          <w:spacing w:val="-5"/>
        </w:rPr>
        <w:t>DPH</w:t>
      </w:r>
    </w:p>
    <w:p w14:paraId="728BCD15" w14:textId="0AD3A432" w:rsidR="008502C9" w:rsidRPr="008A3877" w:rsidRDefault="008502C9" w:rsidP="00634243">
      <w:pPr>
        <w:rPr>
          <w:rFonts w:ascii="Times New Roman" w:hAnsi="Times New Roman" w:cs="Times New Roman"/>
          <w:sz w:val="24"/>
          <w:szCs w:val="24"/>
        </w:rPr>
      </w:pPr>
      <w:r w:rsidRPr="008A3877">
        <w:rPr>
          <w:rFonts w:ascii="Times New Roman" w:hAnsi="Times New Roman" w:cs="Times New Roman"/>
          <w:iCs/>
          <w:sz w:val="24"/>
          <w:szCs w:val="24"/>
        </w:rPr>
        <w:t>DPH</w:t>
      </w:r>
      <w:r w:rsidRPr="008A3877">
        <w:rPr>
          <w:rFonts w:ascii="Times New Roman" w:hAnsi="Times New Roman" w:cs="Times New Roman"/>
          <w:iCs/>
          <w:spacing w:val="-5"/>
          <w:sz w:val="24"/>
          <w:szCs w:val="24"/>
        </w:rPr>
        <w:t xml:space="preserve"> </w:t>
      </w:r>
      <w:r w:rsidRPr="008A3877">
        <w:rPr>
          <w:rFonts w:ascii="Times New Roman" w:hAnsi="Times New Roman" w:cs="Times New Roman"/>
          <w:iCs/>
          <w:sz w:val="24"/>
          <w:szCs w:val="24"/>
        </w:rPr>
        <w:t xml:space="preserve">Reason </w:t>
      </w:r>
      <w:r w:rsidRPr="008A3877">
        <w:rPr>
          <w:rFonts w:ascii="Times New Roman" w:hAnsi="Times New Roman" w:cs="Times New Roman"/>
          <w:iCs/>
          <w:spacing w:val="-4"/>
          <w:sz w:val="24"/>
          <w:szCs w:val="24"/>
        </w:rPr>
        <w:t>Code</w:t>
      </w:r>
      <w:r w:rsidR="00634243" w:rsidRPr="008A3877">
        <w:rPr>
          <w:rFonts w:ascii="Times New Roman" w:hAnsi="Times New Roman" w:cs="Times New Roman"/>
          <w:iCs/>
          <w:spacing w:val="-4"/>
          <w:sz w:val="24"/>
          <w:szCs w:val="24"/>
        </w:rPr>
        <w:t xml:space="preserve">: </w:t>
      </w:r>
      <w:r w:rsidRPr="008A3877">
        <w:rPr>
          <w:rFonts w:ascii="Times New Roman" w:hAnsi="Times New Roman" w:cs="Times New Roman"/>
          <w:iCs/>
          <w:sz w:val="24"/>
          <w:szCs w:val="24"/>
        </w:rPr>
        <w:t>All</w:t>
      </w:r>
      <w:r w:rsidRPr="008A3877">
        <w:rPr>
          <w:rFonts w:ascii="Times New Roman" w:hAnsi="Times New Roman" w:cs="Times New Roman"/>
          <w:sz w:val="24"/>
          <w:szCs w:val="24"/>
        </w:rPr>
        <w:t xml:space="preserve"> telehealth</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service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charges for</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non-MassHealth/MCO</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children should be</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submitted</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to the appropriate commercial insurer prior to submitting to DPH. Children having MassHealth-CMSP,</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MassHealth-HSN</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MassHealth-HSN</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Partial</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should</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submitted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directly</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DPH as well.</w:t>
      </w:r>
    </w:p>
    <w:p w14:paraId="65F513E0" w14:textId="77777777" w:rsidR="00634243" w:rsidRPr="008A3877" w:rsidRDefault="00634243" w:rsidP="00634243">
      <w:pPr>
        <w:rPr>
          <w:rFonts w:ascii="Times New Roman" w:hAnsi="Times New Roman" w:cs="Times New Roman"/>
          <w:sz w:val="24"/>
          <w:szCs w:val="24"/>
        </w:rPr>
      </w:pPr>
    </w:p>
    <w:p w14:paraId="64B229E2" w14:textId="77777777" w:rsidR="008502C9" w:rsidRPr="008A3877" w:rsidRDefault="008502C9" w:rsidP="008502C9">
      <w:pPr>
        <w:rPr>
          <w:rFonts w:ascii="Times New Roman" w:hAnsi="Times New Roman" w:cs="Times New Roman"/>
          <w:sz w:val="24"/>
          <w:szCs w:val="24"/>
        </w:rPr>
      </w:pPr>
      <w:r w:rsidRPr="008A3877">
        <w:rPr>
          <w:rFonts w:ascii="Times New Roman" w:hAnsi="Times New Roman" w:cs="Times New Roman"/>
          <w:b/>
          <w:bCs/>
          <w:iCs/>
          <w:sz w:val="24"/>
          <w:szCs w:val="24"/>
        </w:rPr>
        <w:t>EI providers should bill all telehealth services directly to commercial insurers for telehealth claims submission.</w:t>
      </w:r>
      <w:r w:rsidR="00634243" w:rsidRPr="008A3877">
        <w:rPr>
          <w:rFonts w:ascii="Times New Roman" w:hAnsi="Times New Roman" w:cs="Times New Roman"/>
          <w:spacing w:val="40"/>
          <w:sz w:val="24"/>
          <w:szCs w:val="24"/>
        </w:rPr>
        <w:t xml:space="preserve"> </w:t>
      </w:r>
      <w:r w:rsidRPr="008A3877">
        <w:rPr>
          <w:rFonts w:ascii="Times New Roman" w:hAnsi="Times New Roman" w:cs="Times New Roman"/>
          <w:sz w:val="24"/>
          <w:szCs w:val="24"/>
        </w:rPr>
        <w:t>Please follow up with the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insurers directly</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for additional guidance on billing for</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telehealth prior to submitting claims to DPH. Any telehealth service not covered by a child’s insurance should be billed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directly</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DPH</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with</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reason</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code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of</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“096”</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for</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general EI</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claims</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and</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“D25”</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for</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autism specialty service claims.</w:t>
      </w:r>
    </w:p>
    <w:p w14:paraId="44787F64" w14:textId="77777777" w:rsidR="00634243" w:rsidRPr="008A3877" w:rsidRDefault="00634243" w:rsidP="008502C9">
      <w:pPr>
        <w:rPr>
          <w:rFonts w:ascii="Times New Roman" w:hAnsi="Times New Roman" w:cs="Times New Roman"/>
          <w:sz w:val="24"/>
          <w:szCs w:val="24"/>
        </w:rPr>
      </w:pPr>
    </w:p>
    <w:p w14:paraId="02F8976C" w14:textId="77777777" w:rsidR="00634243" w:rsidRPr="008A3877" w:rsidRDefault="00634243" w:rsidP="00634243">
      <w:pPr>
        <w:pStyle w:val="Heading1"/>
      </w:pPr>
      <w:r w:rsidRPr="008A3877">
        <w:t>MassHealth/MCO</w:t>
      </w:r>
      <w:r w:rsidRPr="008A3877">
        <w:rPr>
          <w:spacing w:val="-8"/>
        </w:rPr>
        <w:t xml:space="preserve"> </w:t>
      </w:r>
      <w:r w:rsidRPr="008A3877">
        <w:t>and</w:t>
      </w:r>
      <w:r w:rsidRPr="008A3877">
        <w:rPr>
          <w:spacing w:val="-7"/>
        </w:rPr>
        <w:t xml:space="preserve"> </w:t>
      </w:r>
      <w:proofErr w:type="spellStart"/>
      <w:r w:rsidRPr="008A3877">
        <w:t>Teleheath</w:t>
      </w:r>
      <w:proofErr w:type="spellEnd"/>
      <w:r w:rsidRPr="008A3877">
        <w:rPr>
          <w:spacing w:val="-7"/>
        </w:rPr>
        <w:t xml:space="preserve"> </w:t>
      </w:r>
      <w:r w:rsidRPr="008A3877">
        <w:rPr>
          <w:spacing w:val="-2"/>
        </w:rPr>
        <w:t>Services</w:t>
      </w:r>
    </w:p>
    <w:p w14:paraId="15D5C355" w14:textId="77777777" w:rsidR="00634243" w:rsidRPr="008A3877" w:rsidRDefault="00634243" w:rsidP="00634243">
      <w:pPr>
        <w:rPr>
          <w:rFonts w:ascii="Times New Roman" w:hAnsi="Times New Roman" w:cs="Times New Roman"/>
          <w:sz w:val="24"/>
          <w:szCs w:val="24"/>
        </w:rPr>
      </w:pPr>
      <w:r w:rsidRPr="008A3877">
        <w:rPr>
          <w:rFonts w:ascii="Times New Roman" w:hAnsi="Times New Roman" w:cs="Times New Roman"/>
          <w:sz w:val="24"/>
          <w:szCs w:val="24"/>
        </w:rPr>
        <w:t>All</w:t>
      </w:r>
      <w:r w:rsidRPr="008A3877">
        <w:rPr>
          <w:rFonts w:ascii="Times New Roman" w:hAnsi="Times New Roman" w:cs="Times New Roman"/>
          <w:spacing w:val="-1"/>
          <w:sz w:val="24"/>
          <w:szCs w:val="24"/>
        </w:rPr>
        <w:t xml:space="preserve"> </w:t>
      </w:r>
      <w:r w:rsidRPr="008A3877">
        <w:rPr>
          <w:rFonts w:ascii="Times New Roman" w:hAnsi="Times New Roman" w:cs="Times New Roman"/>
          <w:sz w:val="24"/>
          <w:szCs w:val="24"/>
        </w:rPr>
        <w:t>reimbursable</w:t>
      </w:r>
      <w:r w:rsidRPr="008A3877">
        <w:rPr>
          <w:rFonts w:ascii="Times New Roman" w:hAnsi="Times New Roman" w:cs="Times New Roman"/>
          <w:spacing w:val="-9"/>
          <w:sz w:val="24"/>
          <w:szCs w:val="24"/>
        </w:rPr>
        <w:t xml:space="preserve"> </w:t>
      </w:r>
      <w:r w:rsidRPr="008A3877">
        <w:rPr>
          <w:rFonts w:ascii="Times New Roman" w:hAnsi="Times New Roman" w:cs="Times New Roman"/>
          <w:sz w:val="24"/>
          <w:szCs w:val="24"/>
        </w:rPr>
        <w:t>MassHealth</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telehealth</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services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must</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be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submitted</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to</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MassHealth</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before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they</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are included on</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the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DPH</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SDR.</w:t>
      </w:r>
      <w:r w:rsidRPr="008A3877">
        <w:rPr>
          <w:rFonts w:ascii="Times New Roman" w:hAnsi="Times New Roman" w:cs="Times New Roman"/>
          <w:spacing w:val="40"/>
          <w:sz w:val="24"/>
          <w:szCs w:val="24"/>
        </w:rPr>
        <w:t xml:space="preserve"> </w:t>
      </w:r>
      <w:r w:rsidRPr="008A3877">
        <w:rPr>
          <w:rFonts w:ascii="Times New Roman" w:hAnsi="Times New Roman" w:cs="Times New Roman"/>
          <w:sz w:val="24"/>
          <w:szCs w:val="24"/>
        </w:rPr>
        <w:t>Please</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refer</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to the</w:t>
      </w:r>
      <w:r w:rsidRPr="008A3877">
        <w:rPr>
          <w:rFonts w:ascii="Times New Roman" w:hAnsi="Times New Roman" w:cs="Times New Roman"/>
          <w:spacing w:val="-6"/>
          <w:sz w:val="24"/>
          <w:szCs w:val="24"/>
        </w:rPr>
        <w:t xml:space="preserve"> </w:t>
      </w:r>
      <w:hyperlink r:id="rId7" w:history="1">
        <w:r w:rsidRPr="008A3877">
          <w:rPr>
            <w:rStyle w:val="Hyperlink"/>
            <w:rFonts w:ascii="Times New Roman" w:hAnsi="Times New Roman" w:cs="Times New Roman"/>
            <w:sz w:val="24"/>
            <w:szCs w:val="24"/>
          </w:rPr>
          <w:t>Mass Health All</w:t>
        </w:r>
        <w:r w:rsidRPr="008A3877">
          <w:rPr>
            <w:rStyle w:val="Hyperlink"/>
            <w:rFonts w:ascii="Times New Roman" w:hAnsi="Times New Roman" w:cs="Times New Roman"/>
            <w:spacing w:val="-3"/>
            <w:sz w:val="24"/>
            <w:szCs w:val="24"/>
          </w:rPr>
          <w:t xml:space="preserve"> </w:t>
        </w:r>
        <w:r w:rsidRPr="008A3877">
          <w:rPr>
            <w:rStyle w:val="Hyperlink"/>
            <w:rFonts w:ascii="Times New Roman" w:hAnsi="Times New Roman" w:cs="Times New Roman"/>
            <w:sz w:val="24"/>
            <w:szCs w:val="24"/>
          </w:rPr>
          <w:t>Provider</w:t>
        </w:r>
        <w:r w:rsidRPr="008A3877">
          <w:rPr>
            <w:rStyle w:val="Hyperlink"/>
            <w:rFonts w:ascii="Times New Roman" w:hAnsi="Times New Roman" w:cs="Times New Roman"/>
            <w:spacing w:val="-2"/>
            <w:sz w:val="24"/>
            <w:szCs w:val="24"/>
          </w:rPr>
          <w:t xml:space="preserve"> </w:t>
        </w:r>
        <w:r w:rsidRPr="008A3877">
          <w:rPr>
            <w:rStyle w:val="Hyperlink"/>
            <w:rFonts w:ascii="Times New Roman" w:hAnsi="Times New Roman" w:cs="Times New Roman"/>
            <w:sz w:val="24"/>
            <w:szCs w:val="24"/>
          </w:rPr>
          <w:t>Bulletin</w:t>
        </w:r>
      </w:hyperlink>
      <w:r w:rsidRPr="008A3877">
        <w:rPr>
          <w:rFonts w:ascii="Times New Roman" w:hAnsi="Times New Roman" w:cs="Times New Roman"/>
          <w:sz w:val="24"/>
          <w:szCs w:val="24"/>
        </w:rPr>
        <w:t xml:space="preserve"> for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information.</w:t>
      </w:r>
    </w:p>
    <w:p w14:paraId="44B35718" w14:textId="77777777" w:rsidR="00634243" w:rsidRPr="008A3877" w:rsidRDefault="00634243" w:rsidP="00634243">
      <w:pPr>
        <w:pStyle w:val="ListParagraph"/>
        <w:tabs>
          <w:tab w:val="left" w:pos="929"/>
        </w:tabs>
        <w:ind w:left="928" w:right="1536"/>
        <w:contextualSpacing w:val="0"/>
        <w:rPr>
          <w:rFonts w:ascii="Times New Roman" w:hAnsi="Times New Roman" w:cs="Times New Roman"/>
          <w:sz w:val="24"/>
          <w:szCs w:val="24"/>
        </w:rPr>
      </w:pPr>
    </w:p>
    <w:p w14:paraId="2F20FB94" w14:textId="77777777" w:rsidR="00634243" w:rsidRPr="008A3877" w:rsidRDefault="00634243" w:rsidP="00634243">
      <w:pPr>
        <w:rPr>
          <w:rFonts w:ascii="Times New Roman" w:hAnsi="Times New Roman" w:cs="Times New Roman"/>
          <w:sz w:val="24"/>
          <w:szCs w:val="24"/>
        </w:rPr>
      </w:pPr>
      <w:r w:rsidRPr="008A3877">
        <w:rPr>
          <w:rFonts w:ascii="Times New Roman" w:hAnsi="Times New Roman" w:cs="Times New Roman"/>
          <w:sz w:val="24"/>
          <w:szCs w:val="24"/>
        </w:rPr>
        <w:t>If</w:t>
      </w:r>
      <w:r w:rsidRPr="008A3877">
        <w:rPr>
          <w:rFonts w:ascii="Times New Roman" w:hAnsi="Times New Roman" w:cs="Times New Roman"/>
          <w:spacing w:val="-7"/>
          <w:sz w:val="24"/>
          <w:szCs w:val="24"/>
        </w:rPr>
        <w:t xml:space="preserve"> </w:t>
      </w:r>
      <w:r w:rsidRPr="008A3877">
        <w:rPr>
          <w:rFonts w:ascii="Times New Roman" w:hAnsi="Times New Roman" w:cs="Times New Roman"/>
          <w:sz w:val="24"/>
          <w:szCs w:val="24"/>
        </w:rPr>
        <w:t>you</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have</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any</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questions</w:t>
      </w:r>
      <w:r w:rsidRPr="008A3877">
        <w:rPr>
          <w:rFonts w:ascii="Times New Roman" w:hAnsi="Times New Roman" w:cs="Times New Roman"/>
          <w:spacing w:val="-6"/>
          <w:sz w:val="24"/>
          <w:szCs w:val="24"/>
        </w:rPr>
        <w:t xml:space="preserve"> </w:t>
      </w:r>
      <w:r w:rsidRPr="008A3877">
        <w:rPr>
          <w:rFonts w:ascii="Times New Roman" w:hAnsi="Times New Roman" w:cs="Times New Roman"/>
          <w:sz w:val="24"/>
          <w:szCs w:val="24"/>
        </w:rPr>
        <w:t>or</w:t>
      </w:r>
      <w:r w:rsidRPr="008A3877">
        <w:rPr>
          <w:rFonts w:ascii="Times New Roman" w:hAnsi="Times New Roman" w:cs="Times New Roman"/>
          <w:spacing w:val="-5"/>
          <w:sz w:val="24"/>
          <w:szCs w:val="24"/>
        </w:rPr>
        <w:t xml:space="preserve"> </w:t>
      </w:r>
      <w:r w:rsidRPr="008A3877">
        <w:rPr>
          <w:rFonts w:ascii="Times New Roman" w:hAnsi="Times New Roman" w:cs="Times New Roman"/>
          <w:sz w:val="24"/>
          <w:szCs w:val="24"/>
        </w:rPr>
        <w:t>concerns</w:t>
      </w:r>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regarding</w:t>
      </w:r>
      <w:r w:rsidRPr="008A3877">
        <w:rPr>
          <w:rFonts w:ascii="Times New Roman" w:hAnsi="Times New Roman" w:cs="Times New Roman"/>
          <w:spacing w:val="-3"/>
          <w:sz w:val="24"/>
          <w:szCs w:val="24"/>
        </w:rPr>
        <w:t xml:space="preserve"> </w:t>
      </w:r>
      <w:r w:rsidRPr="008A3877">
        <w:rPr>
          <w:rFonts w:ascii="Times New Roman" w:hAnsi="Times New Roman" w:cs="Times New Roman"/>
          <w:sz w:val="24"/>
          <w:szCs w:val="24"/>
        </w:rPr>
        <w:t>these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new</w:t>
      </w:r>
      <w:r w:rsidRPr="008A3877">
        <w:rPr>
          <w:rFonts w:ascii="Times New Roman" w:hAnsi="Times New Roman" w:cs="Times New Roman"/>
          <w:spacing w:val="-4"/>
          <w:sz w:val="24"/>
          <w:szCs w:val="24"/>
        </w:rPr>
        <w:t xml:space="preserve"> </w:t>
      </w:r>
      <w:proofErr w:type="gramStart"/>
      <w:r w:rsidRPr="008A3877">
        <w:rPr>
          <w:rFonts w:ascii="Times New Roman" w:hAnsi="Times New Roman" w:cs="Times New Roman"/>
          <w:sz w:val="24"/>
          <w:szCs w:val="24"/>
        </w:rPr>
        <w:t>requirements</w:t>
      </w:r>
      <w:proofErr w:type="gramEnd"/>
      <w:r w:rsidRPr="008A3877">
        <w:rPr>
          <w:rFonts w:ascii="Times New Roman" w:hAnsi="Times New Roman" w:cs="Times New Roman"/>
          <w:spacing w:val="-2"/>
          <w:sz w:val="24"/>
          <w:szCs w:val="24"/>
        </w:rPr>
        <w:t xml:space="preserve"> </w:t>
      </w:r>
      <w:r w:rsidRPr="008A3877">
        <w:rPr>
          <w:rFonts w:ascii="Times New Roman" w:hAnsi="Times New Roman" w:cs="Times New Roman"/>
          <w:sz w:val="24"/>
          <w:szCs w:val="24"/>
        </w:rPr>
        <w:t>please</w:t>
      </w:r>
      <w:r w:rsidRPr="008A3877">
        <w:rPr>
          <w:rFonts w:ascii="Times New Roman" w:hAnsi="Times New Roman" w:cs="Times New Roman"/>
          <w:spacing w:val="-4"/>
          <w:sz w:val="24"/>
          <w:szCs w:val="24"/>
        </w:rPr>
        <w:t xml:space="preserve"> </w:t>
      </w:r>
      <w:r w:rsidRPr="008A3877">
        <w:rPr>
          <w:rFonts w:ascii="Times New Roman" w:hAnsi="Times New Roman" w:cs="Times New Roman"/>
          <w:sz w:val="24"/>
          <w:szCs w:val="24"/>
        </w:rPr>
        <w:t xml:space="preserve">contact </w:t>
      </w:r>
      <w:hyperlink r:id="rId8" w:history="1">
        <w:r w:rsidRPr="008A3877">
          <w:rPr>
            <w:rStyle w:val="Hyperlink"/>
            <w:rFonts w:ascii="Times New Roman" w:hAnsi="Times New Roman" w:cs="Times New Roman"/>
            <w:sz w:val="24"/>
            <w:szCs w:val="24"/>
          </w:rPr>
          <w:t>EI@state.ma.us.</w:t>
        </w:r>
      </w:hyperlink>
    </w:p>
    <w:p w14:paraId="0E25EBA5" w14:textId="4AC3EA70" w:rsidR="009F0D10" w:rsidRPr="008A3877" w:rsidRDefault="009F0D10" w:rsidP="008502C9">
      <w:pPr>
        <w:rPr>
          <w:rFonts w:ascii="Times New Roman" w:hAnsi="Times New Roman" w:cs="Times New Roman"/>
          <w:sz w:val="24"/>
          <w:szCs w:val="24"/>
        </w:rPr>
      </w:pPr>
    </w:p>
    <w:sectPr w:rsidR="009F0D10" w:rsidRPr="008A38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D226" w14:textId="77777777" w:rsidR="001129FD" w:rsidRDefault="001129FD" w:rsidP="00634243">
      <w:r>
        <w:separator/>
      </w:r>
    </w:p>
  </w:endnote>
  <w:endnote w:type="continuationSeparator" w:id="0">
    <w:p w14:paraId="72E4CD92" w14:textId="77777777" w:rsidR="001129FD" w:rsidRDefault="001129FD" w:rsidP="0063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281E" w14:textId="77777777" w:rsidR="001129FD" w:rsidRDefault="001129FD" w:rsidP="00634243">
      <w:r>
        <w:separator/>
      </w:r>
    </w:p>
  </w:footnote>
  <w:footnote w:type="continuationSeparator" w:id="0">
    <w:p w14:paraId="38808B85" w14:textId="77777777" w:rsidR="001129FD" w:rsidRDefault="001129FD" w:rsidP="00634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CEE"/>
    <w:multiLevelType w:val="hybridMultilevel"/>
    <w:tmpl w:val="2960B4A4"/>
    <w:lvl w:ilvl="0" w:tplc="7DDE2864">
      <w:numFmt w:val="bullet"/>
      <w:lvlText w:val="-"/>
      <w:lvlJc w:val="left"/>
      <w:pPr>
        <w:ind w:left="10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D280C76">
      <w:numFmt w:val="bullet"/>
      <w:lvlText w:val="•"/>
      <w:lvlJc w:val="left"/>
      <w:pPr>
        <w:ind w:left="2028" w:hanging="361"/>
      </w:pPr>
      <w:rPr>
        <w:rFonts w:hint="default"/>
        <w:lang w:val="en-US" w:eastAsia="en-US" w:bidi="ar-SA"/>
      </w:rPr>
    </w:lvl>
    <w:lvl w:ilvl="2" w:tplc="48B017A0">
      <w:numFmt w:val="bullet"/>
      <w:lvlText w:val="•"/>
      <w:lvlJc w:val="left"/>
      <w:pPr>
        <w:ind w:left="3036" w:hanging="361"/>
      </w:pPr>
      <w:rPr>
        <w:rFonts w:hint="default"/>
        <w:lang w:val="en-US" w:eastAsia="en-US" w:bidi="ar-SA"/>
      </w:rPr>
    </w:lvl>
    <w:lvl w:ilvl="3" w:tplc="C9AEB576">
      <w:numFmt w:val="bullet"/>
      <w:lvlText w:val="•"/>
      <w:lvlJc w:val="left"/>
      <w:pPr>
        <w:ind w:left="4044" w:hanging="361"/>
      </w:pPr>
      <w:rPr>
        <w:rFonts w:hint="default"/>
        <w:lang w:val="en-US" w:eastAsia="en-US" w:bidi="ar-SA"/>
      </w:rPr>
    </w:lvl>
    <w:lvl w:ilvl="4" w:tplc="EDC2D8FE">
      <w:numFmt w:val="bullet"/>
      <w:lvlText w:val="•"/>
      <w:lvlJc w:val="left"/>
      <w:pPr>
        <w:ind w:left="5052" w:hanging="361"/>
      </w:pPr>
      <w:rPr>
        <w:rFonts w:hint="default"/>
        <w:lang w:val="en-US" w:eastAsia="en-US" w:bidi="ar-SA"/>
      </w:rPr>
    </w:lvl>
    <w:lvl w:ilvl="5" w:tplc="450E7C98">
      <w:numFmt w:val="bullet"/>
      <w:lvlText w:val="•"/>
      <w:lvlJc w:val="left"/>
      <w:pPr>
        <w:ind w:left="6060" w:hanging="361"/>
      </w:pPr>
      <w:rPr>
        <w:rFonts w:hint="default"/>
        <w:lang w:val="en-US" w:eastAsia="en-US" w:bidi="ar-SA"/>
      </w:rPr>
    </w:lvl>
    <w:lvl w:ilvl="6" w:tplc="592A2A92">
      <w:numFmt w:val="bullet"/>
      <w:lvlText w:val="•"/>
      <w:lvlJc w:val="left"/>
      <w:pPr>
        <w:ind w:left="7068" w:hanging="361"/>
      </w:pPr>
      <w:rPr>
        <w:rFonts w:hint="default"/>
        <w:lang w:val="en-US" w:eastAsia="en-US" w:bidi="ar-SA"/>
      </w:rPr>
    </w:lvl>
    <w:lvl w:ilvl="7" w:tplc="8CA4DB70">
      <w:numFmt w:val="bullet"/>
      <w:lvlText w:val="•"/>
      <w:lvlJc w:val="left"/>
      <w:pPr>
        <w:ind w:left="8076" w:hanging="361"/>
      </w:pPr>
      <w:rPr>
        <w:rFonts w:hint="default"/>
        <w:lang w:val="en-US" w:eastAsia="en-US" w:bidi="ar-SA"/>
      </w:rPr>
    </w:lvl>
    <w:lvl w:ilvl="8" w:tplc="DBD412F0">
      <w:numFmt w:val="bullet"/>
      <w:lvlText w:val="•"/>
      <w:lvlJc w:val="left"/>
      <w:pPr>
        <w:ind w:left="9084" w:hanging="361"/>
      </w:pPr>
      <w:rPr>
        <w:rFonts w:hint="default"/>
        <w:lang w:val="en-US" w:eastAsia="en-US" w:bidi="ar-SA"/>
      </w:rPr>
    </w:lvl>
  </w:abstractNum>
  <w:abstractNum w:abstractNumId="1" w15:restartNumberingAfterBreak="0">
    <w:nsid w:val="084321D9"/>
    <w:multiLevelType w:val="hybridMultilevel"/>
    <w:tmpl w:val="6698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D7F4C"/>
    <w:multiLevelType w:val="hybridMultilevel"/>
    <w:tmpl w:val="D8AE3668"/>
    <w:lvl w:ilvl="0" w:tplc="DA4EA146">
      <w:numFmt w:val="bullet"/>
      <w:lvlText w:val="o"/>
      <w:lvlJc w:val="left"/>
      <w:pPr>
        <w:ind w:left="360" w:hanging="360"/>
      </w:pPr>
      <w:rPr>
        <w:rFonts w:ascii="Courier New" w:eastAsia="Courier New" w:hAnsi="Courier New" w:cs="Courier New" w:hint="default"/>
        <w:b w:val="0"/>
        <w:bCs w:val="0"/>
        <w:i w:val="0"/>
        <w:iCs w:val="0"/>
        <w:spacing w:val="0"/>
        <w:w w:val="100"/>
        <w:sz w:val="24"/>
        <w:szCs w:val="24"/>
        <w:lang w:val="en-US" w:eastAsia="en-US" w:bidi="ar-SA"/>
      </w:rPr>
    </w:lvl>
    <w:lvl w:ilvl="1" w:tplc="04090003" w:tentative="1">
      <w:start w:val="1"/>
      <w:numFmt w:val="bullet"/>
      <w:lvlText w:val="o"/>
      <w:lvlJc w:val="left"/>
      <w:pPr>
        <w:ind w:left="59" w:hanging="360"/>
      </w:pPr>
      <w:rPr>
        <w:rFonts w:ascii="Courier New" w:hAnsi="Courier New" w:cs="Courier New" w:hint="default"/>
      </w:rPr>
    </w:lvl>
    <w:lvl w:ilvl="2" w:tplc="04090005" w:tentative="1">
      <w:start w:val="1"/>
      <w:numFmt w:val="bullet"/>
      <w:lvlText w:val=""/>
      <w:lvlJc w:val="left"/>
      <w:pPr>
        <w:ind w:left="779" w:hanging="360"/>
      </w:pPr>
      <w:rPr>
        <w:rFonts w:ascii="Wingdings" w:hAnsi="Wingdings" w:hint="default"/>
      </w:rPr>
    </w:lvl>
    <w:lvl w:ilvl="3" w:tplc="04090001" w:tentative="1">
      <w:start w:val="1"/>
      <w:numFmt w:val="bullet"/>
      <w:lvlText w:val=""/>
      <w:lvlJc w:val="left"/>
      <w:pPr>
        <w:ind w:left="1499" w:hanging="360"/>
      </w:pPr>
      <w:rPr>
        <w:rFonts w:ascii="Symbol" w:hAnsi="Symbol" w:hint="default"/>
      </w:rPr>
    </w:lvl>
    <w:lvl w:ilvl="4" w:tplc="04090003" w:tentative="1">
      <w:start w:val="1"/>
      <w:numFmt w:val="bullet"/>
      <w:lvlText w:val="o"/>
      <w:lvlJc w:val="left"/>
      <w:pPr>
        <w:ind w:left="2219" w:hanging="360"/>
      </w:pPr>
      <w:rPr>
        <w:rFonts w:ascii="Courier New" w:hAnsi="Courier New" w:cs="Courier New" w:hint="default"/>
      </w:rPr>
    </w:lvl>
    <w:lvl w:ilvl="5" w:tplc="04090005" w:tentative="1">
      <w:start w:val="1"/>
      <w:numFmt w:val="bullet"/>
      <w:lvlText w:val=""/>
      <w:lvlJc w:val="left"/>
      <w:pPr>
        <w:ind w:left="2939" w:hanging="360"/>
      </w:pPr>
      <w:rPr>
        <w:rFonts w:ascii="Wingdings" w:hAnsi="Wingdings" w:hint="default"/>
      </w:rPr>
    </w:lvl>
    <w:lvl w:ilvl="6" w:tplc="04090001" w:tentative="1">
      <w:start w:val="1"/>
      <w:numFmt w:val="bullet"/>
      <w:lvlText w:val=""/>
      <w:lvlJc w:val="left"/>
      <w:pPr>
        <w:ind w:left="3659" w:hanging="360"/>
      </w:pPr>
      <w:rPr>
        <w:rFonts w:ascii="Symbol" w:hAnsi="Symbol" w:hint="default"/>
      </w:rPr>
    </w:lvl>
    <w:lvl w:ilvl="7" w:tplc="04090003" w:tentative="1">
      <w:start w:val="1"/>
      <w:numFmt w:val="bullet"/>
      <w:lvlText w:val="o"/>
      <w:lvlJc w:val="left"/>
      <w:pPr>
        <w:ind w:left="4379" w:hanging="360"/>
      </w:pPr>
      <w:rPr>
        <w:rFonts w:ascii="Courier New" w:hAnsi="Courier New" w:cs="Courier New" w:hint="default"/>
      </w:rPr>
    </w:lvl>
    <w:lvl w:ilvl="8" w:tplc="04090005" w:tentative="1">
      <w:start w:val="1"/>
      <w:numFmt w:val="bullet"/>
      <w:lvlText w:val=""/>
      <w:lvlJc w:val="left"/>
      <w:pPr>
        <w:ind w:left="5099" w:hanging="360"/>
      </w:pPr>
      <w:rPr>
        <w:rFonts w:ascii="Wingdings" w:hAnsi="Wingdings" w:hint="default"/>
      </w:rPr>
    </w:lvl>
  </w:abstractNum>
  <w:abstractNum w:abstractNumId="3" w15:restartNumberingAfterBreak="0">
    <w:nsid w:val="110D4EFC"/>
    <w:multiLevelType w:val="hybridMultilevel"/>
    <w:tmpl w:val="9FF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55979"/>
    <w:multiLevelType w:val="hybridMultilevel"/>
    <w:tmpl w:val="988C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16CE"/>
    <w:multiLevelType w:val="hybridMultilevel"/>
    <w:tmpl w:val="CAEA0F74"/>
    <w:lvl w:ilvl="0" w:tplc="04090001">
      <w:start w:val="1"/>
      <w:numFmt w:val="bullet"/>
      <w:lvlText w:val=""/>
      <w:lvlJc w:val="left"/>
      <w:pPr>
        <w:ind w:left="1288" w:hanging="360"/>
      </w:pPr>
      <w:rPr>
        <w:rFonts w:ascii="Symbol" w:hAnsi="Symbol" w:hint="default"/>
        <w:b w:val="0"/>
        <w:bCs w:val="0"/>
        <w:i w:val="0"/>
        <w:iCs w:val="0"/>
        <w:spacing w:val="0"/>
        <w:w w:val="100"/>
        <w:sz w:val="24"/>
        <w:szCs w:val="24"/>
        <w:lang w:val="en-US" w:eastAsia="en-US" w:bidi="ar-SA"/>
      </w:rPr>
    </w:lvl>
    <w:lvl w:ilvl="1" w:tplc="FFFFFFFF" w:tentative="1">
      <w:start w:val="1"/>
      <w:numFmt w:val="bullet"/>
      <w:lvlText w:val="o"/>
      <w:lvlJc w:val="left"/>
      <w:pPr>
        <w:ind w:left="779" w:hanging="360"/>
      </w:pPr>
      <w:rPr>
        <w:rFonts w:ascii="Courier New" w:hAnsi="Courier New" w:cs="Courier New" w:hint="default"/>
      </w:rPr>
    </w:lvl>
    <w:lvl w:ilvl="2" w:tplc="FFFFFFFF" w:tentative="1">
      <w:start w:val="1"/>
      <w:numFmt w:val="bullet"/>
      <w:lvlText w:val=""/>
      <w:lvlJc w:val="left"/>
      <w:pPr>
        <w:ind w:left="1499" w:hanging="360"/>
      </w:pPr>
      <w:rPr>
        <w:rFonts w:ascii="Wingdings" w:hAnsi="Wingdings" w:hint="default"/>
      </w:rPr>
    </w:lvl>
    <w:lvl w:ilvl="3" w:tplc="FFFFFFFF" w:tentative="1">
      <w:start w:val="1"/>
      <w:numFmt w:val="bullet"/>
      <w:lvlText w:val=""/>
      <w:lvlJc w:val="left"/>
      <w:pPr>
        <w:ind w:left="2219" w:hanging="360"/>
      </w:pPr>
      <w:rPr>
        <w:rFonts w:ascii="Symbol" w:hAnsi="Symbol" w:hint="default"/>
      </w:rPr>
    </w:lvl>
    <w:lvl w:ilvl="4" w:tplc="FFFFFFFF" w:tentative="1">
      <w:start w:val="1"/>
      <w:numFmt w:val="bullet"/>
      <w:lvlText w:val="o"/>
      <w:lvlJc w:val="left"/>
      <w:pPr>
        <w:ind w:left="2939" w:hanging="360"/>
      </w:pPr>
      <w:rPr>
        <w:rFonts w:ascii="Courier New" w:hAnsi="Courier New" w:cs="Courier New" w:hint="default"/>
      </w:rPr>
    </w:lvl>
    <w:lvl w:ilvl="5" w:tplc="FFFFFFFF" w:tentative="1">
      <w:start w:val="1"/>
      <w:numFmt w:val="bullet"/>
      <w:lvlText w:val=""/>
      <w:lvlJc w:val="left"/>
      <w:pPr>
        <w:ind w:left="3659" w:hanging="360"/>
      </w:pPr>
      <w:rPr>
        <w:rFonts w:ascii="Wingdings" w:hAnsi="Wingdings" w:hint="default"/>
      </w:rPr>
    </w:lvl>
    <w:lvl w:ilvl="6" w:tplc="FFFFFFFF" w:tentative="1">
      <w:start w:val="1"/>
      <w:numFmt w:val="bullet"/>
      <w:lvlText w:val=""/>
      <w:lvlJc w:val="left"/>
      <w:pPr>
        <w:ind w:left="4379" w:hanging="360"/>
      </w:pPr>
      <w:rPr>
        <w:rFonts w:ascii="Symbol" w:hAnsi="Symbol" w:hint="default"/>
      </w:rPr>
    </w:lvl>
    <w:lvl w:ilvl="7" w:tplc="FFFFFFFF" w:tentative="1">
      <w:start w:val="1"/>
      <w:numFmt w:val="bullet"/>
      <w:lvlText w:val="o"/>
      <w:lvlJc w:val="left"/>
      <w:pPr>
        <w:ind w:left="5099" w:hanging="360"/>
      </w:pPr>
      <w:rPr>
        <w:rFonts w:ascii="Courier New" w:hAnsi="Courier New" w:cs="Courier New" w:hint="default"/>
      </w:rPr>
    </w:lvl>
    <w:lvl w:ilvl="8" w:tplc="FFFFFFFF" w:tentative="1">
      <w:start w:val="1"/>
      <w:numFmt w:val="bullet"/>
      <w:lvlText w:val=""/>
      <w:lvlJc w:val="left"/>
      <w:pPr>
        <w:ind w:left="5819" w:hanging="360"/>
      </w:pPr>
      <w:rPr>
        <w:rFonts w:ascii="Wingdings" w:hAnsi="Wingdings" w:hint="default"/>
      </w:rPr>
    </w:lvl>
  </w:abstractNum>
  <w:abstractNum w:abstractNumId="6" w15:restartNumberingAfterBreak="0">
    <w:nsid w:val="3DFE0725"/>
    <w:multiLevelType w:val="hybridMultilevel"/>
    <w:tmpl w:val="D8DCF914"/>
    <w:lvl w:ilvl="0" w:tplc="04090001">
      <w:start w:val="1"/>
      <w:numFmt w:val="bullet"/>
      <w:lvlText w:val=""/>
      <w:lvlJc w:val="left"/>
      <w:pPr>
        <w:ind w:left="928" w:hanging="360"/>
      </w:pPr>
      <w:rPr>
        <w:rFonts w:ascii="Symbol" w:hAnsi="Symbol" w:hint="default"/>
        <w:spacing w:val="0"/>
        <w:w w:val="100"/>
        <w:lang w:val="en-US" w:eastAsia="en-US" w:bidi="ar-SA"/>
      </w:rPr>
    </w:lvl>
    <w:lvl w:ilvl="1" w:tplc="04090001">
      <w:start w:val="1"/>
      <w:numFmt w:val="bullet"/>
      <w:lvlText w:val=""/>
      <w:lvlJc w:val="left"/>
      <w:pPr>
        <w:ind w:left="1288" w:hanging="360"/>
      </w:pPr>
      <w:rPr>
        <w:rFonts w:ascii="Symbol" w:hAnsi="Symbol" w:hint="default"/>
      </w:rPr>
    </w:lvl>
    <w:lvl w:ilvl="2" w:tplc="DA4EA146">
      <w:numFmt w:val="bullet"/>
      <w:lvlText w:val="o"/>
      <w:lvlJc w:val="left"/>
      <w:pPr>
        <w:ind w:left="1741" w:hanging="360"/>
      </w:pPr>
      <w:rPr>
        <w:rFonts w:ascii="Courier New" w:eastAsia="Courier New" w:hAnsi="Courier New" w:cs="Courier New" w:hint="default"/>
        <w:b w:val="0"/>
        <w:bCs w:val="0"/>
        <w:i w:val="0"/>
        <w:iCs w:val="0"/>
        <w:spacing w:val="0"/>
        <w:w w:val="100"/>
        <w:sz w:val="24"/>
        <w:szCs w:val="24"/>
        <w:lang w:val="en-US" w:eastAsia="en-US" w:bidi="ar-SA"/>
      </w:rPr>
    </w:lvl>
    <w:lvl w:ilvl="3" w:tplc="9E04762A">
      <w:numFmt w:val="bullet"/>
      <w:lvlText w:val="•"/>
      <w:lvlJc w:val="left"/>
      <w:pPr>
        <w:ind w:left="2910" w:hanging="360"/>
      </w:pPr>
      <w:rPr>
        <w:rFonts w:hint="default"/>
        <w:lang w:val="en-US" w:eastAsia="en-US" w:bidi="ar-SA"/>
      </w:rPr>
    </w:lvl>
    <w:lvl w:ilvl="4" w:tplc="B0C05938">
      <w:numFmt w:val="bullet"/>
      <w:lvlText w:val="•"/>
      <w:lvlJc w:val="left"/>
      <w:pPr>
        <w:ind w:left="4080" w:hanging="360"/>
      </w:pPr>
      <w:rPr>
        <w:rFonts w:hint="default"/>
        <w:lang w:val="en-US" w:eastAsia="en-US" w:bidi="ar-SA"/>
      </w:rPr>
    </w:lvl>
    <w:lvl w:ilvl="5" w:tplc="1486D74C">
      <w:numFmt w:val="bullet"/>
      <w:lvlText w:val="•"/>
      <w:lvlJc w:val="left"/>
      <w:pPr>
        <w:ind w:left="5250" w:hanging="360"/>
      </w:pPr>
      <w:rPr>
        <w:rFonts w:hint="default"/>
        <w:lang w:val="en-US" w:eastAsia="en-US" w:bidi="ar-SA"/>
      </w:rPr>
    </w:lvl>
    <w:lvl w:ilvl="6" w:tplc="FA58A9D2">
      <w:numFmt w:val="bullet"/>
      <w:lvlText w:val="•"/>
      <w:lvlJc w:val="left"/>
      <w:pPr>
        <w:ind w:left="6420" w:hanging="360"/>
      </w:pPr>
      <w:rPr>
        <w:rFonts w:hint="default"/>
        <w:lang w:val="en-US" w:eastAsia="en-US" w:bidi="ar-SA"/>
      </w:rPr>
    </w:lvl>
    <w:lvl w:ilvl="7" w:tplc="871254FE">
      <w:numFmt w:val="bullet"/>
      <w:lvlText w:val="•"/>
      <w:lvlJc w:val="left"/>
      <w:pPr>
        <w:ind w:left="7590" w:hanging="360"/>
      </w:pPr>
      <w:rPr>
        <w:rFonts w:hint="default"/>
        <w:lang w:val="en-US" w:eastAsia="en-US" w:bidi="ar-SA"/>
      </w:rPr>
    </w:lvl>
    <w:lvl w:ilvl="8" w:tplc="0C5EC510">
      <w:numFmt w:val="bullet"/>
      <w:lvlText w:val="•"/>
      <w:lvlJc w:val="left"/>
      <w:pPr>
        <w:ind w:left="8760" w:hanging="360"/>
      </w:pPr>
      <w:rPr>
        <w:rFonts w:hint="default"/>
        <w:lang w:val="en-US" w:eastAsia="en-US" w:bidi="ar-SA"/>
      </w:rPr>
    </w:lvl>
  </w:abstractNum>
  <w:abstractNum w:abstractNumId="7" w15:restartNumberingAfterBreak="0">
    <w:nsid w:val="40FF494D"/>
    <w:multiLevelType w:val="hybridMultilevel"/>
    <w:tmpl w:val="A912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F1544"/>
    <w:multiLevelType w:val="hybridMultilevel"/>
    <w:tmpl w:val="32EC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B0EA0"/>
    <w:multiLevelType w:val="hybridMultilevel"/>
    <w:tmpl w:val="78DC0BA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51C542C6"/>
    <w:multiLevelType w:val="hybridMultilevel"/>
    <w:tmpl w:val="CCC2CB1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59752181"/>
    <w:multiLevelType w:val="hybridMultilevel"/>
    <w:tmpl w:val="1D78E94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2" w15:restartNumberingAfterBreak="0">
    <w:nsid w:val="63561B73"/>
    <w:multiLevelType w:val="hybridMultilevel"/>
    <w:tmpl w:val="871CCD80"/>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start w:val="1"/>
      <w:numFmt w:val="bullet"/>
      <w:lvlText w:val="o"/>
      <w:lvlJc w:val="left"/>
      <w:pPr>
        <w:ind w:left="59" w:hanging="360"/>
      </w:pPr>
      <w:rPr>
        <w:rFonts w:ascii="Courier New" w:hAnsi="Courier New" w:cs="Courier New" w:hint="default"/>
      </w:rPr>
    </w:lvl>
    <w:lvl w:ilvl="2" w:tplc="FFFFFFFF">
      <w:start w:val="1"/>
      <w:numFmt w:val="bullet"/>
      <w:lvlText w:val=""/>
      <w:lvlJc w:val="left"/>
      <w:pPr>
        <w:ind w:left="779" w:hanging="360"/>
      </w:pPr>
      <w:rPr>
        <w:rFonts w:ascii="Wingdings" w:hAnsi="Wingdings" w:hint="default"/>
      </w:rPr>
    </w:lvl>
    <w:lvl w:ilvl="3" w:tplc="FFFFFFFF">
      <w:start w:val="1"/>
      <w:numFmt w:val="bullet"/>
      <w:lvlText w:val=""/>
      <w:lvlJc w:val="left"/>
      <w:pPr>
        <w:ind w:left="1499" w:hanging="360"/>
      </w:pPr>
      <w:rPr>
        <w:rFonts w:ascii="Symbol" w:hAnsi="Symbol" w:hint="default"/>
      </w:rPr>
    </w:lvl>
    <w:lvl w:ilvl="4" w:tplc="FFFFFFFF" w:tentative="1">
      <w:start w:val="1"/>
      <w:numFmt w:val="bullet"/>
      <w:lvlText w:val="o"/>
      <w:lvlJc w:val="left"/>
      <w:pPr>
        <w:ind w:left="2219" w:hanging="360"/>
      </w:pPr>
      <w:rPr>
        <w:rFonts w:ascii="Courier New" w:hAnsi="Courier New" w:cs="Courier New" w:hint="default"/>
      </w:rPr>
    </w:lvl>
    <w:lvl w:ilvl="5" w:tplc="FFFFFFFF" w:tentative="1">
      <w:start w:val="1"/>
      <w:numFmt w:val="bullet"/>
      <w:lvlText w:val=""/>
      <w:lvlJc w:val="left"/>
      <w:pPr>
        <w:ind w:left="2939" w:hanging="360"/>
      </w:pPr>
      <w:rPr>
        <w:rFonts w:ascii="Wingdings" w:hAnsi="Wingdings" w:hint="default"/>
      </w:rPr>
    </w:lvl>
    <w:lvl w:ilvl="6" w:tplc="FFFFFFFF" w:tentative="1">
      <w:start w:val="1"/>
      <w:numFmt w:val="bullet"/>
      <w:lvlText w:val=""/>
      <w:lvlJc w:val="left"/>
      <w:pPr>
        <w:ind w:left="3659" w:hanging="360"/>
      </w:pPr>
      <w:rPr>
        <w:rFonts w:ascii="Symbol" w:hAnsi="Symbol" w:hint="default"/>
      </w:rPr>
    </w:lvl>
    <w:lvl w:ilvl="7" w:tplc="FFFFFFFF" w:tentative="1">
      <w:start w:val="1"/>
      <w:numFmt w:val="bullet"/>
      <w:lvlText w:val="o"/>
      <w:lvlJc w:val="left"/>
      <w:pPr>
        <w:ind w:left="4379" w:hanging="360"/>
      </w:pPr>
      <w:rPr>
        <w:rFonts w:ascii="Courier New" w:hAnsi="Courier New" w:cs="Courier New" w:hint="default"/>
      </w:rPr>
    </w:lvl>
    <w:lvl w:ilvl="8" w:tplc="FFFFFFFF" w:tentative="1">
      <w:start w:val="1"/>
      <w:numFmt w:val="bullet"/>
      <w:lvlText w:val=""/>
      <w:lvlJc w:val="left"/>
      <w:pPr>
        <w:ind w:left="5099" w:hanging="360"/>
      </w:pPr>
      <w:rPr>
        <w:rFonts w:ascii="Wingdings" w:hAnsi="Wingdings" w:hint="default"/>
      </w:rPr>
    </w:lvl>
  </w:abstractNum>
  <w:abstractNum w:abstractNumId="13" w15:restartNumberingAfterBreak="0">
    <w:nsid w:val="66911B72"/>
    <w:multiLevelType w:val="hybridMultilevel"/>
    <w:tmpl w:val="42AE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44DF3"/>
    <w:multiLevelType w:val="hybridMultilevel"/>
    <w:tmpl w:val="B5AE5AAC"/>
    <w:lvl w:ilvl="0" w:tplc="FFFFFFFF">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FFFFFFFF">
      <w:start w:val="1"/>
      <w:numFmt w:val="bullet"/>
      <w:lvlText w:val="o"/>
      <w:lvlJc w:val="left"/>
      <w:pPr>
        <w:ind w:left="59"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DA4EA146">
      <w:numFmt w:val="bullet"/>
      <w:lvlText w:val="o"/>
      <w:lvlJc w:val="left"/>
      <w:pPr>
        <w:ind w:left="1499" w:hanging="360"/>
      </w:pPr>
      <w:rPr>
        <w:rFonts w:ascii="Courier New" w:eastAsia="Courier New" w:hAnsi="Courier New" w:cs="Courier New" w:hint="default"/>
        <w:b w:val="0"/>
        <w:bCs w:val="0"/>
        <w:i w:val="0"/>
        <w:iCs w:val="0"/>
        <w:spacing w:val="0"/>
        <w:w w:val="100"/>
        <w:sz w:val="24"/>
        <w:szCs w:val="24"/>
        <w:lang w:val="en-US" w:eastAsia="en-US" w:bidi="ar-SA"/>
      </w:rPr>
    </w:lvl>
    <w:lvl w:ilvl="4" w:tplc="FFFFFFFF" w:tentative="1">
      <w:start w:val="1"/>
      <w:numFmt w:val="bullet"/>
      <w:lvlText w:val="o"/>
      <w:lvlJc w:val="left"/>
      <w:pPr>
        <w:ind w:left="2219" w:hanging="360"/>
      </w:pPr>
      <w:rPr>
        <w:rFonts w:ascii="Courier New" w:hAnsi="Courier New" w:cs="Courier New" w:hint="default"/>
      </w:rPr>
    </w:lvl>
    <w:lvl w:ilvl="5" w:tplc="FFFFFFFF" w:tentative="1">
      <w:start w:val="1"/>
      <w:numFmt w:val="bullet"/>
      <w:lvlText w:val=""/>
      <w:lvlJc w:val="left"/>
      <w:pPr>
        <w:ind w:left="2939" w:hanging="360"/>
      </w:pPr>
      <w:rPr>
        <w:rFonts w:ascii="Wingdings" w:hAnsi="Wingdings" w:hint="default"/>
      </w:rPr>
    </w:lvl>
    <w:lvl w:ilvl="6" w:tplc="FFFFFFFF" w:tentative="1">
      <w:start w:val="1"/>
      <w:numFmt w:val="bullet"/>
      <w:lvlText w:val=""/>
      <w:lvlJc w:val="left"/>
      <w:pPr>
        <w:ind w:left="3659" w:hanging="360"/>
      </w:pPr>
      <w:rPr>
        <w:rFonts w:ascii="Symbol" w:hAnsi="Symbol" w:hint="default"/>
      </w:rPr>
    </w:lvl>
    <w:lvl w:ilvl="7" w:tplc="FFFFFFFF" w:tentative="1">
      <w:start w:val="1"/>
      <w:numFmt w:val="bullet"/>
      <w:lvlText w:val="o"/>
      <w:lvlJc w:val="left"/>
      <w:pPr>
        <w:ind w:left="4379" w:hanging="360"/>
      </w:pPr>
      <w:rPr>
        <w:rFonts w:ascii="Courier New" w:hAnsi="Courier New" w:cs="Courier New" w:hint="default"/>
      </w:rPr>
    </w:lvl>
    <w:lvl w:ilvl="8" w:tplc="FFFFFFFF" w:tentative="1">
      <w:start w:val="1"/>
      <w:numFmt w:val="bullet"/>
      <w:lvlText w:val=""/>
      <w:lvlJc w:val="left"/>
      <w:pPr>
        <w:ind w:left="5099" w:hanging="360"/>
      </w:pPr>
      <w:rPr>
        <w:rFonts w:ascii="Wingdings" w:hAnsi="Wingdings" w:hint="default"/>
      </w:rPr>
    </w:lvl>
  </w:abstractNum>
  <w:abstractNum w:abstractNumId="15" w15:restartNumberingAfterBreak="0">
    <w:nsid w:val="791269A3"/>
    <w:multiLevelType w:val="hybridMultilevel"/>
    <w:tmpl w:val="C3A8961E"/>
    <w:lvl w:ilvl="0" w:tplc="DA4EA146">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04090003" w:tentative="1">
      <w:start w:val="1"/>
      <w:numFmt w:val="bullet"/>
      <w:lvlText w:val="o"/>
      <w:lvlJc w:val="left"/>
      <w:pPr>
        <w:ind w:left="779" w:hanging="360"/>
      </w:pPr>
      <w:rPr>
        <w:rFonts w:ascii="Courier New" w:hAnsi="Courier New" w:cs="Courier New" w:hint="default"/>
      </w:rPr>
    </w:lvl>
    <w:lvl w:ilvl="2" w:tplc="04090005" w:tentative="1">
      <w:start w:val="1"/>
      <w:numFmt w:val="bullet"/>
      <w:lvlText w:val=""/>
      <w:lvlJc w:val="left"/>
      <w:pPr>
        <w:ind w:left="1499" w:hanging="360"/>
      </w:pPr>
      <w:rPr>
        <w:rFonts w:ascii="Wingdings" w:hAnsi="Wingdings" w:hint="default"/>
      </w:rPr>
    </w:lvl>
    <w:lvl w:ilvl="3" w:tplc="04090001" w:tentative="1">
      <w:start w:val="1"/>
      <w:numFmt w:val="bullet"/>
      <w:lvlText w:val=""/>
      <w:lvlJc w:val="left"/>
      <w:pPr>
        <w:ind w:left="2219" w:hanging="360"/>
      </w:pPr>
      <w:rPr>
        <w:rFonts w:ascii="Symbol" w:hAnsi="Symbol" w:hint="default"/>
      </w:rPr>
    </w:lvl>
    <w:lvl w:ilvl="4" w:tplc="04090003" w:tentative="1">
      <w:start w:val="1"/>
      <w:numFmt w:val="bullet"/>
      <w:lvlText w:val="o"/>
      <w:lvlJc w:val="left"/>
      <w:pPr>
        <w:ind w:left="2939" w:hanging="360"/>
      </w:pPr>
      <w:rPr>
        <w:rFonts w:ascii="Courier New" w:hAnsi="Courier New" w:cs="Courier New" w:hint="default"/>
      </w:rPr>
    </w:lvl>
    <w:lvl w:ilvl="5" w:tplc="04090005" w:tentative="1">
      <w:start w:val="1"/>
      <w:numFmt w:val="bullet"/>
      <w:lvlText w:val=""/>
      <w:lvlJc w:val="left"/>
      <w:pPr>
        <w:ind w:left="3659" w:hanging="360"/>
      </w:pPr>
      <w:rPr>
        <w:rFonts w:ascii="Wingdings" w:hAnsi="Wingdings" w:hint="default"/>
      </w:rPr>
    </w:lvl>
    <w:lvl w:ilvl="6" w:tplc="04090001" w:tentative="1">
      <w:start w:val="1"/>
      <w:numFmt w:val="bullet"/>
      <w:lvlText w:val=""/>
      <w:lvlJc w:val="left"/>
      <w:pPr>
        <w:ind w:left="4379" w:hanging="360"/>
      </w:pPr>
      <w:rPr>
        <w:rFonts w:ascii="Symbol" w:hAnsi="Symbol" w:hint="default"/>
      </w:rPr>
    </w:lvl>
    <w:lvl w:ilvl="7" w:tplc="04090003" w:tentative="1">
      <w:start w:val="1"/>
      <w:numFmt w:val="bullet"/>
      <w:lvlText w:val="o"/>
      <w:lvlJc w:val="left"/>
      <w:pPr>
        <w:ind w:left="5099" w:hanging="360"/>
      </w:pPr>
      <w:rPr>
        <w:rFonts w:ascii="Courier New" w:hAnsi="Courier New" w:cs="Courier New" w:hint="default"/>
      </w:rPr>
    </w:lvl>
    <w:lvl w:ilvl="8" w:tplc="04090005" w:tentative="1">
      <w:start w:val="1"/>
      <w:numFmt w:val="bullet"/>
      <w:lvlText w:val=""/>
      <w:lvlJc w:val="left"/>
      <w:pPr>
        <w:ind w:left="5819" w:hanging="360"/>
      </w:pPr>
      <w:rPr>
        <w:rFonts w:ascii="Wingdings" w:hAnsi="Wingdings" w:hint="default"/>
      </w:rPr>
    </w:lvl>
  </w:abstractNum>
  <w:num w:numId="1" w16cid:durableId="96798406">
    <w:abstractNumId w:val="6"/>
  </w:num>
  <w:num w:numId="2" w16cid:durableId="1365867876">
    <w:abstractNumId w:val="0"/>
  </w:num>
  <w:num w:numId="3" w16cid:durableId="990060479">
    <w:abstractNumId w:val="1"/>
  </w:num>
  <w:num w:numId="4" w16cid:durableId="1794443076">
    <w:abstractNumId w:val="11"/>
  </w:num>
  <w:num w:numId="5" w16cid:durableId="1197741435">
    <w:abstractNumId w:val="10"/>
  </w:num>
  <w:num w:numId="6" w16cid:durableId="683358980">
    <w:abstractNumId w:val="9"/>
  </w:num>
  <w:num w:numId="7" w16cid:durableId="1511945303">
    <w:abstractNumId w:val="15"/>
  </w:num>
  <w:num w:numId="8" w16cid:durableId="66418254">
    <w:abstractNumId w:val="5"/>
  </w:num>
  <w:num w:numId="9" w16cid:durableId="2120488041">
    <w:abstractNumId w:val="8"/>
  </w:num>
  <w:num w:numId="10" w16cid:durableId="1481458350">
    <w:abstractNumId w:val="7"/>
  </w:num>
  <w:num w:numId="11" w16cid:durableId="517963134">
    <w:abstractNumId w:val="3"/>
  </w:num>
  <w:num w:numId="12" w16cid:durableId="2062823243">
    <w:abstractNumId w:val="4"/>
  </w:num>
  <w:num w:numId="13" w16cid:durableId="718938464">
    <w:abstractNumId w:val="2"/>
  </w:num>
  <w:num w:numId="14" w16cid:durableId="778767591">
    <w:abstractNumId w:val="12"/>
  </w:num>
  <w:num w:numId="15" w16cid:durableId="694237598">
    <w:abstractNumId w:val="14"/>
  </w:num>
  <w:num w:numId="16" w16cid:durableId="1417359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C9"/>
    <w:rsid w:val="001129FD"/>
    <w:rsid w:val="002238F3"/>
    <w:rsid w:val="00292456"/>
    <w:rsid w:val="004F0783"/>
    <w:rsid w:val="0058257D"/>
    <w:rsid w:val="00634243"/>
    <w:rsid w:val="006C30BB"/>
    <w:rsid w:val="00723FBE"/>
    <w:rsid w:val="00796894"/>
    <w:rsid w:val="008502C9"/>
    <w:rsid w:val="00896002"/>
    <w:rsid w:val="008A3877"/>
    <w:rsid w:val="009F0D10"/>
    <w:rsid w:val="00A52DC3"/>
    <w:rsid w:val="00C641C7"/>
    <w:rsid w:val="00C8521F"/>
    <w:rsid w:val="00C949C5"/>
    <w:rsid w:val="00D53253"/>
    <w:rsid w:val="00E1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43EC"/>
  <w15:chartTrackingRefBased/>
  <w15:docId w15:val="{23E08DC1-CF08-4D9F-8E7C-9E5C1D64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C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634243"/>
    <w:pPr>
      <w:ind w:right="1458"/>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850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0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2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2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2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2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43"/>
    <w:rPr>
      <w:rFonts w:ascii="Times New Roman" w:eastAsia="Calibri" w:hAnsi="Times New Roman" w:cs="Times New Roman"/>
      <w:b/>
      <w:kern w:val="0"/>
      <w14:ligatures w14:val="none"/>
    </w:rPr>
  </w:style>
  <w:style w:type="character" w:customStyle="1" w:styleId="Heading2Char">
    <w:name w:val="Heading 2 Char"/>
    <w:basedOn w:val="DefaultParagraphFont"/>
    <w:link w:val="Heading2"/>
    <w:uiPriority w:val="9"/>
    <w:semiHidden/>
    <w:rsid w:val="00850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2C9"/>
    <w:rPr>
      <w:rFonts w:eastAsiaTheme="majorEastAsia" w:cstheme="majorBidi"/>
      <w:color w:val="272727" w:themeColor="text1" w:themeTint="D8"/>
    </w:rPr>
  </w:style>
  <w:style w:type="paragraph" w:styleId="Title">
    <w:name w:val="Title"/>
    <w:basedOn w:val="Normal"/>
    <w:next w:val="Normal"/>
    <w:link w:val="TitleChar"/>
    <w:uiPriority w:val="10"/>
    <w:qFormat/>
    <w:rsid w:val="008502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2C9"/>
    <w:pPr>
      <w:spacing w:before="160"/>
      <w:jc w:val="center"/>
    </w:pPr>
    <w:rPr>
      <w:i/>
      <w:iCs/>
      <w:color w:val="404040" w:themeColor="text1" w:themeTint="BF"/>
    </w:rPr>
  </w:style>
  <w:style w:type="character" w:customStyle="1" w:styleId="QuoteChar">
    <w:name w:val="Quote Char"/>
    <w:basedOn w:val="DefaultParagraphFont"/>
    <w:link w:val="Quote"/>
    <w:uiPriority w:val="29"/>
    <w:rsid w:val="008502C9"/>
    <w:rPr>
      <w:i/>
      <w:iCs/>
      <w:color w:val="404040" w:themeColor="text1" w:themeTint="BF"/>
    </w:rPr>
  </w:style>
  <w:style w:type="paragraph" w:styleId="ListParagraph">
    <w:name w:val="List Paragraph"/>
    <w:basedOn w:val="Normal"/>
    <w:uiPriority w:val="1"/>
    <w:qFormat/>
    <w:rsid w:val="008502C9"/>
    <w:pPr>
      <w:ind w:left="720"/>
      <w:contextualSpacing/>
    </w:pPr>
  </w:style>
  <w:style w:type="character" w:styleId="IntenseEmphasis">
    <w:name w:val="Intense Emphasis"/>
    <w:basedOn w:val="DefaultParagraphFont"/>
    <w:uiPriority w:val="21"/>
    <w:qFormat/>
    <w:rsid w:val="008502C9"/>
    <w:rPr>
      <w:i/>
      <w:iCs/>
      <w:color w:val="0F4761" w:themeColor="accent1" w:themeShade="BF"/>
    </w:rPr>
  </w:style>
  <w:style w:type="paragraph" w:styleId="IntenseQuote">
    <w:name w:val="Intense Quote"/>
    <w:basedOn w:val="Normal"/>
    <w:next w:val="Normal"/>
    <w:link w:val="IntenseQuoteChar"/>
    <w:uiPriority w:val="30"/>
    <w:qFormat/>
    <w:rsid w:val="00850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2C9"/>
    <w:rPr>
      <w:i/>
      <w:iCs/>
      <w:color w:val="0F4761" w:themeColor="accent1" w:themeShade="BF"/>
    </w:rPr>
  </w:style>
  <w:style w:type="character" w:styleId="IntenseReference">
    <w:name w:val="Intense Reference"/>
    <w:basedOn w:val="DefaultParagraphFont"/>
    <w:uiPriority w:val="32"/>
    <w:qFormat/>
    <w:rsid w:val="008502C9"/>
    <w:rPr>
      <w:b/>
      <w:bCs/>
      <w:smallCaps/>
      <w:color w:val="0F4761" w:themeColor="accent1" w:themeShade="BF"/>
      <w:spacing w:val="5"/>
    </w:rPr>
  </w:style>
  <w:style w:type="paragraph" w:styleId="BodyText">
    <w:name w:val="Body Text"/>
    <w:basedOn w:val="Normal"/>
    <w:link w:val="BodyTextChar"/>
    <w:uiPriority w:val="1"/>
    <w:qFormat/>
    <w:rsid w:val="008502C9"/>
  </w:style>
  <w:style w:type="character" w:customStyle="1" w:styleId="BodyTextChar">
    <w:name w:val="Body Text Char"/>
    <w:basedOn w:val="DefaultParagraphFont"/>
    <w:link w:val="BodyText"/>
    <w:uiPriority w:val="1"/>
    <w:rsid w:val="008502C9"/>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C641C7"/>
    <w:rPr>
      <w:color w:val="467886" w:themeColor="hyperlink"/>
      <w:u w:val="single"/>
    </w:rPr>
  </w:style>
  <w:style w:type="character" w:styleId="UnresolvedMention">
    <w:name w:val="Unresolved Mention"/>
    <w:basedOn w:val="DefaultParagraphFont"/>
    <w:uiPriority w:val="99"/>
    <w:semiHidden/>
    <w:unhideWhenUsed/>
    <w:rsid w:val="00C641C7"/>
    <w:rPr>
      <w:color w:val="605E5C"/>
      <w:shd w:val="clear" w:color="auto" w:fill="E1DFDD"/>
    </w:rPr>
  </w:style>
  <w:style w:type="paragraph" w:styleId="NoSpacing">
    <w:name w:val="No Spacing"/>
    <w:uiPriority w:val="1"/>
    <w:qFormat/>
    <w:rsid w:val="0063424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634243"/>
    <w:pPr>
      <w:tabs>
        <w:tab w:val="center" w:pos="4680"/>
        <w:tab w:val="right" w:pos="9360"/>
      </w:tabs>
    </w:pPr>
  </w:style>
  <w:style w:type="character" w:customStyle="1" w:styleId="HeaderChar">
    <w:name w:val="Header Char"/>
    <w:basedOn w:val="DefaultParagraphFont"/>
    <w:link w:val="Header"/>
    <w:uiPriority w:val="99"/>
    <w:rsid w:val="00634243"/>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634243"/>
    <w:pPr>
      <w:tabs>
        <w:tab w:val="center" w:pos="4680"/>
        <w:tab w:val="right" w:pos="9360"/>
      </w:tabs>
    </w:pPr>
  </w:style>
  <w:style w:type="character" w:customStyle="1" w:styleId="FooterChar">
    <w:name w:val="Footer Char"/>
    <w:basedOn w:val="DefaultParagraphFont"/>
    <w:link w:val="Footer"/>
    <w:uiPriority w:val="99"/>
    <w:rsid w:val="00634243"/>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I@state.ma.us." TargetMode="External"/><Relationship Id="rId3" Type="http://schemas.openxmlformats.org/officeDocument/2006/relationships/settings" Target="settings.xml"/><Relationship Id="rId7" Type="http://schemas.openxmlformats.org/officeDocument/2006/relationships/hyperlink" Target="&#8226;%09https:/www.mass.gov/doc/all-provider-bulletin-289-masshealth-coverage-and-%20reimbursement-policy-for-services-related-to/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 Scott W (DPH)</dc:creator>
  <cp:keywords/>
  <dc:description/>
  <cp:lastModifiedBy>Aynsley Chaneco</cp:lastModifiedBy>
  <cp:revision>6</cp:revision>
  <dcterms:created xsi:type="dcterms:W3CDTF">2025-12-24T14:38:00Z</dcterms:created>
  <dcterms:modified xsi:type="dcterms:W3CDTF">2025-12-24T15:43:00Z</dcterms:modified>
</cp:coreProperties>
</file>