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74" w:rsidRDefault="009B4074" w:rsidP="00787FAF">
      <w:pPr>
        <w:jc w:val="center"/>
      </w:pPr>
    </w:p>
    <w:p w:rsidR="000751E8" w:rsidRDefault="000751E8" w:rsidP="00787FAF">
      <w:pPr>
        <w:jc w:val="center"/>
      </w:pPr>
    </w:p>
    <w:p w:rsidR="00692995" w:rsidRPr="00AA4246" w:rsidRDefault="00692995" w:rsidP="00692995">
      <w:pPr>
        <w:spacing w:before="240"/>
        <w:jc w:val="center"/>
        <w:rPr>
          <w:b/>
          <w:szCs w:val="24"/>
        </w:rPr>
      </w:pPr>
      <w:r w:rsidRPr="00AA4246">
        <w:rPr>
          <w:b/>
          <w:szCs w:val="24"/>
        </w:rPr>
        <w:t>NOTICE</w:t>
      </w:r>
    </w:p>
    <w:p w:rsidR="00692995" w:rsidRPr="00AA4246" w:rsidRDefault="00692995" w:rsidP="00692995">
      <w:pPr>
        <w:tabs>
          <w:tab w:val="left" w:pos="1440"/>
        </w:tabs>
        <w:spacing w:before="240"/>
        <w:rPr>
          <w:szCs w:val="24"/>
        </w:rPr>
      </w:pPr>
      <w:r w:rsidRPr="00AA4246">
        <w:rPr>
          <w:szCs w:val="24"/>
        </w:rPr>
        <w:t>From:</w:t>
      </w:r>
      <w:r w:rsidRPr="00AA4246">
        <w:rPr>
          <w:szCs w:val="24"/>
        </w:rPr>
        <w:tab/>
        <w:t>Department of Public Health, Medication Administration Program (MAP)</w:t>
      </w:r>
    </w:p>
    <w:p w:rsidR="00692995" w:rsidRPr="00AA4246" w:rsidRDefault="00692995" w:rsidP="00692995">
      <w:pPr>
        <w:tabs>
          <w:tab w:val="left" w:pos="1440"/>
        </w:tabs>
        <w:spacing w:before="240"/>
        <w:rPr>
          <w:szCs w:val="24"/>
        </w:rPr>
      </w:pPr>
      <w:r w:rsidRPr="00AA4246">
        <w:rPr>
          <w:szCs w:val="24"/>
        </w:rPr>
        <w:t>To:</w:t>
      </w:r>
      <w:r w:rsidRPr="00AA4246">
        <w:rPr>
          <w:szCs w:val="24"/>
        </w:rPr>
        <w:tab/>
        <w:t>MAP Administrators and Coordinators</w:t>
      </w:r>
    </w:p>
    <w:p w:rsidR="00692995" w:rsidRPr="00AA4246" w:rsidRDefault="00692995" w:rsidP="00692995">
      <w:pPr>
        <w:tabs>
          <w:tab w:val="left" w:pos="1440"/>
        </w:tabs>
        <w:spacing w:before="240"/>
        <w:rPr>
          <w:szCs w:val="24"/>
        </w:rPr>
      </w:pPr>
      <w:r w:rsidRPr="00AA4246">
        <w:rPr>
          <w:szCs w:val="24"/>
        </w:rPr>
        <w:t>Date:</w:t>
      </w:r>
      <w:r w:rsidRPr="00AA4246">
        <w:rPr>
          <w:szCs w:val="24"/>
        </w:rPr>
        <w:tab/>
      </w:r>
      <w:r w:rsidR="00904314">
        <w:rPr>
          <w:szCs w:val="24"/>
        </w:rPr>
        <w:t>April 1</w:t>
      </w:r>
      <w:r w:rsidRPr="00AA4246">
        <w:rPr>
          <w:szCs w:val="24"/>
        </w:rPr>
        <w:t>, 2020</w:t>
      </w:r>
    </w:p>
    <w:p w:rsidR="00692995" w:rsidRDefault="00692995" w:rsidP="00692995">
      <w:pPr>
        <w:tabs>
          <w:tab w:val="left" w:pos="1440"/>
        </w:tabs>
        <w:spacing w:before="240"/>
        <w:rPr>
          <w:bCs/>
          <w:color w:val="000000"/>
          <w:szCs w:val="24"/>
        </w:rPr>
      </w:pPr>
      <w:r w:rsidRPr="00AA4246">
        <w:rPr>
          <w:szCs w:val="24"/>
        </w:rPr>
        <w:t>Subject:</w:t>
      </w:r>
      <w:r w:rsidRPr="00AA4246">
        <w:rPr>
          <w:szCs w:val="24"/>
        </w:rPr>
        <w:tab/>
        <w:t xml:space="preserve">COVID-19 – </w:t>
      </w:r>
      <w:r w:rsidRPr="00AA4246">
        <w:rPr>
          <w:bCs/>
          <w:color w:val="000000"/>
          <w:szCs w:val="24"/>
        </w:rPr>
        <w:t>LOA Medication Supply Expansion</w:t>
      </w:r>
      <w:bookmarkStart w:id="0" w:name="_GoBack"/>
      <w:bookmarkEnd w:id="0"/>
    </w:p>
    <w:p w:rsidR="00A24530" w:rsidRPr="00AA4246" w:rsidRDefault="00A24530" w:rsidP="00692995">
      <w:pPr>
        <w:tabs>
          <w:tab w:val="left" w:pos="1440"/>
        </w:tabs>
        <w:spacing w:before="240"/>
        <w:rPr>
          <w:szCs w:val="24"/>
        </w:rPr>
      </w:pPr>
    </w:p>
    <w:p w:rsidR="00692995" w:rsidRPr="00AA4246" w:rsidRDefault="00692995" w:rsidP="00692995">
      <w:pPr>
        <w:rPr>
          <w:color w:val="000000" w:themeColor="text1"/>
          <w:szCs w:val="24"/>
        </w:rPr>
      </w:pPr>
      <w:r w:rsidRPr="00AA4246">
        <w:rPr>
          <w:szCs w:val="24"/>
        </w:rPr>
        <w:t xml:space="preserve">The COVID-19 public health emergency continues to produce an extraordinary demand on the Commonwealth's healthcare system.  </w:t>
      </w:r>
      <w:r w:rsidRPr="00AA4246">
        <w:rPr>
          <w:color w:val="000000" w:themeColor="text1"/>
          <w:szCs w:val="24"/>
        </w:rPr>
        <w:t xml:space="preserve">In light of the existing and impending shortage of licensed nurses and MAP Certified staff and the growing need to relocate individuals outside of their registered Medication Administration Program (MAP) Community Program, as defined in 105 CMR 700.001, without overburdening pharmacists, it has become extremely challenging for these Community Programs to </w:t>
      </w:r>
      <w:r w:rsidRPr="00AA4246">
        <w:rPr>
          <w:szCs w:val="24"/>
        </w:rPr>
        <w:t xml:space="preserve">comply with MAP Policy 11 </w:t>
      </w:r>
      <w:r w:rsidRPr="00AA4246">
        <w:rPr>
          <w:i/>
          <w:szCs w:val="24"/>
        </w:rPr>
        <w:t>Leave of Absence</w:t>
      </w:r>
      <w:r w:rsidRPr="00AA4246">
        <w:rPr>
          <w:szCs w:val="24"/>
        </w:rPr>
        <w:t>, which details requirements for medication transfers, packaging and administration during a leave of absence (LOA)</w:t>
      </w:r>
      <w:r w:rsidRPr="00AA4246">
        <w:rPr>
          <w:color w:val="000000" w:themeColor="text1"/>
          <w:szCs w:val="24"/>
        </w:rPr>
        <w:t xml:space="preserve">. </w:t>
      </w:r>
    </w:p>
    <w:p w:rsidR="00692995" w:rsidRPr="00AA4246" w:rsidRDefault="00692995" w:rsidP="00692995">
      <w:pPr>
        <w:pStyle w:val="NormalWeb"/>
        <w:spacing w:before="0" w:beforeAutospacing="0" w:after="0" w:afterAutospacing="0"/>
        <w:rPr>
          <w:color w:val="000000"/>
        </w:rPr>
      </w:pPr>
    </w:p>
    <w:p w:rsidR="00692995" w:rsidRPr="00AA4246" w:rsidRDefault="00692995" w:rsidP="00692995">
      <w:pPr>
        <w:pStyle w:val="NormalWeb"/>
        <w:spacing w:before="0" w:beforeAutospacing="0" w:after="0" w:afterAutospacing="0"/>
      </w:pPr>
      <w:r w:rsidRPr="00AA4246">
        <w:rPr>
          <w:color w:val="000000" w:themeColor="text1"/>
        </w:rPr>
        <w:t xml:space="preserve">For the duration of the State of Emergency, declared by Governor Baker on March 10, 2020, the Department of Public Health’s Drug Control Program (DCP), in consultation with </w:t>
      </w:r>
      <w:r w:rsidRPr="00AA4246">
        <w:t>the Department and the Department of Mental Health (DMH), the Department of Developmental Services (DDS), and the Department of Children and Families (DCF), is authorizing Community Programs to adhere to an alternative LOA process under the following circumstances.</w:t>
      </w:r>
    </w:p>
    <w:p w:rsidR="00692995" w:rsidRPr="00AA4246" w:rsidRDefault="00692995" w:rsidP="00692995">
      <w:pPr>
        <w:pStyle w:val="NormalWeb"/>
        <w:spacing w:before="0" w:beforeAutospacing="0" w:after="0" w:afterAutospacing="0"/>
      </w:pPr>
    </w:p>
    <w:p w:rsidR="00692995" w:rsidRPr="00AA4246" w:rsidRDefault="00692995" w:rsidP="00692995">
      <w:pPr>
        <w:pStyle w:val="NormalWeb"/>
        <w:spacing w:before="0" w:beforeAutospacing="0" w:after="0" w:afterAutospacing="0"/>
        <w:rPr>
          <w:b/>
        </w:rPr>
      </w:pPr>
      <w:r w:rsidRPr="00AA4246">
        <w:rPr>
          <w:b/>
        </w:rPr>
        <w:t>For individuals who are “learning to self-administer,” pursuant to MAP Policy 7, and are located at a “scattered</w:t>
      </w:r>
      <w:r>
        <w:rPr>
          <w:b/>
        </w:rPr>
        <w:t>” or “individual placement”</w:t>
      </w:r>
      <w:r w:rsidRPr="00AA4246">
        <w:rPr>
          <w:b/>
        </w:rPr>
        <w:t xml:space="preserve"> site</w:t>
      </w:r>
      <w:r>
        <w:rPr>
          <w:b/>
        </w:rPr>
        <w:t>s</w:t>
      </w:r>
      <w:r w:rsidRPr="00AA4246">
        <w:rPr>
          <w:b/>
        </w:rPr>
        <w:t>, outside of a Group Living Environment (GLE):</w:t>
      </w:r>
    </w:p>
    <w:p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As an exception to MAP Policy 11-1(b), MAP Certified staff may prepare up to a seven day supply of the individual’s medication in the manner outlined in MAP Policy 11-2 or in a medication organizer;</w:t>
      </w:r>
    </w:p>
    <w:p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t xml:space="preserve">As an exception to MAP Policy 11-2(1)(a), a separate medication organizer for each individual medication is </w:t>
      </w:r>
      <w:r w:rsidRPr="00AA4246">
        <w:rPr>
          <w:color w:val="000000"/>
          <w:u w:val="single"/>
        </w:rPr>
        <w:t>not</w:t>
      </w:r>
      <w:r w:rsidRPr="00AA4246">
        <w:rPr>
          <w:color w:val="000000"/>
        </w:rPr>
        <w:t xml:space="preserve"> required.</w:t>
      </w:r>
    </w:p>
    <w:p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At the time of administration, MAP Certified staff may provide a prompt to the individual by phone or other telehealth method;</w:t>
      </w:r>
    </w:p>
    <w:p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MAP Certified staff is responsible for verifying that med</w:t>
      </w:r>
      <w:r>
        <w:rPr>
          <w:color w:val="000000"/>
        </w:rPr>
        <w:t>ication</w:t>
      </w:r>
      <w:r w:rsidRPr="00AA4246">
        <w:rPr>
          <w:color w:val="000000"/>
        </w:rPr>
        <w:t>s were taken as directed at the time of each dose or by inspecting the returning supply, if any.</w:t>
      </w:r>
    </w:p>
    <w:p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lastRenderedPageBreak/>
        <w:t>Any medications remaining in a medication organizer at the time of the next re-packaging may not be returned to the Community Program, but must be disposed of in accordance with MAP Policy 10-5.</w:t>
      </w:r>
    </w:p>
    <w:p w:rsidR="00692995" w:rsidRPr="00AA4246" w:rsidRDefault="00692995" w:rsidP="00692995">
      <w:pPr>
        <w:pStyle w:val="NormalWeb"/>
        <w:spacing w:before="0" w:beforeAutospacing="0" w:after="0" w:afterAutospacing="0"/>
        <w:rPr>
          <w:color w:val="000000"/>
        </w:rPr>
      </w:pPr>
    </w:p>
    <w:p w:rsidR="00692995" w:rsidRPr="00AA4246" w:rsidRDefault="00692995" w:rsidP="00692995">
      <w:pPr>
        <w:pStyle w:val="NormalWeb"/>
        <w:spacing w:before="0" w:beforeAutospacing="0" w:after="0" w:afterAutospacing="0"/>
        <w:rPr>
          <w:b/>
          <w:color w:val="000000"/>
        </w:rPr>
      </w:pPr>
      <w:r w:rsidRPr="00AA4246">
        <w:rPr>
          <w:b/>
        </w:rPr>
        <w:t xml:space="preserve">For individuals who are temporarily relocated to an </w:t>
      </w:r>
      <w:r w:rsidRPr="00AA4246">
        <w:rPr>
          <w:b/>
          <w:u w:val="single"/>
        </w:rPr>
        <w:t>unregistered</w:t>
      </w:r>
      <w:r w:rsidRPr="00AA4246">
        <w:rPr>
          <w:b/>
        </w:rPr>
        <w:t xml:space="preserve"> site or GLE:</w:t>
      </w:r>
    </w:p>
    <w:p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As an exception to MAP Policy 11-1(b), MAP Certified staff may prepare up to a 14 day supply of the individual’s medication in the manner outlined in MAP Policy 11-2 or in a medication organizer.</w:t>
      </w:r>
    </w:p>
    <w:p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t xml:space="preserve">As an exception to MAP Policy 11-2(1)(a), a separate medication organizer for each individual medication is </w:t>
      </w:r>
      <w:r w:rsidRPr="00AA4246">
        <w:rPr>
          <w:color w:val="000000"/>
          <w:u w:val="single"/>
        </w:rPr>
        <w:t>not</w:t>
      </w:r>
      <w:r w:rsidRPr="00AA4246">
        <w:rPr>
          <w:color w:val="000000"/>
        </w:rPr>
        <w:t xml:space="preserve"> required.</w:t>
      </w:r>
    </w:p>
    <w:p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It is also authorized for MAP Certified staff to provide up to the remaining supply of the individual’s blister packaged medications;</w:t>
      </w:r>
    </w:p>
    <w:p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t>The supply of medication needed may not exceed the individual’s current remaining supply;</w:t>
      </w:r>
    </w:p>
    <w:p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t>If the period of the individual’s temporary relocation will exceed the remaining supply, the Community Program should prepare an additional transfer of packaged medications for the remainder of the LOA upon the Community Program’s receipt of the individual’s refilled orders.</w:t>
      </w:r>
    </w:p>
    <w:p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 xml:space="preserve">Once transferred to the relocation site, it is expected that any LOA medications will be administered by a person authorized to administer to the relocated individual, in accordance with § 9 of M.G.L. c. 94C, </w:t>
      </w:r>
      <w:r w:rsidRPr="00AA4246">
        <w:rPr>
          <w:i/>
          <w:color w:val="000000"/>
        </w:rPr>
        <w:t>the Massachusetts Controlled Substances Act</w:t>
      </w:r>
      <w:r w:rsidRPr="00AA4246">
        <w:rPr>
          <w:color w:val="000000"/>
        </w:rPr>
        <w:t xml:space="preserve">, and 105 CMR 700, </w:t>
      </w:r>
      <w:r w:rsidRPr="00AA4246">
        <w:rPr>
          <w:i/>
          <w:color w:val="000000"/>
        </w:rPr>
        <w:t>Implementation of M.G.L. c. 94C</w:t>
      </w:r>
      <w:r w:rsidRPr="00AA4246">
        <w:rPr>
          <w:color w:val="000000"/>
        </w:rPr>
        <w:t>.</w:t>
      </w:r>
    </w:p>
    <w:p w:rsidR="00692995" w:rsidRPr="00AA4246" w:rsidRDefault="00692995" w:rsidP="00692995">
      <w:pPr>
        <w:pStyle w:val="NormalWeb"/>
        <w:numPr>
          <w:ilvl w:val="0"/>
          <w:numId w:val="18"/>
        </w:numPr>
        <w:shd w:val="clear" w:color="auto" w:fill="FFFFFF"/>
        <w:spacing w:before="0" w:beforeAutospacing="0" w:after="0" w:afterAutospacing="0"/>
      </w:pPr>
      <w:r w:rsidRPr="00AA4246">
        <w:t xml:space="preserve">If the individual returns to the registered Community Program sooner than anticipated, Community Programs can accept the medications back into the Community Program only if they are stored in tamper resistant packaging (blister packaging). </w:t>
      </w:r>
    </w:p>
    <w:p w:rsidR="00692995" w:rsidRPr="00AA4246" w:rsidRDefault="00692995" w:rsidP="00692995">
      <w:pPr>
        <w:pStyle w:val="NormalWeb"/>
        <w:numPr>
          <w:ilvl w:val="1"/>
          <w:numId w:val="18"/>
        </w:numPr>
        <w:shd w:val="clear" w:color="auto" w:fill="FFFFFF"/>
        <w:spacing w:before="0" w:beforeAutospacing="0" w:after="0" w:afterAutospacing="0"/>
      </w:pPr>
      <w:r w:rsidRPr="00AA4246">
        <w:t xml:space="preserve">In such cases, the contents of the blister pack must be verified by a licensed health care professional or the pharmacy prior to accepting it back into the Community Program. </w:t>
      </w:r>
    </w:p>
    <w:p w:rsidR="00692995" w:rsidRPr="00AA4246" w:rsidRDefault="00692995" w:rsidP="00692995">
      <w:pPr>
        <w:pStyle w:val="NormalWeb"/>
        <w:numPr>
          <w:ilvl w:val="1"/>
          <w:numId w:val="18"/>
        </w:numPr>
        <w:shd w:val="clear" w:color="auto" w:fill="FFFFFF"/>
        <w:spacing w:before="0" w:beforeAutospacing="0" w:after="0" w:afterAutospacing="0"/>
      </w:pPr>
      <w:r w:rsidRPr="00AA4246">
        <w:t xml:space="preserve">Bottles of pills or liquids cannot be returned to the Community Program and </w:t>
      </w:r>
      <w:r w:rsidRPr="00AA4246">
        <w:rPr>
          <w:color w:val="000000"/>
        </w:rPr>
        <w:t>must be disposed of in accordance with MAP Policy 10-5.</w:t>
      </w:r>
    </w:p>
    <w:p w:rsidR="00692995" w:rsidRPr="00AA4246" w:rsidRDefault="00692995" w:rsidP="00692995">
      <w:pPr>
        <w:pStyle w:val="NormalWeb"/>
        <w:spacing w:before="0" w:beforeAutospacing="0" w:after="0" w:afterAutospacing="0"/>
      </w:pPr>
    </w:p>
    <w:p w:rsidR="00692995" w:rsidRPr="00AA4246" w:rsidRDefault="00692995" w:rsidP="00692995">
      <w:pPr>
        <w:pStyle w:val="NormalWeb"/>
        <w:spacing w:before="0" w:beforeAutospacing="0" w:after="0" w:afterAutospacing="0"/>
        <w:rPr>
          <w:color w:val="000000"/>
        </w:rPr>
      </w:pPr>
      <w:r w:rsidRPr="00AA4246">
        <w:rPr>
          <w:color w:val="000000"/>
        </w:rPr>
        <w:t xml:space="preserve">MAP Certified staff must strictly adhere to MAP Policies on documentation of the chain of custody of the medications using medication transfer and transport documentation procedures typically used between MAP Community Programs in accordance with MAP Policy 10-10, and for LOA, MAP Policy 11-3, including the completion of a transfer form upon transfer and return. Failure to do so may result in questions related to possible diversion of medications. </w:t>
      </w:r>
    </w:p>
    <w:p w:rsidR="00692995" w:rsidRPr="00AA4246" w:rsidRDefault="00692995" w:rsidP="00692995">
      <w:pPr>
        <w:pStyle w:val="NormalWeb"/>
        <w:spacing w:before="0" w:beforeAutospacing="0" w:after="0" w:afterAutospacing="0"/>
        <w:rPr>
          <w:color w:val="000000"/>
        </w:rPr>
      </w:pPr>
    </w:p>
    <w:p w:rsidR="00692995" w:rsidRPr="00AA4246" w:rsidRDefault="00692995" w:rsidP="00692995">
      <w:pPr>
        <w:pStyle w:val="NormalWeb"/>
        <w:spacing w:before="0" w:beforeAutospacing="0" w:after="0" w:afterAutospacing="0"/>
        <w:rPr>
          <w:color w:val="000000"/>
        </w:rPr>
      </w:pPr>
      <w:r w:rsidRPr="00AA4246">
        <w:rPr>
          <w:color w:val="000000"/>
        </w:rPr>
        <w:t>If you have any questions please contact your DDS, DMH or DCF MAP Coordinator for further guidance.</w:t>
      </w:r>
    </w:p>
    <w:p w:rsidR="00692995" w:rsidRPr="00AA4246" w:rsidRDefault="00692995" w:rsidP="00692995">
      <w:pPr>
        <w:pStyle w:val="NormalWeb"/>
        <w:spacing w:before="0" w:beforeAutospacing="0" w:after="0" w:afterAutospacing="0"/>
        <w:rPr>
          <w:color w:val="000000"/>
        </w:rPr>
      </w:pPr>
    </w:p>
    <w:p w:rsidR="00692995" w:rsidRPr="00BE0304" w:rsidRDefault="00692995" w:rsidP="00692995">
      <w:pPr>
        <w:ind w:left="1080" w:hanging="1080"/>
        <w:rPr>
          <w:szCs w:val="24"/>
        </w:rPr>
      </w:pPr>
      <w:r w:rsidRPr="00AA4246">
        <w:rPr>
          <w:color w:val="000000"/>
          <w:szCs w:val="24"/>
          <w:u w:val="single"/>
        </w:rPr>
        <w:t>NOTE:</w:t>
      </w:r>
      <w:r w:rsidRPr="00AA4246">
        <w:rPr>
          <w:color w:val="000000"/>
          <w:szCs w:val="24"/>
        </w:rPr>
        <w:t xml:space="preserve"> </w:t>
      </w:r>
      <w:r w:rsidRPr="00AA4246">
        <w:rPr>
          <w:color w:val="000000"/>
          <w:szCs w:val="24"/>
        </w:rPr>
        <w:tab/>
      </w:r>
      <w:r w:rsidRPr="00AA4246">
        <w:rPr>
          <w:szCs w:val="24"/>
        </w:rPr>
        <w:t xml:space="preserve">This Notice expands upon and supersedes the March 16, 2020 Department of Public Health-MAP notice entitled </w:t>
      </w:r>
      <w:r w:rsidRPr="00AA4246">
        <w:rPr>
          <w:i/>
          <w:szCs w:val="24"/>
        </w:rPr>
        <w:t xml:space="preserve">COVID-19 – </w:t>
      </w:r>
      <w:r w:rsidRPr="00AA4246">
        <w:rPr>
          <w:bCs/>
          <w:i/>
          <w:color w:val="000000"/>
          <w:szCs w:val="24"/>
        </w:rPr>
        <w:t>LOA Medication Supply Exception.</w:t>
      </w:r>
    </w:p>
    <w:p w:rsidR="00692995" w:rsidRDefault="00692995" w:rsidP="00692995">
      <w:pPr>
        <w:pStyle w:val="NormalWeb"/>
        <w:spacing w:before="0" w:beforeAutospacing="0" w:after="0" w:afterAutospacing="0"/>
        <w:rPr>
          <w:color w:val="000000"/>
        </w:rPr>
      </w:pPr>
    </w:p>
    <w:sectPr w:rsidR="00692995" w:rsidSect="00787F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EB" w:rsidRDefault="00602AEB">
      <w:r>
        <w:separator/>
      </w:r>
    </w:p>
  </w:endnote>
  <w:endnote w:type="continuationSeparator" w:id="0">
    <w:p w:rsidR="00602AEB" w:rsidRDefault="0060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A5" w:rsidRDefault="00552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A5" w:rsidRDefault="005522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A5" w:rsidRDefault="00552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EB" w:rsidRDefault="00602AEB">
      <w:r>
        <w:separator/>
      </w:r>
    </w:p>
  </w:footnote>
  <w:footnote w:type="continuationSeparator" w:id="0">
    <w:p w:rsidR="00602AEB" w:rsidRDefault="0060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A5" w:rsidRDefault="00552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A5" w:rsidRDefault="00552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AF" w:rsidRPr="00CA45F0" w:rsidRDefault="00787FAF" w:rsidP="00787FAF">
    <w:pPr>
      <w:framePr w:w="6953" w:h="1971" w:hRule="exact" w:hSpace="187" w:wrap="notBeside" w:vAnchor="page" w:hAnchor="page" w:x="2801" w:y="711"/>
      <w:jc w:val="center"/>
      <w:rPr>
        <w:rFonts w:ascii="Arial" w:hAnsi="Arial"/>
        <w:sz w:val="36"/>
        <w:szCs w:val="36"/>
      </w:rPr>
    </w:pPr>
    <w:r w:rsidRPr="00CA45F0">
      <w:rPr>
        <w:rFonts w:ascii="Arial" w:hAnsi="Arial"/>
        <w:sz w:val="36"/>
        <w:szCs w:val="36"/>
      </w:rPr>
      <w:t>The Commonwealth of Massachusetts</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Executive Office of Health and Human Services</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Department of Public Health</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Bureau of Health Professions Licensure</w:t>
    </w:r>
  </w:p>
  <w:p w:rsidR="00787FAF" w:rsidRPr="00CA45F0" w:rsidRDefault="00532DCB" w:rsidP="00787FAF">
    <w:pPr>
      <w:pStyle w:val="ExecOffice"/>
      <w:framePr w:w="6953" w:h="1971" w:hRule="exact" w:wrap="notBeside" w:vAnchor="page" w:x="2801" w:y="711"/>
      <w:rPr>
        <w:sz w:val="24"/>
        <w:szCs w:val="24"/>
      </w:rPr>
    </w:pPr>
    <w:r>
      <w:rPr>
        <w:sz w:val="24"/>
        <w:szCs w:val="24"/>
      </w:rPr>
      <w:t>Drug Control Program</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239 Causeway Street, Boston, MA 02114</w:t>
    </w:r>
  </w:p>
  <w:p w:rsidR="00787FAF" w:rsidRDefault="00787FAF" w:rsidP="00787FAF">
    <w:pPr>
      <w:pStyle w:val="Header"/>
      <w:tabs>
        <w:tab w:val="clear" w:pos="4320"/>
        <w:tab w:val="clear" w:pos="8640"/>
        <w:tab w:val="center" w:pos="4680"/>
      </w:tabs>
      <w:ind w:left="-720" w:right="-720"/>
    </w:pPr>
    <w:r>
      <w:rPr>
        <w:rFonts w:ascii="LinePrinter" w:hAnsi="LinePrinter"/>
        <w:noProof/>
      </w:rPr>
      <w:drawing>
        <wp:inline distT="0" distB="0" distL="0" distR="0" wp14:anchorId="44AD39B3" wp14:editId="448B5235">
          <wp:extent cx="914400" cy="11525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787FAF" w:rsidRDefault="00787FAF" w:rsidP="00787FAF">
    <w:pPr>
      <w:pStyle w:val="Header"/>
      <w:tabs>
        <w:tab w:val="clear" w:pos="4320"/>
        <w:tab w:val="clear" w:pos="8640"/>
        <w:tab w:val="left" w:pos="-90"/>
        <w:tab w:val="center" w:pos="4680"/>
        <w:tab w:val="left" w:pos="7560"/>
      </w:tabs>
      <w:ind w:right="-720"/>
    </w:pPr>
    <w:r>
      <w:rPr>
        <w:noProof/>
      </w:rPr>
      <mc:AlternateContent>
        <mc:Choice Requires="wps">
          <w:drawing>
            <wp:anchor distT="0" distB="0" distL="114300" distR="114300" simplePos="0" relativeHeight="251656704" behindDoc="0" locked="0" layoutInCell="1" allowOverlap="1" wp14:anchorId="2FDD8E5A" wp14:editId="61AAD707">
              <wp:simplePos x="0" y="0"/>
              <wp:positionH relativeFrom="column">
                <wp:posOffset>-681104</wp:posOffset>
              </wp:positionH>
              <wp:positionV relativeFrom="paragraph">
                <wp:posOffset>140071</wp:posOffset>
              </wp:positionV>
              <wp:extent cx="1345721" cy="802005"/>
              <wp:effectExtent l="0" t="0" r="698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FDD8E5A" id="_x0000_t202" coordsize="21600,21600" o:spt="202" path="m,l,21600r21600,l21600,xe">
              <v:stroke joinstyle="miter"/>
              <v:path gradientshapeok="t" o:connecttype="rect"/>
            </v:shapetype>
            <v:shape id="Text Box 6" o:spid="_x0000_s1026" type="#_x0000_t202" style="position:absolute;margin-left:-53.65pt;margin-top:11.05pt;width:105.95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MnfgIAAA8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" stroked="f">
              <v:textbox style="mso-fit-shape-to-text:t">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2081A8E" wp14:editId="3BEFB2D2">
              <wp:simplePos x="0" y="0"/>
              <wp:positionH relativeFrom="column">
                <wp:posOffset>4741545</wp:posOffset>
              </wp:positionH>
              <wp:positionV relativeFrom="paragraph">
                <wp:posOffset>103505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081A8E" id="Text Box 7" o:spid="_x0000_s1027" type="#_x0000_t202" style="position:absolute;margin-left:373.35pt;margin-top:8.15pt;width:123.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" filled="f" stroked="f">
              <v:textbox style="mso-fit-shape-to-text:t">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p>
  <w:p w:rsidR="00787FAF" w:rsidRDefault="00787FAF" w:rsidP="00787FAF">
    <w:pPr>
      <w:pStyle w:val="Header"/>
      <w:tabs>
        <w:tab w:val="clear" w:pos="4320"/>
        <w:tab w:val="clear" w:pos="8640"/>
        <w:tab w:val="left" w:pos="-90"/>
        <w:tab w:val="center" w:pos="4680"/>
      </w:tabs>
      <w:ind w:left="-720" w:right="-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AE1"/>
    <w:multiLevelType w:val="hybridMultilevel"/>
    <w:tmpl w:val="69F08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B74CC"/>
    <w:multiLevelType w:val="hybridMultilevel"/>
    <w:tmpl w:val="95B0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C6DD0"/>
    <w:multiLevelType w:val="hybridMultilevel"/>
    <w:tmpl w:val="3C6C560C"/>
    <w:lvl w:ilvl="0" w:tplc="CEA40F6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2604C7"/>
    <w:multiLevelType w:val="hybridMultilevel"/>
    <w:tmpl w:val="04E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35CEF"/>
    <w:multiLevelType w:val="hybridMultilevel"/>
    <w:tmpl w:val="0CB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3D5988"/>
    <w:multiLevelType w:val="hybridMultilevel"/>
    <w:tmpl w:val="EEF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16294"/>
    <w:multiLevelType w:val="hybridMultilevel"/>
    <w:tmpl w:val="16A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B6E86"/>
    <w:multiLevelType w:val="hybridMultilevel"/>
    <w:tmpl w:val="C0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823D9"/>
    <w:multiLevelType w:val="hybridMultilevel"/>
    <w:tmpl w:val="FB48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63594E"/>
    <w:multiLevelType w:val="hybridMultilevel"/>
    <w:tmpl w:val="D24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9F5FBD"/>
    <w:multiLevelType w:val="multilevel"/>
    <w:tmpl w:val="5D14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2"/>
  </w:num>
  <w:num w:numId="9">
    <w:abstractNumId w:val="13"/>
  </w:num>
  <w:num w:numId="10">
    <w:abstractNumId w:val="8"/>
  </w:num>
  <w:num w:numId="11">
    <w:abstractNumId w:val="9"/>
  </w:num>
  <w:num w:numId="12">
    <w:abstractNumId w:val="7"/>
  </w:num>
  <w:num w:numId="13">
    <w:abstractNumId w:val="12"/>
  </w:num>
  <w:num w:numId="14">
    <w:abstractNumId w:val="4"/>
  </w:num>
  <w:num w:numId="15">
    <w:abstractNumId w:val="10"/>
  </w:num>
  <w:num w:numId="16">
    <w:abstractNumId w:val="15"/>
  </w:num>
  <w:num w:numId="17">
    <w:abstractNumId w:val="0"/>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0D1C"/>
    <w:rsid w:val="0002450C"/>
    <w:rsid w:val="00025781"/>
    <w:rsid w:val="0002590E"/>
    <w:rsid w:val="0002626D"/>
    <w:rsid w:val="00026741"/>
    <w:rsid w:val="00030193"/>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5588D"/>
    <w:rsid w:val="000626B7"/>
    <w:rsid w:val="000627CA"/>
    <w:rsid w:val="00063939"/>
    <w:rsid w:val="0006624E"/>
    <w:rsid w:val="00066779"/>
    <w:rsid w:val="000667B0"/>
    <w:rsid w:val="0006690A"/>
    <w:rsid w:val="0006726E"/>
    <w:rsid w:val="00067FE4"/>
    <w:rsid w:val="00070733"/>
    <w:rsid w:val="000719B7"/>
    <w:rsid w:val="00071A06"/>
    <w:rsid w:val="000729FB"/>
    <w:rsid w:val="000751E8"/>
    <w:rsid w:val="00075A67"/>
    <w:rsid w:val="0007797C"/>
    <w:rsid w:val="00077F57"/>
    <w:rsid w:val="0008032D"/>
    <w:rsid w:val="0008065F"/>
    <w:rsid w:val="00080874"/>
    <w:rsid w:val="000819E0"/>
    <w:rsid w:val="00081DDD"/>
    <w:rsid w:val="00083517"/>
    <w:rsid w:val="00084F3A"/>
    <w:rsid w:val="0008521A"/>
    <w:rsid w:val="00086290"/>
    <w:rsid w:val="000870FC"/>
    <w:rsid w:val="0009194E"/>
    <w:rsid w:val="00091F85"/>
    <w:rsid w:val="00092628"/>
    <w:rsid w:val="00092EA5"/>
    <w:rsid w:val="00093582"/>
    <w:rsid w:val="00096104"/>
    <w:rsid w:val="00097CCD"/>
    <w:rsid w:val="000A1613"/>
    <w:rsid w:val="000A4204"/>
    <w:rsid w:val="000A4A24"/>
    <w:rsid w:val="000A7C72"/>
    <w:rsid w:val="000B006C"/>
    <w:rsid w:val="000B080F"/>
    <w:rsid w:val="000B1A70"/>
    <w:rsid w:val="000B366C"/>
    <w:rsid w:val="000B46EA"/>
    <w:rsid w:val="000B573B"/>
    <w:rsid w:val="000B59A5"/>
    <w:rsid w:val="000B6ACC"/>
    <w:rsid w:val="000B7190"/>
    <w:rsid w:val="000C3BB0"/>
    <w:rsid w:val="000C3EEB"/>
    <w:rsid w:val="000C4A9C"/>
    <w:rsid w:val="000C4F33"/>
    <w:rsid w:val="000C620C"/>
    <w:rsid w:val="000C62C4"/>
    <w:rsid w:val="000C729E"/>
    <w:rsid w:val="000C7C10"/>
    <w:rsid w:val="000D2E84"/>
    <w:rsid w:val="000D3099"/>
    <w:rsid w:val="000D3772"/>
    <w:rsid w:val="000D69C0"/>
    <w:rsid w:val="000D7FEF"/>
    <w:rsid w:val="000E04B8"/>
    <w:rsid w:val="000E0801"/>
    <w:rsid w:val="000E1C9B"/>
    <w:rsid w:val="000E3649"/>
    <w:rsid w:val="000E5328"/>
    <w:rsid w:val="000E6E60"/>
    <w:rsid w:val="000E705F"/>
    <w:rsid w:val="000E7112"/>
    <w:rsid w:val="000F310C"/>
    <w:rsid w:val="000F3676"/>
    <w:rsid w:val="000F3DC2"/>
    <w:rsid w:val="000F46FC"/>
    <w:rsid w:val="000F6618"/>
    <w:rsid w:val="001000C0"/>
    <w:rsid w:val="001028E7"/>
    <w:rsid w:val="001029E8"/>
    <w:rsid w:val="00105EDF"/>
    <w:rsid w:val="00107097"/>
    <w:rsid w:val="0010749B"/>
    <w:rsid w:val="00112C04"/>
    <w:rsid w:val="001137FD"/>
    <w:rsid w:val="00114DBB"/>
    <w:rsid w:val="0011553D"/>
    <w:rsid w:val="001164A3"/>
    <w:rsid w:val="0012090B"/>
    <w:rsid w:val="001209FE"/>
    <w:rsid w:val="00121EDD"/>
    <w:rsid w:val="001237AB"/>
    <w:rsid w:val="00123C39"/>
    <w:rsid w:val="001255FD"/>
    <w:rsid w:val="00126BD6"/>
    <w:rsid w:val="00127408"/>
    <w:rsid w:val="00132F79"/>
    <w:rsid w:val="00133889"/>
    <w:rsid w:val="00133A90"/>
    <w:rsid w:val="00133C05"/>
    <w:rsid w:val="00135153"/>
    <w:rsid w:val="00136520"/>
    <w:rsid w:val="001372E9"/>
    <w:rsid w:val="00137F6F"/>
    <w:rsid w:val="00141BA5"/>
    <w:rsid w:val="00143B89"/>
    <w:rsid w:val="0014431E"/>
    <w:rsid w:val="00144380"/>
    <w:rsid w:val="00145195"/>
    <w:rsid w:val="00145E62"/>
    <w:rsid w:val="001460D0"/>
    <w:rsid w:val="00147975"/>
    <w:rsid w:val="00150DCB"/>
    <w:rsid w:val="00151974"/>
    <w:rsid w:val="00152113"/>
    <w:rsid w:val="001525D2"/>
    <w:rsid w:val="00153C98"/>
    <w:rsid w:val="0015564C"/>
    <w:rsid w:val="00155A41"/>
    <w:rsid w:val="0016412E"/>
    <w:rsid w:val="001641EE"/>
    <w:rsid w:val="00165C9D"/>
    <w:rsid w:val="0017101A"/>
    <w:rsid w:val="0017427A"/>
    <w:rsid w:val="00174AE2"/>
    <w:rsid w:val="00175BB0"/>
    <w:rsid w:val="00175C46"/>
    <w:rsid w:val="00176755"/>
    <w:rsid w:val="00176CB9"/>
    <w:rsid w:val="0018057B"/>
    <w:rsid w:val="001808AA"/>
    <w:rsid w:val="0018153C"/>
    <w:rsid w:val="00182147"/>
    <w:rsid w:val="001825DA"/>
    <w:rsid w:val="00183C7C"/>
    <w:rsid w:val="00186A00"/>
    <w:rsid w:val="00187C31"/>
    <w:rsid w:val="00191FBA"/>
    <w:rsid w:val="00192718"/>
    <w:rsid w:val="001965A2"/>
    <w:rsid w:val="00197329"/>
    <w:rsid w:val="001A0BD4"/>
    <w:rsid w:val="001A2810"/>
    <w:rsid w:val="001A4665"/>
    <w:rsid w:val="001A5867"/>
    <w:rsid w:val="001A5C36"/>
    <w:rsid w:val="001B0CE8"/>
    <w:rsid w:val="001B0CF3"/>
    <w:rsid w:val="001B16A1"/>
    <w:rsid w:val="001B4D9C"/>
    <w:rsid w:val="001B530D"/>
    <w:rsid w:val="001B6590"/>
    <w:rsid w:val="001C3255"/>
    <w:rsid w:val="001C3C14"/>
    <w:rsid w:val="001C3F38"/>
    <w:rsid w:val="001C7638"/>
    <w:rsid w:val="001D0AA5"/>
    <w:rsid w:val="001D4710"/>
    <w:rsid w:val="001D5C3C"/>
    <w:rsid w:val="001D6839"/>
    <w:rsid w:val="001E18D3"/>
    <w:rsid w:val="001E2955"/>
    <w:rsid w:val="001E3A92"/>
    <w:rsid w:val="001E4465"/>
    <w:rsid w:val="001E57AF"/>
    <w:rsid w:val="001E57B6"/>
    <w:rsid w:val="001E6B48"/>
    <w:rsid w:val="001E7533"/>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1FC8"/>
    <w:rsid w:val="00224414"/>
    <w:rsid w:val="00226E4C"/>
    <w:rsid w:val="00235C77"/>
    <w:rsid w:val="002400CF"/>
    <w:rsid w:val="002444FA"/>
    <w:rsid w:val="002454C4"/>
    <w:rsid w:val="00245E5E"/>
    <w:rsid w:val="00246EB6"/>
    <w:rsid w:val="002559CD"/>
    <w:rsid w:val="00257A67"/>
    <w:rsid w:val="00260CCB"/>
    <w:rsid w:val="00262CCA"/>
    <w:rsid w:val="0026386F"/>
    <w:rsid w:val="00263E35"/>
    <w:rsid w:val="002704F9"/>
    <w:rsid w:val="002715E7"/>
    <w:rsid w:val="00271792"/>
    <w:rsid w:val="002720CD"/>
    <w:rsid w:val="0027321A"/>
    <w:rsid w:val="002735C4"/>
    <w:rsid w:val="002758CC"/>
    <w:rsid w:val="00275A76"/>
    <w:rsid w:val="0028047B"/>
    <w:rsid w:val="002809AB"/>
    <w:rsid w:val="0028394D"/>
    <w:rsid w:val="00283DFC"/>
    <w:rsid w:val="00283F5A"/>
    <w:rsid w:val="00286B3F"/>
    <w:rsid w:val="00290A84"/>
    <w:rsid w:val="00290DE7"/>
    <w:rsid w:val="002938C2"/>
    <w:rsid w:val="002941B3"/>
    <w:rsid w:val="002949CC"/>
    <w:rsid w:val="00296389"/>
    <w:rsid w:val="002A1C40"/>
    <w:rsid w:val="002A2B9D"/>
    <w:rsid w:val="002A7D05"/>
    <w:rsid w:val="002B0F5C"/>
    <w:rsid w:val="002B17E7"/>
    <w:rsid w:val="002B1937"/>
    <w:rsid w:val="002B23AA"/>
    <w:rsid w:val="002B368F"/>
    <w:rsid w:val="002B3EFC"/>
    <w:rsid w:val="002B6D1E"/>
    <w:rsid w:val="002B7637"/>
    <w:rsid w:val="002C05B9"/>
    <w:rsid w:val="002C25BA"/>
    <w:rsid w:val="002C3DA5"/>
    <w:rsid w:val="002C4612"/>
    <w:rsid w:val="002C51FD"/>
    <w:rsid w:val="002D03A7"/>
    <w:rsid w:val="002D1444"/>
    <w:rsid w:val="002D1F20"/>
    <w:rsid w:val="002D1FE8"/>
    <w:rsid w:val="002D329D"/>
    <w:rsid w:val="002D4795"/>
    <w:rsid w:val="002D6AC3"/>
    <w:rsid w:val="002E1114"/>
    <w:rsid w:val="002E2410"/>
    <w:rsid w:val="002E2F23"/>
    <w:rsid w:val="002E497C"/>
    <w:rsid w:val="002E7BC5"/>
    <w:rsid w:val="002F0C26"/>
    <w:rsid w:val="002F11D6"/>
    <w:rsid w:val="002F191A"/>
    <w:rsid w:val="002F346E"/>
    <w:rsid w:val="002F460A"/>
    <w:rsid w:val="002F5CC5"/>
    <w:rsid w:val="002F745C"/>
    <w:rsid w:val="002F7B95"/>
    <w:rsid w:val="00300B64"/>
    <w:rsid w:val="00300C69"/>
    <w:rsid w:val="00301F6E"/>
    <w:rsid w:val="00305A71"/>
    <w:rsid w:val="003061E1"/>
    <w:rsid w:val="00307050"/>
    <w:rsid w:val="00307FD4"/>
    <w:rsid w:val="00311E16"/>
    <w:rsid w:val="003130A1"/>
    <w:rsid w:val="003165E9"/>
    <w:rsid w:val="00317566"/>
    <w:rsid w:val="003179DB"/>
    <w:rsid w:val="003215C8"/>
    <w:rsid w:val="00321A43"/>
    <w:rsid w:val="00322E47"/>
    <w:rsid w:val="0032362A"/>
    <w:rsid w:val="00326479"/>
    <w:rsid w:val="00326803"/>
    <w:rsid w:val="003272EE"/>
    <w:rsid w:val="00331A48"/>
    <w:rsid w:val="0033272F"/>
    <w:rsid w:val="00332B6D"/>
    <w:rsid w:val="003345EB"/>
    <w:rsid w:val="0033464B"/>
    <w:rsid w:val="0033689A"/>
    <w:rsid w:val="00336B25"/>
    <w:rsid w:val="003406A2"/>
    <w:rsid w:val="003447D4"/>
    <w:rsid w:val="00347353"/>
    <w:rsid w:val="00350DC8"/>
    <w:rsid w:val="003511AC"/>
    <w:rsid w:val="003524BD"/>
    <w:rsid w:val="003559F2"/>
    <w:rsid w:val="0035623F"/>
    <w:rsid w:val="00357365"/>
    <w:rsid w:val="003579B9"/>
    <w:rsid w:val="00361F4B"/>
    <w:rsid w:val="00362549"/>
    <w:rsid w:val="003651ED"/>
    <w:rsid w:val="003652BF"/>
    <w:rsid w:val="00365BAB"/>
    <w:rsid w:val="00370ABD"/>
    <w:rsid w:val="003714B2"/>
    <w:rsid w:val="00374F8C"/>
    <w:rsid w:val="00375301"/>
    <w:rsid w:val="003753FE"/>
    <w:rsid w:val="0037772D"/>
    <w:rsid w:val="00382454"/>
    <w:rsid w:val="00383FF3"/>
    <w:rsid w:val="00384470"/>
    <w:rsid w:val="00384976"/>
    <w:rsid w:val="00386583"/>
    <w:rsid w:val="003872A4"/>
    <w:rsid w:val="00387440"/>
    <w:rsid w:val="00387DA9"/>
    <w:rsid w:val="003909C3"/>
    <w:rsid w:val="003931E2"/>
    <w:rsid w:val="00393420"/>
    <w:rsid w:val="003940F2"/>
    <w:rsid w:val="0039721B"/>
    <w:rsid w:val="00397FF5"/>
    <w:rsid w:val="003A2079"/>
    <w:rsid w:val="003A221D"/>
    <w:rsid w:val="003A2269"/>
    <w:rsid w:val="003A6EFC"/>
    <w:rsid w:val="003A7AFC"/>
    <w:rsid w:val="003B041E"/>
    <w:rsid w:val="003B1310"/>
    <w:rsid w:val="003B2CD0"/>
    <w:rsid w:val="003B308F"/>
    <w:rsid w:val="003B3577"/>
    <w:rsid w:val="003B6F11"/>
    <w:rsid w:val="003C257A"/>
    <w:rsid w:val="003C5A62"/>
    <w:rsid w:val="003C77D6"/>
    <w:rsid w:val="003D4C69"/>
    <w:rsid w:val="003D64B6"/>
    <w:rsid w:val="003E05AD"/>
    <w:rsid w:val="003E1B28"/>
    <w:rsid w:val="003E262D"/>
    <w:rsid w:val="003E2BF0"/>
    <w:rsid w:val="003E3C7B"/>
    <w:rsid w:val="003E4BD2"/>
    <w:rsid w:val="003E5561"/>
    <w:rsid w:val="003E5885"/>
    <w:rsid w:val="003E5F3F"/>
    <w:rsid w:val="003F028A"/>
    <w:rsid w:val="003F14BF"/>
    <w:rsid w:val="003F3299"/>
    <w:rsid w:val="003F33E9"/>
    <w:rsid w:val="003F4860"/>
    <w:rsid w:val="003F4EB5"/>
    <w:rsid w:val="003F5134"/>
    <w:rsid w:val="003F626C"/>
    <w:rsid w:val="003F630C"/>
    <w:rsid w:val="003F6EA0"/>
    <w:rsid w:val="004041DF"/>
    <w:rsid w:val="00406D63"/>
    <w:rsid w:val="00410FA3"/>
    <w:rsid w:val="00411B80"/>
    <w:rsid w:val="00413438"/>
    <w:rsid w:val="004147F4"/>
    <w:rsid w:val="00416852"/>
    <w:rsid w:val="0042061E"/>
    <w:rsid w:val="004213F9"/>
    <w:rsid w:val="00423799"/>
    <w:rsid w:val="00423E65"/>
    <w:rsid w:val="00424C7B"/>
    <w:rsid w:val="00426DFC"/>
    <w:rsid w:val="004306DD"/>
    <w:rsid w:val="00430ABD"/>
    <w:rsid w:val="00431195"/>
    <w:rsid w:val="0043128D"/>
    <w:rsid w:val="004334C5"/>
    <w:rsid w:val="00434B30"/>
    <w:rsid w:val="00435DC5"/>
    <w:rsid w:val="00436A48"/>
    <w:rsid w:val="00436B1A"/>
    <w:rsid w:val="00440158"/>
    <w:rsid w:val="00441285"/>
    <w:rsid w:val="00445F5E"/>
    <w:rsid w:val="004466C2"/>
    <w:rsid w:val="00446C53"/>
    <w:rsid w:val="00452702"/>
    <w:rsid w:val="00454F51"/>
    <w:rsid w:val="00455E03"/>
    <w:rsid w:val="004607DE"/>
    <w:rsid w:val="00461783"/>
    <w:rsid w:val="004617E2"/>
    <w:rsid w:val="00461A12"/>
    <w:rsid w:val="004628BC"/>
    <w:rsid w:val="00463F64"/>
    <w:rsid w:val="00465D28"/>
    <w:rsid w:val="00470C41"/>
    <w:rsid w:val="004723A8"/>
    <w:rsid w:val="004727E6"/>
    <w:rsid w:val="004743D8"/>
    <w:rsid w:val="0047455D"/>
    <w:rsid w:val="00477D02"/>
    <w:rsid w:val="004813AC"/>
    <w:rsid w:val="00481E9B"/>
    <w:rsid w:val="004820B7"/>
    <w:rsid w:val="004908A8"/>
    <w:rsid w:val="00491C40"/>
    <w:rsid w:val="00491D63"/>
    <w:rsid w:val="00492636"/>
    <w:rsid w:val="00493C3A"/>
    <w:rsid w:val="004941F6"/>
    <w:rsid w:val="004947D0"/>
    <w:rsid w:val="00494B1D"/>
    <w:rsid w:val="00494BA7"/>
    <w:rsid w:val="0049664F"/>
    <w:rsid w:val="00496DB8"/>
    <w:rsid w:val="004A1880"/>
    <w:rsid w:val="004A1ACE"/>
    <w:rsid w:val="004A1E58"/>
    <w:rsid w:val="004A2559"/>
    <w:rsid w:val="004A2763"/>
    <w:rsid w:val="004A7099"/>
    <w:rsid w:val="004B2727"/>
    <w:rsid w:val="004B27DE"/>
    <w:rsid w:val="004B34A8"/>
    <w:rsid w:val="004B37E0"/>
    <w:rsid w:val="004B534A"/>
    <w:rsid w:val="004B66FE"/>
    <w:rsid w:val="004B6A79"/>
    <w:rsid w:val="004C128F"/>
    <w:rsid w:val="004C12B0"/>
    <w:rsid w:val="004C2C2A"/>
    <w:rsid w:val="004C5343"/>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500265"/>
    <w:rsid w:val="005002C1"/>
    <w:rsid w:val="00501A13"/>
    <w:rsid w:val="00510373"/>
    <w:rsid w:val="005103E2"/>
    <w:rsid w:val="0051153A"/>
    <w:rsid w:val="00511BD6"/>
    <w:rsid w:val="00516017"/>
    <w:rsid w:val="00516622"/>
    <w:rsid w:val="00516D8B"/>
    <w:rsid w:val="00517077"/>
    <w:rsid w:val="00520CC7"/>
    <w:rsid w:val="00521547"/>
    <w:rsid w:val="00521B59"/>
    <w:rsid w:val="00523770"/>
    <w:rsid w:val="00526F1D"/>
    <w:rsid w:val="00527911"/>
    <w:rsid w:val="0053039D"/>
    <w:rsid w:val="0053289A"/>
    <w:rsid w:val="00532B16"/>
    <w:rsid w:val="00532DCB"/>
    <w:rsid w:val="005345B2"/>
    <w:rsid w:val="00535977"/>
    <w:rsid w:val="00536E0F"/>
    <w:rsid w:val="00540554"/>
    <w:rsid w:val="005414A7"/>
    <w:rsid w:val="00543B2F"/>
    <w:rsid w:val="00543BC1"/>
    <w:rsid w:val="00547662"/>
    <w:rsid w:val="005522A5"/>
    <w:rsid w:val="00552ED8"/>
    <w:rsid w:val="0055339D"/>
    <w:rsid w:val="00553BB0"/>
    <w:rsid w:val="00554E93"/>
    <w:rsid w:val="00556B11"/>
    <w:rsid w:val="005619CD"/>
    <w:rsid w:val="00564D40"/>
    <w:rsid w:val="0056614E"/>
    <w:rsid w:val="0056642F"/>
    <w:rsid w:val="00567586"/>
    <w:rsid w:val="00570B69"/>
    <w:rsid w:val="005712B2"/>
    <w:rsid w:val="0057230D"/>
    <w:rsid w:val="0057268D"/>
    <w:rsid w:val="0057434C"/>
    <w:rsid w:val="0057781E"/>
    <w:rsid w:val="0058226D"/>
    <w:rsid w:val="005834BE"/>
    <w:rsid w:val="00583D3C"/>
    <w:rsid w:val="00584CD9"/>
    <w:rsid w:val="00584DDF"/>
    <w:rsid w:val="0058699D"/>
    <w:rsid w:val="00587190"/>
    <w:rsid w:val="0059027B"/>
    <w:rsid w:val="00590C75"/>
    <w:rsid w:val="00590C97"/>
    <w:rsid w:val="00591A4E"/>
    <w:rsid w:val="00591EA1"/>
    <w:rsid w:val="005930CA"/>
    <w:rsid w:val="00593191"/>
    <w:rsid w:val="00593F81"/>
    <w:rsid w:val="00594811"/>
    <w:rsid w:val="005A0471"/>
    <w:rsid w:val="005A1157"/>
    <w:rsid w:val="005A131D"/>
    <w:rsid w:val="005A17CD"/>
    <w:rsid w:val="005A2310"/>
    <w:rsid w:val="005A2D14"/>
    <w:rsid w:val="005A34CC"/>
    <w:rsid w:val="005A4638"/>
    <w:rsid w:val="005A5209"/>
    <w:rsid w:val="005A5DB8"/>
    <w:rsid w:val="005A6D0F"/>
    <w:rsid w:val="005A7E03"/>
    <w:rsid w:val="005B13FE"/>
    <w:rsid w:val="005B28A5"/>
    <w:rsid w:val="005B4B12"/>
    <w:rsid w:val="005B6DE7"/>
    <w:rsid w:val="005B787A"/>
    <w:rsid w:val="005C3DE5"/>
    <w:rsid w:val="005C4AA2"/>
    <w:rsid w:val="005C4E1B"/>
    <w:rsid w:val="005C4FC3"/>
    <w:rsid w:val="005C60BF"/>
    <w:rsid w:val="005C6DF7"/>
    <w:rsid w:val="005C73DD"/>
    <w:rsid w:val="005C748A"/>
    <w:rsid w:val="005D0313"/>
    <w:rsid w:val="005D0437"/>
    <w:rsid w:val="005D0C13"/>
    <w:rsid w:val="005D1946"/>
    <w:rsid w:val="005D539C"/>
    <w:rsid w:val="005D6E87"/>
    <w:rsid w:val="005D6F91"/>
    <w:rsid w:val="005D7458"/>
    <w:rsid w:val="005E4672"/>
    <w:rsid w:val="005F02C9"/>
    <w:rsid w:val="005F0F4C"/>
    <w:rsid w:val="005F111A"/>
    <w:rsid w:val="005F1C7B"/>
    <w:rsid w:val="005F295B"/>
    <w:rsid w:val="005F3A8B"/>
    <w:rsid w:val="0060083F"/>
    <w:rsid w:val="00600852"/>
    <w:rsid w:val="006025A7"/>
    <w:rsid w:val="006026A7"/>
    <w:rsid w:val="00602AEB"/>
    <w:rsid w:val="00602C41"/>
    <w:rsid w:val="006046E5"/>
    <w:rsid w:val="00610F04"/>
    <w:rsid w:val="00612F1F"/>
    <w:rsid w:val="00613D7D"/>
    <w:rsid w:val="00615675"/>
    <w:rsid w:val="0061734A"/>
    <w:rsid w:val="006205FE"/>
    <w:rsid w:val="006208EA"/>
    <w:rsid w:val="00622840"/>
    <w:rsid w:val="00624A9B"/>
    <w:rsid w:val="00624FB0"/>
    <w:rsid w:val="0062511B"/>
    <w:rsid w:val="00627310"/>
    <w:rsid w:val="00635AE6"/>
    <w:rsid w:val="00635CEF"/>
    <w:rsid w:val="00635F0B"/>
    <w:rsid w:val="00637187"/>
    <w:rsid w:val="006423AA"/>
    <w:rsid w:val="00642575"/>
    <w:rsid w:val="00643196"/>
    <w:rsid w:val="006452E3"/>
    <w:rsid w:val="00647DA7"/>
    <w:rsid w:val="006529C7"/>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37C0"/>
    <w:rsid w:val="00683FE4"/>
    <w:rsid w:val="006844DF"/>
    <w:rsid w:val="00690969"/>
    <w:rsid w:val="0069161B"/>
    <w:rsid w:val="00692995"/>
    <w:rsid w:val="006938BA"/>
    <w:rsid w:val="00694743"/>
    <w:rsid w:val="006959ED"/>
    <w:rsid w:val="0069713D"/>
    <w:rsid w:val="006A10EE"/>
    <w:rsid w:val="006A2A90"/>
    <w:rsid w:val="006A3064"/>
    <w:rsid w:val="006A428D"/>
    <w:rsid w:val="006A4D08"/>
    <w:rsid w:val="006A62E5"/>
    <w:rsid w:val="006B0EB7"/>
    <w:rsid w:val="006B1F97"/>
    <w:rsid w:val="006B2B92"/>
    <w:rsid w:val="006B2C93"/>
    <w:rsid w:val="006B388D"/>
    <w:rsid w:val="006B48AA"/>
    <w:rsid w:val="006B5A59"/>
    <w:rsid w:val="006B64A3"/>
    <w:rsid w:val="006B68B4"/>
    <w:rsid w:val="006C1409"/>
    <w:rsid w:val="006C37B0"/>
    <w:rsid w:val="006C3898"/>
    <w:rsid w:val="006C3AE0"/>
    <w:rsid w:val="006C5A11"/>
    <w:rsid w:val="006C5F0A"/>
    <w:rsid w:val="006C763A"/>
    <w:rsid w:val="006D214A"/>
    <w:rsid w:val="006D2EE0"/>
    <w:rsid w:val="006D322A"/>
    <w:rsid w:val="006D349F"/>
    <w:rsid w:val="006D394A"/>
    <w:rsid w:val="006D5EB6"/>
    <w:rsid w:val="006D64E2"/>
    <w:rsid w:val="006D7056"/>
    <w:rsid w:val="006D7625"/>
    <w:rsid w:val="006E0B04"/>
    <w:rsid w:val="006E0B5E"/>
    <w:rsid w:val="006E0E07"/>
    <w:rsid w:val="006E1227"/>
    <w:rsid w:val="006E207E"/>
    <w:rsid w:val="006E6547"/>
    <w:rsid w:val="006E7E6E"/>
    <w:rsid w:val="006F0563"/>
    <w:rsid w:val="006F2A21"/>
    <w:rsid w:val="006F6A9F"/>
    <w:rsid w:val="006F7674"/>
    <w:rsid w:val="00701F51"/>
    <w:rsid w:val="00702EF0"/>
    <w:rsid w:val="00703194"/>
    <w:rsid w:val="00703791"/>
    <w:rsid w:val="0070469D"/>
    <w:rsid w:val="007059F6"/>
    <w:rsid w:val="00711EF2"/>
    <w:rsid w:val="0071339A"/>
    <w:rsid w:val="0071366A"/>
    <w:rsid w:val="007149F9"/>
    <w:rsid w:val="00714EFE"/>
    <w:rsid w:val="007156D0"/>
    <w:rsid w:val="007162CE"/>
    <w:rsid w:val="0071686F"/>
    <w:rsid w:val="00717A4B"/>
    <w:rsid w:val="007202A3"/>
    <w:rsid w:val="007226D7"/>
    <w:rsid w:val="007235F1"/>
    <w:rsid w:val="007244DD"/>
    <w:rsid w:val="00724C85"/>
    <w:rsid w:val="0072579E"/>
    <w:rsid w:val="00726AA6"/>
    <w:rsid w:val="00726E81"/>
    <w:rsid w:val="007310C4"/>
    <w:rsid w:val="00733990"/>
    <w:rsid w:val="007350E3"/>
    <w:rsid w:val="00735681"/>
    <w:rsid w:val="0073592B"/>
    <w:rsid w:val="00735D22"/>
    <w:rsid w:val="00736009"/>
    <w:rsid w:val="00736203"/>
    <w:rsid w:val="00737732"/>
    <w:rsid w:val="00737790"/>
    <w:rsid w:val="007440EE"/>
    <w:rsid w:val="00744C22"/>
    <w:rsid w:val="00745A4F"/>
    <w:rsid w:val="00746741"/>
    <w:rsid w:val="00746FC5"/>
    <w:rsid w:val="00747E9F"/>
    <w:rsid w:val="0075039E"/>
    <w:rsid w:val="007524C7"/>
    <w:rsid w:val="00752960"/>
    <w:rsid w:val="007549AE"/>
    <w:rsid w:val="00755103"/>
    <w:rsid w:val="007579D8"/>
    <w:rsid w:val="00757E47"/>
    <w:rsid w:val="00760122"/>
    <w:rsid w:val="0076093E"/>
    <w:rsid w:val="007614CB"/>
    <w:rsid w:val="00762878"/>
    <w:rsid w:val="00763D25"/>
    <w:rsid w:val="00763F5A"/>
    <w:rsid w:val="00763FEE"/>
    <w:rsid w:val="0076554A"/>
    <w:rsid w:val="0076599F"/>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46F5"/>
    <w:rsid w:val="00785CC9"/>
    <w:rsid w:val="00787FAF"/>
    <w:rsid w:val="0079110E"/>
    <w:rsid w:val="007934F4"/>
    <w:rsid w:val="00794188"/>
    <w:rsid w:val="007A09E0"/>
    <w:rsid w:val="007A09E7"/>
    <w:rsid w:val="007A1C57"/>
    <w:rsid w:val="007A3C77"/>
    <w:rsid w:val="007A45CB"/>
    <w:rsid w:val="007A6671"/>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6B91"/>
    <w:rsid w:val="007D7405"/>
    <w:rsid w:val="007E0656"/>
    <w:rsid w:val="007E1899"/>
    <w:rsid w:val="007E1E26"/>
    <w:rsid w:val="007E2377"/>
    <w:rsid w:val="007E346F"/>
    <w:rsid w:val="007E6285"/>
    <w:rsid w:val="007E744E"/>
    <w:rsid w:val="007F0891"/>
    <w:rsid w:val="007F1B97"/>
    <w:rsid w:val="007F21B7"/>
    <w:rsid w:val="007F441A"/>
    <w:rsid w:val="007F4BFF"/>
    <w:rsid w:val="007F4FD2"/>
    <w:rsid w:val="0080116C"/>
    <w:rsid w:val="00801F2C"/>
    <w:rsid w:val="00801F63"/>
    <w:rsid w:val="008040CA"/>
    <w:rsid w:val="0080456C"/>
    <w:rsid w:val="00810219"/>
    <w:rsid w:val="008118E8"/>
    <w:rsid w:val="00811ED9"/>
    <w:rsid w:val="008145FD"/>
    <w:rsid w:val="00814F14"/>
    <w:rsid w:val="00816D67"/>
    <w:rsid w:val="00820EB4"/>
    <w:rsid w:val="008216AC"/>
    <w:rsid w:val="0082315F"/>
    <w:rsid w:val="00823A86"/>
    <w:rsid w:val="00824320"/>
    <w:rsid w:val="008270B8"/>
    <w:rsid w:val="008307E4"/>
    <w:rsid w:val="00831C4D"/>
    <w:rsid w:val="008339C9"/>
    <w:rsid w:val="00834CCD"/>
    <w:rsid w:val="00835B75"/>
    <w:rsid w:val="00837864"/>
    <w:rsid w:val="00841071"/>
    <w:rsid w:val="00842490"/>
    <w:rsid w:val="008425DA"/>
    <w:rsid w:val="0084369D"/>
    <w:rsid w:val="00844628"/>
    <w:rsid w:val="008450B8"/>
    <w:rsid w:val="008508A8"/>
    <w:rsid w:val="0085154D"/>
    <w:rsid w:val="00852693"/>
    <w:rsid w:val="00855943"/>
    <w:rsid w:val="00855F07"/>
    <w:rsid w:val="00855F34"/>
    <w:rsid w:val="0086273E"/>
    <w:rsid w:val="00865294"/>
    <w:rsid w:val="00865F72"/>
    <w:rsid w:val="00870B42"/>
    <w:rsid w:val="008771B9"/>
    <w:rsid w:val="00881600"/>
    <w:rsid w:val="00881D00"/>
    <w:rsid w:val="00883BDA"/>
    <w:rsid w:val="00884957"/>
    <w:rsid w:val="00885E50"/>
    <w:rsid w:val="00886803"/>
    <w:rsid w:val="008904AD"/>
    <w:rsid w:val="0089114E"/>
    <w:rsid w:val="00891869"/>
    <w:rsid w:val="008927E2"/>
    <w:rsid w:val="00894545"/>
    <w:rsid w:val="00895CDD"/>
    <w:rsid w:val="00897901"/>
    <w:rsid w:val="00897D5D"/>
    <w:rsid w:val="008A0C88"/>
    <w:rsid w:val="008A129F"/>
    <w:rsid w:val="008A12A6"/>
    <w:rsid w:val="008A2EB3"/>
    <w:rsid w:val="008A3C07"/>
    <w:rsid w:val="008A52B2"/>
    <w:rsid w:val="008A6452"/>
    <w:rsid w:val="008A6C1B"/>
    <w:rsid w:val="008B01C8"/>
    <w:rsid w:val="008B6B87"/>
    <w:rsid w:val="008B6D0E"/>
    <w:rsid w:val="008B794E"/>
    <w:rsid w:val="008C14A1"/>
    <w:rsid w:val="008C1DC1"/>
    <w:rsid w:val="008C48CE"/>
    <w:rsid w:val="008C4FE2"/>
    <w:rsid w:val="008C535B"/>
    <w:rsid w:val="008C6CE8"/>
    <w:rsid w:val="008C7FC0"/>
    <w:rsid w:val="008D02E5"/>
    <w:rsid w:val="008D1F23"/>
    <w:rsid w:val="008D2431"/>
    <w:rsid w:val="008D3315"/>
    <w:rsid w:val="008D78EE"/>
    <w:rsid w:val="008D79B7"/>
    <w:rsid w:val="008E2040"/>
    <w:rsid w:val="008E2ECD"/>
    <w:rsid w:val="008E4242"/>
    <w:rsid w:val="008E43F7"/>
    <w:rsid w:val="008E4664"/>
    <w:rsid w:val="008E5A09"/>
    <w:rsid w:val="008F10BA"/>
    <w:rsid w:val="008F17AF"/>
    <w:rsid w:val="008F5314"/>
    <w:rsid w:val="008F55E1"/>
    <w:rsid w:val="008F5CD9"/>
    <w:rsid w:val="008F76CF"/>
    <w:rsid w:val="0090071F"/>
    <w:rsid w:val="00900A88"/>
    <w:rsid w:val="00903BCD"/>
    <w:rsid w:val="00904314"/>
    <w:rsid w:val="0090595F"/>
    <w:rsid w:val="009066D6"/>
    <w:rsid w:val="00907671"/>
    <w:rsid w:val="00907E45"/>
    <w:rsid w:val="009112F0"/>
    <w:rsid w:val="00913F12"/>
    <w:rsid w:val="0091526C"/>
    <w:rsid w:val="0091557C"/>
    <w:rsid w:val="009159E9"/>
    <w:rsid w:val="00915F68"/>
    <w:rsid w:val="00917308"/>
    <w:rsid w:val="009201B4"/>
    <w:rsid w:val="009207B5"/>
    <w:rsid w:val="00921065"/>
    <w:rsid w:val="0092306C"/>
    <w:rsid w:val="00926499"/>
    <w:rsid w:val="00926B1B"/>
    <w:rsid w:val="00926E82"/>
    <w:rsid w:val="00930C90"/>
    <w:rsid w:val="00931785"/>
    <w:rsid w:val="0093264B"/>
    <w:rsid w:val="00932858"/>
    <w:rsid w:val="00934EA6"/>
    <w:rsid w:val="00941341"/>
    <w:rsid w:val="0094455D"/>
    <w:rsid w:val="009459F1"/>
    <w:rsid w:val="00947426"/>
    <w:rsid w:val="009479DD"/>
    <w:rsid w:val="0095081C"/>
    <w:rsid w:val="00950C99"/>
    <w:rsid w:val="00951C16"/>
    <w:rsid w:val="009528D0"/>
    <w:rsid w:val="00952967"/>
    <w:rsid w:val="009565D6"/>
    <w:rsid w:val="00956B59"/>
    <w:rsid w:val="00956B5E"/>
    <w:rsid w:val="00956D29"/>
    <w:rsid w:val="00957736"/>
    <w:rsid w:val="009602F5"/>
    <w:rsid w:val="0096081C"/>
    <w:rsid w:val="00962D4F"/>
    <w:rsid w:val="00966592"/>
    <w:rsid w:val="00967260"/>
    <w:rsid w:val="009677B7"/>
    <w:rsid w:val="009711F1"/>
    <w:rsid w:val="00971224"/>
    <w:rsid w:val="00971BE9"/>
    <w:rsid w:val="00973B58"/>
    <w:rsid w:val="00974301"/>
    <w:rsid w:val="00977354"/>
    <w:rsid w:val="0098251C"/>
    <w:rsid w:val="00982A1A"/>
    <w:rsid w:val="00984BE4"/>
    <w:rsid w:val="00986B5E"/>
    <w:rsid w:val="0098703F"/>
    <w:rsid w:val="00990467"/>
    <w:rsid w:val="009908FF"/>
    <w:rsid w:val="00991012"/>
    <w:rsid w:val="00991799"/>
    <w:rsid w:val="00991B21"/>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B008D"/>
    <w:rsid w:val="009B04A2"/>
    <w:rsid w:val="009B1889"/>
    <w:rsid w:val="009B4074"/>
    <w:rsid w:val="009B4A94"/>
    <w:rsid w:val="009B57E4"/>
    <w:rsid w:val="009B5BB1"/>
    <w:rsid w:val="009B5D4A"/>
    <w:rsid w:val="009B69E6"/>
    <w:rsid w:val="009B7C4E"/>
    <w:rsid w:val="009C0D03"/>
    <w:rsid w:val="009C0E52"/>
    <w:rsid w:val="009C21A8"/>
    <w:rsid w:val="009C2AD3"/>
    <w:rsid w:val="009C3866"/>
    <w:rsid w:val="009C54E2"/>
    <w:rsid w:val="009C579C"/>
    <w:rsid w:val="009C7D29"/>
    <w:rsid w:val="009D00A2"/>
    <w:rsid w:val="009D266E"/>
    <w:rsid w:val="009D444F"/>
    <w:rsid w:val="009D50B6"/>
    <w:rsid w:val="009D5DAF"/>
    <w:rsid w:val="009D7CE8"/>
    <w:rsid w:val="009E04FD"/>
    <w:rsid w:val="009E0FC8"/>
    <w:rsid w:val="009E1268"/>
    <w:rsid w:val="009E18A8"/>
    <w:rsid w:val="009E2538"/>
    <w:rsid w:val="009E255A"/>
    <w:rsid w:val="009E4AF6"/>
    <w:rsid w:val="009E5C79"/>
    <w:rsid w:val="009E5CD0"/>
    <w:rsid w:val="009E6077"/>
    <w:rsid w:val="009E69CC"/>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6FD5"/>
    <w:rsid w:val="00A07CDA"/>
    <w:rsid w:val="00A10DE3"/>
    <w:rsid w:val="00A122AB"/>
    <w:rsid w:val="00A12BED"/>
    <w:rsid w:val="00A171E4"/>
    <w:rsid w:val="00A1745E"/>
    <w:rsid w:val="00A20FCC"/>
    <w:rsid w:val="00A212C0"/>
    <w:rsid w:val="00A23155"/>
    <w:rsid w:val="00A24530"/>
    <w:rsid w:val="00A2671D"/>
    <w:rsid w:val="00A26F10"/>
    <w:rsid w:val="00A27197"/>
    <w:rsid w:val="00A3113E"/>
    <w:rsid w:val="00A312C2"/>
    <w:rsid w:val="00A32C28"/>
    <w:rsid w:val="00A3484F"/>
    <w:rsid w:val="00A35EC6"/>
    <w:rsid w:val="00A37614"/>
    <w:rsid w:val="00A37F35"/>
    <w:rsid w:val="00A40362"/>
    <w:rsid w:val="00A40AEA"/>
    <w:rsid w:val="00A40CCD"/>
    <w:rsid w:val="00A479B8"/>
    <w:rsid w:val="00A523C6"/>
    <w:rsid w:val="00A54354"/>
    <w:rsid w:val="00A54559"/>
    <w:rsid w:val="00A548B1"/>
    <w:rsid w:val="00A55163"/>
    <w:rsid w:val="00A6070F"/>
    <w:rsid w:val="00A60B80"/>
    <w:rsid w:val="00A616B5"/>
    <w:rsid w:val="00A62DF0"/>
    <w:rsid w:val="00A62F0A"/>
    <w:rsid w:val="00A63442"/>
    <w:rsid w:val="00A6467A"/>
    <w:rsid w:val="00A64B09"/>
    <w:rsid w:val="00A653D9"/>
    <w:rsid w:val="00A666F4"/>
    <w:rsid w:val="00A66B80"/>
    <w:rsid w:val="00A67D3F"/>
    <w:rsid w:val="00A728B8"/>
    <w:rsid w:val="00A73DB4"/>
    <w:rsid w:val="00A770CB"/>
    <w:rsid w:val="00A86EA4"/>
    <w:rsid w:val="00A878E9"/>
    <w:rsid w:val="00A9245C"/>
    <w:rsid w:val="00A97F17"/>
    <w:rsid w:val="00AA136B"/>
    <w:rsid w:val="00AA7E09"/>
    <w:rsid w:val="00AB1FC6"/>
    <w:rsid w:val="00AB3193"/>
    <w:rsid w:val="00AB574E"/>
    <w:rsid w:val="00AB7848"/>
    <w:rsid w:val="00AC1624"/>
    <w:rsid w:val="00AC2687"/>
    <w:rsid w:val="00AC410F"/>
    <w:rsid w:val="00AC489E"/>
    <w:rsid w:val="00AC578C"/>
    <w:rsid w:val="00AC6BE9"/>
    <w:rsid w:val="00AC72F7"/>
    <w:rsid w:val="00AD005A"/>
    <w:rsid w:val="00AD1BCE"/>
    <w:rsid w:val="00AD3302"/>
    <w:rsid w:val="00AD3609"/>
    <w:rsid w:val="00AD4DDA"/>
    <w:rsid w:val="00AE1D7B"/>
    <w:rsid w:val="00AE5D69"/>
    <w:rsid w:val="00AE5DD9"/>
    <w:rsid w:val="00AE7751"/>
    <w:rsid w:val="00AF0061"/>
    <w:rsid w:val="00AF1CCE"/>
    <w:rsid w:val="00AF2634"/>
    <w:rsid w:val="00AF3F2F"/>
    <w:rsid w:val="00AF49D5"/>
    <w:rsid w:val="00AF4EB3"/>
    <w:rsid w:val="00AF5360"/>
    <w:rsid w:val="00AF67B1"/>
    <w:rsid w:val="00B005E1"/>
    <w:rsid w:val="00B014F5"/>
    <w:rsid w:val="00B03057"/>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65"/>
    <w:rsid w:val="00B22841"/>
    <w:rsid w:val="00B2313B"/>
    <w:rsid w:val="00B24318"/>
    <w:rsid w:val="00B266B4"/>
    <w:rsid w:val="00B27709"/>
    <w:rsid w:val="00B33388"/>
    <w:rsid w:val="00B3417C"/>
    <w:rsid w:val="00B36E04"/>
    <w:rsid w:val="00B4059B"/>
    <w:rsid w:val="00B423E9"/>
    <w:rsid w:val="00B4359C"/>
    <w:rsid w:val="00B4373E"/>
    <w:rsid w:val="00B437E1"/>
    <w:rsid w:val="00B438BA"/>
    <w:rsid w:val="00B446E8"/>
    <w:rsid w:val="00B451FE"/>
    <w:rsid w:val="00B5069B"/>
    <w:rsid w:val="00B50CC7"/>
    <w:rsid w:val="00B515EA"/>
    <w:rsid w:val="00B52546"/>
    <w:rsid w:val="00B54556"/>
    <w:rsid w:val="00B567BA"/>
    <w:rsid w:val="00B635BA"/>
    <w:rsid w:val="00B65C73"/>
    <w:rsid w:val="00B65F73"/>
    <w:rsid w:val="00B6688B"/>
    <w:rsid w:val="00B70591"/>
    <w:rsid w:val="00B72A8B"/>
    <w:rsid w:val="00B74641"/>
    <w:rsid w:val="00B831EE"/>
    <w:rsid w:val="00B84070"/>
    <w:rsid w:val="00B841A7"/>
    <w:rsid w:val="00B84216"/>
    <w:rsid w:val="00B86895"/>
    <w:rsid w:val="00B86BB5"/>
    <w:rsid w:val="00B86ECF"/>
    <w:rsid w:val="00B86EDD"/>
    <w:rsid w:val="00B9041B"/>
    <w:rsid w:val="00B90446"/>
    <w:rsid w:val="00B91281"/>
    <w:rsid w:val="00B91548"/>
    <w:rsid w:val="00B924B7"/>
    <w:rsid w:val="00B954EA"/>
    <w:rsid w:val="00B9752E"/>
    <w:rsid w:val="00B97F7C"/>
    <w:rsid w:val="00BA0C30"/>
    <w:rsid w:val="00BA188A"/>
    <w:rsid w:val="00BA1E85"/>
    <w:rsid w:val="00BA438E"/>
    <w:rsid w:val="00BA45CA"/>
    <w:rsid w:val="00BA7668"/>
    <w:rsid w:val="00BB04FE"/>
    <w:rsid w:val="00BB095E"/>
    <w:rsid w:val="00BB21BE"/>
    <w:rsid w:val="00BB5123"/>
    <w:rsid w:val="00BB534C"/>
    <w:rsid w:val="00BB6B2A"/>
    <w:rsid w:val="00BC1258"/>
    <w:rsid w:val="00BC126D"/>
    <w:rsid w:val="00BC2585"/>
    <w:rsid w:val="00BC2774"/>
    <w:rsid w:val="00BC27AA"/>
    <w:rsid w:val="00BC37FA"/>
    <w:rsid w:val="00BC5DAB"/>
    <w:rsid w:val="00BC60EA"/>
    <w:rsid w:val="00BC74F6"/>
    <w:rsid w:val="00BD038F"/>
    <w:rsid w:val="00BD0B72"/>
    <w:rsid w:val="00BD0D28"/>
    <w:rsid w:val="00BD2635"/>
    <w:rsid w:val="00BD3C3C"/>
    <w:rsid w:val="00BD578A"/>
    <w:rsid w:val="00BD5DA5"/>
    <w:rsid w:val="00BD6317"/>
    <w:rsid w:val="00BE110C"/>
    <w:rsid w:val="00BE12ED"/>
    <w:rsid w:val="00BE13D6"/>
    <w:rsid w:val="00BE6385"/>
    <w:rsid w:val="00BE6678"/>
    <w:rsid w:val="00BE760D"/>
    <w:rsid w:val="00BE762A"/>
    <w:rsid w:val="00BE7FFD"/>
    <w:rsid w:val="00BF0C41"/>
    <w:rsid w:val="00BF0D71"/>
    <w:rsid w:val="00BF1B3A"/>
    <w:rsid w:val="00BF3467"/>
    <w:rsid w:val="00BF5DD4"/>
    <w:rsid w:val="00C00537"/>
    <w:rsid w:val="00C02276"/>
    <w:rsid w:val="00C02FB7"/>
    <w:rsid w:val="00C038CC"/>
    <w:rsid w:val="00C05A62"/>
    <w:rsid w:val="00C07C15"/>
    <w:rsid w:val="00C15228"/>
    <w:rsid w:val="00C15F7D"/>
    <w:rsid w:val="00C17339"/>
    <w:rsid w:val="00C21274"/>
    <w:rsid w:val="00C249A3"/>
    <w:rsid w:val="00C26065"/>
    <w:rsid w:val="00C26B19"/>
    <w:rsid w:val="00C326E6"/>
    <w:rsid w:val="00C35519"/>
    <w:rsid w:val="00C3575E"/>
    <w:rsid w:val="00C37D34"/>
    <w:rsid w:val="00C43041"/>
    <w:rsid w:val="00C43C8B"/>
    <w:rsid w:val="00C441E5"/>
    <w:rsid w:val="00C45246"/>
    <w:rsid w:val="00C46955"/>
    <w:rsid w:val="00C472D5"/>
    <w:rsid w:val="00C50070"/>
    <w:rsid w:val="00C51385"/>
    <w:rsid w:val="00C51880"/>
    <w:rsid w:val="00C518F4"/>
    <w:rsid w:val="00C52720"/>
    <w:rsid w:val="00C52998"/>
    <w:rsid w:val="00C53611"/>
    <w:rsid w:val="00C5427B"/>
    <w:rsid w:val="00C54DBA"/>
    <w:rsid w:val="00C55904"/>
    <w:rsid w:val="00C607FB"/>
    <w:rsid w:val="00C6083F"/>
    <w:rsid w:val="00C60C44"/>
    <w:rsid w:val="00C63C7D"/>
    <w:rsid w:val="00C63E77"/>
    <w:rsid w:val="00C64239"/>
    <w:rsid w:val="00C65CCF"/>
    <w:rsid w:val="00C670ED"/>
    <w:rsid w:val="00C711F9"/>
    <w:rsid w:val="00C712A9"/>
    <w:rsid w:val="00C7193F"/>
    <w:rsid w:val="00C72BD5"/>
    <w:rsid w:val="00C7304F"/>
    <w:rsid w:val="00C733C0"/>
    <w:rsid w:val="00C74FBB"/>
    <w:rsid w:val="00C76A61"/>
    <w:rsid w:val="00C76E3D"/>
    <w:rsid w:val="00C77399"/>
    <w:rsid w:val="00C80A28"/>
    <w:rsid w:val="00C813DB"/>
    <w:rsid w:val="00C8583E"/>
    <w:rsid w:val="00C860FA"/>
    <w:rsid w:val="00C87016"/>
    <w:rsid w:val="00C87232"/>
    <w:rsid w:val="00C87E7A"/>
    <w:rsid w:val="00C87F7D"/>
    <w:rsid w:val="00C91AD5"/>
    <w:rsid w:val="00C924EC"/>
    <w:rsid w:val="00C9465A"/>
    <w:rsid w:val="00C94951"/>
    <w:rsid w:val="00C961E6"/>
    <w:rsid w:val="00CA0DA9"/>
    <w:rsid w:val="00CA4718"/>
    <w:rsid w:val="00CA4C03"/>
    <w:rsid w:val="00CA51DF"/>
    <w:rsid w:val="00CA5A3D"/>
    <w:rsid w:val="00CA61E5"/>
    <w:rsid w:val="00CA7929"/>
    <w:rsid w:val="00CB0DBF"/>
    <w:rsid w:val="00CB1305"/>
    <w:rsid w:val="00CB267C"/>
    <w:rsid w:val="00CC084E"/>
    <w:rsid w:val="00CC24C5"/>
    <w:rsid w:val="00CC42E5"/>
    <w:rsid w:val="00CC4AF0"/>
    <w:rsid w:val="00CC4F27"/>
    <w:rsid w:val="00CC785B"/>
    <w:rsid w:val="00CD0597"/>
    <w:rsid w:val="00CD22B4"/>
    <w:rsid w:val="00CD32CE"/>
    <w:rsid w:val="00CD3308"/>
    <w:rsid w:val="00CD7077"/>
    <w:rsid w:val="00CD7558"/>
    <w:rsid w:val="00CD7A77"/>
    <w:rsid w:val="00CE0955"/>
    <w:rsid w:val="00CE1919"/>
    <w:rsid w:val="00CE1DA8"/>
    <w:rsid w:val="00CE2C0E"/>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07B84"/>
    <w:rsid w:val="00D10456"/>
    <w:rsid w:val="00D13E8A"/>
    <w:rsid w:val="00D222F0"/>
    <w:rsid w:val="00D223B3"/>
    <w:rsid w:val="00D22678"/>
    <w:rsid w:val="00D22CB0"/>
    <w:rsid w:val="00D24A2F"/>
    <w:rsid w:val="00D32077"/>
    <w:rsid w:val="00D33C65"/>
    <w:rsid w:val="00D35224"/>
    <w:rsid w:val="00D35DE1"/>
    <w:rsid w:val="00D407AF"/>
    <w:rsid w:val="00D421D9"/>
    <w:rsid w:val="00D436D5"/>
    <w:rsid w:val="00D44B37"/>
    <w:rsid w:val="00D46EA6"/>
    <w:rsid w:val="00D540BA"/>
    <w:rsid w:val="00D55DAD"/>
    <w:rsid w:val="00D56110"/>
    <w:rsid w:val="00D56AD7"/>
    <w:rsid w:val="00D578CB"/>
    <w:rsid w:val="00D60864"/>
    <w:rsid w:val="00D65DA3"/>
    <w:rsid w:val="00D660F6"/>
    <w:rsid w:val="00D71B3C"/>
    <w:rsid w:val="00D724B1"/>
    <w:rsid w:val="00D74282"/>
    <w:rsid w:val="00D74944"/>
    <w:rsid w:val="00D74B44"/>
    <w:rsid w:val="00D76B3A"/>
    <w:rsid w:val="00D770D5"/>
    <w:rsid w:val="00D80CC8"/>
    <w:rsid w:val="00D82522"/>
    <w:rsid w:val="00D837A3"/>
    <w:rsid w:val="00D83B59"/>
    <w:rsid w:val="00D83BDD"/>
    <w:rsid w:val="00D840E5"/>
    <w:rsid w:val="00D847D5"/>
    <w:rsid w:val="00D85201"/>
    <w:rsid w:val="00D853CB"/>
    <w:rsid w:val="00D90B6A"/>
    <w:rsid w:val="00D92899"/>
    <w:rsid w:val="00D9606F"/>
    <w:rsid w:val="00DA1FFE"/>
    <w:rsid w:val="00DA32D5"/>
    <w:rsid w:val="00DA6B3E"/>
    <w:rsid w:val="00DA7DA9"/>
    <w:rsid w:val="00DB1AAF"/>
    <w:rsid w:val="00DB1B3D"/>
    <w:rsid w:val="00DB46B2"/>
    <w:rsid w:val="00DC136D"/>
    <w:rsid w:val="00DC215F"/>
    <w:rsid w:val="00DC3368"/>
    <w:rsid w:val="00DC60EB"/>
    <w:rsid w:val="00DD46A1"/>
    <w:rsid w:val="00DE01BA"/>
    <w:rsid w:val="00DE23CE"/>
    <w:rsid w:val="00DE25A3"/>
    <w:rsid w:val="00DE26EF"/>
    <w:rsid w:val="00DE3BCC"/>
    <w:rsid w:val="00DE3F0B"/>
    <w:rsid w:val="00DE54E6"/>
    <w:rsid w:val="00DE77B3"/>
    <w:rsid w:val="00DF2648"/>
    <w:rsid w:val="00DF34E1"/>
    <w:rsid w:val="00DF5552"/>
    <w:rsid w:val="00DF6403"/>
    <w:rsid w:val="00DF7184"/>
    <w:rsid w:val="00DF71E3"/>
    <w:rsid w:val="00DF7638"/>
    <w:rsid w:val="00E007E5"/>
    <w:rsid w:val="00E00AFB"/>
    <w:rsid w:val="00E01263"/>
    <w:rsid w:val="00E01A60"/>
    <w:rsid w:val="00E02028"/>
    <w:rsid w:val="00E021EC"/>
    <w:rsid w:val="00E04110"/>
    <w:rsid w:val="00E048B7"/>
    <w:rsid w:val="00E06FBA"/>
    <w:rsid w:val="00E10ED7"/>
    <w:rsid w:val="00E13E11"/>
    <w:rsid w:val="00E13E26"/>
    <w:rsid w:val="00E151E0"/>
    <w:rsid w:val="00E15781"/>
    <w:rsid w:val="00E16159"/>
    <w:rsid w:val="00E161F7"/>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6240"/>
    <w:rsid w:val="00E4273B"/>
    <w:rsid w:val="00E45454"/>
    <w:rsid w:val="00E45990"/>
    <w:rsid w:val="00E46C4D"/>
    <w:rsid w:val="00E46DE0"/>
    <w:rsid w:val="00E47601"/>
    <w:rsid w:val="00E50A75"/>
    <w:rsid w:val="00E52639"/>
    <w:rsid w:val="00E52B0C"/>
    <w:rsid w:val="00E53231"/>
    <w:rsid w:val="00E548D7"/>
    <w:rsid w:val="00E55FEE"/>
    <w:rsid w:val="00E57A8B"/>
    <w:rsid w:val="00E6079C"/>
    <w:rsid w:val="00E608BB"/>
    <w:rsid w:val="00E7270A"/>
    <w:rsid w:val="00E72D85"/>
    <w:rsid w:val="00E739B8"/>
    <w:rsid w:val="00E742AD"/>
    <w:rsid w:val="00E7437C"/>
    <w:rsid w:val="00E74D5B"/>
    <w:rsid w:val="00E76C68"/>
    <w:rsid w:val="00E80B90"/>
    <w:rsid w:val="00E80D76"/>
    <w:rsid w:val="00E86C78"/>
    <w:rsid w:val="00E872AA"/>
    <w:rsid w:val="00E87D68"/>
    <w:rsid w:val="00E87DFF"/>
    <w:rsid w:val="00E90F47"/>
    <w:rsid w:val="00E913DC"/>
    <w:rsid w:val="00E9296C"/>
    <w:rsid w:val="00E93291"/>
    <w:rsid w:val="00E935E1"/>
    <w:rsid w:val="00E93D78"/>
    <w:rsid w:val="00E94A0F"/>
    <w:rsid w:val="00E957B3"/>
    <w:rsid w:val="00E96465"/>
    <w:rsid w:val="00E97A00"/>
    <w:rsid w:val="00E97E5E"/>
    <w:rsid w:val="00EA1569"/>
    <w:rsid w:val="00EA1D0B"/>
    <w:rsid w:val="00EA26DC"/>
    <w:rsid w:val="00EA287D"/>
    <w:rsid w:val="00EA2BEA"/>
    <w:rsid w:val="00EA3A5F"/>
    <w:rsid w:val="00EA3E50"/>
    <w:rsid w:val="00EA4771"/>
    <w:rsid w:val="00EA5853"/>
    <w:rsid w:val="00EA5AD6"/>
    <w:rsid w:val="00EA6C6B"/>
    <w:rsid w:val="00EA73AA"/>
    <w:rsid w:val="00EA7B77"/>
    <w:rsid w:val="00EA7C3B"/>
    <w:rsid w:val="00EB0963"/>
    <w:rsid w:val="00EB0E0D"/>
    <w:rsid w:val="00EB1CC7"/>
    <w:rsid w:val="00EB250A"/>
    <w:rsid w:val="00EB2813"/>
    <w:rsid w:val="00EB3B77"/>
    <w:rsid w:val="00EB5794"/>
    <w:rsid w:val="00EC067C"/>
    <w:rsid w:val="00EC0B00"/>
    <w:rsid w:val="00EC3503"/>
    <w:rsid w:val="00EC7ACD"/>
    <w:rsid w:val="00ED09E1"/>
    <w:rsid w:val="00ED2A91"/>
    <w:rsid w:val="00ED4263"/>
    <w:rsid w:val="00ED5EC8"/>
    <w:rsid w:val="00ED6BDE"/>
    <w:rsid w:val="00EE03AD"/>
    <w:rsid w:val="00EE2FCC"/>
    <w:rsid w:val="00EE3DCB"/>
    <w:rsid w:val="00EE6FA7"/>
    <w:rsid w:val="00EE7594"/>
    <w:rsid w:val="00EF0C68"/>
    <w:rsid w:val="00EF1062"/>
    <w:rsid w:val="00EF13E6"/>
    <w:rsid w:val="00EF13EB"/>
    <w:rsid w:val="00EF3EE1"/>
    <w:rsid w:val="00EF4163"/>
    <w:rsid w:val="00EF7305"/>
    <w:rsid w:val="00EF7874"/>
    <w:rsid w:val="00EF7A84"/>
    <w:rsid w:val="00F0137C"/>
    <w:rsid w:val="00F01726"/>
    <w:rsid w:val="00F01ADC"/>
    <w:rsid w:val="00F02004"/>
    <w:rsid w:val="00F0269C"/>
    <w:rsid w:val="00F032F2"/>
    <w:rsid w:val="00F03DC2"/>
    <w:rsid w:val="00F04689"/>
    <w:rsid w:val="00F04F01"/>
    <w:rsid w:val="00F10041"/>
    <w:rsid w:val="00F1169E"/>
    <w:rsid w:val="00F1172F"/>
    <w:rsid w:val="00F1177A"/>
    <w:rsid w:val="00F11857"/>
    <w:rsid w:val="00F11D38"/>
    <w:rsid w:val="00F12E46"/>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151A"/>
    <w:rsid w:val="00F4344F"/>
    <w:rsid w:val="00F43456"/>
    <w:rsid w:val="00F45A1C"/>
    <w:rsid w:val="00F47884"/>
    <w:rsid w:val="00F5143E"/>
    <w:rsid w:val="00F53485"/>
    <w:rsid w:val="00F53FE4"/>
    <w:rsid w:val="00F542F2"/>
    <w:rsid w:val="00F555EA"/>
    <w:rsid w:val="00F55A98"/>
    <w:rsid w:val="00F57650"/>
    <w:rsid w:val="00F57A07"/>
    <w:rsid w:val="00F60011"/>
    <w:rsid w:val="00F632B6"/>
    <w:rsid w:val="00F64C85"/>
    <w:rsid w:val="00F655DC"/>
    <w:rsid w:val="00F66C58"/>
    <w:rsid w:val="00F73B77"/>
    <w:rsid w:val="00F757FC"/>
    <w:rsid w:val="00F75A26"/>
    <w:rsid w:val="00F76784"/>
    <w:rsid w:val="00F81BBA"/>
    <w:rsid w:val="00F822A8"/>
    <w:rsid w:val="00F83FEF"/>
    <w:rsid w:val="00F841CE"/>
    <w:rsid w:val="00F843FB"/>
    <w:rsid w:val="00F85A72"/>
    <w:rsid w:val="00F87325"/>
    <w:rsid w:val="00F91195"/>
    <w:rsid w:val="00F9264F"/>
    <w:rsid w:val="00F9277C"/>
    <w:rsid w:val="00F92B96"/>
    <w:rsid w:val="00F95579"/>
    <w:rsid w:val="00F958E2"/>
    <w:rsid w:val="00F9593F"/>
    <w:rsid w:val="00F96BDD"/>
    <w:rsid w:val="00F97D28"/>
    <w:rsid w:val="00FA139E"/>
    <w:rsid w:val="00FA2256"/>
    <w:rsid w:val="00FA30F5"/>
    <w:rsid w:val="00FA347E"/>
    <w:rsid w:val="00FA34EE"/>
    <w:rsid w:val="00FA5D0C"/>
    <w:rsid w:val="00FB1E17"/>
    <w:rsid w:val="00FB3265"/>
    <w:rsid w:val="00FB3589"/>
    <w:rsid w:val="00FB4E6C"/>
    <w:rsid w:val="00FB65DF"/>
    <w:rsid w:val="00FB71B2"/>
    <w:rsid w:val="00FB763C"/>
    <w:rsid w:val="00FB7B8B"/>
    <w:rsid w:val="00FC1AD5"/>
    <w:rsid w:val="00FC1F9D"/>
    <w:rsid w:val="00FC427F"/>
    <w:rsid w:val="00FC67FE"/>
    <w:rsid w:val="00FC6B42"/>
    <w:rsid w:val="00FC7B66"/>
    <w:rsid w:val="00FD0A4D"/>
    <w:rsid w:val="00FD22C0"/>
    <w:rsid w:val="00FD2584"/>
    <w:rsid w:val="00FD66C3"/>
    <w:rsid w:val="00FD6D51"/>
    <w:rsid w:val="00FD74DA"/>
    <w:rsid w:val="00FE0D1A"/>
    <w:rsid w:val="00FE218C"/>
    <w:rsid w:val="00FE5172"/>
    <w:rsid w:val="00FF1513"/>
    <w:rsid w:val="00FF1F1D"/>
    <w:rsid w:val="00FF1F3B"/>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6500">
      <w:marLeft w:val="0"/>
      <w:marRight w:val="0"/>
      <w:marTop w:val="0"/>
      <w:marBottom w:val="0"/>
      <w:divBdr>
        <w:top w:val="none" w:sz="0" w:space="0" w:color="auto"/>
        <w:left w:val="none" w:sz="0" w:space="0" w:color="auto"/>
        <w:bottom w:val="none" w:sz="0" w:space="0" w:color="auto"/>
        <w:right w:val="none" w:sz="0" w:space="0" w:color="auto"/>
      </w:divBdr>
    </w:div>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 w:id="1392999177">
      <w:bodyDiv w:val="1"/>
      <w:marLeft w:val="0"/>
      <w:marRight w:val="0"/>
      <w:marTop w:val="0"/>
      <w:marBottom w:val="0"/>
      <w:divBdr>
        <w:top w:val="none" w:sz="0" w:space="0" w:color="auto"/>
        <w:left w:val="none" w:sz="0" w:space="0" w:color="auto"/>
        <w:bottom w:val="none" w:sz="0" w:space="0" w:color="auto"/>
        <w:right w:val="none" w:sz="0" w:space="0" w:color="auto"/>
      </w:divBdr>
    </w:div>
    <w:div w:id="1532573341">
      <w:bodyDiv w:val="1"/>
      <w:marLeft w:val="0"/>
      <w:marRight w:val="0"/>
      <w:marTop w:val="0"/>
      <w:marBottom w:val="0"/>
      <w:divBdr>
        <w:top w:val="none" w:sz="0" w:space="0" w:color="auto"/>
        <w:left w:val="none" w:sz="0" w:space="0" w:color="auto"/>
        <w:bottom w:val="none" w:sz="0" w:space="0" w:color="auto"/>
        <w:right w:val="none" w:sz="0" w:space="0" w:color="auto"/>
      </w:divBdr>
    </w:div>
    <w:div w:id="174818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8D67-A03E-4CEF-8907-408A1154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Mangan, Thomas (DPH)</dc:creator>
  <cp:lastModifiedBy>Kelly, Rodd A (DPH)</cp:lastModifiedBy>
  <cp:revision>2</cp:revision>
  <cp:lastPrinted>2018-02-28T19:45:00Z</cp:lastPrinted>
  <dcterms:created xsi:type="dcterms:W3CDTF">2020-04-01T19:44:00Z</dcterms:created>
  <dcterms:modified xsi:type="dcterms:W3CDTF">2020-04-01T19:44:00Z</dcterms:modified>
</cp:coreProperties>
</file>