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B31E" w14:textId="162A6E92" w:rsidR="00700BF9" w:rsidRPr="00FA1CA3" w:rsidRDefault="00700BF9" w:rsidP="00700BF9">
      <w:pPr>
        <w:pStyle w:val="NoSpacing"/>
        <w:rPr>
          <w:rFonts w:ascii="Times New Roman" w:hAnsi="Times New Roman" w:cs="Times New Roman"/>
          <w:color w:val="000000" w:themeColor="text1"/>
        </w:rPr>
      </w:pPr>
      <w:bookmarkStart w:id="0" w:name="_Hlk35506826"/>
      <w:r w:rsidRPr="00FA1CA3">
        <w:rPr>
          <w:rFonts w:ascii="Times New Roman" w:hAnsi="Times New Roman" w:cs="Times New Roman"/>
          <w:color w:val="000000" w:themeColor="text1"/>
        </w:rPr>
        <w:t>To:</w:t>
      </w:r>
      <w:r w:rsidR="00A773E0">
        <w:rPr>
          <w:rFonts w:ascii="Times New Roman" w:hAnsi="Times New Roman" w:cs="Times New Roman"/>
          <w:color w:val="000000" w:themeColor="text1"/>
        </w:rPr>
        <w:tab/>
      </w:r>
      <w:r w:rsidR="008926DE" w:rsidRPr="00FA1CA3">
        <w:rPr>
          <w:rFonts w:ascii="Times New Roman" w:hAnsi="Times New Roman" w:cs="Times New Roman"/>
          <w:color w:val="000000" w:themeColor="text1"/>
        </w:rPr>
        <w:t>Early Intervention</w:t>
      </w:r>
      <w:r w:rsidR="0057547E" w:rsidRPr="00FA1CA3">
        <w:rPr>
          <w:rFonts w:ascii="Times New Roman" w:hAnsi="Times New Roman" w:cs="Times New Roman"/>
          <w:color w:val="000000" w:themeColor="text1"/>
        </w:rPr>
        <w:t xml:space="preserve"> programs and</w:t>
      </w:r>
      <w:r w:rsidR="008926DE" w:rsidRPr="00FA1CA3">
        <w:rPr>
          <w:rFonts w:ascii="Times New Roman" w:hAnsi="Times New Roman" w:cs="Times New Roman"/>
          <w:color w:val="000000" w:themeColor="text1"/>
        </w:rPr>
        <w:t xml:space="preserve"> vendor agencies</w:t>
      </w:r>
    </w:p>
    <w:p w14:paraId="7B958B0B" w14:textId="2A698676" w:rsidR="00700BF9" w:rsidRPr="00FA1CA3" w:rsidRDefault="00700BF9" w:rsidP="00700BF9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From:</w:t>
      </w:r>
      <w:r w:rsidR="00A773E0">
        <w:rPr>
          <w:rFonts w:ascii="Times New Roman" w:hAnsi="Times New Roman" w:cs="Times New Roman"/>
          <w:color w:val="000000" w:themeColor="text1"/>
        </w:rPr>
        <w:tab/>
      </w:r>
      <w:r w:rsidRPr="00FA1CA3">
        <w:rPr>
          <w:rFonts w:ascii="Times New Roman" w:hAnsi="Times New Roman" w:cs="Times New Roman"/>
          <w:color w:val="000000" w:themeColor="text1"/>
        </w:rPr>
        <w:t>B</w:t>
      </w:r>
      <w:r w:rsidR="0006528E" w:rsidRPr="00FA1CA3">
        <w:rPr>
          <w:rFonts w:ascii="Times New Roman" w:hAnsi="Times New Roman" w:cs="Times New Roman"/>
          <w:color w:val="000000" w:themeColor="text1"/>
        </w:rPr>
        <w:t>ureau of Family Health and Nutrition</w:t>
      </w:r>
      <w:r w:rsidR="00297FE5" w:rsidRPr="00FA1CA3">
        <w:rPr>
          <w:rFonts w:ascii="Times New Roman" w:hAnsi="Times New Roman" w:cs="Times New Roman"/>
          <w:color w:val="000000" w:themeColor="text1"/>
        </w:rPr>
        <w:t xml:space="preserve"> (BFHN)</w:t>
      </w:r>
      <w:r w:rsidRPr="00FA1CA3">
        <w:rPr>
          <w:rFonts w:ascii="Times New Roman" w:hAnsi="Times New Roman" w:cs="Times New Roman"/>
          <w:color w:val="000000" w:themeColor="text1"/>
        </w:rPr>
        <w:tab/>
      </w:r>
    </w:p>
    <w:p w14:paraId="33041CA8" w14:textId="48C6AC32" w:rsidR="00700BF9" w:rsidRDefault="00700BF9" w:rsidP="00700BF9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Re:</w:t>
      </w:r>
      <w:r w:rsidR="00A773E0">
        <w:rPr>
          <w:rFonts w:ascii="Times New Roman" w:hAnsi="Times New Roman" w:cs="Times New Roman"/>
          <w:color w:val="000000" w:themeColor="text1"/>
        </w:rPr>
        <w:tab/>
      </w:r>
      <w:r w:rsidRPr="00FA1CA3">
        <w:rPr>
          <w:rFonts w:ascii="Times New Roman" w:hAnsi="Times New Roman" w:cs="Times New Roman"/>
          <w:color w:val="000000" w:themeColor="text1"/>
        </w:rPr>
        <w:t>COVID-19:  Early Intervention telehealth guidelines</w:t>
      </w:r>
      <w:r w:rsidR="0057547E" w:rsidRPr="00FA1CA3">
        <w:rPr>
          <w:rFonts w:ascii="Times New Roman" w:hAnsi="Times New Roman" w:cs="Times New Roman"/>
          <w:color w:val="000000" w:themeColor="text1"/>
        </w:rPr>
        <w:t xml:space="preserve"> update</w:t>
      </w:r>
    </w:p>
    <w:p w14:paraId="5A12E6B9" w14:textId="3649985B" w:rsidR="00BE1793" w:rsidRPr="00E440B4" w:rsidRDefault="00BE1793" w:rsidP="00700BF9">
      <w:pPr>
        <w:pStyle w:val="NoSpacing"/>
        <w:rPr>
          <w:rFonts w:ascii="Times New Roman" w:hAnsi="Times New Roman" w:cs="Times New Roman"/>
          <w:b/>
          <w:color w:val="000000" w:themeColor="text1"/>
        </w:rPr>
      </w:pPr>
      <w:r w:rsidRPr="00880BBA">
        <w:rPr>
          <w:rFonts w:ascii="Times New Roman" w:hAnsi="Times New Roman" w:cs="Times New Roman"/>
        </w:rPr>
        <w:tab/>
      </w:r>
      <w:r w:rsidRPr="00E440B4">
        <w:rPr>
          <w:rFonts w:ascii="Times New Roman" w:hAnsi="Times New Roman" w:cs="Times New Roman"/>
          <w:b/>
        </w:rPr>
        <w:t>Temporary Policy Change - Extension of Early Intervention Services</w:t>
      </w:r>
    </w:p>
    <w:p w14:paraId="3FCC3605" w14:textId="1758BD7F" w:rsidR="00700BF9" w:rsidRPr="00FA1CA3" w:rsidRDefault="00700BF9" w:rsidP="00700BF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Date:</w:t>
      </w:r>
      <w:r w:rsidR="00A773E0">
        <w:rPr>
          <w:rFonts w:ascii="Times New Roman" w:hAnsi="Times New Roman" w:cs="Times New Roman"/>
          <w:color w:val="000000" w:themeColor="text1"/>
        </w:rPr>
        <w:tab/>
      </w:r>
      <w:r w:rsidR="009B7859">
        <w:rPr>
          <w:rFonts w:ascii="Times New Roman" w:hAnsi="Times New Roman" w:cs="Times New Roman"/>
          <w:color w:val="000000" w:themeColor="text1"/>
        </w:rPr>
        <w:t xml:space="preserve">June </w:t>
      </w:r>
      <w:r w:rsidR="00880BBA">
        <w:rPr>
          <w:rFonts w:ascii="Times New Roman" w:hAnsi="Times New Roman" w:cs="Times New Roman"/>
          <w:color w:val="000000" w:themeColor="text1"/>
        </w:rPr>
        <w:t>5</w:t>
      </w:r>
      <w:r w:rsidR="009B7859">
        <w:rPr>
          <w:rFonts w:ascii="Times New Roman" w:hAnsi="Times New Roman" w:cs="Times New Roman"/>
          <w:color w:val="000000" w:themeColor="text1"/>
        </w:rPr>
        <w:t xml:space="preserve">, </w:t>
      </w:r>
      <w:r w:rsidRPr="00FA1CA3">
        <w:rPr>
          <w:rFonts w:ascii="Times New Roman" w:hAnsi="Times New Roman" w:cs="Times New Roman"/>
          <w:color w:val="000000" w:themeColor="text1"/>
        </w:rPr>
        <w:t>2020</w:t>
      </w:r>
    </w:p>
    <w:bookmarkEnd w:id="0"/>
    <w:p w14:paraId="6ABFFECC" w14:textId="629ED144" w:rsidR="00C10D50" w:rsidRPr="00FA1CA3" w:rsidRDefault="00700BF9" w:rsidP="00700BF9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FA1CA3">
        <w:rPr>
          <w:rFonts w:ascii="Times New Roman" w:hAnsi="Times New Roman" w:cs="Times New Roman"/>
          <w:b/>
          <w:color w:val="000000" w:themeColor="text1"/>
        </w:rPr>
        <w:t>Summary</w:t>
      </w:r>
      <w:r w:rsidRPr="00FA1CA3">
        <w:rPr>
          <w:rFonts w:ascii="Times New Roman" w:hAnsi="Times New Roman" w:cs="Times New Roman"/>
          <w:color w:val="000000" w:themeColor="text1"/>
        </w:rPr>
        <w:t xml:space="preserve">:  </w:t>
      </w:r>
      <w:r w:rsidR="00D07363" w:rsidRPr="00FA1CA3">
        <w:rPr>
          <w:rFonts w:ascii="Times New Roman" w:hAnsi="Times New Roman" w:cs="Times New Roman"/>
          <w:color w:val="000000" w:themeColor="text1"/>
        </w:rPr>
        <w:t xml:space="preserve">To mitigate the spread of COVID-19, the Department of Public Health (DPH) remains </w:t>
      </w:r>
    </w:p>
    <w:p w14:paraId="26DB6C26" w14:textId="3B05DB6F" w:rsidR="0006528E" w:rsidRPr="00FA1CA3" w:rsidRDefault="00D07363" w:rsidP="00700BF9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 xml:space="preserve">committed to providing services in a manner that reduces exposure and transmission, to the extent possible, for the duration of this public health emergency.  </w:t>
      </w:r>
      <w:r w:rsidR="00700BF9" w:rsidRPr="00FA1CA3">
        <w:rPr>
          <w:rFonts w:ascii="Times New Roman" w:hAnsi="Times New Roman" w:cs="Times New Roman"/>
          <w:color w:val="000000" w:themeColor="text1"/>
        </w:rPr>
        <w:t xml:space="preserve">This memo presents guidance concerning provision of telehealth services by Early Intervention (EI) vendor agencies.  </w:t>
      </w:r>
    </w:p>
    <w:p w14:paraId="462EBA9F" w14:textId="77777777" w:rsidR="0006528E" w:rsidRPr="00FA1CA3" w:rsidRDefault="0006528E" w:rsidP="00700BF9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18412141" w14:textId="0C18500F" w:rsidR="00700BF9" w:rsidRPr="00FA1CA3" w:rsidRDefault="00700BF9" w:rsidP="00700BF9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The purpose of this guidance is to ensure that EI services continue to be provided to the extent possible and that vendor agencies continue to receive reimbursement</w:t>
      </w:r>
      <w:r w:rsidR="007F6A54" w:rsidRPr="00FA1CA3">
        <w:rPr>
          <w:rFonts w:ascii="Times New Roman" w:hAnsi="Times New Roman" w:cs="Times New Roman"/>
          <w:color w:val="000000" w:themeColor="text1"/>
        </w:rPr>
        <w:t xml:space="preserve"> for EI services</w:t>
      </w:r>
      <w:r w:rsidRPr="00FA1CA3">
        <w:rPr>
          <w:rFonts w:ascii="Times New Roman" w:hAnsi="Times New Roman" w:cs="Times New Roman"/>
          <w:color w:val="000000" w:themeColor="text1"/>
        </w:rPr>
        <w:t xml:space="preserve">.  </w:t>
      </w:r>
      <w:r w:rsidR="0061634A">
        <w:rPr>
          <w:rFonts w:ascii="Times New Roman" w:hAnsi="Times New Roman" w:cs="Times New Roman"/>
          <w:color w:val="000000" w:themeColor="text1"/>
        </w:rPr>
        <w:t xml:space="preserve">DPH and </w:t>
      </w:r>
      <w:r w:rsidRPr="00FA1CA3">
        <w:rPr>
          <w:rFonts w:ascii="Times New Roman" w:hAnsi="Times New Roman" w:cs="Times New Roman"/>
          <w:color w:val="000000" w:themeColor="text1"/>
        </w:rPr>
        <w:t xml:space="preserve">BFHN </w:t>
      </w:r>
      <w:r w:rsidR="0061634A">
        <w:rPr>
          <w:rFonts w:ascii="Times New Roman" w:hAnsi="Times New Roman" w:cs="Times New Roman"/>
          <w:color w:val="000000" w:themeColor="text1"/>
        </w:rPr>
        <w:t>are</w:t>
      </w:r>
      <w:r w:rsidR="0061634A" w:rsidRPr="00FA1CA3">
        <w:rPr>
          <w:rFonts w:ascii="Times New Roman" w:hAnsi="Times New Roman" w:cs="Times New Roman"/>
          <w:color w:val="000000" w:themeColor="text1"/>
        </w:rPr>
        <w:t xml:space="preserve"> </w:t>
      </w:r>
      <w:r w:rsidRPr="00FA1CA3">
        <w:rPr>
          <w:rFonts w:ascii="Times New Roman" w:hAnsi="Times New Roman" w:cs="Times New Roman"/>
          <w:color w:val="000000" w:themeColor="text1"/>
        </w:rPr>
        <w:t>highly motivated to ensure that no one is left behind in these trying circumstances.</w:t>
      </w:r>
    </w:p>
    <w:p w14:paraId="69920B1B" w14:textId="77777777" w:rsidR="0006528E" w:rsidRPr="00FA1CA3" w:rsidRDefault="0006528E" w:rsidP="00700BF9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6ACEBFC3" w14:textId="77777777" w:rsidR="00700BF9" w:rsidRPr="00FA1CA3" w:rsidRDefault="00700BF9" w:rsidP="00700BF9">
      <w:pPr>
        <w:pStyle w:val="NoSpacing"/>
        <w:rPr>
          <w:rFonts w:ascii="Times New Roman" w:hAnsi="Times New Roman" w:cs="Times New Roman"/>
          <w:color w:val="000000" w:themeColor="text1"/>
          <w:u w:val="single"/>
        </w:rPr>
      </w:pPr>
      <w:r w:rsidRPr="00FA1CA3">
        <w:rPr>
          <w:rFonts w:ascii="Times New Roman" w:hAnsi="Times New Roman" w:cs="Times New Roman"/>
          <w:color w:val="000000" w:themeColor="text1"/>
          <w:u w:val="single"/>
        </w:rPr>
        <w:t>Telehealth definition</w:t>
      </w:r>
    </w:p>
    <w:p w14:paraId="189F7947" w14:textId="12B9499C" w:rsidR="00700BF9" w:rsidRPr="00FA1CA3" w:rsidRDefault="00700BF9" w:rsidP="00700BF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Telehealth (sometimes called “telemedicine”) is the use of electronic communication and information technologies to provide or suppo</w:t>
      </w:r>
      <w:r w:rsidR="008774AD" w:rsidRPr="00FA1CA3">
        <w:rPr>
          <w:rFonts w:ascii="Times New Roman" w:hAnsi="Times New Roman" w:cs="Times New Roman"/>
          <w:color w:val="000000" w:themeColor="text1"/>
        </w:rPr>
        <w:t>rt clinical care at a distance</w:t>
      </w:r>
      <w:r w:rsidR="00297FE5" w:rsidRPr="00FA1CA3">
        <w:rPr>
          <w:rFonts w:ascii="Times New Roman" w:hAnsi="Times New Roman" w:cs="Times New Roman"/>
          <w:color w:val="000000" w:themeColor="text1"/>
        </w:rPr>
        <w:t>.</w:t>
      </w:r>
    </w:p>
    <w:p w14:paraId="38FC5FC0" w14:textId="6949AB21" w:rsidR="008774AD" w:rsidRPr="00FA1CA3" w:rsidRDefault="00700BF9" w:rsidP="0015774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 xml:space="preserve">Telehealth provides an alternative means for </w:t>
      </w:r>
      <w:r w:rsidR="008774AD" w:rsidRPr="00FA1CA3">
        <w:rPr>
          <w:rFonts w:ascii="Times New Roman" w:hAnsi="Times New Roman" w:cs="Times New Roman"/>
          <w:color w:val="000000" w:themeColor="text1"/>
        </w:rPr>
        <w:t>vendor agencies</w:t>
      </w:r>
      <w:r w:rsidRPr="00FA1CA3">
        <w:rPr>
          <w:rFonts w:ascii="Times New Roman" w:hAnsi="Times New Roman" w:cs="Times New Roman"/>
          <w:color w:val="000000" w:themeColor="text1"/>
        </w:rPr>
        <w:t xml:space="preserve"> to deliver a service, when clinically appropriate and consist</w:t>
      </w:r>
      <w:r w:rsidR="008774AD" w:rsidRPr="00FA1CA3">
        <w:rPr>
          <w:rFonts w:ascii="Times New Roman" w:hAnsi="Times New Roman" w:cs="Times New Roman"/>
          <w:color w:val="000000" w:themeColor="text1"/>
        </w:rPr>
        <w:t>ent with applicable regulations</w:t>
      </w:r>
      <w:r w:rsidR="00297FE5" w:rsidRPr="00FA1CA3">
        <w:rPr>
          <w:rFonts w:ascii="Times New Roman" w:hAnsi="Times New Roman" w:cs="Times New Roman"/>
          <w:color w:val="000000" w:themeColor="text1"/>
        </w:rPr>
        <w:t>.</w:t>
      </w:r>
      <w:r w:rsidRPr="00FA1CA3">
        <w:rPr>
          <w:rFonts w:ascii="Times New Roman" w:hAnsi="Times New Roman" w:cs="Times New Roman"/>
          <w:color w:val="000000" w:themeColor="text1"/>
        </w:rPr>
        <w:t xml:space="preserve"> </w:t>
      </w:r>
      <w:r w:rsidR="00191B41" w:rsidRPr="00FA1CA3">
        <w:rPr>
          <w:rFonts w:ascii="Times New Roman" w:hAnsi="Times New Roman" w:cs="Times New Roman"/>
          <w:color w:val="000000" w:themeColor="text1"/>
        </w:rPr>
        <w:t xml:space="preserve"> </w:t>
      </w:r>
    </w:p>
    <w:p w14:paraId="44F2231D" w14:textId="4A36F970" w:rsidR="00700BF9" w:rsidRPr="00FA1CA3" w:rsidRDefault="00191B41" w:rsidP="0015774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For the purposes of this guidance</w:t>
      </w:r>
      <w:r w:rsidR="00297FE5" w:rsidRPr="00FA1CA3">
        <w:rPr>
          <w:rFonts w:ascii="Times New Roman" w:hAnsi="Times New Roman" w:cs="Times New Roman"/>
          <w:color w:val="000000" w:themeColor="text1"/>
        </w:rPr>
        <w:t>,</w:t>
      </w:r>
      <w:r w:rsidRPr="00FA1CA3">
        <w:rPr>
          <w:rFonts w:ascii="Times New Roman" w:hAnsi="Times New Roman" w:cs="Times New Roman"/>
          <w:color w:val="000000" w:themeColor="text1"/>
        </w:rPr>
        <w:t xml:space="preserve"> </w:t>
      </w:r>
      <w:r w:rsidR="007F6A54" w:rsidRPr="00FA1CA3">
        <w:rPr>
          <w:rFonts w:ascii="Times New Roman" w:hAnsi="Times New Roman" w:cs="Times New Roman"/>
          <w:color w:val="000000" w:themeColor="text1"/>
        </w:rPr>
        <w:t>t</w:t>
      </w:r>
      <w:r w:rsidR="00700BF9" w:rsidRPr="00FA1CA3">
        <w:rPr>
          <w:rFonts w:ascii="Times New Roman" w:hAnsi="Times New Roman" w:cs="Times New Roman"/>
          <w:color w:val="000000" w:themeColor="text1"/>
        </w:rPr>
        <w:t>eleheal</w:t>
      </w:r>
      <w:r w:rsidR="002601C0" w:rsidRPr="00FA1CA3">
        <w:rPr>
          <w:rFonts w:ascii="Times New Roman" w:hAnsi="Times New Roman" w:cs="Times New Roman"/>
          <w:color w:val="000000" w:themeColor="text1"/>
        </w:rPr>
        <w:t xml:space="preserve">th is a modality of treatment </w:t>
      </w:r>
      <w:r w:rsidR="00610C54" w:rsidRPr="00FA1CA3">
        <w:rPr>
          <w:rFonts w:ascii="Times New Roman" w:hAnsi="Times New Roman" w:cs="Times New Roman"/>
          <w:color w:val="000000" w:themeColor="text1"/>
        </w:rPr>
        <w:t>and/or treatment planning</w:t>
      </w:r>
      <w:r w:rsidR="00297FE5" w:rsidRPr="00FA1CA3">
        <w:rPr>
          <w:rFonts w:ascii="Times New Roman" w:hAnsi="Times New Roman" w:cs="Times New Roman"/>
          <w:color w:val="000000" w:themeColor="text1"/>
        </w:rPr>
        <w:t>.</w:t>
      </w:r>
    </w:p>
    <w:p w14:paraId="1839EBA0" w14:textId="77777777" w:rsidR="00157749" w:rsidRPr="00FA1CA3" w:rsidRDefault="00157749" w:rsidP="00157749">
      <w:pPr>
        <w:pStyle w:val="NoSpacing"/>
        <w:rPr>
          <w:rFonts w:ascii="Times New Roman" w:hAnsi="Times New Roman" w:cs="Times New Roman"/>
          <w:color w:val="000000" w:themeColor="text1"/>
          <w:u w:val="single"/>
        </w:rPr>
      </w:pPr>
    </w:p>
    <w:p w14:paraId="011115AC" w14:textId="54F1F139" w:rsidR="002601C0" w:rsidRPr="00FA1CA3" w:rsidRDefault="00157749" w:rsidP="00036813">
      <w:pPr>
        <w:pStyle w:val="NoSpacing"/>
        <w:rPr>
          <w:rFonts w:ascii="Times New Roman" w:hAnsi="Times New Roman" w:cs="Times New Roman"/>
          <w:b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  <w:u w:val="single"/>
        </w:rPr>
        <w:t xml:space="preserve">Telehealth </w:t>
      </w:r>
      <w:r w:rsidR="00D07363" w:rsidRPr="00FA1CA3">
        <w:rPr>
          <w:rFonts w:ascii="Times New Roman" w:hAnsi="Times New Roman" w:cs="Times New Roman"/>
          <w:color w:val="000000" w:themeColor="text1"/>
          <w:u w:val="single"/>
        </w:rPr>
        <w:t xml:space="preserve">home visits </w:t>
      </w:r>
      <w:r w:rsidRPr="00FA1CA3">
        <w:rPr>
          <w:rFonts w:ascii="Times New Roman" w:hAnsi="Times New Roman" w:cs="Times New Roman"/>
          <w:color w:val="000000" w:themeColor="text1"/>
          <w:u w:val="single"/>
        </w:rPr>
        <w:t xml:space="preserve">in MA </w:t>
      </w:r>
      <w:r w:rsidR="005C40CA">
        <w:rPr>
          <w:rFonts w:ascii="Times New Roman" w:hAnsi="Times New Roman" w:cs="Times New Roman"/>
          <w:color w:val="000000" w:themeColor="text1"/>
          <w:u w:val="single"/>
        </w:rPr>
        <w:t>EI</w:t>
      </w:r>
    </w:p>
    <w:p w14:paraId="527693CD" w14:textId="77777777" w:rsidR="00D07363" w:rsidRPr="00FA1CA3" w:rsidRDefault="00D07363" w:rsidP="00D0736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 xml:space="preserve">Vendor agencies should follow all precautions, prevention and mitigation strategies, and checklists contained within the </w:t>
      </w:r>
      <w:hyperlink r:id="rId9" w:history="1">
        <w:r w:rsidRPr="00FA1CA3">
          <w:rPr>
            <w:rStyle w:val="Hyperlink"/>
            <w:rFonts w:ascii="Times New Roman" w:hAnsi="Times New Roman" w:cs="Times New Roman"/>
            <w:color w:val="000000" w:themeColor="text1"/>
          </w:rPr>
          <w:t>Agency Based In-Home Caregivers &amp; Workers 2019 Novel Coronavirus (COVID-19) Guidance</w:t>
        </w:r>
      </w:hyperlink>
      <w:r w:rsidRPr="00FA1CA3">
        <w:rPr>
          <w:rFonts w:ascii="Times New Roman" w:hAnsi="Times New Roman" w:cs="Times New Roman"/>
          <w:color w:val="000000" w:themeColor="text1"/>
        </w:rPr>
        <w:t xml:space="preserve"> posted to the mass.gov/covid19 website. </w:t>
      </w:r>
    </w:p>
    <w:p w14:paraId="4F6435F3" w14:textId="2F0CECAE" w:rsidR="00D07363" w:rsidRPr="00FA1CA3" w:rsidRDefault="00D07363" w:rsidP="00D0736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 xml:space="preserve">Vendor agencies should determine whether home visits are appropriate based upon the </w:t>
      </w:r>
      <w:hyperlink r:id="rId10" w:history="1">
        <w:r w:rsidRPr="00FA1CA3">
          <w:rPr>
            <w:rStyle w:val="Hyperlink"/>
            <w:rFonts w:ascii="Times New Roman" w:hAnsi="Times New Roman" w:cs="Times New Roman"/>
            <w:color w:val="000000" w:themeColor="text1"/>
          </w:rPr>
          <w:t>Agency Based In-Home Caregivers Screening Flow Chart</w:t>
        </w:r>
      </w:hyperlink>
      <w:r w:rsidRPr="00FA1CA3">
        <w:rPr>
          <w:rFonts w:ascii="Times New Roman" w:hAnsi="Times New Roman" w:cs="Times New Roman"/>
          <w:color w:val="000000" w:themeColor="text1"/>
        </w:rPr>
        <w:t xml:space="preserve"> within the </w:t>
      </w:r>
      <w:hyperlink r:id="rId11" w:history="1">
        <w:r w:rsidRPr="00FA1CA3">
          <w:rPr>
            <w:rStyle w:val="Hyperlink"/>
            <w:rFonts w:ascii="Times New Roman" w:hAnsi="Times New Roman" w:cs="Times New Roman"/>
            <w:color w:val="000000" w:themeColor="text1"/>
          </w:rPr>
          <w:t>Agency Based In-Home Caregivers &amp; Workers 2019 Novel Coronavirus (COVID-19) Guidance</w:t>
        </w:r>
      </w:hyperlink>
      <w:r w:rsidRPr="00FA1CA3">
        <w:rPr>
          <w:rFonts w:ascii="Times New Roman" w:hAnsi="Times New Roman" w:cs="Times New Roman"/>
          <w:color w:val="000000" w:themeColor="text1"/>
        </w:rPr>
        <w:t xml:space="preserve">.  </w:t>
      </w:r>
    </w:p>
    <w:p w14:paraId="2BA8DA16" w14:textId="18329E71" w:rsidR="0006528E" w:rsidRPr="00FA1CA3" w:rsidRDefault="00D07363" w:rsidP="00D0736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When indicated by the flowchart, programs should conduct home visits via telehealth where possible and with the consent of the family.</w:t>
      </w:r>
    </w:p>
    <w:p w14:paraId="570CA425" w14:textId="36EA43A3" w:rsidR="0006528E" w:rsidRPr="00FA1CA3" w:rsidRDefault="0006528E" w:rsidP="00AE63ED">
      <w:pPr>
        <w:pStyle w:val="NoSpacing"/>
        <w:ind w:left="720"/>
        <w:rPr>
          <w:rFonts w:ascii="Times New Roman" w:hAnsi="Times New Roman" w:cs="Times New Roman"/>
          <w:color w:val="000000" w:themeColor="text1"/>
        </w:rPr>
      </w:pPr>
    </w:p>
    <w:p w14:paraId="63BD9526" w14:textId="6D9116AA" w:rsidR="0006528E" w:rsidRPr="00FA1CA3" w:rsidRDefault="0006528E" w:rsidP="00AE63ED">
      <w:pPr>
        <w:pStyle w:val="NoSpacing"/>
        <w:rPr>
          <w:rFonts w:ascii="Times New Roman" w:hAnsi="Times New Roman" w:cs="Times New Roman"/>
          <w:color w:val="000000" w:themeColor="text1"/>
          <w:u w:val="single"/>
        </w:rPr>
      </w:pPr>
      <w:r w:rsidRPr="00FA1CA3">
        <w:rPr>
          <w:rFonts w:ascii="Times New Roman" w:hAnsi="Times New Roman" w:cs="Times New Roman"/>
          <w:color w:val="000000" w:themeColor="text1"/>
          <w:u w:val="single"/>
        </w:rPr>
        <w:t>Telehealth modalities</w:t>
      </w:r>
    </w:p>
    <w:p w14:paraId="35E90C79" w14:textId="5BD81174" w:rsidR="009C2CAD" w:rsidRPr="00FA1CA3" w:rsidRDefault="009C2CAD" w:rsidP="009C2CA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 xml:space="preserve">For the duration of the public health emergency related to COVID-19, DPH is not imposing specific requirements for technologies used to deliver services via telehealth and will allow reimbursement for covered services delivered through telehealth so long as such services are </w:t>
      </w:r>
      <w:r w:rsidR="00297FE5" w:rsidRPr="00FA1CA3">
        <w:rPr>
          <w:rFonts w:ascii="Times New Roman" w:hAnsi="Times New Roman" w:cs="Times New Roman"/>
          <w:color w:val="000000" w:themeColor="text1"/>
        </w:rPr>
        <w:t>deemed</w:t>
      </w:r>
      <w:r w:rsidRPr="00FA1CA3">
        <w:rPr>
          <w:rFonts w:ascii="Times New Roman" w:hAnsi="Times New Roman" w:cs="Times New Roman"/>
          <w:color w:val="000000" w:themeColor="text1"/>
        </w:rPr>
        <w:t xml:space="preserve"> necessary</w:t>
      </w:r>
      <w:r w:rsidR="00297FE5" w:rsidRPr="00FA1CA3">
        <w:rPr>
          <w:rFonts w:ascii="Times New Roman" w:hAnsi="Times New Roman" w:cs="Times New Roman"/>
          <w:color w:val="000000" w:themeColor="text1"/>
        </w:rPr>
        <w:t xml:space="preserve"> by a provider,</w:t>
      </w:r>
      <w:r w:rsidRPr="00FA1CA3">
        <w:rPr>
          <w:rFonts w:ascii="Times New Roman" w:hAnsi="Times New Roman" w:cs="Times New Roman"/>
          <w:color w:val="000000" w:themeColor="text1"/>
        </w:rPr>
        <w:t xml:space="preserve"> a</w:t>
      </w:r>
      <w:r w:rsidR="00297FE5" w:rsidRPr="00FA1CA3">
        <w:rPr>
          <w:rFonts w:ascii="Times New Roman" w:hAnsi="Times New Roman" w:cs="Times New Roman"/>
          <w:color w:val="000000" w:themeColor="text1"/>
        </w:rPr>
        <w:t>re</w:t>
      </w:r>
      <w:r w:rsidRPr="00FA1CA3">
        <w:rPr>
          <w:rFonts w:ascii="Times New Roman" w:hAnsi="Times New Roman" w:cs="Times New Roman"/>
          <w:color w:val="000000" w:themeColor="text1"/>
        </w:rPr>
        <w:t xml:space="preserve"> clinically appropriate</w:t>
      </w:r>
      <w:r w:rsidR="00297FE5" w:rsidRPr="00FA1CA3">
        <w:rPr>
          <w:rFonts w:ascii="Times New Roman" w:hAnsi="Times New Roman" w:cs="Times New Roman"/>
          <w:color w:val="000000" w:themeColor="text1"/>
        </w:rPr>
        <w:t>,</w:t>
      </w:r>
      <w:r w:rsidRPr="00FA1CA3">
        <w:rPr>
          <w:rFonts w:ascii="Times New Roman" w:hAnsi="Times New Roman" w:cs="Times New Roman"/>
          <w:color w:val="000000" w:themeColor="text1"/>
        </w:rPr>
        <w:t xml:space="preserve"> and </w:t>
      </w:r>
      <w:r w:rsidR="00764249" w:rsidRPr="00FA1CA3">
        <w:rPr>
          <w:rFonts w:ascii="Times New Roman" w:hAnsi="Times New Roman" w:cs="Times New Roman"/>
          <w:color w:val="000000" w:themeColor="text1"/>
        </w:rPr>
        <w:t xml:space="preserve">are consistent with the DPH EI Reimbursement </w:t>
      </w:r>
      <w:r w:rsidR="00DD5B36" w:rsidRPr="00FA1CA3">
        <w:rPr>
          <w:rFonts w:ascii="Times New Roman" w:hAnsi="Times New Roman" w:cs="Times New Roman"/>
          <w:color w:val="000000" w:themeColor="text1"/>
        </w:rPr>
        <w:t>Manual.</w:t>
      </w:r>
    </w:p>
    <w:p w14:paraId="4F5E1081" w14:textId="37B40C48" w:rsidR="0006528E" w:rsidRPr="00FA1CA3" w:rsidRDefault="00203342" w:rsidP="0006528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Vendor agencies</w:t>
      </w:r>
      <w:r w:rsidRPr="00FA1CA3">
        <w:rPr>
          <w:rFonts w:ascii="Times New Roman" w:hAnsi="Times New Roman" w:cs="Times New Roman"/>
          <w:color w:val="000000" w:themeColor="text1"/>
        </w:rPr>
        <w:t xml:space="preserve"> </w:t>
      </w:r>
      <w:r w:rsidR="0006528E" w:rsidRPr="00FA1CA3">
        <w:rPr>
          <w:rFonts w:ascii="Times New Roman" w:hAnsi="Times New Roman" w:cs="Times New Roman"/>
          <w:color w:val="000000" w:themeColor="text1"/>
        </w:rPr>
        <w:t xml:space="preserve">are encouraged to use appropriate technologies to communicate with individuals and should, to the extent feasible, ensure the same rights to confidentiality and security as provided in face-to-face services. </w:t>
      </w:r>
    </w:p>
    <w:p w14:paraId="75877B6A" w14:textId="1147E972" w:rsidR="0006528E" w:rsidRPr="00FA1CA3" w:rsidRDefault="00203342" w:rsidP="0015464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Vendor agencies </w:t>
      </w:r>
      <w:r w:rsidR="0006528E" w:rsidRPr="00FA1CA3">
        <w:rPr>
          <w:rFonts w:ascii="Times New Roman" w:hAnsi="Times New Roman" w:cs="Times New Roman"/>
          <w:color w:val="000000" w:themeColor="text1"/>
        </w:rPr>
        <w:t>must inform members of any relevant privacy considerations.</w:t>
      </w:r>
    </w:p>
    <w:p w14:paraId="61A14568" w14:textId="77777777" w:rsidR="002601C0" w:rsidRPr="00FA1CA3" w:rsidRDefault="002601C0" w:rsidP="002601C0">
      <w:pPr>
        <w:pStyle w:val="NoSpacing"/>
        <w:rPr>
          <w:rFonts w:ascii="Times New Roman" w:hAnsi="Times New Roman" w:cs="Times New Roman"/>
          <w:color w:val="000000" w:themeColor="text1"/>
        </w:rPr>
      </w:pPr>
    </w:p>
    <w:p w14:paraId="02F0820C" w14:textId="00A5CAB6" w:rsidR="002601C0" w:rsidRPr="00FA1CA3" w:rsidRDefault="002601C0" w:rsidP="002601C0">
      <w:pPr>
        <w:pStyle w:val="NoSpacing"/>
        <w:rPr>
          <w:rFonts w:ascii="Times New Roman" w:hAnsi="Times New Roman" w:cs="Times New Roman"/>
          <w:color w:val="000000" w:themeColor="text1"/>
          <w:u w:val="single"/>
        </w:rPr>
      </w:pPr>
      <w:r w:rsidRPr="00FA1CA3">
        <w:rPr>
          <w:rFonts w:ascii="Times New Roman" w:hAnsi="Times New Roman" w:cs="Times New Roman"/>
          <w:color w:val="000000" w:themeColor="text1"/>
          <w:u w:val="single"/>
        </w:rPr>
        <w:t>Temporary policy change</w:t>
      </w:r>
      <w:r w:rsidR="00BA3C6C" w:rsidRPr="00FA1CA3">
        <w:rPr>
          <w:rFonts w:ascii="Times New Roman" w:hAnsi="Times New Roman" w:cs="Times New Roman"/>
          <w:color w:val="000000" w:themeColor="text1"/>
          <w:u w:val="single"/>
        </w:rPr>
        <w:t xml:space="preserve">:  </w:t>
      </w:r>
      <w:r w:rsidR="001F18C2">
        <w:rPr>
          <w:rFonts w:ascii="Times New Roman" w:hAnsi="Times New Roman" w:cs="Times New Roman"/>
          <w:color w:val="000000" w:themeColor="text1"/>
          <w:u w:val="single"/>
        </w:rPr>
        <w:t>T</w:t>
      </w:r>
      <w:r w:rsidR="00BA3C6C" w:rsidRPr="00FA1CA3">
        <w:rPr>
          <w:rFonts w:ascii="Times New Roman" w:hAnsi="Times New Roman" w:cs="Times New Roman"/>
          <w:color w:val="000000" w:themeColor="text1"/>
          <w:u w:val="single"/>
        </w:rPr>
        <w:t xml:space="preserve">elehealth </w:t>
      </w:r>
      <w:r w:rsidR="001F18C2">
        <w:rPr>
          <w:rFonts w:ascii="Times New Roman" w:hAnsi="Times New Roman" w:cs="Times New Roman"/>
          <w:color w:val="000000" w:themeColor="text1"/>
          <w:u w:val="single"/>
        </w:rPr>
        <w:t>s</w:t>
      </w:r>
      <w:r w:rsidR="00BA3C6C" w:rsidRPr="00FA1CA3">
        <w:rPr>
          <w:rFonts w:ascii="Times New Roman" w:hAnsi="Times New Roman" w:cs="Times New Roman"/>
          <w:color w:val="000000" w:themeColor="text1"/>
          <w:u w:val="single"/>
        </w:rPr>
        <w:t>ervices</w:t>
      </w:r>
    </w:p>
    <w:p w14:paraId="483366E1" w14:textId="692E54BE" w:rsidR="00194612" w:rsidRPr="00FA1CA3" w:rsidRDefault="00036813" w:rsidP="00514454">
      <w:pPr>
        <w:pStyle w:val="NoSpacing"/>
        <w:numPr>
          <w:ilvl w:val="0"/>
          <w:numId w:val="4"/>
        </w:numPr>
        <w:ind w:left="630"/>
        <w:rPr>
          <w:rFonts w:ascii="Times New Roman" w:hAnsi="Times New Roman" w:cs="Times New Roman"/>
          <w:color w:val="000000" w:themeColor="text1"/>
        </w:rPr>
      </w:pPr>
      <w:r w:rsidRPr="00FA1CA3">
        <w:rPr>
          <w:rFonts w:ascii="Times New Roman" w:hAnsi="Times New Roman" w:cs="Times New Roman"/>
          <w:bCs/>
          <w:iCs/>
          <w:color w:val="000000" w:themeColor="text1"/>
        </w:rPr>
        <w:t xml:space="preserve">Effective </w:t>
      </w:r>
      <w:r w:rsidR="002601C0" w:rsidRPr="00FA1CA3">
        <w:rPr>
          <w:rFonts w:ascii="Times New Roman" w:hAnsi="Times New Roman" w:cs="Times New Roman"/>
          <w:bCs/>
          <w:iCs/>
          <w:color w:val="000000" w:themeColor="text1"/>
        </w:rPr>
        <w:t xml:space="preserve">March </w:t>
      </w:r>
      <w:r w:rsidR="00514454" w:rsidRPr="00FA1CA3">
        <w:rPr>
          <w:rFonts w:ascii="Times New Roman" w:hAnsi="Times New Roman" w:cs="Times New Roman"/>
          <w:bCs/>
          <w:iCs/>
          <w:color w:val="000000" w:themeColor="text1"/>
        </w:rPr>
        <w:t>12</w:t>
      </w:r>
      <w:r w:rsidR="002601C0" w:rsidRPr="00FA1CA3">
        <w:rPr>
          <w:rFonts w:ascii="Times New Roman" w:hAnsi="Times New Roman" w:cs="Times New Roman"/>
          <w:bCs/>
          <w:iCs/>
          <w:color w:val="000000" w:themeColor="text1"/>
        </w:rPr>
        <w:t>, 2020</w:t>
      </w:r>
      <w:r w:rsidR="00A773E0">
        <w:rPr>
          <w:rFonts w:ascii="Times New Roman" w:hAnsi="Times New Roman" w:cs="Times New Roman"/>
          <w:bCs/>
          <w:iCs/>
          <w:color w:val="000000" w:themeColor="text1"/>
        </w:rPr>
        <w:t>,</w:t>
      </w:r>
      <w:r w:rsidR="002601C0" w:rsidRPr="00FA1CA3">
        <w:rPr>
          <w:rFonts w:ascii="Times New Roman" w:hAnsi="Times New Roman" w:cs="Times New Roman"/>
          <w:bCs/>
          <w:iCs/>
          <w:color w:val="000000" w:themeColor="text1"/>
        </w:rPr>
        <w:t xml:space="preserve"> </w:t>
      </w:r>
      <w:r w:rsidRPr="00FA1CA3">
        <w:rPr>
          <w:rFonts w:ascii="Times New Roman" w:hAnsi="Times New Roman" w:cs="Times New Roman"/>
          <w:bCs/>
          <w:iCs/>
          <w:color w:val="000000" w:themeColor="text1"/>
        </w:rPr>
        <w:t xml:space="preserve">DPH will allow telehealth as a reimbursable service delivery method/activity </w:t>
      </w:r>
      <w:r w:rsidR="00514454" w:rsidRPr="00FA1CA3">
        <w:rPr>
          <w:rFonts w:ascii="Times New Roman" w:hAnsi="Times New Roman" w:cs="Times New Roman"/>
          <w:iCs/>
          <w:color w:val="000000" w:themeColor="text1"/>
        </w:rPr>
        <w:t xml:space="preserve">for the provision of all EI billable activities if </w:t>
      </w:r>
      <w:r w:rsidR="00203342">
        <w:rPr>
          <w:rFonts w:ascii="Times New Roman" w:hAnsi="Times New Roman" w:cs="Times New Roman"/>
          <w:iCs/>
          <w:color w:val="000000" w:themeColor="text1"/>
        </w:rPr>
        <w:t>vendor agencies</w:t>
      </w:r>
      <w:r w:rsidR="00514454" w:rsidRPr="00FA1CA3">
        <w:rPr>
          <w:rFonts w:ascii="Times New Roman" w:hAnsi="Times New Roman" w:cs="Times New Roman"/>
          <w:iCs/>
          <w:color w:val="000000" w:themeColor="text1"/>
        </w:rPr>
        <w:t xml:space="preserve"> determine the service to be clinically appropriate</w:t>
      </w:r>
      <w:r w:rsidR="00A773E0">
        <w:rPr>
          <w:rFonts w:ascii="Times New Roman" w:hAnsi="Times New Roman" w:cs="Times New Roman"/>
          <w:iCs/>
          <w:color w:val="000000" w:themeColor="text1"/>
        </w:rPr>
        <w:t>.</w:t>
      </w:r>
    </w:p>
    <w:p w14:paraId="381F4BF1" w14:textId="1797AA9E" w:rsidR="00DD5B36" w:rsidRPr="00FA1CA3" w:rsidRDefault="00514454" w:rsidP="00514454">
      <w:pPr>
        <w:pStyle w:val="NoSpacing"/>
        <w:numPr>
          <w:ilvl w:val="0"/>
          <w:numId w:val="4"/>
        </w:numPr>
        <w:ind w:left="630"/>
        <w:rPr>
          <w:rFonts w:ascii="Times New Roman" w:hAnsi="Times New Roman" w:cs="Times New Roman"/>
          <w:color w:val="000000" w:themeColor="text1"/>
        </w:rPr>
      </w:pPr>
      <w:r w:rsidRPr="00FA1CA3">
        <w:rPr>
          <w:rFonts w:ascii="Times New Roman" w:hAnsi="Times New Roman"/>
          <w:iCs/>
          <w:color w:val="000000" w:themeColor="text1"/>
        </w:rPr>
        <w:t>These services will be reimbursed at the current EI billable rates as document</w:t>
      </w:r>
      <w:r w:rsidR="00DD5B36" w:rsidRPr="00FA1CA3">
        <w:rPr>
          <w:rFonts w:ascii="Times New Roman" w:hAnsi="Times New Roman"/>
          <w:iCs/>
          <w:color w:val="000000" w:themeColor="text1"/>
        </w:rPr>
        <w:t>ed</w:t>
      </w:r>
      <w:r w:rsidRPr="00FA1CA3">
        <w:rPr>
          <w:rFonts w:ascii="Times New Roman" w:hAnsi="Times New Roman"/>
          <w:iCs/>
          <w:color w:val="000000" w:themeColor="text1"/>
        </w:rPr>
        <w:t xml:space="preserve"> in the DPH EI Reimbursement Manual.  Documentation of service</w:t>
      </w:r>
      <w:r w:rsidR="00DD5B36" w:rsidRPr="00FA1CA3">
        <w:rPr>
          <w:rFonts w:ascii="Times New Roman" w:hAnsi="Times New Roman"/>
          <w:iCs/>
          <w:color w:val="000000" w:themeColor="text1"/>
        </w:rPr>
        <w:t>s</w:t>
      </w:r>
      <w:r w:rsidRPr="00FA1CA3">
        <w:rPr>
          <w:rFonts w:ascii="Times New Roman" w:hAnsi="Times New Roman"/>
          <w:iCs/>
          <w:color w:val="000000" w:themeColor="text1"/>
        </w:rPr>
        <w:t xml:space="preserve"> must be provided in the child’s record</w:t>
      </w:r>
      <w:r w:rsidR="00DD5B36" w:rsidRPr="00FA1CA3">
        <w:rPr>
          <w:rFonts w:ascii="Times New Roman" w:hAnsi="Times New Roman"/>
          <w:iCs/>
          <w:color w:val="000000" w:themeColor="text1"/>
        </w:rPr>
        <w:t>.</w:t>
      </w:r>
      <w:r w:rsidRPr="00FA1CA3">
        <w:rPr>
          <w:rFonts w:ascii="Times New Roman" w:hAnsi="Times New Roman"/>
          <w:iCs/>
          <w:color w:val="000000" w:themeColor="text1"/>
        </w:rPr>
        <w:t xml:space="preserve">  </w:t>
      </w:r>
    </w:p>
    <w:p w14:paraId="3B432075" w14:textId="6189D657" w:rsidR="00EA6E9E" w:rsidRPr="00FA1CA3" w:rsidRDefault="00EA6E9E" w:rsidP="00B74D62">
      <w:pPr>
        <w:pStyle w:val="NoSpacing"/>
        <w:numPr>
          <w:ilvl w:val="0"/>
          <w:numId w:val="4"/>
        </w:numPr>
        <w:ind w:left="630"/>
        <w:rPr>
          <w:rFonts w:ascii="Times New Roman" w:hAnsi="Times New Roman" w:cs="Times New Roman"/>
          <w:bCs/>
          <w:iCs/>
          <w:color w:val="000000" w:themeColor="text1"/>
        </w:rPr>
      </w:pPr>
      <w:r w:rsidRPr="00FA1CA3">
        <w:rPr>
          <w:rFonts w:ascii="Times New Roman" w:hAnsi="Times New Roman" w:cs="Times New Roman"/>
          <w:bCs/>
          <w:iCs/>
          <w:color w:val="000000" w:themeColor="text1"/>
        </w:rPr>
        <w:t xml:space="preserve">Families must give verbal consent to engage in telehealth home visit services and this consent must be documented in the child’s </w:t>
      </w:r>
      <w:r w:rsidR="00DD5B36" w:rsidRPr="00FA1CA3">
        <w:rPr>
          <w:rFonts w:ascii="Times New Roman" w:hAnsi="Times New Roman" w:cs="Times New Roman"/>
          <w:bCs/>
          <w:iCs/>
          <w:color w:val="000000" w:themeColor="text1"/>
        </w:rPr>
        <w:t>EI</w:t>
      </w:r>
      <w:r w:rsidRPr="00FA1CA3">
        <w:rPr>
          <w:rFonts w:ascii="Times New Roman" w:hAnsi="Times New Roman" w:cs="Times New Roman"/>
          <w:bCs/>
          <w:iCs/>
          <w:color w:val="000000" w:themeColor="text1"/>
        </w:rPr>
        <w:t xml:space="preserve"> record.</w:t>
      </w:r>
    </w:p>
    <w:p w14:paraId="194100D9" w14:textId="77777777" w:rsidR="002601C0" w:rsidRPr="00FA1CA3" w:rsidRDefault="002601C0" w:rsidP="00FE30DC">
      <w:pPr>
        <w:pStyle w:val="NoSpacing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35D8623D" w14:textId="77777777" w:rsidR="00FE30DC" w:rsidRPr="006D2A49" w:rsidRDefault="00FE30DC" w:rsidP="00FE30DC">
      <w:pPr>
        <w:pStyle w:val="NoSpacing"/>
        <w:jc w:val="both"/>
        <w:rPr>
          <w:rFonts w:ascii="Times New Roman" w:hAnsi="Times New Roman" w:cs="Times New Roman"/>
          <w:b/>
          <w:bCs/>
          <w:iCs/>
          <w:color w:val="FF0000"/>
          <w:u w:val="single"/>
        </w:rPr>
      </w:pPr>
      <w:bookmarkStart w:id="1" w:name="_GoBack"/>
      <w:bookmarkEnd w:id="1"/>
    </w:p>
    <w:p w14:paraId="04D9CB17" w14:textId="60C00DB8" w:rsidR="00881A3D" w:rsidRPr="006D2A49" w:rsidRDefault="00203342" w:rsidP="0042600D">
      <w:pPr>
        <w:pStyle w:val="NoSpacing"/>
        <w:rPr>
          <w:rFonts w:ascii="Times New Roman" w:hAnsi="Times New Roman" w:cs="Times New Roman"/>
          <w:b/>
          <w:color w:val="FF0000"/>
        </w:rPr>
      </w:pPr>
      <w:r w:rsidRPr="006D2A49">
        <w:rPr>
          <w:rFonts w:ascii="Times New Roman" w:hAnsi="Times New Roman" w:cs="Times New Roman"/>
          <w:bCs/>
          <w:iCs/>
          <w:color w:val="FF0000"/>
          <w:u w:val="single"/>
        </w:rPr>
        <w:t xml:space="preserve"> </w:t>
      </w:r>
      <w:r w:rsidRPr="006D2A49">
        <w:rPr>
          <w:rFonts w:ascii="Times New Roman" w:hAnsi="Times New Roman" w:cs="Times New Roman"/>
          <w:b/>
          <w:bCs/>
          <w:iCs/>
          <w:color w:val="FF0000"/>
          <w:u w:val="single"/>
        </w:rPr>
        <w:t>Temporary p</w:t>
      </w:r>
      <w:r w:rsidR="00881A3D" w:rsidRPr="006D2A49">
        <w:rPr>
          <w:rFonts w:ascii="Times New Roman" w:hAnsi="Times New Roman" w:cs="Times New Roman"/>
          <w:b/>
          <w:bCs/>
          <w:iCs/>
          <w:color w:val="FF0000"/>
          <w:u w:val="single"/>
        </w:rPr>
        <w:t xml:space="preserve">olicy change:  </w:t>
      </w:r>
      <w:r w:rsidR="009B7859" w:rsidRPr="006D2A49">
        <w:rPr>
          <w:rFonts w:ascii="Times New Roman" w:hAnsi="Times New Roman" w:cs="Times New Roman"/>
          <w:b/>
          <w:color w:val="FF0000"/>
          <w:u w:val="single"/>
        </w:rPr>
        <w:t xml:space="preserve">Extension of </w:t>
      </w:r>
      <w:r w:rsidR="005C40CA">
        <w:rPr>
          <w:rFonts w:ascii="Times New Roman" w:hAnsi="Times New Roman" w:cs="Times New Roman"/>
          <w:b/>
          <w:color w:val="FF0000"/>
          <w:u w:val="single"/>
        </w:rPr>
        <w:t>EI</w:t>
      </w:r>
      <w:r w:rsidR="009B7859" w:rsidRPr="006D2A49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A773E0" w:rsidRPr="006D2A49">
        <w:rPr>
          <w:rFonts w:ascii="Times New Roman" w:hAnsi="Times New Roman" w:cs="Times New Roman"/>
          <w:b/>
          <w:color w:val="FF0000"/>
          <w:u w:val="single"/>
        </w:rPr>
        <w:t>s</w:t>
      </w:r>
      <w:r w:rsidR="009B7859" w:rsidRPr="006D2A49">
        <w:rPr>
          <w:rFonts w:ascii="Times New Roman" w:hAnsi="Times New Roman" w:cs="Times New Roman"/>
          <w:b/>
          <w:color w:val="FF0000"/>
          <w:u w:val="single"/>
        </w:rPr>
        <w:t>ervices</w:t>
      </w:r>
    </w:p>
    <w:p w14:paraId="63159056" w14:textId="6EE899E1" w:rsidR="00ED19A5" w:rsidRPr="00AD6324" w:rsidRDefault="009B7859" w:rsidP="00D41A39">
      <w:pPr>
        <w:pStyle w:val="NoSpacing"/>
        <w:numPr>
          <w:ilvl w:val="0"/>
          <w:numId w:val="4"/>
        </w:numPr>
        <w:rPr>
          <w:rFonts w:ascii="Times New Roman" w:hAnsi="Times New Roman"/>
          <w:b/>
          <w:color w:val="000000" w:themeColor="text1"/>
        </w:rPr>
      </w:pPr>
      <w:r w:rsidRPr="00E40F5B">
        <w:rPr>
          <w:rFonts w:ascii="Times New Roman" w:hAnsi="Times New Roman" w:cs="Times New Roman"/>
          <w:b/>
          <w:color w:val="000000" w:themeColor="text1"/>
        </w:rPr>
        <w:t xml:space="preserve">DPH </w:t>
      </w:r>
      <w:r w:rsidR="00E40F5B" w:rsidRPr="00E40F5B">
        <w:rPr>
          <w:rFonts w:ascii="Times New Roman" w:hAnsi="Times New Roman" w:cs="Times New Roman"/>
          <w:b/>
        </w:rPr>
        <w:t>will allow</w:t>
      </w:r>
      <w:r w:rsidRPr="00E40F5B">
        <w:rPr>
          <w:rFonts w:ascii="Times New Roman" w:hAnsi="Times New Roman" w:cs="Times New Roman"/>
          <w:b/>
        </w:rPr>
        <w:t xml:space="preserve"> for </w:t>
      </w:r>
      <w:r w:rsidR="00203342" w:rsidRPr="00E40F5B">
        <w:rPr>
          <w:rFonts w:ascii="Times New Roman" w:hAnsi="Times New Roman" w:cs="Times New Roman"/>
          <w:b/>
        </w:rPr>
        <w:t>EI</w:t>
      </w:r>
      <w:r w:rsidRPr="00E40F5B">
        <w:rPr>
          <w:rFonts w:ascii="Times New Roman" w:hAnsi="Times New Roman" w:cs="Times New Roman"/>
          <w:b/>
        </w:rPr>
        <w:t xml:space="preserve"> services delivered to children who</w:t>
      </w:r>
      <w:r w:rsidR="00AD6324" w:rsidRPr="00D41A39">
        <w:rPr>
          <w:rFonts w:ascii="Times New Roman" w:hAnsi="Times New Roman" w:cs="Times New Roman"/>
          <w:b/>
        </w:rPr>
        <w:t xml:space="preserve"> </w:t>
      </w:r>
      <w:r w:rsidR="00D41A39" w:rsidRPr="00D41A39">
        <w:rPr>
          <w:rFonts w:ascii="Times New Roman" w:hAnsi="Times New Roman" w:cs="Times New Roman"/>
          <w:b/>
          <w:color w:val="000000" w:themeColor="text1"/>
        </w:rPr>
        <w:t>t</w:t>
      </w:r>
      <w:r w:rsidR="00AD6324" w:rsidRPr="00D41A39">
        <w:rPr>
          <w:rFonts w:ascii="Times New Roman" w:hAnsi="Times New Roman" w:cs="Times New Roman"/>
          <w:b/>
        </w:rPr>
        <w:t xml:space="preserve">urned </w:t>
      </w:r>
      <w:r w:rsidR="00AD6324" w:rsidRPr="00E40F5B">
        <w:rPr>
          <w:rFonts w:ascii="Times New Roman" w:hAnsi="Times New Roman" w:cs="Times New Roman"/>
          <w:b/>
          <w:color w:val="000000" w:themeColor="text1"/>
        </w:rPr>
        <w:t>or will turn three between March 15, 2020 and August 31, 2020</w:t>
      </w:r>
      <w:r w:rsidR="00AD6324">
        <w:rPr>
          <w:rFonts w:ascii="Times New Roman" w:hAnsi="Times New Roman" w:cs="Times New Roman"/>
          <w:b/>
          <w:color w:val="000000" w:themeColor="text1"/>
        </w:rPr>
        <w:t xml:space="preserve"> and </w:t>
      </w:r>
      <w:r w:rsidRPr="00AD6324">
        <w:rPr>
          <w:rFonts w:ascii="Times New Roman" w:hAnsi="Times New Roman" w:cs="Times New Roman"/>
          <w:b/>
        </w:rPr>
        <w:t xml:space="preserve"> meet </w:t>
      </w:r>
      <w:r w:rsidR="00AD6324" w:rsidRPr="00AD6324">
        <w:rPr>
          <w:rFonts w:ascii="Times New Roman" w:hAnsi="Times New Roman" w:cs="Times New Roman"/>
          <w:b/>
        </w:rPr>
        <w:t xml:space="preserve">one of </w:t>
      </w:r>
      <w:r w:rsidRPr="00AD6324">
        <w:rPr>
          <w:rFonts w:ascii="Times New Roman" w:hAnsi="Times New Roman" w:cs="Times New Roman"/>
          <w:b/>
        </w:rPr>
        <w:t xml:space="preserve">the following eligibility criteria: </w:t>
      </w:r>
    </w:p>
    <w:p w14:paraId="4E80F082" w14:textId="4D4F2AFA" w:rsidR="00ED19A5" w:rsidRPr="00E40F5B" w:rsidRDefault="00ED19A5" w:rsidP="00ED19A5">
      <w:pPr>
        <w:pStyle w:val="NoSpacing"/>
        <w:numPr>
          <w:ilvl w:val="1"/>
          <w:numId w:val="4"/>
        </w:numPr>
        <w:rPr>
          <w:rFonts w:ascii="Times New Roman" w:hAnsi="Times New Roman"/>
          <w:b/>
          <w:color w:val="000000" w:themeColor="text1"/>
        </w:rPr>
      </w:pPr>
      <w:r w:rsidRPr="00E40F5B">
        <w:rPr>
          <w:rFonts w:ascii="Times New Roman" w:hAnsi="Times New Roman"/>
          <w:b/>
          <w:color w:val="000000" w:themeColor="text1"/>
        </w:rPr>
        <w:t>Have been referred to their LEA to be evaluated for federal IDEA Part B (Special Education) services but have not yet been evaluated to determine eligibility for Part B services due to delays related to the COVID-19 public health emergency; or,</w:t>
      </w:r>
    </w:p>
    <w:p w14:paraId="2CBC4291" w14:textId="0D004D72" w:rsidR="00ED19A5" w:rsidRPr="00E40F5B" w:rsidRDefault="00ED19A5" w:rsidP="00ED19A5">
      <w:pPr>
        <w:pStyle w:val="NoSpacing"/>
        <w:numPr>
          <w:ilvl w:val="1"/>
          <w:numId w:val="4"/>
        </w:numPr>
        <w:rPr>
          <w:rFonts w:ascii="Times New Roman" w:hAnsi="Times New Roman"/>
          <w:b/>
          <w:color w:val="000000" w:themeColor="text1"/>
        </w:rPr>
      </w:pPr>
      <w:r w:rsidRPr="00E40F5B">
        <w:rPr>
          <w:rFonts w:ascii="Times New Roman" w:hAnsi="Times New Roman"/>
          <w:b/>
          <w:color w:val="000000" w:themeColor="text1"/>
        </w:rPr>
        <w:t xml:space="preserve">Have a signed IEP and continued EI services are necessary to support the transition to Early Childhood Special Education (ECSE). </w:t>
      </w:r>
    </w:p>
    <w:p w14:paraId="24D0A3BA" w14:textId="577AC790" w:rsidR="00881A3D" w:rsidRPr="00E40F5B" w:rsidRDefault="00881A3D" w:rsidP="0020334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color w:val="000000" w:themeColor="text1"/>
          <w:u w:val="single"/>
        </w:rPr>
      </w:pPr>
      <w:r w:rsidRPr="00E40F5B">
        <w:rPr>
          <w:rFonts w:ascii="Times New Roman" w:hAnsi="Times New Roman" w:cs="Times New Roman"/>
          <w:b/>
          <w:color w:val="000000" w:themeColor="text1"/>
        </w:rPr>
        <w:t xml:space="preserve">EI </w:t>
      </w:r>
      <w:r w:rsidR="00175E05" w:rsidRPr="00E40F5B">
        <w:rPr>
          <w:rFonts w:ascii="Times New Roman" w:hAnsi="Times New Roman" w:cs="Times New Roman"/>
          <w:b/>
          <w:color w:val="000000" w:themeColor="text1"/>
        </w:rPr>
        <w:t>Individualized Family Service Plan (</w:t>
      </w:r>
      <w:r w:rsidRPr="00E40F5B">
        <w:rPr>
          <w:rFonts w:ascii="Times New Roman" w:hAnsi="Times New Roman" w:cs="Times New Roman"/>
          <w:b/>
          <w:color w:val="000000" w:themeColor="text1"/>
        </w:rPr>
        <w:t>IFSP</w:t>
      </w:r>
      <w:r w:rsidR="00175E05" w:rsidRPr="00E40F5B">
        <w:rPr>
          <w:rFonts w:ascii="Times New Roman" w:hAnsi="Times New Roman" w:cs="Times New Roman"/>
          <w:b/>
          <w:color w:val="000000" w:themeColor="text1"/>
        </w:rPr>
        <w:t>)</w:t>
      </w:r>
      <w:r w:rsidRPr="00E40F5B">
        <w:rPr>
          <w:rFonts w:ascii="Times New Roman" w:hAnsi="Times New Roman" w:cs="Times New Roman"/>
          <w:b/>
          <w:color w:val="000000" w:themeColor="text1"/>
        </w:rPr>
        <w:t xml:space="preserve"> services for children that meet the criteria above may continue until their LEA is able to complete a comprehensive Part B eligibility evaluation</w:t>
      </w:r>
      <w:r w:rsidR="009B7859" w:rsidRPr="00E40F5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D19A5" w:rsidRPr="00E40F5B">
        <w:rPr>
          <w:rFonts w:ascii="Times New Roman" w:hAnsi="Times New Roman" w:cs="Times New Roman"/>
          <w:b/>
          <w:color w:val="000000" w:themeColor="text1"/>
        </w:rPr>
        <w:t xml:space="preserve">and the LEA determines that the child has successfully transition to ECSE </w:t>
      </w:r>
      <w:r w:rsidR="009B7859" w:rsidRPr="00E40F5B">
        <w:rPr>
          <w:rFonts w:ascii="Times New Roman" w:hAnsi="Times New Roman" w:cs="Times New Roman"/>
          <w:b/>
          <w:color w:val="000000" w:themeColor="text1"/>
        </w:rPr>
        <w:t>or until October 15, 2020, whichever is sooner</w:t>
      </w:r>
      <w:r w:rsidR="00175E05" w:rsidRPr="00E40F5B">
        <w:rPr>
          <w:rFonts w:ascii="Times New Roman" w:hAnsi="Times New Roman" w:cs="Times New Roman"/>
          <w:b/>
          <w:color w:val="000000" w:themeColor="text1"/>
        </w:rPr>
        <w:t>.</w:t>
      </w:r>
      <w:r w:rsidR="00ED19A5" w:rsidRPr="00E40F5B">
        <w:rPr>
          <w:rFonts w:ascii="Times New Roman" w:hAnsi="Times New Roman" w:cs="Times New Roman"/>
          <w:b/>
          <w:color w:val="000000" w:themeColor="text1"/>
        </w:rPr>
        <w:t xml:space="preserve"> EI providers must ensure there is no duplication of services provided by LEAs during the transition period.</w:t>
      </w:r>
    </w:p>
    <w:p w14:paraId="7325D0DD" w14:textId="7552CEAE" w:rsidR="00881A3D" w:rsidRPr="00E40F5B" w:rsidRDefault="00203342" w:rsidP="0020334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</w:rPr>
      </w:pPr>
      <w:r w:rsidRPr="00E40F5B">
        <w:rPr>
          <w:rFonts w:ascii="Times New Roman" w:hAnsi="Times New Roman" w:cs="Times New Roman"/>
          <w:b/>
          <w:color w:val="000000" w:themeColor="text1"/>
        </w:rPr>
        <w:t xml:space="preserve">Vendor agencies </w:t>
      </w:r>
      <w:r w:rsidR="00881A3D" w:rsidRPr="00E40F5B">
        <w:rPr>
          <w:rFonts w:ascii="Times New Roman" w:hAnsi="Times New Roman" w:cs="Times New Roman"/>
          <w:b/>
          <w:color w:val="000000" w:themeColor="text1"/>
        </w:rPr>
        <w:t>may contact families of children discharged from EI services prior to issuance of this temporary policy to offer continuation of EI services</w:t>
      </w:r>
      <w:r w:rsidR="00175E05" w:rsidRPr="00E40F5B">
        <w:rPr>
          <w:rFonts w:ascii="Times New Roman" w:hAnsi="Times New Roman" w:cs="Times New Roman"/>
          <w:b/>
          <w:color w:val="000000" w:themeColor="text1"/>
        </w:rPr>
        <w:t>.</w:t>
      </w:r>
      <w:r w:rsidR="00881A3D" w:rsidRPr="00E40F5B"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14:paraId="383F6466" w14:textId="708782C0" w:rsidR="0057547E" w:rsidRPr="00FA1CA3" w:rsidRDefault="0057547E" w:rsidP="006428BB">
      <w:pPr>
        <w:pStyle w:val="NoSpacing"/>
        <w:rPr>
          <w:rFonts w:ascii="Times New Roman" w:hAnsi="Times New Roman" w:cs="Times New Roman"/>
          <w:bCs/>
          <w:iCs/>
          <w:color w:val="000000" w:themeColor="text1"/>
          <w:u w:val="single"/>
        </w:rPr>
      </w:pPr>
    </w:p>
    <w:p w14:paraId="6DCA3E3A" w14:textId="1B8E2C1F" w:rsidR="00145FCB" w:rsidRPr="00FA1CA3" w:rsidRDefault="00102D3A" w:rsidP="006428BB">
      <w:pPr>
        <w:pStyle w:val="NoSpacing"/>
        <w:rPr>
          <w:rFonts w:ascii="Times New Roman" w:hAnsi="Times New Roman" w:cs="Times New Roman"/>
          <w:bCs/>
          <w:iCs/>
          <w:color w:val="000000" w:themeColor="text1"/>
          <w:u w:val="single"/>
        </w:rPr>
      </w:pPr>
      <w:r w:rsidRPr="00FA1CA3">
        <w:rPr>
          <w:rFonts w:ascii="Times New Roman" w:hAnsi="Times New Roman" w:cs="Times New Roman"/>
          <w:bCs/>
          <w:iCs/>
          <w:color w:val="000000" w:themeColor="text1"/>
          <w:u w:val="single"/>
        </w:rPr>
        <w:t>Billing and fiscal matters</w:t>
      </w:r>
    </w:p>
    <w:p w14:paraId="76B80F7F" w14:textId="7FF0B9B8" w:rsidR="00514454" w:rsidRPr="00FA1CA3" w:rsidRDefault="00514454" w:rsidP="00B74D6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Cs/>
          <w:iCs/>
          <w:color w:val="000000" w:themeColor="text1"/>
        </w:rPr>
      </w:pPr>
      <w:r w:rsidRPr="00FA1CA3">
        <w:rPr>
          <w:rFonts w:ascii="Times New Roman" w:hAnsi="Times New Roman" w:cs="Times New Roman"/>
          <w:bCs/>
          <w:iCs/>
          <w:color w:val="000000" w:themeColor="text1"/>
        </w:rPr>
        <w:t>All telehealth activities will be billed at the current EI reimbursement rates</w:t>
      </w:r>
      <w:r w:rsidR="00DD5B36" w:rsidRPr="00FA1CA3">
        <w:rPr>
          <w:rFonts w:ascii="Times New Roman" w:hAnsi="Times New Roman" w:cs="Times New Roman"/>
          <w:bCs/>
          <w:iCs/>
          <w:color w:val="000000" w:themeColor="text1"/>
        </w:rPr>
        <w:t>.</w:t>
      </w:r>
    </w:p>
    <w:p w14:paraId="1944E5BF" w14:textId="77777777" w:rsidR="009545A3" w:rsidRPr="009545A3" w:rsidRDefault="00102D3A" w:rsidP="005754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iCs/>
          <w:color w:val="000000" w:themeColor="text1"/>
        </w:rPr>
      </w:pPr>
      <w:r w:rsidRPr="00FA1CA3">
        <w:rPr>
          <w:rFonts w:ascii="Times New Roman" w:hAnsi="Times New Roman" w:cs="Times New Roman"/>
          <w:bCs/>
          <w:iCs/>
          <w:color w:val="000000" w:themeColor="text1"/>
        </w:rPr>
        <w:t>In order for reimbursements to be processed, d</w:t>
      </w:r>
      <w:r w:rsidRPr="00FA1CA3">
        <w:rPr>
          <w:rFonts w:ascii="Times New Roman" w:hAnsi="Times New Roman" w:cs="Times New Roman"/>
          <w:color w:val="000000" w:themeColor="text1"/>
        </w:rPr>
        <w:t xml:space="preserve">ocumentation of all </w:t>
      </w:r>
      <w:r w:rsidR="00DD5B36" w:rsidRPr="00FA1CA3">
        <w:rPr>
          <w:rFonts w:ascii="Times New Roman" w:hAnsi="Times New Roman" w:cs="Times New Roman"/>
          <w:color w:val="000000" w:themeColor="text1"/>
        </w:rPr>
        <w:t xml:space="preserve">telehealth </w:t>
      </w:r>
      <w:r w:rsidRPr="00FA1CA3">
        <w:rPr>
          <w:rFonts w:ascii="Times New Roman" w:hAnsi="Times New Roman" w:cs="Times New Roman"/>
          <w:color w:val="000000" w:themeColor="text1"/>
        </w:rPr>
        <w:t xml:space="preserve">contacts </w:t>
      </w:r>
      <w:r w:rsidR="00F34EFE" w:rsidRPr="00FA1CA3">
        <w:rPr>
          <w:rFonts w:ascii="Times New Roman" w:hAnsi="Times New Roman" w:cs="Times New Roman"/>
          <w:color w:val="000000" w:themeColor="text1"/>
        </w:rPr>
        <w:t xml:space="preserve">related to </w:t>
      </w:r>
      <w:r w:rsidRPr="00FA1CA3">
        <w:rPr>
          <w:rFonts w:ascii="Times New Roman" w:hAnsi="Times New Roman" w:cs="Times New Roman"/>
          <w:color w:val="000000" w:themeColor="text1"/>
        </w:rPr>
        <w:t xml:space="preserve">the provision of </w:t>
      </w:r>
      <w:r w:rsidR="00F34EFE" w:rsidRPr="00FA1CA3">
        <w:rPr>
          <w:rFonts w:ascii="Times New Roman" w:hAnsi="Times New Roman" w:cs="Times New Roman"/>
          <w:color w:val="000000" w:themeColor="text1"/>
        </w:rPr>
        <w:t xml:space="preserve">EI </w:t>
      </w:r>
      <w:r w:rsidRPr="00FA1CA3">
        <w:rPr>
          <w:rFonts w:ascii="Times New Roman" w:hAnsi="Times New Roman" w:cs="Times New Roman"/>
          <w:color w:val="000000" w:themeColor="text1"/>
        </w:rPr>
        <w:t xml:space="preserve">services </w:t>
      </w:r>
      <w:r w:rsidR="00F34EFE" w:rsidRPr="00FA1CA3">
        <w:rPr>
          <w:rFonts w:ascii="Times New Roman" w:hAnsi="Times New Roman" w:cs="Times New Roman"/>
          <w:color w:val="000000" w:themeColor="text1"/>
        </w:rPr>
        <w:t>with</w:t>
      </w:r>
      <w:r w:rsidRPr="00FA1CA3">
        <w:rPr>
          <w:rFonts w:ascii="Times New Roman" w:hAnsi="Times New Roman" w:cs="Times New Roman"/>
          <w:color w:val="000000" w:themeColor="text1"/>
        </w:rPr>
        <w:t xml:space="preserve"> the child and family </w:t>
      </w:r>
      <w:r w:rsidRPr="00FA1CA3">
        <w:rPr>
          <w:rFonts w:ascii="Times New Roman" w:hAnsi="Times New Roman" w:cs="Times New Roman"/>
          <w:color w:val="000000" w:themeColor="text1"/>
          <w:u w:val="single"/>
        </w:rPr>
        <w:t>must</w:t>
      </w:r>
      <w:r w:rsidRPr="00FA1CA3">
        <w:rPr>
          <w:rFonts w:ascii="Times New Roman" w:hAnsi="Times New Roman" w:cs="Times New Roman"/>
          <w:color w:val="000000" w:themeColor="text1"/>
        </w:rPr>
        <w:t xml:space="preserve"> include</w:t>
      </w:r>
      <w:r w:rsidR="009545A3">
        <w:rPr>
          <w:rFonts w:ascii="Times New Roman" w:hAnsi="Times New Roman" w:cs="Times New Roman"/>
          <w:color w:val="000000" w:themeColor="text1"/>
        </w:rPr>
        <w:t>:</w:t>
      </w:r>
    </w:p>
    <w:p w14:paraId="2CDE4BEE" w14:textId="19AFFDB5" w:rsidR="009545A3" w:rsidRPr="009545A3" w:rsidRDefault="00102D3A" w:rsidP="009545A3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iCs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the date,</w:t>
      </w:r>
    </w:p>
    <w:p w14:paraId="798F084B" w14:textId="0FA4C945" w:rsidR="009545A3" w:rsidRPr="009545A3" w:rsidRDefault="00102D3A" w:rsidP="009545A3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iCs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service type,</w:t>
      </w:r>
    </w:p>
    <w:p w14:paraId="0F65F08F" w14:textId="3FCA1E9A" w:rsidR="009545A3" w:rsidRPr="009545A3" w:rsidRDefault="00102D3A" w:rsidP="009545A3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iCs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duration and content of the contact, and</w:t>
      </w:r>
    </w:p>
    <w:p w14:paraId="0BB40545" w14:textId="4804DF2C" w:rsidR="0057547E" w:rsidRPr="00FA1CA3" w:rsidRDefault="00102D3A" w:rsidP="00A773E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iCs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the name and discipline of the staff person providing the service</w:t>
      </w:r>
      <w:r w:rsidR="009545A3">
        <w:rPr>
          <w:rFonts w:ascii="Times New Roman" w:hAnsi="Times New Roman" w:cs="Times New Roman"/>
          <w:color w:val="000000" w:themeColor="text1"/>
        </w:rPr>
        <w:t>.</w:t>
      </w:r>
    </w:p>
    <w:p w14:paraId="1AF21687" w14:textId="1D8564CD" w:rsidR="0057547E" w:rsidRPr="00FA1CA3" w:rsidRDefault="0057547E" w:rsidP="0057547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iCs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 xml:space="preserve">Claims for telehealth home visits will be submitted to DPH on the Service Delivery Report (SDR).  </w:t>
      </w:r>
    </w:p>
    <w:p w14:paraId="3C8675D1" w14:textId="77777777" w:rsidR="0057547E" w:rsidRPr="00FA1CA3" w:rsidRDefault="0057547E" w:rsidP="0057547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iCs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 xml:space="preserve">All telehealth services must be identified on the SDR file under the service setting data field (data field name: WAIVER) with a code of “T02.” </w:t>
      </w:r>
    </w:p>
    <w:p w14:paraId="75E42513" w14:textId="77777777" w:rsidR="0057547E" w:rsidRPr="00FA1CA3" w:rsidRDefault="0057547E" w:rsidP="0057547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iCs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This includes all telehealth services regardless of payer.</w:t>
      </w:r>
    </w:p>
    <w:p w14:paraId="236808F4" w14:textId="77777777" w:rsidR="00075694" w:rsidRPr="00FA1CA3" w:rsidRDefault="0057547E" w:rsidP="0007569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Cs/>
          <w:iCs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DPH will have all necessary updates in place to accept telehealth services on the EI TVP website to allow telehealth service reporting on the SDR by April 1, 2020.</w:t>
      </w:r>
    </w:p>
    <w:p w14:paraId="2DC06D87" w14:textId="7F058F66" w:rsidR="00075694" w:rsidRPr="00FA1CA3" w:rsidRDefault="00075694" w:rsidP="00B74D62">
      <w:pPr>
        <w:pStyle w:val="NoSpacing"/>
        <w:numPr>
          <w:ilvl w:val="0"/>
          <w:numId w:val="2"/>
        </w:numPr>
        <w:rPr>
          <w:rFonts w:ascii="Times New Roman" w:hAnsi="Times New Roman"/>
          <w:bCs/>
          <w:iCs/>
          <w:color w:val="000000" w:themeColor="text1"/>
        </w:rPr>
      </w:pPr>
      <w:r w:rsidRPr="00FA1CA3">
        <w:rPr>
          <w:color w:val="000000" w:themeColor="text1"/>
        </w:rPr>
        <w:t xml:space="preserve"> </w:t>
      </w:r>
      <w:r w:rsidR="00C77750" w:rsidRPr="00FA1CA3">
        <w:rPr>
          <w:rFonts w:ascii="Times New Roman" w:hAnsi="Times New Roman" w:cs="Times New Roman"/>
          <w:color w:val="000000" w:themeColor="text1"/>
        </w:rPr>
        <w:t>All telehealth service charges for non-MassHealth/MCO children should go to the appropriate commercial insurer</w:t>
      </w:r>
      <w:r w:rsidR="00F34EFE" w:rsidRPr="00FA1CA3">
        <w:rPr>
          <w:rFonts w:ascii="Times New Roman" w:hAnsi="Times New Roman" w:cs="Times New Roman"/>
          <w:color w:val="000000" w:themeColor="text1"/>
        </w:rPr>
        <w:t>,</w:t>
      </w:r>
      <w:r w:rsidR="00C77750" w:rsidRPr="00FA1CA3">
        <w:rPr>
          <w:rFonts w:ascii="Times New Roman" w:hAnsi="Times New Roman" w:cs="Times New Roman"/>
          <w:color w:val="000000" w:themeColor="text1"/>
        </w:rPr>
        <w:t xml:space="preserve"> prior to submitting the charges to DPH.</w:t>
      </w:r>
    </w:p>
    <w:p w14:paraId="1DBD076F" w14:textId="4E0CED6E" w:rsidR="00C77750" w:rsidRPr="00FA1CA3" w:rsidRDefault="00075694" w:rsidP="00B74D62">
      <w:pPr>
        <w:pStyle w:val="NoSpacing"/>
        <w:numPr>
          <w:ilvl w:val="1"/>
          <w:numId w:val="2"/>
        </w:numPr>
        <w:rPr>
          <w:rFonts w:ascii="Times New Roman" w:hAnsi="Times New Roman"/>
          <w:color w:val="000000" w:themeColor="text1"/>
        </w:rPr>
      </w:pPr>
      <w:r w:rsidRPr="00FA1CA3">
        <w:rPr>
          <w:rFonts w:ascii="Times New Roman" w:hAnsi="Times New Roman" w:cs="Times New Roman"/>
          <w:color w:val="000000" w:themeColor="text1"/>
        </w:rPr>
        <w:t>EI vendor agencies should</w:t>
      </w:r>
      <w:r w:rsidR="00C77750" w:rsidRPr="00FA1CA3">
        <w:rPr>
          <w:rFonts w:ascii="Times New Roman" w:hAnsi="Times New Roman" w:cs="Times New Roman"/>
          <w:color w:val="000000" w:themeColor="text1"/>
        </w:rPr>
        <w:t xml:space="preserve"> follow up with </w:t>
      </w:r>
      <w:r w:rsidRPr="00FA1CA3">
        <w:rPr>
          <w:rFonts w:ascii="Times New Roman" w:hAnsi="Times New Roman" w:cs="Times New Roman"/>
          <w:color w:val="000000" w:themeColor="text1"/>
        </w:rPr>
        <w:t xml:space="preserve">commercial </w:t>
      </w:r>
      <w:r w:rsidR="00C77750" w:rsidRPr="00FA1CA3">
        <w:rPr>
          <w:rFonts w:ascii="Times New Roman" w:hAnsi="Times New Roman" w:cs="Times New Roman"/>
          <w:color w:val="000000" w:themeColor="text1"/>
        </w:rPr>
        <w:t>insurers directly for additional guidance on billing for telehealth</w:t>
      </w:r>
      <w:r w:rsidRPr="00FA1CA3">
        <w:rPr>
          <w:rFonts w:ascii="Times New Roman" w:hAnsi="Times New Roman" w:cs="Times New Roman"/>
          <w:color w:val="000000" w:themeColor="text1"/>
        </w:rPr>
        <w:t>,</w:t>
      </w:r>
      <w:r w:rsidR="00C77750" w:rsidRPr="00FA1CA3">
        <w:rPr>
          <w:rFonts w:ascii="Times New Roman" w:hAnsi="Times New Roman" w:cs="Times New Roman"/>
          <w:color w:val="000000" w:themeColor="text1"/>
        </w:rPr>
        <w:t xml:space="preserve"> prior to submitting claims to DPH</w:t>
      </w:r>
      <w:r w:rsidR="009545A3">
        <w:rPr>
          <w:rFonts w:ascii="Times New Roman" w:hAnsi="Times New Roman" w:cs="Times New Roman"/>
          <w:color w:val="000000" w:themeColor="text1"/>
        </w:rPr>
        <w:t>.</w:t>
      </w:r>
    </w:p>
    <w:p w14:paraId="1C4360FD" w14:textId="32474663" w:rsidR="0057547E" w:rsidRPr="00881A3D" w:rsidRDefault="005C2EA9" w:rsidP="00B74D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iCs/>
          <w:color w:val="000000" w:themeColor="text1"/>
        </w:rPr>
      </w:pPr>
      <w:r w:rsidRPr="00FA1CA3">
        <w:rPr>
          <w:rFonts w:ascii="Times New Roman" w:hAnsi="Times New Roman"/>
          <w:color w:val="000000" w:themeColor="text1"/>
        </w:rPr>
        <w:t>DPH will continue to act as payer of last resort</w:t>
      </w:r>
      <w:r w:rsidR="00F34EFE" w:rsidRPr="00FA1CA3">
        <w:rPr>
          <w:rFonts w:ascii="Times New Roman" w:hAnsi="Times New Roman" w:cs="Times New Roman"/>
          <w:color w:val="000000" w:themeColor="text1"/>
        </w:rPr>
        <w:t>.</w:t>
      </w:r>
    </w:p>
    <w:p w14:paraId="73640094" w14:textId="7F625646" w:rsidR="00881A3D" w:rsidRPr="00E40F5B" w:rsidRDefault="00A828C8" w:rsidP="00E440B4">
      <w:pPr>
        <w:pStyle w:val="ListParagraph"/>
        <w:numPr>
          <w:ilvl w:val="0"/>
          <w:numId w:val="2"/>
        </w:numPr>
        <w:spacing w:before="120" w:after="100" w:afterAutospacing="1"/>
        <w:rPr>
          <w:rFonts w:ascii="Times New Roman" w:hAnsi="Times New Roman"/>
          <w:b/>
          <w:bCs/>
          <w:iCs/>
          <w:color w:val="000000" w:themeColor="text1"/>
        </w:rPr>
      </w:pPr>
      <w:r w:rsidRPr="00E40F5B">
        <w:rPr>
          <w:rFonts w:ascii="Times New Roman" w:hAnsi="Times New Roman"/>
          <w:b/>
          <w:color w:val="000000" w:themeColor="text1"/>
        </w:rPr>
        <w:t xml:space="preserve">For </w:t>
      </w:r>
      <w:r w:rsidR="00881A3D" w:rsidRPr="00E40F5B">
        <w:rPr>
          <w:rFonts w:ascii="Times New Roman" w:hAnsi="Times New Roman"/>
          <w:b/>
          <w:color w:val="000000" w:themeColor="text1"/>
        </w:rPr>
        <w:t>services provided</w:t>
      </w:r>
      <w:r w:rsidR="00E440B4" w:rsidRPr="00E40F5B">
        <w:rPr>
          <w:rFonts w:ascii="Times New Roman" w:hAnsi="Times New Roman"/>
          <w:b/>
          <w:color w:val="000000" w:themeColor="text1"/>
        </w:rPr>
        <w:t xml:space="preserve"> between June 1 and October 15, 2020</w:t>
      </w:r>
      <w:r w:rsidR="00881A3D" w:rsidRPr="00E40F5B">
        <w:rPr>
          <w:rFonts w:ascii="Times New Roman" w:hAnsi="Times New Roman"/>
          <w:b/>
          <w:color w:val="000000" w:themeColor="text1"/>
        </w:rPr>
        <w:t xml:space="preserve"> to children over three</w:t>
      </w:r>
      <w:r w:rsidR="00E440B4" w:rsidRPr="00E40F5B">
        <w:rPr>
          <w:rFonts w:ascii="Times New Roman" w:hAnsi="Times New Roman"/>
          <w:b/>
          <w:color w:val="000000" w:themeColor="text1"/>
        </w:rPr>
        <w:t xml:space="preserve"> who meet the criteria noted above,</w:t>
      </w:r>
      <w:r w:rsidR="00881A3D" w:rsidRPr="00E40F5B">
        <w:rPr>
          <w:rFonts w:ascii="Times New Roman" w:hAnsi="Times New Roman"/>
          <w:b/>
          <w:color w:val="000000" w:themeColor="text1"/>
        </w:rPr>
        <w:t xml:space="preserve"> EI vendor agencies should bill at current EI reimbursement rates to MassHealth/MCOs and appropriate commercial insurers prior to submitting billing to DPH</w:t>
      </w:r>
      <w:r w:rsidR="009545A3" w:rsidRPr="00E40F5B">
        <w:rPr>
          <w:rFonts w:ascii="Times New Roman" w:hAnsi="Times New Roman"/>
          <w:b/>
          <w:color w:val="000000" w:themeColor="text1"/>
        </w:rPr>
        <w:t>.</w:t>
      </w:r>
      <w:r w:rsidR="00E440B4" w:rsidRPr="00E40F5B">
        <w:rPr>
          <w:rFonts w:ascii="Times New Roman" w:hAnsi="Times New Roman"/>
          <w:b/>
          <w:color w:val="000000" w:themeColor="text1"/>
        </w:rPr>
        <w:t xml:space="preserve">  </w:t>
      </w:r>
    </w:p>
    <w:p w14:paraId="491F7F58" w14:textId="77777777" w:rsidR="00136220" w:rsidRPr="00FA1CA3" w:rsidRDefault="00136220" w:rsidP="00B74D62">
      <w:pPr>
        <w:pStyle w:val="NoSpacing"/>
        <w:rPr>
          <w:bCs/>
          <w:iCs/>
          <w:color w:val="000000" w:themeColor="text1"/>
        </w:rPr>
      </w:pPr>
    </w:p>
    <w:p w14:paraId="58652769" w14:textId="77777777" w:rsidR="00136220" w:rsidRPr="00FA1CA3" w:rsidRDefault="00136220" w:rsidP="00B74D62">
      <w:pPr>
        <w:pStyle w:val="NoSpacing"/>
        <w:rPr>
          <w:bCs/>
          <w:iCs/>
          <w:color w:val="000000" w:themeColor="text1"/>
        </w:rPr>
      </w:pPr>
    </w:p>
    <w:p w14:paraId="1D8170BE" w14:textId="6004EB23" w:rsidR="00B37EB8" w:rsidRPr="00FA1CA3" w:rsidRDefault="00B37EB8" w:rsidP="00B74D62">
      <w:pPr>
        <w:pStyle w:val="NoSpacing"/>
        <w:rPr>
          <w:color w:val="000000" w:themeColor="text1"/>
        </w:rPr>
      </w:pPr>
    </w:p>
    <w:p w14:paraId="233927E7" w14:textId="77777777" w:rsidR="00102D3A" w:rsidRPr="00FA1CA3" w:rsidRDefault="00102D3A" w:rsidP="00194612">
      <w:pPr>
        <w:pStyle w:val="NoSpacing"/>
        <w:rPr>
          <w:bCs/>
          <w:iCs/>
          <w:color w:val="000000" w:themeColor="text1"/>
        </w:rPr>
      </w:pPr>
    </w:p>
    <w:p w14:paraId="62BC9857" w14:textId="77777777" w:rsidR="000B0C51" w:rsidRPr="00FA1CA3" w:rsidRDefault="000B0C51" w:rsidP="00194612">
      <w:pPr>
        <w:pStyle w:val="NoSpacing"/>
        <w:rPr>
          <w:b/>
          <w:bCs/>
          <w:iCs/>
          <w:color w:val="000000" w:themeColor="text1"/>
        </w:rPr>
      </w:pPr>
    </w:p>
    <w:sectPr w:rsidR="000B0C51" w:rsidRPr="00FA1CA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F281A" w14:textId="77777777" w:rsidR="00110503" w:rsidRDefault="00110503" w:rsidP="00102D3A">
      <w:r>
        <w:separator/>
      </w:r>
    </w:p>
  </w:endnote>
  <w:endnote w:type="continuationSeparator" w:id="0">
    <w:p w14:paraId="67ED3E72" w14:textId="77777777" w:rsidR="00110503" w:rsidRDefault="00110503" w:rsidP="0010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95326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D4A656A" w14:textId="77777777" w:rsidR="00102D3A" w:rsidRPr="00102D3A" w:rsidRDefault="00102D3A">
        <w:pPr>
          <w:pStyle w:val="Footer"/>
          <w:jc w:val="center"/>
          <w:rPr>
            <w:rFonts w:ascii="Times New Roman" w:hAnsi="Times New Roman"/>
          </w:rPr>
        </w:pPr>
        <w:r w:rsidRPr="00102D3A">
          <w:rPr>
            <w:rFonts w:ascii="Times New Roman" w:hAnsi="Times New Roman"/>
          </w:rPr>
          <w:fldChar w:fldCharType="begin"/>
        </w:r>
        <w:r w:rsidRPr="00102D3A">
          <w:rPr>
            <w:rFonts w:ascii="Times New Roman" w:hAnsi="Times New Roman"/>
          </w:rPr>
          <w:instrText xml:space="preserve"> PAGE   \* MERGEFORMAT </w:instrText>
        </w:r>
        <w:r w:rsidRPr="00102D3A">
          <w:rPr>
            <w:rFonts w:ascii="Times New Roman" w:hAnsi="Times New Roman"/>
          </w:rPr>
          <w:fldChar w:fldCharType="separate"/>
        </w:r>
        <w:r w:rsidR="00D41A39">
          <w:rPr>
            <w:rFonts w:ascii="Times New Roman" w:hAnsi="Times New Roman"/>
            <w:noProof/>
          </w:rPr>
          <w:t>1</w:t>
        </w:r>
        <w:r w:rsidRPr="00102D3A">
          <w:rPr>
            <w:rFonts w:ascii="Times New Roman" w:hAnsi="Times New Roman"/>
            <w:noProof/>
          </w:rPr>
          <w:fldChar w:fldCharType="end"/>
        </w:r>
      </w:p>
    </w:sdtContent>
  </w:sdt>
  <w:p w14:paraId="3A217657" w14:textId="77777777" w:rsidR="00102D3A" w:rsidRDefault="00102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C253B" w14:textId="77777777" w:rsidR="00110503" w:rsidRDefault="00110503" w:rsidP="00102D3A">
      <w:r>
        <w:separator/>
      </w:r>
    </w:p>
  </w:footnote>
  <w:footnote w:type="continuationSeparator" w:id="0">
    <w:p w14:paraId="1DFC7BA8" w14:textId="77777777" w:rsidR="00110503" w:rsidRDefault="00110503" w:rsidP="00102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C3A"/>
    <w:multiLevelType w:val="hybridMultilevel"/>
    <w:tmpl w:val="F526707C"/>
    <w:lvl w:ilvl="0" w:tplc="267A8E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771AF"/>
    <w:multiLevelType w:val="hybridMultilevel"/>
    <w:tmpl w:val="2E025D26"/>
    <w:lvl w:ilvl="0" w:tplc="6B34204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52341E"/>
    <w:multiLevelType w:val="hybridMultilevel"/>
    <w:tmpl w:val="C006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F2B9D"/>
    <w:multiLevelType w:val="hybridMultilevel"/>
    <w:tmpl w:val="76808760"/>
    <w:lvl w:ilvl="0" w:tplc="267A8E1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F55345"/>
    <w:multiLevelType w:val="hybridMultilevel"/>
    <w:tmpl w:val="66E6E1FA"/>
    <w:lvl w:ilvl="0" w:tplc="267A8E1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465CE6"/>
    <w:multiLevelType w:val="hybridMultilevel"/>
    <w:tmpl w:val="52E0C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71459A"/>
    <w:multiLevelType w:val="hybridMultilevel"/>
    <w:tmpl w:val="3FBED64E"/>
    <w:lvl w:ilvl="0" w:tplc="F1D40C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ianco, Amy (EHS)">
    <w15:presenceInfo w15:providerId="AD" w15:userId="S::amy.bianco@mass.gov::c7a24aaf-ffc9-4cdc-98a7-eb5a24dce6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76C"/>
    <w:rsid w:val="00027943"/>
    <w:rsid w:val="00036813"/>
    <w:rsid w:val="0004215E"/>
    <w:rsid w:val="000424B9"/>
    <w:rsid w:val="00057862"/>
    <w:rsid w:val="0006528E"/>
    <w:rsid w:val="00075694"/>
    <w:rsid w:val="000943AD"/>
    <w:rsid w:val="000A3229"/>
    <w:rsid w:val="000B0C51"/>
    <w:rsid w:val="000D53B1"/>
    <w:rsid w:val="000E53FA"/>
    <w:rsid w:val="00102D3A"/>
    <w:rsid w:val="00110503"/>
    <w:rsid w:val="00136220"/>
    <w:rsid w:val="00145FCB"/>
    <w:rsid w:val="0015464D"/>
    <w:rsid w:val="00157749"/>
    <w:rsid w:val="0016064A"/>
    <w:rsid w:val="00175E05"/>
    <w:rsid w:val="00191B41"/>
    <w:rsid w:val="00194612"/>
    <w:rsid w:val="001966E9"/>
    <w:rsid w:val="001F18C2"/>
    <w:rsid w:val="00203342"/>
    <w:rsid w:val="002601C0"/>
    <w:rsid w:val="0026378D"/>
    <w:rsid w:val="00297FE5"/>
    <w:rsid w:val="002D1F35"/>
    <w:rsid w:val="002D5808"/>
    <w:rsid w:val="00303E9C"/>
    <w:rsid w:val="00307DB0"/>
    <w:rsid w:val="00327D88"/>
    <w:rsid w:val="00334C70"/>
    <w:rsid w:val="00354D8A"/>
    <w:rsid w:val="003C676D"/>
    <w:rsid w:val="003F22C7"/>
    <w:rsid w:val="003F2B77"/>
    <w:rsid w:val="0042600D"/>
    <w:rsid w:val="00440919"/>
    <w:rsid w:val="00474F33"/>
    <w:rsid w:val="0048221F"/>
    <w:rsid w:val="00495281"/>
    <w:rsid w:val="004A13A7"/>
    <w:rsid w:val="004E2AFD"/>
    <w:rsid w:val="004E7189"/>
    <w:rsid w:val="00514454"/>
    <w:rsid w:val="005556E2"/>
    <w:rsid w:val="0057547E"/>
    <w:rsid w:val="005A21DA"/>
    <w:rsid w:val="005B5971"/>
    <w:rsid w:val="005C2EA9"/>
    <w:rsid w:val="005C40CA"/>
    <w:rsid w:val="005C57DB"/>
    <w:rsid w:val="005E2AB8"/>
    <w:rsid w:val="00610C54"/>
    <w:rsid w:val="0061634A"/>
    <w:rsid w:val="006428BB"/>
    <w:rsid w:val="00646ABB"/>
    <w:rsid w:val="00663FBD"/>
    <w:rsid w:val="006655C2"/>
    <w:rsid w:val="0067117D"/>
    <w:rsid w:val="006D2A49"/>
    <w:rsid w:val="006F04F3"/>
    <w:rsid w:val="006F60AA"/>
    <w:rsid w:val="00700BF9"/>
    <w:rsid w:val="0073019F"/>
    <w:rsid w:val="00743D12"/>
    <w:rsid w:val="007628A9"/>
    <w:rsid w:val="00764249"/>
    <w:rsid w:val="00764785"/>
    <w:rsid w:val="00777CDB"/>
    <w:rsid w:val="007876FE"/>
    <w:rsid w:val="007B0D6E"/>
    <w:rsid w:val="007C5E9B"/>
    <w:rsid w:val="007E573D"/>
    <w:rsid w:val="007F6A54"/>
    <w:rsid w:val="00805853"/>
    <w:rsid w:val="008161E2"/>
    <w:rsid w:val="0084571C"/>
    <w:rsid w:val="00850539"/>
    <w:rsid w:val="0085214F"/>
    <w:rsid w:val="008742AB"/>
    <w:rsid w:val="008774AD"/>
    <w:rsid w:val="00880BBA"/>
    <w:rsid w:val="00881A3D"/>
    <w:rsid w:val="008926DE"/>
    <w:rsid w:val="008A3269"/>
    <w:rsid w:val="008B0850"/>
    <w:rsid w:val="008B2E48"/>
    <w:rsid w:val="008B43CF"/>
    <w:rsid w:val="008C6E44"/>
    <w:rsid w:val="008C7671"/>
    <w:rsid w:val="00936884"/>
    <w:rsid w:val="00942A65"/>
    <w:rsid w:val="0094491E"/>
    <w:rsid w:val="009545A3"/>
    <w:rsid w:val="009709DF"/>
    <w:rsid w:val="00971532"/>
    <w:rsid w:val="0097491D"/>
    <w:rsid w:val="00981C6A"/>
    <w:rsid w:val="009A5E93"/>
    <w:rsid w:val="009B7859"/>
    <w:rsid w:val="009C2CAD"/>
    <w:rsid w:val="00A10EF3"/>
    <w:rsid w:val="00A26E49"/>
    <w:rsid w:val="00A773E0"/>
    <w:rsid w:val="00A81BDA"/>
    <w:rsid w:val="00A828C8"/>
    <w:rsid w:val="00AA68B6"/>
    <w:rsid w:val="00AB2B60"/>
    <w:rsid w:val="00AC5D34"/>
    <w:rsid w:val="00AD6324"/>
    <w:rsid w:val="00AE63ED"/>
    <w:rsid w:val="00B31EDB"/>
    <w:rsid w:val="00B32AE9"/>
    <w:rsid w:val="00B37EB8"/>
    <w:rsid w:val="00B74D62"/>
    <w:rsid w:val="00B77E10"/>
    <w:rsid w:val="00BA3C6C"/>
    <w:rsid w:val="00BE1793"/>
    <w:rsid w:val="00C10D50"/>
    <w:rsid w:val="00C448E7"/>
    <w:rsid w:val="00C77750"/>
    <w:rsid w:val="00CA6708"/>
    <w:rsid w:val="00CF3CF5"/>
    <w:rsid w:val="00D05543"/>
    <w:rsid w:val="00D05B66"/>
    <w:rsid w:val="00D07363"/>
    <w:rsid w:val="00D417D1"/>
    <w:rsid w:val="00D41A39"/>
    <w:rsid w:val="00D47B2D"/>
    <w:rsid w:val="00D615F2"/>
    <w:rsid w:val="00D62182"/>
    <w:rsid w:val="00D72A18"/>
    <w:rsid w:val="00D80F67"/>
    <w:rsid w:val="00DD5B36"/>
    <w:rsid w:val="00DE276C"/>
    <w:rsid w:val="00DE2D2C"/>
    <w:rsid w:val="00E241F1"/>
    <w:rsid w:val="00E36FAD"/>
    <w:rsid w:val="00E3768B"/>
    <w:rsid w:val="00E40F5B"/>
    <w:rsid w:val="00E440B4"/>
    <w:rsid w:val="00E47A56"/>
    <w:rsid w:val="00E6695C"/>
    <w:rsid w:val="00E84182"/>
    <w:rsid w:val="00EA53E5"/>
    <w:rsid w:val="00EA6E9E"/>
    <w:rsid w:val="00EC33F6"/>
    <w:rsid w:val="00ED19A5"/>
    <w:rsid w:val="00EF7062"/>
    <w:rsid w:val="00F04CC9"/>
    <w:rsid w:val="00F17F5A"/>
    <w:rsid w:val="00F34EFE"/>
    <w:rsid w:val="00F41486"/>
    <w:rsid w:val="00F47DA3"/>
    <w:rsid w:val="00F520C7"/>
    <w:rsid w:val="00F53BEB"/>
    <w:rsid w:val="00F56915"/>
    <w:rsid w:val="00F61F98"/>
    <w:rsid w:val="00F65B68"/>
    <w:rsid w:val="00FA1CA3"/>
    <w:rsid w:val="00FA1DD9"/>
    <w:rsid w:val="00F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7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3A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4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4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7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2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D3A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D3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D3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2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D3A"/>
    <w:rPr>
      <w:rFonts w:ascii="Calibri" w:hAnsi="Calibri" w:cs="Times New Roman"/>
    </w:rPr>
  </w:style>
  <w:style w:type="table" w:styleId="TableGrid">
    <w:name w:val="Table Grid"/>
    <w:basedOn w:val="TableNormal"/>
    <w:uiPriority w:val="59"/>
    <w:unhideWhenUsed/>
    <w:rsid w:val="0093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628A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9E"/>
    <w:pPr>
      <w:spacing w:after="0"/>
    </w:pPr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9E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64D"/>
    <w:pPr>
      <w:spacing w:after="0" w:line="240" w:lineRule="auto"/>
    </w:pPr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454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45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paragraph" w:customStyle="1" w:styleId="Default">
    <w:name w:val="Default"/>
    <w:rsid w:val="00FE3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221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9B7859"/>
    <w:pPr>
      <w:spacing w:before="120" w:after="100" w:afterAutospacing="1"/>
      <w:ind w:left="360"/>
    </w:pPr>
    <w:rPr>
      <w:rFonts w:ascii="Georgia" w:eastAsia="Times New Roman" w:hAnsi="Georgi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7859"/>
    <w:rPr>
      <w:rFonts w:ascii="Georgia" w:eastAsia="Times New Roman" w:hAnsi="Georg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75E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3A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4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4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7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2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D3A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D3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D3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2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D3A"/>
    <w:rPr>
      <w:rFonts w:ascii="Calibri" w:hAnsi="Calibri" w:cs="Times New Roman"/>
    </w:rPr>
  </w:style>
  <w:style w:type="table" w:styleId="TableGrid">
    <w:name w:val="Table Grid"/>
    <w:basedOn w:val="TableNormal"/>
    <w:uiPriority w:val="59"/>
    <w:unhideWhenUsed/>
    <w:rsid w:val="0093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628A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9E"/>
    <w:pPr>
      <w:spacing w:after="0"/>
    </w:pPr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9E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64D"/>
    <w:pPr>
      <w:spacing w:after="0" w:line="240" w:lineRule="auto"/>
    </w:pPr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454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45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paragraph" w:customStyle="1" w:styleId="Default">
    <w:name w:val="Default"/>
    <w:rsid w:val="00FE3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221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9B7859"/>
    <w:pPr>
      <w:spacing w:before="120" w:after="100" w:afterAutospacing="1"/>
      <w:ind w:left="360"/>
    </w:pPr>
    <w:rPr>
      <w:rFonts w:ascii="Georgia" w:eastAsia="Times New Roman" w:hAnsi="Georgi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7859"/>
    <w:rPr>
      <w:rFonts w:ascii="Georgia" w:eastAsia="Times New Roman" w:hAnsi="Georg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75E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doc/agency-in-home-care-covid-19-guidance/download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www.mass.gov/doc/agency-in-home-care-covid-19-guidance/downloa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doc/agency-in-home-care-covid-19-guidance/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92EE-3A2D-460B-8836-A89224F9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Fougere, Patti (DPH)</dc:creator>
  <cp:lastModifiedBy> </cp:lastModifiedBy>
  <cp:revision>2</cp:revision>
  <dcterms:created xsi:type="dcterms:W3CDTF">2020-06-05T20:17:00Z</dcterms:created>
  <dcterms:modified xsi:type="dcterms:W3CDTF">2020-06-05T20:17:00Z</dcterms:modified>
</cp:coreProperties>
</file>