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A2307" w14:textId="0CCDCD28" w:rsidR="00F95780" w:rsidRPr="00BF1FF6" w:rsidRDefault="0065119E" w:rsidP="001A6836">
      <w:pPr>
        <w:jc w:val="center"/>
        <w:rPr>
          <w:b/>
          <w:bCs/>
          <w:sz w:val="36"/>
          <w:szCs w:val="36"/>
          <w:u w:val="single"/>
        </w:rPr>
      </w:pPr>
      <w:r w:rsidRPr="00BF1FF6">
        <w:rPr>
          <w:b/>
          <w:bCs/>
          <w:sz w:val="36"/>
          <w:szCs w:val="36"/>
          <w:u w:val="single"/>
        </w:rPr>
        <w:t xml:space="preserve">COVID-19: Municipal Government </w:t>
      </w:r>
      <w:r w:rsidR="00BF1FF6" w:rsidRPr="00BF1FF6">
        <w:rPr>
          <w:b/>
          <w:bCs/>
          <w:sz w:val="36"/>
          <w:szCs w:val="36"/>
          <w:u w:val="single"/>
        </w:rPr>
        <w:t>Resources &amp; FAQ’s</w:t>
      </w:r>
    </w:p>
    <w:p w14:paraId="4E44295C" w14:textId="27F3803F" w:rsidR="00BF1FF6" w:rsidRDefault="00BF1FF6" w:rsidP="001A6836">
      <w:pPr>
        <w:jc w:val="center"/>
        <w:rPr>
          <w:b/>
          <w:bCs/>
          <w:sz w:val="28"/>
          <w:szCs w:val="28"/>
          <w:u w:val="single"/>
        </w:rPr>
      </w:pPr>
    </w:p>
    <w:p w14:paraId="438BB1DA" w14:textId="6132BE2D" w:rsidR="00BF1FF6" w:rsidRDefault="00BF1FF6" w:rsidP="00BF1FF6">
      <w:pPr>
        <w:rPr>
          <w:b/>
          <w:bCs/>
          <w:sz w:val="28"/>
          <w:szCs w:val="28"/>
          <w:u w:val="single"/>
        </w:rPr>
      </w:pPr>
    </w:p>
    <w:p w14:paraId="72B6B736" w14:textId="45E760E5" w:rsidR="00BF1FF6" w:rsidRDefault="00BF1FF6" w:rsidP="00BF1FF6">
      <w:pPr>
        <w:rPr>
          <w:b/>
          <w:bCs/>
          <w:sz w:val="28"/>
          <w:szCs w:val="28"/>
        </w:rPr>
      </w:pPr>
      <w:r w:rsidRPr="00BF1FF6">
        <w:rPr>
          <w:b/>
          <w:bCs/>
          <w:sz w:val="28"/>
          <w:szCs w:val="28"/>
        </w:rPr>
        <w:t>Municipal Workforce</w:t>
      </w:r>
      <w:r>
        <w:rPr>
          <w:b/>
          <w:bCs/>
          <w:sz w:val="28"/>
          <w:szCs w:val="28"/>
        </w:rPr>
        <w:t>:</w:t>
      </w:r>
    </w:p>
    <w:p w14:paraId="587D1585" w14:textId="77777777" w:rsidR="006015E3" w:rsidRDefault="006015E3" w:rsidP="00BF1FF6">
      <w:pPr>
        <w:rPr>
          <w:b/>
          <w:bCs/>
          <w:sz w:val="28"/>
          <w:szCs w:val="28"/>
        </w:rPr>
      </w:pPr>
    </w:p>
    <w:p w14:paraId="19CCF96D" w14:textId="26BCE535" w:rsidR="00BF1FF6" w:rsidRPr="006015E3" w:rsidRDefault="006015E3" w:rsidP="006015E3">
      <w:pPr>
        <w:pStyle w:val="ListParagraph"/>
        <w:numPr>
          <w:ilvl w:val="0"/>
          <w:numId w:val="6"/>
        </w:numPr>
        <w:rPr>
          <w:rFonts w:ascii="Times New Roman" w:hAnsi="Times New Roman" w:cs="Times New Roman"/>
          <w:sz w:val="28"/>
          <w:szCs w:val="28"/>
        </w:rPr>
      </w:pPr>
      <w:r w:rsidRPr="006015E3">
        <w:rPr>
          <w:rFonts w:ascii="Times New Roman" w:hAnsi="Times New Roman" w:cs="Times New Roman"/>
          <w:sz w:val="28"/>
          <w:szCs w:val="28"/>
        </w:rPr>
        <w:t>What can be done to mitigate potential municipal workforce disruption?</w:t>
      </w:r>
    </w:p>
    <w:p w14:paraId="77D3E722" w14:textId="513FAFFB" w:rsidR="006015E3" w:rsidRPr="00932528" w:rsidRDefault="006015E3" w:rsidP="00932528">
      <w:pPr>
        <w:pStyle w:val="ListParagraph"/>
        <w:numPr>
          <w:ilvl w:val="0"/>
          <w:numId w:val="7"/>
        </w:numPr>
        <w:rPr>
          <w:rFonts w:ascii="Times New Roman" w:eastAsia="Times New Roman" w:hAnsi="Times New Roman" w:cs="Times New Roman"/>
        </w:rPr>
      </w:pPr>
      <w:r w:rsidRPr="00932528">
        <w:rPr>
          <w:rFonts w:ascii="Times New Roman" w:hAnsi="Times New Roman" w:cs="Times New Roman"/>
          <w:sz w:val="28"/>
          <w:szCs w:val="28"/>
        </w:rPr>
        <w:t>The Baker-</w:t>
      </w:r>
      <w:proofErr w:type="spellStart"/>
      <w:r w:rsidRPr="00932528">
        <w:rPr>
          <w:rFonts w:ascii="Times New Roman" w:hAnsi="Times New Roman" w:cs="Times New Roman"/>
          <w:sz w:val="28"/>
          <w:szCs w:val="28"/>
        </w:rPr>
        <w:t>Polito</w:t>
      </w:r>
      <w:proofErr w:type="spellEnd"/>
      <w:r w:rsidRPr="00932528">
        <w:rPr>
          <w:rFonts w:ascii="Times New Roman" w:hAnsi="Times New Roman" w:cs="Times New Roman"/>
          <w:sz w:val="28"/>
          <w:szCs w:val="28"/>
        </w:rPr>
        <w:t xml:space="preserve"> Administration filed legislation, “</w:t>
      </w:r>
      <w:r w:rsidRPr="00932528">
        <w:rPr>
          <w:rFonts w:ascii="Times New Roman" w:hAnsi="Times New Roman" w:cs="Times New Roman"/>
          <w:i/>
          <w:iCs/>
          <w:sz w:val="28"/>
          <w:szCs w:val="28"/>
        </w:rPr>
        <w:t>An Act to Further Address Challenges Faced by Municipalities and School Districts Resulting from COVID-19</w:t>
      </w:r>
      <w:r w:rsidRPr="00932528">
        <w:rPr>
          <w:rFonts w:ascii="Times New Roman" w:hAnsi="Times New Roman" w:cs="Times New Roman"/>
          <w:sz w:val="28"/>
          <w:szCs w:val="28"/>
        </w:rPr>
        <w:t xml:space="preserve">”, which proposes a method to allow municipalities to utilize retirees during the current state of emergency. For work conducted in calendar year 2020 during the current state of emergency, the legislation proposes lifting restrictions which limit how many hours retirees collecting a pension may work and the compensation they may earn. The legislation may be </w:t>
      </w:r>
      <w:r w:rsidR="00932528">
        <w:rPr>
          <w:rFonts w:ascii="Times New Roman" w:hAnsi="Times New Roman" w:cs="Times New Roman"/>
          <w:sz w:val="28"/>
          <w:szCs w:val="28"/>
        </w:rPr>
        <w:t xml:space="preserve">accessed </w:t>
      </w:r>
      <w:hyperlink r:id="rId7" w:history="1">
        <w:r w:rsidR="00452DA8" w:rsidRPr="00452DA8">
          <w:rPr>
            <w:rStyle w:val="Hyperlink"/>
            <w:rFonts w:ascii="Times New Roman" w:hAnsi="Times New Roman" w:cs="Times New Roman"/>
            <w:sz w:val="28"/>
            <w:szCs w:val="28"/>
          </w:rPr>
          <w:t>here</w:t>
        </w:r>
      </w:hyperlink>
      <w:r w:rsidR="0097128C">
        <w:rPr>
          <w:rFonts w:ascii="Times New Roman" w:hAnsi="Times New Roman" w:cs="Times New Roman"/>
          <w:sz w:val="28"/>
          <w:szCs w:val="28"/>
        </w:rPr>
        <w:t>.</w:t>
      </w:r>
    </w:p>
    <w:p w14:paraId="4183B713" w14:textId="5CF77D0E" w:rsidR="00932528" w:rsidRDefault="00F9480B" w:rsidP="0093252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Which</w:t>
      </w:r>
      <w:r w:rsidR="00932528" w:rsidRPr="00932528">
        <w:rPr>
          <w:rFonts w:ascii="Times New Roman" w:hAnsi="Times New Roman" w:cs="Times New Roman"/>
          <w:sz w:val="28"/>
          <w:szCs w:val="28"/>
        </w:rPr>
        <w:t xml:space="preserve"> municipal employees are considered essential?</w:t>
      </w:r>
    </w:p>
    <w:p w14:paraId="1F43BCFF" w14:textId="421BE80F" w:rsidR="00932528" w:rsidRPr="00932528" w:rsidRDefault="00932528" w:rsidP="00932528">
      <w:pPr>
        <w:pStyle w:val="ListParagraph"/>
        <w:numPr>
          <w:ilvl w:val="0"/>
          <w:numId w:val="7"/>
        </w:numPr>
        <w:rPr>
          <w:rFonts w:ascii="Times New Roman" w:eastAsia="Times New Roman" w:hAnsi="Times New Roman" w:cs="Times New Roman"/>
        </w:rPr>
      </w:pPr>
      <w:r w:rsidRPr="00932528">
        <w:rPr>
          <w:rFonts w:ascii="Times New Roman" w:hAnsi="Times New Roman" w:cs="Times New Roman"/>
          <w:sz w:val="28"/>
          <w:szCs w:val="28"/>
        </w:rPr>
        <w:t>The list of designated essential</w:t>
      </w:r>
      <w:r w:rsidR="00452DA8">
        <w:rPr>
          <w:rFonts w:ascii="Times New Roman" w:hAnsi="Times New Roman" w:cs="Times New Roman"/>
          <w:sz w:val="28"/>
          <w:szCs w:val="28"/>
        </w:rPr>
        <w:t xml:space="preserve"> employees may be accessed </w:t>
      </w:r>
      <w:hyperlink r:id="rId8" w:history="1">
        <w:r w:rsidR="00452DA8" w:rsidRPr="00452DA8">
          <w:rPr>
            <w:rStyle w:val="Hyperlink"/>
            <w:rFonts w:ascii="Times New Roman" w:hAnsi="Times New Roman" w:cs="Times New Roman"/>
            <w:sz w:val="28"/>
            <w:szCs w:val="28"/>
          </w:rPr>
          <w:t>here</w:t>
        </w:r>
      </w:hyperlink>
      <w:r w:rsidR="00E74338">
        <w:rPr>
          <w:rFonts w:ascii="Times New Roman" w:hAnsi="Times New Roman" w:cs="Times New Roman"/>
          <w:sz w:val="28"/>
          <w:szCs w:val="28"/>
        </w:rPr>
        <w:t>.</w:t>
      </w:r>
    </w:p>
    <w:p w14:paraId="4969C056" w14:textId="43A26569" w:rsidR="00932528" w:rsidRPr="00D7540F" w:rsidRDefault="00D7540F" w:rsidP="00D7540F">
      <w:pPr>
        <w:pStyle w:val="ListParagraph"/>
        <w:numPr>
          <w:ilvl w:val="0"/>
          <w:numId w:val="7"/>
        </w:numPr>
        <w:rPr>
          <w:rFonts w:ascii="Times New Roman" w:eastAsia="Times New Roman" w:hAnsi="Times New Roman" w:cs="Times New Roman"/>
        </w:rPr>
      </w:pPr>
      <w:r w:rsidRPr="00164046">
        <w:rPr>
          <w:rFonts w:ascii="Times New Roman" w:eastAsia="Times New Roman" w:hAnsi="Times New Roman" w:cs="Times New Roman"/>
          <w:sz w:val="28"/>
          <w:szCs w:val="28"/>
        </w:rPr>
        <w:t>Frequently Asked Questions regarding the Baker-</w:t>
      </w:r>
      <w:proofErr w:type="spellStart"/>
      <w:r w:rsidRPr="00164046">
        <w:rPr>
          <w:rFonts w:ascii="Times New Roman" w:eastAsia="Times New Roman" w:hAnsi="Times New Roman" w:cs="Times New Roman"/>
          <w:sz w:val="28"/>
          <w:szCs w:val="28"/>
        </w:rPr>
        <w:t>Polito</w:t>
      </w:r>
      <w:proofErr w:type="spellEnd"/>
      <w:r w:rsidRPr="00164046">
        <w:rPr>
          <w:rFonts w:ascii="Times New Roman" w:eastAsia="Times New Roman" w:hAnsi="Times New Roman" w:cs="Times New Roman"/>
          <w:sz w:val="28"/>
          <w:szCs w:val="28"/>
        </w:rPr>
        <w:t xml:space="preserve"> Administration’s Executive Order on Essentia</w:t>
      </w:r>
      <w:r w:rsidR="00452DA8">
        <w:rPr>
          <w:rFonts w:ascii="Times New Roman" w:eastAsia="Times New Roman" w:hAnsi="Times New Roman" w:cs="Times New Roman"/>
          <w:sz w:val="28"/>
          <w:szCs w:val="28"/>
        </w:rPr>
        <w:t xml:space="preserve">l Services may be accessed </w:t>
      </w:r>
      <w:hyperlink r:id="rId9" w:history="1">
        <w:r w:rsidR="00452DA8" w:rsidRPr="00452DA8">
          <w:rPr>
            <w:rStyle w:val="Hyperlink"/>
            <w:rFonts w:ascii="Times New Roman" w:eastAsia="Times New Roman" w:hAnsi="Times New Roman" w:cs="Times New Roman"/>
            <w:sz w:val="28"/>
            <w:szCs w:val="28"/>
          </w:rPr>
          <w:t>here</w:t>
        </w:r>
      </w:hyperlink>
      <w:r w:rsidR="00E74338">
        <w:rPr>
          <w:rFonts w:ascii="Times New Roman" w:eastAsia="Times New Roman" w:hAnsi="Times New Roman" w:cs="Times New Roman"/>
          <w:sz w:val="28"/>
          <w:szCs w:val="28"/>
        </w:rPr>
        <w:t>.</w:t>
      </w:r>
    </w:p>
    <w:p w14:paraId="15D6F9BA" w14:textId="4E55DDB2" w:rsidR="00932528" w:rsidRDefault="00D7540F" w:rsidP="00932528">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According to the Order, for government employees, the employer has discretion to de</w:t>
      </w:r>
      <w:r w:rsidR="00164046">
        <w:rPr>
          <w:rFonts w:ascii="Times New Roman" w:hAnsi="Times New Roman" w:cs="Times New Roman"/>
          <w:sz w:val="28"/>
          <w:szCs w:val="28"/>
        </w:rPr>
        <w:t xml:space="preserve">fine who is critical. </w:t>
      </w:r>
    </w:p>
    <w:p w14:paraId="02A4C9DD" w14:textId="1BC234D2" w:rsidR="00BF1FF6" w:rsidRPr="00732B37" w:rsidRDefault="00164046" w:rsidP="00BF1FF6">
      <w:pPr>
        <w:pStyle w:val="ListParagraph"/>
        <w:numPr>
          <w:ilvl w:val="0"/>
          <w:numId w:val="7"/>
        </w:numPr>
        <w:rPr>
          <w:rFonts w:ascii="Times New Roman" w:hAnsi="Times New Roman" w:cs="Times New Roman"/>
          <w:sz w:val="28"/>
          <w:szCs w:val="28"/>
        </w:rPr>
      </w:pPr>
      <w:r>
        <w:rPr>
          <w:rFonts w:ascii="Times New Roman" w:eastAsia="Times New Roman" w:hAnsi="Times New Roman" w:cs="Times New Roman"/>
          <w:sz w:val="28"/>
          <w:szCs w:val="28"/>
        </w:rPr>
        <w:t>Individuals with positions de</w:t>
      </w:r>
      <w:r w:rsidRPr="00164046">
        <w:rPr>
          <w:rFonts w:ascii="Times New Roman" w:eastAsia="Times New Roman" w:hAnsi="Times New Roman" w:cs="Times New Roman"/>
          <w:sz w:val="28"/>
          <w:szCs w:val="28"/>
        </w:rPr>
        <w:t>signated as essential are urged to follow social distancing protocols for workers in accordance with guidance from the Department of Public Health</w:t>
      </w:r>
      <w:r>
        <w:rPr>
          <w:rFonts w:ascii="Times New Roman" w:eastAsia="Times New Roman" w:hAnsi="Times New Roman" w:cs="Times New Roman"/>
          <w:sz w:val="28"/>
          <w:szCs w:val="28"/>
        </w:rPr>
        <w:t xml:space="preserve">. </w:t>
      </w:r>
      <w:bookmarkStart w:id="0" w:name="_GoBack"/>
      <w:bookmarkEnd w:id="0"/>
    </w:p>
    <w:p w14:paraId="04712DBD" w14:textId="7433D836" w:rsidR="00732B37" w:rsidRDefault="00732B37" w:rsidP="00732B37">
      <w:pPr>
        <w:rPr>
          <w:sz w:val="28"/>
          <w:szCs w:val="28"/>
        </w:rPr>
      </w:pPr>
    </w:p>
    <w:p w14:paraId="03FA754D" w14:textId="77777777" w:rsidR="00732B37" w:rsidRDefault="00732B37" w:rsidP="00732B37">
      <w:pPr>
        <w:rPr>
          <w:sz w:val="28"/>
          <w:szCs w:val="28"/>
        </w:rPr>
      </w:pPr>
    </w:p>
    <w:p w14:paraId="268AE58C" w14:textId="3A72AAD1" w:rsidR="00732B37" w:rsidRDefault="00732B37" w:rsidP="00732B37">
      <w:pPr>
        <w:rPr>
          <w:b/>
          <w:bCs/>
          <w:sz w:val="28"/>
          <w:szCs w:val="28"/>
        </w:rPr>
      </w:pPr>
      <w:r w:rsidRPr="00732B37">
        <w:rPr>
          <w:b/>
          <w:bCs/>
          <w:sz w:val="28"/>
          <w:szCs w:val="28"/>
        </w:rPr>
        <w:t>Municipal Finance:</w:t>
      </w:r>
    </w:p>
    <w:p w14:paraId="5C0FF555" w14:textId="6B439CD0" w:rsidR="00732B37" w:rsidRDefault="00732B37" w:rsidP="00732B37">
      <w:pPr>
        <w:rPr>
          <w:b/>
          <w:bCs/>
          <w:sz w:val="28"/>
          <w:szCs w:val="28"/>
        </w:rPr>
      </w:pPr>
    </w:p>
    <w:p w14:paraId="1BE3B6B9" w14:textId="577B7EE0" w:rsidR="00732B37" w:rsidRPr="00732B37" w:rsidRDefault="00732B37" w:rsidP="00732B37">
      <w:pPr>
        <w:pStyle w:val="ListParagraph"/>
        <w:numPr>
          <w:ilvl w:val="0"/>
          <w:numId w:val="6"/>
        </w:numPr>
        <w:rPr>
          <w:rFonts w:ascii="Times New Roman" w:hAnsi="Times New Roman" w:cs="Times New Roman"/>
          <w:b/>
          <w:bCs/>
          <w:sz w:val="28"/>
          <w:szCs w:val="28"/>
        </w:rPr>
      </w:pPr>
      <w:r>
        <w:rPr>
          <w:rFonts w:ascii="Times New Roman" w:hAnsi="Times New Roman" w:cs="Times New Roman"/>
          <w:sz w:val="28"/>
          <w:szCs w:val="28"/>
        </w:rPr>
        <w:t>What may cities and towns expect with regard to receiving local aid payments in the immediate months?</w:t>
      </w:r>
    </w:p>
    <w:p w14:paraId="4AF44359" w14:textId="01BD5AFD" w:rsidR="00732B37" w:rsidRPr="005A5823" w:rsidRDefault="00732B37" w:rsidP="005A5823">
      <w:pPr>
        <w:pStyle w:val="ListParagraph"/>
        <w:numPr>
          <w:ilvl w:val="0"/>
          <w:numId w:val="11"/>
        </w:numPr>
        <w:rPr>
          <w:rFonts w:ascii="Times New Roman" w:hAnsi="Times New Roman" w:cs="Times New Roman"/>
          <w:b/>
          <w:bCs/>
          <w:sz w:val="28"/>
          <w:szCs w:val="28"/>
        </w:rPr>
      </w:pPr>
      <w:r w:rsidRPr="005A5823">
        <w:rPr>
          <w:rFonts w:ascii="Times New Roman" w:hAnsi="Times New Roman" w:cs="Times New Roman"/>
          <w:sz w:val="28"/>
          <w:szCs w:val="28"/>
        </w:rPr>
        <w:t>Cities and towns can expect that local aid payments for March and April will be provided in the anticipated amount and via the customary wire procedure at the end of the month.</w:t>
      </w:r>
    </w:p>
    <w:p w14:paraId="58584425" w14:textId="04A97EBA" w:rsidR="00732B37" w:rsidRDefault="00732B37" w:rsidP="00732B37">
      <w:pPr>
        <w:pStyle w:val="ListParagraph"/>
        <w:numPr>
          <w:ilvl w:val="0"/>
          <w:numId w:val="6"/>
        </w:numPr>
        <w:rPr>
          <w:rFonts w:ascii="Times New Roman" w:hAnsi="Times New Roman" w:cs="Times New Roman"/>
          <w:sz w:val="28"/>
          <w:szCs w:val="28"/>
        </w:rPr>
      </w:pPr>
      <w:r w:rsidRPr="00732B37">
        <w:rPr>
          <w:rFonts w:ascii="Times New Roman" w:hAnsi="Times New Roman" w:cs="Times New Roman"/>
          <w:sz w:val="28"/>
          <w:szCs w:val="28"/>
        </w:rPr>
        <w:t>For municipalities concerned with cash flow, what resources are available?</w:t>
      </w:r>
    </w:p>
    <w:p w14:paraId="756F609C" w14:textId="67667F08" w:rsidR="00732B37" w:rsidRPr="005A5823" w:rsidRDefault="00732B37" w:rsidP="005A5823">
      <w:pPr>
        <w:pStyle w:val="ListParagraph"/>
        <w:numPr>
          <w:ilvl w:val="0"/>
          <w:numId w:val="11"/>
        </w:numPr>
        <w:rPr>
          <w:rFonts w:ascii="Times New Roman" w:hAnsi="Times New Roman" w:cs="Times New Roman"/>
          <w:sz w:val="28"/>
          <w:szCs w:val="28"/>
        </w:rPr>
      </w:pPr>
      <w:r w:rsidRPr="005A5823">
        <w:rPr>
          <w:rFonts w:ascii="Times New Roman" w:hAnsi="Times New Roman" w:cs="Times New Roman"/>
          <w:sz w:val="28"/>
          <w:szCs w:val="28"/>
        </w:rPr>
        <w:t xml:space="preserve">Options currently exist for municipalities with cash flow issues to utilize, including the State House Notes Program. </w:t>
      </w:r>
    </w:p>
    <w:p w14:paraId="228EEAFB" w14:textId="3D63A027" w:rsidR="00732B37" w:rsidRPr="005A5823" w:rsidRDefault="00732B37" w:rsidP="005A5823">
      <w:pPr>
        <w:pStyle w:val="ListParagraph"/>
        <w:numPr>
          <w:ilvl w:val="0"/>
          <w:numId w:val="11"/>
        </w:numPr>
        <w:rPr>
          <w:rFonts w:ascii="Times New Roman" w:hAnsi="Times New Roman" w:cs="Times New Roman"/>
          <w:sz w:val="28"/>
          <w:szCs w:val="28"/>
        </w:rPr>
      </w:pPr>
      <w:r w:rsidRPr="005A5823">
        <w:rPr>
          <w:rFonts w:ascii="Times New Roman" w:hAnsi="Times New Roman" w:cs="Times New Roman"/>
          <w:sz w:val="28"/>
          <w:szCs w:val="28"/>
        </w:rPr>
        <w:t xml:space="preserve">Municipalities are encouraged to consult their financial advisors. </w:t>
      </w:r>
    </w:p>
    <w:p w14:paraId="5B9DA4C0" w14:textId="48193E71" w:rsidR="005A5823" w:rsidRPr="005A5823" w:rsidRDefault="005A5823" w:rsidP="005A5823">
      <w:pPr>
        <w:pStyle w:val="ListParagraph"/>
        <w:numPr>
          <w:ilvl w:val="0"/>
          <w:numId w:val="11"/>
        </w:numPr>
        <w:rPr>
          <w:rFonts w:ascii="Times New Roman" w:eastAsia="Times New Roman" w:hAnsi="Times New Roman" w:cs="Times New Roman"/>
        </w:rPr>
      </w:pPr>
      <w:r w:rsidRPr="005A5823">
        <w:rPr>
          <w:rFonts w:ascii="Times New Roman" w:hAnsi="Times New Roman" w:cs="Times New Roman"/>
          <w:sz w:val="28"/>
          <w:szCs w:val="28"/>
        </w:rPr>
        <w:t>The Division of Local Services</w:t>
      </w:r>
      <w:r w:rsidR="00C3281E">
        <w:rPr>
          <w:rFonts w:ascii="Times New Roman" w:hAnsi="Times New Roman" w:cs="Times New Roman"/>
          <w:sz w:val="28"/>
          <w:szCs w:val="28"/>
        </w:rPr>
        <w:t xml:space="preserve">’ </w:t>
      </w:r>
      <w:r w:rsidRPr="005A5823">
        <w:rPr>
          <w:rFonts w:ascii="Times New Roman" w:hAnsi="Times New Roman" w:cs="Times New Roman"/>
          <w:sz w:val="28"/>
          <w:szCs w:val="28"/>
        </w:rPr>
        <w:t xml:space="preserve">Emergency Expenditures and Borrowing </w:t>
      </w:r>
      <w:r w:rsidR="00C3281E">
        <w:rPr>
          <w:rFonts w:ascii="Times New Roman" w:hAnsi="Times New Roman" w:cs="Times New Roman"/>
          <w:sz w:val="28"/>
          <w:szCs w:val="28"/>
        </w:rPr>
        <w:t xml:space="preserve">Bulletin </w:t>
      </w:r>
      <w:r w:rsidR="00452DA8">
        <w:rPr>
          <w:rFonts w:ascii="Times New Roman" w:hAnsi="Times New Roman" w:cs="Times New Roman"/>
          <w:sz w:val="28"/>
          <w:szCs w:val="28"/>
        </w:rPr>
        <w:t xml:space="preserve">may be accessed </w:t>
      </w:r>
      <w:hyperlink r:id="rId10" w:history="1">
        <w:r w:rsidR="00452DA8" w:rsidRPr="00452DA8">
          <w:rPr>
            <w:rStyle w:val="Hyperlink"/>
            <w:rFonts w:ascii="Times New Roman" w:hAnsi="Times New Roman" w:cs="Times New Roman"/>
            <w:sz w:val="28"/>
            <w:szCs w:val="28"/>
          </w:rPr>
          <w:t>here</w:t>
        </w:r>
      </w:hyperlink>
      <w:r w:rsidR="00E74338">
        <w:rPr>
          <w:rFonts w:ascii="Times New Roman" w:hAnsi="Times New Roman" w:cs="Times New Roman"/>
          <w:sz w:val="28"/>
          <w:szCs w:val="28"/>
        </w:rPr>
        <w:t>.</w:t>
      </w:r>
    </w:p>
    <w:p w14:paraId="2853BDA3" w14:textId="6F2FF223" w:rsidR="00732B37" w:rsidRDefault="005A5823" w:rsidP="005A5823">
      <w:pPr>
        <w:pStyle w:val="ListParagraph"/>
        <w:numPr>
          <w:ilvl w:val="0"/>
          <w:numId w:val="6"/>
        </w:numPr>
        <w:rPr>
          <w:rFonts w:ascii="Times New Roman" w:hAnsi="Times New Roman" w:cs="Times New Roman"/>
          <w:sz w:val="28"/>
          <w:szCs w:val="28"/>
        </w:rPr>
      </w:pPr>
      <w:r w:rsidRPr="005A5823">
        <w:rPr>
          <w:rFonts w:ascii="Times New Roman" w:hAnsi="Times New Roman" w:cs="Times New Roman"/>
          <w:sz w:val="28"/>
          <w:szCs w:val="28"/>
        </w:rPr>
        <w:t>What municipal financial relief measures have been proposed?</w:t>
      </w:r>
    </w:p>
    <w:p w14:paraId="71C2AE63" w14:textId="22881008" w:rsidR="00AE2C45" w:rsidRPr="00F66B3E" w:rsidRDefault="00AE2C45" w:rsidP="00F66B3E">
      <w:pPr>
        <w:pStyle w:val="ListParagraph"/>
        <w:numPr>
          <w:ilvl w:val="0"/>
          <w:numId w:val="10"/>
        </w:numPr>
        <w:rPr>
          <w:rFonts w:ascii="Times New Roman" w:eastAsia="Times New Roman" w:hAnsi="Times New Roman" w:cs="Times New Roman"/>
        </w:rPr>
      </w:pPr>
      <w:r>
        <w:rPr>
          <w:rFonts w:ascii="Times New Roman" w:hAnsi="Times New Roman" w:cs="Times New Roman"/>
          <w:sz w:val="28"/>
          <w:szCs w:val="28"/>
        </w:rPr>
        <w:lastRenderedPageBreak/>
        <w:t>On March 16, 2020 t</w:t>
      </w:r>
      <w:r w:rsidRPr="005A5823">
        <w:rPr>
          <w:rFonts w:ascii="Times New Roman" w:hAnsi="Times New Roman" w:cs="Times New Roman"/>
          <w:sz w:val="28"/>
          <w:szCs w:val="28"/>
        </w:rPr>
        <w:t>he Baker-</w:t>
      </w:r>
      <w:proofErr w:type="spellStart"/>
      <w:r w:rsidRPr="005A5823">
        <w:rPr>
          <w:rFonts w:ascii="Times New Roman" w:hAnsi="Times New Roman" w:cs="Times New Roman"/>
          <w:sz w:val="28"/>
          <w:szCs w:val="28"/>
        </w:rPr>
        <w:t>Polito</w:t>
      </w:r>
      <w:proofErr w:type="spellEnd"/>
      <w:r w:rsidRPr="005A5823">
        <w:rPr>
          <w:rFonts w:ascii="Times New Roman" w:hAnsi="Times New Roman" w:cs="Times New Roman"/>
          <w:sz w:val="28"/>
          <w:szCs w:val="28"/>
        </w:rPr>
        <w:t xml:space="preserve"> Administration filed “</w:t>
      </w:r>
      <w:r w:rsidRPr="00AE2C45">
        <w:rPr>
          <w:rFonts w:ascii="Times New Roman" w:hAnsi="Times New Roman" w:cs="Times New Roman"/>
          <w:i/>
          <w:iCs/>
          <w:sz w:val="28"/>
          <w:szCs w:val="28"/>
        </w:rPr>
        <w:t xml:space="preserve">An Act to </w:t>
      </w:r>
      <w:r>
        <w:rPr>
          <w:rFonts w:ascii="Times New Roman" w:hAnsi="Times New Roman" w:cs="Times New Roman"/>
          <w:i/>
          <w:iCs/>
          <w:sz w:val="28"/>
          <w:szCs w:val="28"/>
        </w:rPr>
        <w:t>A</w:t>
      </w:r>
      <w:r w:rsidRPr="00AE2C45">
        <w:rPr>
          <w:rFonts w:ascii="Times New Roman" w:hAnsi="Times New Roman" w:cs="Times New Roman"/>
          <w:i/>
          <w:iCs/>
          <w:sz w:val="28"/>
          <w:szCs w:val="28"/>
        </w:rPr>
        <w:t>ddress</w:t>
      </w:r>
      <w:r>
        <w:rPr>
          <w:rFonts w:ascii="Times New Roman" w:hAnsi="Times New Roman" w:cs="Times New Roman"/>
          <w:i/>
          <w:iCs/>
          <w:sz w:val="28"/>
          <w:szCs w:val="28"/>
        </w:rPr>
        <w:t xml:space="preserve"> C</w:t>
      </w:r>
      <w:r w:rsidRPr="00AE2C45">
        <w:rPr>
          <w:rFonts w:ascii="Times New Roman" w:hAnsi="Times New Roman" w:cs="Times New Roman"/>
          <w:i/>
          <w:iCs/>
          <w:sz w:val="28"/>
          <w:szCs w:val="28"/>
        </w:rPr>
        <w:t xml:space="preserve">hallenges in </w:t>
      </w:r>
      <w:r>
        <w:rPr>
          <w:rFonts w:ascii="Times New Roman" w:hAnsi="Times New Roman" w:cs="Times New Roman"/>
          <w:i/>
          <w:iCs/>
          <w:sz w:val="28"/>
          <w:szCs w:val="28"/>
        </w:rPr>
        <w:t>T</w:t>
      </w:r>
      <w:r w:rsidRPr="00AE2C45">
        <w:rPr>
          <w:rFonts w:ascii="Times New Roman" w:hAnsi="Times New Roman" w:cs="Times New Roman"/>
          <w:i/>
          <w:iCs/>
          <w:sz w:val="28"/>
          <w:szCs w:val="28"/>
        </w:rPr>
        <w:t xml:space="preserve">own </w:t>
      </w:r>
      <w:r>
        <w:rPr>
          <w:rFonts w:ascii="Times New Roman" w:hAnsi="Times New Roman" w:cs="Times New Roman"/>
          <w:i/>
          <w:iCs/>
          <w:sz w:val="28"/>
          <w:szCs w:val="28"/>
        </w:rPr>
        <w:t>G</w:t>
      </w:r>
      <w:r w:rsidRPr="00AE2C45">
        <w:rPr>
          <w:rFonts w:ascii="Times New Roman" w:hAnsi="Times New Roman" w:cs="Times New Roman"/>
          <w:i/>
          <w:iCs/>
          <w:sz w:val="28"/>
          <w:szCs w:val="28"/>
        </w:rPr>
        <w:t xml:space="preserve">overnance </w:t>
      </w:r>
      <w:r>
        <w:rPr>
          <w:rFonts w:ascii="Times New Roman" w:hAnsi="Times New Roman" w:cs="Times New Roman"/>
          <w:i/>
          <w:iCs/>
          <w:sz w:val="28"/>
          <w:szCs w:val="28"/>
        </w:rPr>
        <w:t>R</w:t>
      </w:r>
      <w:r w:rsidRPr="00AE2C45">
        <w:rPr>
          <w:rFonts w:ascii="Times New Roman" w:hAnsi="Times New Roman" w:cs="Times New Roman"/>
          <w:i/>
          <w:iCs/>
          <w:sz w:val="28"/>
          <w:szCs w:val="28"/>
        </w:rPr>
        <w:t>esulting from COVID-19</w:t>
      </w:r>
      <w:r w:rsidRPr="005A5823">
        <w:rPr>
          <w:rFonts w:ascii="Times New Roman" w:hAnsi="Times New Roman" w:cs="Times New Roman"/>
          <w:sz w:val="28"/>
          <w:szCs w:val="28"/>
        </w:rPr>
        <w:t>”, to propose municipal relief and flexibility. The le</w:t>
      </w:r>
      <w:r>
        <w:rPr>
          <w:rFonts w:ascii="Times New Roman" w:hAnsi="Times New Roman" w:cs="Times New Roman"/>
          <w:sz w:val="28"/>
          <w:szCs w:val="28"/>
        </w:rPr>
        <w:t xml:space="preserve">gislation may be accessed </w:t>
      </w:r>
      <w:hyperlink r:id="rId11" w:history="1">
        <w:r w:rsidRPr="00452DA8">
          <w:rPr>
            <w:rStyle w:val="Hyperlink"/>
            <w:rFonts w:ascii="Times New Roman" w:hAnsi="Times New Roman" w:cs="Times New Roman"/>
            <w:sz w:val="28"/>
            <w:szCs w:val="28"/>
          </w:rPr>
          <w:t>here</w:t>
        </w:r>
      </w:hyperlink>
      <w:r>
        <w:rPr>
          <w:rFonts w:ascii="Times New Roman" w:hAnsi="Times New Roman" w:cs="Times New Roman"/>
          <w:sz w:val="28"/>
          <w:szCs w:val="28"/>
        </w:rPr>
        <w:t>.  It proposes the following</w:t>
      </w:r>
      <w:r w:rsidRPr="00F66B3E">
        <w:rPr>
          <w:sz w:val="28"/>
          <w:szCs w:val="28"/>
        </w:rPr>
        <w:t>:</w:t>
      </w:r>
    </w:p>
    <w:p w14:paraId="3677E277" w14:textId="2FA55B55" w:rsidR="00AE2C45" w:rsidRPr="00AE2C45" w:rsidRDefault="00AE2C45" w:rsidP="00AE2C45">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Permits</w:t>
      </w:r>
      <w:r w:rsidRPr="00AE2C45">
        <w:rPr>
          <w:rFonts w:ascii="Times New Roman" w:hAnsi="Times New Roman" w:cs="Times New Roman"/>
          <w:sz w:val="28"/>
          <w:szCs w:val="28"/>
        </w:rPr>
        <w:t xml:space="preserve"> Moderators to postpone Town Meetings by thirty days.</w:t>
      </w:r>
    </w:p>
    <w:p w14:paraId="3037B477" w14:textId="12D78936" w:rsidR="00AE2C45" w:rsidRPr="00AE2C45" w:rsidRDefault="00AE2C45" w:rsidP="00AE2C45">
      <w:pPr>
        <w:pStyle w:val="ListParagraph"/>
        <w:numPr>
          <w:ilvl w:val="0"/>
          <w:numId w:val="12"/>
        </w:numPr>
        <w:rPr>
          <w:rFonts w:ascii="Times New Roman" w:hAnsi="Times New Roman" w:cs="Times New Roman"/>
          <w:sz w:val="28"/>
          <w:szCs w:val="28"/>
        </w:rPr>
      </w:pPr>
      <w:r w:rsidRPr="00AE2C45">
        <w:rPr>
          <w:rFonts w:ascii="Times New Roman" w:hAnsi="Times New Roman" w:cs="Times New Roman"/>
          <w:sz w:val="28"/>
          <w:szCs w:val="28"/>
        </w:rPr>
        <w:t>Permit</w:t>
      </w:r>
      <w:r>
        <w:rPr>
          <w:rFonts w:ascii="Times New Roman" w:hAnsi="Times New Roman" w:cs="Times New Roman"/>
          <w:sz w:val="28"/>
          <w:szCs w:val="28"/>
        </w:rPr>
        <w:t>s</w:t>
      </w:r>
      <w:r w:rsidRPr="00AE2C45">
        <w:rPr>
          <w:rFonts w:ascii="Times New Roman" w:hAnsi="Times New Roman" w:cs="Times New Roman"/>
          <w:sz w:val="28"/>
          <w:szCs w:val="28"/>
        </w:rPr>
        <w:t xml:space="preserve"> local Select Boards to postpone Town Meetings beyond the statutory June 30 deadline.</w:t>
      </w:r>
    </w:p>
    <w:p w14:paraId="64130CC6" w14:textId="11F18F93" w:rsidR="00AE2C45" w:rsidRPr="00AE2C45" w:rsidRDefault="00AE2C45" w:rsidP="00AE2C45">
      <w:pPr>
        <w:pStyle w:val="ListParagraph"/>
        <w:numPr>
          <w:ilvl w:val="0"/>
          <w:numId w:val="12"/>
        </w:numPr>
        <w:rPr>
          <w:rFonts w:ascii="Times New Roman" w:hAnsi="Times New Roman" w:cs="Times New Roman"/>
          <w:sz w:val="28"/>
          <w:szCs w:val="28"/>
        </w:rPr>
      </w:pPr>
      <w:r w:rsidRPr="00AE2C45">
        <w:rPr>
          <w:rFonts w:ascii="Times New Roman" w:hAnsi="Times New Roman" w:cs="Times New Roman"/>
          <w:sz w:val="28"/>
          <w:szCs w:val="28"/>
        </w:rPr>
        <w:t>Permit</w:t>
      </w:r>
      <w:r>
        <w:rPr>
          <w:rFonts w:ascii="Times New Roman" w:hAnsi="Times New Roman" w:cs="Times New Roman"/>
          <w:sz w:val="28"/>
          <w:szCs w:val="28"/>
        </w:rPr>
        <w:t>s</w:t>
      </w:r>
      <w:r w:rsidRPr="00AE2C45">
        <w:rPr>
          <w:rFonts w:ascii="Times New Roman" w:hAnsi="Times New Roman" w:cs="Times New Roman"/>
          <w:sz w:val="28"/>
          <w:szCs w:val="28"/>
        </w:rPr>
        <w:t xml:space="preserve"> local Select Boards to temporarily adopt lower quorum rules.</w:t>
      </w:r>
    </w:p>
    <w:p w14:paraId="49DDF613" w14:textId="1D2635B7" w:rsidR="00AE2C45" w:rsidRPr="00AE2C45" w:rsidRDefault="00AE2C45" w:rsidP="00AE2C45">
      <w:pPr>
        <w:pStyle w:val="ListParagraph"/>
        <w:numPr>
          <w:ilvl w:val="0"/>
          <w:numId w:val="12"/>
        </w:numPr>
        <w:rPr>
          <w:rFonts w:ascii="Times New Roman" w:hAnsi="Times New Roman" w:cs="Times New Roman"/>
          <w:sz w:val="28"/>
          <w:szCs w:val="28"/>
        </w:rPr>
      </w:pPr>
      <w:r w:rsidRPr="00AE2C45">
        <w:rPr>
          <w:rFonts w:ascii="Times New Roman" w:hAnsi="Times New Roman" w:cs="Times New Roman"/>
          <w:sz w:val="28"/>
          <w:szCs w:val="28"/>
        </w:rPr>
        <w:t>Permit</w:t>
      </w:r>
      <w:r>
        <w:rPr>
          <w:rFonts w:ascii="Times New Roman" w:hAnsi="Times New Roman" w:cs="Times New Roman"/>
          <w:sz w:val="28"/>
          <w:szCs w:val="28"/>
        </w:rPr>
        <w:t>s</w:t>
      </w:r>
      <w:r w:rsidRPr="00AE2C45">
        <w:rPr>
          <w:rFonts w:ascii="Times New Roman" w:hAnsi="Times New Roman" w:cs="Times New Roman"/>
          <w:sz w:val="28"/>
          <w:szCs w:val="28"/>
        </w:rPr>
        <w:t xml:space="preserve"> continued month-to-month spending into FY21 by towns based on the prior fiscal year budget with approval of the Division of Local Services during states of emergency.</w:t>
      </w:r>
    </w:p>
    <w:p w14:paraId="63361130" w14:textId="43568BD7" w:rsidR="00AE2C45" w:rsidRPr="00AE2C45" w:rsidRDefault="00AE2C45" w:rsidP="00AE2C45">
      <w:pPr>
        <w:pStyle w:val="ListParagraph"/>
        <w:numPr>
          <w:ilvl w:val="0"/>
          <w:numId w:val="12"/>
        </w:numPr>
        <w:rPr>
          <w:rFonts w:ascii="Times New Roman" w:hAnsi="Times New Roman" w:cs="Times New Roman"/>
          <w:sz w:val="28"/>
          <w:szCs w:val="28"/>
        </w:rPr>
      </w:pPr>
      <w:r w:rsidRPr="00AE2C45">
        <w:rPr>
          <w:rFonts w:ascii="Times New Roman" w:hAnsi="Times New Roman" w:cs="Times New Roman"/>
          <w:sz w:val="28"/>
          <w:szCs w:val="28"/>
        </w:rPr>
        <w:t>Permit towns to access their free cash balance for FY21 spending with approval of the Division of Local Services.</w:t>
      </w:r>
    </w:p>
    <w:p w14:paraId="2C3E59EC" w14:textId="77777777" w:rsidR="00AE2C45" w:rsidRPr="00AE2C45" w:rsidRDefault="00AE2C45" w:rsidP="00AE2C45">
      <w:pPr>
        <w:pStyle w:val="ListParagraph"/>
        <w:numPr>
          <w:ilvl w:val="0"/>
          <w:numId w:val="12"/>
        </w:numPr>
        <w:rPr>
          <w:rFonts w:ascii="Times New Roman" w:hAnsi="Times New Roman" w:cs="Times New Roman"/>
          <w:sz w:val="28"/>
          <w:szCs w:val="28"/>
        </w:rPr>
      </w:pPr>
      <w:r w:rsidRPr="00AE2C45">
        <w:rPr>
          <w:rFonts w:ascii="Times New Roman" w:hAnsi="Times New Roman" w:cs="Times New Roman"/>
          <w:sz w:val="28"/>
          <w:szCs w:val="28"/>
        </w:rPr>
        <w:t>Permit municipal spending from revolving funds at the level set by their Fiscal Year 2020 appropriation until an FY21 budget is adopted.</w:t>
      </w:r>
    </w:p>
    <w:p w14:paraId="73E915FB" w14:textId="03B5AE4E" w:rsidR="00AE2C45" w:rsidRPr="00F66B3E" w:rsidRDefault="00AE2C45" w:rsidP="00F66B3E">
      <w:pPr>
        <w:pStyle w:val="ListParagraph"/>
        <w:numPr>
          <w:ilvl w:val="0"/>
          <w:numId w:val="12"/>
        </w:numPr>
        <w:rPr>
          <w:rFonts w:ascii="Times New Roman" w:hAnsi="Times New Roman" w:cs="Times New Roman"/>
          <w:sz w:val="28"/>
          <w:szCs w:val="28"/>
        </w:rPr>
      </w:pPr>
      <w:r w:rsidRPr="00AE2C45">
        <w:rPr>
          <w:rFonts w:ascii="Times New Roman" w:hAnsi="Times New Roman" w:cs="Times New Roman"/>
          <w:sz w:val="28"/>
          <w:szCs w:val="28"/>
        </w:rPr>
        <w:t>Authorize</w:t>
      </w:r>
      <w:r>
        <w:rPr>
          <w:rFonts w:ascii="Times New Roman" w:hAnsi="Times New Roman" w:cs="Times New Roman"/>
          <w:sz w:val="28"/>
          <w:szCs w:val="28"/>
        </w:rPr>
        <w:t xml:space="preserve">s </w:t>
      </w:r>
      <w:r w:rsidRPr="00AE2C45">
        <w:rPr>
          <w:rFonts w:ascii="Times New Roman" w:hAnsi="Times New Roman" w:cs="Times New Roman"/>
          <w:sz w:val="28"/>
          <w:szCs w:val="28"/>
        </w:rPr>
        <w:t>a three-year amortization period for deficit spending incurred as a result of COVID-19 crisis.</w:t>
      </w:r>
    </w:p>
    <w:p w14:paraId="2DD32BEC" w14:textId="3AB4B937" w:rsidR="005A5823" w:rsidRPr="005A5823" w:rsidRDefault="00AE2C45" w:rsidP="005A5823">
      <w:pPr>
        <w:pStyle w:val="ListParagraph"/>
        <w:numPr>
          <w:ilvl w:val="0"/>
          <w:numId w:val="10"/>
        </w:numPr>
        <w:rPr>
          <w:rFonts w:ascii="Times New Roman" w:eastAsia="Times New Roman" w:hAnsi="Times New Roman" w:cs="Times New Roman"/>
        </w:rPr>
      </w:pPr>
      <w:r>
        <w:rPr>
          <w:rFonts w:ascii="Times New Roman" w:hAnsi="Times New Roman" w:cs="Times New Roman"/>
          <w:sz w:val="28"/>
          <w:szCs w:val="28"/>
        </w:rPr>
        <w:t>On March 24, 2020 t</w:t>
      </w:r>
      <w:r w:rsidRPr="005A5823">
        <w:rPr>
          <w:rFonts w:ascii="Times New Roman" w:hAnsi="Times New Roman" w:cs="Times New Roman"/>
          <w:sz w:val="28"/>
          <w:szCs w:val="28"/>
        </w:rPr>
        <w:t xml:space="preserve">he </w:t>
      </w:r>
      <w:r w:rsidR="005A5823" w:rsidRPr="005A5823">
        <w:rPr>
          <w:rFonts w:ascii="Times New Roman" w:hAnsi="Times New Roman" w:cs="Times New Roman"/>
          <w:sz w:val="28"/>
          <w:szCs w:val="28"/>
        </w:rPr>
        <w:t>Baker-</w:t>
      </w:r>
      <w:proofErr w:type="spellStart"/>
      <w:r w:rsidR="005A5823" w:rsidRPr="005A5823">
        <w:rPr>
          <w:rFonts w:ascii="Times New Roman" w:hAnsi="Times New Roman" w:cs="Times New Roman"/>
          <w:sz w:val="28"/>
          <w:szCs w:val="28"/>
        </w:rPr>
        <w:t>Polito</w:t>
      </w:r>
      <w:proofErr w:type="spellEnd"/>
      <w:r w:rsidR="005A5823" w:rsidRPr="005A5823">
        <w:rPr>
          <w:rFonts w:ascii="Times New Roman" w:hAnsi="Times New Roman" w:cs="Times New Roman"/>
          <w:sz w:val="28"/>
          <w:szCs w:val="28"/>
        </w:rPr>
        <w:t xml:space="preserve"> Administration filed “</w:t>
      </w:r>
      <w:r w:rsidR="005A5823" w:rsidRPr="005A5823">
        <w:rPr>
          <w:rFonts w:ascii="Times New Roman" w:hAnsi="Times New Roman" w:cs="Times New Roman"/>
          <w:i/>
          <w:iCs/>
          <w:sz w:val="28"/>
          <w:szCs w:val="28"/>
        </w:rPr>
        <w:t>An Act to Further Address Challenges Faced by Municipalities and School Districts Resulting from COVID-19</w:t>
      </w:r>
      <w:r w:rsidR="005A5823" w:rsidRPr="005A5823">
        <w:rPr>
          <w:rFonts w:ascii="Times New Roman" w:hAnsi="Times New Roman" w:cs="Times New Roman"/>
          <w:sz w:val="28"/>
          <w:szCs w:val="28"/>
        </w:rPr>
        <w:t>”, to propose municipal relief and flexibility. The le</w:t>
      </w:r>
      <w:r w:rsidR="00452DA8">
        <w:rPr>
          <w:rFonts w:ascii="Times New Roman" w:hAnsi="Times New Roman" w:cs="Times New Roman"/>
          <w:sz w:val="28"/>
          <w:szCs w:val="28"/>
        </w:rPr>
        <w:t xml:space="preserve">gislation may be accessed </w:t>
      </w:r>
      <w:hyperlink r:id="rId12" w:history="1">
        <w:r w:rsidR="00452DA8" w:rsidRPr="00452DA8">
          <w:rPr>
            <w:rStyle w:val="Hyperlink"/>
            <w:rFonts w:ascii="Times New Roman" w:hAnsi="Times New Roman" w:cs="Times New Roman"/>
            <w:sz w:val="28"/>
            <w:szCs w:val="28"/>
          </w:rPr>
          <w:t>here</w:t>
        </w:r>
      </w:hyperlink>
      <w:r w:rsidR="00E74338">
        <w:rPr>
          <w:rFonts w:ascii="Times New Roman" w:hAnsi="Times New Roman" w:cs="Times New Roman"/>
          <w:sz w:val="28"/>
          <w:szCs w:val="28"/>
        </w:rPr>
        <w:t>.</w:t>
      </w:r>
      <w:r>
        <w:rPr>
          <w:rFonts w:ascii="Times New Roman" w:hAnsi="Times New Roman" w:cs="Times New Roman"/>
          <w:sz w:val="28"/>
          <w:szCs w:val="28"/>
        </w:rPr>
        <w:t xml:space="preserve">  It proposes the following </w:t>
      </w:r>
      <w:r w:rsidRPr="00F66B3E">
        <w:rPr>
          <w:rFonts w:ascii="Times New Roman" w:hAnsi="Times New Roman" w:cs="Times New Roman"/>
          <w:sz w:val="28"/>
          <w:szCs w:val="28"/>
          <w:u w:val="single"/>
        </w:rPr>
        <w:t>local options</w:t>
      </w:r>
      <w:r>
        <w:rPr>
          <w:rFonts w:ascii="Times New Roman" w:hAnsi="Times New Roman" w:cs="Times New Roman"/>
          <w:sz w:val="28"/>
          <w:szCs w:val="28"/>
        </w:rPr>
        <w:t>:</w:t>
      </w:r>
    </w:p>
    <w:p w14:paraId="3C61E2F5" w14:textId="40F95121" w:rsidR="005A5823" w:rsidRDefault="006D3D9B" w:rsidP="005A5823">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Authorizes municipalities to waive </w:t>
      </w:r>
      <w:r w:rsidR="0097783E">
        <w:rPr>
          <w:rFonts w:ascii="Times New Roman" w:hAnsi="Times New Roman" w:cs="Times New Roman"/>
          <w:sz w:val="28"/>
          <w:szCs w:val="28"/>
        </w:rPr>
        <w:t xml:space="preserve">the payment of interest and other penalties in the event of late payment of any excise, tax, betterment assessment, water rate or annual sewer use or other charge added to a tax </w:t>
      </w:r>
    </w:p>
    <w:p w14:paraId="140D744D" w14:textId="6D781AF9" w:rsidR="006D3D9B" w:rsidRDefault="006D3D9B" w:rsidP="005A5823">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Authorizes municipalities to change their tax bill due date </w:t>
      </w:r>
      <w:r w:rsidR="0097783E">
        <w:rPr>
          <w:rFonts w:ascii="Times New Roman" w:hAnsi="Times New Roman" w:cs="Times New Roman"/>
          <w:sz w:val="28"/>
          <w:szCs w:val="28"/>
        </w:rPr>
        <w:t>from May 1 to June 1, 2020</w:t>
      </w:r>
    </w:p>
    <w:p w14:paraId="5E97F1F4" w14:textId="2E154729" w:rsidR="006D3D9B" w:rsidRDefault="006D3D9B" w:rsidP="005A5823">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Authorizes municipalities to extend the deadline for property tax exemptions and deferrals from April 1 to June 1, 2020</w:t>
      </w:r>
    </w:p>
    <w:p w14:paraId="0157C29F" w14:textId="55068931" w:rsidR="006D3D9B" w:rsidRDefault="006D3D9B" w:rsidP="006D3D9B">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The bodies responsible for authorizing the local options proposed in the above legislation are the Select Board in a town and Mayor in a </w:t>
      </w:r>
      <w:r w:rsidR="00C3281E">
        <w:rPr>
          <w:rFonts w:ascii="Times New Roman" w:hAnsi="Times New Roman" w:cs="Times New Roman"/>
          <w:sz w:val="28"/>
          <w:szCs w:val="28"/>
        </w:rPr>
        <w:t>c</w:t>
      </w:r>
      <w:r>
        <w:rPr>
          <w:rFonts w:ascii="Times New Roman" w:hAnsi="Times New Roman" w:cs="Times New Roman"/>
          <w:sz w:val="28"/>
          <w:szCs w:val="28"/>
        </w:rPr>
        <w:t>ity.</w:t>
      </w:r>
    </w:p>
    <w:p w14:paraId="2463F260" w14:textId="30AECD44" w:rsidR="006D3D9B" w:rsidRDefault="00C3281E" w:rsidP="00C3281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For financial purposes, should cities and towns declare a local state of emergency?</w:t>
      </w:r>
    </w:p>
    <w:p w14:paraId="3D056473" w14:textId="5FAC3806" w:rsidR="00C3281E" w:rsidRDefault="00C3281E" w:rsidP="00C3281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Cities and towns should consult with their respective city solicitor or town counsel on this matter.</w:t>
      </w:r>
    </w:p>
    <w:p w14:paraId="6CEE2AE6" w14:textId="237264D0" w:rsidR="00C3281E" w:rsidRDefault="00C3281E" w:rsidP="00C3281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What measures have been taken to address Regional School Districts budgets for fiscal year 2021? </w:t>
      </w:r>
    </w:p>
    <w:p w14:paraId="4C638D4F" w14:textId="61BE2D32" w:rsidR="00C3281E" w:rsidRPr="00C3281E" w:rsidRDefault="007600B8" w:rsidP="00C3281E">
      <w:pPr>
        <w:pStyle w:val="ListParagraph"/>
        <w:numPr>
          <w:ilvl w:val="0"/>
          <w:numId w:val="9"/>
        </w:numPr>
        <w:rPr>
          <w:rFonts w:ascii="Times New Roman" w:eastAsia="Times New Roman" w:hAnsi="Times New Roman" w:cs="Times New Roman"/>
        </w:rPr>
      </w:pPr>
      <w:r>
        <w:rPr>
          <w:rFonts w:ascii="Times New Roman" w:hAnsi="Times New Roman" w:cs="Times New Roman"/>
          <w:sz w:val="28"/>
          <w:szCs w:val="28"/>
        </w:rPr>
        <w:t>The Baker-</w:t>
      </w:r>
      <w:proofErr w:type="spellStart"/>
      <w:r>
        <w:rPr>
          <w:rFonts w:ascii="Times New Roman" w:hAnsi="Times New Roman" w:cs="Times New Roman"/>
          <w:sz w:val="28"/>
          <w:szCs w:val="28"/>
        </w:rPr>
        <w:t>Polito</w:t>
      </w:r>
      <w:proofErr w:type="spellEnd"/>
      <w:r>
        <w:rPr>
          <w:rFonts w:ascii="Times New Roman" w:hAnsi="Times New Roman" w:cs="Times New Roman"/>
          <w:sz w:val="28"/>
          <w:szCs w:val="28"/>
        </w:rPr>
        <w:t xml:space="preserve"> Administration’s legislation, </w:t>
      </w:r>
      <w:r w:rsidR="00C3281E" w:rsidRPr="00C3281E">
        <w:rPr>
          <w:rFonts w:ascii="Times New Roman" w:hAnsi="Times New Roman" w:cs="Times New Roman"/>
          <w:sz w:val="28"/>
          <w:szCs w:val="28"/>
        </w:rPr>
        <w:t>"</w:t>
      </w:r>
      <w:r w:rsidR="00C3281E" w:rsidRPr="00C3281E">
        <w:rPr>
          <w:rFonts w:ascii="Times New Roman" w:hAnsi="Times New Roman" w:cs="Times New Roman"/>
          <w:i/>
          <w:iCs/>
          <w:sz w:val="28"/>
          <w:szCs w:val="28"/>
        </w:rPr>
        <w:t>An Act to Further Address Challenges Faced by Municipalities and School Districts Resulting from COVID-19</w:t>
      </w:r>
      <w:r>
        <w:rPr>
          <w:rFonts w:ascii="Times New Roman" w:hAnsi="Times New Roman" w:cs="Times New Roman"/>
          <w:sz w:val="28"/>
          <w:szCs w:val="28"/>
        </w:rPr>
        <w:t xml:space="preserve">”, </w:t>
      </w:r>
      <w:r w:rsidR="00C3281E" w:rsidRPr="00C3281E">
        <w:rPr>
          <w:rFonts w:ascii="Times New Roman" w:hAnsi="Times New Roman" w:cs="Times New Roman"/>
          <w:sz w:val="28"/>
          <w:szCs w:val="28"/>
        </w:rPr>
        <w:t xml:space="preserve">addresses this matter by proposing that Regional School Districts be permitted to suspend the statutorily-required vote on the </w:t>
      </w:r>
      <w:r w:rsidR="00C3281E" w:rsidRPr="00C3281E">
        <w:rPr>
          <w:rFonts w:ascii="Times New Roman" w:hAnsi="Times New Roman" w:cs="Times New Roman"/>
          <w:sz w:val="28"/>
          <w:szCs w:val="28"/>
        </w:rPr>
        <w:lastRenderedPageBreak/>
        <w:t>approval of their fiscal year 2021 budget and allow the Department of Elementary and Secondary Education (DESE) to certify an amount sufficient for the operation of the district until a budget can be adopted. The le</w:t>
      </w:r>
      <w:r w:rsidR="00452DA8">
        <w:rPr>
          <w:rFonts w:ascii="Times New Roman" w:hAnsi="Times New Roman" w:cs="Times New Roman"/>
          <w:sz w:val="28"/>
          <w:szCs w:val="28"/>
        </w:rPr>
        <w:t xml:space="preserve">gislation may be accessed </w:t>
      </w:r>
      <w:hyperlink r:id="rId13" w:history="1">
        <w:r w:rsidR="00452DA8" w:rsidRPr="00452DA8">
          <w:rPr>
            <w:rStyle w:val="Hyperlink"/>
            <w:rFonts w:ascii="Times New Roman" w:hAnsi="Times New Roman" w:cs="Times New Roman"/>
            <w:sz w:val="28"/>
            <w:szCs w:val="28"/>
          </w:rPr>
          <w:t>here</w:t>
        </w:r>
      </w:hyperlink>
      <w:r w:rsidR="00E74338">
        <w:rPr>
          <w:rFonts w:ascii="Times New Roman" w:hAnsi="Times New Roman" w:cs="Times New Roman"/>
          <w:sz w:val="28"/>
          <w:szCs w:val="28"/>
        </w:rPr>
        <w:t>.</w:t>
      </w:r>
    </w:p>
    <w:p w14:paraId="6ECEFB05" w14:textId="68197B6D" w:rsidR="00C3281E" w:rsidRDefault="00C3281E" w:rsidP="00C3281E">
      <w:pPr>
        <w:rPr>
          <w:sz w:val="28"/>
          <w:szCs w:val="28"/>
        </w:rPr>
      </w:pPr>
    </w:p>
    <w:p w14:paraId="34A10028" w14:textId="1F8FC62A" w:rsidR="00C3281E" w:rsidRDefault="00C3281E" w:rsidP="00C3281E">
      <w:pPr>
        <w:rPr>
          <w:sz w:val="28"/>
          <w:szCs w:val="28"/>
        </w:rPr>
      </w:pPr>
    </w:p>
    <w:p w14:paraId="69B2059C" w14:textId="5D7DA7EB" w:rsidR="00C3281E" w:rsidRDefault="00C3281E" w:rsidP="00C3281E">
      <w:pPr>
        <w:rPr>
          <w:b/>
          <w:bCs/>
          <w:sz w:val="28"/>
          <w:szCs w:val="28"/>
        </w:rPr>
      </w:pPr>
      <w:r w:rsidRPr="00C3281E">
        <w:rPr>
          <w:b/>
          <w:bCs/>
          <w:sz w:val="28"/>
          <w:szCs w:val="28"/>
        </w:rPr>
        <w:t>Municipal Permitting:</w:t>
      </w:r>
    </w:p>
    <w:p w14:paraId="389FDAEE" w14:textId="679EC043" w:rsidR="00C3281E" w:rsidRDefault="00C3281E" w:rsidP="00C3281E">
      <w:pPr>
        <w:rPr>
          <w:b/>
          <w:bCs/>
          <w:sz w:val="28"/>
          <w:szCs w:val="28"/>
        </w:rPr>
      </w:pPr>
    </w:p>
    <w:p w14:paraId="5042C872" w14:textId="068DA27F" w:rsidR="00C3281E" w:rsidRPr="007600B8" w:rsidRDefault="007600B8" w:rsidP="00C3281E">
      <w:pPr>
        <w:pStyle w:val="ListParagraph"/>
        <w:numPr>
          <w:ilvl w:val="0"/>
          <w:numId w:val="6"/>
        </w:numPr>
        <w:rPr>
          <w:rFonts w:ascii="Times New Roman" w:hAnsi="Times New Roman" w:cs="Times New Roman"/>
          <w:sz w:val="28"/>
          <w:szCs w:val="28"/>
        </w:rPr>
      </w:pPr>
      <w:r w:rsidRPr="007600B8">
        <w:rPr>
          <w:rFonts w:ascii="Times New Roman" w:hAnsi="Times New Roman" w:cs="Times New Roman"/>
          <w:sz w:val="28"/>
          <w:szCs w:val="28"/>
        </w:rPr>
        <w:t>Have any modifications to the local permitting process been proposed?</w:t>
      </w:r>
    </w:p>
    <w:p w14:paraId="029FA188" w14:textId="14390136" w:rsidR="007600B8" w:rsidRPr="007600B8" w:rsidRDefault="007600B8" w:rsidP="007600B8">
      <w:pPr>
        <w:pStyle w:val="ListParagraph"/>
        <w:numPr>
          <w:ilvl w:val="0"/>
          <w:numId w:val="9"/>
        </w:numPr>
        <w:rPr>
          <w:rFonts w:ascii="Times New Roman" w:hAnsi="Times New Roman" w:cs="Times New Roman"/>
          <w:b/>
          <w:bCs/>
          <w:sz w:val="28"/>
          <w:szCs w:val="28"/>
        </w:rPr>
      </w:pPr>
      <w:r>
        <w:rPr>
          <w:rFonts w:ascii="Times New Roman" w:hAnsi="Times New Roman" w:cs="Times New Roman"/>
          <w:sz w:val="28"/>
          <w:szCs w:val="28"/>
        </w:rPr>
        <w:t>The Baker-</w:t>
      </w:r>
      <w:proofErr w:type="spellStart"/>
      <w:r>
        <w:rPr>
          <w:rFonts w:ascii="Times New Roman" w:hAnsi="Times New Roman" w:cs="Times New Roman"/>
          <w:sz w:val="28"/>
          <w:szCs w:val="28"/>
        </w:rPr>
        <w:t>Polito</w:t>
      </w:r>
      <w:proofErr w:type="spellEnd"/>
      <w:r>
        <w:rPr>
          <w:rFonts w:ascii="Times New Roman" w:hAnsi="Times New Roman" w:cs="Times New Roman"/>
          <w:sz w:val="28"/>
          <w:szCs w:val="28"/>
        </w:rPr>
        <w:t xml:space="preserve"> Administration’s legislation, </w:t>
      </w:r>
      <w:r w:rsidRPr="00C3281E">
        <w:rPr>
          <w:rFonts w:ascii="Times New Roman" w:hAnsi="Times New Roman" w:cs="Times New Roman"/>
          <w:sz w:val="28"/>
          <w:szCs w:val="28"/>
        </w:rPr>
        <w:t>"</w:t>
      </w:r>
      <w:r w:rsidRPr="00C3281E">
        <w:rPr>
          <w:rFonts w:ascii="Times New Roman" w:hAnsi="Times New Roman" w:cs="Times New Roman"/>
          <w:i/>
          <w:iCs/>
          <w:sz w:val="28"/>
          <w:szCs w:val="28"/>
        </w:rPr>
        <w:t>An Act to Further Address Challenges Faced by Municipalities and School Districts Resulting from COVID-19</w:t>
      </w:r>
      <w:r w:rsidRPr="00C3281E">
        <w:rPr>
          <w:rFonts w:ascii="Times New Roman" w:hAnsi="Times New Roman" w:cs="Times New Roman"/>
          <w:sz w:val="28"/>
          <w:szCs w:val="28"/>
        </w:rPr>
        <w:t>”</w:t>
      </w:r>
      <w:r>
        <w:rPr>
          <w:rFonts w:ascii="Times New Roman" w:hAnsi="Times New Roman" w:cs="Times New Roman"/>
          <w:sz w:val="28"/>
          <w:szCs w:val="28"/>
        </w:rPr>
        <w:t xml:space="preserve">, proposes several changes to the permitting process to help provide cities and towns with relief from disruptions in permit processing caused by the state of emergency. </w:t>
      </w:r>
    </w:p>
    <w:p w14:paraId="69F03427" w14:textId="3FEDC201" w:rsidR="007600B8" w:rsidRPr="007600B8" w:rsidRDefault="007600B8" w:rsidP="007600B8">
      <w:pPr>
        <w:pStyle w:val="ListParagraph"/>
        <w:numPr>
          <w:ilvl w:val="0"/>
          <w:numId w:val="9"/>
        </w:numPr>
        <w:rPr>
          <w:rFonts w:ascii="Times New Roman" w:hAnsi="Times New Roman" w:cs="Times New Roman"/>
          <w:b/>
          <w:bCs/>
          <w:sz w:val="28"/>
          <w:szCs w:val="28"/>
        </w:rPr>
      </w:pPr>
      <w:r w:rsidRPr="00C3281E">
        <w:rPr>
          <w:rFonts w:ascii="Times New Roman" w:hAnsi="Times New Roman" w:cs="Times New Roman"/>
          <w:sz w:val="28"/>
          <w:szCs w:val="28"/>
        </w:rPr>
        <w:t>"</w:t>
      </w:r>
      <w:r w:rsidRPr="00C3281E">
        <w:rPr>
          <w:rFonts w:ascii="Times New Roman" w:hAnsi="Times New Roman" w:cs="Times New Roman"/>
          <w:i/>
          <w:iCs/>
          <w:sz w:val="28"/>
          <w:szCs w:val="28"/>
        </w:rPr>
        <w:t>An Act to Further Address Challenges Faced by Municipalities and School Districts Resulting from COVID-19</w:t>
      </w:r>
      <w:r w:rsidRPr="00C3281E">
        <w:rPr>
          <w:rFonts w:ascii="Times New Roman" w:hAnsi="Times New Roman" w:cs="Times New Roman"/>
          <w:sz w:val="28"/>
          <w:szCs w:val="28"/>
        </w:rPr>
        <w:t>”</w:t>
      </w:r>
      <w:r>
        <w:rPr>
          <w:rFonts w:ascii="Times New Roman" w:hAnsi="Times New Roman" w:cs="Times New Roman"/>
          <w:sz w:val="28"/>
          <w:szCs w:val="28"/>
        </w:rPr>
        <w:t xml:space="preserve"> proposes the following changes to permitting: </w:t>
      </w:r>
    </w:p>
    <w:p w14:paraId="1F38769C" w14:textId="0C5CD417" w:rsidR="007600B8" w:rsidRPr="007600B8" w:rsidRDefault="007600B8" w:rsidP="007600B8">
      <w:pPr>
        <w:pStyle w:val="ListParagraph"/>
        <w:numPr>
          <w:ilvl w:val="0"/>
          <w:numId w:val="12"/>
        </w:numPr>
        <w:rPr>
          <w:rFonts w:ascii="Times New Roman" w:hAnsi="Times New Roman" w:cs="Times New Roman"/>
          <w:b/>
          <w:bCs/>
          <w:sz w:val="28"/>
          <w:szCs w:val="28"/>
        </w:rPr>
      </w:pPr>
      <w:r>
        <w:rPr>
          <w:rFonts w:ascii="Times New Roman" w:hAnsi="Times New Roman" w:cs="Times New Roman"/>
          <w:sz w:val="28"/>
          <w:szCs w:val="28"/>
        </w:rPr>
        <w:t>Provides that no permit is automatically granted, approved, or denied because a local permitting authority does not act within a time period required by law</w:t>
      </w:r>
    </w:p>
    <w:p w14:paraId="60413E96" w14:textId="092BEFFA" w:rsidR="007600B8" w:rsidRPr="007600B8" w:rsidRDefault="007600B8" w:rsidP="007600B8">
      <w:pPr>
        <w:pStyle w:val="ListParagraph"/>
        <w:numPr>
          <w:ilvl w:val="0"/>
          <w:numId w:val="12"/>
        </w:numPr>
        <w:rPr>
          <w:rFonts w:ascii="Times New Roman" w:hAnsi="Times New Roman" w:cs="Times New Roman"/>
          <w:b/>
          <w:bCs/>
          <w:sz w:val="28"/>
          <w:szCs w:val="28"/>
        </w:rPr>
      </w:pPr>
      <w:r>
        <w:rPr>
          <w:rFonts w:ascii="Times New Roman" w:hAnsi="Times New Roman" w:cs="Times New Roman"/>
          <w:sz w:val="28"/>
          <w:szCs w:val="28"/>
        </w:rPr>
        <w:t>Provides that any permit that is currently valid will not lapse or expire during the state of emergency, and suspends any time limitation on such permits during the emergency</w:t>
      </w:r>
    </w:p>
    <w:p w14:paraId="75A1F9B2" w14:textId="7692C561" w:rsidR="007600B8" w:rsidRPr="007600B8" w:rsidRDefault="007600B8" w:rsidP="007600B8">
      <w:pPr>
        <w:pStyle w:val="ListParagraph"/>
        <w:numPr>
          <w:ilvl w:val="0"/>
          <w:numId w:val="12"/>
        </w:numPr>
        <w:rPr>
          <w:rFonts w:ascii="Times New Roman" w:hAnsi="Times New Roman" w:cs="Times New Roman"/>
          <w:b/>
          <w:bCs/>
          <w:sz w:val="28"/>
          <w:szCs w:val="28"/>
        </w:rPr>
      </w:pPr>
      <w:r>
        <w:rPr>
          <w:rFonts w:ascii="Times New Roman" w:hAnsi="Times New Roman" w:cs="Times New Roman"/>
          <w:sz w:val="28"/>
          <w:szCs w:val="28"/>
        </w:rPr>
        <w:t>Allows applications for permits to be filed electronically, so as to eliminate the need for in-person filing</w:t>
      </w:r>
    </w:p>
    <w:p w14:paraId="0C8D6625" w14:textId="3E0AE829" w:rsidR="00B15F1E" w:rsidRPr="00B15F1E" w:rsidRDefault="007600B8" w:rsidP="00B15F1E">
      <w:pPr>
        <w:pStyle w:val="ListParagraph"/>
        <w:numPr>
          <w:ilvl w:val="0"/>
          <w:numId w:val="12"/>
        </w:numPr>
        <w:rPr>
          <w:rFonts w:ascii="Times New Roman" w:hAnsi="Times New Roman" w:cs="Times New Roman"/>
          <w:b/>
          <w:bCs/>
          <w:sz w:val="28"/>
          <w:szCs w:val="28"/>
        </w:rPr>
      </w:pPr>
      <w:r>
        <w:rPr>
          <w:rFonts w:ascii="Times New Roman" w:hAnsi="Times New Roman" w:cs="Times New Roman"/>
          <w:sz w:val="28"/>
          <w:szCs w:val="28"/>
        </w:rPr>
        <w:t>Suspends any requirement that a hearing on a permit application be held within a certain period of time until 45 days after the end of the state of emergency</w:t>
      </w:r>
    </w:p>
    <w:p w14:paraId="101547DA" w14:textId="3B5D12BE" w:rsidR="007600B8" w:rsidRPr="00B15F1E" w:rsidRDefault="00B15F1E" w:rsidP="00B15F1E">
      <w:pPr>
        <w:pStyle w:val="ListParagraph"/>
        <w:numPr>
          <w:ilvl w:val="0"/>
          <w:numId w:val="13"/>
        </w:numPr>
        <w:rPr>
          <w:rFonts w:ascii="Times New Roman" w:hAnsi="Times New Roman" w:cs="Times New Roman"/>
          <w:b/>
          <w:bCs/>
          <w:sz w:val="28"/>
          <w:szCs w:val="28"/>
        </w:rPr>
      </w:pPr>
      <w:r>
        <w:rPr>
          <w:rFonts w:ascii="Times New Roman" w:hAnsi="Times New Roman" w:cs="Times New Roman"/>
          <w:sz w:val="28"/>
          <w:szCs w:val="28"/>
        </w:rPr>
        <w:t xml:space="preserve">As filed, permits pending and filed before the state of emergency are included, and must be provided with a decision within 45 days following the end of the state of emergency. </w:t>
      </w:r>
    </w:p>
    <w:p w14:paraId="7DDAE043" w14:textId="57D8C768" w:rsidR="00B15F1E" w:rsidRPr="00452DA8" w:rsidRDefault="00B15F1E" w:rsidP="00B15F1E">
      <w:pPr>
        <w:pStyle w:val="ListParagraph"/>
        <w:numPr>
          <w:ilvl w:val="0"/>
          <w:numId w:val="13"/>
        </w:numPr>
        <w:rPr>
          <w:sz w:val="28"/>
          <w:szCs w:val="28"/>
        </w:rPr>
      </w:pPr>
      <w:r w:rsidRPr="00452DA8">
        <w:rPr>
          <w:rFonts w:ascii="Times New Roman" w:hAnsi="Times New Roman" w:cs="Times New Roman"/>
          <w:sz w:val="28"/>
          <w:szCs w:val="28"/>
        </w:rPr>
        <w:t>The l</w:t>
      </w:r>
      <w:r w:rsidR="00452DA8">
        <w:rPr>
          <w:rFonts w:ascii="Times New Roman" w:hAnsi="Times New Roman" w:cs="Times New Roman"/>
          <w:sz w:val="28"/>
          <w:szCs w:val="28"/>
        </w:rPr>
        <w:t xml:space="preserve">egislation may be accessed </w:t>
      </w:r>
      <w:hyperlink r:id="rId14" w:history="1">
        <w:r w:rsidR="00452DA8" w:rsidRPr="00452DA8">
          <w:rPr>
            <w:rStyle w:val="Hyperlink"/>
            <w:rFonts w:ascii="Times New Roman" w:hAnsi="Times New Roman" w:cs="Times New Roman"/>
            <w:sz w:val="28"/>
            <w:szCs w:val="28"/>
          </w:rPr>
          <w:t>here</w:t>
        </w:r>
      </w:hyperlink>
      <w:r w:rsidR="00E74338">
        <w:rPr>
          <w:rFonts w:ascii="Times New Roman" w:hAnsi="Times New Roman" w:cs="Times New Roman"/>
          <w:sz w:val="28"/>
          <w:szCs w:val="28"/>
        </w:rPr>
        <w:t>.</w:t>
      </w:r>
    </w:p>
    <w:p w14:paraId="27E353D0" w14:textId="57130A88" w:rsidR="00B15F1E" w:rsidRDefault="00B15F1E" w:rsidP="00B15F1E">
      <w:pPr>
        <w:rPr>
          <w:sz w:val="28"/>
          <w:szCs w:val="28"/>
        </w:rPr>
      </w:pPr>
    </w:p>
    <w:p w14:paraId="1087F78C" w14:textId="7FDCAC27" w:rsidR="00B15F1E" w:rsidRDefault="00B15F1E" w:rsidP="00B15F1E">
      <w:pPr>
        <w:rPr>
          <w:b/>
          <w:bCs/>
          <w:sz w:val="28"/>
          <w:szCs w:val="28"/>
        </w:rPr>
      </w:pPr>
      <w:r w:rsidRPr="00B15F1E">
        <w:rPr>
          <w:b/>
          <w:bCs/>
          <w:sz w:val="28"/>
          <w:szCs w:val="28"/>
        </w:rPr>
        <w:t>Municipal Construction</w:t>
      </w:r>
      <w:r>
        <w:rPr>
          <w:b/>
          <w:bCs/>
          <w:sz w:val="28"/>
          <w:szCs w:val="28"/>
        </w:rPr>
        <w:t>:</w:t>
      </w:r>
    </w:p>
    <w:p w14:paraId="4FC56168" w14:textId="6236BBC1" w:rsidR="00B15F1E" w:rsidRDefault="00B15F1E" w:rsidP="00B15F1E">
      <w:pPr>
        <w:rPr>
          <w:b/>
          <w:bCs/>
          <w:sz w:val="28"/>
          <w:szCs w:val="28"/>
        </w:rPr>
      </w:pPr>
    </w:p>
    <w:p w14:paraId="68CDC74F" w14:textId="7569E0A9" w:rsidR="00B15F1E" w:rsidRPr="00B15F1E" w:rsidRDefault="00B15F1E" w:rsidP="00B15F1E">
      <w:pPr>
        <w:pStyle w:val="ListParagraph"/>
        <w:numPr>
          <w:ilvl w:val="0"/>
          <w:numId w:val="6"/>
        </w:numPr>
        <w:rPr>
          <w:rFonts w:ascii="Times New Roman" w:hAnsi="Times New Roman" w:cs="Times New Roman"/>
          <w:sz w:val="28"/>
          <w:szCs w:val="28"/>
        </w:rPr>
      </w:pPr>
      <w:r w:rsidRPr="00B15F1E">
        <w:rPr>
          <w:rFonts w:ascii="Times New Roman" w:hAnsi="Times New Roman" w:cs="Times New Roman"/>
          <w:sz w:val="28"/>
          <w:szCs w:val="28"/>
        </w:rPr>
        <w:t>What guidance has been offered surrounding construction in the Commonwealth?</w:t>
      </w:r>
    </w:p>
    <w:p w14:paraId="43361AD5" w14:textId="3266BE5E" w:rsidR="00415435" w:rsidRDefault="00415435" w:rsidP="00415435">
      <w:pPr>
        <w:pStyle w:val="ListParagraph"/>
        <w:numPr>
          <w:ilvl w:val="0"/>
          <w:numId w:val="15"/>
        </w:numPr>
      </w:pPr>
      <w:r w:rsidRPr="00415435">
        <w:rPr>
          <w:rFonts w:ascii="Times New Roman" w:hAnsi="Times New Roman" w:cs="Times New Roman"/>
          <w:sz w:val="28"/>
          <w:szCs w:val="28"/>
        </w:rPr>
        <w:t xml:space="preserve">Guidance surrounding construction and public works has been issued, and may be accessed </w:t>
      </w:r>
      <w:hyperlink r:id="rId15" w:anchor="public-works-" w:history="1">
        <w:r w:rsidRPr="00452DA8">
          <w:rPr>
            <w:rStyle w:val="Hyperlink"/>
            <w:rFonts w:ascii="Times New Roman" w:hAnsi="Times New Roman" w:cs="Times New Roman"/>
            <w:sz w:val="28"/>
            <w:szCs w:val="28"/>
          </w:rPr>
          <w:t>here</w:t>
        </w:r>
      </w:hyperlink>
      <w:r w:rsidR="00E74338">
        <w:rPr>
          <w:rFonts w:ascii="Times New Roman" w:hAnsi="Times New Roman" w:cs="Times New Roman"/>
          <w:sz w:val="28"/>
          <w:szCs w:val="28"/>
        </w:rPr>
        <w:t>.</w:t>
      </w:r>
    </w:p>
    <w:p w14:paraId="79DCAAE7" w14:textId="23777FFB" w:rsidR="00B15F1E" w:rsidRDefault="00415435" w:rsidP="00B15F1E">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lastRenderedPageBreak/>
        <w:t>Construction is essential and shall continue during the state of emergency, provided that social distancing protocols consistent with the guidance issued by DPH is allowed for.</w:t>
      </w:r>
    </w:p>
    <w:p w14:paraId="291F9A0A" w14:textId="5EED6C15" w:rsidR="00415435" w:rsidRDefault="00415435" w:rsidP="00B15F1E">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Inspectional services are considered essential, provided that social distancing protocols consistent with the guidance issued by DPH is allowed for. </w:t>
      </w:r>
    </w:p>
    <w:p w14:paraId="18EAFB12" w14:textId="77777777" w:rsidR="00452DA8" w:rsidRDefault="00452DA8" w:rsidP="00B15F1E">
      <w:pPr>
        <w:pStyle w:val="ListParagraph"/>
        <w:numPr>
          <w:ilvl w:val="0"/>
          <w:numId w:val="14"/>
        </w:numPr>
        <w:rPr>
          <w:rFonts w:ascii="Times New Roman" w:hAnsi="Times New Roman" w:cs="Times New Roman"/>
          <w:sz w:val="28"/>
          <w:szCs w:val="28"/>
        </w:rPr>
      </w:pPr>
    </w:p>
    <w:p w14:paraId="555859AA" w14:textId="11D11D70" w:rsidR="00415435" w:rsidRDefault="00415435" w:rsidP="00415435">
      <w:pPr>
        <w:rPr>
          <w:b/>
          <w:bCs/>
          <w:sz w:val="28"/>
          <w:szCs w:val="28"/>
        </w:rPr>
      </w:pPr>
      <w:r>
        <w:rPr>
          <w:sz w:val="28"/>
          <w:szCs w:val="28"/>
        </w:rPr>
        <w:t xml:space="preserve"> </w:t>
      </w:r>
      <w:r w:rsidRPr="00415435">
        <w:rPr>
          <w:b/>
          <w:bCs/>
          <w:sz w:val="28"/>
          <w:szCs w:val="28"/>
        </w:rPr>
        <w:t>Municipal Elections and Open Meeting Law:</w:t>
      </w:r>
    </w:p>
    <w:p w14:paraId="1E6305EA" w14:textId="57E6ACA3" w:rsidR="00415435" w:rsidRDefault="00415435" w:rsidP="00415435">
      <w:pPr>
        <w:rPr>
          <w:b/>
          <w:bCs/>
          <w:sz w:val="28"/>
          <w:szCs w:val="28"/>
        </w:rPr>
      </w:pPr>
    </w:p>
    <w:p w14:paraId="4779BFC2" w14:textId="539A172E" w:rsidR="00415435" w:rsidRPr="001B039B" w:rsidRDefault="001B039B" w:rsidP="00415435">
      <w:pPr>
        <w:pStyle w:val="ListParagraph"/>
        <w:numPr>
          <w:ilvl w:val="0"/>
          <w:numId w:val="6"/>
        </w:numPr>
        <w:rPr>
          <w:b/>
          <w:bCs/>
          <w:sz w:val="28"/>
          <w:szCs w:val="28"/>
        </w:rPr>
      </w:pPr>
      <w:r>
        <w:rPr>
          <w:rFonts w:ascii="Times New Roman" w:hAnsi="Times New Roman" w:cs="Times New Roman"/>
          <w:sz w:val="28"/>
          <w:szCs w:val="28"/>
        </w:rPr>
        <w:t>What changes have been proposed to the Open Meeting Law as a result of the challenges posed by COVID-19?</w:t>
      </w:r>
    </w:p>
    <w:p w14:paraId="52B87EEA" w14:textId="2AA1F0F8" w:rsidR="001B039B" w:rsidRPr="001B039B" w:rsidRDefault="001B039B" w:rsidP="001B039B">
      <w:pPr>
        <w:pStyle w:val="ListParagraph"/>
        <w:numPr>
          <w:ilvl w:val="0"/>
          <w:numId w:val="17"/>
        </w:numPr>
        <w:rPr>
          <w:rFonts w:ascii="Times New Roman" w:hAnsi="Times New Roman" w:cs="Times New Roman"/>
          <w:sz w:val="28"/>
          <w:szCs w:val="28"/>
        </w:rPr>
      </w:pPr>
      <w:r w:rsidRPr="001B039B">
        <w:rPr>
          <w:rFonts w:ascii="Times New Roman" w:hAnsi="Times New Roman" w:cs="Times New Roman"/>
          <w:sz w:val="28"/>
          <w:szCs w:val="28"/>
        </w:rPr>
        <w:t xml:space="preserve">On March 12, the Governor issued an Executive Order pertaining to the Commonwealth’s Open Meeting Law. </w:t>
      </w:r>
      <w:r w:rsidR="00452DA8">
        <w:rPr>
          <w:rFonts w:ascii="Times New Roman" w:hAnsi="Times New Roman" w:cs="Times New Roman"/>
          <w:sz w:val="28"/>
          <w:szCs w:val="28"/>
        </w:rPr>
        <w:t xml:space="preserve">The Order may be accessed </w:t>
      </w:r>
      <w:hyperlink r:id="rId16" w:history="1">
        <w:r w:rsidR="00452DA8" w:rsidRPr="00452DA8">
          <w:rPr>
            <w:rStyle w:val="Hyperlink"/>
            <w:rFonts w:ascii="Times New Roman" w:hAnsi="Times New Roman" w:cs="Times New Roman"/>
            <w:sz w:val="28"/>
            <w:szCs w:val="28"/>
          </w:rPr>
          <w:t>here</w:t>
        </w:r>
      </w:hyperlink>
      <w:r w:rsidR="00E74338">
        <w:rPr>
          <w:rFonts w:ascii="Times New Roman" w:hAnsi="Times New Roman" w:cs="Times New Roman"/>
          <w:sz w:val="28"/>
          <w:szCs w:val="28"/>
        </w:rPr>
        <w:t>.</w:t>
      </w:r>
    </w:p>
    <w:p w14:paraId="59783426" w14:textId="53A73758" w:rsidR="001B039B" w:rsidRPr="004219AC" w:rsidRDefault="004219AC" w:rsidP="004219AC">
      <w:pPr>
        <w:pStyle w:val="ListParagraph"/>
        <w:numPr>
          <w:ilvl w:val="0"/>
          <w:numId w:val="17"/>
        </w:numPr>
        <w:rPr>
          <w:b/>
          <w:bCs/>
          <w:sz w:val="28"/>
          <w:szCs w:val="28"/>
        </w:rPr>
      </w:pPr>
      <w:r>
        <w:rPr>
          <w:rFonts w:ascii="Times New Roman" w:hAnsi="Times New Roman" w:cs="Times New Roman"/>
          <w:sz w:val="28"/>
          <w:szCs w:val="28"/>
        </w:rPr>
        <w:t>The Order directs the following changes:</w:t>
      </w:r>
    </w:p>
    <w:p w14:paraId="5ACC784D" w14:textId="21A62540" w:rsidR="004219AC" w:rsidRPr="00FD1A9B" w:rsidRDefault="004219AC" w:rsidP="004219AC">
      <w:pPr>
        <w:pStyle w:val="ListParagraph"/>
        <w:numPr>
          <w:ilvl w:val="0"/>
          <w:numId w:val="12"/>
        </w:numPr>
        <w:rPr>
          <w:rFonts w:ascii="Times New Roman" w:hAnsi="Times New Roman" w:cs="Times New Roman"/>
          <w:sz w:val="28"/>
          <w:szCs w:val="28"/>
        </w:rPr>
      </w:pPr>
      <w:r w:rsidRPr="00FD1A9B">
        <w:rPr>
          <w:rFonts w:ascii="Times New Roman" w:hAnsi="Times New Roman" w:cs="Times New Roman"/>
          <w:color w:val="141414"/>
          <w:sz w:val="28"/>
          <w:szCs w:val="28"/>
        </w:rPr>
        <w:t>Suspends the requirement for public access to the physical location where a public meeting is taking place, provided there are other means of access available. This includes the use of a phone conference line for members of the public, social media or other internet streaming services, on-line meeting services, or methods of access</w:t>
      </w:r>
      <w:r w:rsidR="00E74338">
        <w:rPr>
          <w:rFonts w:ascii="Times New Roman" w:hAnsi="Times New Roman" w:cs="Times New Roman"/>
          <w:color w:val="141414"/>
          <w:sz w:val="28"/>
          <w:szCs w:val="28"/>
        </w:rPr>
        <w:t>.</w:t>
      </w:r>
    </w:p>
    <w:p w14:paraId="044B9257" w14:textId="29340BAA" w:rsidR="004219AC" w:rsidRPr="00FD1A9B" w:rsidRDefault="004219AC" w:rsidP="004219AC">
      <w:pPr>
        <w:pStyle w:val="ListParagraph"/>
        <w:numPr>
          <w:ilvl w:val="0"/>
          <w:numId w:val="12"/>
        </w:numPr>
        <w:rPr>
          <w:rFonts w:ascii="Times New Roman" w:hAnsi="Times New Roman" w:cs="Times New Roman"/>
          <w:sz w:val="28"/>
          <w:szCs w:val="28"/>
        </w:rPr>
      </w:pPr>
      <w:r w:rsidRPr="00FD1A9B">
        <w:rPr>
          <w:rFonts w:ascii="Times New Roman" w:hAnsi="Times New Roman" w:cs="Times New Roman"/>
          <w:color w:val="141414"/>
          <w:sz w:val="28"/>
          <w:szCs w:val="28"/>
        </w:rPr>
        <w:t>Relieves the requirement that a quorum of members be physically present at a public meeting. During this period, members may all participate by remote or virtual means.</w:t>
      </w:r>
    </w:p>
    <w:p w14:paraId="66FD5348" w14:textId="3705F3A8" w:rsidR="004219AC" w:rsidRPr="00FD1A9B" w:rsidRDefault="004219AC" w:rsidP="00FD1A9B">
      <w:pPr>
        <w:pStyle w:val="ListParagraph"/>
        <w:numPr>
          <w:ilvl w:val="0"/>
          <w:numId w:val="12"/>
        </w:numPr>
        <w:rPr>
          <w:rFonts w:ascii="Times New Roman" w:hAnsi="Times New Roman" w:cs="Times New Roman"/>
          <w:sz w:val="28"/>
          <w:szCs w:val="28"/>
        </w:rPr>
      </w:pPr>
      <w:r w:rsidRPr="00FD1A9B">
        <w:rPr>
          <w:rFonts w:ascii="Times New Roman" w:hAnsi="Times New Roman" w:cs="Times New Roman"/>
          <w:color w:val="141414"/>
          <w:sz w:val="28"/>
          <w:szCs w:val="28"/>
        </w:rPr>
        <w:t>This order is applicable to meetings of public bodies including commissions, boards, and committees that engage in policy making at the state, quasi and local level, and it does not apply to Town Meetings or judicial and quasi-judicial hearings</w:t>
      </w:r>
      <w:r w:rsidR="00CD241A">
        <w:rPr>
          <w:rFonts w:ascii="Times New Roman" w:hAnsi="Times New Roman" w:cs="Times New Roman"/>
          <w:color w:val="141414"/>
          <w:sz w:val="28"/>
          <w:szCs w:val="28"/>
        </w:rPr>
        <w:t>.</w:t>
      </w:r>
    </w:p>
    <w:p w14:paraId="761B2E04" w14:textId="18B11637" w:rsidR="00FD1A9B" w:rsidRDefault="00FD1A9B" w:rsidP="00FD1A9B">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Consult Town Counsel and Section 9</w:t>
      </w:r>
      <w:r w:rsidR="001469A4">
        <w:rPr>
          <w:rFonts w:ascii="Times New Roman" w:hAnsi="Times New Roman" w:cs="Times New Roman"/>
          <w:sz w:val="28"/>
          <w:szCs w:val="28"/>
        </w:rPr>
        <w:t xml:space="preserve"> of </w:t>
      </w:r>
      <w:r>
        <w:rPr>
          <w:rFonts w:ascii="Times New Roman" w:hAnsi="Times New Roman" w:cs="Times New Roman"/>
          <w:sz w:val="28"/>
          <w:szCs w:val="28"/>
        </w:rPr>
        <w:t>Chapter 39 of the Massachusetts General Laws for information regarding postponement of Town Meetings</w:t>
      </w:r>
      <w:r w:rsidR="009452B4">
        <w:rPr>
          <w:rFonts w:ascii="Times New Roman" w:hAnsi="Times New Roman" w:cs="Times New Roman"/>
          <w:sz w:val="28"/>
          <w:szCs w:val="28"/>
        </w:rPr>
        <w:t xml:space="preserve">. </w:t>
      </w:r>
    </w:p>
    <w:p w14:paraId="14562CBB" w14:textId="7A613FA1" w:rsidR="001469A4" w:rsidRDefault="001469A4" w:rsidP="001469A4">
      <w:pPr>
        <w:pStyle w:val="ListParagraph"/>
        <w:numPr>
          <w:ilvl w:val="0"/>
          <w:numId w:val="12"/>
        </w:numPr>
      </w:pPr>
      <w:r>
        <w:rPr>
          <w:rFonts w:ascii="Times New Roman" w:hAnsi="Times New Roman" w:cs="Times New Roman"/>
          <w:sz w:val="28"/>
          <w:szCs w:val="28"/>
        </w:rPr>
        <w:t xml:space="preserve">Section 9 of Chapter 39 of MGL may be accessed </w:t>
      </w:r>
      <w:hyperlink r:id="rId17" w:history="1">
        <w:r w:rsidR="00452DA8" w:rsidRPr="00452DA8">
          <w:rPr>
            <w:rStyle w:val="Hyperlink"/>
            <w:rFonts w:ascii="Times New Roman" w:hAnsi="Times New Roman" w:cs="Times New Roman"/>
            <w:sz w:val="28"/>
            <w:szCs w:val="28"/>
          </w:rPr>
          <w:t>here</w:t>
        </w:r>
      </w:hyperlink>
      <w:r w:rsidR="00CD241A">
        <w:rPr>
          <w:rFonts w:ascii="Times New Roman" w:hAnsi="Times New Roman" w:cs="Times New Roman"/>
          <w:sz w:val="28"/>
          <w:szCs w:val="28"/>
        </w:rPr>
        <w:t>.</w:t>
      </w:r>
    </w:p>
    <w:p w14:paraId="544B09D8" w14:textId="6A6C7DD2" w:rsidR="001469A4" w:rsidRDefault="001469A4" w:rsidP="001469A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Has any legislation regarding the postponement of elections been signed into law?</w:t>
      </w:r>
    </w:p>
    <w:p w14:paraId="5F23C89D" w14:textId="1D611BBD" w:rsidR="001469A4" w:rsidRDefault="001469A4" w:rsidP="001469A4">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Chapter 45 of the Acts of 2020 was signed into law by Governor Baker on March 23, 2020 and grants municipalities the authority to postpone municipal elections</w:t>
      </w:r>
      <w:r w:rsidR="009452B4">
        <w:rPr>
          <w:rFonts w:ascii="Times New Roman" w:hAnsi="Times New Roman" w:cs="Times New Roman"/>
          <w:sz w:val="28"/>
          <w:szCs w:val="28"/>
        </w:rPr>
        <w:t>.</w:t>
      </w:r>
    </w:p>
    <w:p w14:paraId="7B0FE419" w14:textId="4B00814F" w:rsidR="001469A4" w:rsidRPr="001469A4" w:rsidRDefault="001469A4" w:rsidP="001469A4">
      <w:pPr>
        <w:pStyle w:val="ListParagraph"/>
        <w:numPr>
          <w:ilvl w:val="0"/>
          <w:numId w:val="20"/>
        </w:numPr>
        <w:rPr>
          <w:sz w:val="28"/>
          <w:szCs w:val="28"/>
        </w:rPr>
      </w:pPr>
      <w:r>
        <w:rPr>
          <w:rFonts w:ascii="Times New Roman" w:hAnsi="Times New Roman" w:cs="Times New Roman"/>
          <w:sz w:val="28"/>
          <w:szCs w:val="28"/>
        </w:rPr>
        <w:t xml:space="preserve">The law </w:t>
      </w:r>
      <w:r w:rsidR="009452B4">
        <w:rPr>
          <w:rFonts w:ascii="Times New Roman" w:hAnsi="Times New Roman" w:cs="Times New Roman"/>
          <w:sz w:val="28"/>
          <w:szCs w:val="28"/>
        </w:rPr>
        <w:t xml:space="preserve">authorizes </w:t>
      </w:r>
      <w:r>
        <w:rPr>
          <w:rFonts w:ascii="Times New Roman" w:hAnsi="Times New Roman" w:cs="Times New Roman"/>
          <w:sz w:val="28"/>
          <w:szCs w:val="28"/>
        </w:rPr>
        <w:t xml:space="preserve">the following: </w:t>
      </w:r>
    </w:p>
    <w:p w14:paraId="57D4F1C3" w14:textId="5D93921F" w:rsidR="009452B4" w:rsidRPr="006E39A5" w:rsidRDefault="009452B4" w:rsidP="009452B4">
      <w:pPr>
        <w:pStyle w:val="ListParagraph"/>
        <w:numPr>
          <w:ilvl w:val="0"/>
          <w:numId w:val="12"/>
        </w:numPr>
        <w:rPr>
          <w:rFonts w:ascii="Times New Roman" w:hAnsi="Times New Roman" w:cs="Times New Roman"/>
          <w:sz w:val="28"/>
          <w:szCs w:val="28"/>
        </w:rPr>
      </w:pPr>
      <w:r w:rsidRPr="006E39A5">
        <w:rPr>
          <w:rFonts w:ascii="Times New Roman" w:hAnsi="Times New Roman" w:cs="Times New Roman"/>
          <w:sz w:val="28"/>
          <w:szCs w:val="28"/>
        </w:rPr>
        <w:t xml:space="preserve">Any city or town with </w:t>
      </w:r>
      <w:r w:rsidRPr="006E39A5">
        <w:rPr>
          <w:rFonts w:ascii="Times New Roman" w:hAnsi="Times New Roman" w:cs="Times New Roman"/>
          <w:sz w:val="28"/>
          <w:szCs w:val="28"/>
          <w:shd w:val="clear" w:color="auto" w:fill="FFFFFF"/>
        </w:rPr>
        <w:t>a municipal caucus or annual or special municipal election scheduled between the effective date of this act and May 30, 2020, may postpone such municip</w:t>
      </w:r>
      <w:r w:rsidR="00CD241A">
        <w:rPr>
          <w:rFonts w:ascii="Times New Roman" w:hAnsi="Times New Roman" w:cs="Times New Roman"/>
          <w:sz w:val="28"/>
          <w:szCs w:val="28"/>
          <w:shd w:val="clear" w:color="auto" w:fill="FFFFFF"/>
        </w:rPr>
        <w:t>al caucus or municipal election.</w:t>
      </w:r>
    </w:p>
    <w:p w14:paraId="1A52C9DC" w14:textId="5ED6BCBC" w:rsidR="009452B4" w:rsidRPr="006E39A5" w:rsidRDefault="009452B4" w:rsidP="009452B4">
      <w:pPr>
        <w:pStyle w:val="ListParagraph"/>
        <w:numPr>
          <w:ilvl w:val="0"/>
          <w:numId w:val="12"/>
        </w:numPr>
        <w:rPr>
          <w:rFonts w:ascii="Times New Roman" w:hAnsi="Times New Roman" w:cs="Times New Roman"/>
          <w:sz w:val="28"/>
          <w:szCs w:val="28"/>
        </w:rPr>
      </w:pPr>
      <w:r w:rsidRPr="006E39A5">
        <w:rPr>
          <w:rFonts w:ascii="Times New Roman" w:hAnsi="Times New Roman" w:cs="Times New Roman"/>
          <w:sz w:val="28"/>
          <w:szCs w:val="28"/>
          <w:shd w:val="clear" w:color="auto" w:fill="FFFFFF"/>
        </w:rPr>
        <w:t xml:space="preserve">The select board, town council, board of registrars or city council of the city or town may vote on any day prior to the date of their scheduled </w:t>
      </w:r>
      <w:r w:rsidRPr="006E39A5">
        <w:rPr>
          <w:rFonts w:ascii="Times New Roman" w:hAnsi="Times New Roman" w:cs="Times New Roman"/>
          <w:sz w:val="28"/>
          <w:szCs w:val="28"/>
          <w:shd w:val="clear" w:color="auto" w:fill="FFFFFF"/>
        </w:rPr>
        <w:lastRenderedPageBreak/>
        <w:t>municipal caucus or municipal election to postpone the municipal caucus or municipal election to a date certain on or before June 30, 2020</w:t>
      </w:r>
      <w:r w:rsidR="00CD241A">
        <w:rPr>
          <w:rFonts w:ascii="Times New Roman" w:hAnsi="Times New Roman" w:cs="Times New Roman"/>
          <w:sz w:val="28"/>
          <w:szCs w:val="28"/>
          <w:shd w:val="clear" w:color="auto" w:fill="FFFFFF"/>
        </w:rPr>
        <w:t>.</w:t>
      </w:r>
    </w:p>
    <w:p w14:paraId="463883FD" w14:textId="7FD30E40" w:rsidR="009452B4" w:rsidRPr="006E39A5" w:rsidRDefault="009452B4" w:rsidP="009452B4">
      <w:pPr>
        <w:pStyle w:val="ListParagraph"/>
        <w:numPr>
          <w:ilvl w:val="0"/>
          <w:numId w:val="12"/>
        </w:numPr>
        <w:rPr>
          <w:rFonts w:ascii="Times New Roman" w:hAnsi="Times New Roman" w:cs="Times New Roman"/>
          <w:sz w:val="28"/>
          <w:szCs w:val="28"/>
        </w:rPr>
      </w:pPr>
      <w:r w:rsidRPr="006E39A5">
        <w:rPr>
          <w:rFonts w:ascii="Times New Roman" w:hAnsi="Times New Roman" w:cs="Times New Roman"/>
          <w:sz w:val="28"/>
          <w:szCs w:val="28"/>
          <w:shd w:val="clear" w:color="auto" w:fill="FFFFFF"/>
        </w:rPr>
        <w:t>Any eligible voter may vote early by mail for any annual or special municipal or state election held on or before June 30, 2020</w:t>
      </w:r>
      <w:r w:rsidR="00CD241A">
        <w:rPr>
          <w:rFonts w:ascii="Times New Roman" w:hAnsi="Times New Roman" w:cs="Times New Roman"/>
          <w:sz w:val="28"/>
          <w:szCs w:val="28"/>
          <w:shd w:val="clear" w:color="auto" w:fill="FFFFFF"/>
        </w:rPr>
        <w:t>.</w:t>
      </w:r>
    </w:p>
    <w:p w14:paraId="30F9E748" w14:textId="6857DD40" w:rsidR="00FD1A9B" w:rsidRPr="009452B4" w:rsidRDefault="009452B4" w:rsidP="009452B4">
      <w:pPr>
        <w:pStyle w:val="ListParagraph"/>
        <w:numPr>
          <w:ilvl w:val="0"/>
          <w:numId w:val="6"/>
        </w:numPr>
        <w:rPr>
          <w:rFonts w:ascii="Times New Roman" w:hAnsi="Times New Roman" w:cs="Times New Roman"/>
          <w:sz w:val="28"/>
          <w:szCs w:val="28"/>
        </w:rPr>
      </w:pPr>
      <w:r w:rsidRPr="009452B4">
        <w:rPr>
          <w:rFonts w:ascii="Times New Roman" w:hAnsi="Times New Roman" w:cs="Times New Roman"/>
          <w:sz w:val="28"/>
          <w:szCs w:val="28"/>
        </w:rPr>
        <w:t xml:space="preserve">What may be done with respect to amending the deadline for submitting nominating papers in light of COVID-19? </w:t>
      </w:r>
    </w:p>
    <w:p w14:paraId="0DCFCB2D" w14:textId="3171EC84" w:rsidR="009452B4" w:rsidRDefault="009452B4" w:rsidP="009452B4">
      <w:pPr>
        <w:pStyle w:val="ListParagraph"/>
        <w:numPr>
          <w:ilvl w:val="0"/>
          <w:numId w:val="21"/>
        </w:numPr>
        <w:rPr>
          <w:rFonts w:ascii="Times New Roman" w:hAnsi="Times New Roman" w:cs="Times New Roman"/>
          <w:sz w:val="28"/>
          <w:szCs w:val="28"/>
        </w:rPr>
      </w:pPr>
      <w:r w:rsidRPr="009452B4">
        <w:rPr>
          <w:rFonts w:ascii="Times New Roman" w:hAnsi="Times New Roman" w:cs="Times New Roman"/>
          <w:sz w:val="28"/>
          <w:szCs w:val="28"/>
        </w:rPr>
        <w:t>Consult with the Elections Division of the Commonwealth’s Secretary of State</w:t>
      </w:r>
      <w:r>
        <w:rPr>
          <w:rFonts w:ascii="Times New Roman" w:hAnsi="Times New Roman" w:cs="Times New Roman"/>
          <w:sz w:val="28"/>
          <w:szCs w:val="28"/>
        </w:rPr>
        <w:t>.</w:t>
      </w:r>
    </w:p>
    <w:p w14:paraId="7A8B4909" w14:textId="77777777" w:rsidR="009452B4" w:rsidRPr="009452B4" w:rsidRDefault="009452B4" w:rsidP="009452B4">
      <w:pPr>
        <w:rPr>
          <w:sz w:val="28"/>
          <w:szCs w:val="28"/>
        </w:rPr>
      </w:pPr>
    </w:p>
    <w:p w14:paraId="6DA2C3EC" w14:textId="7C2FB38C" w:rsidR="009452B4" w:rsidRDefault="009452B4" w:rsidP="009452B4">
      <w:pPr>
        <w:rPr>
          <w:b/>
          <w:bCs/>
          <w:sz w:val="28"/>
          <w:szCs w:val="28"/>
        </w:rPr>
      </w:pPr>
      <w:r w:rsidRPr="009452B4">
        <w:rPr>
          <w:b/>
          <w:bCs/>
          <w:sz w:val="28"/>
          <w:szCs w:val="28"/>
        </w:rPr>
        <w:t>Essential Services and Gatherings Enforcement</w:t>
      </w:r>
      <w:r>
        <w:rPr>
          <w:b/>
          <w:bCs/>
          <w:sz w:val="28"/>
          <w:szCs w:val="28"/>
        </w:rPr>
        <w:t xml:space="preserve">: </w:t>
      </w:r>
    </w:p>
    <w:p w14:paraId="4D08031C" w14:textId="476C2FC0" w:rsidR="009452B4" w:rsidRDefault="009452B4" w:rsidP="009452B4">
      <w:pPr>
        <w:rPr>
          <w:b/>
          <w:bCs/>
          <w:sz w:val="28"/>
          <w:szCs w:val="28"/>
        </w:rPr>
      </w:pPr>
    </w:p>
    <w:p w14:paraId="70E0F245" w14:textId="22C7C4C4" w:rsidR="00BF1FF6" w:rsidRPr="00C820C7" w:rsidRDefault="00C820C7" w:rsidP="00F97D97">
      <w:pPr>
        <w:pStyle w:val="ListParagraph"/>
        <w:numPr>
          <w:ilvl w:val="0"/>
          <w:numId w:val="6"/>
        </w:numPr>
        <w:rPr>
          <w:rFonts w:ascii="Times New Roman" w:hAnsi="Times New Roman" w:cs="Times New Roman"/>
          <w:b/>
          <w:bCs/>
          <w:sz w:val="28"/>
          <w:szCs w:val="28"/>
        </w:rPr>
      </w:pPr>
      <w:r w:rsidRPr="00C820C7">
        <w:rPr>
          <w:rFonts w:ascii="Times New Roman" w:hAnsi="Times New Roman" w:cs="Times New Roman"/>
          <w:sz w:val="28"/>
          <w:szCs w:val="28"/>
        </w:rPr>
        <w:t xml:space="preserve">Who is responsible for enforcing the March 23, 2020 Executive Order issued by Governor Baker, which requires the temporary closure of physical businesses providing non-essential services and prohibits gatherings of more than ten people? </w:t>
      </w:r>
      <w:r>
        <w:rPr>
          <w:rFonts w:ascii="Times New Roman" w:hAnsi="Times New Roman" w:cs="Times New Roman"/>
          <w:sz w:val="28"/>
          <w:szCs w:val="28"/>
        </w:rPr>
        <w:t>Who can issue the fines for violations of said Executive Order?</w:t>
      </w:r>
    </w:p>
    <w:p w14:paraId="1F05CEB8" w14:textId="4B9B1409" w:rsidR="00C820C7" w:rsidRPr="00C820C7" w:rsidRDefault="00C820C7" w:rsidP="00C820C7">
      <w:pPr>
        <w:pStyle w:val="ListParagraph"/>
        <w:numPr>
          <w:ilvl w:val="0"/>
          <w:numId w:val="21"/>
        </w:numPr>
        <w:rPr>
          <w:rFonts w:ascii="Times New Roman" w:hAnsi="Times New Roman" w:cs="Times New Roman"/>
          <w:sz w:val="28"/>
          <w:szCs w:val="28"/>
        </w:rPr>
      </w:pPr>
      <w:r w:rsidRPr="00C820C7">
        <w:rPr>
          <w:rFonts w:ascii="Times New Roman" w:hAnsi="Times New Roman" w:cs="Times New Roman"/>
          <w:sz w:val="28"/>
          <w:szCs w:val="28"/>
        </w:rPr>
        <w:t>The language and specifics of the Execut</w:t>
      </w:r>
      <w:r w:rsidR="00452DA8">
        <w:rPr>
          <w:rFonts w:ascii="Times New Roman" w:hAnsi="Times New Roman" w:cs="Times New Roman"/>
          <w:sz w:val="28"/>
          <w:szCs w:val="28"/>
        </w:rPr>
        <w:t xml:space="preserve">ive Order may be accessed </w:t>
      </w:r>
      <w:hyperlink r:id="rId18" w:history="1">
        <w:r w:rsidR="00452DA8" w:rsidRPr="00452DA8">
          <w:rPr>
            <w:rStyle w:val="Hyperlink"/>
            <w:rFonts w:ascii="Times New Roman" w:hAnsi="Times New Roman" w:cs="Times New Roman"/>
            <w:sz w:val="28"/>
            <w:szCs w:val="28"/>
          </w:rPr>
          <w:t>here</w:t>
        </w:r>
      </w:hyperlink>
      <w:r w:rsidR="00EB7AA4">
        <w:rPr>
          <w:rFonts w:ascii="Times New Roman" w:hAnsi="Times New Roman" w:cs="Times New Roman"/>
          <w:sz w:val="28"/>
          <w:szCs w:val="28"/>
        </w:rPr>
        <w:t>.</w:t>
      </w:r>
    </w:p>
    <w:p w14:paraId="6870F9E7" w14:textId="77777777" w:rsidR="00C820C7" w:rsidRPr="00C820C7" w:rsidRDefault="00C820C7" w:rsidP="00C820C7">
      <w:pPr>
        <w:pStyle w:val="ListParagraph"/>
        <w:numPr>
          <w:ilvl w:val="0"/>
          <w:numId w:val="21"/>
        </w:numPr>
        <w:contextualSpacing w:val="0"/>
        <w:rPr>
          <w:rFonts w:ascii="Times New Roman" w:eastAsia="Times New Roman" w:hAnsi="Times New Roman" w:cs="Times New Roman"/>
          <w:b/>
          <w:bCs/>
          <w:sz w:val="28"/>
          <w:szCs w:val="28"/>
        </w:rPr>
      </w:pPr>
      <w:r w:rsidRPr="00C820C7">
        <w:rPr>
          <w:rFonts w:ascii="Times New Roman" w:eastAsia="Times New Roman" w:hAnsi="Times New Roman" w:cs="Times New Roman"/>
          <w:sz w:val="28"/>
          <w:szCs w:val="28"/>
        </w:rPr>
        <w:t>The Order can be enforced by the Department of Public Health and Local Boards of Health or their authorized agents.  If necessary, Local Boards of Health may request the assistance of municipal police.</w:t>
      </w:r>
    </w:p>
    <w:p w14:paraId="7DEE2AEF" w14:textId="3BFB9121" w:rsidR="00C820C7" w:rsidRPr="00931C77" w:rsidRDefault="00C820C7" w:rsidP="00C820C7">
      <w:pPr>
        <w:pStyle w:val="ListParagraph"/>
        <w:numPr>
          <w:ilvl w:val="0"/>
          <w:numId w:val="6"/>
        </w:numPr>
        <w:rPr>
          <w:rFonts w:ascii="Times New Roman" w:hAnsi="Times New Roman" w:cs="Times New Roman"/>
          <w:sz w:val="28"/>
          <w:szCs w:val="28"/>
        </w:rPr>
      </w:pPr>
      <w:r w:rsidRPr="00931C77">
        <w:rPr>
          <w:rFonts w:ascii="Times New Roman" w:hAnsi="Times New Roman" w:cs="Times New Roman"/>
          <w:sz w:val="28"/>
          <w:szCs w:val="28"/>
        </w:rPr>
        <w:t>What is the distinction between a stated “Advisory” and a written “Order”</w:t>
      </w:r>
    </w:p>
    <w:p w14:paraId="6C2D8E17" w14:textId="77777777" w:rsidR="00931C77" w:rsidRPr="00452DA8" w:rsidRDefault="00931C77" w:rsidP="00931C77">
      <w:pPr>
        <w:pStyle w:val="ListParagraph"/>
        <w:numPr>
          <w:ilvl w:val="0"/>
          <w:numId w:val="24"/>
        </w:numPr>
        <w:shd w:val="clear" w:color="auto" w:fill="FFFFFF"/>
        <w:contextualSpacing w:val="0"/>
        <w:rPr>
          <w:rFonts w:ascii="Times New Roman" w:eastAsia="Times New Roman" w:hAnsi="Times New Roman" w:cs="Times New Roman"/>
          <w:iCs/>
          <w:color w:val="222222"/>
          <w:sz w:val="28"/>
          <w:szCs w:val="28"/>
        </w:rPr>
      </w:pPr>
      <w:r w:rsidRPr="00452DA8">
        <w:rPr>
          <w:rFonts w:ascii="Times New Roman" w:eastAsia="Times New Roman" w:hAnsi="Times New Roman" w:cs="Times New Roman"/>
          <w:iCs/>
          <w:color w:val="000000"/>
          <w:sz w:val="28"/>
          <w:szCs w:val="28"/>
        </w:rPr>
        <w:t xml:space="preserve">Residents are advised to stay home and avoid unnecessary travel and other unnecessary activities </w:t>
      </w:r>
      <w:proofErr w:type="gramStart"/>
      <w:r w:rsidRPr="00452DA8">
        <w:rPr>
          <w:rFonts w:ascii="Times New Roman" w:eastAsia="Times New Roman" w:hAnsi="Times New Roman" w:cs="Times New Roman"/>
          <w:iCs/>
          <w:color w:val="000000"/>
          <w:sz w:val="28"/>
          <w:szCs w:val="28"/>
        </w:rPr>
        <w:t>during this two-week time period</w:t>
      </w:r>
      <w:proofErr w:type="gramEnd"/>
      <w:r w:rsidRPr="00452DA8">
        <w:rPr>
          <w:rFonts w:ascii="Times New Roman" w:eastAsia="Times New Roman" w:hAnsi="Times New Roman" w:cs="Times New Roman"/>
          <w:iCs/>
          <w:color w:val="000000"/>
          <w:sz w:val="28"/>
          <w:szCs w:val="28"/>
        </w:rPr>
        <w:t xml:space="preserve">.  Residents over 70 years of age or with underlying health conditions, who are considered at high risk when exposed to COVID-19, should limit social interactions with other people as much as possible. </w:t>
      </w:r>
    </w:p>
    <w:p w14:paraId="7A6100C4" w14:textId="77777777" w:rsidR="00931C77" w:rsidRPr="00452DA8" w:rsidRDefault="00931C77" w:rsidP="00931C77">
      <w:pPr>
        <w:pStyle w:val="ListParagraph"/>
        <w:numPr>
          <w:ilvl w:val="0"/>
          <w:numId w:val="24"/>
        </w:numPr>
        <w:shd w:val="clear" w:color="auto" w:fill="FFFFFF"/>
        <w:contextualSpacing w:val="0"/>
        <w:rPr>
          <w:rFonts w:ascii="Times New Roman" w:eastAsia="Times New Roman" w:hAnsi="Times New Roman" w:cs="Times New Roman"/>
          <w:iCs/>
          <w:color w:val="222222"/>
          <w:sz w:val="28"/>
          <w:szCs w:val="28"/>
        </w:rPr>
      </w:pPr>
      <w:r w:rsidRPr="00452DA8">
        <w:rPr>
          <w:rFonts w:ascii="Times New Roman" w:hAnsi="Times New Roman" w:cs="Times New Roman"/>
          <w:iCs/>
          <w:color w:val="000000"/>
          <w:sz w:val="28"/>
          <w:szCs w:val="28"/>
        </w:rPr>
        <w:t>The Baker-</w:t>
      </w:r>
      <w:proofErr w:type="spellStart"/>
      <w:r w:rsidRPr="00452DA8">
        <w:rPr>
          <w:rFonts w:ascii="Times New Roman" w:hAnsi="Times New Roman" w:cs="Times New Roman"/>
          <w:iCs/>
          <w:color w:val="000000"/>
          <w:sz w:val="28"/>
          <w:szCs w:val="28"/>
        </w:rPr>
        <w:t>Polito</w:t>
      </w:r>
      <w:proofErr w:type="spellEnd"/>
      <w:r w:rsidRPr="00452DA8">
        <w:rPr>
          <w:rFonts w:ascii="Times New Roman" w:hAnsi="Times New Roman" w:cs="Times New Roman"/>
          <w:iCs/>
          <w:color w:val="000000"/>
          <w:sz w:val="28"/>
          <w:szCs w:val="28"/>
        </w:rPr>
        <w:t xml:space="preserve"> Administration does not believe Massachusetts residents can be confined to their homes and does not support home confinement for public health reasons. </w:t>
      </w:r>
    </w:p>
    <w:p w14:paraId="3CFB6EB6" w14:textId="175C8832" w:rsidR="00931C77" w:rsidRPr="00452DA8" w:rsidRDefault="00931C77" w:rsidP="00931C77">
      <w:pPr>
        <w:pStyle w:val="ListParagraph"/>
        <w:numPr>
          <w:ilvl w:val="0"/>
          <w:numId w:val="24"/>
        </w:numPr>
        <w:shd w:val="clear" w:color="auto" w:fill="FFFFFF"/>
        <w:contextualSpacing w:val="0"/>
        <w:rPr>
          <w:sz w:val="28"/>
          <w:szCs w:val="28"/>
        </w:rPr>
      </w:pPr>
      <w:r w:rsidRPr="00452DA8">
        <w:rPr>
          <w:rFonts w:ascii="Times New Roman" w:hAnsi="Times New Roman" w:cs="Times New Roman"/>
          <w:iCs/>
          <w:color w:val="000000"/>
          <w:sz w:val="28"/>
          <w:szCs w:val="28"/>
        </w:rPr>
        <w:t>The Public Hea</w:t>
      </w:r>
      <w:r w:rsidR="00452DA8" w:rsidRPr="00452DA8">
        <w:rPr>
          <w:rFonts w:ascii="Times New Roman" w:hAnsi="Times New Roman" w:cs="Times New Roman"/>
          <w:iCs/>
          <w:color w:val="000000"/>
          <w:sz w:val="28"/>
          <w:szCs w:val="28"/>
        </w:rPr>
        <w:t xml:space="preserve">lth Advisory is available </w:t>
      </w:r>
      <w:hyperlink r:id="rId19" w:history="1">
        <w:r w:rsidR="00452DA8" w:rsidRPr="00452DA8">
          <w:rPr>
            <w:rStyle w:val="Hyperlink"/>
            <w:rFonts w:ascii="Times New Roman" w:hAnsi="Times New Roman" w:cs="Times New Roman"/>
            <w:iCs/>
            <w:sz w:val="28"/>
            <w:szCs w:val="28"/>
          </w:rPr>
          <w:t>here</w:t>
        </w:r>
      </w:hyperlink>
      <w:r w:rsidR="00EB7AA4">
        <w:rPr>
          <w:rFonts w:ascii="Times New Roman" w:hAnsi="Times New Roman" w:cs="Times New Roman"/>
          <w:iCs/>
          <w:color w:val="000000"/>
          <w:sz w:val="28"/>
          <w:szCs w:val="28"/>
        </w:rPr>
        <w:t>.</w:t>
      </w:r>
    </w:p>
    <w:p w14:paraId="403082AB" w14:textId="2011A43A" w:rsidR="00931C77" w:rsidRDefault="00931C77" w:rsidP="00931C77">
      <w:pPr>
        <w:rPr>
          <w:sz w:val="28"/>
          <w:szCs w:val="28"/>
        </w:rPr>
      </w:pPr>
    </w:p>
    <w:p w14:paraId="5FD61132" w14:textId="5AA90BB1" w:rsidR="00931C77" w:rsidRDefault="00931C77" w:rsidP="00931C77">
      <w:pPr>
        <w:rPr>
          <w:b/>
          <w:bCs/>
          <w:sz w:val="28"/>
          <w:szCs w:val="28"/>
        </w:rPr>
      </w:pPr>
      <w:r w:rsidRPr="00931C77">
        <w:rPr>
          <w:b/>
          <w:bCs/>
          <w:sz w:val="28"/>
          <w:szCs w:val="28"/>
        </w:rPr>
        <w:t xml:space="preserve">Supporting our Municipal First Responders: </w:t>
      </w:r>
    </w:p>
    <w:p w14:paraId="09AEABCC" w14:textId="77777777" w:rsidR="00452DA8" w:rsidRDefault="00452DA8" w:rsidP="00931C77">
      <w:pPr>
        <w:rPr>
          <w:b/>
          <w:bCs/>
          <w:sz w:val="28"/>
          <w:szCs w:val="28"/>
        </w:rPr>
      </w:pPr>
    </w:p>
    <w:p w14:paraId="09853FC8" w14:textId="4DDBFB5B" w:rsidR="00452DA8" w:rsidRPr="00932528" w:rsidRDefault="00452DA8" w:rsidP="00452DA8">
      <w:pPr>
        <w:pStyle w:val="ListParagraph"/>
        <w:numPr>
          <w:ilvl w:val="0"/>
          <w:numId w:val="6"/>
        </w:numPr>
        <w:rPr>
          <w:rFonts w:ascii="Times New Roman" w:hAnsi="Times New Roman" w:cs="Times New Roman"/>
          <w:b/>
          <w:bCs/>
          <w:sz w:val="28"/>
          <w:szCs w:val="28"/>
          <w:u w:val="single"/>
        </w:rPr>
      </w:pPr>
      <w:r>
        <w:rPr>
          <w:rFonts w:ascii="Times New Roman" w:hAnsi="Times New Roman" w:cs="Times New Roman"/>
          <w:sz w:val="28"/>
          <w:szCs w:val="28"/>
        </w:rPr>
        <w:t>Can</w:t>
      </w:r>
      <w:r w:rsidRPr="00932528">
        <w:rPr>
          <w:rFonts w:ascii="Times New Roman" w:hAnsi="Times New Roman" w:cs="Times New Roman"/>
          <w:sz w:val="28"/>
          <w:szCs w:val="28"/>
        </w:rPr>
        <w:t xml:space="preserve"> first responders </w:t>
      </w:r>
      <w:r>
        <w:rPr>
          <w:rFonts w:ascii="Times New Roman" w:hAnsi="Times New Roman" w:cs="Times New Roman"/>
          <w:sz w:val="28"/>
          <w:szCs w:val="28"/>
        </w:rPr>
        <w:t xml:space="preserve">be provided </w:t>
      </w:r>
      <w:r w:rsidRPr="00932528">
        <w:rPr>
          <w:rFonts w:ascii="Times New Roman" w:hAnsi="Times New Roman" w:cs="Times New Roman"/>
          <w:sz w:val="28"/>
          <w:szCs w:val="28"/>
        </w:rPr>
        <w:t xml:space="preserve">with information so they are aware of their exposure to persons who have tested positive for COVID-19? </w:t>
      </w:r>
    </w:p>
    <w:p w14:paraId="223278C4" w14:textId="53E1A15B" w:rsidR="00931C77" w:rsidRPr="00452DA8" w:rsidRDefault="00452DA8" w:rsidP="00931C77">
      <w:pPr>
        <w:pStyle w:val="ListParagraph"/>
        <w:numPr>
          <w:ilvl w:val="0"/>
          <w:numId w:val="7"/>
        </w:numPr>
        <w:rPr>
          <w:rFonts w:ascii="Times New Roman" w:eastAsia="Times New Roman" w:hAnsi="Times New Roman" w:cs="Times New Roman"/>
        </w:rPr>
      </w:pPr>
      <w:r w:rsidRPr="00932528">
        <w:rPr>
          <w:rFonts w:ascii="Times New Roman" w:hAnsi="Times New Roman" w:cs="Times New Roman"/>
          <w:sz w:val="28"/>
          <w:szCs w:val="28"/>
        </w:rPr>
        <w:t xml:space="preserve">The Commissioner of the Department of Public Health (DPH) issued an Order to allow DPH to share the addresses where individuals have tested positive for COVID-19, so responders may be prepared when responding to assist said addresses. The language of the Order may be </w:t>
      </w:r>
      <w:r>
        <w:rPr>
          <w:rFonts w:ascii="Times New Roman" w:hAnsi="Times New Roman" w:cs="Times New Roman"/>
          <w:sz w:val="28"/>
          <w:szCs w:val="28"/>
        </w:rPr>
        <w:t xml:space="preserve">accessed </w:t>
      </w:r>
      <w:hyperlink r:id="rId20" w:history="1">
        <w:r w:rsidRPr="00452DA8">
          <w:rPr>
            <w:rStyle w:val="Hyperlink"/>
            <w:rFonts w:ascii="Times New Roman" w:hAnsi="Times New Roman" w:cs="Times New Roman"/>
            <w:sz w:val="28"/>
            <w:szCs w:val="28"/>
          </w:rPr>
          <w:t>here</w:t>
        </w:r>
      </w:hyperlink>
      <w:r w:rsidR="00EB7AA4">
        <w:rPr>
          <w:rFonts w:ascii="Times New Roman" w:hAnsi="Times New Roman" w:cs="Times New Roman"/>
          <w:sz w:val="28"/>
          <w:szCs w:val="28"/>
        </w:rPr>
        <w:t>.</w:t>
      </w:r>
    </w:p>
    <w:p w14:paraId="5ADEB532" w14:textId="326AE1F5" w:rsidR="00931C77" w:rsidRPr="00931C77" w:rsidRDefault="00931C77" w:rsidP="00931C77">
      <w:pPr>
        <w:pStyle w:val="ListParagraph"/>
        <w:numPr>
          <w:ilvl w:val="0"/>
          <w:numId w:val="6"/>
        </w:numPr>
        <w:rPr>
          <w:b/>
          <w:bCs/>
          <w:sz w:val="28"/>
          <w:szCs w:val="28"/>
        </w:rPr>
      </w:pPr>
      <w:r>
        <w:rPr>
          <w:rFonts w:ascii="Times New Roman" w:hAnsi="Times New Roman" w:cs="Times New Roman"/>
          <w:sz w:val="28"/>
          <w:szCs w:val="28"/>
        </w:rPr>
        <w:t>Can first responders be provided with any priority for receiving testing?</w:t>
      </w:r>
    </w:p>
    <w:p w14:paraId="1504CC32" w14:textId="44FA19B3" w:rsidR="00931C77" w:rsidRPr="00931C77" w:rsidRDefault="00931C77" w:rsidP="00931C77">
      <w:pPr>
        <w:pStyle w:val="ListParagraph"/>
        <w:numPr>
          <w:ilvl w:val="0"/>
          <w:numId w:val="25"/>
        </w:numPr>
        <w:rPr>
          <w:rFonts w:ascii="Times New Roman" w:hAnsi="Times New Roman" w:cs="Times New Roman"/>
          <w:sz w:val="28"/>
          <w:szCs w:val="28"/>
        </w:rPr>
      </w:pPr>
      <w:r w:rsidRPr="00931C77">
        <w:rPr>
          <w:rFonts w:ascii="Times New Roman" w:hAnsi="Times New Roman" w:cs="Times New Roman"/>
          <w:sz w:val="28"/>
          <w:szCs w:val="28"/>
        </w:rPr>
        <w:lastRenderedPageBreak/>
        <w:t>The First Responder Work Group in the State Emergency Operations Center is working with DPH to develop options for first responder testing.</w:t>
      </w:r>
    </w:p>
    <w:p w14:paraId="6CF7CF69" w14:textId="1CD7A252" w:rsidR="00931C77" w:rsidRDefault="00931C77" w:rsidP="00931C77">
      <w:pPr>
        <w:pStyle w:val="ListParagraph"/>
        <w:numPr>
          <w:ilvl w:val="0"/>
          <w:numId w:val="6"/>
        </w:numPr>
        <w:rPr>
          <w:rFonts w:ascii="Times New Roman" w:hAnsi="Times New Roman" w:cs="Times New Roman"/>
          <w:sz w:val="28"/>
          <w:szCs w:val="28"/>
        </w:rPr>
      </w:pPr>
      <w:r w:rsidRPr="00931C77">
        <w:rPr>
          <w:rFonts w:ascii="Times New Roman" w:hAnsi="Times New Roman" w:cs="Times New Roman"/>
          <w:sz w:val="28"/>
          <w:szCs w:val="28"/>
        </w:rPr>
        <w:t>Are there any proposals which would provide local aid to support the rooming of first responders who were exposed to COVID-19 and need to quarantine, so as not to expose their families?</w:t>
      </w:r>
    </w:p>
    <w:p w14:paraId="177AEA26" w14:textId="20074FC4" w:rsidR="00931C77" w:rsidRDefault="00931C77" w:rsidP="00931C77">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The Mass Care Work Group within the State Emergency Operations Center is working on housing for first responders. The Massachusetts Emergency Management Agency (MEMA) has applied for special approval from the Federal Emergency Management Agency to implement non-congregate housing and is the necessary response.</w:t>
      </w:r>
    </w:p>
    <w:p w14:paraId="538BC335" w14:textId="08C147B9" w:rsidR="00931C77" w:rsidRPr="001267EC" w:rsidRDefault="00931C77" w:rsidP="00931C77">
      <w:pPr>
        <w:pStyle w:val="ListParagraph"/>
        <w:numPr>
          <w:ilvl w:val="0"/>
          <w:numId w:val="6"/>
        </w:numPr>
        <w:rPr>
          <w:rFonts w:ascii="Times New Roman" w:hAnsi="Times New Roman" w:cs="Times New Roman"/>
          <w:sz w:val="28"/>
          <w:szCs w:val="28"/>
        </w:rPr>
      </w:pPr>
      <w:r w:rsidRPr="001267EC">
        <w:rPr>
          <w:rFonts w:ascii="Times New Roman" w:hAnsi="Times New Roman" w:cs="Times New Roman"/>
          <w:sz w:val="28"/>
          <w:szCs w:val="28"/>
        </w:rPr>
        <w:t>How can municipalities find out the process of requesting Personal Protective Equipment (PPE) from MEMA?</w:t>
      </w:r>
    </w:p>
    <w:p w14:paraId="2F412C94" w14:textId="11F80CEF" w:rsidR="002B18EE" w:rsidRDefault="00931C77" w:rsidP="002B18EE">
      <w:pPr>
        <w:pStyle w:val="ListParagraph"/>
        <w:numPr>
          <w:ilvl w:val="0"/>
          <w:numId w:val="25"/>
        </w:numPr>
        <w:rPr>
          <w:rFonts w:ascii="Times New Roman" w:hAnsi="Times New Roman" w:cs="Times New Roman"/>
          <w:sz w:val="28"/>
          <w:szCs w:val="28"/>
        </w:rPr>
      </w:pPr>
      <w:r w:rsidRPr="002B18EE">
        <w:rPr>
          <w:rFonts w:ascii="Times New Roman" w:hAnsi="Times New Roman" w:cs="Times New Roman"/>
          <w:sz w:val="28"/>
          <w:szCs w:val="28"/>
        </w:rPr>
        <w:t xml:space="preserve">Local communities and first responders should request PPE through MEMA’s Regional Offices. </w:t>
      </w:r>
      <w:r w:rsidR="001267EC" w:rsidRPr="002B18EE">
        <w:rPr>
          <w:rFonts w:ascii="Times New Roman" w:hAnsi="Times New Roman" w:cs="Times New Roman"/>
          <w:sz w:val="28"/>
          <w:szCs w:val="28"/>
        </w:rPr>
        <w:t xml:space="preserve">Local Emergency Management Directors are regularly in communication with MEMA. The list for Local Emergency Management </w:t>
      </w:r>
      <w:r w:rsidR="00452DA8">
        <w:rPr>
          <w:rFonts w:ascii="Times New Roman" w:hAnsi="Times New Roman" w:cs="Times New Roman"/>
          <w:sz w:val="28"/>
          <w:szCs w:val="28"/>
        </w:rPr>
        <w:t xml:space="preserve">Directors may be accessed </w:t>
      </w:r>
      <w:hyperlink r:id="rId21" w:history="1">
        <w:r w:rsidR="00452DA8" w:rsidRPr="00452DA8">
          <w:rPr>
            <w:rStyle w:val="Hyperlink"/>
            <w:rFonts w:ascii="Times New Roman" w:hAnsi="Times New Roman" w:cs="Times New Roman"/>
            <w:sz w:val="28"/>
            <w:szCs w:val="28"/>
          </w:rPr>
          <w:t>here</w:t>
        </w:r>
      </w:hyperlink>
      <w:r w:rsidR="00EB7AA4">
        <w:rPr>
          <w:rFonts w:ascii="Times New Roman" w:hAnsi="Times New Roman" w:cs="Times New Roman"/>
          <w:sz w:val="28"/>
          <w:szCs w:val="28"/>
        </w:rPr>
        <w:t>.</w:t>
      </w:r>
    </w:p>
    <w:p w14:paraId="5A8B0889" w14:textId="0B779465" w:rsidR="002B18EE" w:rsidRPr="00964F0A" w:rsidRDefault="002B18EE" w:rsidP="002B18EE">
      <w:pPr>
        <w:pStyle w:val="ListParagraph"/>
        <w:numPr>
          <w:ilvl w:val="0"/>
          <w:numId w:val="6"/>
        </w:numPr>
        <w:rPr>
          <w:rFonts w:ascii="Times New Roman" w:hAnsi="Times New Roman" w:cs="Times New Roman"/>
          <w:sz w:val="28"/>
          <w:szCs w:val="28"/>
        </w:rPr>
      </w:pPr>
      <w:r w:rsidRPr="002B18EE">
        <w:rPr>
          <w:rFonts w:ascii="Times New Roman" w:hAnsi="Times New Roman" w:cs="Times New Roman"/>
          <w:sz w:val="28"/>
          <w:szCs w:val="28"/>
        </w:rPr>
        <w:t xml:space="preserve">Is </w:t>
      </w:r>
      <w:r w:rsidRPr="00964F0A">
        <w:rPr>
          <w:rFonts w:ascii="Times New Roman" w:hAnsi="Times New Roman" w:cs="Times New Roman"/>
          <w:sz w:val="28"/>
          <w:szCs w:val="28"/>
        </w:rPr>
        <w:t>there a federal/state stockpile of PPE and if so, when can we expect them?</w:t>
      </w:r>
    </w:p>
    <w:p w14:paraId="5B285E24" w14:textId="77777777" w:rsidR="002B18EE" w:rsidRPr="00964F0A" w:rsidRDefault="002B18EE" w:rsidP="002B18EE">
      <w:pPr>
        <w:pStyle w:val="ListParagraph"/>
        <w:numPr>
          <w:ilvl w:val="0"/>
          <w:numId w:val="25"/>
        </w:numPr>
        <w:shd w:val="clear" w:color="auto" w:fill="FFFFFF"/>
        <w:rPr>
          <w:rFonts w:ascii="Times New Roman" w:hAnsi="Times New Roman" w:cs="Times New Roman"/>
          <w:sz w:val="28"/>
          <w:szCs w:val="28"/>
        </w:rPr>
      </w:pPr>
      <w:r w:rsidRPr="00964F0A">
        <w:rPr>
          <w:rFonts w:ascii="Times New Roman" w:hAnsi="Times New Roman" w:cs="Times New Roman"/>
          <w:sz w:val="28"/>
          <w:szCs w:val="28"/>
        </w:rPr>
        <w:t xml:space="preserve">Yes. The Strategic National Stockpile comes from the federal government to a warehouse managed by the Department of Public Health. DPH has requests several allotments of supplies. Some supplies are already in state with others being delivered soon. The state is also procuring items and exploring new manufacturing capabilities. Now that the PEP supply chain is reopened and accessible, local communities are encouraged to attempt to procure, as well. </w:t>
      </w:r>
    </w:p>
    <w:p w14:paraId="5A7B5066" w14:textId="47C84FE4" w:rsidR="002B18EE" w:rsidRPr="002B18EE" w:rsidRDefault="002B18EE" w:rsidP="002B18EE">
      <w:pPr>
        <w:rPr>
          <w:sz w:val="28"/>
          <w:szCs w:val="28"/>
        </w:rPr>
      </w:pPr>
    </w:p>
    <w:p w14:paraId="6AADBAD0" w14:textId="25E4A75D" w:rsidR="002B18EE" w:rsidRDefault="002B18EE" w:rsidP="002B18EE">
      <w:pPr>
        <w:pStyle w:val="ListParagraph"/>
        <w:rPr>
          <w:rFonts w:ascii="Times New Roman" w:hAnsi="Times New Roman" w:cs="Times New Roman"/>
          <w:sz w:val="28"/>
          <w:szCs w:val="28"/>
        </w:rPr>
      </w:pPr>
    </w:p>
    <w:p w14:paraId="4FF5608B" w14:textId="13859276" w:rsidR="002B18EE" w:rsidRDefault="002B18EE" w:rsidP="002B18EE">
      <w:pPr>
        <w:pStyle w:val="ListParagraph"/>
        <w:rPr>
          <w:rFonts w:ascii="Times New Roman" w:hAnsi="Times New Roman" w:cs="Times New Roman"/>
          <w:sz w:val="28"/>
          <w:szCs w:val="28"/>
        </w:rPr>
      </w:pPr>
    </w:p>
    <w:p w14:paraId="065063CE" w14:textId="77777777" w:rsidR="002B18EE" w:rsidRPr="001267EC" w:rsidRDefault="002B18EE" w:rsidP="002B18EE">
      <w:pPr>
        <w:pStyle w:val="ListParagraph"/>
        <w:rPr>
          <w:rFonts w:ascii="Times New Roman" w:hAnsi="Times New Roman" w:cs="Times New Roman"/>
          <w:sz w:val="28"/>
          <w:szCs w:val="28"/>
        </w:rPr>
      </w:pPr>
    </w:p>
    <w:p w14:paraId="29CBD29E" w14:textId="77777777" w:rsidR="00931C77" w:rsidRPr="00931C77" w:rsidRDefault="00931C77" w:rsidP="00931C77">
      <w:pPr>
        <w:rPr>
          <w:sz w:val="28"/>
          <w:szCs w:val="28"/>
        </w:rPr>
      </w:pPr>
    </w:p>
    <w:sectPr w:rsidR="00931C77" w:rsidRPr="00931C77" w:rsidSect="008E4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0954"/>
    <w:multiLevelType w:val="hybridMultilevel"/>
    <w:tmpl w:val="F9586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CD33D1"/>
    <w:multiLevelType w:val="hybridMultilevel"/>
    <w:tmpl w:val="AB6824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D20285"/>
    <w:multiLevelType w:val="hybridMultilevel"/>
    <w:tmpl w:val="8DF2F9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0626F0"/>
    <w:multiLevelType w:val="hybridMultilevel"/>
    <w:tmpl w:val="04A8F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312F4"/>
    <w:multiLevelType w:val="hybridMultilevel"/>
    <w:tmpl w:val="E258DF5A"/>
    <w:lvl w:ilvl="0" w:tplc="D87A4A6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C80597"/>
    <w:multiLevelType w:val="hybridMultilevel"/>
    <w:tmpl w:val="AE8E05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F836F6"/>
    <w:multiLevelType w:val="hybridMultilevel"/>
    <w:tmpl w:val="131EA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17377"/>
    <w:multiLevelType w:val="hybridMultilevel"/>
    <w:tmpl w:val="DEEA64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F1632E"/>
    <w:multiLevelType w:val="hybridMultilevel"/>
    <w:tmpl w:val="E850FDA2"/>
    <w:lvl w:ilvl="0" w:tplc="38FC6C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34D5E"/>
    <w:multiLevelType w:val="hybridMultilevel"/>
    <w:tmpl w:val="A9688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60980"/>
    <w:multiLevelType w:val="hybridMultilevel"/>
    <w:tmpl w:val="C6041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C9E4188"/>
    <w:multiLevelType w:val="hybridMultilevel"/>
    <w:tmpl w:val="A4E69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1743E"/>
    <w:multiLevelType w:val="hybridMultilevel"/>
    <w:tmpl w:val="5A68B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177B1"/>
    <w:multiLevelType w:val="hybridMultilevel"/>
    <w:tmpl w:val="D3D89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D1B7B"/>
    <w:multiLevelType w:val="hybridMultilevel"/>
    <w:tmpl w:val="5F7C9066"/>
    <w:lvl w:ilvl="0" w:tplc="C2A24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E034B2"/>
    <w:multiLevelType w:val="hybridMultilevel"/>
    <w:tmpl w:val="BA1C4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5F09B9"/>
    <w:multiLevelType w:val="hybridMultilevel"/>
    <w:tmpl w:val="3DF09D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A917C5"/>
    <w:multiLevelType w:val="hybridMultilevel"/>
    <w:tmpl w:val="8208C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B6218"/>
    <w:multiLevelType w:val="hybridMultilevel"/>
    <w:tmpl w:val="BC3E39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747CD4"/>
    <w:multiLevelType w:val="hybridMultilevel"/>
    <w:tmpl w:val="4F0ABD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193290"/>
    <w:multiLevelType w:val="hybridMultilevel"/>
    <w:tmpl w:val="66FA1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B10B2F"/>
    <w:multiLevelType w:val="hybridMultilevel"/>
    <w:tmpl w:val="9A7AD9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576F0"/>
    <w:multiLevelType w:val="hybridMultilevel"/>
    <w:tmpl w:val="32B0FF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E26DD8"/>
    <w:multiLevelType w:val="hybridMultilevel"/>
    <w:tmpl w:val="7C82E7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EF5BEB"/>
    <w:multiLevelType w:val="hybridMultilevel"/>
    <w:tmpl w:val="3796E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4"/>
  </w:num>
  <w:num w:numId="5">
    <w:abstractNumId w:val="23"/>
  </w:num>
  <w:num w:numId="6">
    <w:abstractNumId w:val="1"/>
  </w:num>
  <w:num w:numId="7">
    <w:abstractNumId w:val="18"/>
  </w:num>
  <w:num w:numId="8">
    <w:abstractNumId w:val="5"/>
  </w:num>
  <w:num w:numId="9">
    <w:abstractNumId w:val="17"/>
  </w:num>
  <w:num w:numId="10">
    <w:abstractNumId w:val="3"/>
  </w:num>
  <w:num w:numId="11">
    <w:abstractNumId w:val="24"/>
  </w:num>
  <w:num w:numId="12">
    <w:abstractNumId w:val="4"/>
  </w:num>
  <w:num w:numId="13">
    <w:abstractNumId w:val="12"/>
  </w:num>
  <w:num w:numId="14">
    <w:abstractNumId w:val="9"/>
  </w:num>
  <w:num w:numId="15">
    <w:abstractNumId w:val="11"/>
  </w:num>
  <w:num w:numId="16">
    <w:abstractNumId w:val="19"/>
  </w:num>
  <w:num w:numId="17">
    <w:abstractNumId w:val="13"/>
  </w:num>
  <w:num w:numId="18">
    <w:abstractNumId w:val="22"/>
  </w:num>
  <w:num w:numId="19">
    <w:abstractNumId w:val="16"/>
  </w:num>
  <w:num w:numId="20">
    <w:abstractNumId w:val="6"/>
  </w:num>
  <w:num w:numId="21">
    <w:abstractNumId w:val="21"/>
  </w:num>
  <w:num w:numId="22">
    <w:abstractNumId w:val="10"/>
  </w:num>
  <w:num w:numId="23">
    <w:abstractNumId w:val="2"/>
  </w:num>
  <w:num w:numId="24">
    <w:abstractNumId w:val="15"/>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onin, Sean R. (DOR)">
    <w15:presenceInfo w15:providerId="AD" w15:userId="S-1-5-21-165444395-1916475219-787699161-51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36"/>
    <w:rsid w:val="001267EC"/>
    <w:rsid w:val="001469A4"/>
    <w:rsid w:val="00164046"/>
    <w:rsid w:val="001A6836"/>
    <w:rsid w:val="001B039B"/>
    <w:rsid w:val="00276699"/>
    <w:rsid w:val="002B18EE"/>
    <w:rsid w:val="00367F08"/>
    <w:rsid w:val="00415435"/>
    <w:rsid w:val="004219AC"/>
    <w:rsid w:val="00452DA8"/>
    <w:rsid w:val="004C45F5"/>
    <w:rsid w:val="005A5823"/>
    <w:rsid w:val="006015E3"/>
    <w:rsid w:val="0065119E"/>
    <w:rsid w:val="006D3D9B"/>
    <w:rsid w:val="006E39A5"/>
    <w:rsid w:val="00732B37"/>
    <w:rsid w:val="007600B8"/>
    <w:rsid w:val="008E4EF9"/>
    <w:rsid w:val="00931C77"/>
    <w:rsid w:val="00932528"/>
    <w:rsid w:val="009452B4"/>
    <w:rsid w:val="00964F0A"/>
    <w:rsid w:val="0097128C"/>
    <w:rsid w:val="0097783E"/>
    <w:rsid w:val="00AE2C45"/>
    <w:rsid w:val="00B15F1E"/>
    <w:rsid w:val="00BF1FF6"/>
    <w:rsid w:val="00C3281E"/>
    <w:rsid w:val="00C820C7"/>
    <w:rsid w:val="00CD241A"/>
    <w:rsid w:val="00D7540F"/>
    <w:rsid w:val="00E74338"/>
    <w:rsid w:val="00EB7AA4"/>
    <w:rsid w:val="00F66B3E"/>
    <w:rsid w:val="00F9480B"/>
    <w:rsid w:val="00F95780"/>
    <w:rsid w:val="00FD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F6"/>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6015E3"/>
    <w:rPr>
      <w:color w:val="0000FF"/>
      <w:u w:val="single"/>
    </w:rPr>
  </w:style>
  <w:style w:type="character" w:styleId="FollowedHyperlink">
    <w:name w:val="FollowedHyperlink"/>
    <w:basedOn w:val="DefaultParagraphFont"/>
    <w:uiPriority w:val="99"/>
    <w:semiHidden/>
    <w:unhideWhenUsed/>
    <w:rsid w:val="001469A4"/>
    <w:rPr>
      <w:color w:val="954F72" w:themeColor="followedHyperlink"/>
      <w:u w:val="single"/>
    </w:rPr>
  </w:style>
  <w:style w:type="character" w:customStyle="1" w:styleId="UnresolvedMention1">
    <w:name w:val="Unresolved Mention1"/>
    <w:basedOn w:val="DefaultParagraphFont"/>
    <w:uiPriority w:val="99"/>
    <w:semiHidden/>
    <w:unhideWhenUsed/>
    <w:rsid w:val="001469A4"/>
    <w:rPr>
      <w:color w:val="605E5C"/>
      <w:shd w:val="clear" w:color="auto" w:fill="E1DFDD"/>
    </w:rPr>
  </w:style>
  <w:style w:type="paragraph" w:styleId="BalloonText">
    <w:name w:val="Balloon Text"/>
    <w:basedOn w:val="Normal"/>
    <w:link w:val="BalloonTextChar"/>
    <w:uiPriority w:val="99"/>
    <w:semiHidden/>
    <w:unhideWhenUsed/>
    <w:rsid w:val="00AE2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C4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F6"/>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6015E3"/>
    <w:rPr>
      <w:color w:val="0000FF"/>
      <w:u w:val="single"/>
    </w:rPr>
  </w:style>
  <w:style w:type="character" w:styleId="FollowedHyperlink">
    <w:name w:val="FollowedHyperlink"/>
    <w:basedOn w:val="DefaultParagraphFont"/>
    <w:uiPriority w:val="99"/>
    <w:semiHidden/>
    <w:unhideWhenUsed/>
    <w:rsid w:val="001469A4"/>
    <w:rPr>
      <w:color w:val="954F72" w:themeColor="followedHyperlink"/>
      <w:u w:val="single"/>
    </w:rPr>
  </w:style>
  <w:style w:type="character" w:customStyle="1" w:styleId="UnresolvedMention1">
    <w:name w:val="Unresolved Mention1"/>
    <w:basedOn w:val="DefaultParagraphFont"/>
    <w:uiPriority w:val="99"/>
    <w:semiHidden/>
    <w:unhideWhenUsed/>
    <w:rsid w:val="001469A4"/>
    <w:rPr>
      <w:color w:val="605E5C"/>
      <w:shd w:val="clear" w:color="auto" w:fill="E1DFDD"/>
    </w:rPr>
  </w:style>
  <w:style w:type="paragraph" w:styleId="BalloonText">
    <w:name w:val="Balloon Text"/>
    <w:basedOn w:val="Normal"/>
    <w:link w:val="BalloonTextChar"/>
    <w:uiPriority w:val="99"/>
    <w:semiHidden/>
    <w:unhideWhenUsed/>
    <w:rsid w:val="00AE2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C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1980">
      <w:bodyDiv w:val="1"/>
      <w:marLeft w:val="0"/>
      <w:marRight w:val="0"/>
      <w:marTop w:val="0"/>
      <w:marBottom w:val="0"/>
      <w:divBdr>
        <w:top w:val="none" w:sz="0" w:space="0" w:color="auto"/>
        <w:left w:val="none" w:sz="0" w:space="0" w:color="auto"/>
        <w:bottom w:val="none" w:sz="0" w:space="0" w:color="auto"/>
        <w:right w:val="none" w:sz="0" w:space="0" w:color="auto"/>
      </w:divBdr>
    </w:div>
    <w:div w:id="430006799">
      <w:bodyDiv w:val="1"/>
      <w:marLeft w:val="0"/>
      <w:marRight w:val="0"/>
      <w:marTop w:val="0"/>
      <w:marBottom w:val="0"/>
      <w:divBdr>
        <w:top w:val="none" w:sz="0" w:space="0" w:color="auto"/>
        <w:left w:val="none" w:sz="0" w:space="0" w:color="auto"/>
        <w:bottom w:val="none" w:sz="0" w:space="0" w:color="auto"/>
        <w:right w:val="none" w:sz="0" w:space="0" w:color="auto"/>
      </w:divBdr>
    </w:div>
    <w:div w:id="437876517">
      <w:bodyDiv w:val="1"/>
      <w:marLeft w:val="0"/>
      <w:marRight w:val="0"/>
      <w:marTop w:val="0"/>
      <w:marBottom w:val="0"/>
      <w:divBdr>
        <w:top w:val="none" w:sz="0" w:space="0" w:color="auto"/>
        <w:left w:val="none" w:sz="0" w:space="0" w:color="auto"/>
        <w:bottom w:val="none" w:sz="0" w:space="0" w:color="auto"/>
        <w:right w:val="none" w:sz="0" w:space="0" w:color="auto"/>
      </w:divBdr>
    </w:div>
    <w:div w:id="566038557">
      <w:bodyDiv w:val="1"/>
      <w:marLeft w:val="0"/>
      <w:marRight w:val="0"/>
      <w:marTop w:val="0"/>
      <w:marBottom w:val="0"/>
      <w:divBdr>
        <w:top w:val="none" w:sz="0" w:space="0" w:color="auto"/>
        <w:left w:val="none" w:sz="0" w:space="0" w:color="auto"/>
        <w:bottom w:val="none" w:sz="0" w:space="0" w:color="auto"/>
        <w:right w:val="none" w:sz="0" w:space="0" w:color="auto"/>
      </w:divBdr>
    </w:div>
    <w:div w:id="819810160">
      <w:bodyDiv w:val="1"/>
      <w:marLeft w:val="0"/>
      <w:marRight w:val="0"/>
      <w:marTop w:val="0"/>
      <w:marBottom w:val="0"/>
      <w:divBdr>
        <w:top w:val="none" w:sz="0" w:space="0" w:color="auto"/>
        <w:left w:val="none" w:sz="0" w:space="0" w:color="auto"/>
        <w:bottom w:val="none" w:sz="0" w:space="0" w:color="auto"/>
        <w:right w:val="none" w:sz="0" w:space="0" w:color="auto"/>
      </w:divBdr>
    </w:div>
    <w:div w:id="858927129">
      <w:bodyDiv w:val="1"/>
      <w:marLeft w:val="0"/>
      <w:marRight w:val="0"/>
      <w:marTop w:val="0"/>
      <w:marBottom w:val="0"/>
      <w:divBdr>
        <w:top w:val="none" w:sz="0" w:space="0" w:color="auto"/>
        <w:left w:val="none" w:sz="0" w:space="0" w:color="auto"/>
        <w:bottom w:val="none" w:sz="0" w:space="0" w:color="auto"/>
        <w:right w:val="none" w:sz="0" w:space="0" w:color="auto"/>
      </w:divBdr>
    </w:div>
    <w:div w:id="868882239">
      <w:bodyDiv w:val="1"/>
      <w:marLeft w:val="0"/>
      <w:marRight w:val="0"/>
      <w:marTop w:val="0"/>
      <w:marBottom w:val="0"/>
      <w:divBdr>
        <w:top w:val="none" w:sz="0" w:space="0" w:color="auto"/>
        <w:left w:val="none" w:sz="0" w:space="0" w:color="auto"/>
        <w:bottom w:val="none" w:sz="0" w:space="0" w:color="auto"/>
        <w:right w:val="none" w:sz="0" w:space="0" w:color="auto"/>
      </w:divBdr>
    </w:div>
    <w:div w:id="899829908">
      <w:bodyDiv w:val="1"/>
      <w:marLeft w:val="0"/>
      <w:marRight w:val="0"/>
      <w:marTop w:val="0"/>
      <w:marBottom w:val="0"/>
      <w:divBdr>
        <w:top w:val="none" w:sz="0" w:space="0" w:color="auto"/>
        <w:left w:val="none" w:sz="0" w:space="0" w:color="auto"/>
        <w:bottom w:val="none" w:sz="0" w:space="0" w:color="auto"/>
        <w:right w:val="none" w:sz="0" w:space="0" w:color="auto"/>
      </w:divBdr>
    </w:div>
    <w:div w:id="1060904124">
      <w:bodyDiv w:val="1"/>
      <w:marLeft w:val="0"/>
      <w:marRight w:val="0"/>
      <w:marTop w:val="0"/>
      <w:marBottom w:val="0"/>
      <w:divBdr>
        <w:top w:val="none" w:sz="0" w:space="0" w:color="auto"/>
        <w:left w:val="none" w:sz="0" w:space="0" w:color="auto"/>
        <w:bottom w:val="none" w:sz="0" w:space="0" w:color="auto"/>
        <w:right w:val="none" w:sz="0" w:space="0" w:color="auto"/>
      </w:divBdr>
    </w:div>
    <w:div w:id="1290284760">
      <w:bodyDiv w:val="1"/>
      <w:marLeft w:val="0"/>
      <w:marRight w:val="0"/>
      <w:marTop w:val="0"/>
      <w:marBottom w:val="0"/>
      <w:divBdr>
        <w:top w:val="none" w:sz="0" w:space="0" w:color="auto"/>
        <w:left w:val="none" w:sz="0" w:space="0" w:color="auto"/>
        <w:bottom w:val="none" w:sz="0" w:space="0" w:color="auto"/>
        <w:right w:val="none" w:sz="0" w:space="0" w:color="auto"/>
      </w:divBdr>
    </w:div>
    <w:div w:id="1316297783">
      <w:bodyDiv w:val="1"/>
      <w:marLeft w:val="0"/>
      <w:marRight w:val="0"/>
      <w:marTop w:val="0"/>
      <w:marBottom w:val="0"/>
      <w:divBdr>
        <w:top w:val="none" w:sz="0" w:space="0" w:color="auto"/>
        <w:left w:val="none" w:sz="0" w:space="0" w:color="auto"/>
        <w:bottom w:val="none" w:sz="0" w:space="0" w:color="auto"/>
        <w:right w:val="none" w:sz="0" w:space="0" w:color="auto"/>
      </w:divBdr>
    </w:div>
    <w:div w:id="1384401756">
      <w:bodyDiv w:val="1"/>
      <w:marLeft w:val="0"/>
      <w:marRight w:val="0"/>
      <w:marTop w:val="0"/>
      <w:marBottom w:val="0"/>
      <w:divBdr>
        <w:top w:val="none" w:sz="0" w:space="0" w:color="auto"/>
        <w:left w:val="none" w:sz="0" w:space="0" w:color="auto"/>
        <w:bottom w:val="none" w:sz="0" w:space="0" w:color="auto"/>
        <w:right w:val="none" w:sz="0" w:space="0" w:color="auto"/>
      </w:divBdr>
    </w:div>
    <w:div w:id="1523350914">
      <w:bodyDiv w:val="1"/>
      <w:marLeft w:val="0"/>
      <w:marRight w:val="0"/>
      <w:marTop w:val="0"/>
      <w:marBottom w:val="0"/>
      <w:divBdr>
        <w:top w:val="none" w:sz="0" w:space="0" w:color="auto"/>
        <w:left w:val="none" w:sz="0" w:space="0" w:color="auto"/>
        <w:bottom w:val="none" w:sz="0" w:space="0" w:color="auto"/>
        <w:right w:val="none" w:sz="0" w:space="0" w:color="auto"/>
      </w:divBdr>
    </w:div>
    <w:div w:id="1540050505">
      <w:bodyDiv w:val="1"/>
      <w:marLeft w:val="0"/>
      <w:marRight w:val="0"/>
      <w:marTop w:val="0"/>
      <w:marBottom w:val="0"/>
      <w:divBdr>
        <w:top w:val="none" w:sz="0" w:space="0" w:color="auto"/>
        <w:left w:val="none" w:sz="0" w:space="0" w:color="auto"/>
        <w:bottom w:val="none" w:sz="0" w:space="0" w:color="auto"/>
        <w:right w:val="none" w:sz="0" w:space="0" w:color="auto"/>
      </w:divBdr>
    </w:div>
    <w:div w:id="1603030072">
      <w:bodyDiv w:val="1"/>
      <w:marLeft w:val="0"/>
      <w:marRight w:val="0"/>
      <w:marTop w:val="0"/>
      <w:marBottom w:val="0"/>
      <w:divBdr>
        <w:top w:val="none" w:sz="0" w:space="0" w:color="auto"/>
        <w:left w:val="none" w:sz="0" w:space="0" w:color="auto"/>
        <w:bottom w:val="none" w:sz="0" w:space="0" w:color="auto"/>
        <w:right w:val="none" w:sz="0" w:space="0" w:color="auto"/>
      </w:divBdr>
    </w:div>
    <w:div w:id="1603567243">
      <w:bodyDiv w:val="1"/>
      <w:marLeft w:val="0"/>
      <w:marRight w:val="0"/>
      <w:marTop w:val="0"/>
      <w:marBottom w:val="0"/>
      <w:divBdr>
        <w:top w:val="none" w:sz="0" w:space="0" w:color="auto"/>
        <w:left w:val="none" w:sz="0" w:space="0" w:color="auto"/>
        <w:bottom w:val="none" w:sz="0" w:space="0" w:color="auto"/>
        <w:right w:val="none" w:sz="0" w:space="0" w:color="auto"/>
      </w:divBdr>
    </w:div>
    <w:div w:id="1740244545">
      <w:bodyDiv w:val="1"/>
      <w:marLeft w:val="0"/>
      <w:marRight w:val="0"/>
      <w:marTop w:val="0"/>
      <w:marBottom w:val="0"/>
      <w:divBdr>
        <w:top w:val="none" w:sz="0" w:space="0" w:color="auto"/>
        <w:left w:val="none" w:sz="0" w:space="0" w:color="auto"/>
        <w:bottom w:val="none" w:sz="0" w:space="0" w:color="auto"/>
        <w:right w:val="none" w:sz="0" w:space="0" w:color="auto"/>
      </w:divBdr>
    </w:div>
    <w:div w:id="1851681020">
      <w:bodyDiv w:val="1"/>
      <w:marLeft w:val="0"/>
      <w:marRight w:val="0"/>
      <w:marTop w:val="0"/>
      <w:marBottom w:val="0"/>
      <w:divBdr>
        <w:top w:val="none" w:sz="0" w:space="0" w:color="auto"/>
        <w:left w:val="none" w:sz="0" w:space="0" w:color="auto"/>
        <w:bottom w:val="none" w:sz="0" w:space="0" w:color="auto"/>
        <w:right w:val="none" w:sz="0" w:space="0" w:color="auto"/>
      </w:divBdr>
    </w:div>
    <w:div w:id="1971275922">
      <w:bodyDiv w:val="1"/>
      <w:marLeft w:val="0"/>
      <w:marRight w:val="0"/>
      <w:marTop w:val="0"/>
      <w:marBottom w:val="0"/>
      <w:divBdr>
        <w:top w:val="none" w:sz="0" w:space="0" w:color="auto"/>
        <w:left w:val="none" w:sz="0" w:space="0" w:color="auto"/>
        <w:bottom w:val="none" w:sz="0" w:space="0" w:color="auto"/>
        <w:right w:val="none" w:sz="0" w:space="0" w:color="auto"/>
      </w:divBdr>
    </w:div>
    <w:div w:id="20928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covid-19-essential-services" TargetMode="External"/><Relationship Id="rId13" Type="http://schemas.openxmlformats.org/officeDocument/2006/relationships/hyperlink" Target="https://malegislature.gov/Bills/191/H4586" TargetMode="External"/><Relationship Id="rId18" Type="http://schemas.openxmlformats.org/officeDocument/2006/relationships/hyperlink" Target="https://www.mass.gov/doc/march-23-2020-essential-services-and-revised-gatherings-order/download" TargetMode="External"/><Relationship Id="rId3" Type="http://schemas.openxmlformats.org/officeDocument/2006/relationships/styles" Target="styles.xml"/><Relationship Id="rId21" Type="http://schemas.openxmlformats.org/officeDocument/2006/relationships/hyperlink" Target="https://www.mass.gov/find-your-local-emergency-management-director-emd" TargetMode="External"/><Relationship Id="rId7" Type="http://schemas.openxmlformats.org/officeDocument/2006/relationships/hyperlink" Target="https://malegislature.gov/Bills/191/H4586" TargetMode="External"/><Relationship Id="rId12" Type="http://schemas.openxmlformats.org/officeDocument/2006/relationships/hyperlink" Target="https://malegislature.gov/Bills/191/H4586" TargetMode="External"/><Relationship Id="rId17" Type="http://schemas.openxmlformats.org/officeDocument/2006/relationships/hyperlink" Target="https://malegislature.gov/Laws/GeneralLaws/PartI/TitleVII/Chapter39/Section9" TargetMode="External"/><Relationship Id="rId2" Type="http://schemas.openxmlformats.org/officeDocument/2006/relationships/numbering" Target="numbering.xml"/><Relationship Id="rId16" Type="http://schemas.openxmlformats.org/officeDocument/2006/relationships/hyperlink" Target="https://www.mass.gov/doc/open-meeting-law-order-march-12-2020/download" TargetMode="External"/><Relationship Id="rId20" Type="http://schemas.openxmlformats.org/officeDocument/2006/relationships/hyperlink" Target="https://www.mass.gov/doc/order-of-the-commissioner-of-public-health-regarding-the-sharing-of-critical-information-with/downlo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legislature.gov/Bills/191/H4572"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mass.gov/info-details/covid-19-essential-services-faqs" TargetMode="External"/><Relationship Id="rId23" Type="http://schemas.openxmlformats.org/officeDocument/2006/relationships/theme" Target="theme/theme1.xml"/><Relationship Id="rId10" Type="http://schemas.openxmlformats.org/officeDocument/2006/relationships/hyperlink" Target="https://www.mass.gov/doc/emergency-expenditures-and-borrowing/download" TargetMode="External"/><Relationship Id="rId19" Type="http://schemas.openxmlformats.org/officeDocument/2006/relationships/hyperlink" Target="file:///C:\Users\cmaloney\AppData\Local\Microsoft\Windows\Temporary%20Internet%20Files\Content.Outlook\V2KJKRT1\&#61607;%09https:\www.mass.gov\doc\download-public-health-advisory-3242020\download" TargetMode="External"/><Relationship Id="rId4" Type="http://schemas.microsoft.com/office/2007/relationships/stylesWithEffects" Target="stylesWithEffects.xml"/><Relationship Id="rId9" Type="http://schemas.openxmlformats.org/officeDocument/2006/relationships/hyperlink" Target="https://www.mass.gov/info-details/covid-19-essential-services-faqs" TargetMode="External"/><Relationship Id="rId14" Type="http://schemas.openxmlformats.org/officeDocument/2006/relationships/hyperlink" Target="https://malegislature.gov/Bills/191/H458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B6022-413F-44BF-91AB-FBE2F1F9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beliveau</dc:creator>
  <cp:lastModifiedBy>ANF</cp:lastModifiedBy>
  <cp:revision>2</cp:revision>
  <dcterms:created xsi:type="dcterms:W3CDTF">2020-03-27T15:18:00Z</dcterms:created>
  <dcterms:modified xsi:type="dcterms:W3CDTF">2020-03-27T15:18:00Z</dcterms:modified>
</cp:coreProperties>
</file>