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264"/>
        <w:rPr>
          <w:sz w:val="20"/>
        </w:rPr>
      </w:pPr>
      <w:r>
        <w:rPr>
          <w:sz w:val="20"/>
        </w:rPr>
        <w:drawing>
          <wp:inline distT="0" distB="0" distL="0" distR="0">
            <wp:extent cx="901127" cy="1064418"/>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901127" cy="1064418"/>
                    </a:xfrm>
                    <a:prstGeom prst="rect">
                      <a:avLst/>
                    </a:prstGeom>
                  </pic:spPr>
                </pic:pic>
              </a:graphicData>
            </a:graphic>
          </wp:inline>
        </w:drawing>
      </w:r>
      <w:r>
        <w:rPr>
          <w:sz w:val="20"/>
        </w:rPr>
      </w:r>
    </w:p>
    <w:p>
      <w:pPr>
        <w:pStyle w:val="BodyText"/>
        <w:rPr>
          <w:sz w:val="18"/>
        </w:rPr>
      </w:pPr>
    </w:p>
    <w:p>
      <w:pPr>
        <w:spacing w:before="109"/>
        <w:ind w:left="97" w:right="29" w:firstLine="0"/>
        <w:jc w:val="center"/>
        <w:rPr>
          <w:rFonts w:ascii="Arial Rounded MT Bold"/>
          <w:sz w:val="16"/>
        </w:rPr>
      </w:pPr>
      <w:r>
        <w:rPr>
          <w:rFonts w:ascii="Arial Rounded MT Bold"/>
          <w:sz w:val="16"/>
        </w:rPr>
        <w:t>CHARLES</w:t>
      </w:r>
      <w:r>
        <w:rPr>
          <w:rFonts w:ascii="Arial Rounded MT Bold"/>
          <w:spacing w:val="-4"/>
          <w:sz w:val="16"/>
        </w:rPr>
        <w:t> </w:t>
      </w:r>
      <w:r>
        <w:rPr>
          <w:rFonts w:ascii="Arial Rounded MT Bold"/>
          <w:sz w:val="16"/>
        </w:rPr>
        <w:t>D.</w:t>
      </w:r>
      <w:r>
        <w:rPr>
          <w:rFonts w:ascii="Arial Rounded MT Bold"/>
          <w:spacing w:val="-2"/>
          <w:sz w:val="16"/>
        </w:rPr>
        <w:t> BAKER</w:t>
      </w:r>
    </w:p>
    <w:p>
      <w:pPr>
        <w:spacing w:before="2"/>
        <w:ind w:left="90" w:right="29" w:firstLine="0"/>
        <w:jc w:val="center"/>
        <w:rPr>
          <w:rFonts w:ascii="Arial Rounded MT Bold"/>
          <w:sz w:val="14"/>
        </w:rPr>
      </w:pPr>
      <w:r>
        <w:rPr>
          <w:rFonts w:ascii="Arial Rounded MT Bold"/>
          <w:spacing w:val="-2"/>
          <w:sz w:val="14"/>
        </w:rPr>
        <w:t>Governor</w:t>
      </w:r>
    </w:p>
    <w:p>
      <w:pPr>
        <w:spacing w:before="119"/>
        <w:ind w:left="94" w:right="29" w:firstLine="0"/>
        <w:jc w:val="center"/>
        <w:rPr>
          <w:rFonts w:ascii="Arial Rounded MT Bold"/>
          <w:sz w:val="16"/>
        </w:rPr>
      </w:pPr>
      <w:r>
        <w:rPr>
          <w:rFonts w:ascii="Arial Rounded MT Bold"/>
          <w:sz w:val="16"/>
        </w:rPr>
        <w:t>KARYN</w:t>
      </w:r>
      <w:r>
        <w:rPr>
          <w:rFonts w:ascii="Arial Rounded MT Bold"/>
          <w:spacing w:val="-5"/>
          <w:sz w:val="16"/>
        </w:rPr>
        <w:t> </w:t>
      </w:r>
      <w:r>
        <w:rPr>
          <w:rFonts w:ascii="Arial Rounded MT Bold"/>
          <w:sz w:val="16"/>
        </w:rPr>
        <w:t>E.</w:t>
      </w:r>
      <w:r>
        <w:rPr>
          <w:rFonts w:ascii="Arial Rounded MT Bold"/>
          <w:spacing w:val="-3"/>
          <w:sz w:val="16"/>
        </w:rPr>
        <w:t> </w:t>
      </w:r>
      <w:r>
        <w:rPr>
          <w:rFonts w:ascii="Arial Rounded MT Bold"/>
          <w:spacing w:val="-2"/>
          <w:sz w:val="16"/>
        </w:rPr>
        <w:t>POLITO</w:t>
      </w:r>
    </w:p>
    <w:p>
      <w:pPr>
        <w:spacing w:before="2"/>
        <w:ind w:left="92" w:right="29" w:firstLine="0"/>
        <w:jc w:val="center"/>
        <w:rPr>
          <w:rFonts w:ascii="Arial Rounded MT Bold"/>
          <w:sz w:val="14"/>
        </w:rPr>
      </w:pPr>
      <w:r>
        <w:rPr>
          <w:rFonts w:ascii="Arial Rounded MT Bold"/>
          <w:sz w:val="14"/>
        </w:rPr>
        <w:t>Lieutenant</w:t>
      </w:r>
      <w:r>
        <w:rPr>
          <w:rFonts w:ascii="Arial Rounded MT Bold"/>
          <w:spacing w:val="-6"/>
          <w:sz w:val="14"/>
        </w:rPr>
        <w:t> </w:t>
      </w:r>
      <w:r>
        <w:rPr>
          <w:rFonts w:ascii="Arial Rounded MT Bold"/>
          <w:spacing w:val="-2"/>
          <w:sz w:val="14"/>
        </w:rPr>
        <w:t>Governor</w:t>
      </w:r>
    </w:p>
    <w:p>
      <w:pPr>
        <w:pStyle w:val="Title"/>
      </w:pPr>
      <w:r>
        <w:rPr/>
        <w:br w:type="column"/>
      </w:r>
      <w:r>
        <w:rPr/>
        <w:t>The</w:t>
      </w:r>
      <w:r>
        <w:rPr>
          <w:spacing w:val="-7"/>
        </w:rPr>
        <w:t> </w:t>
      </w:r>
      <w:r>
        <w:rPr/>
        <w:t>Commonwealth</w:t>
      </w:r>
      <w:r>
        <w:rPr>
          <w:spacing w:val="-5"/>
        </w:rPr>
        <w:t> </w:t>
      </w:r>
      <w:r>
        <w:rPr/>
        <w:t>of</w:t>
      </w:r>
      <w:r>
        <w:rPr>
          <w:spacing w:val="-3"/>
        </w:rPr>
        <w:t> </w:t>
      </w:r>
      <w:r>
        <w:rPr>
          <w:spacing w:val="-2"/>
        </w:rPr>
        <w:t>Massachusetts</w:t>
      </w:r>
    </w:p>
    <w:p>
      <w:pPr>
        <w:spacing w:before="0"/>
        <w:ind w:left="108" w:right="34" w:firstLine="0"/>
        <w:jc w:val="center"/>
        <w:rPr>
          <w:rFonts w:ascii="Arial"/>
          <w:sz w:val="28"/>
        </w:rPr>
      </w:pPr>
      <w:r>
        <w:rPr>
          <w:rFonts w:ascii="Arial"/>
          <w:sz w:val="28"/>
        </w:rPr>
        <w:t>Executive</w:t>
      </w:r>
      <w:r>
        <w:rPr>
          <w:rFonts w:ascii="Arial"/>
          <w:spacing w:val="-7"/>
          <w:sz w:val="28"/>
        </w:rPr>
        <w:t> </w:t>
      </w:r>
      <w:r>
        <w:rPr>
          <w:rFonts w:ascii="Arial"/>
          <w:sz w:val="28"/>
        </w:rPr>
        <w:t>Office</w:t>
      </w:r>
      <w:r>
        <w:rPr>
          <w:rFonts w:ascii="Arial"/>
          <w:spacing w:val="-7"/>
          <w:sz w:val="28"/>
        </w:rPr>
        <w:t> </w:t>
      </w:r>
      <w:r>
        <w:rPr>
          <w:rFonts w:ascii="Arial"/>
          <w:sz w:val="28"/>
        </w:rPr>
        <w:t>of</w:t>
      </w:r>
      <w:r>
        <w:rPr>
          <w:rFonts w:ascii="Arial"/>
          <w:spacing w:val="-8"/>
          <w:sz w:val="28"/>
        </w:rPr>
        <w:t> </w:t>
      </w:r>
      <w:r>
        <w:rPr>
          <w:rFonts w:ascii="Arial"/>
          <w:sz w:val="28"/>
        </w:rPr>
        <w:t>Health</w:t>
      </w:r>
      <w:r>
        <w:rPr>
          <w:rFonts w:ascii="Arial"/>
          <w:spacing w:val="-4"/>
          <w:sz w:val="28"/>
        </w:rPr>
        <w:t> </w:t>
      </w:r>
      <w:r>
        <w:rPr>
          <w:rFonts w:ascii="Arial"/>
          <w:sz w:val="28"/>
        </w:rPr>
        <w:t>and</w:t>
      </w:r>
      <w:r>
        <w:rPr>
          <w:rFonts w:ascii="Arial"/>
          <w:spacing w:val="-7"/>
          <w:sz w:val="28"/>
        </w:rPr>
        <w:t> </w:t>
      </w:r>
      <w:r>
        <w:rPr>
          <w:rFonts w:ascii="Arial"/>
          <w:sz w:val="28"/>
        </w:rPr>
        <w:t>Human</w:t>
      </w:r>
      <w:r>
        <w:rPr>
          <w:rFonts w:ascii="Arial"/>
          <w:spacing w:val="-8"/>
          <w:sz w:val="28"/>
        </w:rPr>
        <w:t> </w:t>
      </w:r>
      <w:r>
        <w:rPr>
          <w:rFonts w:ascii="Arial"/>
          <w:sz w:val="28"/>
        </w:rPr>
        <w:t>Services Department of Public Health</w:t>
      </w:r>
    </w:p>
    <w:p>
      <w:pPr>
        <w:spacing w:before="2"/>
        <w:ind w:left="108" w:right="33" w:firstLine="0"/>
        <w:jc w:val="center"/>
        <w:rPr>
          <w:rFonts w:ascii="Arial"/>
          <w:sz w:val="28"/>
        </w:rPr>
      </w:pPr>
      <w:r>
        <w:rPr>
          <w:rFonts w:ascii="Arial"/>
          <w:sz w:val="28"/>
        </w:rPr>
        <w:t>250</w:t>
      </w:r>
      <w:r>
        <w:rPr>
          <w:rFonts w:ascii="Arial"/>
          <w:spacing w:val="-10"/>
          <w:sz w:val="28"/>
        </w:rPr>
        <w:t> </w:t>
      </w:r>
      <w:r>
        <w:rPr>
          <w:rFonts w:ascii="Arial"/>
          <w:sz w:val="28"/>
        </w:rPr>
        <w:t>Washington</w:t>
      </w:r>
      <w:r>
        <w:rPr>
          <w:rFonts w:ascii="Arial"/>
          <w:spacing w:val="-7"/>
          <w:sz w:val="28"/>
        </w:rPr>
        <w:t> </w:t>
      </w:r>
      <w:r>
        <w:rPr>
          <w:rFonts w:ascii="Arial"/>
          <w:sz w:val="28"/>
        </w:rPr>
        <w:t>Street,</w:t>
      </w:r>
      <w:r>
        <w:rPr>
          <w:rFonts w:ascii="Arial"/>
          <w:spacing w:val="-4"/>
          <w:sz w:val="28"/>
        </w:rPr>
        <w:t> </w:t>
      </w:r>
      <w:r>
        <w:rPr>
          <w:rFonts w:ascii="Arial"/>
          <w:sz w:val="28"/>
        </w:rPr>
        <w:t>Boston,</w:t>
      </w:r>
      <w:r>
        <w:rPr>
          <w:rFonts w:ascii="Arial"/>
          <w:spacing w:val="-8"/>
          <w:sz w:val="28"/>
        </w:rPr>
        <w:t> </w:t>
      </w:r>
      <w:r>
        <w:rPr>
          <w:rFonts w:ascii="Arial"/>
          <w:sz w:val="28"/>
        </w:rPr>
        <w:t>MA</w:t>
      </w:r>
      <w:r>
        <w:rPr>
          <w:rFonts w:ascii="Arial"/>
          <w:spacing w:val="-7"/>
          <w:sz w:val="28"/>
        </w:rPr>
        <w:t> </w:t>
      </w:r>
      <w:r>
        <w:rPr>
          <w:rFonts w:ascii="Arial"/>
          <w:sz w:val="28"/>
        </w:rPr>
        <w:t>02108-</w:t>
      </w:r>
      <w:r>
        <w:rPr>
          <w:rFonts w:ascii="Arial"/>
          <w:spacing w:val="-4"/>
          <w:sz w:val="28"/>
        </w:rPr>
        <w:t>4619</w:t>
      </w:r>
    </w:p>
    <w:p>
      <w:pPr>
        <w:spacing w:line="240" w:lineRule="auto" w:before="0"/>
        <w:rPr>
          <w:rFonts w:ascii="Arial"/>
          <w:sz w:val="18"/>
        </w:rPr>
      </w:pPr>
      <w:r>
        <w:rPr/>
        <w:br w:type="column"/>
      </w:r>
      <w:r>
        <w:rPr>
          <w:rFonts w:ascii="Arial"/>
          <w:sz w:val="18"/>
        </w:rPr>
      </w: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pStyle w:val="BodyText"/>
        <w:rPr>
          <w:rFonts w:ascii="Arial"/>
          <w:sz w:val="18"/>
        </w:rPr>
      </w:pPr>
    </w:p>
    <w:p>
      <w:pPr>
        <w:spacing w:before="130"/>
        <w:ind w:left="92" w:right="79" w:firstLine="0"/>
        <w:jc w:val="center"/>
        <w:rPr>
          <w:rFonts w:ascii="Arial Rounded MT Bold"/>
          <w:sz w:val="16"/>
        </w:rPr>
      </w:pPr>
      <w:r>
        <w:rPr>
          <w:rFonts w:ascii="Arial Rounded MT Bold"/>
          <w:sz w:val="16"/>
        </w:rPr>
        <w:t>MARYLOU</w:t>
      </w:r>
      <w:r>
        <w:rPr>
          <w:rFonts w:ascii="Arial Rounded MT Bold"/>
          <w:spacing w:val="-7"/>
          <w:sz w:val="16"/>
        </w:rPr>
        <w:t> </w:t>
      </w:r>
      <w:r>
        <w:rPr>
          <w:rFonts w:ascii="Arial Rounded MT Bold"/>
          <w:spacing w:val="-2"/>
          <w:sz w:val="16"/>
        </w:rPr>
        <w:t>SUDDERS</w:t>
      </w:r>
    </w:p>
    <w:p>
      <w:pPr>
        <w:spacing w:before="2"/>
        <w:ind w:left="92" w:right="82" w:firstLine="0"/>
        <w:jc w:val="center"/>
        <w:rPr>
          <w:rFonts w:ascii="Arial Rounded MT Bold"/>
          <w:sz w:val="14"/>
        </w:rPr>
      </w:pPr>
      <w:r>
        <w:rPr>
          <w:rFonts w:ascii="Arial Rounded MT Bold"/>
          <w:spacing w:val="-2"/>
          <w:sz w:val="14"/>
        </w:rPr>
        <w:t>Secretary</w:t>
      </w:r>
    </w:p>
    <w:p>
      <w:pPr>
        <w:spacing w:before="119"/>
        <w:ind w:left="92" w:right="91" w:firstLine="0"/>
        <w:jc w:val="center"/>
        <w:rPr>
          <w:rFonts w:ascii="Arial Rounded MT Bold"/>
          <w:sz w:val="16"/>
        </w:rPr>
      </w:pPr>
      <w:r>
        <w:rPr>
          <w:rFonts w:ascii="Arial Rounded MT Bold"/>
          <w:sz w:val="16"/>
        </w:rPr>
        <w:t>MARGRET</w:t>
      </w:r>
      <w:r>
        <w:rPr>
          <w:rFonts w:ascii="Arial Rounded MT Bold"/>
          <w:spacing w:val="-3"/>
          <w:sz w:val="16"/>
        </w:rPr>
        <w:t> </w:t>
      </w:r>
      <w:r>
        <w:rPr>
          <w:rFonts w:ascii="Arial Rounded MT Bold"/>
          <w:sz w:val="16"/>
        </w:rPr>
        <w:t>R.</w:t>
      </w:r>
      <w:r>
        <w:rPr>
          <w:rFonts w:ascii="Arial Rounded MT Bold"/>
          <w:spacing w:val="-5"/>
          <w:sz w:val="16"/>
        </w:rPr>
        <w:t> </w:t>
      </w:r>
      <w:r>
        <w:rPr>
          <w:rFonts w:ascii="Arial Rounded MT Bold"/>
          <w:spacing w:val="-2"/>
          <w:sz w:val="16"/>
        </w:rPr>
        <w:t>COOKE</w:t>
      </w:r>
    </w:p>
    <w:p>
      <w:pPr>
        <w:spacing w:before="2"/>
        <w:ind w:left="92" w:right="47" w:firstLine="0"/>
        <w:jc w:val="center"/>
        <w:rPr>
          <w:rFonts w:ascii="Arial Rounded MT Bold"/>
          <w:sz w:val="14"/>
        </w:rPr>
      </w:pPr>
      <w:r>
        <w:rPr>
          <w:rFonts w:ascii="Arial Rounded MT Bold"/>
          <w:spacing w:val="-2"/>
          <w:sz w:val="14"/>
        </w:rPr>
        <w:t>Commissioner</w:t>
      </w:r>
    </w:p>
    <w:p>
      <w:pPr>
        <w:pStyle w:val="BodyText"/>
        <w:spacing w:before="10"/>
        <w:rPr>
          <w:rFonts w:ascii="Arial Rounded MT Bold"/>
          <w:sz w:val="13"/>
        </w:rPr>
      </w:pPr>
    </w:p>
    <w:p>
      <w:pPr>
        <w:spacing w:line="161" w:lineRule="exact" w:before="0"/>
        <w:ind w:left="355" w:right="348" w:firstLine="0"/>
        <w:jc w:val="center"/>
        <w:rPr>
          <w:rFonts w:ascii="Arial"/>
          <w:b/>
          <w:sz w:val="14"/>
        </w:rPr>
      </w:pPr>
      <w:r>
        <w:rPr>
          <w:rFonts w:ascii="Arial"/>
          <w:b/>
          <w:w w:val="95"/>
          <w:sz w:val="14"/>
        </w:rPr>
        <w:t>Tel:</w:t>
      </w:r>
      <w:r>
        <w:rPr>
          <w:rFonts w:ascii="Arial"/>
          <w:b/>
          <w:spacing w:val="29"/>
          <w:sz w:val="14"/>
        </w:rPr>
        <w:t> </w:t>
      </w:r>
      <w:r>
        <w:rPr>
          <w:rFonts w:ascii="Arial"/>
          <w:b/>
          <w:w w:val="95"/>
          <w:sz w:val="14"/>
        </w:rPr>
        <w:t>617-624-</w:t>
      </w:r>
      <w:r>
        <w:rPr>
          <w:rFonts w:ascii="Arial"/>
          <w:b/>
          <w:spacing w:val="-4"/>
          <w:w w:val="95"/>
          <w:sz w:val="14"/>
        </w:rPr>
        <w:t>6000</w:t>
      </w:r>
    </w:p>
    <w:p>
      <w:pPr>
        <w:spacing w:before="0"/>
        <w:ind w:left="92" w:right="84" w:firstLine="0"/>
        <w:jc w:val="center"/>
        <w:rPr>
          <w:rFonts w:ascii="Arial"/>
          <w:b/>
          <w:sz w:val="14"/>
        </w:rPr>
      </w:pPr>
      <w:hyperlink r:id="rId6">
        <w:r>
          <w:rPr>
            <w:rFonts w:ascii="Arial"/>
            <w:b/>
            <w:spacing w:val="-2"/>
            <w:sz w:val="14"/>
          </w:rPr>
          <w:t>www.mass.gov/dph</w:t>
        </w:r>
      </w:hyperlink>
    </w:p>
    <w:p>
      <w:pPr>
        <w:spacing w:after="0"/>
        <w:jc w:val="center"/>
        <w:rPr>
          <w:rFonts w:ascii="Arial"/>
          <w:sz w:val="14"/>
        </w:rPr>
        <w:sectPr>
          <w:type w:val="continuous"/>
          <w:pgSz w:w="12240" w:h="15840"/>
          <w:pgMar w:top="560" w:bottom="280" w:left="700" w:right="700"/>
          <w:cols w:num="3" w:equalWidth="0">
            <w:col w:w="1751" w:space="723"/>
            <w:col w:w="6270" w:space="235"/>
            <w:col w:w="1861"/>
          </w:cols>
        </w:sectPr>
      </w:pPr>
    </w:p>
    <w:p>
      <w:pPr>
        <w:pStyle w:val="BodyText"/>
        <w:rPr>
          <w:rFonts w:ascii="Arial"/>
          <w:b/>
          <w:sz w:val="20"/>
        </w:rPr>
      </w:pPr>
    </w:p>
    <w:p>
      <w:pPr>
        <w:spacing w:before="215"/>
        <w:ind w:left="2267" w:right="2266" w:firstLine="0"/>
        <w:jc w:val="center"/>
        <w:rPr>
          <w:b/>
          <w:sz w:val="24"/>
        </w:rPr>
      </w:pPr>
      <w:r>
        <w:rPr>
          <w:b/>
          <w:sz w:val="24"/>
        </w:rPr>
        <w:t>ORDER</w:t>
      </w:r>
      <w:r>
        <w:rPr>
          <w:b/>
          <w:spacing w:val="-5"/>
          <w:sz w:val="24"/>
        </w:rPr>
        <w:t> </w:t>
      </w:r>
      <w:r>
        <w:rPr>
          <w:b/>
          <w:sz w:val="24"/>
        </w:rPr>
        <w:t>OF</w:t>
      </w:r>
      <w:r>
        <w:rPr>
          <w:b/>
          <w:spacing w:val="-3"/>
          <w:sz w:val="24"/>
        </w:rPr>
        <w:t> </w:t>
      </w:r>
      <w:r>
        <w:rPr>
          <w:b/>
          <w:sz w:val="24"/>
        </w:rPr>
        <w:t>THE</w:t>
      </w:r>
      <w:r>
        <w:rPr>
          <w:b/>
          <w:spacing w:val="-2"/>
          <w:sz w:val="24"/>
        </w:rPr>
        <w:t> </w:t>
      </w:r>
      <w:r>
        <w:rPr>
          <w:b/>
          <w:sz w:val="24"/>
        </w:rPr>
        <w:t>COMMISSIONER</w:t>
      </w:r>
      <w:r>
        <w:rPr>
          <w:b/>
          <w:spacing w:val="-2"/>
          <w:sz w:val="24"/>
        </w:rPr>
        <w:t> </w:t>
      </w:r>
      <w:r>
        <w:rPr>
          <w:b/>
          <w:sz w:val="24"/>
        </w:rPr>
        <w:t>OF</w:t>
      </w:r>
      <w:r>
        <w:rPr>
          <w:b/>
          <w:spacing w:val="-3"/>
          <w:sz w:val="24"/>
        </w:rPr>
        <w:t> </w:t>
      </w:r>
      <w:r>
        <w:rPr>
          <w:b/>
          <w:sz w:val="24"/>
        </w:rPr>
        <w:t>PUBLIC</w:t>
      </w:r>
      <w:r>
        <w:rPr>
          <w:b/>
          <w:spacing w:val="-2"/>
          <w:sz w:val="24"/>
        </w:rPr>
        <w:t> HEALTH</w:t>
      </w:r>
    </w:p>
    <w:p>
      <w:pPr>
        <w:spacing w:before="0"/>
        <w:ind w:left="2267" w:right="2265" w:firstLine="0"/>
        <w:jc w:val="center"/>
        <w:rPr>
          <w:b/>
          <w:sz w:val="24"/>
        </w:rPr>
      </w:pPr>
      <w:r>
        <w:rPr>
          <w:b/>
          <w:sz w:val="24"/>
        </w:rPr>
        <w:t>COVID-19</w:t>
      </w:r>
      <w:r>
        <w:rPr>
          <w:b/>
          <w:spacing w:val="-6"/>
          <w:sz w:val="24"/>
        </w:rPr>
        <w:t> </w:t>
      </w:r>
      <w:r>
        <w:rPr>
          <w:b/>
          <w:sz w:val="24"/>
        </w:rPr>
        <w:t>Public</w:t>
      </w:r>
      <w:r>
        <w:rPr>
          <w:b/>
          <w:spacing w:val="-7"/>
          <w:sz w:val="24"/>
        </w:rPr>
        <w:t> </w:t>
      </w:r>
      <w:r>
        <w:rPr>
          <w:b/>
          <w:sz w:val="24"/>
        </w:rPr>
        <w:t>Health</w:t>
      </w:r>
      <w:r>
        <w:rPr>
          <w:b/>
          <w:spacing w:val="-6"/>
          <w:sz w:val="24"/>
        </w:rPr>
        <w:t> </w:t>
      </w:r>
      <w:r>
        <w:rPr>
          <w:b/>
          <w:sz w:val="24"/>
        </w:rPr>
        <w:t>Emergency</w:t>
      </w:r>
      <w:r>
        <w:rPr>
          <w:b/>
          <w:spacing w:val="-6"/>
          <w:sz w:val="24"/>
        </w:rPr>
        <w:t> </w:t>
      </w:r>
      <w:r>
        <w:rPr>
          <w:b/>
          <w:sz w:val="24"/>
        </w:rPr>
        <w:t>Order</w:t>
      </w:r>
      <w:r>
        <w:rPr>
          <w:b/>
          <w:spacing w:val="-7"/>
          <w:sz w:val="24"/>
        </w:rPr>
        <w:t> </w:t>
      </w:r>
      <w:r>
        <w:rPr>
          <w:b/>
          <w:sz w:val="24"/>
        </w:rPr>
        <w:t>No.</w:t>
      </w:r>
      <w:r>
        <w:rPr>
          <w:b/>
          <w:spacing w:val="-6"/>
          <w:sz w:val="24"/>
        </w:rPr>
        <w:t> </w:t>
      </w:r>
      <w:r>
        <w:rPr>
          <w:b/>
          <w:sz w:val="24"/>
        </w:rPr>
        <w:t>2022-18 Issued September 30, 2022</w:t>
      </w:r>
    </w:p>
    <w:p>
      <w:pPr>
        <w:pStyle w:val="BodyText"/>
        <w:rPr>
          <w:b/>
          <w:sz w:val="26"/>
        </w:rPr>
      </w:pPr>
    </w:p>
    <w:p>
      <w:pPr>
        <w:pStyle w:val="BodyText"/>
        <w:rPr>
          <w:b/>
          <w:sz w:val="22"/>
        </w:rPr>
      </w:pPr>
    </w:p>
    <w:p>
      <w:pPr>
        <w:pStyle w:val="BodyText"/>
        <w:ind w:left="379" w:right="429"/>
      </w:pPr>
      <w:r>
        <w:rPr/>
        <w:t>On May 28, 2021, pursuant to Section 2A</w:t>
      </w:r>
      <w:r>
        <w:rPr>
          <w:spacing w:val="-1"/>
        </w:rPr>
        <w:t> </w:t>
      </w:r>
      <w:r>
        <w:rPr/>
        <w:t>of</w:t>
      </w:r>
      <w:r>
        <w:rPr>
          <w:spacing w:val="-1"/>
        </w:rPr>
        <w:t> </w:t>
      </w:r>
      <w:r>
        <w:rPr/>
        <w:t>Chapter</w:t>
      </w:r>
      <w:r>
        <w:rPr>
          <w:spacing w:val="-1"/>
        </w:rPr>
        <w:t> </w:t>
      </w:r>
      <w:r>
        <w:rPr/>
        <w:t>17 of</w:t>
      </w:r>
      <w:r>
        <w:rPr>
          <w:spacing w:val="-1"/>
        </w:rPr>
        <w:t> </w:t>
      </w:r>
      <w:r>
        <w:rPr/>
        <w:t>the</w:t>
      </w:r>
      <w:r>
        <w:rPr>
          <w:spacing w:val="-1"/>
        </w:rPr>
        <w:t> </w:t>
      </w:r>
      <w:r>
        <w:rPr/>
        <w:t>General Laws, Governor</w:t>
      </w:r>
      <w:r>
        <w:rPr>
          <w:spacing w:val="-1"/>
        </w:rPr>
        <w:t> </w:t>
      </w:r>
      <w:r>
        <w:rPr/>
        <w:t>Baker</w:t>
      </w:r>
      <w:r>
        <w:rPr>
          <w:spacing w:val="-1"/>
        </w:rPr>
        <w:t> </w:t>
      </w:r>
      <w:r>
        <w:rPr/>
        <w:t>declared that an emergency exists that is detrimental to the public health in the Commonwealth due to the continuing threat of COVID-19, and authorized the Commissioner with the approval of the Public Health Council to adopt measures to facilitate COVID-19 testing and vaccination, to mandate special measures</w:t>
      </w:r>
      <w:r>
        <w:rPr>
          <w:spacing w:val="-3"/>
        </w:rPr>
        <w:t> </w:t>
      </w:r>
      <w:r>
        <w:rPr/>
        <w:t>to</w:t>
      </w:r>
      <w:r>
        <w:rPr>
          <w:spacing w:val="-3"/>
        </w:rPr>
        <w:t> </w:t>
      </w:r>
      <w:r>
        <w:rPr/>
        <w:t>protect</w:t>
      </w:r>
      <w:r>
        <w:rPr>
          <w:spacing w:val="-3"/>
        </w:rPr>
        <w:t> </w:t>
      </w:r>
      <w:r>
        <w:rPr/>
        <w:t>higher</w:t>
      </w:r>
      <w:r>
        <w:rPr>
          <w:spacing w:val="-4"/>
        </w:rPr>
        <w:t> </w:t>
      </w:r>
      <w:r>
        <w:rPr/>
        <w:t>risk</w:t>
      </w:r>
      <w:r>
        <w:rPr>
          <w:spacing w:val="-3"/>
        </w:rPr>
        <w:t> </w:t>
      </w:r>
      <w:r>
        <w:rPr/>
        <w:t>populations</w:t>
      </w:r>
      <w:r>
        <w:rPr>
          <w:spacing w:val="-3"/>
        </w:rPr>
        <w:t> </w:t>
      </w:r>
      <w:r>
        <w:rPr/>
        <w:t>or</w:t>
      </w:r>
      <w:r>
        <w:rPr>
          <w:spacing w:val="-4"/>
        </w:rPr>
        <w:t> </w:t>
      </w:r>
      <w:r>
        <w:rPr/>
        <w:t>to</w:t>
      </w:r>
      <w:r>
        <w:rPr>
          <w:spacing w:val="-3"/>
        </w:rPr>
        <w:t> </w:t>
      </w:r>
      <w:r>
        <w:rPr/>
        <w:t>effectuate</w:t>
      </w:r>
      <w:r>
        <w:rPr>
          <w:spacing w:val="-2"/>
        </w:rPr>
        <w:t> </w:t>
      </w:r>
      <w:r>
        <w:rPr/>
        <w:t>continued</w:t>
      </w:r>
      <w:r>
        <w:rPr>
          <w:spacing w:val="-3"/>
        </w:rPr>
        <w:t> </w:t>
      </w:r>
      <w:r>
        <w:rPr/>
        <w:t>surveillance</w:t>
      </w:r>
      <w:r>
        <w:rPr>
          <w:spacing w:val="-4"/>
        </w:rPr>
        <w:t> </w:t>
      </w:r>
      <w:r>
        <w:rPr/>
        <w:t>of</w:t>
      </w:r>
      <w:r>
        <w:rPr>
          <w:spacing w:val="-4"/>
        </w:rPr>
        <w:t> </w:t>
      </w:r>
      <w:r>
        <w:rPr/>
        <w:t>COVID-19,</w:t>
      </w:r>
      <w:r>
        <w:rPr>
          <w:spacing w:val="-1"/>
        </w:rPr>
        <w:t> </w:t>
      </w:r>
      <w:r>
        <w:rPr/>
        <w:t>and</w:t>
      </w:r>
      <w:r>
        <w:rPr>
          <w:spacing w:val="-3"/>
        </w:rPr>
        <w:t> </w:t>
      </w:r>
      <w:r>
        <w:rPr/>
        <w:t>to respond as necessary to outbreaks of the virus as they may arise.</w:t>
      </w:r>
    </w:p>
    <w:p>
      <w:pPr>
        <w:pStyle w:val="BodyText"/>
      </w:pPr>
    </w:p>
    <w:p>
      <w:pPr>
        <w:pStyle w:val="BodyText"/>
        <w:ind w:left="380" w:right="429"/>
      </w:pPr>
      <w:r>
        <w:rPr/>
        <w:t>Consistent with the Governor’s May 28, 2021 declaration, on June 9, 2021, the Public Health Council approved</w:t>
      </w:r>
      <w:r>
        <w:rPr>
          <w:spacing w:val="-3"/>
        </w:rPr>
        <w:t> </w:t>
      </w:r>
      <w:r>
        <w:rPr/>
        <w:t>and</w:t>
      </w:r>
      <w:r>
        <w:rPr>
          <w:spacing w:val="-1"/>
        </w:rPr>
        <w:t> </w:t>
      </w:r>
      <w:r>
        <w:rPr/>
        <w:t>authorized</w:t>
      </w:r>
      <w:r>
        <w:rPr>
          <w:spacing w:val="-1"/>
        </w:rPr>
        <w:t> </w:t>
      </w:r>
      <w:r>
        <w:rPr/>
        <w:t>the</w:t>
      </w:r>
      <w:r>
        <w:rPr>
          <w:spacing w:val="-4"/>
        </w:rPr>
        <w:t> </w:t>
      </w:r>
      <w:r>
        <w:rPr/>
        <w:t>Commissioner</w:t>
      </w:r>
      <w:r>
        <w:rPr>
          <w:spacing w:val="-4"/>
        </w:rPr>
        <w:t> </w:t>
      </w:r>
      <w:r>
        <w:rPr/>
        <w:t>of</w:t>
      </w:r>
      <w:r>
        <w:rPr>
          <w:spacing w:val="-4"/>
        </w:rPr>
        <w:t> </w:t>
      </w:r>
      <w:r>
        <w:rPr/>
        <w:t>Public</w:t>
      </w:r>
      <w:r>
        <w:rPr>
          <w:spacing w:val="-4"/>
        </w:rPr>
        <w:t> </w:t>
      </w:r>
      <w:r>
        <w:rPr/>
        <w:t>Health</w:t>
      </w:r>
      <w:r>
        <w:rPr>
          <w:spacing w:val="-3"/>
        </w:rPr>
        <w:t> </w:t>
      </w:r>
      <w:r>
        <w:rPr/>
        <w:t>to</w:t>
      </w:r>
      <w:r>
        <w:rPr>
          <w:spacing w:val="-3"/>
        </w:rPr>
        <w:t> </w:t>
      </w:r>
      <w:r>
        <w:rPr/>
        <w:t>take</w:t>
      </w:r>
      <w:r>
        <w:rPr>
          <w:spacing w:val="-4"/>
        </w:rPr>
        <w:t> </w:t>
      </w:r>
      <w:r>
        <w:rPr/>
        <w:t>such</w:t>
      </w:r>
      <w:r>
        <w:rPr>
          <w:spacing w:val="-1"/>
        </w:rPr>
        <w:t> </w:t>
      </w:r>
      <w:r>
        <w:rPr/>
        <w:t>actions,</w:t>
      </w:r>
      <w:r>
        <w:rPr>
          <w:spacing w:val="-3"/>
        </w:rPr>
        <w:t> </w:t>
      </w:r>
      <w:r>
        <w:rPr/>
        <w:t>incur</w:t>
      </w:r>
      <w:r>
        <w:rPr>
          <w:spacing w:val="-4"/>
        </w:rPr>
        <w:t> </w:t>
      </w:r>
      <w:r>
        <w:rPr/>
        <w:t>such</w:t>
      </w:r>
      <w:r>
        <w:rPr>
          <w:spacing w:val="-3"/>
        </w:rPr>
        <w:t> </w:t>
      </w:r>
      <w:r>
        <w:rPr/>
        <w:t>liabilities, and establish such rules, requirements and procedures which are necessary to prepare for, respond to, and mitigate the spread of COVID-19 in order to protect the health and welfare of the people of the </w:t>
      </w:r>
      <w:r>
        <w:rPr>
          <w:spacing w:val="-2"/>
        </w:rPr>
        <w:t>Commonwealth.</w:t>
      </w:r>
    </w:p>
    <w:p>
      <w:pPr>
        <w:pStyle w:val="BodyText"/>
      </w:pPr>
    </w:p>
    <w:p>
      <w:pPr>
        <w:pStyle w:val="BodyText"/>
        <w:ind w:left="380" w:right="491"/>
      </w:pPr>
      <w:r>
        <w:rPr/>
        <w:t>Accordingly,</w:t>
      </w:r>
      <w:r>
        <w:rPr>
          <w:spacing w:val="-3"/>
        </w:rPr>
        <w:t> </w:t>
      </w:r>
      <w:r>
        <w:rPr/>
        <w:t>having</w:t>
      </w:r>
      <w:r>
        <w:rPr>
          <w:spacing w:val="-3"/>
        </w:rPr>
        <w:t> </w:t>
      </w:r>
      <w:r>
        <w:rPr/>
        <w:t>received</w:t>
      </w:r>
      <w:r>
        <w:rPr>
          <w:spacing w:val="-3"/>
        </w:rPr>
        <w:t> </w:t>
      </w:r>
      <w:r>
        <w:rPr/>
        <w:t>that</w:t>
      </w:r>
      <w:r>
        <w:rPr>
          <w:spacing w:val="-3"/>
        </w:rPr>
        <w:t> </w:t>
      </w:r>
      <w:r>
        <w:rPr/>
        <w:t>authorization</w:t>
      </w:r>
      <w:r>
        <w:rPr>
          <w:spacing w:val="-3"/>
        </w:rPr>
        <w:t> </w:t>
      </w:r>
      <w:r>
        <w:rPr/>
        <w:t>from</w:t>
      </w:r>
      <w:r>
        <w:rPr>
          <w:spacing w:val="-3"/>
        </w:rPr>
        <w:t> </w:t>
      </w:r>
      <w:r>
        <w:rPr/>
        <w:t>the</w:t>
      </w:r>
      <w:r>
        <w:rPr>
          <w:spacing w:val="-4"/>
        </w:rPr>
        <w:t> </w:t>
      </w:r>
      <w:r>
        <w:rPr/>
        <w:t>Council</w:t>
      </w:r>
      <w:r>
        <w:rPr>
          <w:spacing w:val="-3"/>
        </w:rPr>
        <w:t> </w:t>
      </w:r>
      <w:r>
        <w:rPr/>
        <w:t>and</w:t>
      </w:r>
      <w:r>
        <w:rPr>
          <w:spacing w:val="-3"/>
        </w:rPr>
        <w:t> </w:t>
      </w:r>
      <w:r>
        <w:rPr/>
        <w:t>with</w:t>
      </w:r>
      <w:r>
        <w:rPr>
          <w:spacing w:val="-3"/>
        </w:rPr>
        <w:t> </w:t>
      </w:r>
      <w:r>
        <w:rPr/>
        <w:t>the</w:t>
      </w:r>
      <w:r>
        <w:rPr>
          <w:spacing w:val="-4"/>
        </w:rPr>
        <w:t> </w:t>
      </w:r>
      <w:r>
        <w:rPr/>
        <w:t>approval</w:t>
      </w:r>
      <w:r>
        <w:rPr>
          <w:spacing w:val="-3"/>
        </w:rPr>
        <w:t> </w:t>
      </w:r>
      <w:r>
        <w:rPr/>
        <w:t>of</w:t>
      </w:r>
      <w:r>
        <w:rPr>
          <w:spacing w:val="-4"/>
        </w:rPr>
        <w:t> </w:t>
      </w:r>
      <w:r>
        <w:rPr/>
        <w:t>the Governor, I issue the following Order:</w:t>
      </w:r>
    </w:p>
    <w:p>
      <w:pPr>
        <w:pStyle w:val="BodyText"/>
        <w:spacing w:before="9"/>
        <w:rPr>
          <w:sz w:val="23"/>
        </w:rPr>
      </w:pPr>
    </w:p>
    <w:p>
      <w:pPr>
        <w:pStyle w:val="ListParagraph"/>
        <w:numPr>
          <w:ilvl w:val="0"/>
          <w:numId w:val="1"/>
        </w:numPr>
        <w:tabs>
          <w:tab w:pos="680" w:val="left" w:leader="none"/>
        </w:tabs>
        <w:spacing w:line="240" w:lineRule="auto" w:before="0" w:after="0"/>
        <w:ind w:left="380" w:right="450" w:firstLine="0"/>
        <w:jc w:val="left"/>
        <w:rPr>
          <w:sz w:val="24"/>
        </w:rPr>
      </w:pPr>
      <w:r>
        <w:rPr>
          <w:sz w:val="24"/>
        </w:rPr>
        <w:t>Registered</w:t>
      </w:r>
      <w:r>
        <w:rPr>
          <w:spacing w:val="-4"/>
          <w:sz w:val="24"/>
        </w:rPr>
        <w:t> </w:t>
      </w:r>
      <w:r>
        <w:rPr>
          <w:sz w:val="24"/>
        </w:rPr>
        <w:t>nurses,</w:t>
      </w:r>
      <w:r>
        <w:rPr>
          <w:spacing w:val="-4"/>
          <w:sz w:val="24"/>
        </w:rPr>
        <w:t> </w:t>
      </w:r>
      <w:r>
        <w:rPr>
          <w:sz w:val="24"/>
        </w:rPr>
        <w:t>licensed</w:t>
      </w:r>
      <w:r>
        <w:rPr>
          <w:spacing w:val="-4"/>
          <w:sz w:val="24"/>
        </w:rPr>
        <w:t> </w:t>
      </w:r>
      <w:r>
        <w:rPr>
          <w:sz w:val="24"/>
        </w:rPr>
        <w:t>practical</w:t>
      </w:r>
      <w:r>
        <w:rPr>
          <w:spacing w:val="-4"/>
          <w:sz w:val="24"/>
        </w:rPr>
        <w:t> </w:t>
      </w:r>
      <w:r>
        <w:rPr>
          <w:sz w:val="24"/>
        </w:rPr>
        <w:t>nurses</w:t>
      </w:r>
      <w:r>
        <w:rPr>
          <w:spacing w:val="-4"/>
          <w:sz w:val="24"/>
        </w:rPr>
        <w:t> </w:t>
      </w:r>
      <w:r>
        <w:rPr>
          <w:sz w:val="24"/>
        </w:rPr>
        <w:t>and</w:t>
      </w:r>
      <w:r>
        <w:rPr>
          <w:spacing w:val="-4"/>
          <w:sz w:val="24"/>
        </w:rPr>
        <w:t> </w:t>
      </w:r>
      <w:r>
        <w:rPr>
          <w:sz w:val="24"/>
        </w:rPr>
        <w:t>advanced</w:t>
      </w:r>
      <w:r>
        <w:rPr>
          <w:spacing w:val="-4"/>
          <w:sz w:val="24"/>
        </w:rPr>
        <w:t> </w:t>
      </w:r>
      <w:r>
        <w:rPr>
          <w:sz w:val="24"/>
        </w:rPr>
        <w:t>practice</w:t>
      </w:r>
      <w:r>
        <w:rPr>
          <w:spacing w:val="-5"/>
          <w:sz w:val="24"/>
        </w:rPr>
        <w:t> </w:t>
      </w:r>
      <w:r>
        <w:rPr>
          <w:sz w:val="24"/>
        </w:rPr>
        <w:t>registered</w:t>
      </w:r>
      <w:r>
        <w:rPr>
          <w:spacing w:val="-4"/>
          <w:sz w:val="24"/>
        </w:rPr>
        <w:t> </w:t>
      </w:r>
      <w:r>
        <w:rPr>
          <w:sz w:val="24"/>
        </w:rPr>
        <w:t>nurses</w:t>
      </w:r>
      <w:r>
        <w:rPr>
          <w:spacing w:val="-2"/>
          <w:sz w:val="24"/>
        </w:rPr>
        <w:t> </w:t>
      </w:r>
      <w:r>
        <w:rPr>
          <w:sz w:val="24"/>
        </w:rPr>
        <w:t>who</w:t>
      </w:r>
      <w:r>
        <w:rPr>
          <w:spacing w:val="-4"/>
          <w:sz w:val="24"/>
        </w:rPr>
        <w:t> </w:t>
      </w:r>
      <w:r>
        <w:rPr>
          <w:sz w:val="24"/>
        </w:rPr>
        <w:t>are</w:t>
      </w:r>
      <w:r>
        <w:rPr>
          <w:spacing w:val="-5"/>
          <w:sz w:val="24"/>
        </w:rPr>
        <w:t> </w:t>
      </w:r>
      <w:r>
        <w:rPr>
          <w:sz w:val="24"/>
        </w:rPr>
        <w:t>licensed in another State and who are not currently licensed in Massachusetts who present to the Board of Registration in Nursing before December 31, 2022 verification that such license is in good standing in that</w:t>
      </w:r>
      <w:r>
        <w:rPr>
          <w:spacing w:val="-2"/>
          <w:sz w:val="24"/>
        </w:rPr>
        <w:t> </w:t>
      </w:r>
      <w:r>
        <w:rPr>
          <w:sz w:val="24"/>
        </w:rPr>
        <w:t>other</w:t>
      </w:r>
      <w:r>
        <w:rPr>
          <w:spacing w:val="-3"/>
          <w:sz w:val="24"/>
        </w:rPr>
        <w:t> </w:t>
      </w:r>
      <w:r>
        <w:rPr>
          <w:sz w:val="24"/>
        </w:rPr>
        <w:t>State</w:t>
      </w:r>
      <w:r>
        <w:rPr>
          <w:spacing w:val="-3"/>
          <w:sz w:val="24"/>
        </w:rPr>
        <w:t> </w:t>
      </w:r>
      <w:r>
        <w:rPr>
          <w:sz w:val="24"/>
        </w:rPr>
        <w:t>where</w:t>
      </w:r>
      <w:r>
        <w:rPr>
          <w:spacing w:val="-3"/>
          <w:sz w:val="24"/>
        </w:rPr>
        <w:t> </w:t>
      </w:r>
      <w:r>
        <w:rPr>
          <w:sz w:val="24"/>
        </w:rPr>
        <w:t>it</w:t>
      </w:r>
      <w:r>
        <w:rPr>
          <w:spacing w:val="-2"/>
          <w:sz w:val="24"/>
        </w:rPr>
        <w:t> </w:t>
      </w:r>
      <w:r>
        <w:rPr>
          <w:sz w:val="24"/>
        </w:rPr>
        <w:t>was</w:t>
      </w:r>
      <w:r>
        <w:rPr>
          <w:spacing w:val="-2"/>
          <w:sz w:val="24"/>
        </w:rPr>
        <w:t> </w:t>
      </w:r>
      <w:r>
        <w:rPr>
          <w:sz w:val="24"/>
        </w:rPr>
        <w:t>issued</w:t>
      </w:r>
      <w:r>
        <w:rPr>
          <w:spacing w:val="-2"/>
          <w:sz w:val="24"/>
        </w:rPr>
        <w:t> </w:t>
      </w:r>
      <w:r>
        <w:rPr>
          <w:sz w:val="24"/>
        </w:rPr>
        <w:t>shall</w:t>
      </w:r>
      <w:r>
        <w:rPr>
          <w:spacing w:val="-2"/>
          <w:sz w:val="24"/>
        </w:rPr>
        <w:t> </w:t>
      </w:r>
      <w:r>
        <w:rPr>
          <w:sz w:val="24"/>
        </w:rPr>
        <w:t>forthwith</w:t>
      </w:r>
      <w:r>
        <w:rPr>
          <w:spacing w:val="-2"/>
          <w:sz w:val="24"/>
        </w:rPr>
        <w:t> </w:t>
      </w:r>
      <w:r>
        <w:rPr>
          <w:sz w:val="24"/>
        </w:rPr>
        <w:t>be</w:t>
      </w:r>
      <w:r>
        <w:rPr>
          <w:spacing w:val="-3"/>
          <w:sz w:val="24"/>
        </w:rPr>
        <w:t> </w:t>
      </w:r>
      <w:r>
        <w:rPr>
          <w:sz w:val="24"/>
        </w:rPr>
        <w:t>issued</w:t>
      </w:r>
      <w:r>
        <w:rPr>
          <w:spacing w:val="-2"/>
          <w:sz w:val="24"/>
        </w:rPr>
        <w:t> </w:t>
      </w:r>
      <w:r>
        <w:rPr>
          <w:sz w:val="24"/>
        </w:rPr>
        <w:t>a</w:t>
      </w:r>
      <w:r>
        <w:rPr>
          <w:spacing w:val="-3"/>
          <w:sz w:val="24"/>
        </w:rPr>
        <w:t> </w:t>
      </w:r>
      <w:r>
        <w:rPr>
          <w:sz w:val="24"/>
        </w:rPr>
        <w:t>corresponding</w:t>
      </w:r>
      <w:r>
        <w:rPr>
          <w:spacing w:val="-2"/>
          <w:sz w:val="24"/>
        </w:rPr>
        <w:t> </w:t>
      </w:r>
      <w:r>
        <w:rPr>
          <w:sz w:val="24"/>
        </w:rPr>
        <w:t>Massachusetts</w:t>
      </w:r>
      <w:r>
        <w:rPr>
          <w:spacing w:val="-2"/>
          <w:sz w:val="24"/>
        </w:rPr>
        <w:t> </w:t>
      </w:r>
      <w:r>
        <w:rPr>
          <w:sz w:val="24"/>
        </w:rPr>
        <w:t>license</w:t>
      </w:r>
      <w:r>
        <w:rPr>
          <w:spacing w:val="-1"/>
          <w:sz w:val="24"/>
        </w:rPr>
        <w:t> </w:t>
      </w:r>
      <w:r>
        <w:rPr>
          <w:sz w:val="24"/>
        </w:rPr>
        <w:t>that shall remain valid until December 31, 2022. Nurses licensed under this provision may provide services within the scope of practice authorized by the applicable license, both in-person in Massachusetts and across State lines into Massachusetts using telemedicine where appropriate.</w:t>
      </w:r>
    </w:p>
    <w:p>
      <w:pPr>
        <w:pStyle w:val="BodyText"/>
        <w:spacing w:before="1"/>
        <w:ind w:left="380" w:right="429"/>
      </w:pPr>
      <w:r>
        <w:rPr/>
        <w:t>No such licenses shall issue for applications made to the Board of Registration in Nursing after December</w:t>
      </w:r>
      <w:r>
        <w:rPr>
          <w:spacing w:val="-4"/>
        </w:rPr>
        <w:t> </w:t>
      </w:r>
      <w:r>
        <w:rPr/>
        <w:t>31,</w:t>
      </w:r>
      <w:r>
        <w:rPr>
          <w:spacing w:val="-3"/>
        </w:rPr>
        <w:t> </w:t>
      </w:r>
      <w:r>
        <w:rPr/>
        <w:t>2022.</w:t>
      </w:r>
      <w:r>
        <w:rPr>
          <w:spacing w:val="-3"/>
        </w:rPr>
        <w:t> </w:t>
      </w:r>
      <w:r>
        <w:rPr/>
        <w:t>This</w:t>
      </w:r>
      <w:r>
        <w:rPr>
          <w:spacing w:val="-1"/>
        </w:rPr>
        <w:t> </w:t>
      </w:r>
      <w:r>
        <w:rPr/>
        <w:t>Order</w:t>
      </w:r>
      <w:r>
        <w:rPr>
          <w:spacing w:val="-2"/>
        </w:rPr>
        <w:t> </w:t>
      </w:r>
      <w:r>
        <w:rPr/>
        <w:t>extends</w:t>
      </w:r>
      <w:r>
        <w:rPr>
          <w:spacing w:val="-3"/>
        </w:rPr>
        <w:t> </w:t>
      </w:r>
      <w:r>
        <w:rPr/>
        <w:t>the</w:t>
      </w:r>
      <w:r>
        <w:rPr>
          <w:spacing w:val="-4"/>
        </w:rPr>
        <w:t> </w:t>
      </w:r>
      <w:r>
        <w:rPr/>
        <w:t>earlier</w:t>
      </w:r>
      <w:r>
        <w:rPr>
          <w:spacing w:val="-2"/>
        </w:rPr>
        <w:t> </w:t>
      </w:r>
      <w:r>
        <w:rPr/>
        <w:t>end</w:t>
      </w:r>
      <w:r>
        <w:rPr>
          <w:spacing w:val="-3"/>
        </w:rPr>
        <w:t> </w:t>
      </w:r>
      <w:r>
        <w:rPr/>
        <w:t>date</w:t>
      </w:r>
      <w:r>
        <w:rPr>
          <w:spacing w:val="-4"/>
        </w:rPr>
        <w:t> </w:t>
      </w:r>
      <w:r>
        <w:rPr/>
        <w:t>for</w:t>
      </w:r>
      <w:r>
        <w:rPr>
          <w:spacing w:val="-4"/>
        </w:rPr>
        <w:t> </w:t>
      </w:r>
      <w:r>
        <w:rPr/>
        <w:t>issuance</w:t>
      </w:r>
      <w:r>
        <w:rPr>
          <w:spacing w:val="-4"/>
        </w:rPr>
        <w:t> </w:t>
      </w:r>
      <w:r>
        <w:rPr/>
        <w:t>of</w:t>
      </w:r>
      <w:r>
        <w:rPr>
          <w:spacing w:val="-2"/>
        </w:rPr>
        <w:t> </w:t>
      </w:r>
      <w:r>
        <w:rPr/>
        <w:t>such</w:t>
      </w:r>
      <w:r>
        <w:rPr>
          <w:spacing w:val="-3"/>
        </w:rPr>
        <w:t> </w:t>
      </w:r>
      <w:r>
        <w:rPr/>
        <w:t>licenses</w:t>
      </w:r>
      <w:r>
        <w:rPr>
          <w:spacing w:val="-4"/>
        </w:rPr>
        <w:t> </w:t>
      </w:r>
      <w:r>
        <w:rPr/>
        <w:t>by</w:t>
      </w:r>
      <w:r>
        <w:rPr>
          <w:spacing w:val="-3"/>
        </w:rPr>
        <w:t> </w:t>
      </w:r>
      <w:r>
        <w:rPr/>
        <w:t>the</w:t>
      </w:r>
      <w:r>
        <w:rPr>
          <w:spacing w:val="-4"/>
        </w:rPr>
        <w:t> </w:t>
      </w:r>
      <w:r>
        <w:rPr/>
        <w:t>Board specified in COVID-19 Public Health Emergency Order No. 2022-15.</w:t>
      </w:r>
    </w:p>
    <w:p>
      <w:pPr>
        <w:pStyle w:val="BodyText"/>
        <w:spacing w:before="11"/>
        <w:rPr>
          <w:sz w:val="23"/>
        </w:rPr>
      </w:pPr>
    </w:p>
    <w:p>
      <w:pPr>
        <w:pStyle w:val="ListParagraph"/>
        <w:numPr>
          <w:ilvl w:val="0"/>
          <w:numId w:val="1"/>
        </w:numPr>
        <w:tabs>
          <w:tab w:pos="680" w:val="left" w:leader="none"/>
        </w:tabs>
        <w:spacing w:line="240" w:lineRule="auto" w:before="0" w:after="0"/>
        <w:ind w:left="380" w:right="420" w:firstLine="0"/>
        <w:jc w:val="left"/>
        <w:rPr>
          <w:sz w:val="24"/>
        </w:rPr>
      </w:pPr>
      <w:r>
        <w:rPr>
          <w:sz w:val="24"/>
        </w:rPr>
        <w:t>A board or licensing authority shall notify the Commissioner when it becomes aware of any individual instance where, due to special concerns, application of this Order may be contrary to the public</w:t>
      </w:r>
      <w:r>
        <w:rPr>
          <w:spacing w:val="-3"/>
          <w:sz w:val="24"/>
        </w:rPr>
        <w:t> </w:t>
      </w:r>
      <w:r>
        <w:rPr>
          <w:sz w:val="24"/>
        </w:rPr>
        <w:t>interest.</w:t>
      </w:r>
      <w:r>
        <w:rPr>
          <w:spacing w:val="-2"/>
          <w:sz w:val="24"/>
        </w:rPr>
        <w:t> </w:t>
      </w:r>
      <w:r>
        <w:rPr>
          <w:sz w:val="24"/>
        </w:rPr>
        <w:t>The</w:t>
      </w:r>
      <w:r>
        <w:rPr>
          <w:spacing w:val="-3"/>
          <w:sz w:val="24"/>
        </w:rPr>
        <w:t> </w:t>
      </w:r>
      <w:r>
        <w:rPr>
          <w:sz w:val="24"/>
        </w:rPr>
        <w:t>Commissioner</w:t>
      </w:r>
      <w:r>
        <w:rPr>
          <w:spacing w:val="-3"/>
          <w:sz w:val="24"/>
        </w:rPr>
        <w:t> </w:t>
      </w:r>
      <w:r>
        <w:rPr>
          <w:sz w:val="24"/>
        </w:rPr>
        <w:t>shall</w:t>
      </w:r>
      <w:r>
        <w:rPr>
          <w:spacing w:val="-2"/>
          <w:sz w:val="24"/>
        </w:rPr>
        <w:t> </w:t>
      </w:r>
      <w:r>
        <w:rPr>
          <w:sz w:val="24"/>
        </w:rPr>
        <w:t>in</w:t>
      </w:r>
      <w:r>
        <w:rPr>
          <w:spacing w:val="-3"/>
          <w:sz w:val="24"/>
        </w:rPr>
        <w:t> </w:t>
      </w:r>
      <w:r>
        <w:rPr>
          <w:sz w:val="24"/>
        </w:rPr>
        <w:t>her</w:t>
      </w:r>
      <w:r>
        <w:rPr>
          <w:spacing w:val="-3"/>
          <w:sz w:val="24"/>
        </w:rPr>
        <w:t> </w:t>
      </w:r>
      <w:r>
        <w:rPr>
          <w:sz w:val="24"/>
        </w:rPr>
        <w:t>sole</w:t>
      </w:r>
      <w:r>
        <w:rPr>
          <w:spacing w:val="-3"/>
          <w:sz w:val="24"/>
        </w:rPr>
        <w:t> </w:t>
      </w:r>
      <w:r>
        <w:rPr>
          <w:sz w:val="24"/>
        </w:rPr>
        <w:t>discretion</w:t>
      </w:r>
      <w:r>
        <w:rPr>
          <w:spacing w:val="-2"/>
          <w:sz w:val="24"/>
        </w:rPr>
        <w:t> </w:t>
      </w:r>
      <w:r>
        <w:rPr>
          <w:sz w:val="24"/>
        </w:rPr>
        <w:t>determine</w:t>
      </w:r>
      <w:r>
        <w:rPr>
          <w:spacing w:val="-3"/>
          <w:sz w:val="24"/>
        </w:rPr>
        <w:t> </w:t>
      </w:r>
      <w:r>
        <w:rPr>
          <w:sz w:val="24"/>
        </w:rPr>
        <w:t>whether</w:t>
      </w:r>
      <w:r>
        <w:rPr>
          <w:spacing w:val="-3"/>
          <w:sz w:val="24"/>
        </w:rPr>
        <w:t> </w:t>
      </w:r>
      <w:r>
        <w:rPr>
          <w:sz w:val="24"/>
        </w:rPr>
        <w:t>to</w:t>
      </w:r>
      <w:r>
        <w:rPr>
          <w:spacing w:val="-2"/>
          <w:sz w:val="24"/>
        </w:rPr>
        <w:t> </w:t>
      </w:r>
      <w:r>
        <w:rPr>
          <w:sz w:val="24"/>
        </w:rPr>
        <w:t>apply</w:t>
      </w:r>
      <w:r>
        <w:rPr>
          <w:spacing w:val="-2"/>
          <w:sz w:val="24"/>
        </w:rPr>
        <w:t> </w:t>
      </w:r>
      <w:r>
        <w:rPr>
          <w:sz w:val="24"/>
        </w:rPr>
        <w:t>or</w:t>
      </w:r>
      <w:r>
        <w:rPr>
          <w:spacing w:val="-3"/>
          <w:sz w:val="24"/>
        </w:rPr>
        <w:t> </w:t>
      </w:r>
      <w:r>
        <w:rPr>
          <w:sz w:val="24"/>
        </w:rPr>
        <w:t>suspend</w:t>
      </w:r>
      <w:r>
        <w:rPr>
          <w:spacing w:val="-2"/>
          <w:sz w:val="24"/>
        </w:rPr>
        <w:t> </w:t>
      </w:r>
      <w:r>
        <w:rPr>
          <w:sz w:val="24"/>
        </w:rPr>
        <w:t>the terms of this Order in any such individual instance.</w:t>
      </w:r>
      <w:r>
        <w:rPr>
          <w:spacing w:val="40"/>
          <w:sz w:val="24"/>
        </w:rPr>
        <w:t> </w:t>
      </w:r>
      <w:r>
        <w:rPr>
          <w:sz w:val="24"/>
        </w:rPr>
        <w:t>This Order does not limit or otherwise alter the</w:t>
      </w:r>
    </w:p>
    <w:p>
      <w:pPr>
        <w:spacing w:after="0" w:line="240" w:lineRule="auto"/>
        <w:jc w:val="left"/>
        <w:rPr>
          <w:sz w:val="24"/>
        </w:rPr>
        <w:sectPr>
          <w:type w:val="continuous"/>
          <w:pgSz w:w="12240" w:h="15840"/>
          <w:pgMar w:top="560" w:bottom="280" w:left="700" w:right="700"/>
        </w:sectPr>
      </w:pPr>
    </w:p>
    <w:p>
      <w:pPr>
        <w:pStyle w:val="BodyText"/>
        <w:spacing w:before="79"/>
        <w:ind w:left="380" w:right="429"/>
      </w:pPr>
      <w:r>
        <w:rPr/>
        <w:t>authority</w:t>
      </w:r>
      <w:r>
        <w:rPr>
          <w:spacing w:val="-3"/>
        </w:rPr>
        <w:t> </w:t>
      </w:r>
      <w:r>
        <w:rPr/>
        <w:t>of</w:t>
      </w:r>
      <w:r>
        <w:rPr>
          <w:spacing w:val="-4"/>
        </w:rPr>
        <w:t> </w:t>
      </w:r>
      <w:r>
        <w:rPr/>
        <w:t>a</w:t>
      </w:r>
      <w:r>
        <w:rPr>
          <w:spacing w:val="-4"/>
        </w:rPr>
        <w:t> </w:t>
      </w:r>
      <w:r>
        <w:rPr/>
        <w:t>board</w:t>
      </w:r>
      <w:r>
        <w:rPr>
          <w:spacing w:val="-3"/>
        </w:rPr>
        <w:t> </w:t>
      </w:r>
      <w:r>
        <w:rPr/>
        <w:t>or</w:t>
      </w:r>
      <w:r>
        <w:rPr>
          <w:spacing w:val="-4"/>
        </w:rPr>
        <w:t> </w:t>
      </w:r>
      <w:r>
        <w:rPr/>
        <w:t>licensing</w:t>
      </w:r>
      <w:r>
        <w:rPr>
          <w:spacing w:val="-3"/>
        </w:rPr>
        <w:t> </w:t>
      </w:r>
      <w:r>
        <w:rPr/>
        <w:t>authority</w:t>
      </w:r>
      <w:r>
        <w:rPr>
          <w:spacing w:val="-3"/>
        </w:rPr>
        <w:t> </w:t>
      </w:r>
      <w:r>
        <w:rPr/>
        <w:t>to</w:t>
      </w:r>
      <w:r>
        <w:rPr>
          <w:spacing w:val="-3"/>
        </w:rPr>
        <w:t> </w:t>
      </w:r>
      <w:r>
        <w:rPr/>
        <w:t>take</w:t>
      </w:r>
      <w:r>
        <w:rPr>
          <w:spacing w:val="-2"/>
        </w:rPr>
        <w:t> </w:t>
      </w:r>
      <w:r>
        <w:rPr/>
        <w:t>disciplinary</w:t>
      </w:r>
      <w:r>
        <w:rPr>
          <w:spacing w:val="-3"/>
        </w:rPr>
        <w:t> </w:t>
      </w:r>
      <w:r>
        <w:rPr/>
        <w:t>action</w:t>
      </w:r>
      <w:r>
        <w:rPr>
          <w:spacing w:val="-3"/>
        </w:rPr>
        <w:t> </w:t>
      </w:r>
      <w:r>
        <w:rPr/>
        <w:t>against</w:t>
      </w:r>
      <w:r>
        <w:rPr>
          <w:spacing w:val="-3"/>
        </w:rPr>
        <w:t> </w:t>
      </w:r>
      <w:r>
        <w:rPr/>
        <w:t>a</w:t>
      </w:r>
      <w:r>
        <w:rPr>
          <w:spacing w:val="-4"/>
        </w:rPr>
        <w:t> </w:t>
      </w:r>
      <w:r>
        <w:rPr/>
        <w:t>license,</w:t>
      </w:r>
      <w:r>
        <w:rPr>
          <w:spacing w:val="-4"/>
        </w:rPr>
        <w:t> </w:t>
      </w:r>
      <w:r>
        <w:rPr/>
        <w:t>including</w:t>
      </w:r>
      <w:r>
        <w:rPr>
          <w:spacing w:val="-3"/>
        </w:rPr>
        <w:t> </w:t>
      </w:r>
      <w:r>
        <w:rPr/>
        <w:t>but</w:t>
      </w:r>
      <w:r>
        <w:rPr>
          <w:spacing w:val="-3"/>
        </w:rPr>
        <w:t> </w:t>
      </w:r>
      <w:r>
        <w:rPr/>
        <w:t>not limited to suspension or revocation.</w:t>
      </w:r>
    </w:p>
    <w:p>
      <w:pPr>
        <w:pStyle w:val="BodyText"/>
      </w:pPr>
    </w:p>
    <w:p>
      <w:pPr>
        <w:pStyle w:val="ListParagraph"/>
        <w:numPr>
          <w:ilvl w:val="0"/>
          <w:numId w:val="1"/>
        </w:numPr>
        <w:tabs>
          <w:tab w:pos="680" w:val="left" w:leader="none"/>
        </w:tabs>
        <w:spacing w:line="240" w:lineRule="auto" w:before="0" w:after="0"/>
        <w:ind w:left="680" w:right="0" w:hanging="300"/>
        <w:jc w:val="left"/>
        <w:rPr>
          <w:sz w:val="24"/>
        </w:rPr>
      </w:pPr>
      <w:r>
        <w:rPr>
          <w:sz w:val="24"/>
        </w:rPr>
        <w:t>For</w:t>
      </w:r>
      <w:r>
        <w:rPr>
          <w:spacing w:val="-4"/>
          <w:sz w:val="24"/>
        </w:rPr>
        <w:t> </w:t>
      </w:r>
      <w:r>
        <w:rPr>
          <w:sz w:val="24"/>
        </w:rPr>
        <w:t>purposes</w:t>
      </w:r>
      <w:r>
        <w:rPr>
          <w:spacing w:val="-1"/>
          <w:sz w:val="24"/>
        </w:rPr>
        <w:t> </w:t>
      </w:r>
      <w:r>
        <w:rPr>
          <w:sz w:val="24"/>
        </w:rPr>
        <w:t>of</w:t>
      </w:r>
      <w:r>
        <w:rPr>
          <w:spacing w:val="-2"/>
          <w:sz w:val="24"/>
        </w:rPr>
        <w:t> </w:t>
      </w:r>
      <w:r>
        <w:rPr>
          <w:sz w:val="24"/>
        </w:rPr>
        <w:t>this</w:t>
      </w:r>
      <w:r>
        <w:rPr>
          <w:spacing w:val="-1"/>
          <w:sz w:val="24"/>
        </w:rPr>
        <w:t> </w:t>
      </w:r>
      <w:r>
        <w:rPr>
          <w:sz w:val="24"/>
        </w:rPr>
        <w:t>Order, the</w:t>
      </w:r>
      <w:r>
        <w:rPr>
          <w:spacing w:val="-2"/>
          <w:sz w:val="24"/>
        </w:rPr>
        <w:t> </w:t>
      </w:r>
      <w:r>
        <w:rPr>
          <w:sz w:val="24"/>
        </w:rPr>
        <w:t>following</w:t>
      </w:r>
      <w:r>
        <w:rPr>
          <w:spacing w:val="-1"/>
          <w:sz w:val="24"/>
        </w:rPr>
        <w:t> </w:t>
      </w:r>
      <w:r>
        <w:rPr>
          <w:sz w:val="24"/>
        </w:rPr>
        <w:t>terms</w:t>
      </w:r>
      <w:r>
        <w:rPr>
          <w:spacing w:val="-1"/>
          <w:sz w:val="24"/>
        </w:rPr>
        <w:t> </w:t>
      </w:r>
      <w:r>
        <w:rPr>
          <w:sz w:val="24"/>
        </w:rPr>
        <w:t>shall </w:t>
      </w:r>
      <w:r>
        <w:rPr>
          <w:spacing w:val="-2"/>
          <w:sz w:val="24"/>
        </w:rPr>
        <w:t>apply:</w:t>
      </w:r>
    </w:p>
    <w:p>
      <w:pPr>
        <w:pStyle w:val="BodyText"/>
        <w:ind w:left="380"/>
      </w:pPr>
      <w:r>
        <w:rPr/>
        <w:t>“License”</w:t>
      </w:r>
      <w:r>
        <w:rPr>
          <w:spacing w:val="-5"/>
        </w:rPr>
        <w:t> </w:t>
      </w:r>
      <w:r>
        <w:rPr/>
        <w:t>shall</w:t>
      </w:r>
      <w:r>
        <w:rPr>
          <w:spacing w:val="-2"/>
        </w:rPr>
        <w:t> </w:t>
      </w:r>
      <w:r>
        <w:rPr/>
        <w:t>include</w:t>
      </w:r>
      <w:r>
        <w:rPr>
          <w:spacing w:val="-3"/>
        </w:rPr>
        <w:t> </w:t>
      </w:r>
      <w:r>
        <w:rPr/>
        <w:t>a license,</w:t>
      </w:r>
      <w:r>
        <w:rPr>
          <w:spacing w:val="-2"/>
        </w:rPr>
        <w:t> </w:t>
      </w:r>
      <w:r>
        <w:rPr/>
        <w:t>registration,</w:t>
      </w:r>
      <w:r>
        <w:rPr>
          <w:spacing w:val="-2"/>
        </w:rPr>
        <w:t> </w:t>
      </w:r>
      <w:r>
        <w:rPr/>
        <w:t>certification</w:t>
      </w:r>
      <w:r>
        <w:rPr>
          <w:spacing w:val="-2"/>
        </w:rPr>
        <w:t> </w:t>
      </w:r>
      <w:r>
        <w:rPr/>
        <w:t>or</w:t>
      </w:r>
      <w:r>
        <w:rPr>
          <w:spacing w:val="-2"/>
        </w:rPr>
        <w:t> authorization.</w:t>
      </w:r>
    </w:p>
    <w:p>
      <w:pPr>
        <w:pStyle w:val="BodyText"/>
        <w:ind w:left="380" w:right="429"/>
      </w:pPr>
      <w:r>
        <w:rPr/>
        <w:t>“In</w:t>
      </w:r>
      <w:r>
        <w:rPr>
          <w:spacing w:val="-3"/>
        </w:rPr>
        <w:t> </w:t>
      </w:r>
      <w:r>
        <w:rPr/>
        <w:t>good</w:t>
      </w:r>
      <w:r>
        <w:rPr>
          <w:spacing w:val="-3"/>
        </w:rPr>
        <w:t> </w:t>
      </w:r>
      <w:r>
        <w:rPr/>
        <w:t>standing”</w:t>
      </w:r>
      <w:r>
        <w:rPr>
          <w:spacing w:val="-4"/>
        </w:rPr>
        <w:t> </w:t>
      </w:r>
      <w:r>
        <w:rPr/>
        <w:t>shall</w:t>
      </w:r>
      <w:r>
        <w:rPr>
          <w:spacing w:val="-1"/>
        </w:rPr>
        <w:t> </w:t>
      </w:r>
      <w:r>
        <w:rPr/>
        <w:t>include</w:t>
      </w:r>
      <w:r>
        <w:rPr>
          <w:spacing w:val="-4"/>
        </w:rPr>
        <w:t> </w:t>
      </w:r>
      <w:r>
        <w:rPr/>
        <w:t>a</w:t>
      </w:r>
      <w:r>
        <w:rPr>
          <w:spacing w:val="-4"/>
        </w:rPr>
        <w:t> </w:t>
      </w:r>
      <w:r>
        <w:rPr/>
        <w:t>license</w:t>
      </w:r>
      <w:r>
        <w:rPr>
          <w:spacing w:val="-4"/>
        </w:rPr>
        <w:t> </w:t>
      </w:r>
      <w:r>
        <w:rPr/>
        <w:t>that</w:t>
      </w:r>
      <w:r>
        <w:rPr>
          <w:spacing w:val="-3"/>
        </w:rPr>
        <w:t> </w:t>
      </w:r>
      <w:r>
        <w:rPr/>
        <w:t>is</w:t>
      </w:r>
      <w:r>
        <w:rPr>
          <w:spacing w:val="-3"/>
        </w:rPr>
        <w:t> </w:t>
      </w:r>
      <w:r>
        <w:rPr/>
        <w:t>subject</w:t>
      </w:r>
      <w:r>
        <w:rPr>
          <w:spacing w:val="-3"/>
        </w:rPr>
        <w:t> </w:t>
      </w:r>
      <w:r>
        <w:rPr/>
        <w:t>to</w:t>
      </w:r>
      <w:r>
        <w:rPr>
          <w:spacing w:val="-3"/>
        </w:rPr>
        <w:t> </w:t>
      </w:r>
      <w:r>
        <w:rPr/>
        <w:t>probation</w:t>
      </w:r>
      <w:r>
        <w:rPr>
          <w:spacing w:val="-3"/>
        </w:rPr>
        <w:t> </w:t>
      </w:r>
      <w:r>
        <w:rPr/>
        <w:t>or</w:t>
      </w:r>
      <w:r>
        <w:rPr>
          <w:spacing w:val="-4"/>
        </w:rPr>
        <w:t> </w:t>
      </w:r>
      <w:r>
        <w:rPr/>
        <w:t>non-disciplinary</w:t>
      </w:r>
      <w:r>
        <w:rPr>
          <w:spacing w:val="-3"/>
        </w:rPr>
        <w:t> </w:t>
      </w:r>
      <w:r>
        <w:rPr/>
        <w:t>conditions,</w:t>
      </w:r>
      <w:r>
        <w:rPr>
          <w:spacing w:val="-3"/>
        </w:rPr>
        <w:t> </w:t>
      </w:r>
      <w:r>
        <w:rPr/>
        <w:t>but shall not include a license that is revoked, cancelled, surrendered, suspended, or subject to disciplinary </w:t>
      </w:r>
      <w:r>
        <w:rPr>
          <w:spacing w:val="-2"/>
        </w:rPr>
        <w:t>restrictions.</w:t>
      </w:r>
    </w:p>
    <w:p>
      <w:pPr>
        <w:pStyle w:val="BodyText"/>
      </w:pPr>
    </w:p>
    <w:p>
      <w:pPr>
        <w:pStyle w:val="ListParagraph"/>
        <w:numPr>
          <w:ilvl w:val="0"/>
          <w:numId w:val="1"/>
        </w:numPr>
        <w:tabs>
          <w:tab w:pos="620" w:val="left" w:leader="none"/>
        </w:tabs>
        <w:spacing w:line="240" w:lineRule="auto" w:before="0" w:after="0"/>
        <w:ind w:left="380" w:right="639" w:firstLine="0"/>
        <w:jc w:val="left"/>
        <w:rPr>
          <w:sz w:val="24"/>
        </w:rPr>
      </w:pPr>
      <w:r>
        <w:rPr>
          <w:sz w:val="24"/>
        </w:rPr>
        <w:t>Any</w:t>
      </w:r>
      <w:r>
        <w:rPr>
          <w:spacing w:val="-4"/>
          <w:sz w:val="24"/>
        </w:rPr>
        <w:t> </w:t>
      </w:r>
      <w:r>
        <w:rPr>
          <w:sz w:val="24"/>
        </w:rPr>
        <w:t>license</w:t>
      </w:r>
      <w:r>
        <w:rPr>
          <w:spacing w:val="-5"/>
          <w:sz w:val="24"/>
        </w:rPr>
        <w:t> </w:t>
      </w:r>
      <w:r>
        <w:rPr>
          <w:sz w:val="24"/>
        </w:rPr>
        <w:t>extended</w:t>
      </w:r>
      <w:r>
        <w:rPr>
          <w:spacing w:val="-2"/>
          <w:sz w:val="24"/>
        </w:rPr>
        <w:t> </w:t>
      </w:r>
      <w:r>
        <w:rPr>
          <w:sz w:val="24"/>
        </w:rPr>
        <w:t>pursuant</w:t>
      </w:r>
      <w:r>
        <w:rPr>
          <w:spacing w:val="-4"/>
          <w:sz w:val="24"/>
        </w:rPr>
        <w:t> </w:t>
      </w:r>
      <w:r>
        <w:rPr>
          <w:sz w:val="24"/>
        </w:rPr>
        <w:t>to</w:t>
      </w:r>
      <w:r>
        <w:rPr>
          <w:spacing w:val="-4"/>
          <w:sz w:val="24"/>
        </w:rPr>
        <w:t> </w:t>
      </w:r>
      <w:r>
        <w:rPr>
          <w:sz w:val="24"/>
        </w:rPr>
        <w:t>COVID-19</w:t>
      </w:r>
      <w:r>
        <w:rPr>
          <w:spacing w:val="-4"/>
          <w:sz w:val="24"/>
        </w:rPr>
        <w:t> </w:t>
      </w:r>
      <w:r>
        <w:rPr>
          <w:sz w:val="24"/>
        </w:rPr>
        <w:t>Public</w:t>
      </w:r>
      <w:r>
        <w:rPr>
          <w:spacing w:val="-5"/>
          <w:sz w:val="24"/>
        </w:rPr>
        <w:t> </w:t>
      </w:r>
      <w:r>
        <w:rPr>
          <w:sz w:val="24"/>
        </w:rPr>
        <w:t>Health</w:t>
      </w:r>
      <w:r>
        <w:rPr>
          <w:spacing w:val="-4"/>
          <w:sz w:val="24"/>
        </w:rPr>
        <w:t> </w:t>
      </w:r>
      <w:r>
        <w:rPr>
          <w:sz w:val="24"/>
        </w:rPr>
        <w:t>Emergency</w:t>
      </w:r>
      <w:r>
        <w:rPr>
          <w:spacing w:val="-2"/>
          <w:sz w:val="24"/>
        </w:rPr>
        <w:t> </w:t>
      </w:r>
      <w:r>
        <w:rPr>
          <w:sz w:val="24"/>
        </w:rPr>
        <w:t>Order</w:t>
      </w:r>
      <w:r>
        <w:rPr>
          <w:spacing w:val="-5"/>
          <w:sz w:val="24"/>
        </w:rPr>
        <w:t> </w:t>
      </w:r>
      <w:r>
        <w:rPr>
          <w:sz w:val="24"/>
        </w:rPr>
        <w:t>No.</w:t>
      </w:r>
      <w:r>
        <w:rPr>
          <w:spacing w:val="-4"/>
          <w:sz w:val="24"/>
        </w:rPr>
        <w:t> </w:t>
      </w:r>
      <w:r>
        <w:rPr>
          <w:sz w:val="24"/>
        </w:rPr>
        <w:t>2022-15</w:t>
      </w:r>
      <w:r>
        <w:rPr>
          <w:spacing w:val="-4"/>
          <w:sz w:val="24"/>
        </w:rPr>
        <w:t> </w:t>
      </w:r>
      <w:r>
        <w:rPr>
          <w:sz w:val="24"/>
        </w:rPr>
        <w:t>remains subject to the terms of that Order and shall be valid only until December 31, 2021</w:t>
      </w:r>
    </w:p>
    <w:p>
      <w:pPr>
        <w:pStyle w:val="BodyText"/>
      </w:pPr>
    </w:p>
    <w:p>
      <w:pPr>
        <w:pStyle w:val="BodyText"/>
        <w:ind w:left="380"/>
      </w:pPr>
      <w:r>
        <w:rPr/>
        <w:t>All</w:t>
      </w:r>
      <w:r>
        <w:rPr>
          <w:spacing w:val="-4"/>
        </w:rPr>
        <w:t> </w:t>
      </w:r>
      <w:r>
        <w:rPr/>
        <w:t>applicable</w:t>
      </w:r>
      <w:r>
        <w:rPr>
          <w:spacing w:val="-2"/>
        </w:rPr>
        <w:t> </w:t>
      </w:r>
      <w:r>
        <w:rPr/>
        <w:t>statutes,</w:t>
      </w:r>
      <w:r>
        <w:rPr>
          <w:spacing w:val="-1"/>
        </w:rPr>
        <w:t> </w:t>
      </w:r>
      <w:r>
        <w:rPr/>
        <w:t>regulations,</w:t>
      </w:r>
      <w:r>
        <w:rPr>
          <w:spacing w:val="-2"/>
        </w:rPr>
        <w:t> </w:t>
      </w:r>
      <w:r>
        <w:rPr/>
        <w:t>and</w:t>
      </w:r>
      <w:r>
        <w:rPr>
          <w:spacing w:val="-1"/>
        </w:rPr>
        <w:t> </w:t>
      </w:r>
      <w:r>
        <w:rPr/>
        <w:t>guidance</w:t>
      </w:r>
      <w:r>
        <w:rPr>
          <w:spacing w:val="-2"/>
        </w:rPr>
        <w:t> </w:t>
      </w:r>
      <w:r>
        <w:rPr/>
        <w:t>not</w:t>
      </w:r>
      <w:r>
        <w:rPr>
          <w:spacing w:val="-2"/>
        </w:rPr>
        <w:t> </w:t>
      </w:r>
      <w:r>
        <w:rPr/>
        <w:t>inconsistent</w:t>
      </w:r>
      <w:r>
        <w:rPr>
          <w:spacing w:val="-1"/>
        </w:rPr>
        <w:t> </w:t>
      </w:r>
      <w:r>
        <w:rPr/>
        <w:t>with</w:t>
      </w:r>
      <w:r>
        <w:rPr>
          <w:spacing w:val="-1"/>
        </w:rPr>
        <w:t> </w:t>
      </w:r>
      <w:r>
        <w:rPr/>
        <w:t>this</w:t>
      </w:r>
      <w:r>
        <w:rPr>
          <w:spacing w:val="-5"/>
        </w:rPr>
        <w:t> </w:t>
      </w:r>
      <w:r>
        <w:rPr/>
        <w:t>Order remain</w:t>
      </w:r>
      <w:r>
        <w:rPr>
          <w:spacing w:val="-1"/>
        </w:rPr>
        <w:t> </w:t>
      </w:r>
      <w:r>
        <w:rPr/>
        <w:t>in</w:t>
      </w:r>
      <w:r>
        <w:rPr>
          <w:spacing w:val="-1"/>
        </w:rPr>
        <w:t> </w:t>
      </w:r>
      <w:r>
        <w:rPr>
          <w:spacing w:val="-2"/>
        </w:rPr>
        <w:t>effect.</w:t>
      </w:r>
    </w:p>
    <w:p>
      <w:pPr>
        <w:pStyle w:val="BodyText"/>
      </w:pPr>
    </w:p>
    <w:p>
      <w:pPr>
        <w:pStyle w:val="BodyText"/>
        <w:ind w:left="379" w:right="491"/>
      </w:pPr>
      <w:r>
        <w:rPr/>
        <w:t>This Order shall be effective immediately and shall remain in effect until December 31, 2022, unless extended or rescinded by me prior to that date, or the public health emergency is terminated by the Governor,</w:t>
      </w:r>
      <w:r>
        <w:rPr>
          <w:spacing w:val="-2"/>
        </w:rPr>
        <w:t> </w:t>
      </w:r>
      <w:r>
        <w:rPr/>
        <w:t>whichever</w:t>
      </w:r>
      <w:r>
        <w:rPr>
          <w:spacing w:val="-3"/>
        </w:rPr>
        <w:t> </w:t>
      </w:r>
      <w:r>
        <w:rPr/>
        <w:t>shall</w:t>
      </w:r>
      <w:r>
        <w:rPr>
          <w:spacing w:val="-2"/>
        </w:rPr>
        <w:t> </w:t>
      </w:r>
      <w:r>
        <w:rPr/>
        <w:t>happen</w:t>
      </w:r>
      <w:r>
        <w:rPr>
          <w:spacing w:val="-2"/>
        </w:rPr>
        <w:t> </w:t>
      </w:r>
      <w:r>
        <w:rPr/>
        <w:t>first.</w:t>
      </w:r>
      <w:r>
        <w:rPr>
          <w:spacing w:val="40"/>
        </w:rPr>
        <w:t> </w:t>
      </w:r>
      <w:r>
        <w:rPr/>
        <w:t>The</w:t>
      </w:r>
      <w:r>
        <w:rPr>
          <w:spacing w:val="-3"/>
        </w:rPr>
        <w:t> </w:t>
      </w:r>
      <w:r>
        <w:rPr/>
        <w:t>recission</w:t>
      </w:r>
      <w:r>
        <w:rPr>
          <w:spacing w:val="-2"/>
        </w:rPr>
        <w:t> </w:t>
      </w:r>
      <w:r>
        <w:rPr/>
        <w:t>or</w:t>
      </w:r>
      <w:r>
        <w:rPr>
          <w:spacing w:val="-3"/>
        </w:rPr>
        <w:t> </w:t>
      </w:r>
      <w:r>
        <w:rPr/>
        <w:t>termination</w:t>
      </w:r>
      <w:r>
        <w:rPr>
          <w:spacing w:val="-2"/>
        </w:rPr>
        <w:t> </w:t>
      </w:r>
      <w:r>
        <w:rPr/>
        <w:t>of</w:t>
      </w:r>
      <w:r>
        <w:rPr>
          <w:spacing w:val="-3"/>
        </w:rPr>
        <w:t> </w:t>
      </w:r>
      <w:r>
        <w:rPr/>
        <w:t>this</w:t>
      </w:r>
      <w:r>
        <w:rPr>
          <w:spacing w:val="-2"/>
        </w:rPr>
        <w:t> </w:t>
      </w:r>
      <w:r>
        <w:rPr/>
        <w:t>Order</w:t>
      </w:r>
      <w:r>
        <w:rPr>
          <w:spacing w:val="-3"/>
        </w:rPr>
        <w:t> </w:t>
      </w:r>
      <w:r>
        <w:rPr/>
        <w:t>prior</w:t>
      </w:r>
      <w:r>
        <w:rPr>
          <w:spacing w:val="-3"/>
        </w:rPr>
        <w:t> </w:t>
      </w:r>
      <w:r>
        <w:rPr/>
        <w:t>to</w:t>
      </w:r>
      <w:r>
        <w:rPr>
          <w:spacing w:val="-2"/>
        </w:rPr>
        <w:t> </w:t>
      </w:r>
      <w:r>
        <w:rPr/>
        <w:t>December 31, 2022 shall not affect the continuing validity of a license issued or extended under its terms.</w:t>
      </w:r>
    </w:p>
    <w:p>
      <w:pPr>
        <w:pStyle w:val="BodyText"/>
      </w:pPr>
    </w:p>
    <w:p>
      <w:pPr>
        <w:pStyle w:val="BodyText"/>
        <w:ind w:left="380"/>
      </w:pPr>
      <w:r>
        <w:rPr/>
        <w:t>IT</w:t>
      </w:r>
      <w:r>
        <w:rPr>
          <w:spacing w:val="-1"/>
        </w:rPr>
        <w:t> </w:t>
      </w:r>
      <w:r>
        <w:rPr/>
        <w:t>IS</w:t>
      </w:r>
      <w:r>
        <w:rPr>
          <w:spacing w:val="-3"/>
        </w:rPr>
        <w:t> </w:t>
      </w:r>
      <w:r>
        <w:rPr/>
        <w:t>SO</w:t>
      </w:r>
      <w:r>
        <w:rPr>
          <w:spacing w:val="-3"/>
        </w:rPr>
        <w:t> </w:t>
      </w:r>
      <w:r>
        <w:rPr>
          <w:spacing w:val="-2"/>
        </w:rPr>
        <w:t>ORDERED.</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13"/>
        </w:rPr>
      </w:pPr>
      <w:r>
        <w:rPr/>
        <w:pict>
          <v:shape style="position:absolute;margin-left:234pt;margin-top:8.989342pt;width:246pt;height:.1pt;mso-position-horizontal-relative:page;mso-position-vertical-relative:paragraph;z-index:-15728640;mso-wrap-distance-left:0;mso-wrap-distance-right:0" id="docshape1" coordorigin="4680,180" coordsize="4920,0" path="m4680,180l9600,180e" filled="false" stroked="true" strokeweight=".48pt" strokecolor="#000000">
            <v:path arrowok="t"/>
            <v:stroke dashstyle="solid"/>
            <w10:wrap type="topAndBottom"/>
          </v:shape>
        </w:pict>
      </w:r>
    </w:p>
    <w:p>
      <w:pPr>
        <w:pStyle w:val="BodyText"/>
        <w:ind w:left="3980"/>
      </w:pPr>
      <w:r>
        <w:rPr/>
        <w:t>Margret</w:t>
      </w:r>
      <w:r>
        <w:rPr>
          <w:spacing w:val="-2"/>
        </w:rPr>
        <w:t> </w:t>
      </w:r>
      <w:r>
        <w:rPr/>
        <w:t>R.</w:t>
      </w:r>
      <w:r>
        <w:rPr>
          <w:spacing w:val="-2"/>
        </w:rPr>
        <w:t> Cooke</w:t>
      </w:r>
    </w:p>
    <w:p>
      <w:pPr>
        <w:pStyle w:val="BodyText"/>
        <w:ind w:left="3980" w:right="429"/>
      </w:pPr>
      <w:r>
        <w:rPr/>
        <w:drawing>
          <wp:anchor distT="0" distB="0" distL="0" distR="0" allowOverlap="1" layoutInCell="1" locked="0" behindDoc="0" simplePos="0" relativeHeight="15729152">
            <wp:simplePos x="0" y="0"/>
            <wp:positionH relativeFrom="page">
              <wp:posOffset>3100158</wp:posOffset>
            </wp:positionH>
            <wp:positionV relativeFrom="paragraph">
              <wp:posOffset>-549696</wp:posOffset>
            </wp:positionV>
            <wp:extent cx="1686555" cy="310282"/>
            <wp:effectExtent l="0" t="0" r="0" b="0"/>
            <wp:wrapNone/>
            <wp:docPr id="3" name="image2.jpeg"/>
            <wp:cNvGraphicFramePr>
              <a:graphicFrameLocks noChangeAspect="1"/>
            </wp:cNvGraphicFramePr>
            <a:graphic>
              <a:graphicData uri="http://schemas.openxmlformats.org/drawingml/2006/picture">
                <pic:pic>
                  <pic:nvPicPr>
                    <pic:cNvPr id="4" name="image2.jpeg"/>
                    <pic:cNvPicPr/>
                  </pic:nvPicPr>
                  <pic:blipFill>
                    <a:blip r:embed="rId7" cstate="print"/>
                    <a:stretch>
                      <a:fillRect/>
                    </a:stretch>
                  </pic:blipFill>
                  <pic:spPr>
                    <a:xfrm>
                      <a:off x="0" y="0"/>
                      <a:ext cx="1686555" cy="310282"/>
                    </a:xfrm>
                    <a:prstGeom prst="rect">
                      <a:avLst/>
                    </a:prstGeom>
                  </pic:spPr>
                </pic:pic>
              </a:graphicData>
            </a:graphic>
          </wp:anchor>
        </w:drawing>
      </w:r>
      <w:r>
        <w:rPr/>
        <w:t>Commissioner,</w:t>
      </w:r>
      <w:r>
        <w:rPr>
          <w:spacing w:val="-8"/>
        </w:rPr>
        <w:t> </w:t>
      </w:r>
      <w:r>
        <w:rPr/>
        <w:t>Massachusetts</w:t>
      </w:r>
      <w:r>
        <w:rPr>
          <w:spacing w:val="-8"/>
        </w:rPr>
        <w:t> </w:t>
      </w:r>
      <w:r>
        <w:rPr/>
        <w:t>Department</w:t>
      </w:r>
      <w:r>
        <w:rPr>
          <w:spacing w:val="-8"/>
        </w:rPr>
        <w:t> </w:t>
      </w:r>
      <w:r>
        <w:rPr/>
        <w:t>of</w:t>
      </w:r>
      <w:r>
        <w:rPr>
          <w:spacing w:val="-9"/>
        </w:rPr>
        <w:t> </w:t>
      </w:r>
      <w:r>
        <w:rPr/>
        <w:t>Public</w:t>
      </w:r>
      <w:r>
        <w:rPr>
          <w:spacing w:val="-9"/>
        </w:rPr>
        <w:t> </w:t>
      </w:r>
      <w:r>
        <w:rPr/>
        <w:t>Health September 30, 2022</w:t>
      </w:r>
    </w:p>
    <w:sectPr>
      <w:pgSz w:w="12240" w:h="15840"/>
      <w:pgMar w:top="1360" w:bottom="280" w:left="700" w:right="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Rounded MT Bold">
    <w:altName w:val="Arial Rounded MT Bold"/>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380" w:hanging="300"/>
        <w:jc w:val="left"/>
      </w:pPr>
      <w:rPr>
        <w:rFonts w:hint="default" w:ascii="Times New Roman" w:hAnsi="Times New Roman" w:eastAsia="Times New Roman" w:cs="Times New Roman"/>
        <w:b w:val="0"/>
        <w:bCs w:val="0"/>
        <w:i w:val="0"/>
        <w:iCs w:val="0"/>
        <w:w w:val="100"/>
        <w:sz w:val="24"/>
        <w:szCs w:val="24"/>
        <w:lang w:val="en-US" w:eastAsia="en-US" w:bidi="ar-SA"/>
      </w:rPr>
    </w:lvl>
    <w:lvl w:ilvl="1">
      <w:start w:val="0"/>
      <w:numFmt w:val="bullet"/>
      <w:lvlText w:val="•"/>
      <w:lvlJc w:val="left"/>
      <w:pPr>
        <w:ind w:left="1426" w:hanging="300"/>
      </w:pPr>
      <w:rPr>
        <w:rFonts w:hint="default"/>
        <w:lang w:val="en-US" w:eastAsia="en-US" w:bidi="ar-SA"/>
      </w:rPr>
    </w:lvl>
    <w:lvl w:ilvl="2">
      <w:start w:val="0"/>
      <w:numFmt w:val="bullet"/>
      <w:lvlText w:val="•"/>
      <w:lvlJc w:val="left"/>
      <w:pPr>
        <w:ind w:left="2472" w:hanging="300"/>
      </w:pPr>
      <w:rPr>
        <w:rFonts w:hint="default"/>
        <w:lang w:val="en-US" w:eastAsia="en-US" w:bidi="ar-SA"/>
      </w:rPr>
    </w:lvl>
    <w:lvl w:ilvl="3">
      <w:start w:val="0"/>
      <w:numFmt w:val="bullet"/>
      <w:lvlText w:val="•"/>
      <w:lvlJc w:val="left"/>
      <w:pPr>
        <w:ind w:left="3518" w:hanging="300"/>
      </w:pPr>
      <w:rPr>
        <w:rFonts w:hint="default"/>
        <w:lang w:val="en-US" w:eastAsia="en-US" w:bidi="ar-SA"/>
      </w:rPr>
    </w:lvl>
    <w:lvl w:ilvl="4">
      <w:start w:val="0"/>
      <w:numFmt w:val="bullet"/>
      <w:lvlText w:val="•"/>
      <w:lvlJc w:val="left"/>
      <w:pPr>
        <w:ind w:left="4564" w:hanging="300"/>
      </w:pPr>
      <w:rPr>
        <w:rFonts w:hint="default"/>
        <w:lang w:val="en-US" w:eastAsia="en-US" w:bidi="ar-SA"/>
      </w:rPr>
    </w:lvl>
    <w:lvl w:ilvl="5">
      <w:start w:val="0"/>
      <w:numFmt w:val="bullet"/>
      <w:lvlText w:val="•"/>
      <w:lvlJc w:val="left"/>
      <w:pPr>
        <w:ind w:left="5610" w:hanging="300"/>
      </w:pPr>
      <w:rPr>
        <w:rFonts w:hint="default"/>
        <w:lang w:val="en-US" w:eastAsia="en-US" w:bidi="ar-SA"/>
      </w:rPr>
    </w:lvl>
    <w:lvl w:ilvl="6">
      <w:start w:val="0"/>
      <w:numFmt w:val="bullet"/>
      <w:lvlText w:val="•"/>
      <w:lvlJc w:val="left"/>
      <w:pPr>
        <w:ind w:left="6656" w:hanging="300"/>
      </w:pPr>
      <w:rPr>
        <w:rFonts w:hint="default"/>
        <w:lang w:val="en-US" w:eastAsia="en-US" w:bidi="ar-SA"/>
      </w:rPr>
    </w:lvl>
    <w:lvl w:ilvl="7">
      <w:start w:val="0"/>
      <w:numFmt w:val="bullet"/>
      <w:lvlText w:val="•"/>
      <w:lvlJc w:val="left"/>
      <w:pPr>
        <w:ind w:left="7702" w:hanging="300"/>
      </w:pPr>
      <w:rPr>
        <w:rFonts w:hint="default"/>
        <w:lang w:val="en-US" w:eastAsia="en-US" w:bidi="ar-SA"/>
      </w:rPr>
    </w:lvl>
    <w:lvl w:ilvl="8">
      <w:start w:val="0"/>
      <w:numFmt w:val="bullet"/>
      <w:lvlText w:val="•"/>
      <w:lvlJc w:val="left"/>
      <w:pPr>
        <w:ind w:left="8748" w:hanging="30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Title" w:type="paragraph">
    <w:name w:val="Title"/>
    <w:basedOn w:val="Normal"/>
    <w:uiPriority w:val="1"/>
    <w:qFormat/>
    <w:pPr>
      <w:spacing w:before="148" w:line="414" w:lineRule="exact"/>
      <w:ind w:left="108" w:right="40"/>
      <w:jc w:val="center"/>
    </w:pPr>
    <w:rPr>
      <w:rFonts w:ascii="Arial" w:hAnsi="Arial" w:eastAsia="Arial" w:cs="Arial"/>
      <w:sz w:val="36"/>
      <w:szCs w:val="36"/>
      <w:lang w:val="en-US" w:eastAsia="en-US" w:bidi="ar-SA"/>
    </w:rPr>
  </w:style>
  <w:style w:styleId="ListParagraph" w:type="paragraph">
    <w:name w:val="List Paragraph"/>
    <w:basedOn w:val="Normal"/>
    <w:uiPriority w:val="1"/>
    <w:qFormat/>
    <w:pPr>
      <w:ind w:left="38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www.mass.gov/dph" TargetMode="External"/><Relationship Id="rId7" Type="http://schemas.openxmlformats.org/officeDocument/2006/relationships/image" Target="media/image2.jpeg"/><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Commonwealth of Massachusetts</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 Marshall</dc:creator>
  <dcterms:created xsi:type="dcterms:W3CDTF">2022-09-30T17:20:40Z</dcterms:created>
  <dcterms:modified xsi:type="dcterms:W3CDTF">2022-09-30T17:20:40Z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2022-09-30T00:00:00Z</vt:filetime>
  </property>
  <property fmtid="{D5CDD505-2E9C-101B-9397-08002B2CF9AE}" pid="3" name="Creator">
    <vt:lpwstr>Acrobat PDFMaker 22 for Word</vt:lpwstr>
  </property>
  <property fmtid="{D5CDD505-2E9C-101B-9397-08002B2CF9AE}" pid="4" name="LastSaved">
    <vt:filetime>2022-09-30T00:00:00Z</vt:filetime>
  </property>
  <property fmtid="{D5CDD505-2E9C-101B-9397-08002B2CF9AE}" pid="5" name="Producer">
    <vt:lpwstr>Adobe PDF Library 22.2.244</vt:lpwstr>
  </property>
  <property fmtid="{D5CDD505-2E9C-101B-9397-08002B2CF9AE}" pid="6" name="SourceModified">
    <vt:lpwstr/>
  </property>
</Properties>
</file>