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7F567" w14:textId="77777777" w:rsidR="005F2643" w:rsidRPr="00115975" w:rsidRDefault="001E3658" w:rsidP="005F2643">
      <w:pPr>
        <w:framePr w:w="1927" w:hSpace="180" w:wrap="auto" w:vAnchor="text" w:hAnchor="page" w:x="337" w:y="-1163"/>
        <w:rPr>
          <w:rFonts w:ascii="LinePrinter" w:hAnsi="LinePrinter"/>
        </w:rPr>
      </w:pPr>
      <w:r w:rsidRPr="00115975">
        <w:rPr>
          <w:rFonts w:ascii="LinePrinter" w:hAnsi="LinePrinter"/>
          <w:noProof/>
        </w:rPr>
        <w:drawing>
          <wp:inline distT="0" distB="0" distL="0" distR="0" wp14:anchorId="5DEE38E1" wp14:editId="1708E60F">
            <wp:extent cx="1231900" cy="147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473200"/>
                    </a:xfrm>
                    <a:prstGeom prst="rect">
                      <a:avLst/>
                    </a:prstGeom>
                    <a:noFill/>
                    <a:ln>
                      <a:noFill/>
                    </a:ln>
                  </pic:spPr>
                </pic:pic>
              </a:graphicData>
            </a:graphic>
          </wp:inline>
        </w:drawing>
      </w:r>
    </w:p>
    <w:p w14:paraId="6E1E3281" w14:textId="77777777" w:rsidR="000537DA" w:rsidRPr="00115975" w:rsidRDefault="000537DA" w:rsidP="00B125E0"/>
    <w:p w14:paraId="178460A6" w14:textId="77777777" w:rsidR="000537DA" w:rsidRPr="00115975" w:rsidRDefault="000537DA" w:rsidP="000F315B">
      <w:pPr>
        <w:pStyle w:val="ExecOffice"/>
        <w:framePr w:w="6926" w:wrap="notBeside" w:vAnchor="page" w:x="2884" w:y="711"/>
      </w:pPr>
      <w:r w:rsidRPr="00115975">
        <w:t>Executive Office of Health and Human Services</w:t>
      </w:r>
    </w:p>
    <w:p w14:paraId="4C7C756E" w14:textId="77777777" w:rsidR="000537DA" w:rsidRPr="00115975" w:rsidRDefault="000537DA" w:rsidP="000F315B">
      <w:pPr>
        <w:pStyle w:val="ExecOffice"/>
        <w:framePr w:w="6926" w:wrap="notBeside" w:vAnchor="page" w:x="2884" w:y="711"/>
      </w:pPr>
      <w:r w:rsidRPr="00115975">
        <w:t>Department of Public Health</w:t>
      </w:r>
      <w:r w:rsidR="00981562" w:rsidRPr="00115975">
        <w:br/>
        <w:t xml:space="preserve">Bureau of Health Care Safety and Quality </w:t>
      </w:r>
    </w:p>
    <w:p w14:paraId="5DB1CE7B" w14:textId="77777777" w:rsidR="006D06D9" w:rsidRPr="00115975" w:rsidRDefault="00981562" w:rsidP="000F315B">
      <w:pPr>
        <w:pStyle w:val="ExecOffice"/>
        <w:framePr w:w="6926" w:wrap="notBeside" w:vAnchor="page" w:x="2884" w:y="711"/>
      </w:pPr>
      <w:r w:rsidRPr="00115975">
        <w:t>67 Forest Street, Marlborough</w:t>
      </w:r>
      <w:r w:rsidR="000537DA" w:rsidRPr="00115975">
        <w:t xml:space="preserve">, MA </w:t>
      </w:r>
      <w:r w:rsidRPr="00115975">
        <w:t>01752</w:t>
      </w:r>
    </w:p>
    <w:p w14:paraId="094B3681" w14:textId="7FCEFE56" w:rsidR="009908FF" w:rsidRPr="00115975" w:rsidRDefault="009908FF" w:rsidP="0072610D"/>
    <w:p w14:paraId="2576A2F8" w14:textId="43002240" w:rsidR="00FC6B42" w:rsidRPr="00115975" w:rsidRDefault="007D754B" w:rsidP="0072610D">
      <w:r w:rsidRPr="00115975">
        <w:rPr>
          <w:noProof/>
        </w:rPr>
        <mc:AlternateContent>
          <mc:Choice Requires="wps">
            <w:drawing>
              <wp:anchor distT="0" distB="0" distL="114300" distR="114300" simplePos="0" relativeHeight="251657216" behindDoc="0" locked="0" layoutInCell="1" allowOverlap="1" wp14:anchorId="4B6E8A84" wp14:editId="4BDE9C59">
                <wp:simplePos x="0" y="0"/>
                <wp:positionH relativeFrom="column">
                  <wp:posOffset>-454660</wp:posOffset>
                </wp:positionH>
                <wp:positionV relativeFrom="paragraph">
                  <wp:posOffset>93345</wp:posOffset>
                </wp:positionV>
                <wp:extent cx="1572895" cy="6845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289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80F8D" w14:textId="77777777" w:rsidR="00B24B9A" w:rsidRDefault="00B24B9A" w:rsidP="00FC6B42">
                            <w:pPr>
                              <w:pStyle w:val="Governor"/>
                              <w:spacing w:after="0"/>
                              <w:rPr>
                                <w:sz w:val="16"/>
                              </w:rPr>
                            </w:pPr>
                            <w:r>
                              <w:rPr>
                                <w:sz w:val="16"/>
                              </w:rPr>
                              <w:t>CHARLES D. BAKER</w:t>
                            </w:r>
                          </w:p>
                          <w:p w14:paraId="39099686" w14:textId="77777777" w:rsidR="00B24B9A" w:rsidRDefault="00B24B9A" w:rsidP="00FC6B42">
                            <w:pPr>
                              <w:pStyle w:val="Governor"/>
                            </w:pPr>
                            <w:r>
                              <w:t>Governor</w:t>
                            </w:r>
                          </w:p>
                          <w:p w14:paraId="3FE067B9" w14:textId="77777777" w:rsidR="00B24B9A" w:rsidRDefault="00B24B9A" w:rsidP="00FC6B42">
                            <w:pPr>
                              <w:pStyle w:val="Governor"/>
                              <w:spacing w:after="0"/>
                              <w:rPr>
                                <w:sz w:val="16"/>
                              </w:rPr>
                            </w:pPr>
                            <w:r>
                              <w:rPr>
                                <w:sz w:val="16"/>
                              </w:rPr>
                              <w:t>KARYN E. POLITO</w:t>
                            </w:r>
                          </w:p>
                          <w:p w14:paraId="1EF80444" w14:textId="77777777" w:rsidR="00B24B9A" w:rsidRDefault="00B24B9A"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6E8A84" id="_x0000_t202" coordsize="21600,21600" o:spt="202" path="m,l,21600r21600,l21600,xe">
                <v:stroke joinstyle="miter"/>
                <v:path gradientshapeok="t" o:connecttype="rect"/>
              </v:shapetype>
              <v:shape id="Text Box 2" o:spid="_x0000_s1026" type="#_x0000_t202" style="position:absolute;margin-left:-35.8pt;margin-top:7.35pt;width:123.85pt;height:53.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Bl9gEAANgDAAAOAAAAZHJzL2Uyb0RvYy54bWysU9tu2zAMfR+wfxD0vjhJky414hRbiwwD&#10;ugvQ9gNkWbaFyaJGKbGzrx8lJ2m2vg3zgyCKh4c8JL2+HTrD9gq9Blvw2WTKmbISKm2bgj8/bd+t&#10;OPNB2EoYsKrgB+X57ebtm3XvcjWHFkylkBGJ9XnvCt6G4PIs87JVnfATcMqSswbsRCATm6xC0RN7&#10;Z7L5dHqd9YCVQ5DKe3q9H518k/jrWsnwra69CswUnGoL6cR0lvHMNmuRNyhcq+WxDPEPVXRCW0p6&#10;proXQbAd6ldUnZYIHuowkdBlUNdaqqSB1Mymf6l5bIVTSQs1x7tzm/z/o5Vf99+R6argV5xZ0dGI&#10;ntQQ2EcY2Dx2p3c+J9CjI1gY6JmmnJR69wDyhydIdoEZA3xEl/0XqIhP7AKkiKHGLvaIVDOioXEc&#10;ziOIOWXkXr6fr26WnEnyXa8Wy6s0o0zkp2iHPnxS0LF4KTjSiBO72D/4EKsR+QkSk3kwutpqY5KB&#10;TXlnkO0FrcM2fVEjhfwBMzaCLcSw0R1fksyobNQYhnIgZ9ReQnUgwQjjetHvQJcW8BdnPa1Wwf3P&#10;nUDFmflsaXY3s8Ui7mIyFiSYDLz0lJceYSVRFTxwNl7vwri/O4e6aSnTaR4fqNFbnXrwUtWxblqf&#10;pPO46nE/L+2EevkhN78BAAD//wMAUEsDBBQABgAIAAAAIQD0Au7j3wAAAAoBAAAPAAAAZHJzL2Rv&#10;d25yZXYueG1sTI/LTsMwEEX3SPyDNUjsWicRJFWIU1VIZQUStHyAG08eqj2OYrcN/XqmK9jN6B7d&#10;OVOtZ2fFGacweFKQLhMQSI03A3UKvvfbxQpEiJqMtp5QwQ8GWNf3d5Uujb/QF553sRNcQqHUCvoY&#10;x1LK0PTodFj6EYmz1k9OR16nTppJX7jcWZklSS6dHogv9HrE1x6b4+7kFHy2JmvSt9Z+WHs9Ftvr&#10;e7pxK6UeH+bNC4iIc/yD4abP6lCz08GfyARhFSyKNGeUg6cCxA0o8hTEgYcsewZZV/L/C/UvAAAA&#10;//8DAFBLAQItABQABgAIAAAAIQC2gziS/gAAAOEBAAATAAAAAAAAAAAAAAAAAAAAAABbQ29udGVu&#10;dF9UeXBlc10ueG1sUEsBAi0AFAAGAAgAAAAhADj9If/WAAAAlAEAAAsAAAAAAAAAAAAAAAAALwEA&#10;AF9yZWxzLy5yZWxzUEsBAi0AFAAGAAgAAAAhAPtN4GX2AQAA2AMAAA4AAAAAAAAAAAAAAAAALgIA&#10;AGRycy9lMm9Eb2MueG1sUEsBAi0AFAAGAAgAAAAhAPQC7uPfAAAACgEAAA8AAAAAAAAAAAAAAAAA&#10;UAQAAGRycy9kb3ducmV2LnhtbFBLBQYAAAAABAAEAPMAAABcBQAAAAA=&#10;" stroked="f">
                <v:path arrowok="t"/>
                <v:textbox style="mso-fit-shape-to-text:t">
                  <w:txbxContent>
                    <w:p w14:paraId="7FC80F8D" w14:textId="77777777" w:rsidR="00B24B9A" w:rsidRDefault="00B24B9A" w:rsidP="00FC6B42">
                      <w:pPr>
                        <w:pStyle w:val="Governor"/>
                        <w:spacing w:after="0"/>
                        <w:rPr>
                          <w:sz w:val="16"/>
                        </w:rPr>
                      </w:pPr>
                      <w:r>
                        <w:rPr>
                          <w:sz w:val="16"/>
                        </w:rPr>
                        <w:t>CHARLES D. BAKER</w:t>
                      </w:r>
                    </w:p>
                    <w:p w14:paraId="39099686" w14:textId="77777777" w:rsidR="00B24B9A" w:rsidRDefault="00B24B9A" w:rsidP="00FC6B42">
                      <w:pPr>
                        <w:pStyle w:val="Governor"/>
                      </w:pPr>
                      <w:r>
                        <w:t>Governor</w:t>
                      </w:r>
                    </w:p>
                    <w:p w14:paraId="3FE067B9" w14:textId="77777777" w:rsidR="00B24B9A" w:rsidRDefault="00B24B9A" w:rsidP="00FC6B42">
                      <w:pPr>
                        <w:pStyle w:val="Governor"/>
                        <w:spacing w:after="0"/>
                        <w:rPr>
                          <w:sz w:val="16"/>
                        </w:rPr>
                      </w:pPr>
                      <w:r>
                        <w:rPr>
                          <w:sz w:val="16"/>
                        </w:rPr>
                        <w:t>KARYN E. POLITO</w:t>
                      </w:r>
                    </w:p>
                    <w:p w14:paraId="1EF80444" w14:textId="77777777" w:rsidR="00B24B9A" w:rsidRDefault="00B24B9A" w:rsidP="00FC6B42">
                      <w:pPr>
                        <w:pStyle w:val="Governor"/>
                      </w:pPr>
                      <w:r>
                        <w:t>Lieutenant Governor</w:t>
                      </w:r>
                    </w:p>
                  </w:txbxContent>
                </v:textbox>
              </v:shape>
            </w:pict>
          </mc:Fallback>
        </mc:AlternateContent>
      </w:r>
      <w:r w:rsidR="001E3658" w:rsidRPr="00115975">
        <w:rPr>
          <w:noProof/>
        </w:rPr>
        <mc:AlternateContent>
          <mc:Choice Requires="wps">
            <w:drawing>
              <wp:anchor distT="0" distB="0" distL="114300" distR="114300" simplePos="0" relativeHeight="251658240" behindDoc="0" locked="0" layoutInCell="1" allowOverlap="1" wp14:anchorId="19CEB1F7" wp14:editId="400467D2">
                <wp:simplePos x="0" y="0"/>
                <wp:positionH relativeFrom="column">
                  <wp:posOffset>4919980</wp:posOffset>
                </wp:positionH>
                <wp:positionV relativeFrom="paragraph">
                  <wp:posOffset>123190</wp:posOffset>
                </wp:positionV>
                <wp:extent cx="1814195" cy="10185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23539" w14:textId="77777777" w:rsidR="00B24B9A" w:rsidRPr="003A7AFC" w:rsidRDefault="00B24B9A" w:rsidP="00FC6B42">
                            <w:pPr>
                              <w:pStyle w:val="Weld"/>
                            </w:pPr>
                            <w:r>
                              <w:t>MARYLOU SUDDERS</w:t>
                            </w:r>
                          </w:p>
                          <w:p w14:paraId="352092AA" w14:textId="77777777" w:rsidR="00B24B9A" w:rsidRDefault="00B24B9A" w:rsidP="00FC6B42">
                            <w:pPr>
                              <w:pStyle w:val="Governor"/>
                            </w:pPr>
                            <w:r>
                              <w:t>Secretary</w:t>
                            </w:r>
                          </w:p>
                          <w:p w14:paraId="3DA75E1F" w14:textId="77777777" w:rsidR="00B24B9A" w:rsidRDefault="00B24B9A"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8D2A759" w14:textId="77777777" w:rsidR="00B24B9A" w:rsidRDefault="00B24B9A" w:rsidP="00FC6B42">
                            <w:pPr>
                              <w:jc w:val="center"/>
                              <w:rPr>
                                <w:rFonts w:ascii="Arial Rounded MT Bold" w:hAnsi="Arial Rounded MT Bold"/>
                                <w:sz w:val="14"/>
                                <w:szCs w:val="14"/>
                              </w:rPr>
                            </w:pPr>
                          </w:p>
                          <w:p w14:paraId="246AE43D" w14:textId="77777777" w:rsidR="00B24B9A" w:rsidRPr="004813AC" w:rsidRDefault="00B24B9A" w:rsidP="004813AC">
                            <w:pPr>
                              <w:jc w:val="center"/>
                              <w:rPr>
                                <w:rFonts w:ascii="Arial" w:hAnsi="Arial" w:cs="Arial"/>
                                <w:b/>
                                <w:sz w:val="14"/>
                                <w:szCs w:val="14"/>
                              </w:rPr>
                            </w:pPr>
                            <w:r w:rsidRPr="004813AC">
                              <w:rPr>
                                <w:rFonts w:ascii="Arial" w:hAnsi="Arial" w:cs="Arial"/>
                                <w:b/>
                                <w:sz w:val="14"/>
                                <w:szCs w:val="14"/>
                              </w:rPr>
                              <w:t>Tel: 617-624-6000</w:t>
                            </w:r>
                          </w:p>
                          <w:p w14:paraId="33C2C902" w14:textId="77777777" w:rsidR="00B24B9A" w:rsidRPr="004813AC" w:rsidRDefault="00B24B9A"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2A62B31" w14:textId="77777777" w:rsidR="00B24B9A" w:rsidRPr="00FC6B42" w:rsidRDefault="00B24B9A"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EB1F7" id="_x0000_s1027" type="#_x0000_t202" style="position:absolute;margin-left:387.4pt;margin-top:9.7pt;width:142.85pt;height:8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hY+gEAAOADAAAOAAAAZHJzL2Uyb0RvYy54bWysU9tu2zAMfR+wfxD0vjgOki014hRbiwwD&#10;ugvQ7gNkWbaFyaJGKbGzrx8lJ1m2vhXzgyCKh4c8JL25HXvDDgq9BlvyfDbnTFkJtbZtyb8/7d6s&#10;OfNB2FoYsKrkR+X57fb1q83gCrWADkytkBGJ9cXgSt6F4Ios87JTvfAzcMqSswHsRSAT26xGMRB7&#10;b7LFfP42GwBrhyCV9/R6Pzn5NvE3jZLha9N4FZgpOdUW0onprOKZbTeiaFG4TstTGeIFVfRCW0p6&#10;oboXQbA96mdUvZYIHpowk9Bn0DRaqqSB1OTzf9Q8dsKppIWa492lTf7/0covh2/IdF3yBWdW9DSi&#10;JzUG9gFGtojdGZwvCPToCBZGeqYpJ6XePYD84QmSXWGmAB/R1fAZauIT+wApYmywjz0i1YxoaBzH&#10;ywhiThm51/kyv1lxJsmXz/P1apmGlIniHO7Qh48KehYvJUeacaIXhwcfYjmiOENiNg9G1zttTDKw&#10;re4MsoOgfdilL4qkkL9gxkawhRg2ueNL0hmlTSLDWI2pc/m5TxXURxKOMK0Z/RZ06QB/cTbQipXc&#10;/9wLVJyZT5ZmeJMvSRwLyViu3i3IwGtPde0RVhJVyQNn0/UuTHu8d6jbjjKd5/KeGr7TqRVxMlNV&#10;p/JpjZLc08rHPb22E+rPj7n9DQAA//8DAFBLAwQUAAYACAAAACEA+HG2/eAAAAALAQAADwAAAGRy&#10;cy9kb3ducmV2LnhtbEyPzU7DMBCE70i8g7VI3KiTqjRpiFNVSOUEEhQewI03P6q9jmK3DX16tid6&#10;m9WMZr4t15Oz4oRj6D0pSGcJCKTam55aBT/f26ccRIiajLaeUMEvBlhX93elLow/0xeedrEVXEKh&#10;0Aq6GIdCylB36HSY+QGJvcaPTkc+x1aaUZ+53Fk5T5KldLonXuj0gK8d1ofd0Sn4bMy8Tt8a+2Ht&#10;5ZBtL+/pxuVKPT5MmxcQEaf4H4YrPqNDxUx7fyQThFWQZQtGj2ysFiCugWSZPIPYs8pWOciqlLc/&#10;VH8AAAD//wMAUEsBAi0AFAAGAAgAAAAhALaDOJL+AAAA4QEAABMAAAAAAAAAAAAAAAAAAAAAAFtD&#10;b250ZW50X1R5cGVzXS54bWxQSwECLQAUAAYACAAAACEAOP0h/9YAAACUAQAACwAAAAAAAAAAAAAA&#10;AAAvAQAAX3JlbHMvLnJlbHNQSwECLQAUAAYACAAAACEA2pIYWPoBAADgAwAADgAAAAAAAAAAAAAA&#10;AAAuAgAAZHJzL2Uyb0RvYy54bWxQSwECLQAUAAYACAAAACEA+HG2/eAAAAALAQAADwAAAAAAAAAA&#10;AAAAAABUBAAAZHJzL2Rvd25yZXYueG1sUEsFBgAAAAAEAAQA8wAAAGEFAAAAAA==&#10;" stroked="f">
                <v:path arrowok="t"/>
                <v:textbox style="mso-fit-shape-to-text:t">
                  <w:txbxContent>
                    <w:p w14:paraId="44E23539" w14:textId="77777777" w:rsidR="00B24B9A" w:rsidRPr="003A7AFC" w:rsidRDefault="00B24B9A" w:rsidP="00FC6B42">
                      <w:pPr>
                        <w:pStyle w:val="Weld"/>
                      </w:pPr>
                      <w:r>
                        <w:t>MARYLOU SUDDERS</w:t>
                      </w:r>
                    </w:p>
                    <w:p w14:paraId="352092AA" w14:textId="77777777" w:rsidR="00B24B9A" w:rsidRDefault="00B24B9A" w:rsidP="00FC6B42">
                      <w:pPr>
                        <w:pStyle w:val="Governor"/>
                      </w:pPr>
                      <w:r>
                        <w:t>Secretary</w:t>
                      </w:r>
                    </w:p>
                    <w:p w14:paraId="3DA75E1F" w14:textId="77777777" w:rsidR="00B24B9A" w:rsidRDefault="00B24B9A"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8D2A759" w14:textId="77777777" w:rsidR="00B24B9A" w:rsidRDefault="00B24B9A" w:rsidP="00FC6B42">
                      <w:pPr>
                        <w:jc w:val="center"/>
                        <w:rPr>
                          <w:rFonts w:ascii="Arial Rounded MT Bold" w:hAnsi="Arial Rounded MT Bold"/>
                          <w:sz w:val="14"/>
                          <w:szCs w:val="14"/>
                        </w:rPr>
                      </w:pPr>
                    </w:p>
                    <w:p w14:paraId="246AE43D" w14:textId="77777777" w:rsidR="00B24B9A" w:rsidRPr="004813AC" w:rsidRDefault="00B24B9A" w:rsidP="004813AC">
                      <w:pPr>
                        <w:jc w:val="center"/>
                        <w:rPr>
                          <w:rFonts w:ascii="Arial" w:hAnsi="Arial" w:cs="Arial"/>
                          <w:b/>
                          <w:sz w:val="14"/>
                          <w:szCs w:val="14"/>
                        </w:rPr>
                      </w:pPr>
                      <w:r w:rsidRPr="004813AC">
                        <w:rPr>
                          <w:rFonts w:ascii="Arial" w:hAnsi="Arial" w:cs="Arial"/>
                          <w:b/>
                          <w:sz w:val="14"/>
                          <w:szCs w:val="14"/>
                        </w:rPr>
                        <w:t>Tel: 617-624-6000</w:t>
                      </w:r>
                    </w:p>
                    <w:p w14:paraId="33C2C902" w14:textId="77777777" w:rsidR="00B24B9A" w:rsidRPr="004813AC" w:rsidRDefault="00B24B9A"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2A62B31" w14:textId="77777777" w:rsidR="00B24B9A" w:rsidRPr="00FC6B42" w:rsidRDefault="00B24B9A" w:rsidP="00FC6B42">
                      <w:pPr>
                        <w:jc w:val="center"/>
                        <w:rPr>
                          <w:rFonts w:ascii="Arial Rounded MT Bold" w:hAnsi="Arial Rounded MT Bold"/>
                          <w:sz w:val="14"/>
                          <w:szCs w:val="14"/>
                        </w:rPr>
                      </w:pPr>
                    </w:p>
                  </w:txbxContent>
                </v:textbox>
                <w10:wrap type="square"/>
              </v:shape>
            </w:pict>
          </mc:Fallback>
        </mc:AlternateContent>
      </w:r>
    </w:p>
    <w:p w14:paraId="5356CF19" w14:textId="0ED58F22" w:rsidR="00FC6B42" w:rsidRPr="00115975" w:rsidRDefault="00FC6B42" w:rsidP="0072610D"/>
    <w:p w14:paraId="4453C51A" w14:textId="77777777" w:rsidR="00033154" w:rsidRPr="00115975" w:rsidRDefault="00033154" w:rsidP="0072610D"/>
    <w:p w14:paraId="5CBD5A2C" w14:textId="77777777" w:rsidR="00033154" w:rsidRPr="00115975" w:rsidRDefault="00033154" w:rsidP="0072610D"/>
    <w:p w14:paraId="6739411E" w14:textId="77777777" w:rsidR="00033154" w:rsidRPr="00115975" w:rsidRDefault="00033154" w:rsidP="0072610D"/>
    <w:p w14:paraId="1A8414C3" w14:textId="77777777" w:rsidR="00033154" w:rsidRPr="00115975" w:rsidRDefault="00033154" w:rsidP="0072610D"/>
    <w:p w14:paraId="581D2FCA" w14:textId="67CF8993" w:rsidR="00033154" w:rsidRPr="00115975" w:rsidRDefault="00033154" w:rsidP="0072610D"/>
    <w:p w14:paraId="72BF4600" w14:textId="77777777" w:rsidR="00033154" w:rsidRPr="00115975" w:rsidRDefault="00033154" w:rsidP="0072610D"/>
    <w:p w14:paraId="2EED643D" w14:textId="77777777" w:rsidR="0061011F" w:rsidRPr="00115975" w:rsidRDefault="00666321" w:rsidP="0061011F">
      <w:pPr>
        <w:jc w:val="center"/>
      </w:pPr>
      <w:r w:rsidRPr="00115975">
        <w:rPr>
          <w:b/>
        </w:rPr>
        <w:t>Memorandum</w:t>
      </w:r>
    </w:p>
    <w:p w14:paraId="642B43E9" w14:textId="77777777" w:rsidR="0061011F" w:rsidRPr="00115975" w:rsidRDefault="0061011F" w:rsidP="0061011F">
      <w:pPr>
        <w:autoSpaceDE w:val="0"/>
        <w:autoSpaceDN w:val="0"/>
        <w:adjustRightInd w:val="0"/>
        <w:rPr>
          <w:rFonts w:eastAsia="@Batang"/>
        </w:rPr>
      </w:pPr>
    </w:p>
    <w:p w14:paraId="6AD933FC" w14:textId="2708BFAE" w:rsidR="0061011F" w:rsidRPr="00115975" w:rsidRDefault="0061011F" w:rsidP="0061011F">
      <w:pPr>
        <w:autoSpaceDE w:val="0"/>
        <w:autoSpaceDN w:val="0"/>
        <w:adjustRightInd w:val="0"/>
        <w:rPr>
          <w:rFonts w:eastAsia="@Batang"/>
          <w:b/>
        </w:rPr>
      </w:pPr>
      <w:r w:rsidRPr="00115975">
        <w:rPr>
          <w:rFonts w:eastAsia="@Batang"/>
          <w:b/>
        </w:rPr>
        <w:t>TO:</w:t>
      </w:r>
      <w:r w:rsidRPr="00115975">
        <w:rPr>
          <w:rFonts w:eastAsia="@Batang"/>
        </w:rPr>
        <w:tab/>
      </w:r>
      <w:r w:rsidRPr="00115975">
        <w:rPr>
          <w:rFonts w:eastAsia="@Batang"/>
        </w:rPr>
        <w:tab/>
      </w:r>
      <w:r w:rsidR="005945F7">
        <w:rPr>
          <w:rFonts w:eastAsia="@Batang"/>
        </w:rPr>
        <w:t>Long-Term Care Facilities</w:t>
      </w:r>
      <w:r w:rsidRPr="00115975">
        <w:rPr>
          <w:rFonts w:eastAsia="@Batang"/>
          <w:b/>
        </w:rPr>
        <w:t xml:space="preserve"> </w:t>
      </w:r>
    </w:p>
    <w:p w14:paraId="3794F733" w14:textId="4DD4185E" w:rsidR="0061011F" w:rsidRPr="00115975" w:rsidRDefault="0061011F" w:rsidP="004148BB">
      <w:pPr>
        <w:autoSpaceDE w:val="0"/>
        <w:autoSpaceDN w:val="0"/>
        <w:adjustRightInd w:val="0"/>
        <w:rPr>
          <w:rFonts w:eastAsia="@Batang"/>
        </w:rPr>
      </w:pPr>
      <w:r w:rsidRPr="00115975">
        <w:rPr>
          <w:rFonts w:eastAsia="@Batang"/>
          <w:b/>
        </w:rPr>
        <w:t>FROM:</w:t>
      </w:r>
      <w:r w:rsidRPr="00115975">
        <w:rPr>
          <w:rFonts w:eastAsia="@Batang"/>
        </w:rPr>
        <w:t xml:space="preserve">          </w:t>
      </w:r>
      <w:r w:rsidRPr="00115975">
        <w:rPr>
          <w:rFonts w:eastAsia="@Batang"/>
        </w:rPr>
        <w:tab/>
      </w:r>
      <w:r w:rsidR="004148BB">
        <w:rPr>
          <w:rFonts w:eastAsia="@Batang"/>
        </w:rPr>
        <w:t xml:space="preserve">Margret Cooke, </w:t>
      </w:r>
      <w:r w:rsidR="00E01A35">
        <w:rPr>
          <w:rFonts w:eastAsia="@Batang"/>
        </w:rPr>
        <w:t xml:space="preserve">JD, </w:t>
      </w:r>
      <w:r w:rsidR="004148BB">
        <w:rPr>
          <w:rFonts w:eastAsia="@Batang"/>
        </w:rPr>
        <w:t>Deputy Commissioner</w:t>
      </w:r>
      <w:r w:rsidRPr="00115975">
        <w:rPr>
          <w:rFonts w:eastAsia="@Batang"/>
        </w:rPr>
        <w:tab/>
      </w:r>
    </w:p>
    <w:p w14:paraId="60BD3D69" w14:textId="7064038A" w:rsidR="00ED02E7" w:rsidRPr="00115975" w:rsidRDefault="00ED02E7" w:rsidP="00ED02E7">
      <w:pPr>
        <w:tabs>
          <w:tab w:val="left" w:pos="1440"/>
        </w:tabs>
        <w:autoSpaceDE w:val="0"/>
        <w:autoSpaceDN w:val="0"/>
        <w:adjustRightInd w:val="0"/>
        <w:ind w:left="1440" w:hanging="1440"/>
      </w:pPr>
      <w:r w:rsidRPr="00115975">
        <w:rPr>
          <w:rFonts w:eastAsia="@Batang"/>
          <w:b/>
        </w:rPr>
        <w:t>SUBJECT:</w:t>
      </w:r>
      <w:r w:rsidRPr="00115975">
        <w:rPr>
          <w:rFonts w:eastAsia="@Batang"/>
        </w:rPr>
        <w:t xml:space="preserve">   </w:t>
      </w:r>
      <w:r w:rsidRPr="00115975">
        <w:rPr>
          <w:rFonts w:eastAsia="@Batang"/>
        </w:rPr>
        <w:tab/>
      </w:r>
      <w:r w:rsidR="0050050E">
        <w:t>COVID-19 Vaccination Reporting for Long-Term Care Facilities</w:t>
      </w:r>
    </w:p>
    <w:p w14:paraId="60A6D756" w14:textId="11ED9EDF" w:rsidR="0061011F" w:rsidRPr="00115975" w:rsidRDefault="0061011F" w:rsidP="0061011F">
      <w:pPr>
        <w:autoSpaceDE w:val="0"/>
        <w:autoSpaceDN w:val="0"/>
        <w:adjustRightInd w:val="0"/>
        <w:rPr>
          <w:rFonts w:eastAsia="@Batang"/>
        </w:rPr>
      </w:pPr>
      <w:r w:rsidRPr="00115975">
        <w:rPr>
          <w:rFonts w:eastAsia="@Batang"/>
          <w:b/>
        </w:rPr>
        <w:t>DATE:</w:t>
      </w:r>
      <w:r w:rsidRPr="00115975">
        <w:rPr>
          <w:rFonts w:eastAsia="@Batang"/>
          <w:b/>
        </w:rPr>
        <w:tab/>
      </w:r>
      <w:r w:rsidR="004148BB">
        <w:rPr>
          <w:rFonts w:eastAsia="@Batang"/>
        </w:rPr>
        <w:t xml:space="preserve">March </w:t>
      </w:r>
      <w:r w:rsidR="0088333F">
        <w:rPr>
          <w:rFonts w:eastAsia="@Batang"/>
        </w:rPr>
        <w:t>26</w:t>
      </w:r>
      <w:r w:rsidR="004148BB">
        <w:rPr>
          <w:rFonts w:eastAsia="@Batang"/>
        </w:rPr>
        <w:t>,</w:t>
      </w:r>
      <w:r w:rsidR="0050050E">
        <w:rPr>
          <w:rFonts w:eastAsia="@Batang"/>
        </w:rPr>
        <w:t xml:space="preserve"> </w:t>
      </w:r>
      <w:r w:rsidR="004148BB">
        <w:rPr>
          <w:rFonts w:eastAsia="@Batang"/>
        </w:rPr>
        <w:t>2021</w:t>
      </w:r>
    </w:p>
    <w:p w14:paraId="7B9FF573" w14:textId="77777777" w:rsidR="0061011F" w:rsidRPr="00115975" w:rsidRDefault="0061011F" w:rsidP="0061011F">
      <w:pPr>
        <w:autoSpaceDE w:val="0"/>
        <w:autoSpaceDN w:val="0"/>
        <w:adjustRightInd w:val="0"/>
        <w:rPr>
          <w:rFonts w:eastAsia="@Batang"/>
        </w:rPr>
      </w:pPr>
    </w:p>
    <w:p w14:paraId="65BAC745" w14:textId="0276E93C" w:rsidR="004A71C3" w:rsidRDefault="00666321" w:rsidP="0061011F">
      <w:pPr>
        <w:autoSpaceDE w:val="0"/>
        <w:autoSpaceDN w:val="0"/>
        <w:adjustRightInd w:val="0"/>
        <w:rPr>
          <w:color w:val="000000"/>
        </w:rPr>
      </w:pPr>
      <w:r w:rsidRPr="00115975">
        <w:rPr>
          <w:color w:val="000000"/>
        </w:rPr>
        <w:t>The Massachusetts Department of Public Health (DPH) continues to work with state, federal</w:t>
      </w:r>
      <w:r w:rsidR="000340C5">
        <w:rPr>
          <w:color w:val="000000"/>
        </w:rPr>
        <w:t>,</w:t>
      </w:r>
      <w:r w:rsidRPr="00115975">
        <w:rPr>
          <w:color w:val="000000"/>
        </w:rPr>
        <w:t xml:space="preserve"> and local partners on the outbreak of Coronavirus</w:t>
      </w:r>
      <w:r w:rsidR="00A866F0">
        <w:rPr>
          <w:color w:val="000000"/>
        </w:rPr>
        <w:t xml:space="preserve"> Disease</w:t>
      </w:r>
      <w:r w:rsidRPr="00115975">
        <w:rPr>
          <w:color w:val="000000"/>
        </w:rPr>
        <w:t xml:space="preserve"> 2019 (COVID-19), caused by the virus SARS-CoV-2, and we continue to appreciate the essential role you have in responding to this evolving situation.</w:t>
      </w:r>
      <w:r w:rsidR="004148BB">
        <w:rPr>
          <w:color w:val="000000"/>
        </w:rPr>
        <w:t xml:space="preserve"> </w:t>
      </w:r>
    </w:p>
    <w:p w14:paraId="26DE65B6" w14:textId="3CF0B277" w:rsidR="0050050E" w:rsidRDefault="0050050E" w:rsidP="0061011F">
      <w:pPr>
        <w:autoSpaceDE w:val="0"/>
        <w:autoSpaceDN w:val="0"/>
        <w:adjustRightInd w:val="0"/>
        <w:rPr>
          <w:color w:val="000000"/>
        </w:rPr>
      </w:pPr>
    </w:p>
    <w:p w14:paraId="78FB4450" w14:textId="68C7F9D3" w:rsidR="0050050E" w:rsidRDefault="0050050E" w:rsidP="0061011F">
      <w:pPr>
        <w:autoSpaceDE w:val="0"/>
        <w:autoSpaceDN w:val="0"/>
        <w:adjustRightInd w:val="0"/>
        <w:rPr>
          <w:color w:val="000000"/>
        </w:rPr>
      </w:pPr>
      <w:r>
        <w:rPr>
          <w:color w:val="000000"/>
        </w:rPr>
        <w:t>Long-term care facilities must report cumulative weekly COVID-19 vaccination rates for residents and staff</w:t>
      </w:r>
      <w:r w:rsidR="00932E46">
        <w:rPr>
          <w:color w:val="000000"/>
        </w:rPr>
        <w:t xml:space="preserve"> in the manner specified in this memorandum</w:t>
      </w:r>
      <w:r>
        <w:rPr>
          <w:color w:val="000000"/>
        </w:rPr>
        <w:t xml:space="preserve">. </w:t>
      </w:r>
    </w:p>
    <w:p w14:paraId="3DB3E0C3" w14:textId="3AEFC243" w:rsidR="0050050E" w:rsidRDefault="0050050E" w:rsidP="0061011F">
      <w:pPr>
        <w:autoSpaceDE w:val="0"/>
        <w:autoSpaceDN w:val="0"/>
        <w:adjustRightInd w:val="0"/>
        <w:rPr>
          <w:color w:val="000000"/>
        </w:rPr>
      </w:pPr>
    </w:p>
    <w:p w14:paraId="1AFC6779" w14:textId="3C5D9163" w:rsidR="00932E46" w:rsidRPr="00932E46" w:rsidRDefault="00932E46" w:rsidP="0061011F">
      <w:pPr>
        <w:autoSpaceDE w:val="0"/>
        <w:autoSpaceDN w:val="0"/>
        <w:adjustRightInd w:val="0"/>
        <w:rPr>
          <w:b/>
          <w:bCs/>
          <w:color w:val="000000"/>
          <w:u w:val="single"/>
        </w:rPr>
      </w:pPr>
      <w:r w:rsidRPr="00932E46">
        <w:rPr>
          <w:b/>
          <w:bCs/>
          <w:color w:val="000000"/>
          <w:u w:val="single"/>
        </w:rPr>
        <w:t>Long-Term Care Facilities Certified by the Centers for Medicare &amp; Medicaid Services</w:t>
      </w:r>
    </w:p>
    <w:p w14:paraId="43F70847" w14:textId="77777777" w:rsidR="005803E1" w:rsidRDefault="005803E1" w:rsidP="0050050E"/>
    <w:p w14:paraId="663390B8" w14:textId="65993027" w:rsidR="0050050E" w:rsidRDefault="00932E46" w:rsidP="0050050E">
      <w:pPr>
        <w:rPr>
          <w:sz w:val="22"/>
        </w:rPr>
      </w:pPr>
      <w:r>
        <w:t>F</w:t>
      </w:r>
      <w:r w:rsidR="0050050E">
        <w:t xml:space="preserve">acilities participating in </w:t>
      </w:r>
      <w:r>
        <w:t xml:space="preserve">the </w:t>
      </w:r>
      <w:r w:rsidR="0050050E">
        <w:t>N</w:t>
      </w:r>
      <w:r>
        <w:t xml:space="preserve">ational </w:t>
      </w:r>
      <w:r w:rsidR="0050050E">
        <w:t>H</w:t>
      </w:r>
      <w:r>
        <w:t xml:space="preserve">ealthcare </w:t>
      </w:r>
      <w:r w:rsidR="0050050E">
        <w:t>S</w:t>
      </w:r>
      <w:r>
        <w:t xml:space="preserve">afety </w:t>
      </w:r>
      <w:r w:rsidR="0050050E">
        <w:t>N</w:t>
      </w:r>
      <w:r>
        <w:t>etwork</w:t>
      </w:r>
      <w:r w:rsidR="002A0042">
        <w:t xml:space="preserve"> (NHSN)</w:t>
      </w:r>
      <w:r w:rsidR="0050050E">
        <w:t xml:space="preserve"> </w:t>
      </w:r>
      <w:r>
        <w:t>must</w:t>
      </w:r>
      <w:r w:rsidR="0050050E">
        <w:t xml:space="preserve"> report cumulative weekly COVID-19 vaccination coverage for residents and </w:t>
      </w:r>
      <w:r>
        <w:t xml:space="preserve">staff </w:t>
      </w:r>
      <w:r w:rsidR="0050050E">
        <w:t>through the L</w:t>
      </w:r>
      <w:r>
        <w:t>ong-</w:t>
      </w:r>
      <w:r w:rsidR="0050050E">
        <w:t>T</w:t>
      </w:r>
      <w:r>
        <w:t xml:space="preserve">erm </w:t>
      </w:r>
      <w:r w:rsidR="0050050E">
        <w:t>C</w:t>
      </w:r>
      <w:r>
        <w:t>are</w:t>
      </w:r>
      <w:r w:rsidR="0050050E">
        <w:t xml:space="preserve"> Facility Component.  The weekly COVID-19 vaccination modules provide consistent reporting and comparable data across facilities.  NHSN data can be used to monitor COVID-19 vaccination trends over time, identify </w:t>
      </w:r>
      <w:r w:rsidR="00E01A35">
        <w:t xml:space="preserve">facilities </w:t>
      </w:r>
      <w:r w:rsidR="0050050E">
        <w:t xml:space="preserve">with lower </w:t>
      </w:r>
      <w:r w:rsidR="00E01A35">
        <w:t xml:space="preserve">resident and/or staff </w:t>
      </w:r>
      <w:r w:rsidR="0050050E">
        <w:t>vaccination rates, and inform planning and implementation decisions regarding vaccine supply and distribution.</w:t>
      </w:r>
    </w:p>
    <w:p w14:paraId="6343CF57" w14:textId="77777777" w:rsidR="0050050E" w:rsidRDefault="0050050E" w:rsidP="0050050E"/>
    <w:p w14:paraId="4FBE3BBC" w14:textId="15A3E6C5" w:rsidR="002A0042" w:rsidRDefault="002A0042" w:rsidP="002A0042">
      <w:r>
        <w:t xml:space="preserve">Training, data collection forms, and instructions can be found on the following NHSN website under ‘Weekly HCP &amp; Resident COVID-19 Vaccination’: </w:t>
      </w:r>
      <w:hyperlink r:id="rId9" w:history="1">
        <w:r w:rsidR="00722E99" w:rsidRPr="00FE22CA">
          <w:rPr>
            <w:rStyle w:val="Hyperlink"/>
          </w:rPr>
          <w:t>https://www.cdc.gov/nhsn/ltc/weekly-covid-vac/index.html</w:t>
        </w:r>
      </w:hyperlink>
      <w:r w:rsidR="00722E99">
        <w:t xml:space="preserve"> </w:t>
      </w:r>
      <w:r>
        <w:t xml:space="preserve">. </w:t>
      </w:r>
    </w:p>
    <w:p w14:paraId="50067C67" w14:textId="77777777" w:rsidR="002A0042" w:rsidRDefault="002A0042" w:rsidP="002A0042"/>
    <w:p w14:paraId="619440F3" w14:textId="77777777" w:rsidR="002A0042" w:rsidRDefault="002A0042" w:rsidP="002A0042">
      <w:r>
        <w:t xml:space="preserve">Facilities can access the COVID-19 vaccination modules by logging into NHSN (via SAMS) as they would for any of the other NHSN reporting, Secure Access Management Service (cdc.gov).  On the NHSN Home page, select the ‘COVID-19’option on the left-hand navigation bar.  Staff and resident data should be entered by selecting ‘COVID-19 Vaccination-HCW’ and ‘COVID-19 Vaccination-Residents’ respectively.  This reporting is separate from the ‘Daily Entry’ where </w:t>
      </w:r>
      <w:r>
        <w:lastRenderedPageBreak/>
        <w:t>facilities are currently entering weekly case counts and supply data. For reference, please see the image below:</w:t>
      </w:r>
    </w:p>
    <w:p w14:paraId="20E57455" w14:textId="77777777" w:rsidR="002A0042" w:rsidRDefault="002A0042" w:rsidP="002A0042"/>
    <w:p w14:paraId="44FA46DB" w14:textId="77777777" w:rsidR="005803E1" w:rsidRDefault="005803E1" w:rsidP="0050050E"/>
    <w:p w14:paraId="335D3D73" w14:textId="62AE5D83" w:rsidR="0050050E" w:rsidRDefault="0050050E" w:rsidP="0050050E">
      <w:pPr>
        <w:jc w:val="center"/>
      </w:pPr>
      <w:r>
        <w:rPr>
          <w:noProof/>
        </w:rPr>
        <w:drawing>
          <wp:inline distT="0" distB="0" distL="0" distR="0" wp14:anchorId="33553088" wp14:editId="42AEA8A8">
            <wp:extent cx="4695825" cy="2428875"/>
            <wp:effectExtent l="0" t="0" r="9525" b="9525"/>
            <wp:docPr id="4" name="Picture 4" descr="A screenshot of the National Healthcare Safety Network (NHSN) home page. There are two options to select in the center of the screen: &quot;Long Term Care Dashboard&quot; and &quot;Action Items&quot;. The screenshot depicts a selection entitled &quot;COVID-19 Vaccination - HC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the National Healthcare Safety Network (NHSN) home page. There are two options to select in the center of the screen: &quot;Long Term Care Dashboard&quot; and &quot;Action Items&quot;. The screenshot depicts a selection entitled &quot;COVID-19 Vaccination - HCW&quo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95825" cy="2428875"/>
                    </a:xfrm>
                    <a:prstGeom prst="rect">
                      <a:avLst/>
                    </a:prstGeom>
                    <a:noFill/>
                    <a:ln>
                      <a:noFill/>
                    </a:ln>
                  </pic:spPr>
                </pic:pic>
              </a:graphicData>
            </a:graphic>
          </wp:inline>
        </w:drawing>
      </w:r>
    </w:p>
    <w:p w14:paraId="169C700D" w14:textId="5AC7FF53" w:rsidR="0050050E" w:rsidRDefault="0050050E" w:rsidP="0061011F">
      <w:pPr>
        <w:autoSpaceDE w:val="0"/>
        <w:autoSpaceDN w:val="0"/>
        <w:adjustRightInd w:val="0"/>
        <w:rPr>
          <w:b/>
          <w:bCs/>
        </w:rPr>
      </w:pPr>
    </w:p>
    <w:p w14:paraId="04FB0203" w14:textId="0C7CCB84" w:rsidR="00E01A35" w:rsidRPr="00E01A35" w:rsidRDefault="00E01A35" w:rsidP="0061011F">
      <w:pPr>
        <w:autoSpaceDE w:val="0"/>
        <w:autoSpaceDN w:val="0"/>
        <w:adjustRightInd w:val="0"/>
        <w:rPr>
          <w:bCs/>
        </w:rPr>
      </w:pPr>
      <w:r w:rsidRPr="00E01A35">
        <w:rPr>
          <w:bCs/>
        </w:rPr>
        <w:t xml:space="preserve">Beginning Sunday, </w:t>
      </w:r>
      <w:r w:rsidR="0088333F">
        <w:rPr>
          <w:bCs/>
        </w:rPr>
        <w:t>April 4</w:t>
      </w:r>
      <w:r w:rsidRPr="00E01A35">
        <w:rPr>
          <w:bCs/>
        </w:rPr>
        <w:t xml:space="preserve">, 2021, long term care facilities certified by CMS must complete the two </w:t>
      </w:r>
      <w:r w:rsidR="00722E99">
        <w:rPr>
          <w:bCs/>
        </w:rPr>
        <w:t xml:space="preserve">vaccination </w:t>
      </w:r>
      <w:r w:rsidRPr="00E01A35">
        <w:rPr>
          <w:bCs/>
        </w:rPr>
        <w:t xml:space="preserve">modules each week, no later than Sunday at 11:59 PM, in alignment with the CMS weekly deadline.  </w:t>
      </w:r>
    </w:p>
    <w:p w14:paraId="1BB13A1D" w14:textId="77777777" w:rsidR="00E01A35" w:rsidRDefault="00E01A35" w:rsidP="0061011F">
      <w:pPr>
        <w:autoSpaceDE w:val="0"/>
        <w:autoSpaceDN w:val="0"/>
        <w:adjustRightInd w:val="0"/>
        <w:rPr>
          <w:b/>
          <w:bCs/>
          <w:u w:val="single"/>
        </w:rPr>
      </w:pPr>
    </w:p>
    <w:p w14:paraId="459AEDAA" w14:textId="2C88EB22" w:rsidR="00932E46" w:rsidRDefault="00932E46" w:rsidP="0061011F">
      <w:pPr>
        <w:autoSpaceDE w:val="0"/>
        <w:autoSpaceDN w:val="0"/>
        <w:adjustRightInd w:val="0"/>
        <w:rPr>
          <w:b/>
          <w:bCs/>
          <w:u w:val="single"/>
        </w:rPr>
      </w:pPr>
      <w:r w:rsidRPr="00932E46">
        <w:rPr>
          <w:b/>
          <w:bCs/>
          <w:u w:val="single"/>
        </w:rPr>
        <w:t>Non-Certified Long-Term Care Facilities and Rest Homes</w:t>
      </w:r>
    </w:p>
    <w:p w14:paraId="266EDA23" w14:textId="77777777" w:rsidR="005803E1" w:rsidRDefault="005803E1" w:rsidP="0061011F">
      <w:pPr>
        <w:autoSpaceDE w:val="0"/>
        <w:autoSpaceDN w:val="0"/>
        <w:adjustRightInd w:val="0"/>
      </w:pPr>
    </w:p>
    <w:p w14:paraId="16C77731" w14:textId="5B176352" w:rsidR="00932E46" w:rsidRDefault="005945F7" w:rsidP="0061011F">
      <w:pPr>
        <w:autoSpaceDE w:val="0"/>
        <w:autoSpaceDN w:val="0"/>
        <w:adjustRightInd w:val="0"/>
        <w:rPr>
          <w:color w:val="000000"/>
        </w:rPr>
      </w:pPr>
      <w:r>
        <w:t xml:space="preserve">Licensed, </w:t>
      </w:r>
      <w:r w:rsidR="00932E46">
        <w:t xml:space="preserve">non-certified long-term care facilities and rest homes </w:t>
      </w:r>
      <w:r>
        <w:t xml:space="preserve">must participate in a weekly call with a Department contact to </w:t>
      </w:r>
      <w:r>
        <w:rPr>
          <w:color w:val="000000"/>
        </w:rPr>
        <w:t>report cumulati</w:t>
      </w:r>
      <w:r w:rsidR="002A0042">
        <w:rPr>
          <w:color w:val="000000"/>
        </w:rPr>
        <w:t xml:space="preserve">ve weekly COVID-19 vaccination information </w:t>
      </w:r>
      <w:r>
        <w:rPr>
          <w:color w:val="000000"/>
        </w:rPr>
        <w:t>for residents and staff.</w:t>
      </w:r>
      <w:r w:rsidR="007D754B">
        <w:rPr>
          <w:color w:val="000000"/>
        </w:rPr>
        <w:t xml:space="preserve">  The Department contact assigned to your facility will outreach to the administrator or other agreed upon contact.  </w:t>
      </w:r>
      <w:r w:rsidR="00E01A35">
        <w:rPr>
          <w:color w:val="000000"/>
        </w:rPr>
        <w:t xml:space="preserve">  </w:t>
      </w:r>
      <w:r>
        <w:rPr>
          <w:color w:val="000000"/>
        </w:rPr>
        <w:t xml:space="preserve"> </w:t>
      </w:r>
    </w:p>
    <w:p w14:paraId="5125244B" w14:textId="18EE39B3" w:rsidR="00932E46" w:rsidRDefault="00932E46" w:rsidP="0061011F">
      <w:pPr>
        <w:autoSpaceDE w:val="0"/>
        <w:autoSpaceDN w:val="0"/>
        <w:adjustRightInd w:val="0"/>
        <w:rPr>
          <w:color w:val="000000"/>
        </w:rPr>
      </w:pPr>
    </w:p>
    <w:p w14:paraId="06284373" w14:textId="629D9CE1" w:rsidR="00932E46" w:rsidRDefault="00932E46" w:rsidP="0061011F">
      <w:pPr>
        <w:autoSpaceDE w:val="0"/>
        <w:autoSpaceDN w:val="0"/>
        <w:adjustRightInd w:val="0"/>
        <w:rPr>
          <w:color w:val="000000"/>
        </w:rPr>
      </w:pPr>
      <w:r>
        <w:rPr>
          <w:color w:val="000000"/>
        </w:rPr>
        <w:t>For questions, please contact</w:t>
      </w:r>
      <w:r w:rsidR="005945F7">
        <w:rPr>
          <w:color w:val="000000"/>
        </w:rPr>
        <w:t xml:space="preserve"> </w:t>
      </w:r>
      <w:hyperlink r:id="rId12" w:history="1">
        <w:r w:rsidR="005945F7" w:rsidRPr="00975E8A">
          <w:rPr>
            <w:rStyle w:val="Hyperlink"/>
          </w:rPr>
          <w:t>DPH.BHCSQ@MassMail.State.MA.US</w:t>
        </w:r>
      </w:hyperlink>
      <w:r w:rsidR="005945F7">
        <w:rPr>
          <w:color w:val="000000"/>
        </w:rPr>
        <w:t>.</w:t>
      </w:r>
    </w:p>
    <w:p w14:paraId="148AE59D" w14:textId="698DD778" w:rsidR="005945F7" w:rsidRDefault="005945F7" w:rsidP="0061011F">
      <w:pPr>
        <w:autoSpaceDE w:val="0"/>
        <w:autoSpaceDN w:val="0"/>
        <w:adjustRightInd w:val="0"/>
        <w:rPr>
          <w:color w:val="000000"/>
        </w:rPr>
      </w:pPr>
    </w:p>
    <w:p w14:paraId="01900E09" w14:textId="77777777" w:rsidR="005945F7" w:rsidRPr="00932E46" w:rsidRDefault="005945F7" w:rsidP="0061011F">
      <w:pPr>
        <w:autoSpaceDE w:val="0"/>
        <w:autoSpaceDN w:val="0"/>
        <w:adjustRightInd w:val="0"/>
      </w:pPr>
    </w:p>
    <w:sectPr w:rsidR="005945F7" w:rsidRPr="00932E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6796" w14:textId="77777777" w:rsidR="00331D69" w:rsidRDefault="00331D69" w:rsidP="00A6103C">
      <w:r>
        <w:separator/>
      </w:r>
    </w:p>
  </w:endnote>
  <w:endnote w:type="continuationSeparator" w:id="0">
    <w:p w14:paraId="223FCD49" w14:textId="77777777" w:rsidR="00331D69" w:rsidRDefault="00331D69" w:rsidP="00A6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nePrinter">
    <w:altName w:val="Calibri"/>
    <w:charset w:val="00"/>
    <w:family w:val="modern"/>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0F15" w14:textId="77777777" w:rsidR="00331D69" w:rsidRDefault="00331D69" w:rsidP="00A6103C">
      <w:r>
        <w:separator/>
      </w:r>
    </w:p>
  </w:footnote>
  <w:footnote w:type="continuationSeparator" w:id="0">
    <w:p w14:paraId="10B00ADB" w14:textId="77777777" w:rsidR="00331D69" w:rsidRDefault="00331D69" w:rsidP="00A6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6B7D"/>
    <w:multiLevelType w:val="hybridMultilevel"/>
    <w:tmpl w:val="F30A6F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D40B27"/>
    <w:multiLevelType w:val="hybridMultilevel"/>
    <w:tmpl w:val="F3D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21AA"/>
    <w:multiLevelType w:val="hybridMultilevel"/>
    <w:tmpl w:val="7C5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33BB"/>
    <w:multiLevelType w:val="multilevel"/>
    <w:tmpl w:val="B0D46B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0C02DA7"/>
    <w:multiLevelType w:val="hybridMultilevel"/>
    <w:tmpl w:val="390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32641"/>
    <w:multiLevelType w:val="hybridMultilevel"/>
    <w:tmpl w:val="73142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84373"/>
    <w:multiLevelType w:val="hybridMultilevel"/>
    <w:tmpl w:val="ABF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53770"/>
    <w:multiLevelType w:val="hybridMultilevel"/>
    <w:tmpl w:val="1D9AEDA8"/>
    <w:lvl w:ilvl="0" w:tplc="0DFE3D40">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5"/>
  </w:num>
  <w:num w:numId="6">
    <w:abstractNumId w:val="4"/>
  </w:num>
  <w:num w:numId="7">
    <w:abstractNumId w:val="8"/>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2734"/>
    <w:rsid w:val="000225C6"/>
    <w:rsid w:val="00031A33"/>
    <w:rsid w:val="00033154"/>
    <w:rsid w:val="000340C5"/>
    <w:rsid w:val="000349B1"/>
    <w:rsid w:val="00035C17"/>
    <w:rsid w:val="00042048"/>
    <w:rsid w:val="000537DA"/>
    <w:rsid w:val="00053E9F"/>
    <w:rsid w:val="00065562"/>
    <w:rsid w:val="00081F07"/>
    <w:rsid w:val="00082147"/>
    <w:rsid w:val="000849E7"/>
    <w:rsid w:val="00091A6E"/>
    <w:rsid w:val="000B1AE4"/>
    <w:rsid w:val="000D62A2"/>
    <w:rsid w:val="000E0C57"/>
    <w:rsid w:val="000F1D00"/>
    <w:rsid w:val="000F315B"/>
    <w:rsid w:val="00115975"/>
    <w:rsid w:val="00125A77"/>
    <w:rsid w:val="001308D8"/>
    <w:rsid w:val="0013644A"/>
    <w:rsid w:val="00136909"/>
    <w:rsid w:val="00137F43"/>
    <w:rsid w:val="00140C41"/>
    <w:rsid w:val="0015153D"/>
    <w:rsid w:val="0015268B"/>
    <w:rsid w:val="00156B59"/>
    <w:rsid w:val="00170288"/>
    <w:rsid w:val="00177C77"/>
    <w:rsid w:val="00181E3D"/>
    <w:rsid w:val="001934BE"/>
    <w:rsid w:val="001B1561"/>
    <w:rsid w:val="001B48B6"/>
    <w:rsid w:val="001D5105"/>
    <w:rsid w:val="001E3658"/>
    <w:rsid w:val="001E3873"/>
    <w:rsid w:val="001F549B"/>
    <w:rsid w:val="001F6501"/>
    <w:rsid w:val="001F78D6"/>
    <w:rsid w:val="00202780"/>
    <w:rsid w:val="00205D52"/>
    <w:rsid w:val="00225965"/>
    <w:rsid w:val="00225BE0"/>
    <w:rsid w:val="00263822"/>
    <w:rsid w:val="002677C5"/>
    <w:rsid w:val="00267EF4"/>
    <w:rsid w:val="00270C37"/>
    <w:rsid w:val="00276957"/>
    <w:rsid w:val="00276DCC"/>
    <w:rsid w:val="00296821"/>
    <w:rsid w:val="002A0042"/>
    <w:rsid w:val="002A1111"/>
    <w:rsid w:val="002A6E8B"/>
    <w:rsid w:val="002C2CCA"/>
    <w:rsid w:val="002C5B16"/>
    <w:rsid w:val="00311D27"/>
    <w:rsid w:val="003247FF"/>
    <w:rsid w:val="00331D69"/>
    <w:rsid w:val="003377B8"/>
    <w:rsid w:val="00362C29"/>
    <w:rsid w:val="00385812"/>
    <w:rsid w:val="0039243B"/>
    <w:rsid w:val="00392D0B"/>
    <w:rsid w:val="00396E09"/>
    <w:rsid w:val="003A7AFC"/>
    <w:rsid w:val="003C3333"/>
    <w:rsid w:val="003C60EF"/>
    <w:rsid w:val="003D7227"/>
    <w:rsid w:val="003E7217"/>
    <w:rsid w:val="00403191"/>
    <w:rsid w:val="00405306"/>
    <w:rsid w:val="00412A6A"/>
    <w:rsid w:val="004148BB"/>
    <w:rsid w:val="004212B7"/>
    <w:rsid w:val="00430744"/>
    <w:rsid w:val="004368EA"/>
    <w:rsid w:val="00441C02"/>
    <w:rsid w:val="0044468A"/>
    <w:rsid w:val="00473EC3"/>
    <w:rsid w:val="00477ED6"/>
    <w:rsid w:val="004813AC"/>
    <w:rsid w:val="00487134"/>
    <w:rsid w:val="004978EE"/>
    <w:rsid w:val="004A1151"/>
    <w:rsid w:val="004A71C3"/>
    <w:rsid w:val="004B37A0"/>
    <w:rsid w:val="004C1D68"/>
    <w:rsid w:val="004C1E4B"/>
    <w:rsid w:val="004C30E3"/>
    <w:rsid w:val="004C5EB3"/>
    <w:rsid w:val="004D6B39"/>
    <w:rsid w:val="004F6B33"/>
    <w:rsid w:val="0050050E"/>
    <w:rsid w:val="00502B5E"/>
    <w:rsid w:val="005238C5"/>
    <w:rsid w:val="00526D5A"/>
    <w:rsid w:val="0053011D"/>
    <w:rsid w:val="0054285F"/>
    <w:rsid w:val="005448AA"/>
    <w:rsid w:val="00546344"/>
    <w:rsid w:val="0055134F"/>
    <w:rsid w:val="0055260A"/>
    <w:rsid w:val="00556F9A"/>
    <w:rsid w:val="005606B1"/>
    <w:rsid w:val="005803E1"/>
    <w:rsid w:val="00583172"/>
    <w:rsid w:val="005945F7"/>
    <w:rsid w:val="005A6C22"/>
    <w:rsid w:val="005B3758"/>
    <w:rsid w:val="005C42C5"/>
    <w:rsid w:val="005D1B50"/>
    <w:rsid w:val="005D376D"/>
    <w:rsid w:val="005E0767"/>
    <w:rsid w:val="005F2446"/>
    <w:rsid w:val="005F2643"/>
    <w:rsid w:val="0061011F"/>
    <w:rsid w:val="00657A57"/>
    <w:rsid w:val="00657E18"/>
    <w:rsid w:val="00666321"/>
    <w:rsid w:val="00672D32"/>
    <w:rsid w:val="0068796E"/>
    <w:rsid w:val="00693275"/>
    <w:rsid w:val="006B2C4E"/>
    <w:rsid w:val="006B5BBE"/>
    <w:rsid w:val="006B7088"/>
    <w:rsid w:val="006D06D9"/>
    <w:rsid w:val="006D0DA2"/>
    <w:rsid w:val="006D77A6"/>
    <w:rsid w:val="00702109"/>
    <w:rsid w:val="00706D03"/>
    <w:rsid w:val="00707D21"/>
    <w:rsid w:val="00717D3E"/>
    <w:rsid w:val="00722E99"/>
    <w:rsid w:val="0072610D"/>
    <w:rsid w:val="0073603A"/>
    <w:rsid w:val="0074345D"/>
    <w:rsid w:val="00753900"/>
    <w:rsid w:val="0078061C"/>
    <w:rsid w:val="007834AB"/>
    <w:rsid w:val="007851E6"/>
    <w:rsid w:val="00790512"/>
    <w:rsid w:val="007B3F4B"/>
    <w:rsid w:val="007B7347"/>
    <w:rsid w:val="007D10F3"/>
    <w:rsid w:val="007D1F9F"/>
    <w:rsid w:val="007D32F3"/>
    <w:rsid w:val="007D754B"/>
    <w:rsid w:val="007E577C"/>
    <w:rsid w:val="008519DF"/>
    <w:rsid w:val="008577AD"/>
    <w:rsid w:val="00873B64"/>
    <w:rsid w:val="00874A58"/>
    <w:rsid w:val="0088333F"/>
    <w:rsid w:val="00891FA9"/>
    <w:rsid w:val="00894761"/>
    <w:rsid w:val="008C516E"/>
    <w:rsid w:val="008C5781"/>
    <w:rsid w:val="008C6492"/>
    <w:rsid w:val="008D085B"/>
    <w:rsid w:val="008E38AA"/>
    <w:rsid w:val="008F77F0"/>
    <w:rsid w:val="0090352C"/>
    <w:rsid w:val="00904485"/>
    <w:rsid w:val="009133FB"/>
    <w:rsid w:val="009166EF"/>
    <w:rsid w:val="00932E46"/>
    <w:rsid w:val="00943C43"/>
    <w:rsid w:val="009600DA"/>
    <w:rsid w:val="00962E93"/>
    <w:rsid w:val="009707EE"/>
    <w:rsid w:val="00981562"/>
    <w:rsid w:val="009826C1"/>
    <w:rsid w:val="00985F96"/>
    <w:rsid w:val="009908FF"/>
    <w:rsid w:val="00992B6E"/>
    <w:rsid w:val="00995505"/>
    <w:rsid w:val="009B49F0"/>
    <w:rsid w:val="009C6880"/>
    <w:rsid w:val="009D5310"/>
    <w:rsid w:val="009E36ED"/>
    <w:rsid w:val="009E78E8"/>
    <w:rsid w:val="00A031F3"/>
    <w:rsid w:val="00A16B5D"/>
    <w:rsid w:val="00A17AAF"/>
    <w:rsid w:val="00A21CDF"/>
    <w:rsid w:val="00A3374F"/>
    <w:rsid w:val="00A536A4"/>
    <w:rsid w:val="00A6058D"/>
    <w:rsid w:val="00A6103C"/>
    <w:rsid w:val="00A64852"/>
    <w:rsid w:val="00A65101"/>
    <w:rsid w:val="00A866F0"/>
    <w:rsid w:val="00A86A5A"/>
    <w:rsid w:val="00AA0381"/>
    <w:rsid w:val="00AB4389"/>
    <w:rsid w:val="00AC0A6E"/>
    <w:rsid w:val="00AC12FB"/>
    <w:rsid w:val="00AC2494"/>
    <w:rsid w:val="00AC4B9F"/>
    <w:rsid w:val="00AD57A5"/>
    <w:rsid w:val="00AE330B"/>
    <w:rsid w:val="00AF5234"/>
    <w:rsid w:val="00AF7F8C"/>
    <w:rsid w:val="00B125E0"/>
    <w:rsid w:val="00B13A8C"/>
    <w:rsid w:val="00B15910"/>
    <w:rsid w:val="00B163C1"/>
    <w:rsid w:val="00B24B9A"/>
    <w:rsid w:val="00B312A1"/>
    <w:rsid w:val="00B35CB6"/>
    <w:rsid w:val="00B403BF"/>
    <w:rsid w:val="00B506D7"/>
    <w:rsid w:val="00B608D9"/>
    <w:rsid w:val="00B8172B"/>
    <w:rsid w:val="00B8587E"/>
    <w:rsid w:val="00B97990"/>
    <w:rsid w:val="00BA4055"/>
    <w:rsid w:val="00BA4A37"/>
    <w:rsid w:val="00BA7FB6"/>
    <w:rsid w:val="00BB376A"/>
    <w:rsid w:val="00BB608B"/>
    <w:rsid w:val="00BB7CD6"/>
    <w:rsid w:val="00BC2BEC"/>
    <w:rsid w:val="00BD0806"/>
    <w:rsid w:val="00BF4F39"/>
    <w:rsid w:val="00C207DC"/>
    <w:rsid w:val="00C20BFE"/>
    <w:rsid w:val="00C23EA4"/>
    <w:rsid w:val="00C24E15"/>
    <w:rsid w:val="00C27F73"/>
    <w:rsid w:val="00C50687"/>
    <w:rsid w:val="00C50864"/>
    <w:rsid w:val="00C536AA"/>
    <w:rsid w:val="00CB2B3D"/>
    <w:rsid w:val="00CB5186"/>
    <w:rsid w:val="00CC1778"/>
    <w:rsid w:val="00CC7D3A"/>
    <w:rsid w:val="00CE263F"/>
    <w:rsid w:val="00CE575B"/>
    <w:rsid w:val="00CF1ED1"/>
    <w:rsid w:val="00CF3DE8"/>
    <w:rsid w:val="00D0493F"/>
    <w:rsid w:val="00D1386A"/>
    <w:rsid w:val="00D16426"/>
    <w:rsid w:val="00D217F6"/>
    <w:rsid w:val="00D250B4"/>
    <w:rsid w:val="00D27D62"/>
    <w:rsid w:val="00D35EF5"/>
    <w:rsid w:val="00D41F55"/>
    <w:rsid w:val="00D52655"/>
    <w:rsid w:val="00D56546"/>
    <w:rsid w:val="00D56F91"/>
    <w:rsid w:val="00D61B55"/>
    <w:rsid w:val="00D8241D"/>
    <w:rsid w:val="00D8671C"/>
    <w:rsid w:val="00D97A71"/>
    <w:rsid w:val="00DA1311"/>
    <w:rsid w:val="00DA43B5"/>
    <w:rsid w:val="00DA57C3"/>
    <w:rsid w:val="00DC3855"/>
    <w:rsid w:val="00DD5897"/>
    <w:rsid w:val="00DF6BBF"/>
    <w:rsid w:val="00E01A35"/>
    <w:rsid w:val="00E11575"/>
    <w:rsid w:val="00E242A8"/>
    <w:rsid w:val="00E274B8"/>
    <w:rsid w:val="00E717AA"/>
    <w:rsid w:val="00E72707"/>
    <w:rsid w:val="00E95A9B"/>
    <w:rsid w:val="00EA02C3"/>
    <w:rsid w:val="00EA75EF"/>
    <w:rsid w:val="00EC0834"/>
    <w:rsid w:val="00ED02E7"/>
    <w:rsid w:val="00ED6AA2"/>
    <w:rsid w:val="00EE1559"/>
    <w:rsid w:val="00EE2791"/>
    <w:rsid w:val="00EF4584"/>
    <w:rsid w:val="00F0586E"/>
    <w:rsid w:val="00F063E2"/>
    <w:rsid w:val="00F1102B"/>
    <w:rsid w:val="00F21FDE"/>
    <w:rsid w:val="00F27834"/>
    <w:rsid w:val="00F34F78"/>
    <w:rsid w:val="00F43932"/>
    <w:rsid w:val="00F60E1D"/>
    <w:rsid w:val="00F74944"/>
    <w:rsid w:val="00F93CAD"/>
    <w:rsid w:val="00FA3A6F"/>
    <w:rsid w:val="00FA540B"/>
    <w:rsid w:val="00FB4F08"/>
    <w:rsid w:val="00FC5A70"/>
    <w:rsid w:val="00FC6B42"/>
    <w:rsid w:val="00FC73F3"/>
    <w:rsid w:val="00FD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1023C"/>
  <w15:docId w15:val="{3997C02B-BF1F-4B29-8A86-57954938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rsid w:val="0054285F"/>
    <w:pPr>
      <w:spacing w:before="100" w:beforeAutospacing="1" w:after="100" w:afterAutospacing="1"/>
    </w:pPr>
    <w:rPr>
      <w:rFonts w:ascii="Arial Unicode MS" w:cs="Arial Unicode MS"/>
      <w:color w:val="000000"/>
      <w:szCs w:val="24"/>
    </w:rPr>
  </w:style>
  <w:style w:type="paragraph" w:styleId="ListParagraph">
    <w:name w:val="List Paragraph"/>
    <w:basedOn w:val="Normal"/>
    <w:uiPriority w:val="34"/>
    <w:qFormat/>
    <w:rsid w:val="0061011F"/>
    <w:pPr>
      <w:ind w:left="720"/>
    </w:pPr>
    <w:rPr>
      <w:rFonts w:ascii="Calibri" w:hAnsi="Calibri" w:cs="Calibri"/>
      <w:sz w:val="22"/>
      <w:szCs w:val="22"/>
    </w:rPr>
  </w:style>
  <w:style w:type="character" w:styleId="FollowedHyperlink">
    <w:name w:val="FollowedHyperlink"/>
    <w:rsid w:val="0061011F"/>
    <w:rPr>
      <w:color w:val="800080"/>
      <w:u w:val="single"/>
    </w:rPr>
  </w:style>
  <w:style w:type="character" w:styleId="CommentReference">
    <w:name w:val="annotation reference"/>
    <w:rsid w:val="00CB2B3D"/>
    <w:rPr>
      <w:sz w:val="16"/>
      <w:szCs w:val="16"/>
    </w:rPr>
  </w:style>
  <w:style w:type="paragraph" w:styleId="CommentText">
    <w:name w:val="annotation text"/>
    <w:basedOn w:val="Normal"/>
    <w:link w:val="CommentTextChar"/>
    <w:rsid w:val="00CB2B3D"/>
    <w:rPr>
      <w:sz w:val="20"/>
    </w:rPr>
  </w:style>
  <w:style w:type="character" w:customStyle="1" w:styleId="CommentTextChar">
    <w:name w:val="Comment Text Char"/>
    <w:basedOn w:val="DefaultParagraphFont"/>
    <w:link w:val="CommentText"/>
    <w:rsid w:val="00CB2B3D"/>
  </w:style>
  <w:style w:type="paragraph" w:styleId="CommentSubject">
    <w:name w:val="annotation subject"/>
    <w:basedOn w:val="CommentText"/>
    <w:next w:val="CommentText"/>
    <w:link w:val="CommentSubjectChar"/>
    <w:rsid w:val="00CB2B3D"/>
    <w:rPr>
      <w:b/>
      <w:bCs/>
    </w:rPr>
  </w:style>
  <w:style w:type="character" w:customStyle="1" w:styleId="CommentSubjectChar">
    <w:name w:val="Comment Subject Char"/>
    <w:link w:val="CommentSubject"/>
    <w:rsid w:val="00CB2B3D"/>
    <w:rPr>
      <w:b/>
      <w:bCs/>
    </w:rPr>
  </w:style>
  <w:style w:type="character" w:customStyle="1" w:styleId="UnresolvedMention1">
    <w:name w:val="Unresolved Mention1"/>
    <w:uiPriority w:val="99"/>
    <w:semiHidden/>
    <w:unhideWhenUsed/>
    <w:rsid w:val="00EF4584"/>
    <w:rPr>
      <w:color w:val="808080"/>
      <w:shd w:val="clear" w:color="auto" w:fill="E6E6E6"/>
    </w:rPr>
  </w:style>
  <w:style w:type="paragraph" w:styleId="Revision">
    <w:name w:val="Revision"/>
    <w:hidden/>
    <w:uiPriority w:val="99"/>
    <w:semiHidden/>
    <w:rsid w:val="00C27F73"/>
    <w:rPr>
      <w:sz w:val="24"/>
    </w:rPr>
  </w:style>
  <w:style w:type="paragraph" w:styleId="FootnoteText">
    <w:name w:val="footnote text"/>
    <w:basedOn w:val="Normal"/>
    <w:link w:val="FootnoteTextChar"/>
    <w:rsid w:val="00A6103C"/>
    <w:rPr>
      <w:sz w:val="20"/>
    </w:rPr>
  </w:style>
  <w:style w:type="character" w:customStyle="1" w:styleId="FootnoteTextChar">
    <w:name w:val="Footnote Text Char"/>
    <w:basedOn w:val="DefaultParagraphFont"/>
    <w:link w:val="FootnoteText"/>
    <w:rsid w:val="00A6103C"/>
  </w:style>
  <w:style w:type="character" w:styleId="FootnoteReference">
    <w:name w:val="footnote reference"/>
    <w:rsid w:val="00A6103C"/>
    <w:rPr>
      <w:vertAlign w:val="superscript"/>
    </w:rPr>
  </w:style>
  <w:style w:type="character" w:customStyle="1" w:styleId="UnresolvedMention2">
    <w:name w:val="Unresolved Mention2"/>
    <w:basedOn w:val="DefaultParagraphFont"/>
    <w:uiPriority w:val="99"/>
    <w:semiHidden/>
    <w:unhideWhenUsed/>
    <w:rsid w:val="0059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50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41773071">
      <w:bodyDiv w:val="1"/>
      <w:marLeft w:val="0"/>
      <w:marRight w:val="0"/>
      <w:marTop w:val="0"/>
      <w:marBottom w:val="0"/>
      <w:divBdr>
        <w:top w:val="none" w:sz="0" w:space="0" w:color="auto"/>
        <w:left w:val="none" w:sz="0" w:space="0" w:color="auto"/>
        <w:bottom w:val="none" w:sz="0" w:space="0" w:color="auto"/>
        <w:right w:val="none" w:sz="0" w:space="0" w:color="auto"/>
      </w:divBdr>
    </w:div>
    <w:div w:id="1118257957">
      <w:bodyDiv w:val="1"/>
      <w:marLeft w:val="0"/>
      <w:marRight w:val="0"/>
      <w:marTop w:val="0"/>
      <w:marBottom w:val="0"/>
      <w:divBdr>
        <w:top w:val="none" w:sz="0" w:space="0" w:color="auto"/>
        <w:left w:val="none" w:sz="0" w:space="0" w:color="auto"/>
        <w:bottom w:val="none" w:sz="0" w:space="0" w:color="auto"/>
        <w:right w:val="none" w:sz="0" w:space="0" w:color="auto"/>
      </w:divBdr>
    </w:div>
    <w:div w:id="1425303345">
      <w:bodyDiv w:val="1"/>
      <w:marLeft w:val="0"/>
      <w:marRight w:val="0"/>
      <w:marTop w:val="0"/>
      <w:marBottom w:val="0"/>
      <w:divBdr>
        <w:top w:val="none" w:sz="0" w:space="0" w:color="auto"/>
        <w:left w:val="none" w:sz="0" w:space="0" w:color="auto"/>
        <w:bottom w:val="none" w:sz="0" w:space="0" w:color="auto"/>
        <w:right w:val="none" w:sz="0" w:space="0" w:color="auto"/>
      </w:divBdr>
    </w:div>
    <w:div w:id="1537695715">
      <w:bodyDiv w:val="1"/>
      <w:marLeft w:val="0"/>
      <w:marRight w:val="0"/>
      <w:marTop w:val="0"/>
      <w:marBottom w:val="0"/>
      <w:divBdr>
        <w:top w:val="none" w:sz="0" w:space="0" w:color="auto"/>
        <w:left w:val="none" w:sz="0" w:space="0" w:color="auto"/>
        <w:bottom w:val="none" w:sz="0" w:space="0" w:color="auto"/>
        <w:right w:val="none" w:sz="0" w:space="0" w:color="auto"/>
      </w:divBdr>
    </w:div>
    <w:div w:id="19443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H.BHCSQ@MassMail.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71BF6.A4F0377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dc.gov/nhsn/ltc/weekly-covid-vac/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0C94-5582-4128-8397-B8DC4376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3019</CharactersWithSpaces>
  <SharedDoc>false</SharedDoc>
  <HLinks>
    <vt:vector size="30" baseType="variant">
      <vt:variant>
        <vt:i4>4194372</vt:i4>
      </vt:variant>
      <vt:variant>
        <vt:i4>12</vt:i4>
      </vt:variant>
      <vt:variant>
        <vt:i4>0</vt:i4>
      </vt:variant>
      <vt:variant>
        <vt:i4>5</vt:i4>
      </vt:variant>
      <vt:variant>
        <vt:lpwstr>https://www.mass.gov/2019coronavirus</vt:lpwstr>
      </vt:variant>
      <vt:variant>
        <vt:lpwstr/>
      </vt:variant>
      <vt:variant>
        <vt:i4>3670056</vt:i4>
      </vt:variant>
      <vt:variant>
        <vt:i4>9</vt:i4>
      </vt:variant>
      <vt:variant>
        <vt:i4>0</vt:i4>
      </vt:variant>
      <vt:variant>
        <vt:i4>5</vt:i4>
      </vt:variant>
      <vt:variant>
        <vt:lpwstr>https://www.cdc.gov/coronavirus/2019-ncov/healthcare-facilities/index.html</vt:lpwstr>
      </vt:variant>
      <vt:variant>
        <vt:lpwstr/>
      </vt:variant>
      <vt:variant>
        <vt:i4>1441799</vt:i4>
      </vt:variant>
      <vt:variant>
        <vt:i4>6</vt:i4>
      </vt:variant>
      <vt:variant>
        <vt:i4>0</vt:i4>
      </vt:variant>
      <vt:variant>
        <vt:i4>5</vt:i4>
      </vt:variant>
      <vt:variant>
        <vt:lpwstr>https://www.cms.gov/About-CMS/Agency-Information/Emergency/EPRO/Current-Emergencies/Current-Emergencies-page</vt:lpwstr>
      </vt:variant>
      <vt:variant>
        <vt:lpwstr/>
      </vt:variant>
      <vt:variant>
        <vt:i4>196701</vt:i4>
      </vt:variant>
      <vt:variant>
        <vt:i4>3</vt:i4>
      </vt:variant>
      <vt:variant>
        <vt:i4>0</vt:i4>
      </vt:variant>
      <vt:variant>
        <vt:i4>5</vt:i4>
      </vt:variant>
      <vt:variant>
        <vt:lpwstr>https://www.mass.gov/info-details/reopening-massachusetts</vt:lpwstr>
      </vt:variant>
      <vt:variant>
        <vt:lpwstr/>
      </vt:variant>
      <vt:variant>
        <vt:i4>196701</vt:i4>
      </vt:variant>
      <vt:variant>
        <vt:i4>0</vt:i4>
      </vt:variant>
      <vt:variant>
        <vt:i4>0</vt:i4>
      </vt:variant>
      <vt:variant>
        <vt:i4>5</vt:i4>
      </vt:variant>
      <vt:variant>
        <vt:lpwstr>https://www.mass.gov/info-details/reopening-massachusetts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Bichelman, Jamie E (DPH)</cp:lastModifiedBy>
  <cp:revision>3</cp:revision>
  <cp:lastPrinted>2015-01-29T14:50:00Z</cp:lastPrinted>
  <dcterms:created xsi:type="dcterms:W3CDTF">2021-03-26T18:03:00Z</dcterms:created>
  <dcterms:modified xsi:type="dcterms:W3CDTF">2021-03-26T18:53:00Z</dcterms:modified>
</cp:coreProperties>
</file>