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018C" w14:textId="417E8883" w:rsidR="00F00D1C" w:rsidRPr="00A4216B" w:rsidRDefault="002B4B11" w:rsidP="00163172">
      <w:pPr>
        <w:spacing w:before="100" w:beforeAutospacing="1" w:after="100" w:afterAutospacing="1" w:line="240" w:lineRule="auto"/>
        <w:jc w:val="both"/>
        <w:rPr>
          <w:rFonts w:cstheme="minorHAnsi"/>
          <w:b/>
          <w:sz w:val="24"/>
          <w:szCs w:val="24"/>
          <w:u w:val="single"/>
        </w:rPr>
      </w:pPr>
      <w:r w:rsidRPr="00A4216B">
        <w:rPr>
          <w:rFonts w:cstheme="minorHAnsi"/>
          <w:b/>
          <w:sz w:val="24"/>
          <w:szCs w:val="24"/>
          <w:u w:val="single"/>
        </w:rPr>
        <w:t>O</w:t>
      </w:r>
      <w:r w:rsidR="00FE177E">
        <w:rPr>
          <w:rFonts w:cstheme="minorHAnsi"/>
          <w:b/>
          <w:sz w:val="24"/>
          <w:szCs w:val="24"/>
          <w:u w:val="single"/>
        </w:rPr>
        <w:t>v</w:t>
      </w:r>
      <w:r w:rsidRPr="00A4216B">
        <w:rPr>
          <w:rFonts w:cstheme="minorHAnsi"/>
          <w:b/>
          <w:sz w:val="24"/>
          <w:szCs w:val="24"/>
          <w:u w:val="single"/>
        </w:rPr>
        <w:t xml:space="preserve">erview </w:t>
      </w:r>
    </w:p>
    <w:p w14:paraId="1B82A287" w14:textId="12EDB133" w:rsidR="00863AFD" w:rsidRPr="00A4216B" w:rsidRDefault="00863AFD" w:rsidP="00163172">
      <w:pPr>
        <w:pStyle w:val="NormalWeb"/>
        <w:spacing w:before="100" w:beforeAutospacing="1" w:after="100" w:afterAutospacing="1"/>
        <w:rPr>
          <w:rStyle w:val="Hyperlink"/>
          <w:rFonts w:cstheme="minorHAnsi"/>
          <w:color w:val="auto"/>
          <w:u w:val="none"/>
        </w:rPr>
      </w:pPr>
      <w:r w:rsidRPr="00A4216B">
        <w:rPr>
          <w:rFonts w:asciiTheme="minorHAnsi" w:hAnsiTheme="minorHAnsi" w:cstheme="minorHAnsi"/>
          <w:bCs/>
        </w:rPr>
        <w:t xml:space="preserve">The Massachusetts Department of Public Health (DPH), </w:t>
      </w:r>
      <w:r w:rsidR="006A61A5" w:rsidRPr="00A4216B">
        <w:rPr>
          <w:rFonts w:asciiTheme="minorHAnsi" w:hAnsiTheme="minorHAnsi" w:cstheme="minorHAnsi"/>
          <w:bCs/>
        </w:rPr>
        <w:t xml:space="preserve">in coordination with the COVID-19 Command Center and in collaboration </w:t>
      </w:r>
      <w:r w:rsidRPr="00A4216B">
        <w:rPr>
          <w:rFonts w:asciiTheme="minorHAnsi" w:hAnsiTheme="minorHAnsi" w:cstheme="minorHAnsi"/>
          <w:bCs/>
        </w:rPr>
        <w:t>with the Executive Office of Health and Human Services</w:t>
      </w:r>
      <w:r w:rsidR="006A61A5" w:rsidRPr="00A4216B">
        <w:rPr>
          <w:rFonts w:asciiTheme="minorHAnsi" w:hAnsiTheme="minorHAnsi" w:cstheme="minorHAnsi"/>
          <w:bCs/>
        </w:rPr>
        <w:t xml:space="preserve"> </w:t>
      </w:r>
      <w:r w:rsidRPr="00A4216B">
        <w:rPr>
          <w:rFonts w:asciiTheme="minorHAnsi" w:hAnsiTheme="minorHAnsi" w:cstheme="minorHAnsi"/>
          <w:bCs/>
        </w:rPr>
        <w:t>(EOHHS)</w:t>
      </w:r>
      <w:r w:rsidR="00387E04">
        <w:rPr>
          <w:rFonts w:asciiTheme="minorHAnsi" w:hAnsiTheme="minorHAnsi" w:cstheme="minorHAnsi"/>
          <w:bCs/>
        </w:rPr>
        <w:t>,</w:t>
      </w:r>
      <w:r w:rsidR="00B5272B" w:rsidRPr="00A4216B">
        <w:rPr>
          <w:rFonts w:asciiTheme="minorHAnsi" w:hAnsiTheme="minorHAnsi" w:cstheme="minorHAnsi"/>
          <w:bCs/>
        </w:rPr>
        <w:t xml:space="preserve"> </w:t>
      </w:r>
      <w:r w:rsidR="007C147B" w:rsidRPr="00A4216B">
        <w:rPr>
          <w:rFonts w:asciiTheme="minorHAnsi" w:hAnsiTheme="minorHAnsi" w:cstheme="minorHAnsi"/>
          <w:bCs/>
        </w:rPr>
        <w:t>the Department of Housing and Community Development (DHCD)</w:t>
      </w:r>
      <w:r w:rsidR="00387E04">
        <w:rPr>
          <w:rFonts w:asciiTheme="minorHAnsi" w:hAnsiTheme="minorHAnsi" w:cstheme="minorHAnsi"/>
          <w:bCs/>
        </w:rPr>
        <w:t>,</w:t>
      </w:r>
      <w:r w:rsidR="007C147B" w:rsidRPr="00A4216B">
        <w:rPr>
          <w:rFonts w:asciiTheme="minorHAnsi" w:hAnsiTheme="minorHAnsi" w:cstheme="minorHAnsi"/>
          <w:bCs/>
        </w:rPr>
        <w:t xml:space="preserve"> and MassHousing</w:t>
      </w:r>
      <w:r w:rsidR="00B5272B" w:rsidRPr="00A4216B">
        <w:rPr>
          <w:rFonts w:asciiTheme="minorHAnsi" w:hAnsiTheme="minorHAnsi" w:cstheme="minorHAnsi"/>
          <w:bCs/>
        </w:rPr>
        <w:t>,</w:t>
      </w:r>
      <w:r w:rsidRPr="00A4216B">
        <w:rPr>
          <w:rFonts w:asciiTheme="minorHAnsi" w:hAnsiTheme="minorHAnsi" w:cstheme="minorHAnsi"/>
          <w:bCs/>
        </w:rPr>
        <w:t xml:space="preserve"> </w:t>
      </w:r>
      <w:r w:rsidR="005C43E7">
        <w:rPr>
          <w:rFonts w:asciiTheme="minorHAnsi" w:hAnsiTheme="minorHAnsi" w:cstheme="minorHAnsi"/>
          <w:bCs/>
        </w:rPr>
        <w:t xml:space="preserve">will be </w:t>
      </w:r>
      <w:r w:rsidRPr="00A4216B">
        <w:rPr>
          <w:rFonts w:asciiTheme="minorHAnsi" w:hAnsiTheme="minorHAnsi" w:cstheme="minorHAnsi"/>
          <w:bCs/>
        </w:rPr>
        <w:t>deploy</w:t>
      </w:r>
      <w:r w:rsidR="006A61A5" w:rsidRPr="00A4216B">
        <w:rPr>
          <w:rFonts w:asciiTheme="minorHAnsi" w:hAnsiTheme="minorHAnsi" w:cstheme="minorHAnsi"/>
          <w:bCs/>
        </w:rPr>
        <w:t>ing</w:t>
      </w:r>
      <w:r w:rsidRPr="00A4216B">
        <w:rPr>
          <w:rFonts w:asciiTheme="minorHAnsi" w:hAnsiTheme="minorHAnsi" w:cstheme="minorHAnsi"/>
          <w:bCs/>
        </w:rPr>
        <w:t xml:space="preserve"> COVID-19 vaccines </w:t>
      </w:r>
      <w:r w:rsidR="006A61A5" w:rsidRPr="00A4216B">
        <w:rPr>
          <w:rFonts w:asciiTheme="minorHAnsi" w:hAnsiTheme="minorHAnsi" w:cstheme="minorHAnsi"/>
          <w:bCs/>
        </w:rPr>
        <w:t>for</w:t>
      </w:r>
      <w:r w:rsidRPr="00A4216B">
        <w:rPr>
          <w:rFonts w:asciiTheme="minorHAnsi" w:hAnsiTheme="minorHAnsi" w:cstheme="minorHAnsi"/>
          <w:bCs/>
        </w:rPr>
        <w:t xml:space="preserve"> </w:t>
      </w:r>
      <w:r w:rsidR="00DD28B2" w:rsidRPr="00A4216B">
        <w:rPr>
          <w:rFonts w:asciiTheme="minorHAnsi" w:hAnsiTheme="minorHAnsi" w:cstheme="minorHAnsi"/>
          <w:bCs/>
        </w:rPr>
        <w:t xml:space="preserve">residents living </w:t>
      </w:r>
      <w:r w:rsidR="00B25C30">
        <w:rPr>
          <w:rFonts w:asciiTheme="minorHAnsi" w:hAnsiTheme="minorHAnsi" w:cstheme="minorHAnsi"/>
          <w:bCs/>
        </w:rPr>
        <w:t xml:space="preserve">in </w:t>
      </w:r>
      <w:r w:rsidR="00DD28B2" w:rsidRPr="00A4216B">
        <w:rPr>
          <w:rFonts w:asciiTheme="minorHAnsi" w:hAnsiTheme="minorHAnsi" w:cstheme="minorHAnsi"/>
          <w:bCs/>
        </w:rPr>
        <w:t xml:space="preserve">and staff working in public and </w:t>
      </w:r>
      <w:r w:rsidR="00E048ED" w:rsidRPr="00A4216B">
        <w:rPr>
          <w:rFonts w:asciiTheme="minorHAnsi" w:hAnsiTheme="minorHAnsi" w:cstheme="minorHAnsi"/>
          <w:bCs/>
        </w:rPr>
        <w:t xml:space="preserve">private </w:t>
      </w:r>
      <w:r w:rsidR="00307AD9">
        <w:rPr>
          <w:rFonts w:asciiTheme="minorHAnsi" w:hAnsiTheme="minorHAnsi" w:cstheme="minorHAnsi"/>
          <w:bCs/>
        </w:rPr>
        <w:t xml:space="preserve">low income and </w:t>
      </w:r>
      <w:r w:rsidR="00DD28B2" w:rsidRPr="00A4216B">
        <w:rPr>
          <w:rFonts w:asciiTheme="minorHAnsi" w:hAnsiTheme="minorHAnsi" w:cstheme="minorHAnsi"/>
          <w:bCs/>
        </w:rPr>
        <w:t xml:space="preserve">affordable </w:t>
      </w:r>
      <w:r w:rsidR="00307AD9">
        <w:rPr>
          <w:rFonts w:asciiTheme="minorHAnsi" w:hAnsiTheme="minorHAnsi" w:cstheme="minorHAnsi"/>
          <w:bCs/>
        </w:rPr>
        <w:t xml:space="preserve">housing for </w:t>
      </w:r>
      <w:r w:rsidR="00B25C30">
        <w:rPr>
          <w:rFonts w:asciiTheme="minorHAnsi" w:hAnsiTheme="minorHAnsi" w:cstheme="minorHAnsi"/>
          <w:bCs/>
        </w:rPr>
        <w:t>older people</w:t>
      </w:r>
      <w:r w:rsidR="00307AD9">
        <w:rPr>
          <w:rFonts w:asciiTheme="minorHAnsi" w:hAnsiTheme="minorHAnsi" w:cstheme="minorHAnsi"/>
          <w:bCs/>
        </w:rPr>
        <w:t xml:space="preserve">. </w:t>
      </w:r>
      <w:r w:rsidRPr="00A4216B">
        <w:rPr>
          <w:rFonts w:asciiTheme="minorHAnsi" w:hAnsiTheme="minorHAnsi" w:cstheme="minorHAnsi"/>
          <w:bCs/>
        </w:rPr>
        <w:t xml:space="preserve">This document, </w:t>
      </w:r>
      <w:r w:rsidRPr="00A4216B">
        <w:rPr>
          <w:rFonts w:asciiTheme="minorHAnsi" w:hAnsiTheme="minorHAnsi" w:cstheme="minorHAnsi"/>
          <w:bCs/>
          <w:i/>
          <w:iCs/>
        </w:rPr>
        <w:t xml:space="preserve">COVID-19 Vaccine Administration Guidance for </w:t>
      </w:r>
      <w:r w:rsidR="00DD28B2" w:rsidRPr="00A4216B">
        <w:rPr>
          <w:rFonts w:asciiTheme="minorHAnsi" w:hAnsiTheme="minorHAnsi" w:cstheme="minorHAnsi"/>
          <w:bCs/>
          <w:i/>
          <w:iCs/>
        </w:rPr>
        <w:t xml:space="preserve">public and private </w:t>
      </w:r>
      <w:r w:rsidR="00307AD9">
        <w:rPr>
          <w:rFonts w:asciiTheme="minorHAnsi" w:hAnsiTheme="minorHAnsi" w:cstheme="minorHAnsi"/>
          <w:bCs/>
          <w:i/>
          <w:iCs/>
        </w:rPr>
        <w:t>low income and</w:t>
      </w:r>
      <w:r w:rsidR="00DD28B2" w:rsidRPr="00A4216B">
        <w:rPr>
          <w:rFonts w:asciiTheme="minorHAnsi" w:hAnsiTheme="minorHAnsi" w:cstheme="minorHAnsi"/>
          <w:bCs/>
          <w:i/>
          <w:iCs/>
        </w:rPr>
        <w:t xml:space="preserve"> affordable senior housing</w:t>
      </w:r>
      <w:r w:rsidR="00A65E5D">
        <w:rPr>
          <w:rFonts w:asciiTheme="minorHAnsi" w:hAnsiTheme="minorHAnsi" w:cstheme="minorHAnsi"/>
          <w:bCs/>
          <w:i/>
          <w:iCs/>
        </w:rPr>
        <w:t>,</w:t>
      </w:r>
      <w:r w:rsidR="00DD28B2" w:rsidRPr="00A4216B">
        <w:rPr>
          <w:rFonts w:asciiTheme="minorHAnsi" w:hAnsiTheme="minorHAnsi" w:cstheme="minorHAnsi"/>
          <w:bCs/>
          <w:i/>
          <w:iCs/>
        </w:rPr>
        <w:t xml:space="preserve"> </w:t>
      </w:r>
      <w:r w:rsidRPr="00A4216B">
        <w:rPr>
          <w:rFonts w:asciiTheme="minorHAnsi" w:hAnsiTheme="minorHAnsi" w:cstheme="minorHAnsi"/>
          <w:bCs/>
        </w:rPr>
        <w:t xml:space="preserve">provides key planning </w:t>
      </w:r>
      <w:r w:rsidR="006A61A5" w:rsidRPr="00A4216B">
        <w:rPr>
          <w:rFonts w:asciiTheme="minorHAnsi" w:hAnsiTheme="minorHAnsi" w:cstheme="minorHAnsi"/>
          <w:bCs/>
        </w:rPr>
        <w:t xml:space="preserve">and operational </w:t>
      </w:r>
      <w:r w:rsidRPr="00A4216B">
        <w:rPr>
          <w:rFonts w:asciiTheme="minorHAnsi" w:hAnsiTheme="minorHAnsi" w:cstheme="minorHAnsi"/>
          <w:bCs/>
        </w:rPr>
        <w:t>considerations</w:t>
      </w:r>
      <w:r w:rsidR="00B25C30">
        <w:rPr>
          <w:rFonts w:asciiTheme="minorHAnsi" w:hAnsiTheme="minorHAnsi" w:cstheme="minorHAnsi"/>
          <w:bCs/>
        </w:rPr>
        <w:t>,</w:t>
      </w:r>
      <w:r w:rsidRPr="00A4216B">
        <w:rPr>
          <w:rFonts w:asciiTheme="minorHAnsi" w:hAnsiTheme="minorHAnsi" w:cstheme="minorHAnsi"/>
          <w:bCs/>
        </w:rPr>
        <w:t xml:space="preserve"> as well as vaccine deployment options </w:t>
      </w:r>
      <w:r w:rsidR="00D128BC" w:rsidRPr="00A4216B">
        <w:rPr>
          <w:rFonts w:asciiTheme="minorHAnsi" w:hAnsiTheme="minorHAnsi" w:cstheme="minorHAnsi"/>
          <w:bCs/>
        </w:rPr>
        <w:t xml:space="preserve">for </w:t>
      </w:r>
      <w:r w:rsidR="00DD28B2" w:rsidRPr="00A4216B">
        <w:rPr>
          <w:rFonts w:asciiTheme="minorHAnsi" w:hAnsiTheme="minorHAnsi" w:cstheme="minorHAnsi"/>
          <w:bCs/>
        </w:rPr>
        <w:t xml:space="preserve">housing </w:t>
      </w:r>
      <w:r w:rsidR="00D128BC" w:rsidRPr="00A4216B">
        <w:rPr>
          <w:rFonts w:asciiTheme="minorHAnsi" w:hAnsiTheme="minorHAnsi" w:cstheme="minorHAnsi"/>
          <w:bCs/>
        </w:rPr>
        <w:t>organizations</w:t>
      </w:r>
      <w:r w:rsidR="00DD28B2" w:rsidRPr="00A4216B">
        <w:rPr>
          <w:rFonts w:asciiTheme="minorHAnsi" w:hAnsiTheme="minorHAnsi" w:cstheme="minorHAnsi"/>
          <w:bCs/>
        </w:rPr>
        <w:t xml:space="preserve"> that meet this definition. </w:t>
      </w:r>
      <w:r w:rsidR="00B5272B" w:rsidRPr="00A4216B">
        <w:rPr>
          <w:rFonts w:asciiTheme="minorHAnsi" w:hAnsiTheme="minorHAnsi" w:cstheme="minorHAnsi"/>
          <w:bCs/>
        </w:rPr>
        <w:t xml:space="preserve">All planning is </w:t>
      </w:r>
      <w:r w:rsidRPr="00A4216B">
        <w:rPr>
          <w:rFonts w:asciiTheme="minorHAnsi" w:hAnsiTheme="minorHAnsi" w:cstheme="minorHAnsi"/>
          <w:bCs/>
        </w:rPr>
        <w:t xml:space="preserve">in alignment with </w:t>
      </w:r>
      <w:r w:rsidRPr="00A4216B">
        <w:rPr>
          <w:rStyle w:val="Hyperlink"/>
          <w:rFonts w:asciiTheme="minorHAnsi" w:hAnsiTheme="minorHAnsi" w:cstheme="minorHAnsi"/>
          <w:color w:val="auto"/>
          <w:u w:val="none"/>
        </w:rPr>
        <w:t xml:space="preserve">the Massachusetts </w:t>
      </w:r>
      <w:hyperlink r:id="rId8" w:history="1">
        <w:r w:rsidRPr="00A4216B">
          <w:rPr>
            <w:rStyle w:val="Hyperlink"/>
            <w:rFonts w:asciiTheme="minorHAnsi" w:hAnsiTheme="minorHAnsi" w:cstheme="minorHAnsi"/>
          </w:rPr>
          <w:t>Vaccination Advisory Group</w:t>
        </w:r>
      </w:hyperlink>
      <w:r w:rsidRPr="00A4216B">
        <w:rPr>
          <w:rStyle w:val="Hyperlink"/>
          <w:rFonts w:asciiTheme="minorHAnsi" w:hAnsiTheme="minorHAnsi" w:cstheme="minorHAnsi"/>
          <w:color w:val="auto"/>
          <w:u w:val="none"/>
        </w:rPr>
        <w:t xml:space="preserve"> principles </w:t>
      </w:r>
      <w:r w:rsidR="00E048ED" w:rsidRPr="00A4216B">
        <w:rPr>
          <w:rStyle w:val="Hyperlink"/>
          <w:rFonts w:asciiTheme="minorHAnsi" w:hAnsiTheme="minorHAnsi" w:cstheme="minorHAnsi"/>
          <w:color w:val="auto"/>
          <w:u w:val="none"/>
        </w:rPr>
        <w:t>for COVID</w:t>
      </w:r>
      <w:r w:rsidRPr="00A4216B">
        <w:rPr>
          <w:rStyle w:val="Hyperlink"/>
          <w:rFonts w:asciiTheme="minorHAnsi" w:hAnsiTheme="minorHAnsi" w:cstheme="minorHAnsi"/>
          <w:color w:val="auto"/>
          <w:u w:val="none"/>
        </w:rPr>
        <w:t xml:space="preserve">-19 vaccine administration. </w:t>
      </w:r>
      <w:r w:rsidR="00A6318F">
        <w:rPr>
          <w:rFonts w:asciiTheme="minorHAnsi" w:hAnsiTheme="minorHAnsi" w:cstheme="minorHAnsi"/>
        </w:rPr>
        <w:t>G</w:t>
      </w:r>
      <w:r w:rsidR="00D63740" w:rsidRPr="00A4216B">
        <w:rPr>
          <w:rFonts w:asciiTheme="minorHAnsi" w:hAnsiTheme="minorHAnsi" w:cstheme="minorHAnsi"/>
        </w:rPr>
        <w:t>eneral information</w:t>
      </w:r>
      <w:r w:rsidR="00387E04">
        <w:rPr>
          <w:rFonts w:asciiTheme="minorHAnsi" w:hAnsiTheme="minorHAnsi" w:cstheme="minorHAnsi"/>
        </w:rPr>
        <w:t xml:space="preserve"> on the vaccine rollout in Massachusetts</w:t>
      </w:r>
      <w:r w:rsidR="00A6318F">
        <w:rPr>
          <w:rFonts w:asciiTheme="minorHAnsi" w:hAnsiTheme="minorHAnsi" w:cstheme="minorHAnsi"/>
        </w:rPr>
        <w:t xml:space="preserve"> can be found </w:t>
      </w:r>
      <w:hyperlink r:id="rId9" w:history="1">
        <w:r w:rsidR="00A6318F" w:rsidRPr="00A6318F">
          <w:rPr>
            <w:rStyle w:val="Hyperlink"/>
            <w:rFonts w:asciiTheme="minorHAnsi" w:hAnsiTheme="minorHAnsi" w:cstheme="minorHAnsi"/>
          </w:rPr>
          <w:t>here</w:t>
        </w:r>
      </w:hyperlink>
      <w:r w:rsidR="00A6318F">
        <w:rPr>
          <w:rFonts w:asciiTheme="minorHAnsi" w:hAnsiTheme="minorHAnsi" w:cstheme="minorHAnsi"/>
        </w:rPr>
        <w:t xml:space="preserve">. </w:t>
      </w:r>
    </w:p>
    <w:p w14:paraId="39251B78" w14:textId="61DD7BDE" w:rsidR="00DD28B2" w:rsidRPr="00A4216B" w:rsidRDefault="00A65E5D" w:rsidP="00163172">
      <w:pPr>
        <w:pStyle w:val="NormalWeb"/>
        <w:spacing w:before="100" w:beforeAutospacing="1" w:after="100" w:afterAutospacing="1"/>
      </w:pPr>
      <w:r w:rsidRPr="00BC5733">
        <w:rPr>
          <w:rStyle w:val="Strong"/>
          <w:rFonts w:asciiTheme="minorHAnsi" w:hAnsiTheme="minorHAnsi" w:cstheme="minorHAnsi"/>
          <w:b w:val="0"/>
          <w:color w:val="000000" w:themeColor="text1"/>
        </w:rPr>
        <w:t>Both</w:t>
      </w:r>
      <w:r w:rsidR="00E048ED" w:rsidRPr="00BC5733">
        <w:rPr>
          <w:rStyle w:val="Strong"/>
          <w:rFonts w:asciiTheme="minorHAnsi" w:hAnsiTheme="minorHAnsi" w:cstheme="minorHAnsi"/>
          <w:b w:val="0"/>
          <w:color w:val="000000" w:themeColor="text1"/>
        </w:rPr>
        <w:t xml:space="preserve"> residents and staff of p</w:t>
      </w:r>
      <w:r w:rsidR="00DD28B2" w:rsidRPr="00BC5733">
        <w:rPr>
          <w:rStyle w:val="Strong"/>
          <w:rFonts w:asciiTheme="minorHAnsi" w:hAnsiTheme="minorHAnsi" w:cstheme="minorHAnsi"/>
          <w:b w:val="0"/>
          <w:color w:val="000000" w:themeColor="text1"/>
        </w:rPr>
        <w:t xml:space="preserve">ublic and private </w:t>
      </w:r>
      <w:r w:rsidR="00307AD9" w:rsidRPr="00BC5733">
        <w:rPr>
          <w:rStyle w:val="Strong"/>
          <w:rFonts w:asciiTheme="minorHAnsi" w:hAnsiTheme="minorHAnsi" w:cstheme="minorHAnsi"/>
          <w:b w:val="0"/>
          <w:color w:val="000000" w:themeColor="text1"/>
        </w:rPr>
        <w:t>low income and</w:t>
      </w:r>
      <w:r w:rsidR="00DD28B2" w:rsidRPr="00BC5733">
        <w:rPr>
          <w:rStyle w:val="Strong"/>
          <w:rFonts w:asciiTheme="minorHAnsi" w:hAnsiTheme="minorHAnsi" w:cstheme="minorHAnsi"/>
          <w:b w:val="0"/>
          <w:color w:val="000000" w:themeColor="text1"/>
        </w:rPr>
        <w:t xml:space="preserve"> affordable senior housing </w:t>
      </w:r>
      <w:r w:rsidR="00863AFD" w:rsidRPr="00BC5733">
        <w:rPr>
          <w:rFonts w:asciiTheme="minorHAnsi" w:hAnsiTheme="minorHAnsi" w:cstheme="minorHAnsi"/>
          <w:color w:val="000000" w:themeColor="text1"/>
        </w:rPr>
        <w:t xml:space="preserve">are </w:t>
      </w:r>
      <w:r w:rsidR="00863AFD" w:rsidRPr="00A4216B">
        <w:rPr>
          <w:rFonts w:asciiTheme="minorHAnsi" w:hAnsiTheme="minorHAnsi" w:cstheme="minorHAnsi"/>
        </w:rPr>
        <w:t>included in</w:t>
      </w:r>
      <w:r w:rsidR="007C147B" w:rsidRPr="00A4216B">
        <w:rPr>
          <w:rFonts w:asciiTheme="minorHAnsi" w:hAnsiTheme="minorHAnsi" w:cstheme="minorHAnsi"/>
        </w:rPr>
        <w:t xml:space="preserve"> the first tier of</w:t>
      </w:r>
      <w:r w:rsidR="00863AFD" w:rsidRPr="00A4216B">
        <w:rPr>
          <w:rFonts w:asciiTheme="minorHAnsi" w:hAnsiTheme="minorHAnsi" w:cstheme="minorHAnsi"/>
        </w:rPr>
        <w:t xml:space="preserve"> </w:t>
      </w:r>
      <w:hyperlink r:id="rId10" w:history="1">
        <w:r w:rsidR="00863AFD" w:rsidRPr="00A4216B">
          <w:rPr>
            <w:rStyle w:val="Hyperlink"/>
            <w:rFonts w:asciiTheme="minorHAnsi" w:hAnsiTheme="minorHAnsi" w:cstheme="minorHAnsi"/>
          </w:rPr>
          <w:t xml:space="preserve">Phase </w:t>
        </w:r>
        <w:r w:rsidR="00DD28B2" w:rsidRPr="00A4216B">
          <w:rPr>
            <w:rStyle w:val="Hyperlink"/>
            <w:rFonts w:asciiTheme="minorHAnsi" w:hAnsiTheme="minorHAnsi" w:cstheme="minorHAnsi"/>
          </w:rPr>
          <w:t>Two</w:t>
        </w:r>
        <w:r w:rsidR="00863AFD" w:rsidRPr="00A4216B">
          <w:rPr>
            <w:rStyle w:val="Hyperlink"/>
            <w:rFonts w:asciiTheme="minorHAnsi" w:hAnsiTheme="minorHAnsi" w:cstheme="minorHAnsi"/>
          </w:rPr>
          <w:t xml:space="preserve"> of vaccine deployment</w:t>
        </w:r>
      </w:hyperlink>
      <w:r w:rsidR="00863AFD" w:rsidRPr="00A4216B">
        <w:rPr>
          <w:rStyle w:val="Hyperlink"/>
          <w:rFonts w:asciiTheme="minorHAnsi" w:hAnsiTheme="minorHAnsi" w:cstheme="minorHAnsi"/>
          <w:u w:val="none"/>
        </w:rPr>
        <w:t xml:space="preserve"> </w:t>
      </w:r>
      <w:r w:rsidR="00AF21AF" w:rsidRPr="00A4216B">
        <w:rPr>
          <w:rStyle w:val="Hyperlink"/>
          <w:rFonts w:asciiTheme="minorHAnsi" w:hAnsiTheme="minorHAnsi" w:cstheme="minorHAnsi"/>
          <w:u w:val="none"/>
        </w:rPr>
        <w:t xml:space="preserve">in </w:t>
      </w:r>
      <w:r w:rsidR="00863AFD" w:rsidRPr="00A4216B">
        <w:rPr>
          <w:rFonts w:asciiTheme="minorHAnsi" w:hAnsiTheme="minorHAnsi" w:cstheme="minorHAnsi"/>
        </w:rPr>
        <w:t>the Commonwealth of Massachusetts</w:t>
      </w:r>
      <w:r w:rsidR="00DD28B2" w:rsidRPr="00A4216B">
        <w:rPr>
          <w:rFonts w:asciiTheme="minorHAnsi" w:hAnsiTheme="minorHAnsi" w:cstheme="minorHAnsi"/>
        </w:rPr>
        <w:t xml:space="preserve">, which we anticipate to </w:t>
      </w:r>
      <w:r w:rsidR="00DD28B2" w:rsidRPr="00AA4C42">
        <w:rPr>
          <w:rFonts w:asciiTheme="minorHAnsi" w:hAnsiTheme="minorHAnsi" w:cstheme="minorHAnsi"/>
        </w:rPr>
        <w:t xml:space="preserve">begin </w:t>
      </w:r>
      <w:r w:rsidR="00E91E9E" w:rsidRPr="00AA4C42">
        <w:rPr>
          <w:rFonts w:asciiTheme="minorHAnsi" w:hAnsiTheme="minorHAnsi" w:cstheme="minorHAnsi"/>
        </w:rPr>
        <w:t>later</w:t>
      </w:r>
      <w:r w:rsidR="00E91E9E">
        <w:rPr>
          <w:rFonts w:asciiTheme="minorHAnsi" w:hAnsiTheme="minorHAnsi" w:cstheme="minorHAnsi"/>
        </w:rPr>
        <w:t xml:space="preserve"> </w:t>
      </w:r>
      <w:r w:rsidR="00DD28B2" w:rsidRPr="00A4216B">
        <w:rPr>
          <w:rFonts w:asciiTheme="minorHAnsi" w:hAnsiTheme="minorHAnsi" w:cstheme="minorHAnsi"/>
        </w:rPr>
        <w:t xml:space="preserve">in February. </w:t>
      </w:r>
      <w:bookmarkStart w:id="0" w:name="_Hlk60748063"/>
    </w:p>
    <w:bookmarkEnd w:id="0"/>
    <w:p w14:paraId="0C5E8B55" w14:textId="0923D868" w:rsidR="00DD28B2" w:rsidRPr="00A4216B" w:rsidRDefault="00863AFD" w:rsidP="00163172">
      <w:pPr>
        <w:pStyle w:val="NormalWeb"/>
        <w:spacing w:before="100" w:beforeAutospacing="1" w:after="100" w:afterAutospacing="1"/>
        <w:rPr>
          <w:rFonts w:asciiTheme="minorHAnsi" w:hAnsiTheme="minorHAnsi" w:cstheme="minorHAnsi"/>
          <w:color w:val="000000"/>
        </w:rPr>
      </w:pPr>
      <w:r w:rsidRPr="00A4216B">
        <w:rPr>
          <w:rStyle w:val="Strong"/>
          <w:rFonts w:asciiTheme="minorHAnsi" w:hAnsiTheme="minorHAnsi" w:cstheme="minorHAnsi"/>
        </w:rPr>
        <w:t xml:space="preserve">This guidance document is applicable to </w:t>
      </w:r>
      <w:bookmarkStart w:id="1" w:name="_Hlk57970186"/>
      <w:r w:rsidR="007C147B" w:rsidRPr="00A4216B">
        <w:rPr>
          <w:rStyle w:val="Strong"/>
          <w:rFonts w:asciiTheme="minorHAnsi" w:hAnsiTheme="minorHAnsi" w:cstheme="minorHAnsi"/>
        </w:rPr>
        <w:t xml:space="preserve">public and private </w:t>
      </w:r>
      <w:r w:rsidR="00307AD9">
        <w:rPr>
          <w:rStyle w:val="Strong"/>
          <w:rFonts w:asciiTheme="minorHAnsi" w:hAnsiTheme="minorHAnsi" w:cstheme="minorHAnsi"/>
        </w:rPr>
        <w:t xml:space="preserve">low income and </w:t>
      </w:r>
      <w:r w:rsidR="00DD28B2" w:rsidRPr="00A4216B">
        <w:rPr>
          <w:rStyle w:val="Strong"/>
          <w:rFonts w:asciiTheme="minorHAnsi" w:hAnsiTheme="minorHAnsi" w:cstheme="minorHAnsi"/>
          <w:color w:val="000000"/>
        </w:rPr>
        <w:t xml:space="preserve">affordable </w:t>
      </w:r>
      <w:r w:rsidR="007C147B" w:rsidRPr="00A4216B">
        <w:rPr>
          <w:rStyle w:val="Strong"/>
          <w:rFonts w:asciiTheme="minorHAnsi" w:hAnsiTheme="minorHAnsi" w:cstheme="minorHAnsi"/>
          <w:color w:val="000000"/>
        </w:rPr>
        <w:t xml:space="preserve">senior </w:t>
      </w:r>
      <w:r w:rsidR="00DD28B2" w:rsidRPr="00A4216B">
        <w:rPr>
          <w:rStyle w:val="Strong"/>
          <w:rFonts w:asciiTheme="minorHAnsi" w:hAnsiTheme="minorHAnsi" w:cstheme="minorHAnsi"/>
          <w:color w:val="000000"/>
        </w:rPr>
        <w:t>housing</w:t>
      </w:r>
      <w:r w:rsidR="00DD28B2" w:rsidRPr="00A4216B">
        <w:rPr>
          <w:rFonts w:asciiTheme="minorHAnsi" w:hAnsiTheme="minorHAnsi" w:cstheme="minorHAnsi"/>
          <w:color w:val="000000"/>
        </w:rPr>
        <w:t xml:space="preserve"> defined as</w:t>
      </w:r>
      <w:r w:rsidR="00E048ED" w:rsidRPr="00A4216B">
        <w:rPr>
          <w:rFonts w:asciiTheme="minorHAnsi" w:hAnsiTheme="minorHAnsi" w:cstheme="minorHAnsi"/>
          <w:color w:val="000000"/>
        </w:rPr>
        <w:t xml:space="preserve"> </w:t>
      </w:r>
      <w:r w:rsidR="00DD28B2" w:rsidRPr="00A4216B">
        <w:rPr>
          <w:rStyle w:val="Emphasis"/>
          <w:rFonts w:asciiTheme="minorHAnsi" w:hAnsiTheme="minorHAnsi" w:cstheme="minorHAnsi"/>
          <w:color w:val="000000"/>
        </w:rPr>
        <w:t xml:space="preserve">any residential premises available for lease by </w:t>
      </w:r>
      <w:r w:rsidR="00B25C30">
        <w:rPr>
          <w:rStyle w:val="Emphasis"/>
          <w:rFonts w:asciiTheme="minorHAnsi" w:hAnsiTheme="minorHAnsi" w:cstheme="minorHAnsi"/>
          <w:color w:val="000000"/>
        </w:rPr>
        <w:t>older</w:t>
      </w:r>
      <w:r w:rsidR="00B25C30" w:rsidRPr="00A4216B">
        <w:rPr>
          <w:rStyle w:val="Emphasis"/>
          <w:rFonts w:asciiTheme="minorHAnsi" w:hAnsiTheme="minorHAnsi" w:cstheme="minorHAnsi"/>
          <w:color w:val="000000"/>
        </w:rPr>
        <w:t xml:space="preserve"> </w:t>
      </w:r>
      <w:r w:rsidR="00DD28B2" w:rsidRPr="00A4216B">
        <w:rPr>
          <w:rStyle w:val="Emphasis"/>
          <w:rFonts w:asciiTheme="minorHAnsi" w:hAnsiTheme="minorHAnsi" w:cstheme="minorHAnsi"/>
          <w:color w:val="000000"/>
        </w:rPr>
        <w:t>or disabled individuals which is financed or subsidized in whole or in part by state or federal housing programs established primarily to furnish housing rather than housing and personal services.</w:t>
      </w:r>
      <w:r w:rsidR="00D63740" w:rsidRPr="00A4216B">
        <w:rPr>
          <w:rStyle w:val="Emphasis"/>
          <w:rFonts w:asciiTheme="minorHAnsi" w:hAnsiTheme="minorHAnsi" w:cstheme="minorHAnsi"/>
          <w:color w:val="000000"/>
        </w:rPr>
        <w:t xml:space="preserve"> </w:t>
      </w:r>
      <w:r w:rsidR="00DD28B2" w:rsidRPr="00A4216B">
        <w:rPr>
          <w:rFonts w:asciiTheme="minorHAnsi" w:hAnsiTheme="minorHAnsi" w:cstheme="minorHAnsi"/>
          <w:color w:val="000000"/>
        </w:rPr>
        <w:t xml:space="preserve">Specifically, </w:t>
      </w:r>
      <w:r w:rsidR="009C4AF3">
        <w:rPr>
          <w:rFonts w:asciiTheme="minorHAnsi" w:hAnsiTheme="minorHAnsi" w:cstheme="minorHAnsi"/>
          <w:color w:val="000000"/>
        </w:rPr>
        <w:t xml:space="preserve">this includes </w:t>
      </w:r>
      <w:r w:rsidR="00DD28B2" w:rsidRPr="00A4216B">
        <w:rPr>
          <w:rFonts w:asciiTheme="minorHAnsi" w:hAnsiTheme="minorHAnsi" w:cstheme="minorHAnsi"/>
          <w:color w:val="000000"/>
        </w:rPr>
        <w:t>the following types of housing properties:</w:t>
      </w:r>
    </w:p>
    <w:p w14:paraId="2213F640" w14:textId="3F8B5A4A" w:rsidR="00DD28B2" w:rsidRPr="00A4216B" w:rsidRDefault="00DD28B2" w:rsidP="00163172">
      <w:pPr>
        <w:numPr>
          <w:ilvl w:val="0"/>
          <w:numId w:val="23"/>
        </w:numPr>
        <w:spacing w:before="100" w:beforeAutospacing="1" w:after="100" w:afterAutospacing="1" w:line="240" w:lineRule="auto"/>
        <w:rPr>
          <w:rFonts w:eastAsia="Times New Roman" w:cstheme="minorHAnsi"/>
          <w:color w:val="000000"/>
          <w:sz w:val="24"/>
          <w:szCs w:val="24"/>
        </w:rPr>
      </w:pPr>
      <w:r w:rsidRPr="00A4216B">
        <w:rPr>
          <w:rFonts w:eastAsia="Times New Roman" w:cstheme="minorHAnsi"/>
          <w:color w:val="000000"/>
          <w:sz w:val="24"/>
          <w:szCs w:val="24"/>
        </w:rPr>
        <w:t xml:space="preserve">Public housing properties designated </w:t>
      </w:r>
      <w:r w:rsidR="00387E04">
        <w:rPr>
          <w:rFonts w:eastAsia="Times New Roman" w:cstheme="minorHAnsi"/>
          <w:color w:val="000000"/>
          <w:sz w:val="24"/>
          <w:szCs w:val="24"/>
        </w:rPr>
        <w:t xml:space="preserve">primarily </w:t>
      </w:r>
      <w:r w:rsidRPr="00A4216B">
        <w:rPr>
          <w:rFonts w:eastAsia="Times New Roman" w:cstheme="minorHAnsi"/>
          <w:color w:val="000000"/>
          <w:sz w:val="24"/>
          <w:szCs w:val="24"/>
        </w:rPr>
        <w:t>for older adults</w:t>
      </w:r>
      <w:r w:rsidRPr="00A4216B">
        <w:rPr>
          <w:rStyle w:val="Emphasis"/>
          <w:rFonts w:eastAsia="Times New Roman" w:cstheme="minorHAnsi"/>
          <w:color w:val="000000"/>
          <w:sz w:val="24"/>
          <w:szCs w:val="24"/>
        </w:rPr>
        <w:t xml:space="preserve"> </w:t>
      </w:r>
      <w:r w:rsidRPr="00A4216B">
        <w:rPr>
          <w:rFonts w:eastAsia="Times New Roman" w:cstheme="minorHAnsi"/>
          <w:color w:val="000000"/>
          <w:sz w:val="24"/>
          <w:szCs w:val="24"/>
        </w:rPr>
        <w:t>that are owned/operated by Local Housing Authorities</w:t>
      </w:r>
      <w:r w:rsidR="00495476">
        <w:rPr>
          <w:rFonts w:eastAsia="Times New Roman" w:cstheme="minorHAnsi"/>
          <w:color w:val="000000"/>
          <w:sz w:val="24"/>
          <w:szCs w:val="24"/>
        </w:rPr>
        <w:t xml:space="preserve">. This includes </w:t>
      </w:r>
      <w:r w:rsidR="0074133F">
        <w:rPr>
          <w:rFonts w:eastAsia="Times New Roman" w:cstheme="minorHAnsi"/>
          <w:color w:val="000000"/>
          <w:sz w:val="24"/>
          <w:szCs w:val="24"/>
        </w:rPr>
        <w:t xml:space="preserve">those </w:t>
      </w:r>
      <w:r w:rsidR="00495476">
        <w:rPr>
          <w:rFonts w:eastAsia="Times New Roman" w:cstheme="minorHAnsi"/>
          <w:color w:val="000000"/>
          <w:sz w:val="24"/>
          <w:szCs w:val="24"/>
        </w:rPr>
        <w:t xml:space="preserve">public housing properties owned by a </w:t>
      </w:r>
      <w:r w:rsidR="00B25C30">
        <w:rPr>
          <w:rFonts w:eastAsia="Times New Roman" w:cstheme="minorHAnsi"/>
          <w:color w:val="000000"/>
          <w:sz w:val="24"/>
          <w:szCs w:val="24"/>
        </w:rPr>
        <w:t xml:space="preserve">Local </w:t>
      </w:r>
      <w:r w:rsidR="00495476">
        <w:rPr>
          <w:rFonts w:eastAsia="Times New Roman" w:cstheme="minorHAnsi"/>
          <w:color w:val="000000"/>
          <w:sz w:val="24"/>
          <w:szCs w:val="24"/>
        </w:rPr>
        <w:t xml:space="preserve">Housing Authority but managed by a private company. </w:t>
      </w:r>
    </w:p>
    <w:p w14:paraId="4C332273" w14:textId="0B2CA947" w:rsidR="0074133F" w:rsidRPr="00A4216B" w:rsidRDefault="00DD28B2" w:rsidP="00163172">
      <w:pPr>
        <w:numPr>
          <w:ilvl w:val="0"/>
          <w:numId w:val="23"/>
        </w:numPr>
        <w:spacing w:before="100" w:beforeAutospacing="1" w:after="100" w:afterAutospacing="1" w:line="240" w:lineRule="auto"/>
        <w:rPr>
          <w:rFonts w:eastAsia="Times New Roman" w:cstheme="minorHAnsi"/>
          <w:color w:val="000000"/>
          <w:sz w:val="24"/>
          <w:szCs w:val="24"/>
        </w:rPr>
      </w:pPr>
      <w:r w:rsidRPr="00A4216B">
        <w:rPr>
          <w:rFonts w:eastAsia="Times New Roman" w:cstheme="minorHAnsi"/>
          <w:color w:val="000000"/>
          <w:sz w:val="24"/>
          <w:szCs w:val="24"/>
        </w:rPr>
        <w:t>Privately owned properties designated for older adults</w:t>
      </w:r>
      <w:r w:rsidRPr="00A4216B">
        <w:rPr>
          <w:rStyle w:val="Emphasis"/>
          <w:rFonts w:eastAsia="Times New Roman" w:cstheme="minorHAnsi"/>
          <w:color w:val="000000"/>
          <w:sz w:val="24"/>
          <w:szCs w:val="24"/>
        </w:rPr>
        <w:t xml:space="preserve"> </w:t>
      </w:r>
      <w:r w:rsidRPr="00A4216B">
        <w:rPr>
          <w:rFonts w:eastAsia="Times New Roman" w:cstheme="minorHAnsi"/>
          <w:color w:val="000000"/>
          <w:sz w:val="24"/>
          <w:szCs w:val="24"/>
        </w:rPr>
        <w:t xml:space="preserve">that are financed in whole or part through resources made available from </w:t>
      </w:r>
      <w:r w:rsidR="007C147B" w:rsidRPr="00A4216B">
        <w:rPr>
          <w:rFonts w:eastAsia="Times New Roman" w:cstheme="minorHAnsi"/>
          <w:color w:val="000000"/>
          <w:sz w:val="24"/>
          <w:szCs w:val="24"/>
        </w:rPr>
        <w:t>DHCD</w:t>
      </w:r>
      <w:r w:rsidRPr="00A4216B">
        <w:rPr>
          <w:rFonts w:eastAsia="Times New Roman" w:cstheme="minorHAnsi"/>
          <w:color w:val="000000"/>
          <w:sz w:val="24"/>
          <w:szCs w:val="24"/>
        </w:rPr>
        <w:t>, MassHousing, or the U.S. Department of Housing and Urban Development (HUD)</w:t>
      </w:r>
      <w:r w:rsidR="00387E04">
        <w:rPr>
          <w:rFonts w:eastAsia="Times New Roman" w:cstheme="minorHAnsi"/>
          <w:color w:val="000000"/>
          <w:sz w:val="24"/>
          <w:szCs w:val="24"/>
        </w:rPr>
        <w:t xml:space="preserve">, and in which </w:t>
      </w:r>
      <w:proofErr w:type="gramStart"/>
      <w:r w:rsidR="00387E04">
        <w:rPr>
          <w:rFonts w:eastAsia="Times New Roman" w:cstheme="minorHAnsi"/>
          <w:color w:val="000000"/>
          <w:sz w:val="24"/>
          <w:szCs w:val="24"/>
        </w:rPr>
        <w:t>the majority of</w:t>
      </w:r>
      <w:proofErr w:type="gramEnd"/>
      <w:r w:rsidR="00387E04">
        <w:rPr>
          <w:rFonts w:eastAsia="Times New Roman" w:cstheme="minorHAnsi"/>
          <w:color w:val="000000"/>
          <w:sz w:val="24"/>
          <w:szCs w:val="24"/>
        </w:rPr>
        <w:t xml:space="preserve"> units are restricted to residents earning less than 80% of Area Median Income</w:t>
      </w:r>
      <w:r w:rsidRPr="00A4216B">
        <w:rPr>
          <w:rFonts w:eastAsia="Times New Roman" w:cstheme="minorHAnsi"/>
          <w:color w:val="000000"/>
          <w:sz w:val="24"/>
          <w:szCs w:val="24"/>
        </w:rPr>
        <w:t>.</w:t>
      </w:r>
    </w:p>
    <w:p w14:paraId="0232C146" w14:textId="0A0F0CAD" w:rsidR="00DD28B2" w:rsidRPr="00A4216B" w:rsidRDefault="00DD28B2" w:rsidP="00163172">
      <w:pPr>
        <w:spacing w:before="100" w:beforeAutospacing="1" w:after="100" w:afterAutospacing="1" w:line="240" w:lineRule="auto"/>
        <w:rPr>
          <w:rFonts w:cstheme="minorHAnsi"/>
          <w:bCs/>
          <w:sz w:val="24"/>
          <w:szCs w:val="24"/>
        </w:rPr>
      </w:pPr>
      <w:proofErr w:type="gramStart"/>
      <w:r w:rsidRPr="00A4216B">
        <w:rPr>
          <w:rFonts w:cstheme="minorHAnsi"/>
          <w:bCs/>
          <w:sz w:val="24"/>
          <w:szCs w:val="24"/>
        </w:rPr>
        <w:t>For the purpose of</w:t>
      </w:r>
      <w:proofErr w:type="gramEnd"/>
      <w:r w:rsidRPr="00A4216B">
        <w:rPr>
          <w:rFonts w:cstheme="minorHAnsi"/>
          <w:bCs/>
          <w:sz w:val="24"/>
          <w:szCs w:val="24"/>
        </w:rPr>
        <w:t xml:space="preserve"> this guidance, </w:t>
      </w:r>
      <w:r w:rsidR="0023337E" w:rsidRPr="00A4216B">
        <w:rPr>
          <w:rFonts w:cstheme="minorHAnsi"/>
          <w:bCs/>
          <w:sz w:val="24"/>
          <w:szCs w:val="24"/>
        </w:rPr>
        <w:t>“</w:t>
      </w:r>
      <w:r w:rsidRPr="00A4216B">
        <w:rPr>
          <w:rFonts w:cstheme="minorHAnsi"/>
          <w:bCs/>
          <w:sz w:val="24"/>
          <w:szCs w:val="24"/>
        </w:rPr>
        <w:t>residents</w:t>
      </w:r>
      <w:r w:rsidR="0023337E" w:rsidRPr="00A4216B">
        <w:rPr>
          <w:rFonts w:cstheme="minorHAnsi"/>
          <w:bCs/>
          <w:sz w:val="24"/>
          <w:szCs w:val="24"/>
        </w:rPr>
        <w:t xml:space="preserve">” </w:t>
      </w:r>
      <w:r w:rsidRPr="00A4216B">
        <w:rPr>
          <w:rFonts w:cstheme="minorHAnsi"/>
          <w:bCs/>
          <w:sz w:val="24"/>
          <w:szCs w:val="24"/>
        </w:rPr>
        <w:t xml:space="preserve">include </w:t>
      </w:r>
      <w:r w:rsidR="007C147B" w:rsidRPr="00A4216B">
        <w:rPr>
          <w:rFonts w:cstheme="minorHAnsi"/>
          <w:bCs/>
          <w:sz w:val="24"/>
          <w:szCs w:val="24"/>
        </w:rPr>
        <w:t xml:space="preserve">those household members currently on the lease for a rental unit in </w:t>
      </w:r>
      <w:r w:rsidR="007C147B" w:rsidRPr="00A4216B">
        <w:rPr>
          <w:rStyle w:val="Strong"/>
          <w:rFonts w:cstheme="minorHAnsi"/>
          <w:b w:val="0"/>
          <w:color w:val="212121"/>
          <w:sz w:val="24"/>
          <w:szCs w:val="24"/>
        </w:rPr>
        <w:t>public and private independent affordable senior housing.</w:t>
      </w:r>
    </w:p>
    <w:bookmarkEnd w:id="1"/>
    <w:p w14:paraId="6E0B129D" w14:textId="57E98AD0" w:rsidR="006F6E41" w:rsidRPr="00A4216B" w:rsidRDefault="004A1019" w:rsidP="00163172">
      <w:pPr>
        <w:spacing w:before="100" w:beforeAutospacing="1" w:after="100" w:afterAutospacing="1" w:line="240" w:lineRule="auto"/>
        <w:jc w:val="both"/>
        <w:rPr>
          <w:rStyle w:val="Hyperlink"/>
          <w:rFonts w:cstheme="minorHAnsi"/>
          <w:color w:val="auto"/>
          <w:sz w:val="24"/>
          <w:szCs w:val="24"/>
          <w:u w:val="none"/>
        </w:rPr>
      </w:pPr>
      <w:r w:rsidRPr="00A4216B">
        <w:rPr>
          <w:rFonts w:cstheme="minorHAnsi"/>
          <w:sz w:val="24"/>
          <w:szCs w:val="24"/>
        </w:rPr>
        <w:t xml:space="preserve">For the purposes of this guidance, “staff” includes all persons, paid or unpaid, working or volunteering at each of the </w:t>
      </w:r>
      <w:r w:rsidR="0023337E" w:rsidRPr="00A4216B">
        <w:rPr>
          <w:rFonts w:cstheme="minorHAnsi"/>
          <w:sz w:val="24"/>
          <w:szCs w:val="24"/>
        </w:rPr>
        <w:t xml:space="preserve">qualified </w:t>
      </w:r>
      <w:r w:rsidR="007C147B" w:rsidRPr="00A4216B">
        <w:rPr>
          <w:rFonts w:cstheme="minorHAnsi"/>
          <w:sz w:val="24"/>
          <w:szCs w:val="24"/>
        </w:rPr>
        <w:t xml:space="preserve">housing </w:t>
      </w:r>
      <w:r w:rsidRPr="00A4216B">
        <w:rPr>
          <w:rFonts w:cstheme="minorHAnsi"/>
          <w:sz w:val="24"/>
          <w:szCs w:val="24"/>
        </w:rPr>
        <w:t>locations, who have the potential for exposure to residents or to infectious materials,</w:t>
      </w:r>
      <w:r w:rsidR="007C147B" w:rsidRPr="00A4216B">
        <w:rPr>
          <w:rFonts w:cstheme="minorHAnsi"/>
          <w:sz w:val="24"/>
          <w:szCs w:val="24"/>
        </w:rPr>
        <w:t xml:space="preserve"> </w:t>
      </w:r>
      <w:r w:rsidRPr="00A4216B">
        <w:rPr>
          <w:rFonts w:cstheme="minorHAnsi"/>
          <w:sz w:val="24"/>
          <w:szCs w:val="24"/>
        </w:rPr>
        <w:t xml:space="preserve">contaminated environmental surfaces, or contaminated air. </w:t>
      </w:r>
    </w:p>
    <w:p w14:paraId="5CE8282E" w14:textId="5DCB01A3" w:rsidR="007C147B" w:rsidRPr="00A4216B" w:rsidRDefault="00A65E5D" w:rsidP="00163172">
      <w:pPr>
        <w:spacing w:before="100" w:beforeAutospacing="1" w:after="100" w:afterAutospacing="1" w:line="240" w:lineRule="auto"/>
        <w:jc w:val="both"/>
        <w:rPr>
          <w:rFonts w:cstheme="minorHAnsi"/>
          <w:sz w:val="24"/>
          <w:szCs w:val="24"/>
        </w:rPr>
      </w:pPr>
      <w:r>
        <w:rPr>
          <w:sz w:val="24"/>
          <w:szCs w:val="24"/>
        </w:rPr>
        <w:t>T</w:t>
      </w:r>
      <w:r w:rsidRPr="002062D6">
        <w:rPr>
          <w:sz w:val="24"/>
          <w:szCs w:val="24"/>
        </w:rPr>
        <w:t>here are three vaccination options for staff and residents</w:t>
      </w:r>
      <w:r>
        <w:rPr>
          <w:sz w:val="24"/>
          <w:szCs w:val="24"/>
        </w:rPr>
        <w:t xml:space="preserve"> who were not</w:t>
      </w:r>
      <w:r w:rsidR="005C43E7">
        <w:rPr>
          <w:sz w:val="24"/>
          <w:szCs w:val="24"/>
        </w:rPr>
        <w:t xml:space="preserve"> included in </w:t>
      </w:r>
      <w:r>
        <w:rPr>
          <w:sz w:val="24"/>
          <w:szCs w:val="24"/>
        </w:rPr>
        <w:t xml:space="preserve">the </w:t>
      </w:r>
      <w:hyperlink r:id="rId11" w:history="1">
        <w:r w:rsidRPr="009C4AF3">
          <w:rPr>
            <w:rStyle w:val="Hyperlink"/>
            <w:sz w:val="24"/>
            <w:szCs w:val="24"/>
          </w:rPr>
          <w:t>Federal Pharmacy Partnership Program </w:t>
        </w:r>
      </w:hyperlink>
      <w:r>
        <w:rPr>
          <w:sz w:val="24"/>
          <w:szCs w:val="24"/>
        </w:rPr>
        <w:t>with CVS and Walgreens</w:t>
      </w:r>
      <w:r w:rsidR="00B25C30">
        <w:rPr>
          <w:bCs/>
          <w:sz w:val="24"/>
          <w:szCs w:val="24"/>
        </w:rPr>
        <w:t>.</w:t>
      </w:r>
      <w:r>
        <w:rPr>
          <w:sz w:val="24"/>
          <w:szCs w:val="24"/>
        </w:rPr>
        <w:t xml:space="preserve"> </w:t>
      </w:r>
    </w:p>
    <w:p w14:paraId="165AD092" w14:textId="77777777" w:rsidR="00163172" w:rsidRDefault="00163172" w:rsidP="00163172">
      <w:pPr>
        <w:spacing w:before="100" w:beforeAutospacing="1" w:after="100" w:afterAutospacing="1" w:line="240" w:lineRule="auto"/>
        <w:jc w:val="both"/>
        <w:rPr>
          <w:rFonts w:cstheme="minorHAnsi"/>
          <w:b/>
          <w:bCs/>
          <w:sz w:val="24"/>
          <w:szCs w:val="24"/>
        </w:rPr>
      </w:pPr>
    </w:p>
    <w:p w14:paraId="5E451893" w14:textId="7715B201" w:rsidR="00EE4563" w:rsidRPr="00480B82" w:rsidRDefault="00EE4563" w:rsidP="00163172">
      <w:pPr>
        <w:spacing w:before="100" w:beforeAutospacing="1" w:after="100" w:afterAutospacing="1" w:line="240" w:lineRule="auto"/>
        <w:jc w:val="both"/>
        <w:rPr>
          <w:rFonts w:cstheme="minorHAnsi"/>
          <w:b/>
          <w:bCs/>
          <w:sz w:val="24"/>
          <w:szCs w:val="24"/>
        </w:rPr>
      </w:pPr>
      <w:r w:rsidRPr="00480B82">
        <w:rPr>
          <w:rFonts w:cstheme="minorHAnsi"/>
          <w:b/>
          <w:bCs/>
          <w:sz w:val="24"/>
          <w:szCs w:val="24"/>
        </w:rPr>
        <w:lastRenderedPageBreak/>
        <w:t xml:space="preserve">Vaccination Options: </w:t>
      </w:r>
    </w:p>
    <w:p w14:paraId="515A5E60" w14:textId="04D17142" w:rsidR="007C147B" w:rsidRPr="00A4216B" w:rsidRDefault="007C147B" w:rsidP="00163172">
      <w:pPr>
        <w:pStyle w:val="ListParagraph"/>
        <w:numPr>
          <w:ilvl w:val="0"/>
          <w:numId w:val="19"/>
        </w:numPr>
        <w:spacing w:before="100" w:beforeAutospacing="1" w:after="100" w:afterAutospacing="1" w:line="240" w:lineRule="auto"/>
        <w:jc w:val="both"/>
        <w:rPr>
          <w:rFonts w:cstheme="minorHAnsi"/>
          <w:sz w:val="24"/>
          <w:szCs w:val="24"/>
        </w:rPr>
      </w:pPr>
      <w:r w:rsidRPr="00A4216B">
        <w:rPr>
          <w:rFonts w:cstheme="minorHAnsi"/>
          <w:sz w:val="24"/>
          <w:szCs w:val="24"/>
        </w:rPr>
        <w:t>Organizations may leverage existing pharmacy partnerships or an existing relationship with a medical or community health provider</w:t>
      </w:r>
      <w:r w:rsidR="00EE4563">
        <w:rPr>
          <w:rFonts w:cstheme="minorHAnsi"/>
          <w:sz w:val="24"/>
          <w:szCs w:val="24"/>
        </w:rPr>
        <w:t xml:space="preserve"> to offer an on</w:t>
      </w:r>
      <w:r w:rsidR="00B25C30">
        <w:rPr>
          <w:rFonts w:cstheme="minorHAnsi"/>
          <w:sz w:val="24"/>
          <w:szCs w:val="24"/>
        </w:rPr>
        <w:t>-</w:t>
      </w:r>
      <w:r w:rsidR="00EE4563">
        <w:rPr>
          <w:rFonts w:cstheme="minorHAnsi"/>
          <w:sz w:val="24"/>
          <w:szCs w:val="24"/>
        </w:rPr>
        <w:t>site clinic</w:t>
      </w:r>
      <w:r w:rsidRPr="00A4216B">
        <w:rPr>
          <w:rFonts w:cstheme="minorHAnsi"/>
          <w:sz w:val="24"/>
          <w:szCs w:val="24"/>
        </w:rPr>
        <w:t>; or</w:t>
      </w:r>
    </w:p>
    <w:p w14:paraId="12E377C6" w14:textId="689006A2" w:rsidR="007C147B" w:rsidRPr="00A4216B" w:rsidRDefault="007C147B" w:rsidP="00163172">
      <w:pPr>
        <w:pStyle w:val="ListParagraph"/>
        <w:numPr>
          <w:ilvl w:val="0"/>
          <w:numId w:val="19"/>
        </w:numPr>
        <w:spacing w:before="100" w:beforeAutospacing="1" w:after="100" w:afterAutospacing="1" w:line="240" w:lineRule="auto"/>
        <w:jc w:val="both"/>
        <w:rPr>
          <w:rFonts w:cstheme="minorHAnsi"/>
          <w:sz w:val="24"/>
          <w:szCs w:val="24"/>
        </w:rPr>
      </w:pPr>
      <w:r w:rsidRPr="00A4216B">
        <w:rPr>
          <w:rFonts w:cstheme="minorHAnsi"/>
          <w:sz w:val="24"/>
          <w:szCs w:val="24"/>
        </w:rPr>
        <w:t xml:space="preserve">Organizations may </w:t>
      </w:r>
      <w:r w:rsidR="00B25C30">
        <w:rPr>
          <w:rFonts w:cstheme="minorHAnsi"/>
          <w:sz w:val="24"/>
          <w:szCs w:val="24"/>
        </w:rPr>
        <w:t>contact</w:t>
      </w:r>
      <w:r w:rsidRPr="00A4216B">
        <w:rPr>
          <w:rFonts w:cstheme="minorHAnsi"/>
          <w:sz w:val="24"/>
          <w:szCs w:val="24"/>
        </w:rPr>
        <w:t xml:space="preserve"> their Local Board</w:t>
      </w:r>
      <w:r w:rsidR="00B25C30">
        <w:rPr>
          <w:rFonts w:cstheme="minorHAnsi"/>
          <w:sz w:val="24"/>
          <w:szCs w:val="24"/>
        </w:rPr>
        <w:t xml:space="preserve"> </w:t>
      </w:r>
      <w:r w:rsidRPr="00A4216B">
        <w:rPr>
          <w:rFonts w:cstheme="minorHAnsi"/>
          <w:sz w:val="24"/>
          <w:szCs w:val="24"/>
        </w:rPr>
        <w:t xml:space="preserve">of Health </w:t>
      </w:r>
      <w:r w:rsidR="00B41D5B">
        <w:rPr>
          <w:rFonts w:cstheme="minorHAnsi"/>
          <w:sz w:val="24"/>
          <w:szCs w:val="24"/>
        </w:rPr>
        <w:t>(LBOH)</w:t>
      </w:r>
      <w:r w:rsidR="00EE4563">
        <w:rPr>
          <w:rFonts w:cstheme="minorHAnsi"/>
          <w:sz w:val="24"/>
          <w:szCs w:val="24"/>
        </w:rPr>
        <w:t>,</w:t>
      </w:r>
      <w:r w:rsidR="003D713D">
        <w:rPr>
          <w:rFonts w:cstheme="minorHAnsi"/>
          <w:sz w:val="24"/>
          <w:szCs w:val="24"/>
        </w:rPr>
        <w:t xml:space="preserve"> </w:t>
      </w:r>
      <w:r w:rsidRPr="00A4216B">
        <w:rPr>
          <w:rFonts w:cstheme="minorHAnsi"/>
          <w:sz w:val="24"/>
          <w:szCs w:val="24"/>
        </w:rPr>
        <w:t xml:space="preserve">if </w:t>
      </w:r>
      <w:r w:rsidR="00B25C30">
        <w:rPr>
          <w:rFonts w:cstheme="minorHAnsi"/>
          <w:sz w:val="24"/>
          <w:szCs w:val="24"/>
        </w:rPr>
        <w:t xml:space="preserve">the </w:t>
      </w:r>
      <w:r w:rsidRPr="00A4216B">
        <w:rPr>
          <w:rFonts w:cstheme="minorHAnsi"/>
          <w:sz w:val="24"/>
          <w:szCs w:val="24"/>
        </w:rPr>
        <w:t xml:space="preserve">Board </w:t>
      </w:r>
      <w:r w:rsidR="00B25C30">
        <w:rPr>
          <w:rFonts w:cstheme="minorHAnsi"/>
          <w:sz w:val="24"/>
          <w:szCs w:val="24"/>
        </w:rPr>
        <w:t>is</w:t>
      </w:r>
      <w:r w:rsidR="00B25C30" w:rsidRPr="00A4216B">
        <w:rPr>
          <w:rFonts w:cstheme="minorHAnsi"/>
          <w:sz w:val="24"/>
          <w:szCs w:val="24"/>
        </w:rPr>
        <w:t xml:space="preserve"> </w:t>
      </w:r>
      <w:r w:rsidRPr="00A4216B">
        <w:rPr>
          <w:rFonts w:cstheme="minorHAnsi"/>
          <w:sz w:val="24"/>
          <w:szCs w:val="24"/>
        </w:rPr>
        <w:t>running clinics</w:t>
      </w:r>
      <w:r w:rsidR="00EE4563">
        <w:rPr>
          <w:rFonts w:cstheme="minorHAnsi"/>
          <w:sz w:val="24"/>
          <w:szCs w:val="24"/>
        </w:rPr>
        <w:t xml:space="preserve">, to </w:t>
      </w:r>
      <w:r w:rsidR="00B25C30">
        <w:rPr>
          <w:rFonts w:cstheme="minorHAnsi"/>
          <w:sz w:val="24"/>
          <w:szCs w:val="24"/>
        </w:rPr>
        <w:t>discuss</w:t>
      </w:r>
      <w:r w:rsidRPr="00A4216B">
        <w:rPr>
          <w:rFonts w:cstheme="minorHAnsi"/>
          <w:sz w:val="24"/>
          <w:szCs w:val="24"/>
        </w:rPr>
        <w:t xml:space="preserve"> capacity</w:t>
      </w:r>
      <w:r w:rsidR="00B41D5B">
        <w:rPr>
          <w:rFonts w:cstheme="minorHAnsi"/>
          <w:sz w:val="24"/>
          <w:szCs w:val="24"/>
        </w:rPr>
        <w:t xml:space="preserve"> to provide an on-site clinic</w:t>
      </w:r>
      <w:r w:rsidR="00D63740" w:rsidRPr="00A4216B">
        <w:rPr>
          <w:rFonts w:cstheme="minorHAnsi"/>
          <w:sz w:val="24"/>
          <w:szCs w:val="24"/>
        </w:rPr>
        <w:t xml:space="preserve">; </w:t>
      </w:r>
      <w:r w:rsidR="0074133F">
        <w:rPr>
          <w:rFonts w:cstheme="minorHAnsi"/>
          <w:sz w:val="24"/>
          <w:szCs w:val="24"/>
        </w:rPr>
        <w:t>or</w:t>
      </w:r>
    </w:p>
    <w:p w14:paraId="3B7693D0" w14:textId="1D848689" w:rsidR="007C147B" w:rsidRPr="00A4216B" w:rsidRDefault="007C147B" w:rsidP="00163172">
      <w:pPr>
        <w:pStyle w:val="ListParagraph"/>
        <w:numPr>
          <w:ilvl w:val="0"/>
          <w:numId w:val="19"/>
        </w:numPr>
        <w:spacing w:before="100" w:beforeAutospacing="1" w:after="100" w:afterAutospacing="1" w:line="240" w:lineRule="auto"/>
        <w:jc w:val="both"/>
        <w:rPr>
          <w:rFonts w:cstheme="minorHAnsi"/>
          <w:sz w:val="24"/>
          <w:szCs w:val="24"/>
        </w:rPr>
      </w:pPr>
      <w:r w:rsidRPr="00A4216B">
        <w:rPr>
          <w:rFonts w:cstheme="minorHAnsi"/>
          <w:sz w:val="24"/>
          <w:szCs w:val="24"/>
        </w:rPr>
        <w:t>Residents and staff may schedule an appointment at a provider</w:t>
      </w:r>
      <w:r w:rsidR="00C52FC9">
        <w:rPr>
          <w:rFonts w:cstheme="minorHAnsi"/>
          <w:sz w:val="24"/>
          <w:szCs w:val="24"/>
        </w:rPr>
        <w:t xml:space="preserve"> location, pharmacy, </w:t>
      </w:r>
      <w:r w:rsidRPr="00A4216B">
        <w:rPr>
          <w:rFonts w:cstheme="minorHAnsi"/>
          <w:sz w:val="24"/>
          <w:szCs w:val="24"/>
        </w:rPr>
        <w:t xml:space="preserve">or a Mass Vaccination Site. </w:t>
      </w:r>
      <w:r w:rsidR="000D22B9">
        <w:rPr>
          <w:rFonts w:cstheme="minorHAnsi"/>
          <w:sz w:val="24"/>
          <w:szCs w:val="24"/>
        </w:rPr>
        <w:t xml:space="preserve">Vaccination sites can be found </w:t>
      </w:r>
      <w:hyperlink r:id="rId12" w:history="1">
        <w:r w:rsidR="000D22B9" w:rsidRPr="00BD25D0">
          <w:rPr>
            <w:rStyle w:val="Hyperlink"/>
            <w:rFonts w:cstheme="minorHAnsi"/>
            <w:sz w:val="24"/>
            <w:szCs w:val="24"/>
          </w:rPr>
          <w:t>here</w:t>
        </w:r>
      </w:hyperlink>
      <w:r w:rsidR="000D22B9">
        <w:rPr>
          <w:rFonts w:cstheme="minorHAnsi"/>
          <w:sz w:val="24"/>
          <w:szCs w:val="24"/>
        </w:rPr>
        <w:t xml:space="preserve">. </w:t>
      </w:r>
      <w:r w:rsidRPr="00A4216B">
        <w:rPr>
          <w:rFonts w:cstheme="minorHAnsi"/>
          <w:sz w:val="24"/>
          <w:szCs w:val="24"/>
        </w:rPr>
        <w:t xml:space="preserve">Additional </w:t>
      </w:r>
      <w:r w:rsidR="00EE4563">
        <w:rPr>
          <w:rFonts w:cstheme="minorHAnsi"/>
          <w:sz w:val="24"/>
          <w:szCs w:val="24"/>
        </w:rPr>
        <w:t xml:space="preserve">pharmacy, provider and mass vaccination </w:t>
      </w:r>
      <w:r w:rsidRPr="00A4216B">
        <w:rPr>
          <w:rFonts w:cstheme="minorHAnsi"/>
          <w:sz w:val="24"/>
          <w:szCs w:val="24"/>
        </w:rPr>
        <w:t xml:space="preserve">sites will come </w:t>
      </w:r>
      <w:proofErr w:type="gramStart"/>
      <w:r w:rsidRPr="00A4216B">
        <w:rPr>
          <w:rFonts w:cstheme="minorHAnsi"/>
          <w:sz w:val="24"/>
          <w:szCs w:val="24"/>
        </w:rPr>
        <w:t>on line</w:t>
      </w:r>
      <w:proofErr w:type="gramEnd"/>
      <w:r w:rsidRPr="00A4216B">
        <w:rPr>
          <w:rFonts w:cstheme="minorHAnsi"/>
          <w:sz w:val="24"/>
          <w:szCs w:val="24"/>
        </w:rPr>
        <w:t xml:space="preserve"> </w:t>
      </w:r>
      <w:r w:rsidR="00EE4563">
        <w:rPr>
          <w:rFonts w:cstheme="minorHAnsi"/>
          <w:sz w:val="24"/>
          <w:szCs w:val="24"/>
        </w:rPr>
        <w:t>in the coming weeks</w:t>
      </w:r>
      <w:r w:rsidRPr="00A4216B">
        <w:rPr>
          <w:rFonts w:cstheme="minorHAnsi"/>
          <w:sz w:val="24"/>
          <w:szCs w:val="24"/>
        </w:rPr>
        <w:t xml:space="preserve">. </w:t>
      </w:r>
    </w:p>
    <w:p w14:paraId="4F1164D5" w14:textId="44EAD92E" w:rsidR="007C147B" w:rsidRPr="00A4216B" w:rsidRDefault="007C147B" w:rsidP="00163172">
      <w:pPr>
        <w:spacing w:before="100" w:beforeAutospacing="1" w:after="100" w:afterAutospacing="1" w:line="240" w:lineRule="auto"/>
        <w:jc w:val="both"/>
        <w:rPr>
          <w:rStyle w:val="Hyperlink"/>
          <w:rFonts w:cstheme="minorHAnsi"/>
          <w:color w:val="auto"/>
          <w:sz w:val="24"/>
          <w:szCs w:val="24"/>
          <w:u w:val="none"/>
        </w:rPr>
      </w:pPr>
      <w:r w:rsidRPr="00A4216B">
        <w:rPr>
          <w:rFonts w:cstheme="minorHAnsi"/>
          <w:sz w:val="24"/>
          <w:szCs w:val="24"/>
        </w:rPr>
        <w:t xml:space="preserve">To learn more about the currently available COVID-19 vaccines, please visit the CDC websites on the </w:t>
      </w:r>
      <w:hyperlink r:id="rId13" w:history="1">
        <w:proofErr w:type="spellStart"/>
        <w:r w:rsidRPr="00A4216B">
          <w:rPr>
            <w:rStyle w:val="Hyperlink"/>
            <w:rFonts w:cstheme="minorHAnsi"/>
            <w:sz w:val="24"/>
            <w:szCs w:val="24"/>
          </w:rPr>
          <w:t>Moderna</w:t>
        </w:r>
        <w:proofErr w:type="spellEnd"/>
      </w:hyperlink>
      <w:r w:rsidRPr="00A4216B">
        <w:rPr>
          <w:rFonts w:cstheme="minorHAnsi"/>
          <w:sz w:val="24"/>
          <w:szCs w:val="24"/>
        </w:rPr>
        <w:t xml:space="preserve"> and </w:t>
      </w:r>
      <w:hyperlink r:id="rId14" w:history="1">
        <w:r w:rsidRPr="00A4216B">
          <w:rPr>
            <w:rStyle w:val="Hyperlink"/>
            <w:rFonts w:cstheme="minorHAnsi"/>
            <w:sz w:val="24"/>
            <w:szCs w:val="24"/>
          </w:rPr>
          <w:t>Pfizer</w:t>
        </w:r>
      </w:hyperlink>
      <w:r w:rsidRPr="00A4216B">
        <w:rPr>
          <w:rFonts w:cstheme="minorHAnsi"/>
          <w:sz w:val="24"/>
          <w:szCs w:val="24"/>
        </w:rPr>
        <w:t xml:space="preserve"> vaccines. Both vaccines require two doses for an individual to be fully vaccinated. It is critical that the second dose be the same as the first dose. Individuals must receive their second dose </w:t>
      </w:r>
      <w:r w:rsidR="00D63740" w:rsidRPr="00A4216B">
        <w:rPr>
          <w:rFonts w:cstheme="minorHAnsi"/>
          <w:sz w:val="24"/>
          <w:szCs w:val="24"/>
        </w:rPr>
        <w:t xml:space="preserve">within a specified time frame and </w:t>
      </w:r>
      <w:r w:rsidRPr="00A4216B">
        <w:rPr>
          <w:rFonts w:cstheme="minorHAnsi"/>
          <w:sz w:val="24"/>
          <w:szCs w:val="24"/>
        </w:rPr>
        <w:t xml:space="preserve">from the </w:t>
      </w:r>
      <w:r w:rsidR="00B25C30">
        <w:rPr>
          <w:rFonts w:cstheme="minorHAnsi"/>
          <w:sz w:val="24"/>
          <w:szCs w:val="24"/>
        </w:rPr>
        <w:t xml:space="preserve">same </w:t>
      </w:r>
      <w:r w:rsidRPr="00A4216B">
        <w:rPr>
          <w:rFonts w:cstheme="minorHAnsi"/>
          <w:sz w:val="24"/>
          <w:szCs w:val="24"/>
        </w:rPr>
        <w:t>location that they received their first dose.</w:t>
      </w:r>
    </w:p>
    <w:p w14:paraId="7B59134E" w14:textId="634CAF53" w:rsidR="003868DF" w:rsidRPr="00A4216B" w:rsidRDefault="00175794" w:rsidP="00163172">
      <w:pPr>
        <w:spacing w:before="100" w:beforeAutospacing="1" w:after="100" w:afterAutospacing="1" w:line="240" w:lineRule="auto"/>
        <w:jc w:val="both"/>
        <w:rPr>
          <w:rFonts w:cstheme="minorHAnsi"/>
          <w:b/>
          <w:sz w:val="24"/>
          <w:szCs w:val="24"/>
          <w:u w:val="single"/>
        </w:rPr>
      </w:pPr>
      <w:r w:rsidRPr="00A4216B">
        <w:rPr>
          <w:rFonts w:cstheme="minorHAnsi"/>
          <w:b/>
          <w:sz w:val="24"/>
          <w:szCs w:val="24"/>
          <w:u w:val="single"/>
        </w:rPr>
        <w:t>Vaccine Deployment</w:t>
      </w:r>
      <w:r w:rsidR="00BA4C07" w:rsidRPr="00A4216B">
        <w:rPr>
          <w:rFonts w:cstheme="minorHAnsi"/>
          <w:b/>
          <w:sz w:val="24"/>
          <w:szCs w:val="24"/>
          <w:u w:val="single"/>
        </w:rPr>
        <w:t xml:space="preserve"> Options</w:t>
      </w:r>
    </w:p>
    <w:p w14:paraId="11B6DF7D" w14:textId="785B6218" w:rsidR="00B600FC" w:rsidRPr="00A4216B" w:rsidRDefault="004A4503" w:rsidP="00163172">
      <w:pPr>
        <w:spacing w:before="100" w:beforeAutospacing="1" w:after="100" w:afterAutospacing="1" w:line="240" w:lineRule="auto"/>
        <w:jc w:val="both"/>
        <w:rPr>
          <w:rFonts w:cstheme="minorHAnsi"/>
          <w:b/>
          <w:sz w:val="24"/>
          <w:szCs w:val="24"/>
        </w:rPr>
      </w:pPr>
      <w:r w:rsidRPr="00A4216B">
        <w:rPr>
          <w:rFonts w:cstheme="minorHAnsi"/>
          <w:sz w:val="24"/>
          <w:szCs w:val="24"/>
        </w:rPr>
        <w:t>To</w:t>
      </w:r>
      <w:r w:rsidR="0016656D" w:rsidRPr="00A4216B">
        <w:rPr>
          <w:rFonts w:cstheme="minorHAnsi"/>
          <w:sz w:val="24"/>
          <w:szCs w:val="24"/>
        </w:rPr>
        <w:t xml:space="preserve"> facilitate deployment of multi-dose vaccine</w:t>
      </w:r>
      <w:r w:rsidR="00375D61" w:rsidRPr="00A4216B">
        <w:rPr>
          <w:rFonts w:cstheme="minorHAnsi"/>
          <w:sz w:val="24"/>
          <w:szCs w:val="24"/>
        </w:rPr>
        <w:t>s</w:t>
      </w:r>
      <w:r w:rsidR="0016656D" w:rsidRPr="00A4216B">
        <w:rPr>
          <w:rFonts w:cstheme="minorHAnsi"/>
          <w:sz w:val="24"/>
          <w:szCs w:val="24"/>
        </w:rPr>
        <w:t xml:space="preserve"> to residents and staff </w:t>
      </w:r>
      <w:r w:rsidR="00375D61" w:rsidRPr="00A4216B">
        <w:rPr>
          <w:rFonts w:cstheme="minorHAnsi"/>
          <w:sz w:val="24"/>
          <w:szCs w:val="24"/>
        </w:rPr>
        <w:t xml:space="preserve">in </w:t>
      </w:r>
      <w:r w:rsidR="00B25C30">
        <w:rPr>
          <w:rFonts w:cstheme="minorHAnsi"/>
          <w:sz w:val="24"/>
          <w:szCs w:val="24"/>
        </w:rPr>
        <w:t xml:space="preserve">affordable </w:t>
      </w:r>
      <w:r w:rsidR="00D63740" w:rsidRPr="00A4216B">
        <w:rPr>
          <w:rFonts w:cstheme="minorHAnsi"/>
          <w:sz w:val="24"/>
          <w:szCs w:val="24"/>
        </w:rPr>
        <w:t xml:space="preserve">senior </w:t>
      </w:r>
      <w:r w:rsidR="0023337E" w:rsidRPr="00A4216B">
        <w:rPr>
          <w:rFonts w:cstheme="minorHAnsi"/>
          <w:sz w:val="24"/>
          <w:szCs w:val="24"/>
        </w:rPr>
        <w:t xml:space="preserve">housing </w:t>
      </w:r>
      <w:r w:rsidR="0016656D" w:rsidRPr="00A4216B">
        <w:rPr>
          <w:rFonts w:cstheme="minorHAnsi"/>
          <w:sz w:val="24"/>
          <w:szCs w:val="24"/>
        </w:rPr>
        <w:t>several options are available</w:t>
      </w:r>
      <w:r w:rsidR="00D63740" w:rsidRPr="00A4216B">
        <w:rPr>
          <w:rFonts w:cstheme="minorHAnsi"/>
          <w:sz w:val="24"/>
          <w:szCs w:val="24"/>
        </w:rPr>
        <w:t>.</w:t>
      </w:r>
      <w:r w:rsidRPr="00A4216B">
        <w:rPr>
          <w:rFonts w:cstheme="minorHAnsi"/>
          <w:sz w:val="24"/>
          <w:szCs w:val="24"/>
        </w:rPr>
        <w:t xml:space="preserve"> </w:t>
      </w:r>
      <w:r w:rsidR="00F45702" w:rsidRPr="00A4216B">
        <w:rPr>
          <w:rFonts w:cstheme="minorHAnsi"/>
          <w:sz w:val="24"/>
          <w:szCs w:val="24"/>
        </w:rPr>
        <w:t xml:space="preserve">Some combination of the options below may be </w:t>
      </w:r>
      <w:r w:rsidR="006F6E41" w:rsidRPr="00A4216B">
        <w:rPr>
          <w:rFonts w:cstheme="minorHAnsi"/>
          <w:sz w:val="24"/>
          <w:szCs w:val="24"/>
        </w:rPr>
        <w:t>necessary</w:t>
      </w:r>
      <w:r w:rsidR="00F45702" w:rsidRPr="00A4216B">
        <w:rPr>
          <w:rFonts w:cstheme="minorHAnsi"/>
          <w:sz w:val="24"/>
          <w:szCs w:val="24"/>
        </w:rPr>
        <w:t xml:space="preserve"> for a </w:t>
      </w:r>
      <w:r w:rsidR="0023337E" w:rsidRPr="00A4216B">
        <w:rPr>
          <w:rFonts w:cstheme="minorHAnsi"/>
          <w:sz w:val="24"/>
          <w:szCs w:val="24"/>
        </w:rPr>
        <w:t>property</w:t>
      </w:r>
      <w:r w:rsidR="004B42E1">
        <w:rPr>
          <w:rFonts w:cstheme="minorHAnsi"/>
          <w:sz w:val="24"/>
          <w:szCs w:val="24"/>
        </w:rPr>
        <w:t xml:space="preserve"> to</w:t>
      </w:r>
      <w:r w:rsidR="0023337E" w:rsidRPr="00A4216B">
        <w:rPr>
          <w:rFonts w:cstheme="minorHAnsi"/>
          <w:sz w:val="24"/>
          <w:szCs w:val="24"/>
        </w:rPr>
        <w:t xml:space="preserve"> </w:t>
      </w:r>
      <w:r w:rsidR="004B42E1">
        <w:rPr>
          <w:rFonts w:cstheme="minorHAnsi"/>
          <w:sz w:val="24"/>
          <w:szCs w:val="24"/>
        </w:rPr>
        <w:t xml:space="preserve">assist in the vaccination of </w:t>
      </w:r>
      <w:r w:rsidR="00375D61" w:rsidRPr="00A4216B">
        <w:rPr>
          <w:rFonts w:cstheme="minorHAnsi"/>
          <w:sz w:val="24"/>
          <w:szCs w:val="24"/>
        </w:rPr>
        <w:t xml:space="preserve">residents and staff. </w:t>
      </w:r>
    </w:p>
    <w:p w14:paraId="487B9EC7" w14:textId="39CA7967" w:rsidR="00905C36" w:rsidRPr="00A4216B" w:rsidRDefault="00905C36" w:rsidP="00163172">
      <w:pPr>
        <w:spacing w:before="100" w:beforeAutospacing="1" w:after="100" w:afterAutospacing="1" w:line="240" w:lineRule="auto"/>
        <w:jc w:val="both"/>
        <w:rPr>
          <w:rFonts w:cstheme="minorHAnsi"/>
          <w:sz w:val="24"/>
          <w:szCs w:val="24"/>
        </w:rPr>
      </w:pPr>
      <w:r w:rsidRPr="00A4216B">
        <w:rPr>
          <w:rFonts w:cstheme="minorHAnsi"/>
          <w:b/>
          <w:sz w:val="24"/>
          <w:szCs w:val="24"/>
        </w:rPr>
        <w:t>Option #</w:t>
      </w:r>
      <w:r w:rsidR="0023337E" w:rsidRPr="00A4216B">
        <w:rPr>
          <w:rFonts w:cstheme="minorHAnsi"/>
          <w:b/>
          <w:sz w:val="24"/>
          <w:szCs w:val="24"/>
        </w:rPr>
        <w:t>1</w:t>
      </w:r>
      <w:r w:rsidRPr="00A4216B">
        <w:rPr>
          <w:rFonts w:cstheme="minorHAnsi"/>
          <w:b/>
          <w:sz w:val="24"/>
          <w:szCs w:val="24"/>
        </w:rPr>
        <w:t xml:space="preserve">: Leverage </w:t>
      </w:r>
      <w:r w:rsidR="00842970" w:rsidRPr="00A4216B">
        <w:rPr>
          <w:rFonts w:cstheme="minorHAnsi"/>
          <w:b/>
          <w:sz w:val="24"/>
          <w:szCs w:val="24"/>
        </w:rPr>
        <w:t>Existing</w:t>
      </w:r>
      <w:r w:rsidR="00FA2953" w:rsidRPr="00A4216B">
        <w:rPr>
          <w:rFonts w:cstheme="minorHAnsi"/>
          <w:b/>
          <w:sz w:val="24"/>
          <w:szCs w:val="24"/>
        </w:rPr>
        <w:t xml:space="preserve"> </w:t>
      </w:r>
      <w:r w:rsidR="00B600FC" w:rsidRPr="00A4216B">
        <w:rPr>
          <w:rFonts w:cstheme="minorHAnsi"/>
          <w:b/>
          <w:sz w:val="24"/>
          <w:szCs w:val="24"/>
        </w:rPr>
        <w:t xml:space="preserve">Pharmacy Partnerships or other </w:t>
      </w:r>
      <w:r w:rsidR="006E2896" w:rsidRPr="00A4216B">
        <w:rPr>
          <w:rFonts w:cstheme="minorHAnsi"/>
          <w:b/>
          <w:sz w:val="24"/>
          <w:szCs w:val="24"/>
        </w:rPr>
        <w:t xml:space="preserve">Medical </w:t>
      </w:r>
      <w:r w:rsidR="00B600FC" w:rsidRPr="00A4216B">
        <w:rPr>
          <w:rFonts w:cstheme="minorHAnsi"/>
          <w:b/>
          <w:sz w:val="24"/>
          <w:szCs w:val="24"/>
        </w:rPr>
        <w:t xml:space="preserve">Provider Relationships </w:t>
      </w:r>
    </w:p>
    <w:p w14:paraId="0776899D" w14:textId="22F3A77C" w:rsidR="00E45095" w:rsidRPr="00A4216B" w:rsidRDefault="00D63740" w:rsidP="00163172">
      <w:pPr>
        <w:spacing w:before="100" w:beforeAutospacing="1" w:after="100" w:afterAutospacing="1" w:line="240" w:lineRule="auto"/>
        <w:jc w:val="both"/>
        <w:rPr>
          <w:rFonts w:cstheme="minorHAnsi"/>
          <w:sz w:val="24"/>
          <w:szCs w:val="24"/>
        </w:rPr>
      </w:pPr>
      <w:r w:rsidRPr="00A4216B">
        <w:rPr>
          <w:rFonts w:cstheme="minorHAnsi"/>
          <w:sz w:val="24"/>
          <w:szCs w:val="24"/>
        </w:rPr>
        <w:t xml:space="preserve">Owners or property managers </w:t>
      </w:r>
      <w:r w:rsidR="00905C36" w:rsidRPr="00A4216B">
        <w:rPr>
          <w:rFonts w:cstheme="minorHAnsi"/>
          <w:sz w:val="24"/>
          <w:szCs w:val="24"/>
        </w:rPr>
        <w:t xml:space="preserve">may </w:t>
      </w:r>
      <w:r w:rsidR="00B24970" w:rsidRPr="00A4216B">
        <w:rPr>
          <w:rFonts w:cstheme="minorHAnsi"/>
          <w:sz w:val="24"/>
          <w:szCs w:val="24"/>
        </w:rPr>
        <w:t xml:space="preserve">have existing </w:t>
      </w:r>
      <w:r w:rsidRPr="00A4216B">
        <w:rPr>
          <w:rFonts w:cstheme="minorHAnsi"/>
          <w:sz w:val="24"/>
          <w:szCs w:val="24"/>
        </w:rPr>
        <w:t>partnerships with local pharmacies</w:t>
      </w:r>
      <w:r w:rsidR="00B24970" w:rsidRPr="00A4216B">
        <w:rPr>
          <w:rFonts w:cstheme="minorHAnsi"/>
          <w:sz w:val="24"/>
          <w:szCs w:val="24"/>
        </w:rPr>
        <w:t xml:space="preserve"> through regular flu vaccine clinics</w:t>
      </w:r>
      <w:r w:rsidR="00B600FC" w:rsidRPr="00A4216B">
        <w:rPr>
          <w:rFonts w:cstheme="minorHAnsi"/>
          <w:sz w:val="24"/>
          <w:szCs w:val="24"/>
        </w:rPr>
        <w:t xml:space="preserve">, and/or </w:t>
      </w:r>
      <w:r w:rsidR="00B600FC" w:rsidRPr="00AA4C42">
        <w:rPr>
          <w:rFonts w:cstheme="minorHAnsi"/>
          <w:sz w:val="24"/>
          <w:szCs w:val="24"/>
        </w:rPr>
        <w:t xml:space="preserve">with local hospitals, </w:t>
      </w:r>
      <w:r w:rsidR="006F6E41" w:rsidRPr="00AA4C42">
        <w:rPr>
          <w:rFonts w:cstheme="minorHAnsi"/>
          <w:sz w:val="24"/>
          <w:szCs w:val="24"/>
        </w:rPr>
        <w:t xml:space="preserve">health care practices, </w:t>
      </w:r>
      <w:r w:rsidR="00B600FC" w:rsidRPr="00AA4C42">
        <w:rPr>
          <w:rFonts w:cstheme="minorHAnsi"/>
          <w:sz w:val="24"/>
          <w:szCs w:val="24"/>
        </w:rPr>
        <w:t xml:space="preserve">community health centers, university health centers, </w:t>
      </w:r>
      <w:r w:rsidR="00BB11F7" w:rsidRPr="00AA4C42">
        <w:rPr>
          <w:rFonts w:cstheme="minorHAnsi"/>
          <w:sz w:val="24"/>
          <w:szCs w:val="24"/>
        </w:rPr>
        <w:t xml:space="preserve">ambulance providers </w:t>
      </w:r>
      <w:r w:rsidR="00881453" w:rsidRPr="00AA4C42">
        <w:rPr>
          <w:rFonts w:cstheme="minorHAnsi"/>
          <w:sz w:val="24"/>
          <w:szCs w:val="24"/>
        </w:rPr>
        <w:t>or visiting nurse agencies</w:t>
      </w:r>
      <w:r w:rsidRPr="00AA4C42">
        <w:rPr>
          <w:rFonts w:cstheme="minorHAnsi"/>
          <w:sz w:val="24"/>
          <w:szCs w:val="24"/>
        </w:rPr>
        <w:t>;</w:t>
      </w:r>
      <w:r w:rsidR="00B600FC" w:rsidRPr="00A4216B">
        <w:rPr>
          <w:rFonts w:cstheme="minorHAnsi"/>
          <w:sz w:val="24"/>
          <w:szCs w:val="24"/>
        </w:rPr>
        <w:t xml:space="preserve"> </w:t>
      </w:r>
      <w:r w:rsidR="00B24970" w:rsidRPr="00A4216B">
        <w:rPr>
          <w:rFonts w:cstheme="minorHAnsi"/>
          <w:sz w:val="24"/>
          <w:szCs w:val="24"/>
        </w:rPr>
        <w:t xml:space="preserve">these partnerships may be leveraged to administer COVID-19 vaccines. </w:t>
      </w:r>
      <w:r w:rsidRPr="00A4216B">
        <w:rPr>
          <w:rFonts w:cstheme="minorHAnsi"/>
          <w:sz w:val="24"/>
          <w:szCs w:val="24"/>
        </w:rPr>
        <w:t xml:space="preserve">Owners/managers </w:t>
      </w:r>
      <w:r w:rsidR="00B600FC" w:rsidRPr="00A4216B">
        <w:rPr>
          <w:rFonts w:cstheme="minorHAnsi"/>
          <w:sz w:val="24"/>
          <w:szCs w:val="24"/>
        </w:rPr>
        <w:t xml:space="preserve">are encouraged to contact </w:t>
      </w:r>
      <w:r w:rsidR="00E45095" w:rsidRPr="00A4216B">
        <w:rPr>
          <w:rFonts w:cstheme="minorHAnsi"/>
          <w:sz w:val="24"/>
          <w:szCs w:val="24"/>
        </w:rPr>
        <w:t xml:space="preserve">existing </w:t>
      </w:r>
      <w:r w:rsidR="006F6E41" w:rsidRPr="00A4216B">
        <w:rPr>
          <w:rFonts w:cstheme="minorHAnsi"/>
          <w:sz w:val="24"/>
          <w:szCs w:val="24"/>
        </w:rPr>
        <w:t xml:space="preserve">health care </w:t>
      </w:r>
      <w:r w:rsidR="00B600FC" w:rsidRPr="00A4216B">
        <w:rPr>
          <w:rFonts w:cstheme="minorHAnsi"/>
          <w:sz w:val="24"/>
          <w:szCs w:val="24"/>
        </w:rPr>
        <w:t xml:space="preserve">partners </w:t>
      </w:r>
      <w:r w:rsidR="006F6E41" w:rsidRPr="00A4216B">
        <w:rPr>
          <w:rFonts w:cstheme="minorHAnsi"/>
          <w:sz w:val="24"/>
          <w:szCs w:val="24"/>
        </w:rPr>
        <w:t xml:space="preserve">to </w:t>
      </w:r>
      <w:r w:rsidR="00E45095" w:rsidRPr="00A4216B">
        <w:rPr>
          <w:rFonts w:cstheme="minorHAnsi"/>
          <w:sz w:val="24"/>
          <w:szCs w:val="24"/>
        </w:rPr>
        <w:t xml:space="preserve">determine if </w:t>
      </w:r>
      <w:r w:rsidRPr="00A4216B">
        <w:rPr>
          <w:rFonts w:cstheme="minorHAnsi"/>
          <w:sz w:val="24"/>
          <w:szCs w:val="24"/>
        </w:rPr>
        <w:t xml:space="preserve">these partners </w:t>
      </w:r>
      <w:r w:rsidR="00E45095" w:rsidRPr="00A4216B">
        <w:rPr>
          <w:rFonts w:cstheme="minorHAnsi"/>
          <w:sz w:val="24"/>
          <w:szCs w:val="24"/>
        </w:rPr>
        <w:t>have the capacity to operate a vaccin</w:t>
      </w:r>
      <w:r w:rsidR="003D713D">
        <w:rPr>
          <w:rFonts w:cstheme="minorHAnsi"/>
          <w:sz w:val="24"/>
          <w:szCs w:val="24"/>
        </w:rPr>
        <w:t xml:space="preserve">ation </w:t>
      </w:r>
      <w:r w:rsidR="00E45095" w:rsidRPr="00A4216B">
        <w:rPr>
          <w:rFonts w:cstheme="minorHAnsi"/>
          <w:sz w:val="24"/>
          <w:szCs w:val="24"/>
        </w:rPr>
        <w:t xml:space="preserve">clinic </w:t>
      </w:r>
      <w:r w:rsidR="003D713D">
        <w:rPr>
          <w:rFonts w:cstheme="minorHAnsi"/>
          <w:sz w:val="24"/>
          <w:szCs w:val="24"/>
        </w:rPr>
        <w:t>on</w:t>
      </w:r>
      <w:r w:rsidR="00163172">
        <w:rPr>
          <w:rFonts w:cstheme="minorHAnsi"/>
          <w:sz w:val="24"/>
          <w:szCs w:val="24"/>
        </w:rPr>
        <w:t>-</w:t>
      </w:r>
      <w:r w:rsidR="003D713D">
        <w:rPr>
          <w:rFonts w:cstheme="minorHAnsi"/>
          <w:sz w:val="24"/>
          <w:szCs w:val="24"/>
        </w:rPr>
        <w:t>site at the housing property or the ability to arrange for a special vaccine clinic for your residents at a mutually agreeable location.</w:t>
      </w:r>
      <w:r w:rsidR="00E45095" w:rsidRPr="00A4216B">
        <w:rPr>
          <w:rFonts w:cstheme="minorHAnsi"/>
          <w:sz w:val="24"/>
          <w:szCs w:val="24"/>
        </w:rPr>
        <w:t xml:space="preserve"> If you identify a clinical partner</w:t>
      </w:r>
      <w:r w:rsidR="00155A1A" w:rsidRPr="00A4216B">
        <w:rPr>
          <w:rFonts w:cstheme="minorHAnsi"/>
          <w:sz w:val="24"/>
          <w:szCs w:val="24"/>
        </w:rPr>
        <w:t xml:space="preserve">, </w:t>
      </w:r>
      <w:r w:rsidR="00163172">
        <w:rPr>
          <w:rFonts w:cstheme="minorHAnsi"/>
          <w:sz w:val="24"/>
          <w:szCs w:val="24"/>
        </w:rPr>
        <w:t>t</w:t>
      </w:r>
      <w:r w:rsidR="00480B82">
        <w:rPr>
          <w:rFonts w:cstheme="minorHAnsi"/>
          <w:sz w:val="24"/>
          <w:szCs w:val="24"/>
        </w:rPr>
        <w:t xml:space="preserve">he Executive Office of Elder Affairs </w:t>
      </w:r>
      <w:r w:rsidR="00163172">
        <w:rPr>
          <w:rFonts w:cstheme="minorHAnsi"/>
          <w:sz w:val="24"/>
          <w:szCs w:val="24"/>
        </w:rPr>
        <w:t xml:space="preserve">(EOEA) </w:t>
      </w:r>
      <w:r w:rsidR="0074133F">
        <w:rPr>
          <w:rFonts w:cstheme="minorHAnsi"/>
          <w:sz w:val="24"/>
          <w:szCs w:val="24"/>
        </w:rPr>
        <w:t xml:space="preserve">will work </w:t>
      </w:r>
      <w:r w:rsidR="00155A1A" w:rsidRPr="00A4216B">
        <w:rPr>
          <w:rFonts w:cstheme="minorHAnsi"/>
          <w:sz w:val="24"/>
          <w:szCs w:val="24"/>
        </w:rPr>
        <w:t>with you</w:t>
      </w:r>
      <w:r w:rsidR="00E45095" w:rsidRPr="00A4216B">
        <w:rPr>
          <w:rFonts w:cstheme="minorHAnsi"/>
          <w:sz w:val="24"/>
          <w:szCs w:val="24"/>
        </w:rPr>
        <w:t xml:space="preserve"> to ensure your clinical partner is allocated vaccine</w:t>
      </w:r>
      <w:r w:rsidR="004B42E1">
        <w:rPr>
          <w:rFonts w:cstheme="minorHAnsi"/>
          <w:sz w:val="24"/>
          <w:szCs w:val="24"/>
        </w:rPr>
        <w:t>s</w:t>
      </w:r>
      <w:r w:rsidR="00E45095" w:rsidRPr="00A4216B">
        <w:rPr>
          <w:rFonts w:cstheme="minorHAnsi"/>
          <w:sz w:val="24"/>
          <w:szCs w:val="24"/>
        </w:rPr>
        <w:t>.</w:t>
      </w:r>
      <w:r w:rsidR="004B42E1">
        <w:rPr>
          <w:rFonts w:cstheme="minorHAnsi"/>
          <w:sz w:val="24"/>
          <w:szCs w:val="24"/>
        </w:rPr>
        <w:t xml:space="preserve"> </w:t>
      </w:r>
    </w:p>
    <w:p w14:paraId="27A0339E" w14:textId="6BB54A96" w:rsidR="0023337E" w:rsidRPr="00A4216B" w:rsidRDefault="0023337E" w:rsidP="00163172">
      <w:pPr>
        <w:spacing w:before="100" w:beforeAutospacing="1" w:after="100" w:afterAutospacing="1" w:line="240" w:lineRule="auto"/>
        <w:jc w:val="both"/>
        <w:rPr>
          <w:rFonts w:cstheme="minorHAnsi"/>
          <w:b/>
          <w:sz w:val="24"/>
          <w:szCs w:val="24"/>
        </w:rPr>
      </w:pPr>
      <w:r w:rsidRPr="00A4216B">
        <w:rPr>
          <w:rFonts w:cstheme="minorHAnsi"/>
          <w:b/>
          <w:sz w:val="24"/>
          <w:szCs w:val="24"/>
        </w:rPr>
        <w:t>Option #2: Partnership with Local Board of Health</w:t>
      </w:r>
    </w:p>
    <w:p w14:paraId="5A148764" w14:textId="728DA364" w:rsidR="0023337E" w:rsidRPr="00A4216B" w:rsidRDefault="00C52FC9" w:rsidP="00163172">
      <w:pPr>
        <w:spacing w:before="100" w:beforeAutospacing="1" w:after="100" w:afterAutospacing="1" w:line="240" w:lineRule="auto"/>
        <w:jc w:val="both"/>
        <w:rPr>
          <w:rFonts w:cstheme="minorHAnsi"/>
          <w:sz w:val="24"/>
          <w:szCs w:val="24"/>
        </w:rPr>
      </w:pPr>
      <w:r>
        <w:rPr>
          <w:rFonts w:cstheme="minorHAnsi"/>
          <w:sz w:val="24"/>
          <w:szCs w:val="24"/>
        </w:rPr>
        <w:t>Some</w:t>
      </w:r>
      <w:r w:rsidR="0023337E" w:rsidRPr="00A4216B">
        <w:rPr>
          <w:rFonts w:cstheme="minorHAnsi"/>
          <w:sz w:val="24"/>
          <w:szCs w:val="24"/>
        </w:rPr>
        <w:t xml:space="preserve"> local boards of health will be </w:t>
      </w:r>
      <w:r w:rsidR="00782851">
        <w:rPr>
          <w:rFonts w:cstheme="minorHAnsi"/>
          <w:sz w:val="24"/>
          <w:szCs w:val="24"/>
        </w:rPr>
        <w:t>organizing</w:t>
      </w:r>
      <w:r w:rsidR="00782851" w:rsidRPr="00A4216B">
        <w:rPr>
          <w:rFonts w:cstheme="minorHAnsi"/>
          <w:sz w:val="24"/>
          <w:szCs w:val="24"/>
        </w:rPr>
        <w:t xml:space="preserve"> </w:t>
      </w:r>
      <w:r w:rsidR="0023337E" w:rsidRPr="00A4216B">
        <w:rPr>
          <w:rFonts w:cstheme="minorHAnsi"/>
          <w:sz w:val="24"/>
          <w:szCs w:val="24"/>
        </w:rPr>
        <w:t>clinics to immunize people in Phases 1</w:t>
      </w:r>
      <w:r w:rsidR="00805F2F">
        <w:rPr>
          <w:rFonts w:cstheme="minorHAnsi"/>
          <w:sz w:val="24"/>
          <w:szCs w:val="24"/>
        </w:rPr>
        <w:t>, 2, and 3.</w:t>
      </w:r>
      <w:r w:rsidR="0023337E" w:rsidRPr="00A4216B">
        <w:rPr>
          <w:rFonts w:cstheme="minorHAnsi"/>
          <w:sz w:val="24"/>
          <w:szCs w:val="24"/>
        </w:rPr>
        <w:t xml:space="preserve"> Information on locations and hours for these clinics</w:t>
      </w:r>
      <w:r w:rsidR="00480B82">
        <w:rPr>
          <w:rFonts w:cstheme="minorHAnsi"/>
          <w:sz w:val="24"/>
          <w:szCs w:val="24"/>
        </w:rPr>
        <w:t>, once</w:t>
      </w:r>
      <w:r>
        <w:rPr>
          <w:rFonts w:cstheme="minorHAnsi"/>
          <w:sz w:val="24"/>
          <w:szCs w:val="24"/>
        </w:rPr>
        <w:t xml:space="preserve"> available, will be poste</w:t>
      </w:r>
      <w:r w:rsidR="00FE177E">
        <w:rPr>
          <w:rFonts w:cstheme="minorHAnsi"/>
          <w:sz w:val="24"/>
          <w:szCs w:val="24"/>
        </w:rPr>
        <w:t>d</w:t>
      </w:r>
      <w:r>
        <w:rPr>
          <w:rFonts w:cstheme="minorHAnsi"/>
          <w:sz w:val="24"/>
          <w:szCs w:val="24"/>
        </w:rPr>
        <w:t>.</w:t>
      </w:r>
      <w:r w:rsidR="0023337E" w:rsidRPr="00A4216B">
        <w:rPr>
          <w:rFonts w:cstheme="minorHAnsi"/>
          <w:sz w:val="24"/>
          <w:szCs w:val="24"/>
        </w:rPr>
        <w:t xml:space="preserve"> </w:t>
      </w:r>
      <w:r w:rsidR="0023337E" w:rsidRPr="00AA4C42">
        <w:rPr>
          <w:rFonts w:cstheme="minorHAnsi"/>
          <w:sz w:val="24"/>
          <w:szCs w:val="24"/>
        </w:rPr>
        <w:t xml:space="preserve">If your local board of health </w:t>
      </w:r>
      <w:r w:rsidR="003A2A8A">
        <w:rPr>
          <w:rFonts w:cstheme="minorHAnsi"/>
          <w:sz w:val="24"/>
          <w:szCs w:val="24"/>
        </w:rPr>
        <w:t>has a clinic posted on this map,</w:t>
      </w:r>
      <w:r w:rsidR="0023337E" w:rsidRPr="00AA4C42">
        <w:rPr>
          <w:rFonts w:cstheme="minorHAnsi"/>
          <w:sz w:val="24"/>
          <w:szCs w:val="24"/>
        </w:rPr>
        <w:t xml:space="preserve"> </w:t>
      </w:r>
      <w:r w:rsidR="007B2B86" w:rsidRPr="00AA4C42">
        <w:rPr>
          <w:rFonts w:cstheme="minorHAnsi"/>
          <w:sz w:val="24"/>
          <w:szCs w:val="24"/>
        </w:rPr>
        <w:t>it is important to understand how the local board of health operates the clinic and if there is capacity to come on site to administer vaccines</w:t>
      </w:r>
      <w:r w:rsidR="00BB11F7" w:rsidRPr="00AA4C42">
        <w:rPr>
          <w:rFonts w:cstheme="minorHAnsi"/>
          <w:sz w:val="24"/>
          <w:szCs w:val="24"/>
        </w:rPr>
        <w:t xml:space="preserve"> or for </w:t>
      </w:r>
      <w:r w:rsidR="00163172" w:rsidRPr="00AA4C42">
        <w:rPr>
          <w:rFonts w:cstheme="minorHAnsi"/>
          <w:sz w:val="24"/>
          <w:szCs w:val="24"/>
        </w:rPr>
        <w:t xml:space="preserve">the local board of health </w:t>
      </w:r>
      <w:r w:rsidR="00BB11F7" w:rsidRPr="00AA4C42">
        <w:rPr>
          <w:rFonts w:cstheme="minorHAnsi"/>
          <w:sz w:val="24"/>
          <w:szCs w:val="24"/>
        </w:rPr>
        <w:t>to dedicate part of a scheduled clinic for your residents</w:t>
      </w:r>
      <w:r w:rsidR="007B2B86" w:rsidRPr="00AA4C42">
        <w:rPr>
          <w:rFonts w:cstheme="minorHAnsi"/>
          <w:sz w:val="24"/>
          <w:szCs w:val="24"/>
        </w:rPr>
        <w:t>.</w:t>
      </w:r>
      <w:r w:rsidR="007B2B86">
        <w:rPr>
          <w:rFonts w:cstheme="minorHAnsi"/>
          <w:sz w:val="24"/>
          <w:szCs w:val="24"/>
        </w:rPr>
        <w:t xml:space="preserve"> </w:t>
      </w:r>
    </w:p>
    <w:p w14:paraId="7690DFAB" w14:textId="306ECA21" w:rsidR="007E04C4" w:rsidRPr="00A4216B" w:rsidRDefault="007E04C4" w:rsidP="00163172">
      <w:pPr>
        <w:spacing w:before="100" w:beforeAutospacing="1" w:after="100" w:afterAutospacing="1" w:line="240" w:lineRule="auto"/>
        <w:jc w:val="both"/>
        <w:rPr>
          <w:rFonts w:cstheme="minorHAnsi"/>
          <w:sz w:val="24"/>
          <w:szCs w:val="24"/>
        </w:rPr>
      </w:pPr>
      <w:r w:rsidRPr="00A4216B">
        <w:rPr>
          <w:rFonts w:cstheme="minorHAnsi"/>
          <w:b/>
          <w:sz w:val="24"/>
          <w:szCs w:val="24"/>
        </w:rPr>
        <w:lastRenderedPageBreak/>
        <w:t>Option #</w:t>
      </w:r>
      <w:r w:rsidR="0023337E" w:rsidRPr="00A4216B">
        <w:rPr>
          <w:rFonts w:cstheme="minorHAnsi"/>
          <w:b/>
          <w:sz w:val="24"/>
          <w:szCs w:val="24"/>
        </w:rPr>
        <w:t>3</w:t>
      </w:r>
      <w:r w:rsidRPr="00A4216B">
        <w:rPr>
          <w:rFonts w:cstheme="minorHAnsi"/>
          <w:b/>
          <w:sz w:val="24"/>
          <w:szCs w:val="24"/>
        </w:rPr>
        <w:t>: Mass Vaccination</w:t>
      </w:r>
      <w:r w:rsidR="00C52FC9">
        <w:rPr>
          <w:rFonts w:cstheme="minorHAnsi"/>
          <w:b/>
          <w:sz w:val="24"/>
          <w:szCs w:val="24"/>
        </w:rPr>
        <w:t>, Provider and Pharmacy</w:t>
      </w:r>
      <w:r w:rsidRPr="00A4216B">
        <w:rPr>
          <w:rFonts w:cstheme="minorHAnsi"/>
          <w:b/>
          <w:sz w:val="24"/>
          <w:szCs w:val="24"/>
        </w:rPr>
        <w:t xml:space="preserve"> Sites</w:t>
      </w:r>
      <w:r w:rsidRPr="00A4216B">
        <w:rPr>
          <w:rFonts w:cstheme="minorHAnsi"/>
          <w:sz w:val="24"/>
          <w:szCs w:val="24"/>
        </w:rPr>
        <w:t xml:space="preserve"> </w:t>
      </w:r>
    </w:p>
    <w:p w14:paraId="57810C21" w14:textId="35EF4C59" w:rsidR="00C52FC9" w:rsidRDefault="00C52FC9" w:rsidP="00163172">
      <w:pPr>
        <w:spacing w:before="100" w:beforeAutospacing="1" w:after="100" w:afterAutospacing="1" w:line="240" w:lineRule="auto"/>
        <w:jc w:val="both"/>
        <w:rPr>
          <w:rFonts w:cstheme="minorHAnsi"/>
          <w:sz w:val="24"/>
          <w:szCs w:val="24"/>
        </w:rPr>
      </w:pPr>
      <w:r w:rsidRPr="00C52FC9">
        <w:rPr>
          <w:rFonts w:cstheme="minorHAnsi"/>
          <w:sz w:val="24"/>
          <w:szCs w:val="24"/>
        </w:rPr>
        <w:t>Residents and staff may schedule an appointment at a provider location</w:t>
      </w:r>
      <w:r>
        <w:rPr>
          <w:rFonts w:cstheme="minorHAnsi"/>
          <w:sz w:val="24"/>
          <w:szCs w:val="24"/>
        </w:rPr>
        <w:t xml:space="preserve">, </w:t>
      </w:r>
      <w:proofErr w:type="gramStart"/>
      <w:r>
        <w:rPr>
          <w:rFonts w:cstheme="minorHAnsi"/>
          <w:sz w:val="24"/>
          <w:szCs w:val="24"/>
        </w:rPr>
        <w:t>pharmacy</w:t>
      </w:r>
      <w:proofErr w:type="gramEnd"/>
      <w:r>
        <w:rPr>
          <w:rFonts w:cstheme="minorHAnsi"/>
          <w:sz w:val="24"/>
          <w:szCs w:val="24"/>
        </w:rPr>
        <w:t xml:space="preserve"> </w:t>
      </w:r>
      <w:r w:rsidRPr="00C52FC9">
        <w:rPr>
          <w:rFonts w:cstheme="minorHAnsi"/>
          <w:sz w:val="24"/>
          <w:szCs w:val="24"/>
        </w:rPr>
        <w:t xml:space="preserve">or a </w:t>
      </w:r>
      <w:r>
        <w:rPr>
          <w:rFonts w:cstheme="minorHAnsi"/>
          <w:sz w:val="24"/>
          <w:szCs w:val="24"/>
        </w:rPr>
        <w:t>m</w:t>
      </w:r>
      <w:r w:rsidRPr="00C52FC9">
        <w:rPr>
          <w:rFonts w:cstheme="minorHAnsi"/>
          <w:sz w:val="24"/>
          <w:szCs w:val="24"/>
        </w:rPr>
        <w:t xml:space="preserve">ass </w:t>
      </w:r>
      <w:r>
        <w:rPr>
          <w:rFonts w:cstheme="minorHAnsi"/>
          <w:sz w:val="24"/>
          <w:szCs w:val="24"/>
        </w:rPr>
        <w:t>v</w:t>
      </w:r>
      <w:r w:rsidRPr="00C52FC9">
        <w:rPr>
          <w:rFonts w:cstheme="minorHAnsi"/>
          <w:sz w:val="24"/>
          <w:szCs w:val="24"/>
        </w:rPr>
        <w:t xml:space="preserve">accination </w:t>
      </w:r>
      <w:r>
        <w:rPr>
          <w:rFonts w:cstheme="minorHAnsi"/>
          <w:sz w:val="24"/>
          <w:szCs w:val="24"/>
        </w:rPr>
        <w:t>si</w:t>
      </w:r>
      <w:r w:rsidRPr="00C52FC9">
        <w:rPr>
          <w:rFonts w:cstheme="minorHAnsi"/>
          <w:sz w:val="24"/>
          <w:szCs w:val="24"/>
        </w:rPr>
        <w:t xml:space="preserve">te. </w:t>
      </w:r>
      <w:r w:rsidR="000D22B9">
        <w:rPr>
          <w:rFonts w:cstheme="minorHAnsi"/>
          <w:sz w:val="24"/>
          <w:szCs w:val="24"/>
        </w:rPr>
        <w:t xml:space="preserve">Vaccination sites can be found </w:t>
      </w:r>
      <w:hyperlink r:id="rId15" w:history="1">
        <w:r w:rsidR="000D22B9" w:rsidRPr="00BD25D0">
          <w:rPr>
            <w:rStyle w:val="Hyperlink"/>
            <w:rFonts w:cstheme="minorHAnsi"/>
            <w:sz w:val="24"/>
            <w:szCs w:val="24"/>
          </w:rPr>
          <w:t>here</w:t>
        </w:r>
      </w:hyperlink>
      <w:r w:rsidR="000D22B9">
        <w:rPr>
          <w:rFonts w:cstheme="minorHAnsi"/>
          <w:sz w:val="24"/>
          <w:szCs w:val="24"/>
        </w:rPr>
        <w:t xml:space="preserve">. </w:t>
      </w:r>
      <w:r w:rsidRPr="00C52FC9">
        <w:rPr>
          <w:rFonts w:cstheme="minorHAnsi"/>
          <w:sz w:val="24"/>
          <w:szCs w:val="24"/>
        </w:rPr>
        <w:t>Additional pharmacy, provider</w:t>
      </w:r>
      <w:r w:rsidR="00163172">
        <w:rPr>
          <w:rFonts w:cstheme="minorHAnsi"/>
          <w:sz w:val="24"/>
          <w:szCs w:val="24"/>
        </w:rPr>
        <w:t>,</w:t>
      </w:r>
      <w:r w:rsidRPr="00C52FC9">
        <w:rPr>
          <w:rFonts w:cstheme="minorHAnsi"/>
          <w:sz w:val="24"/>
          <w:szCs w:val="24"/>
        </w:rPr>
        <w:t xml:space="preserve"> and mass vaccination sites will come online in the coming weeks. </w:t>
      </w:r>
    </w:p>
    <w:p w14:paraId="03E7E9FC" w14:textId="63E27B2E" w:rsidR="00E45095" w:rsidRDefault="0074133F" w:rsidP="00163172">
      <w:pPr>
        <w:spacing w:before="100" w:beforeAutospacing="1" w:after="100" w:afterAutospacing="1" w:line="240" w:lineRule="auto"/>
        <w:jc w:val="both"/>
        <w:rPr>
          <w:rFonts w:cstheme="minorHAnsi"/>
          <w:sz w:val="24"/>
          <w:szCs w:val="24"/>
        </w:rPr>
      </w:pPr>
      <w:r>
        <w:rPr>
          <w:rFonts w:cstheme="minorHAnsi"/>
          <w:sz w:val="24"/>
          <w:szCs w:val="24"/>
        </w:rPr>
        <w:t>These s</w:t>
      </w:r>
      <w:r w:rsidR="00E45095" w:rsidRPr="00A4216B">
        <w:rPr>
          <w:rFonts w:cstheme="minorHAnsi"/>
          <w:sz w:val="24"/>
          <w:szCs w:val="24"/>
        </w:rPr>
        <w:t xml:space="preserve">ites will require appropriate identification to establish </w:t>
      </w:r>
      <w:r w:rsidR="00A30E35">
        <w:rPr>
          <w:rFonts w:cstheme="minorHAnsi"/>
          <w:sz w:val="24"/>
          <w:szCs w:val="24"/>
        </w:rPr>
        <w:t>that residents</w:t>
      </w:r>
      <w:r w:rsidR="00E51D4B">
        <w:rPr>
          <w:rFonts w:cstheme="minorHAnsi"/>
          <w:sz w:val="24"/>
          <w:szCs w:val="24"/>
        </w:rPr>
        <w:t xml:space="preserve"> and staff</w:t>
      </w:r>
      <w:r w:rsidR="00A30E35" w:rsidRPr="00A4216B">
        <w:rPr>
          <w:rFonts w:cstheme="minorHAnsi"/>
          <w:sz w:val="24"/>
          <w:szCs w:val="24"/>
        </w:rPr>
        <w:t xml:space="preserve"> </w:t>
      </w:r>
      <w:r w:rsidR="00E45095" w:rsidRPr="00A4216B">
        <w:rPr>
          <w:rFonts w:cstheme="minorHAnsi"/>
          <w:sz w:val="24"/>
          <w:szCs w:val="24"/>
        </w:rPr>
        <w:t xml:space="preserve">meet the </w:t>
      </w:r>
      <w:r w:rsidR="0023337E" w:rsidRPr="00A4216B">
        <w:rPr>
          <w:rFonts w:cstheme="minorHAnsi"/>
          <w:sz w:val="24"/>
          <w:szCs w:val="24"/>
        </w:rPr>
        <w:t xml:space="preserve">senior housing </w:t>
      </w:r>
      <w:r w:rsidR="00E45095" w:rsidRPr="00A4216B">
        <w:rPr>
          <w:rFonts w:cstheme="minorHAnsi"/>
          <w:sz w:val="24"/>
          <w:szCs w:val="24"/>
        </w:rPr>
        <w:t>prioritization criteria.</w:t>
      </w:r>
      <w:r w:rsidR="00C70480" w:rsidRPr="00A4216B">
        <w:rPr>
          <w:rFonts w:cstheme="minorHAnsi"/>
          <w:sz w:val="24"/>
          <w:szCs w:val="24"/>
        </w:rPr>
        <w:t xml:space="preserve"> </w:t>
      </w:r>
      <w:r w:rsidR="006469D4" w:rsidRPr="00A4216B">
        <w:rPr>
          <w:rFonts w:cstheme="minorHAnsi"/>
          <w:sz w:val="24"/>
          <w:szCs w:val="24"/>
        </w:rPr>
        <w:t xml:space="preserve">For </w:t>
      </w:r>
      <w:r w:rsidR="006469D4" w:rsidRPr="006F42E0">
        <w:rPr>
          <w:rFonts w:cstheme="minorHAnsi"/>
          <w:sz w:val="24"/>
          <w:szCs w:val="24"/>
        </w:rPr>
        <w:t>residents</w:t>
      </w:r>
      <w:r w:rsidR="00E51D4B" w:rsidRPr="006F42E0">
        <w:rPr>
          <w:rFonts w:cstheme="minorHAnsi"/>
          <w:sz w:val="24"/>
          <w:szCs w:val="24"/>
        </w:rPr>
        <w:t xml:space="preserve">, </w:t>
      </w:r>
      <w:r w:rsidR="003D713D" w:rsidRPr="006F42E0">
        <w:rPr>
          <w:rFonts w:cstheme="minorHAnsi"/>
          <w:sz w:val="24"/>
          <w:szCs w:val="24"/>
        </w:rPr>
        <w:t>documentation</w:t>
      </w:r>
      <w:r w:rsidR="004B42E1">
        <w:rPr>
          <w:rFonts w:cstheme="minorHAnsi"/>
          <w:sz w:val="24"/>
          <w:szCs w:val="24"/>
        </w:rPr>
        <w:t xml:space="preserve"> </w:t>
      </w:r>
      <w:r w:rsidR="00E51D4B" w:rsidRPr="006F42E0">
        <w:rPr>
          <w:rFonts w:cstheme="minorHAnsi"/>
          <w:sz w:val="24"/>
          <w:szCs w:val="24"/>
        </w:rPr>
        <w:t>include</w:t>
      </w:r>
      <w:r w:rsidR="004B42E1">
        <w:rPr>
          <w:rFonts w:cstheme="minorHAnsi"/>
          <w:sz w:val="24"/>
          <w:szCs w:val="24"/>
        </w:rPr>
        <w:t>s</w:t>
      </w:r>
      <w:r w:rsidR="00E51D4B" w:rsidRPr="006F42E0">
        <w:rPr>
          <w:rFonts w:cstheme="minorHAnsi"/>
          <w:sz w:val="24"/>
          <w:szCs w:val="24"/>
        </w:rPr>
        <w:t xml:space="preserve"> </w:t>
      </w:r>
      <w:r w:rsidR="003D713D" w:rsidRPr="006F42E0">
        <w:rPr>
          <w:rFonts w:cstheme="minorHAnsi"/>
          <w:sz w:val="24"/>
          <w:szCs w:val="24"/>
        </w:rPr>
        <w:t xml:space="preserve">a letter from the housing owner/manager verifying that the resident lives in public or private </w:t>
      </w:r>
      <w:r w:rsidR="004B42E1">
        <w:rPr>
          <w:rFonts w:cstheme="minorHAnsi"/>
          <w:sz w:val="24"/>
          <w:szCs w:val="24"/>
        </w:rPr>
        <w:t>affordable</w:t>
      </w:r>
      <w:r w:rsidR="00480B82">
        <w:rPr>
          <w:rFonts w:cstheme="minorHAnsi"/>
          <w:sz w:val="24"/>
          <w:szCs w:val="24"/>
        </w:rPr>
        <w:t xml:space="preserve"> or subsidized</w:t>
      </w:r>
      <w:r w:rsidR="004B42E1">
        <w:rPr>
          <w:rFonts w:cstheme="minorHAnsi"/>
          <w:sz w:val="24"/>
          <w:szCs w:val="24"/>
        </w:rPr>
        <w:t xml:space="preserve"> </w:t>
      </w:r>
      <w:r w:rsidR="003D713D" w:rsidRPr="006F42E0">
        <w:rPr>
          <w:rFonts w:cstheme="minorHAnsi"/>
          <w:sz w:val="24"/>
          <w:szCs w:val="24"/>
        </w:rPr>
        <w:t xml:space="preserve">senior </w:t>
      </w:r>
      <w:r w:rsidR="00E51D4B" w:rsidRPr="006F42E0">
        <w:rPr>
          <w:rFonts w:cstheme="minorHAnsi"/>
          <w:sz w:val="24"/>
          <w:szCs w:val="24"/>
        </w:rPr>
        <w:t>housing</w:t>
      </w:r>
      <w:r w:rsidR="003D713D" w:rsidRPr="006F42E0">
        <w:rPr>
          <w:rFonts w:cstheme="minorHAnsi"/>
          <w:sz w:val="24"/>
          <w:szCs w:val="24"/>
        </w:rPr>
        <w:t xml:space="preserve"> as </w:t>
      </w:r>
      <w:r w:rsidR="00E51D4B" w:rsidRPr="006F42E0">
        <w:rPr>
          <w:rFonts w:cstheme="minorHAnsi"/>
          <w:sz w:val="24"/>
          <w:szCs w:val="24"/>
        </w:rPr>
        <w:t>described</w:t>
      </w:r>
      <w:r w:rsidR="003D713D" w:rsidRPr="006F42E0">
        <w:rPr>
          <w:rFonts w:cstheme="minorHAnsi"/>
          <w:sz w:val="24"/>
          <w:szCs w:val="24"/>
        </w:rPr>
        <w:t xml:space="preserve"> above. </w:t>
      </w:r>
      <w:r w:rsidR="006469D4" w:rsidRPr="00E51D4B">
        <w:rPr>
          <w:rFonts w:cstheme="minorHAnsi"/>
          <w:sz w:val="24"/>
          <w:szCs w:val="24"/>
        </w:rPr>
        <w:t xml:space="preserve">For </w:t>
      </w:r>
      <w:r>
        <w:rPr>
          <w:rFonts w:cstheme="minorHAnsi"/>
          <w:sz w:val="24"/>
          <w:szCs w:val="24"/>
        </w:rPr>
        <w:t>staff</w:t>
      </w:r>
      <w:r w:rsidR="006469D4" w:rsidRPr="00E51D4B">
        <w:rPr>
          <w:rFonts w:cstheme="minorHAnsi"/>
          <w:sz w:val="24"/>
          <w:szCs w:val="24"/>
        </w:rPr>
        <w:t>, a</w:t>
      </w:r>
      <w:r w:rsidR="00C70480" w:rsidRPr="00E51D4B">
        <w:rPr>
          <w:rFonts w:cstheme="minorHAnsi"/>
          <w:sz w:val="24"/>
          <w:szCs w:val="24"/>
        </w:rPr>
        <w:t>ppropriate identification</w:t>
      </w:r>
      <w:r w:rsidR="00C70480" w:rsidRPr="00A4216B">
        <w:rPr>
          <w:rFonts w:cstheme="minorHAnsi"/>
          <w:sz w:val="24"/>
          <w:szCs w:val="24"/>
        </w:rPr>
        <w:t xml:space="preserve"> </w:t>
      </w:r>
      <w:r w:rsidR="0023337E" w:rsidRPr="00A4216B">
        <w:rPr>
          <w:rFonts w:cstheme="minorHAnsi"/>
          <w:sz w:val="24"/>
          <w:szCs w:val="24"/>
        </w:rPr>
        <w:t xml:space="preserve">may include a letter from the </w:t>
      </w:r>
      <w:r w:rsidR="00C70480" w:rsidRPr="00A4216B">
        <w:rPr>
          <w:rFonts w:cstheme="minorHAnsi"/>
          <w:sz w:val="24"/>
          <w:szCs w:val="24"/>
        </w:rPr>
        <w:t>employer organization</w:t>
      </w:r>
      <w:r w:rsidR="00AC52DC" w:rsidRPr="00A4216B">
        <w:rPr>
          <w:rFonts w:cstheme="minorHAnsi"/>
          <w:sz w:val="24"/>
          <w:szCs w:val="24"/>
        </w:rPr>
        <w:t xml:space="preserve"> and an employee identification card or</w:t>
      </w:r>
      <w:r w:rsidR="00495476">
        <w:rPr>
          <w:rFonts w:cstheme="minorHAnsi"/>
          <w:sz w:val="24"/>
          <w:szCs w:val="24"/>
        </w:rPr>
        <w:t xml:space="preserve"> </w:t>
      </w:r>
      <w:r w:rsidR="00AC52DC" w:rsidRPr="00A4216B">
        <w:rPr>
          <w:rFonts w:cstheme="minorHAnsi"/>
          <w:sz w:val="24"/>
          <w:szCs w:val="24"/>
        </w:rPr>
        <w:t>state/federal issued identification.</w:t>
      </w:r>
      <w:r w:rsidR="00C70480" w:rsidRPr="00A4216B">
        <w:rPr>
          <w:rFonts w:cstheme="minorHAnsi"/>
          <w:sz w:val="24"/>
          <w:szCs w:val="24"/>
        </w:rPr>
        <w:t xml:space="preserve"> </w:t>
      </w:r>
    </w:p>
    <w:p w14:paraId="2E0B220D" w14:textId="29E9C380" w:rsidR="00E45095" w:rsidRPr="00A4216B" w:rsidRDefault="006F6E41" w:rsidP="00163172">
      <w:pPr>
        <w:spacing w:before="100" w:beforeAutospacing="1" w:after="100" w:afterAutospacing="1" w:line="240" w:lineRule="auto"/>
        <w:jc w:val="both"/>
        <w:rPr>
          <w:rFonts w:cstheme="minorHAnsi"/>
          <w:sz w:val="24"/>
          <w:szCs w:val="24"/>
        </w:rPr>
      </w:pPr>
      <w:r w:rsidRPr="00A4216B">
        <w:rPr>
          <w:rFonts w:cstheme="minorHAnsi"/>
          <w:sz w:val="24"/>
          <w:szCs w:val="24"/>
        </w:rPr>
        <w:t>A</w:t>
      </w:r>
      <w:r w:rsidR="00B600FC" w:rsidRPr="00A4216B">
        <w:rPr>
          <w:rFonts w:cstheme="minorHAnsi"/>
          <w:sz w:val="24"/>
          <w:szCs w:val="24"/>
        </w:rPr>
        <w:t>dditional avenues for local vaccine clinics and/or mobile vaccine distribution</w:t>
      </w:r>
      <w:r w:rsidRPr="00A4216B">
        <w:rPr>
          <w:rFonts w:cstheme="minorHAnsi"/>
          <w:sz w:val="24"/>
          <w:szCs w:val="24"/>
        </w:rPr>
        <w:t xml:space="preserve"> are actively being explored</w:t>
      </w:r>
      <w:r w:rsidR="00B600FC" w:rsidRPr="00A4216B">
        <w:rPr>
          <w:rFonts w:cstheme="minorHAnsi"/>
          <w:sz w:val="24"/>
          <w:szCs w:val="24"/>
        </w:rPr>
        <w:t xml:space="preserve">. </w:t>
      </w:r>
      <w:r w:rsidR="00A65E5D">
        <w:rPr>
          <w:rFonts w:cstheme="minorHAnsi"/>
          <w:sz w:val="24"/>
          <w:szCs w:val="24"/>
        </w:rPr>
        <w:t>I</w:t>
      </w:r>
      <w:r w:rsidR="00B600FC" w:rsidRPr="00A4216B">
        <w:rPr>
          <w:rFonts w:cstheme="minorHAnsi"/>
          <w:sz w:val="24"/>
          <w:szCs w:val="24"/>
        </w:rPr>
        <w:t xml:space="preserve">nformation will be shared as it is available. </w:t>
      </w:r>
      <w:r w:rsidR="00E45095" w:rsidRPr="00A4216B">
        <w:rPr>
          <w:rFonts w:cstheme="minorHAnsi"/>
          <w:sz w:val="24"/>
          <w:szCs w:val="24"/>
        </w:rPr>
        <w:t xml:space="preserve">Vaccination locations will be posted on the </w:t>
      </w:r>
      <w:hyperlink r:id="rId16" w:history="1">
        <w:r w:rsidR="0074133F" w:rsidRPr="0074133F">
          <w:rPr>
            <w:rStyle w:val="Hyperlink"/>
            <w:rFonts w:cstheme="minorHAnsi"/>
            <w:sz w:val="24"/>
            <w:szCs w:val="24"/>
          </w:rPr>
          <w:t>mass.gov/covid-19-vaccine-in-massachusetts</w:t>
        </w:r>
      </w:hyperlink>
      <w:r w:rsidR="0074133F" w:rsidRPr="00A4216B">
        <w:rPr>
          <w:rFonts w:cstheme="minorHAnsi"/>
          <w:sz w:val="24"/>
          <w:szCs w:val="24"/>
        </w:rPr>
        <w:t xml:space="preserve"> </w:t>
      </w:r>
      <w:r w:rsidR="00E45095" w:rsidRPr="00A4216B">
        <w:rPr>
          <w:rFonts w:cstheme="minorHAnsi"/>
          <w:sz w:val="24"/>
          <w:szCs w:val="24"/>
        </w:rPr>
        <w:t>website</w:t>
      </w:r>
      <w:r w:rsidR="00155A1A" w:rsidRPr="00A4216B">
        <w:rPr>
          <w:rFonts w:cstheme="minorHAnsi"/>
          <w:sz w:val="24"/>
          <w:szCs w:val="24"/>
        </w:rPr>
        <w:t>,</w:t>
      </w:r>
      <w:r w:rsidR="00E45095" w:rsidRPr="00A4216B">
        <w:rPr>
          <w:rFonts w:cstheme="minorHAnsi"/>
          <w:sz w:val="24"/>
          <w:szCs w:val="24"/>
        </w:rPr>
        <w:t xml:space="preserve"> </w:t>
      </w:r>
      <w:r w:rsidRPr="00A4216B">
        <w:rPr>
          <w:rFonts w:cstheme="minorHAnsi"/>
          <w:sz w:val="24"/>
          <w:szCs w:val="24"/>
        </w:rPr>
        <w:t xml:space="preserve">which </w:t>
      </w:r>
      <w:r w:rsidR="00155A1A" w:rsidRPr="00A4216B">
        <w:rPr>
          <w:rFonts w:cstheme="minorHAnsi"/>
          <w:sz w:val="24"/>
          <w:szCs w:val="24"/>
        </w:rPr>
        <w:t>is</w:t>
      </w:r>
      <w:r w:rsidRPr="00A4216B">
        <w:rPr>
          <w:rFonts w:cstheme="minorHAnsi"/>
          <w:sz w:val="24"/>
          <w:szCs w:val="24"/>
        </w:rPr>
        <w:t xml:space="preserve"> updated regularly.</w:t>
      </w:r>
    </w:p>
    <w:p w14:paraId="6A774376" w14:textId="509D0049" w:rsidR="00DA2F35" w:rsidRPr="00A4216B" w:rsidRDefault="00D35050" w:rsidP="00163172">
      <w:pPr>
        <w:spacing w:before="100" w:beforeAutospacing="1" w:after="100" w:afterAutospacing="1" w:line="240" w:lineRule="auto"/>
        <w:jc w:val="both"/>
        <w:rPr>
          <w:rStyle w:val="Hyperlink"/>
          <w:rFonts w:cstheme="minorHAnsi"/>
          <w:b/>
          <w:color w:val="auto"/>
          <w:sz w:val="24"/>
          <w:szCs w:val="24"/>
        </w:rPr>
      </w:pPr>
      <w:r w:rsidRPr="00A4216B">
        <w:rPr>
          <w:rStyle w:val="Hyperlink"/>
          <w:rFonts w:cstheme="minorHAnsi"/>
          <w:b/>
          <w:color w:val="auto"/>
          <w:sz w:val="24"/>
          <w:szCs w:val="24"/>
        </w:rPr>
        <w:t xml:space="preserve">General Operational Considerations </w:t>
      </w:r>
    </w:p>
    <w:p w14:paraId="7C63ECBE" w14:textId="07FDCE7C" w:rsidR="00DA2F35" w:rsidRPr="00A4216B" w:rsidRDefault="00155A1A" w:rsidP="00163172">
      <w:pPr>
        <w:spacing w:before="100" w:beforeAutospacing="1" w:after="100" w:afterAutospacing="1" w:line="240" w:lineRule="auto"/>
        <w:jc w:val="both"/>
        <w:rPr>
          <w:rStyle w:val="Hyperlink"/>
          <w:rFonts w:cstheme="minorHAnsi"/>
          <w:b/>
          <w:color w:val="auto"/>
          <w:sz w:val="24"/>
          <w:szCs w:val="24"/>
        </w:rPr>
      </w:pPr>
      <w:r w:rsidRPr="00A4216B">
        <w:rPr>
          <w:rStyle w:val="Hyperlink"/>
          <w:rFonts w:cstheme="minorHAnsi"/>
          <w:color w:val="auto"/>
          <w:sz w:val="24"/>
          <w:szCs w:val="24"/>
          <w:u w:val="none"/>
        </w:rPr>
        <w:t xml:space="preserve">As housing owners/managers consider plans for vaccine deployment in affordable senior housing, it may be useful to discuss the following operational considerations. </w:t>
      </w:r>
    </w:p>
    <w:p w14:paraId="06636785" w14:textId="7DA6A82D" w:rsidR="00395034" w:rsidRPr="00FE177E" w:rsidRDefault="00395034" w:rsidP="00FE177E">
      <w:pPr>
        <w:spacing w:before="100" w:beforeAutospacing="1" w:after="100" w:afterAutospacing="1" w:line="240" w:lineRule="auto"/>
        <w:jc w:val="both"/>
        <w:rPr>
          <w:rStyle w:val="Hyperlink"/>
          <w:rFonts w:cstheme="minorHAnsi"/>
          <w:b/>
          <w:color w:val="auto"/>
          <w:sz w:val="24"/>
          <w:szCs w:val="24"/>
          <w:u w:val="none"/>
        </w:rPr>
      </w:pPr>
      <w:r w:rsidRPr="00FE177E">
        <w:rPr>
          <w:rStyle w:val="Hyperlink"/>
          <w:rFonts w:cstheme="minorHAnsi"/>
          <w:b/>
          <w:color w:val="auto"/>
          <w:sz w:val="24"/>
          <w:szCs w:val="24"/>
          <w:u w:val="none"/>
        </w:rPr>
        <w:t>On</w:t>
      </w:r>
      <w:r w:rsidR="004B42E1" w:rsidRPr="00FE177E">
        <w:rPr>
          <w:rStyle w:val="Hyperlink"/>
          <w:rFonts w:cstheme="minorHAnsi"/>
          <w:b/>
          <w:color w:val="auto"/>
          <w:sz w:val="24"/>
          <w:szCs w:val="24"/>
          <w:u w:val="none"/>
        </w:rPr>
        <w:t>-</w:t>
      </w:r>
      <w:r w:rsidRPr="00FE177E">
        <w:rPr>
          <w:rStyle w:val="Hyperlink"/>
          <w:rFonts w:cstheme="minorHAnsi"/>
          <w:b/>
          <w:color w:val="auto"/>
          <w:sz w:val="24"/>
          <w:szCs w:val="24"/>
          <w:u w:val="none"/>
        </w:rPr>
        <w:t>site vs Off</w:t>
      </w:r>
      <w:r w:rsidR="00163172" w:rsidRPr="00FE177E">
        <w:rPr>
          <w:rStyle w:val="Hyperlink"/>
          <w:rFonts w:cstheme="minorHAnsi"/>
          <w:b/>
          <w:color w:val="auto"/>
          <w:sz w:val="24"/>
          <w:szCs w:val="24"/>
          <w:u w:val="none"/>
        </w:rPr>
        <w:t>-</w:t>
      </w:r>
      <w:r w:rsidRPr="00FE177E">
        <w:rPr>
          <w:rStyle w:val="Hyperlink"/>
          <w:rFonts w:cstheme="minorHAnsi"/>
          <w:b/>
          <w:color w:val="auto"/>
          <w:sz w:val="24"/>
          <w:szCs w:val="24"/>
          <w:u w:val="none"/>
        </w:rPr>
        <w:t>site</w:t>
      </w:r>
    </w:p>
    <w:p w14:paraId="1EE5CEA5" w14:textId="7D8EC87F" w:rsidR="00395034" w:rsidRPr="00A4216B" w:rsidRDefault="00395034" w:rsidP="00FE177E">
      <w:pPr>
        <w:spacing w:before="100" w:beforeAutospacing="1" w:after="100" w:afterAutospacing="1" w:line="240" w:lineRule="auto"/>
        <w:jc w:val="both"/>
        <w:rPr>
          <w:rStyle w:val="Hyperlink"/>
          <w:rFonts w:cstheme="minorHAnsi"/>
          <w:color w:val="auto"/>
          <w:sz w:val="24"/>
          <w:szCs w:val="24"/>
          <w:u w:val="none"/>
        </w:rPr>
      </w:pPr>
      <w:r w:rsidRPr="00A4216B">
        <w:rPr>
          <w:rStyle w:val="Hyperlink"/>
          <w:rFonts w:cstheme="minorHAnsi"/>
          <w:color w:val="auto"/>
          <w:sz w:val="24"/>
          <w:szCs w:val="24"/>
          <w:u w:val="none"/>
        </w:rPr>
        <w:t xml:space="preserve">As illustrated in the options above, </w:t>
      </w:r>
      <w:r w:rsidR="00155A1A" w:rsidRPr="00A4216B">
        <w:rPr>
          <w:rStyle w:val="Hyperlink"/>
          <w:rFonts w:cstheme="minorHAnsi"/>
          <w:color w:val="auto"/>
          <w:sz w:val="24"/>
          <w:szCs w:val="24"/>
          <w:u w:val="none"/>
        </w:rPr>
        <w:t xml:space="preserve">owners/managers </w:t>
      </w:r>
      <w:r w:rsidRPr="00A4216B">
        <w:rPr>
          <w:rStyle w:val="Hyperlink"/>
          <w:rFonts w:cstheme="minorHAnsi"/>
          <w:color w:val="auto"/>
          <w:sz w:val="24"/>
          <w:szCs w:val="24"/>
          <w:u w:val="none"/>
        </w:rPr>
        <w:t xml:space="preserve">have the option </w:t>
      </w:r>
      <w:r w:rsidR="003D713D">
        <w:rPr>
          <w:rStyle w:val="Hyperlink"/>
          <w:rFonts w:cstheme="minorHAnsi"/>
          <w:color w:val="auto"/>
          <w:sz w:val="24"/>
          <w:szCs w:val="24"/>
          <w:u w:val="none"/>
        </w:rPr>
        <w:t xml:space="preserve">of </w:t>
      </w:r>
      <w:r w:rsidR="00A30E35">
        <w:rPr>
          <w:rStyle w:val="Hyperlink"/>
          <w:rFonts w:cstheme="minorHAnsi"/>
          <w:color w:val="auto"/>
          <w:sz w:val="24"/>
          <w:szCs w:val="24"/>
          <w:u w:val="none"/>
        </w:rPr>
        <w:t>hosting a clinic on</w:t>
      </w:r>
      <w:r w:rsidR="004B42E1">
        <w:rPr>
          <w:rStyle w:val="Hyperlink"/>
          <w:rFonts w:cstheme="minorHAnsi"/>
          <w:color w:val="auto"/>
          <w:sz w:val="24"/>
          <w:szCs w:val="24"/>
          <w:u w:val="none"/>
        </w:rPr>
        <w:t>-</w:t>
      </w:r>
      <w:r w:rsidR="00A30E35">
        <w:rPr>
          <w:rStyle w:val="Hyperlink"/>
          <w:rFonts w:cstheme="minorHAnsi"/>
          <w:color w:val="auto"/>
          <w:sz w:val="24"/>
          <w:szCs w:val="24"/>
          <w:u w:val="none"/>
        </w:rPr>
        <w:t>site or directing residents and staff to Mass Vaccination sites</w:t>
      </w:r>
      <w:r w:rsidR="003D713D">
        <w:rPr>
          <w:rStyle w:val="Hyperlink"/>
          <w:rFonts w:cstheme="minorHAnsi"/>
          <w:color w:val="auto"/>
          <w:sz w:val="24"/>
          <w:szCs w:val="24"/>
          <w:u w:val="none"/>
        </w:rPr>
        <w:t xml:space="preserve"> or other vaccination sites </w:t>
      </w:r>
      <w:r w:rsidR="000A0FBA">
        <w:rPr>
          <w:rStyle w:val="Hyperlink"/>
          <w:rFonts w:cstheme="minorHAnsi"/>
          <w:color w:val="auto"/>
          <w:sz w:val="24"/>
          <w:szCs w:val="24"/>
          <w:u w:val="none"/>
        </w:rPr>
        <w:t>as they open</w:t>
      </w:r>
      <w:r w:rsidRPr="00A4216B">
        <w:rPr>
          <w:rStyle w:val="Hyperlink"/>
          <w:rFonts w:cstheme="minorHAnsi"/>
          <w:color w:val="auto"/>
          <w:sz w:val="24"/>
          <w:szCs w:val="24"/>
          <w:u w:val="none"/>
        </w:rPr>
        <w:t>. Hosting a clinic on</w:t>
      </w:r>
      <w:r w:rsidR="00163172">
        <w:rPr>
          <w:rStyle w:val="Hyperlink"/>
          <w:rFonts w:cstheme="minorHAnsi"/>
          <w:color w:val="auto"/>
          <w:sz w:val="24"/>
          <w:szCs w:val="24"/>
          <w:u w:val="none"/>
        </w:rPr>
        <w:t>-</w:t>
      </w:r>
      <w:r w:rsidRPr="00A4216B">
        <w:rPr>
          <w:rStyle w:val="Hyperlink"/>
          <w:rFonts w:cstheme="minorHAnsi"/>
          <w:color w:val="auto"/>
          <w:sz w:val="24"/>
          <w:szCs w:val="24"/>
          <w:u w:val="none"/>
        </w:rPr>
        <w:t xml:space="preserve">site </w:t>
      </w:r>
      <w:r w:rsidR="0074133F">
        <w:rPr>
          <w:rStyle w:val="Hyperlink"/>
          <w:rFonts w:cstheme="minorHAnsi"/>
          <w:color w:val="auto"/>
          <w:sz w:val="24"/>
          <w:szCs w:val="24"/>
          <w:u w:val="none"/>
        </w:rPr>
        <w:t>may carry</w:t>
      </w:r>
      <w:r w:rsidR="0074133F" w:rsidRPr="00A4216B">
        <w:rPr>
          <w:rStyle w:val="Hyperlink"/>
          <w:rFonts w:cstheme="minorHAnsi"/>
          <w:color w:val="auto"/>
          <w:sz w:val="24"/>
          <w:szCs w:val="24"/>
          <w:u w:val="none"/>
        </w:rPr>
        <w:t xml:space="preserve"> </w:t>
      </w:r>
      <w:r w:rsidRPr="00A4216B">
        <w:rPr>
          <w:rStyle w:val="Hyperlink"/>
          <w:rFonts w:cstheme="minorHAnsi"/>
          <w:color w:val="auto"/>
          <w:sz w:val="24"/>
          <w:szCs w:val="24"/>
          <w:u w:val="none"/>
        </w:rPr>
        <w:t>the following responsibilities:</w:t>
      </w:r>
    </w:p>
    <w:p w14:paraId="7932D6AA" w14:textId="0B6D37D0" w:rsidR="00395034" w:rsidRPr="00AA4C42" w:rsidRDefault="00395034" w:rsidP="00163172">
      <w:pPr>
        <w:pStyle w:val="ListParagraph"/>
        <w:numPr>
          <w:ilvl w:val="0"/>
          <w:numId w:val="9"/>
        </w:numPr>
        <w:spacing w:before="100" w:beforeAutospacing="1" w:after="100" w:afterAutospacing="1" w:line="240" w:lineRule="auto"/>
        <w:jc w:val="both"/>
        <w:rPr>
          <w:rStyle w:val="Hyperlink"/>
          <w:rFonts w:cstheme="minorHAnsi"/>
          <w:color w:val="auto"/>
          <w:sz w:val="24"/>
          <w:szCs w:val="24"/>
          <w:u w:val="none"/>
        </w:rPr>
      </w:pPr>
      <w:r w:rsidRPr="00AA4C42">
        <w:rPr>
          <w:rStyle w:val="Hyperlink"/>
          <w:rFonts w:cstheme="minorHAnsi"/>
          <w:color w:val="auto"/>
          <w:sz w:val="24"/>
          <w:szCs w:val="24"/>
          <w:u w:val="none"/>
        </w:rPr>
        <w:t xml:space="preserve">The </w:t>
      </w:r>
      <w:r w:rsidR="008A38CC" w:rsidRPr="00AA4C42">
        <w:rPr>
          <w:rStyle w:val="Hyperlink"/>
          <w:rFonts w:cstheme="minorHAnsi"/>
          <w:color w:val="auto"/>
          <w:sz w:val="24"/>
          <w:szCs w:val="24"/>
          <w:u w:val="none"/>
        </w:rPr>
        <w:t xml:space="preserve">housing </w:t>
      </w:r>
      <w:r w:rsidR="00155A1A" w:rsidRPr="00AA4C42">
        <w:rPr>
          <w:rStyle w:val="Hyperlink"/>
          <w:rFonts w:cstheme="minorHAnsi"/>
          <w:color w:val="auto"/>
          <w:sz w:val="24"/>
          <w:szCs w:val="24"/>
          <w:u w:val="none"/>
        </w:rPr>
        <w:t>owner/manager</w:t>
      </w:r>
      <w:r w:rsidRPr="00AA4C42">
        <w:rPr>
          <w:rStyle w:val="Hyperlink"/>
          <w:rFonts w:cstheme="minorHAnsi"/>
          <w:color w:val="auto"/>
          <w:sz w:val="24"/>
          <w:szCs w:val="24"/>
          <w:u w:val="none"/>
        </w:rPr>
        <w:t xml:space="preserve"> </w:t>
      </w:r>
      <w:r w:rsidR="008A38CC" w:rsidRPr="00AA4C42">
        <w:rPr>
          <w:rStyle w:val="Hyperlink"/>
          <w:rFonts w:cstheme="minorHAnsi"/>
          <w:color w:val="auto"/>
          <w:sz w:val="24"/>
          <w:szCs w:val="24"/>
          <w:u w:val="none"/>
        </w:rPr>
        <w:t xml:space="preserve">will have </w:t>
      </w:r>
      <w:r w:rsidRPr="00AA4C42">
        <w:rPr>
          <w:rStyle w:val="Hyperlink"/>
          <w:rFonts w:cstheme="minorHAnsi"/>
          <w:color w:val="auto"/>
          <w:sz w:val="24"/>
          <w:szCs w:val="24"/>
          <w:u w:val="none"/>
        </w:rPr>
        <w:t xml:space="preserve">to identify a </w:t>
      </w:r>
      <w:r w:rsidR="00BB11F7" w:rsidRPr="00AA4C42">
        <w:rPr>
          <w:rStyle w:val="Hyperlink"/>
          <w:rFonts w:cstheme="minorHAnsi"/>
          <w:color w:val="auto"/>
          <w:sz w:val="24"/>
          <w:szCs w:val="24"/>
          <w:u w:val="none"/>
        </w:rPr>
        <w:t xml:space="preserve">clinical partner, such as a </w:t>
      </w:r>
      <w:r w:rsidRPr="00AA4C42">
        <w:rPr>
          <w:rStyle w:val="Hyperlink"/>
          <w:rFonts w:cstheme="minorHAnsi"/>
          <w:color w:val="auto"/>
          <w:sz w:val="24"/>
          <w:szCs w:val="24"/>
          <w:u w:val="none"/>
        </w:rPr>
        <w:t xml:space="preserve">local board of health, </w:t>
      </w:r>
      <w:r w:rsidR="00A30E35" w:rsidRPr="00AA4C42">
        <w:rPr>
          <w:rStyle w:val="Hyperlink"/>
          <w:rFonts w:cstheme="minorHAnsi"/>
          <w:color w:val="auto"/>
          <w:sz w:val="24"/>
          <w:szCs w:val="24"/>
          <w:u w:val="none"/>
        </w:rPr>
        <w:t xml:space="preserve">community health center, </w:t>
      </w:r>
      <w:r w:rsidRPr="00AA4C42">
        <w:rPr>
          <w:rStyle w:val="Hyperlink"/>
          <w:rFonts w:cstheme="minorHAnsi"/>
          <w:color w:val="auto"/>
          <w:sz w:val="24"/>
          <w:szCs w:val="24"/>
          <w:u w:val="none"/>
        </w:rPr>
        <w:t xml:space="preserve">pharmacy, </w:t>
      </w:r>
      <w:r w:rsidR="00BB11F7" w:rsidRPr="00AA4C42">
        <w:rPr>
          <w:rStyle w:val="Hyperlink"/>
          <w:rFonts w:cstheme="minorHAnsi"/>
          <w:color w:val="auto"/>
          <w:sz w:val="24"/>
          <w:szCs w:val="24"/>
          <w:u w:val="none"/>
        </w:rPr>
        <w:t xml:space="preserve">ambulance provider </w:t>
      </w:r>
      <w:r w:rsidRPr="00AA4C42">
        <w:rPr>
          <w:rStyle w:val="Hyperlink"/>
          <w:rFonts w:cstheme="minorHAnsi"/>
          <w:color w:val="auto"/>
          <w:sz w:val="24"/>
          <w:szCs w:val="24"/>
          <w:u w:val="none"/>
        </w:rPr>
        <w:t xml:space="preserve">or other health care provider to </w:t>
      </w:r>
      <w:r w:rsidR="008A38CC" w:rsidRPr="00AA4C42">
        <w:rPr>
          <w:rStyle w:val="Hyperlink"/>
          <w:rFonts w:cstheme="minorHAnsi"/>
          <w:color w:val="auto"/>
          <w:sz w:val="24"/>
          <w:szCs w:val="24"/>
          <w:u w:val="none"/>
        </w:rPr>
        <w:t xml:space="preserve">partner with who is available to </w:t>
      </w:r>
      <w:r w:rsidRPr="00AA4C42">
        <w:rPr>
          <w:rStyle w:val="Hyperlink"/>
          <w:rFonts w:cstheme="minorHAnsi"/>
          <w:color w:val="auto"/>
          <w:sz w:val="24"/>
          <w:szCs w:val="24"/>
          <w:u w:val="none"/>
        </w:rPr>
        <w:t>come on</w:t>
      </w:r>
      <w:r w:rsidR="00163172" w:rsidRPr="00AA4C42">
        <w:rPr>
          <w:rStyle w:val="Hyperlink"/>
          <w:rFonts w:cstheme="minorHAnsi"/>
          <w:color w:val="auto"/>
          <w:sz w:val="24"/>
          <w:szCs w:val="24"/>
          <w:u w:val="none"/>
        </w:rPr>
        <w:t xml:space="preserve"> </w:t>
      </w:r>
      <w:r w:rsidRPr="00AA4C42">
        <w:rPr>
          <w:rStyle w:val="Hyperlink"/>
          <w:rFonts w:cstheme="minorHAnsi"/>
          <w:color w:val="auto"/>
          <w:sz w:val="24"/>
          <w:szCs w:val="24"/>
          <w:u w:val="none"/>
        </w:rPr>
        <w:t>site to offer the clinic for both doses</w:t>
      </w:r>
      <w:r w:rsidR="004B42E1" w:rsidRPr="00AA4C42">
        <w:rPr>
          <w:rStyle w:val="Hyperlink"/>
          <w:rFonts w:cstheme="minorHAnsi"/>
          <w:color w:val="auto"/>
          <w:sz w:val="24"/>
          <w:szCs w:val="24"/>
          <w:u w:val="none"/>
        </w:rPr>
        <w:t xml:space="preserve">, </w:t>
      </w:r>
      <w:r w:rsidR="00BB11F7" w:rsidRPr="00AA4C42">
        <w:rPr>
          <w:rStyle w:val="Hyperlink"/>
          <w:rFonts w:cstheme="minorHAnsi"/>
          <w:color w:val="auto"/>
          <w:sz w:val="24"/>
          <w:szCs w:val="24"/>
          <w:u w:val="none"/>
        </w:rPr>
        <w:t>with three</w:t>
      </w:r>
      <w:r w:rsidR="008A38CC" w:rsidRPr="00AA4C42">
        <w:rPr>
          <w:rStyle w:val="Hyperlink"/>
          <w:rFonts w:cstheme="minorHAnsi"/>
          <w:color w:val="auto"/>
          <w:sz w:val="24"/>
          <w:szCs w:val="24"/>
          <w:u w:val="none"/>
        </w:rPr>
        <w:t xml:space="preserve"> weeks </w:t>
      </w:r>
      <w:r w:rsidR="004B42E1" w:rsidRPr="00AA4C42">
        <w:rPr>
          <w:rStyle w:val="Hyperlink"/>
          <w:rFonts w:cstheme="minorHAnsi"/>
          <w:color w:val="auto"/>
          <w:sz w:val="24"/>
          <w:szCs w:val="24"/>
          <w:u w:val="none"/>
        </w:rPr>
        <w:t xml:space="preserve">between each clinic date. </w:t>
      </w:r>
    </w:p>
    <w:p w14:paraId="0E4750C9" w14:textId="4F0FD1B8" w:rsidR="00E048ED" w:rsidRPr="00AA4C42" w:rsidRDefault="008A38CC" w:rsidP="00163172">
      <w:pPr>
        <w:pStyle w:val="ListParagraph"/>
        <w:numPr>
          <w:ilvl w:val="0"/>
          <w:numId w:val="9"/>
        </w:numPr>
        <w:spacing w:before="100" w:beforeAutospacing="1" w:after="100" w:afterAutospacing="1" w:line="240" w:lineRule="auto"/>
        <w:jc w:val="both"/>
        <w:rPr>
          <w:rStyle w:val="Hyperlink"/>
          <w:rFonts w:cstheme="minorHAnsi"/>
          <w:color w:val="auto"/>
          <w:sz w:val="24"/>
          <w:szCs w:val="24"/>
          <w:u w:val="none"/>
        </w:rPr>
      </w:pPr>
      <w:r w:rsidRPr="00AA4C42">
        <w:rPr>
          <w:rStyle w:val="Hyperlink"/>
          <w:rFonts w:cstheme="minorHAnsi"/>
          <w:color w:val="auto"/>
          <w:sz w:val="24"/>
          <w:szCs w:val="24"/>
          <w:u w:val="none"/>
        </w:rPr>
        <w:t>The housing owner/manager will have to</w:t>
      </w:r>
      <w:r w:rsidR="00E048ED" w:rsidRPr="00AA4C42">
        <w:rPr>
          <w:rStyle w:val="Hyperlink"/>
          <w:rFonts w:cstheme="minorHAnsi"/>
          <w:color w:val="auto"/>
          <w:sz w:val="24"/>
          <w:szCs w:val="24"/>
          <w:u w:val="none"/>
        </w:rPr>
        <w:t xml:space="preserve"> work with residents and staff to share information about the timing of clinics and to distribute available materials about the vaccine and what to expect</w:t>
      </w:r>
      <w:r w:rsidR="004B42E1" w:rsidRPr="00AA4C42">
        <w:rPr>
          <w:rStyle w:val="Hyperlink"/>
          <w:rFonts w:cstheme="minorHAnsi"/>
          <w:color w:val="auto"/>
          <w:sz w:val="24"/>
          <w:szCs w:val="24"/>
          <w:u w:val="none"/>
        </w:rPr>
        <w:t xml:space="preserve"> at the clinic</w:t>
      </w:r>
      <w:r w:rsidR="00E048ED" w:rsidRPr="00AA4C42">
        <w:rPr>
          <w:rStyle w:val="Hyperlink"/>
          <w:rFonts w:cstheme="minorHAnsi"/>
          <w:color w:val="auto"/>
          <w:sz w:val="24"/>
          <w:szCs w:val="24"/>
          <w:u w:val="none"/>
        </w:rPr>
        <w:t xml:space="preserve">. </w:t>
      </w:r>
      <w:r w:rsidR="004B42E1" w:rsidRPr="00AA4C42">
        <w:rPr>
          <w:rStyle w:val="Hyperlink"/>
          <w:rFonts w:cstheme="minorHAnsi"/>
          <w:color w:val="auto"/>
          <w:sz w:val="24"/>
          <w:szCs w:val="24"/>
          <w:u w:val="none"/>
        </w:rPr>
        <w:t>It is</w:t>
      </w:r>
      <w:r w:rsidR="004248FE" w:rsidRPr="00AA4C42">
        <w:rPr>
          <w:rStyle w:val="Hyperlink"/>
          <w:rFonts w:cstheme="minorHAnsi"/>
          <w:color w:val="auto"/>
          <w:sz w:val="24"/>
          <w:szCs w:val="24"/>
          <w:u w:val="none"/>
        </w:rPr>
        <w:t xml:space="preserve"> recommend</w:t>
      </w:r>
      <w:r w:rsidR="00BB11F7" w:rsidRPr="00AA4C42">
        <w:rPr>
          <w:rStyle w:val="Hyperlink"/>
          <w:rFonts w:cstheme="minorHAnsi"/>
          <w:color w:val="auto"/>
          <w:sz w:val="24"/>
          <w:szCs w:val="24"/>
          <w:u w:val="none"/>
        </w:rPr>
        <w:t>ed</w:t>
      </w:r>
      <w:r w:rsidR="004248FE" w:rsidRPr="00AA4C42">
        <w:rPr>
          <w:rStyle w:val="Hyperlink"/>
          <w:rFonts w:cstheme="minorHAnsi"/>
          <w:color w:val="auto"/>
          <w:sz w:val="24"/>
          <w:szCs w:val="24"/>
          <w:u w:val="none"/>
        </w:rPr>
        <w:t xml:space="preserve"> that the </w:t>
      </w:r>
      <w:r w:rsidR="0074133F" w:rsidRPr="00AA4C42">
        <w:rPr>
          <w:rStyle w:val="Hyperlink"/>
          <w:rFonts w:cstheme="minorHAnsi"/>
          <w:color w:val="auto"/>
          <w:sz w:val="24"/>
          <w:szCs w:val="24"/>
          <w:u w:val="none"/>
        </w:rPr>
        <w:t xml:space="preserve">owner/manager </w:t>
      </w:r>
      <w:r w:rsidR="004248FE" w:rsidRPr="00AA4C42">
        <w:rPr>
          <w:rStyle w:val="Hyperlink"/>
          <w:rFonts w:cstheme="minorHAnsi"/>
          <w:color w:val="auto"/>
          <w:sz w:val="24"/>
          <w:szCs w:val="24"/>
          <w:u w:val="none"/>
        </w:rPr>
        <w:t xml:space="preserve">works with </w:t>
      </w:r>
      <w:r w:rsidR="00BB11F7" w:rsidRPr="00AA4C42">
        <w:rPr>
          <w:rStyle w:val="Hyperlink"/>
          <w:rFonts w:cstheme="minorHAnsi"/>
          <w:color w:val="auto"/>
          <w:sz w:val="24"/>
          <w:szCs w:val="24"/>
          <w:u w:val="none"/>
        </w:rPr>
        <w:t xml:space="preserve">housing </w:t>
      </w:r>
      <w:r w:rsidR="004248FE" w:rsidRPr="00AA4C42">
        <w:rPr>
          <w:rStyle w:val="Hyperlink"/>
          <w:rFonts w:cstheme="minorHAnsi"/>
          <w:color w:val="auto"/>
          <w:sz w:val="24"/>
          <w:szCs w:val="24"/>
          <w:u w:val="none"/>
        </w:rPr>
        <w:t xml:space="preserve">service coordinators, </w:t>
      </w:r>
      <w:r w:rsidR="00BB11F7" w:rsidRPr="00AA4C42">
        <w:rPr>
          <w:rStyle w:val="Hyperlink"/>
          <w:rFonts w:cstheme="minorHAnsi"/>
          <w:color w:val="auto"/>
          <w:sz w:val="24"/>
          <w:szCs w:val="24"/>
          <w:u w:val="none"/>
        </w:rPr>
        <w:t xml:space="preserve">local </w:t>
      </w:r>
      <w:hyperlink r:id="rId17" w:history="1">
        <w:r w:rsidR="0074133F" w:rsidRPr="00AA4C42">
          <w:rPr>
            <w:rStyle w:val="Hyperlink"/>
            <w:rFonts w:cstheme="minorHAnsi"/>
            <w:sz w:val="24"/>
            <w:szCs w:val="24"/>
          </w:rPr>
          <w:t>C</w:t>
        </w:r>
        <w:r w:rsidR="004248FE" w:rsidRPr="00AA4C42">
          <w:rPr>
            <w:rStyle w:val="Hyperlink"/>
            <w:rFonts w:cstheme="minorHAnsi"/>
            <w:sz w:val="24"/>
            <w:szCs w:val="24"/>
          </w:rPr>
          <w:t>ouncils o</w:t>
        </w:r>
        <w:r w:rsidR="0074133F" w:rsidRPr="00AA4C42">
          <w:rPr>
            <w:rStyle w:val="Hyperlink"/>
            <w:rFonts w:cstheme="minorHAnsi"/>
            <w:sz w:val="24"/>
            <w:szCs w:val="24"/>
          </w:rPr>
          <w:t>n</w:t>
        </w:r>
        <w:r w:rsidR="004248FE" w:rsidRPr="00AA4C42">
          <w:rPr>
            <w:rStyle w:val="Hyperlink"/>
            <w:rFonts w:cstheme="minorHAnsi"/>
            <w:sz w:val="24"/>
            <w:szCs w:val="24"/>
          </w:rPr>
          <w:t xml:space="preserve"> </w:t>
        </w:r>
        <w:r w:rsidR="0074133F" w:rsidRPr="00AA4C42">
          <w:rPr>
            <w:rStyle w:val="Hyperlink"/>
            <w:rFonts w:cstheme="minorHAnsi"/>
            <w:sz w:val="24"/>
            <w:szCs w:val="24"/>
          </w:rPr>
          <w:t>A</w:t>
        </w:r>
        <w:r w:rsidR="004248FE" w:rsidRPr="00AA4C42">
          <w:rPr>
            <w:rStyle w:val="Hyperlink"/>
            <w:rFonts w:cstheme="minorHAnsi"/>
            <w:sz w:val="24"/>
            <w:szCs w:val="24"/>
          </w:rPr>
          <w:t>ging</w:t>
        </w:r>
      </w:hyperlink>
      <w:r w:rsidR="004248FE" w:rsidRPr="00AA4C42">
        <w:rPr>
          <w:rStyle w:val="Hyperlink"/>
          <w:rFonts w:cstheme="minorHAnsi"/>
          <w:color w:val="auto"/>
          <w:sz w:val="24"/>
          <w:szCs w:val="24"/>
          <w:u w:val="none"/>
        </w:rPr>
        <w:t>,</w:t>
      </w:r>
      <w:r w:rsidR="00480B82" w:rsidRPr="00AA4C42">
        <w:rPr>
          <w:rStyle w:val="Hyperlink"/>
          <w:rFonts w:cstheme="minorHAnsi"/>
          <w:color w:val="auto"/>
          <w:sz w:val="24"/>
          <w:szCs w:val="24"/>
          <w:u w:val="none"/>
        </w:rPr>
        <w:t xml:space="preserve"> </w:t>
      </w:r>
      <w:r w:rsidR="00BB11F7" w:rsidRPr="00AA4C42">
        <w:rPr>
          <w:rStyle w:val="Hyperlink"/>
          <w:rFonts w:cstheme="minorHAnsi"/>
          <w:color w:val="auto"/>
          <w:sz w:val="24"/>
          <w:szCs w:val="24"/>
          <w:u w:val="none"/>
        </w:rPr>
        <w:t>the</w:t>
      </w:r>
      <w:r w:rsidR="00FE177E">
        <w:rPr>
          <w:rStyle w:val="Hyperlink"/>
          <w:rFonts w:cstheme="minorHAnsi"/>
          <w:color w:val="auto"/>
          <w:sz w:val="24"/>
          <w:szCs w:val="24"/>
          <w:u w:val="none"/>
        </w:rPr>
        <w:t xml:space="preserve"> </w:t>
      </w:r>
      <w:hyperlink r:id="rId18" w:history="1">
        <w:r w:rsidR="00FE177E" w:rsidRPr="00FE177E">
          <w:rPr>
            <w:rStyle w:val="Hyperlink"/>
            <w:rFonts w:cstheme="minorHAnsi"/>
            <w:sz w:val="24"/>
            <w:szCs w:val="24"/>
          </w:rPr>
          <w:t>Aging Services Access Points (ASAP)</w:t>
        </w:r>
      </w:hyperlink>
      <w:r w:rsidR="00BB11F7" w:rsidRPr="00AA4C42">
        <w:rPr>
          <w:rStyle w:val="Hyperlink"/>
          <w:rFonts w:cstheme="minorHAnsi"/>
          <w:color w:val="auto"/>
          <w:sz w:val="24"/>
          <w:szCs w:val="24"/>
          <w:u w:val="none"/>
        </w:rPr>
        <w:t xml:space="preserve"> </w:t>
      </w:r>
      <w:r w:rsidR="004248FE" w:rsidRPr="00AA4C42">
        <w:rPr>
          <w:rStyle w:val="Hyperlink"/>
          <w:rFonts w:cstheme="minorHAnsi"/>
          <w:color w:val="auto"/>
          <w:sz w:val="24"/>
          <w:szCs w:val="24"/>
          <w:u w:val="none"/>
        </w:rPr>
        <w:t xml:space="preserve">or other </w:t>
      </w:r>
      <w:r w:rsidR="00C96AEA" w:rsidRPr="00AA4C42">
        <w:rPr>
          <w:rStyle w:val="Hyperlink"/>
          <w:rFonts w:cstheme="minorHAnsi"/>
          <w:color w:val="auto"/>
          <w:sz w:val="24"/>
          <w:szCs w:val="24"/>
          <w:u w:val="none"/>
        </w:rPr>
        <w:t xml:space="preserve">community </w:t>
      </w:r>
      <w:r w:rsidR="004248FE" w:rsidRPr="00AA4C42">
        <w:rPr>
          <w:rStyle w:val="Hyperlink"/>
          <w:rFonts w:cstheme="minorHAnsi"/>
          <w:color w:val="auto"/>
          <w:sz w:val="24"/>
          <w:szCs w:val="24"/>
          <w:u w:val="none"/>
        </w:rPr>
        <w:t xml:space="preserve">partners </w:t>
      </w:r>
      <w:r w:rsidR="00C96AEA" w:rsidRPr="00AA4C42">
        <w:rPr>
          <w:rStyle w:val="Hyperlink"/>
          <w:rFonts w:cstheme="minorHAnsi"/>
          <w:color w:val="auto"/>
          <w:sz w:val="24"/>
          <w:szCs w:val="24"/>
          <w:u w:val="none"/>
        </w:rPr>
        <w:t xml:space="preserve">who may be able to </w:t>
      </w:r>
      <w:r w:rsidR="00480B82" w:rsidRPr="00AA4C42">
        <w:rPr>
          <w:rStyle w:val="Hyperlink"/>
          <w:rFonts w:cstheme="minorHAnsi"/>
          <w:color w:val="auto"/>
          <w:sz w:val="24"/>
          <w:szCs w:val="24"/>
          <w:u w:val="none"/>
        </w:rPr>
        <w:t>help educate</w:t>
      </w:r>
      <w:r w:rsidR="004248FE" w:rsidRPr="00AA4C42">
        <w:rPr>
          <w:rStyle w:val="Hyperlink"/>
          <w:rFonts w:cstheme="minorHAnsi"/>
          <w:color w:val="auto"/>
          <w:sz w:val="24"/>
          <w:szCs w:val="24"/>
          <w:u w:val="none"/>
        </w:rPr>
        <w:t xml:space="preserve"> residents </w:t>
      </w:r>
      <w:r w:rsidR="00C96AEA" w:rsidRPr="00AA4C42">
        <w:rPr>
          <w:rStyle w:val="Hyperlink"/>
          <w:rFonts w:cstheme="minorHAnsi"/>
          <w:color w:val="auto"/>
          <w:sz w:val="24"/>
          <w:szCs w:val="24"/>
          <w:u w:val="none"/>
        </w:rPr>
        <w:t xml:space="preserve">regarding the </w:t>
      </w:r>
      <w:r w:rsidR="004248FE" w:rsidRPr="00AA4C42">
        <w:rPr>
          <w:rStyle w:val="Hyperlink"/>
          <w:rFonts w:cstheme="minorHAnsi"/>
          <w:color w:val="auto"/>
          <w:sz w:val="24"/>
          <w:szCs w:val="24"/>
          <w:u w:val="none"/>
        </w:rPr>
        <w:t>vaccine well in advance of scheduled clinic</w:t>
      </w:r>
      <w:r w:rsidR="00BB11F7" w:rsidRPr="00AA4C42">
        <w:rPr>
          <w:rStyle w:val="Hyperlink"/>
          <w:rFonts w:cstheme="minorHAnsi"/>
          <w:color w:val="auto"/>
          <w:sz w:val="24"/>
          <w:szCs w:val="24"/>
          <w:u w:val="none"/>
        </w:rPr>
        <w:t xml:space="preserve"> and who may be able to support </w:t>
      </w:r>
      <w:r w:rsidR="00163172" w:rsidRPr="00AA4C42">
        <w:rPr>
          <w:rStyle w:val="Hyperlink"/>
          <w:rFonts w:cstheme="minorHAnsi"/>
          <w:color w:val="auto"/>
          <w:sz w:val="24"/>
          <w:szCs w:val="24"/>
          <w:u w:val="none"/>
        </w:rPr>
        <w:t xml:space="preserve">the collection of </w:t>
      </w:r>
      <w:r w:rsidR="00BB11F7" w:rsidRPr="00AA4C42">
        <w:rPr>
          <w:rStyle w:val="Hyperlink"/>
          <w:rFonts w:cstheme="minorHAnsi"/>
          <w:color w:val="auto"/>
          <w:sz w:val="24"/>
          <w:szCs w:val="24"/>
          <w:u w:val="none"/>
        </w:rPr>
        <w:t>documentation and logistics for the day of the clinic</w:t>
      </w:r>
      <w:r w:rsidR="004248FE" w:rsidRPr="00AA4C42">
        <w:rPr>
          <w:rStyle w:val="Hyperlink"/>
          <w:rFonts w:cstheme="minorHAnsi"/>
          <w:color w:val="auto"/>
          <w:sz w:val="24"/>
          <w:szCs w:val="24"/>
          <w:u w:val="none"/>
        </w:rPr>
        <w:t xml:space="preserve">. </w:t>
      </w:r>
    </w:p>
    <w:p w14:paraId="548B277E" w14:textId="4C807047" w:rsidR="00395034" w:rsidRPr="00A4216B" w:rsidRDefault="008A38CC" w:rsidP="00163172">
      <w:pPr>
        <w:pStyle w:val="ListParagraph"/>
        <w:numPr>
          <w:ilvl w:val="0"/>
          <w:numId w:val="9"/>
        </w:numPr>
        <w:spacing w:before="100" w:beforeAutospacing="1" w:after="100" w:afterAutospacing="1" w:line="240" w:lineRule="auto"/>
        <w:jc w:val="both"/>
        <w:rPr>
          <w:rStyle w:val="Hyperlink"/>
          <w:rFonts w:cstheme="minorHAnsi"/>
          <w:color w:val="auto"/>
          <w:sz w:val="24"/>
          <w:szCs w:val="24"/>
          <w:u w:val="none"/>
        </w:rPr>
      </w:pPr>
      <w:r w:rsidRPr="00AA4C42">
        <w:rPr>
          <w:rStyle w:val="Hyperlink"/>
          <w:rFonts w:cstheme="minorHAnsi"/>
          <w:color w:val="auto"/>
          <w:sz w:val="24"/>
          <w:szCs w:val="24"/>
          <w:u w:val="none"/>
        </w:rPr>
        <w:t>Depending on how the clinic</w:t>
      </w:r>
      <w:r w:rsidRPr="00A4216B">
        <w:rPr>
          <w:rStyle w:val="Hyperlink"/>
          <w:rFonts w:cstheme="minorHAnsi"/>
          <w:color w:val="auto"/>
          <w:sz w:val="24"/>
          <w:szCs w:val="24"/>
          <w:u w:val="none"/>
        </w:rPr>
        <w:t xml:space="preserve"> is structured, it is possible that the housing owner/manager </w:t>
      </w:r>
      <w:r w:rsidR="00395034" w:rsidRPr="00A4216B">
        <w:rPr>
          <w:rStyle w:val="Hyperlink"/>
          <w:rFonts w:cstheme="minorHAnsi"/>
          <w:color w:val="auto"/>
          <w:sz w:val="24"/>
          <w:szCs w:val="24"/>
          <w:u w:val="none"/>
        </w:rPr>
        <w:t xml:space="preserve">may </w:t>
      </w:r>
      <w:r w:rsidRPr="00A4216B">
        <w:rPr>
          <w:rStyle w:val="Hyperlink"/>
          <w:rFonts w:cstheme="minorHAnsi"/>
          <w:color w:val="auto"/>
          <w:sz w:val="24"/>
          <w:szCs w:val="24"/>
          <w:u w:val="none"/>
        </w:rPr>
        <w:t>have to assist with gathering required paperwork from residents</w:t>
      </w:r>
      <w:r w:rsidR="00163172">
        <w:rPr>
          <w:rStyle w:val="Hyperlink"/>
          <w:rFonts w:cstheme="minorHAnsi"/>
          <w:color w:val="auto"/>
          <w:sz w:val="24"/>
          <w:szCs w:val="24"/>
          <w:u w:val="none"/>
        </w:rPr>
        <w:t>, these may include</w:t>
      </w:r>
      <w:r w:rsidRPr="00A4216B">
        <w:rPr>
          <w:rStyle w:val="Hyperlink"/>
          <w:rFonts w:cstheme="minorHAnsi"/>
          <w:color w:val="auto"/>
          <w:sz w:val="24"/>
          <w:szCs w:val="24"/>
          <w:u w:val="none"/>
        </w:rPr>
        <w:t xml:space="preserve"> </w:t>
      </w:r>
      <w:r w:rsidR="00395034" w:rsidRPr="00A4216B">
        <w:rPr>
          <w:rStyle w:val="Hyperlink"/>
          <w:rFonts w:cstheme="minorHAnsi"/>
          <w:color w:val="auto"/>
          <w:sz w:val="24"/>
          <w:szCs w:val="24"/>
          <w:u w:val="none"/>
        </w:rPr>
        <w:t>consent forms</w:t>
      </w:r>
      <w:r w:rsidR="00163172">
        <w:rPr>
          <w:rStyle w:val="Hyperlink"/>
          <w:rFonts w:cstheme="minorHAnsi"/>
          <w:color w:val="auto"/>
          <w:sz w:val="24"/>
          <w:szCs w:val="24"/>
          <w:u w:val="none"/>
        </w:rPr>
        <w:t>, insurance information,</w:t>
      </w:r>
      <w:r w:rsidR="00395034" w:rsidRPr="00A4216B">
        <w:rPr>
          <w:rStyle w:val="Hyperlink"/>
          <w:rFonts w:cstheme="minorHAnsi"/>
          <w:color w:val="auto"/>
          <w:sz w:val="24"/>
          <w:szCs w:val="24"/>
          <w:u w:val="none"/>
        </w:rPr>
        <w:t xml:space="preserve"> and other documentation required for the clinic. </w:t>
      </w:r>
    </w:p>
    <w:p w14:paraId="799C75A7" w14:textId="72CB2B66" w:rsidR="00395034" w:rsidRPr="00A4216B" w:rsidRDefault="008A38CC" w:rsidP="00163172">
      <w:pPr>
        <w:pStyle w:val="ListParagraph"/>
        <w:numPr>
          <w:ilvl w:val="0"/>
          <w:numId w:val="9"/>
        </w:numPr>
        <w:spacing w:before="100" w:beforeAutospacing="1" w:after="100" w:afterAutospacing="1" w:line="240" w:lineRule="auto"/>
        <w:jc w:val="both"/>
        <w:rPr>
          <w:rStyle w:val="Hyperlink"/>
          <w:rFonts w:cstheme="minorHAnsi"/>
          <w:color w:val="auto"/>
          <w:sz w:val="24"/>
          <w:szCs w:val="24"/>
          <w:u w:val="none"/>
        </w:rPr>
      </w:pPr>
      <w:r w:rsidRPr="00A4216B">
        <w:rPr>
          <w:rStyle w:val="Hyperlink"/>
          <w:rFonts w:cstheme="minorHAnsi"/>
          <w:color w:val="auto"/>
          <w:sz w:val="24"/>
          <w:szCs w:val="24"/>
          <w:u w:val="none"/>
        </w:rPr>
        <w:lastRenderedPageBreak/>
        <w:t xml:space="preserve">The housing owner/manager </w:t>
      </w:r>
      <w:r w:rsidR="00395034" w:rsidRPr="00A4216B">
        <w:rPr>
          <w:rStyle w:val="Hyperlink"/>
          <w:rFonts w:cstheme="minorHAnsi"/>
          <w:color w:val="auto"/>
          <w:sz w:val="24"/>
          <w:szCs w:val="24"/>
          <w:u w:val="none"/>
        </w:rPr>
        <w:t>will be responsible for providing adequate space for immunizations and post-immunization observation</w:t>
      </w:r>
      <w:r w:rsidRPr="00A4216B">
        <w:rPr>
          <w:rStyle w:val="Hyperlink"/>
          <w:rFonts w:cstheme="minorHAnsi"/>
          <w:color w:val="auto"/>
          <w:sz w:val="24"/>
          <w:szCs w:val="24"/>
          <w:u w:val="none"/>
        </w:rPr>
        <w:t>.</w:t>
      </w:r>
      <w:r w:rsidR="00BB11F7">
        <w:rPr>
          <w:rStyle w:val="Hyperlink"/>
          <w:rFonts w:cstheme="minorHAnsi"/>
          <w:color w:val="auto"/>
          <w:sz w:val="24"/>
          <w:szCs w:val="24"/>
          <w:u w:val="none"/>
        </w:rPr>
        <w:t xml:space="preserve"> </w:t>
      </w:r>
    </w:p>
    <w:p w14:paraId="67C79469" w14:textId="1BE94137" w:rsidR="00395034" w:rsidRPr="00FE177E" w:rsidRDefault="008A38CC" w:rsidP="00163172">
      <w:pPr>
        <w:pStyle w:val="ListParagraph"/>
        <w:numPr>
          <w:ilvl w:val="0"/>
          <w:numId w:val="9"/>
        </w:numPr>
        <w:spacing w:before="100" w:beforeAutospacing="1" w:after="100" w:afterAutospacing="1" w:line="240" w:lineRule="auto"/>
        <w:jc w:val="both"/>
        <w:rPr>
          <w:rStyle w:val="Hyperlink"/>
          <w:rFonts w:cstheme="minorHAnsi"/>
          <w:color w:val="auto"/>
          <w:sz w:val="24"/>
          <w:szCs w:val="24"/>
          <w:u w:val="none"/>
        </w:rPr>
      </w:pPr>
      <w:r w:rsidRPr="00A4216B">
        <w:rPr>
          <w:rStyle w:val="Hyperlink"/>
          <w:rFonts w:cstheme="minorHAnsi"/>
          <w:color w:val="auto"/>
          <w:sz w:val="24"/>
          <w:szCs w:val="24"/>
          <w:u w:val="none"/>
        </w:rPr>
        <w:t xml:space="preserve">The housing owner/manager </w:t>
      </w:r>
      <w:r w:rsidR="00395034" w:rsidRPr="00A4216B">
        <w:rPr>
          <w:rStyle w:val="Hyperlink"/>
          <w:rFonts w:cstheme="minorHAnsi"/>
          <w:color w:val="auto"/>
          <w:sz w:val="24"/>
          <w:szCs w:val="24"/>
          <w:u w:val="none"/>
        </w:rPr>
        <w:t>will also be responsible for logistics</w:t>
      </w:r>
      <w:r w:rsidRPr="00A4216B">
        <w:rPr>
          <w:rStyle w:val="Hyperlink"/>
          <w:rFonts w:cstheme="minorHAnsi"/>
          <w:color w:val="auto"/>
          <w:sz w:val="24"/>
          <w:szCs w:val="24"/>
          <w:u w:val="none"/>
        </w:rPr>
        <w:t>, scheduling,</w:t>
      </w:r>
      <w:r w:rsidR="00395034" w:rsidRPr="00A4216B">
        <w:rPr>
          <w:rStyle w:val="Hyperlink"/>
          <w:rFonts w:cstheme="minorHAnsi"/>
          <w:color w:val="auto"/>
          <w:sz w:val="24"/>
          <w:szCs w:val="24"/>
          <w:u w:val="none"/>
        </w:rPr>
        <w:t xml:space="preserve"> and </w:t>
      </w:r>
      <w:r w:rsidRPr="00A4216B">
        <w:rPr>
          <w:rStyle w:val="Hyperlink"/>
          <w:rFonts w:cstheme="minorHAnsi"/>
          <w:color w:val="auto"/>
          <w:sz w:val="24"/>
          <w:szCs w:val="24"/>
          <w:u w:val="none"/>
        </w:rPr>
        <w:t>resident flow</w:t>
      </w:r>
      <w:r w:rsidR="00395034" w:rsidRPr="00A4216B">
        <w:rPr>
          <w:rStyle w:val="Hyperlink"/>
          <w:rFonts w:cstheme="minorHAnsi"/>
          <w:color w:val="auto"/>
          <w:sz w:val="24"/>
          <w:szCs w:val="24"/>
          <w:u w:val="none"/>
        </w:rPr>
        <w:t xml:space="preserve"> </w:t>
      </w:r>
      <w:r w:rsidRPr="00A4216B">
        <w:rPr>
          <w:rStyle w:val="Hyperlink"/>
          <w:rFonts w:cstheme="minorHAnsi"/>
          <w:color w:val="auto"/>
          <w:sz w:val="24"/>
          <w:szCs w:val="24"/>
          <w:u w:val="none"/>
        </w:rPr>
        <w:t xml:space="preserve">on the </w:t>
      </w:r>
      <w:r w:rsidR="00395034" w:rsidRPr="00A4216B">
        <w:rPr>
          <w:rStyle w:val="Hyperlink"/>
          <w:rFonts w:cstheme="minorHAnsi"/>
          <w:color w:val="auto"/>
          <w:sz w:val="24"/>
          <w:szCs w:val="24"/>
          <w:u w:val="none"/>
        </w:rPr>
        <w:t>day of clinics</w:t>
      </w:r>
      <w:r w:rsidR="00E048ED" w:rsidRPr="00A4216B">
        <w:rPr>
          <w:rStyle w:val="Hyperlink"/>
          <w:rFonts w:cstheme="minorHAnsi"/>
          <w:color w:val="auto"/>
          <w:sz w:val="24"/>
          <w:szCs w:val="24"/>
          <w:u w:val="none"/>
        </w:rPr>
        <w:t xml:space="preserve">, </w:t>
      </w:r>
      <w:r w:rsidR="004B42E1">
        <w:rPr>
          <w:rStyle w:val="Hyperlink"/>
          <w:rFonts w:cstheme="minorHAnsi"/>
          <w:color w:val="auto"/>
          <w:sz w:val="24"/>
          <w:szCs w:val="24"/>
          <w:u w:val="none"/>
        </w:rPr>
        <w:t xml:space="preserve">including </w:t>
      </w:r>
      <w:r w:rsidR="00E048ED" w:rsidRPr="00A4216B">
        <w:rPr>
          <w:rStyle w:val="Hyperlink"/>
          <w:rFonts w:cstheme="minorHAnsi"/>
          <w:color w:val="auto"/>
          <w:sz w:val="24"/>
          <w:szCs w:val="24"/>
          <w:u w:val="none"/>
        </w:rPr>
        <w:t xml:space="preserve">ensuring appropriate social distancing </w:t>
      </w:r>
      <w:r w:rsidR="00E048ED" w:rsidRPr="00FE177E">
        <w:rPr>
          <w:rStyle w:val="Hyperlink"/>
          <w:rFonts w:cstheme="minorHAnsi"/>
          <w:color w:val="auto"/>
          <w:sz w:val="24"/>
          <w:szCs w:val="24"/>
          <w:u w:val="none"/>
        </w:rPr>
        <w:t>while people are waiting</w:t>
      </w:r>
      <w:r w:rsidR="00395034" w:rsidRPr="00FE177E">
        <w:rPr>
          <w:rStyle w:val="Hyperlink"/>
          <w:rFonts w:cstheme="minorHAnsi"/>
          <w:color w:val="auto"/>
          <w:sz w:val="24"/>
          <w:szCs w:val="24"/>
          <w:u w:val="none"/>
        </w:rPr>
        <w:t xml:space="preserve">. </w:t>
      </w:r>
      <w:r w:rsidRPr="00FE177E">
        <w:rPr>
          <w:rStyle w:val="Hyperlink"/>
          <w:rFonts w:cstheme="minorHAnsi"/>
          <w:color w:val="auto"/>
          <w:sz w:val="24"/>
          <w:szCs w:val="24"/>
          <w:u w:val="none"/>
        </w:rPr>
        <w:t>This may include planning for how to accommodate those residents that may be frail or unable to leave their apartment for medical reasons.</w:t>
      </w:r>
      <w:r w:rsidR="002B055C" w:rsidRPr="00FE177E">
        <w:rPr>
          <w:rStyle w:val="Hyperlink"/>
          <w:rFonts w:cstheme="minorHAnsi"/>
          <w:color w:val="auto"/>
          <w:sz w:val="24"/>
          <w:szCs w:val="24"/>
          <w:u w:val="none"/>
        </w:rPr>
        <w:t xml:space="preserve"> </w:t>
      </w:r>
    </w:p>
    <w:p w14:paraId="1ABE61BF" w14:textId="7C14443B" w:rsidR="004248FE" w:rsidRPr="00FE177E" w:rsidRDefault="00395034" w:rsidP="00163172">
      <w:pPr>
        <w:pStyle w:val="ListParagraph"/>
        <w:numPr>
          <w:ilvl w:val="0"/>
          <w:numId w:val="9"/>
        </w:numPr>
        <w:spacing w:before="100" w:beforeAutospacing="1" w:after="100" w:afterAutospacing="1" w:line="240" w:lineRule="auto"/>
        <w:jc w:val="both"/>
        <w:rPr>
          <w:rStyle w:val="Hyperlink"/>
          <w:rFonts w:cstheme="minorHAnsi"/>
          <w:color w:val="auto"/>
          <w:sz w:val="24"/>
          <w:szCs w:val="24"/>
          <w:u w:val="none"/>
        </w:rPr>
      </w:pPr>
      <w:r w:rsidRPr="00FE177E">
        <w:rPr>
          <w:rStyle w:val="Hyperlink"/>
          <w:rFonts w:cstheme="minorHAnsi"/>
          <w:color w:val="auto"/>
          <w:sz w:val="24"/>
          <w:szCs w:val="24"/>
          <w:u w:val="none"/>
        </w:rPr>
        <w:t xml:space="preserve">If a </w:t>
      </w:r>
      <w:r w:rsidR="008A38CC" w:rsidRPr="00FE177E">
        <w:rPr>
          <w:rStyle w:val="Hyperlink"/>
          <w:rFonts w:cstheme="minorHAnsi"/>
          <w:color w:val="auto"/>
          <w:sz w:val="24"/>
          <w:szCs w:val="24"/>
          <w:u w:val="none"/>
        </w:rPr>
        <w:t xml:space="preserve">housing owner/manager </w:t>
      </w:r>
      <w:r w:rsidRPr="00FE177E">
        <w:rPr>
          <w:rStyle w:val="Hyperlink"/>
          <w:rFonts w:cstheme="minorHAnsi"/>
          <w:color w:val="auto"/>
          <w:sz w:val="24"/>
          <w:szCs w:val="24"/>
          <w:u w:val="none"/>
        </w:rPr>
        <w:t xml:space="preserve">needs assistance with any aspects of these responsibilities, they may work with a </w:t>
      </w:r>
      <w:hyperlink r:id="rId19" w:history="1">
        <w:r w:rsidRPr="00FE177E">
          <w:rPr>
            <w:rStyle w:val="Hyperlink"/>
            <w:rFonts w:cstheme="minorHAnsi"/>
            <w:sz w:val="24"/>
            <w:szCs w:val="24"/>
          </w:rPr>
          <w:t xml:space="preserve">local </w:t>
        </w:r>
        <w:r w:rsidR="0074133F" w:rsidRPr="00FE177E">
          <w:rPr>
            <w:rStyle w:val="Hyperlink"/>
            <w:rFonts w:cstheme="minorHAnsi"/>
            <w:sz w:val="24"/>
            <w:szCs w:val="24"/>
          </w:rPr>
          <w:t>C</w:t>
        </w:r>
        <w:r w:rsidRPr="00FE177E">
          <w:rPr>
            <w:rStyle w:val="Hyperlink"/>
            <w:rFonts w:cstheme="minorHAnsi"/>
            <w:sz w:val="24"/>
            <w:szCs w:val="24"/>
          </w:rPr>
          <w:t xml:space="preserve">ouncil on </w:t>
        </w:r>
        <w:r w:rsidR="0074133F" w:rsidRPr="00FE177E">
          <w:rPr>
            <w:rStyle w:val="Hyperlink"/>
            <w:rFonts w:cstheme="minorHAnsi"/>
            <w:sz w:val="24"/>
            <w:szCs w:val="24"/>
          </w:rPr>
          <w:t>A</w:t>
        </w:r>
        <w:r w:rsidRPr="00FE177E">
          <w:rPr>
            <w:rStyle w:val="Hyperlink"/>
            <w:rFonts w:cstheme="minorHAnsi"/>
            <w:sz w:val="24"/>
            <w:szCs w:val="24"/>
          </w:rPr>
          <w:t>ging</w:t>
        </w:r>
      </w:hyperlink>
      <w:r w:rsidRPr="00FE177E">
        <w:rPr>
          <w:rStyle w:val="Hyperlink"/>
          <w:rFonts w:cstheme="minorHAnsi"/>
          <w:color w:val="auto"/>
          <w:sz w:val="24"/>
          <w:szCs w:val="24"/>
          <w:u w:val="none"/>
        </w:rPr>
        <w:t xml:space="preserve">, </w:t>
      </w:r>
      <w:hyperlink r:id="rId20" w:history="1">
        <w:r w:rsidR="00FE177E" w:rsidRPr="00FE177E">
          <w:rPr>
            <w:rStyle w:val="Hyperlink"/>
            <w:sz w:val="24"/>
            <w:szCs w:val="24"/>
          </w:rPr>
          <w:t>Aging Services Access Point (ASAP)</w:t>
        </w:r>
      </w:hyperlink>
      <w:r w:rsidR="00FE177E" w:rsidRPr="00FE177E">
        <w:rPr>
          <w:sz w:val="24"/>
          <w:szCs w:val="24"/>
        </w:rPr>
        <w:t xml:space="preserve">, </w:t>
      </w:r>
      <w:r w:rsidRPr="00FE177E">
        <w:rPr>
          <w:rStyle w:val="Hyperlink"/>
          <w:rFonts w:cstheme="minorHAnsi"/>
          <w:color w:val="auto"/>
          <w:sz w:val="24"/>
          <w:szCs w:val="24"/>
          <w:u w:val="none"/>
        </w:rPr>
        <w:t xml:space="preserve">or other </w:t>
      </w:r>
      <w:r w:rsidR="002C24B9" w:rsidRPr="00FE177E">
        <w:rPr>
          <w:rStyle w:val="Hyperlink"/>
          <w:rFonts w:cstheme="minorHAnsi"/>
          <w:color w:val="auto"/>
          <w:sz w:val="24"/>
          <w:szCs w:val="24"/>
          <w:u w:val="none"/>
        </w:rPr>
        <w:t>community-based</w:t>
      </w:r>
      <w:r w:rsidRPr="00FE177E">
        <w:rPr>
          <w:rStyle w:val="Hyperlink"/>
          <w:rFonts w:cstheme="minorHAnsi"/>
          <w:color w:val="auto"/>
          <w:sz w:val="24"/>
          <w:szCs w:val="24"/>
          <w:u w:val="none"/>
        </w:rPr>
        <w:t xml:space="preserve"> organization</w:t>
      </w:r>
      <w:r w:rsidR="00E048ED" w:rsidRPr="00FE177E">
        <w:rPr>
          <w:rStyle w:val="Hyperlink"/>
          <w:rFonts w:cstheme="minorHAnsi"/>
          <w:color w:val="auto"/>
          <w:sz w:val="24"/>
          <w:szCs w:val="24"/>
          <w:u w:val="none"/>
        </w:rPr>
        <w:t xml:space="preserve">. </w:t>
      </w:r>
    </w:p>
    <w:p w14:paraId="3C4BC24C" w14:textId="77777777" w:rsidR="00E51D4B" w:rsidRPr="00E51D4B" w:rsidRDefault="00E51D4B" w:rsidP="00FE177E">
      <w:pPr>
        <w:spacing w:before="100" w:beforeAutospacing="1" w:after="100" w:afterAutospacing="1" w:line="240" w:lineRule="auto"/>
        <w:jc w:val="both"/>
        <w:rPr>
          <w:rStyle w:val="Hyperlink"/>
          <w:rFonts w:cstheme="minorHAnsi"/>
          <w:b/>
          <w:color w:val="auto"/>
          <w:sz w:val="24"/>
          <w:szCs w:val="24"/>
        </w:rPr>
      </w:pPr>
      <w:r w:rsidRPr="00E51D4B">
        <w:rPr>
          <w:rStyle w:val="Hyperlink"/>
          <w:rFonts w:cstheme="minorHAnsi"/>
          <w:b/>
          <w:color w:val="auto"/>
          <w:sz w:val="24"/>
          <w:szCs w:val="24"/>
        </w:rPr>
        <w:t>Communication</w:t>
      </w:r>
    </w:p>
    <w:p w14:paraId="67C90666" w14:textId="4E499FCA" w:rsidR="00E51D4B" w:rsidRPr="00FE177E" w:rsidRDefault="00E51D4B" w:rsidP="00FE177E">
      <w:pPr>
        <w:spacing w:before="100" w:beforeAutospacing="1" w:after="100" w:afterAutospacing="1" w:line="240" w:lineRule="auto"/>
        <w:jc w:val="both"/>
        <w:rPr>
          <w:rStyle w:val="Hyperlink"/>
          <w:rFonts w:cstheme="minorHAnsi"/>
          <w:color w:val="auto"/>
          <w:sz w:val="24"/>
          <w:szCs w:val="24"/>
          <w:u w:val="none"/>
        </w:rPr>
      </w:pPr>
      <w:r w:rsidRPr="00E153E3">
        <w:rPr>
          <w:rStyle w:val="Hyperlink"/>
          <w:rFonts w:cstheme="minorHAnsi"/>
          <w:color w:val="auto"/>
          <w:sz w:val="24"/>
          <w:szCs w:val="24"/>
          <w:u w:val="none"/>
        </w:rPr>
        <w:t>Owners/Managers should communicate in advance to residents, guardians (where applicable)</w:t>
      </w:r>
      <w:r w:rsidR="004B42E1">
        <w:rPr>
          <w:rStyle w:val="Hyperlink"/>
          <w:rFonts w:cstheme="minorHAnsi"/>
          <w:color w:val="auto"/>
          <w:sz w:val="24"/>
          <w:szCs w:val="24"/>
          <w:u w:val="none"/>
        </w:rPr>
        <w:t xml:space="preserve">, </w:t>
      </w:r>
      <w:r w:rsidRPr="00E153E3">
        <w:rPr>
          <w:rStyle w:val="Hyperlink"/>
          <w:rFonts w:cstheme="minorHAnsi"/>
          <w:color w:val="auto"/>
          <w:sz w:val="24"/>
          <w:szCs w:val="24"/>
          <w:u w:val="none"/>
        </w:rPr>
        <w:t xml:space="preserve">and staff about the vaccine and vaccine administration process. Resources to share include the </w:t>
      </w:r>
      <w:hyperlink r:id="rId21" w:history="1">
        <w:r w:rsidRPr="00FE177E">
          <w:rPr>
            <w:rStyle w:val="Hyperlink"/>
            <w:rFonts w:cstheme="minorHAnsi"/>
            <w:sz w:val="24"/>
            <w:szCs w:val="24"/>
          </w:rPr>
          <w:t>COVID-19 vaccine FAQ</w:t>
        </w:r>
      </w:hyperlink>
      <w:r w:rsidRPr="00FE177E">
        <w:rPr>
          <w:rStyle w:val="Hyperlink"/>
          <w:rFonts w:cstheme="minorHAnsi"/>
          <w:color w:val="auto"/>
          <w:sz w:val="24"/>
          <w:szCs w:val="24"/>
          <w:u w:val="none"/>
        </w:rPr>
        <w:t xml:space="preserve"> and the COVID-19 vaccine distribution timeline.  </w:t>
      </w:r>
    </w:p>
    <w:p w14:paraId="40FCDDDB" w14:textId="77777777" w:rsidR="00480B82" w:rsidRPr="00FE177E" w:rsidRDefault="00480B82" w:rsidP="00163172">
      <w:pPr>
        <w:spacing w:before="100" w:beforeAutospacing="1" w:after="100" w:afterAutospacing="1" w:line="240" w:lineRule="auto"/>
        <w:jc w:val="both"/>
        <w:rPr>
          <w:rFonts w:cstheme="minorHAnsi"/>
          <w:b/>
          <w:sz w:val="24"/>
          <w:szCs w:val="24"/>
          <w:u w:val="single"/>
        </w:rPr>
      </w:pPr>
      <w:r w:rsidRPr="00FE177E">
        <w:rPr>
          <w:rFonts w:cstheme="minorHAnsi"/>
          <w:b/>
          <w:sz w:val="24"/>
          <w:szCs w:val="24"/>
          <w:u w:val="single"/>
        </w:rPr>
        <w:t>Point of Contact</w:t>
      </w:r>
    </w:p>
    <w:p w14:paraId="2E07330F" w14:textId="2CED5F01" w:rsidR="009F4910" w:rsidRPr="00FE177E" w:rsidRDefault="00480B82" w:rsidP="009F4910">
      <w:pPr>
        <w:pStyle w:val="NormalWeb"/>
        <w:rPr>
          <w:rFonts w:asciiTheme="minorHAnsi" w:hAnsiTheme="minorHAnsi" w:cs="Calibri"/>
          <w:color w:val="000000"/>
        </w:rPr>
      </w:pPr>
      <w:r w:rsidRPr="00FE177E">
        <w:rPr>
          <w:rFonts w:asciiTheme="minorHAnsi" w:hAnsiTheme="minorHAnsi" w:cstheme="minorHAnsi"/>
        </w:rPr>
        <w:t>For questions regarding this guidance document or the implementation of the vaccine deployment options</w:t>
      </w:r>
      <w:r w:rsidR="009F4910" w:rsidRPr="00FE177E">
        <w:rPr>
          <w:rFonts w:asciiTheme="minorHAnsi" w:hAnsiTheme="minorHAnsi" w:cstheme="minorHAnsi"/>
        </w:rPr>
        <w:t>, please contact:</w:t>
      </w:r>
      <w:r w:rsidR="009F4910" w:rsidRPr="00FE177E">
        <w:rPr>
          <w:rFonts w:asciiTheme="minorHAnsi" w:hAnsiTheme="minorHAnsi" w:cs="Calibri"/>
          <w:color w:val="000000"/>
        </w:rPr>
        <w:t xml:space="preserve"> </w:t>
      </w:r>
      <w:hyperlink r:id="rId22" w:history="1">
        <w:r w:rsidR="009F4910" w:rsidRPr="00FE177E">
          <w:rPr>
            <w:rStyle w:val="Hyperlink"/>
            <w:rFonts w:asciiTheme="minorHAnsi" w:hAnsiTheme="minorHAnsi" w:cs="Calibri"/>
          </w:rPr>
          <w:t>SeniorHousingVaccine@mass.gov</w:t>
        </w:r>
      </w:hyperlink>
      <w:r w:rsidR="009F4910" w:rsidRPr="00FE177E">
        <w:rPr>
          <w:rFonts w:asciiTheme="minorHAnsi" w:hAnsiTheme="minorHAnsi" w:cs="Calibri"/>
          <w:color w:val="000000"/>
        </w:rPr>
        <w:t xml:space="preserve"> </w:t>
      </w:r>
    </w:p>
    <w:p w14:paraId="599213EF" w14:textId="5BE5EEEA" w:rsidR="00047C22" w:rsidRPr="00A4216B" w:rsidRDefault="00047C22" w:rsidP="00163172">
      <w:pPr>
        <w:spacing w:before="100" w:beforeAutospacing="1" w:after="100" w:afterAutospacing="1" w:line="240" w:lineRule="auto"/>
        <w:jc w:val="both"/>
        <w:rPr>
          <w:rFonts w:cstheme="minorHAnsi"/>
          <w:sz w:val="24"/>
          <w:szCs w:val="24"/>
        </w:rPr>
      </w:pPr>
    </w:p>
    <w:sectPr w:rsidR="00047C22" w:rsidRPr="00A4216B" w:rsidSect="001A4DD3">
      <w:headerReference w:type="even" r:id="rId23"/>
      <w:headerReference w:type="default" r:id="rId24"/>
      <w:footerReference w:type="even" r:id="rId25"/>
      <w:footerReference w:type="default" r:id="rId26"/>
      <w:headerReference w:type="first" r:id="rId27"/>
      <w:footerReference w:type="first" r:id="rId2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FAD1" w14:textId="77777777" w:rsidR="00D541C8" w:rsidRDefault="00D541C8" w:rsidP="001E0959">
      <w:pPr>
        <w:spacing w:after="0" w:line="240" w:lineRule="auto"/>
      </w:pPr>
      <w:r>
        <w:separator/>
      </w:r>
    </w:p>
  </w:endnote>
  <w:endnote w:type="continuationSeparator" w:id="0">
    <w:p w14:paraId="4FF44053" w14:textId="77777777" w:rsidR="00D541C8" w:rsidRDefault="00D541C8" w:rsidP="001E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8876" w14:textId="77777777" w:rsidR="00FE177E" w:rsidRDefault="00FE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348449"/>
      <w:docPartObj>
        <w:docPartGallery w:val="Page Numbers (Bottom of Page)"/>
        <w:docPartUnique/>
      </w:docPartObj>
    </w:sdtPr>
    <w:sdtEndPr/>
    <w:sdtContent>
      <w:sdt>
        <w:sdtPr>
          <w:id w:val="-1769616900"/>
          <w:docPartObj>
            <w:docPartGallery w:val="Page Numbers (Top of Page)"/>
            <w:docPartUnique/>
          </w:docPartObj>
        </w:sdtPr>
        <w:sdtEndPr/>
        <w:sdtContent>
          <w:p w14:paraId="4B662CCA" w14:textId="6AFDDEE6" w:rsidR="008C1B1D" w:rsidRPr="00FE177E" w:rsidRDefault="008C1B1D" w:rsidP="00FE17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2A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2A8A">
              <w:rPr>
                <w:b/>
                <w:bCs/>
                <w:noProof/>
              </w:rPr>
              <w:t>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8CB5" w14:textId="77777777" w:rsidR="00FE177E" w:rsidRDefault="00FE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84A5" w14:textId="77777777" w:rsidR="00D541C8" w:rsidRDefault="00D541C8" w:rsidP="001E0959">
      <w:pPr>
        <w:spacing w:after="0" w:line="240" w:lineRule="auto"/>
      </w:pPr>
      <w:r>
        <w:separator/>
      </w:r>
    </w:p>
  </w:footnote>
  <w:footnote w:type="continuationSeparator" w:id="0">
    <w:p w14:paraId="5A7EB006" w14:textId="77777777" w:rsidR="00D541C8" w:rsidRDefault="00D541C8" w:rsidP="001E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6B72" w14:textId="77777777" w:rsidR="00FE177E" w:rsidRDefault="00FE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D30D" w14:textId="66FF5384" w:rsidR="008C1B1D" w:rsidRDefault="008C1B1D" w:rsidP="001E0959">
    <w:pPr>
      <w:pStyle w:val="Header"/>
      <w:jc w:val="center"/>
      <w:rPr>
        <w:b/>
        <w:sz w:val="28"/>
      </w:rPr>
    </w:pPr>
    <w:r w:rsidRPr="0016656D">
      <w:rPr>
        <w:b/>
        <w:sz w:val="28"/>
      </w:rPr>
      <w:t xml:space="preserve">COVID-19 Vaccine </w:t>
    </w:r>
    <w:r>
      <w:rPr>
        <w:b/>
        <w:sz w:val="28"/>
      </w:rPr>
      <w:t>Administration</w:t>
    </w:r>
    <w:r w:rsidRPr="0016656D">
      <w:rPr>
        <w:b/>
        <w:sz w:val="28"/>
      </w:rPr>
      <w:t xml:space="preserve"> </w:t>
    </w:r>
    <w:r>
      <w:rPr>
        <w:b/>
        <w:sz w:val="28"/>
      </w:rPr>
      <w:t>Guidance</w:t>
    </w:r>
  </w:p>
  <w:p w14:paraId="5E6953AB" w14:textId="53E2D040" w:rsidR="00DD28B2" w:rsidRDefault="00DD28B2" w:rsidP="00DD28B2">
    <w:pPr>
      <w:pStyle w:val="NormalWeb"/>
      <w:jc w:val="center"/>
    </w:pPr>
    <w:r>
      <w:rPr>
        <w:rStyle w:val="Strong"/>
        <w:rFonts w:ascii="Calibri" w:hAnsi="Calibri" w:cs="Calibri"/>
        <w:color w:val="212121"/>
      </w:rPr>
      <w:t xml:space="preserve">Public and private </w:t>
    </w:r>
    <w:r w:rsidR="00307AD9">
      <w:rPr>
        <w:rStyle w:val="Strong"/>
        <w:rFonts w:ascii="Calibri" w:hAnsi="Calibri" w:cs="Calibri"/>
        <w:color w:val="212121"/>
      </w:rPr>
      <w:t xml:space="preserve">low income and affordable </w:t>
    </w:r>
    <w:r>
      <w:rPr>
        <w:rStyle w:val="Strong"/>
        <w:rFonts w:ascii="Calibri" w:hAnsi="Calibri" w:cs="Calibri"/>
        <w:color w:val="212121"/>
      </w:rPr>
      <w:t>senior housing</w:t>
    </w:r>
  </w:p>
  <w:p w14:paraId="1449B950" w14:textId="77777777" w:rsidR="00DD28B2" w:rsidRDefault="00DD28B2" w:rsidP="001E0959">
    <w:pPr>
      <w:pStyle w:val="Header"/>
      <w:jc w:val="center"/>
      <w:rPr>
        <w:i/>
        <w:sz w:val="24"/>
      </w:rPr>
    </w:pPr>
  </w:p>
  <w:p w14:paraId="485283AC" w14:textId="5A62071C" w:rsidR="008C1B1D" w:rsidRPr="001A4DD3" w:rsidRDefault="008C1B1D" w:rsidP="00FE177E">
    <w:pPr>
      <w:pStyle w:val="Header"/>
      <w:rPr>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D3B7" w14:textId="77777777" w:rsidR="00FE177E" w:rsidRDefault="00FE1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606"/>
    <w:multiLevelType w:val="hybridMultilevel"/>
    <w:tmpl w:val="DA521466"/>
    <w:lvl w:ilvl="0" w:tplc="FAAC4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3BF"/>
    <w:multiLevelType w:val="hybridMultilevel"/>
    <w:tmpl w:val="0D281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677C8"/>
    <w:multiLevelType w:val="hybridMultilevel"/>
    <w:tmpl w:val="2152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354D"/>
    <w:multiLevelType w:val="hybridMultilevel"/>
    <w:tmpl w:val="7F6A7DDA"/>
    <w:lvl w:ilvl="0" w:tplc="537E597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D2825"/>
    <w:multiLevelType w:val="hybridMultilevel"/>
    <w:tmpl w:val="A3AE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27284"/>
    <w:multiLevelType w:val="hybridMultilevel"/>
    <w:tmpl w:val="E9A4CB4A"/>
    <w:lvl w:ilvl="0" w:tplc="97AE8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E5F4F"/>
    <w:multiLevelType w:val="hybridMultilevel"/>
    <w:tmpl w:val="7414AB6E"/>
    <w:lvl w:ilvl="0" w:tplc="45DC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308B"/>
    <w:multiLevelType w:val="hybridMultilevel"/>
    <w:tmpl w:val="EF5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F0D73"/>
    <w:multiLevelType w:val="multilevel"/>
    <w:tmpl w:val="61709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128E7"/>
    <w:multiLevelType w:val="hybridMultilevel"/>
    <w:tmpl w:val="43685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D16206"/>
    <w:multiLevelType w:val="hybridMultilevel"/>
    <w:tmpl w:val="846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74932"/>
    <w:multiLevelType w:val="hybridMultilevel"/>
    <w:tmpl w:val="96281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14B4660"/>
    <w:multiLevelType w:val="hybridMultilevel"/>
    <w:tmpl w:val="35E4F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16423"/>
    <w:multiLevelType w:val="hybridMultilevel"/>
    <w:tmpl w:val="82F22632"/>
    <w:lvl w:ilvl="0" w:tplc="FAAC4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9318A"/>
    <w:multiLevelType w:val="hybridMultilevel"/>
    <w:tmpl w:val="371E0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44143CE"/>
    <w:multiLevelType w:val="hybridMultilevel"/>
    <w:tmpl w:val="2D22E4FA"/>
    <w:lvl w:ilvl="0" w:tplc="7CA2E27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12C22"/>
    <w:multiLevelType w:val="hybridMultilevel"/>
    <w:tmpl w:val="A12698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F06488"/>
    <w:multiLevelType w:val="hybridMultilevel"/>
    <w:tmpl w:val="19448BA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509C2E82"/>
    <w:multiLevelType w:val="hybridMultilevel"/>
    <w:tmpl w:val="5B60F694"/>
    <w:lvl w:ilvl="0" w:tplc="D16EF8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53E04"/>
    <w:multiLevelType w:val="hybridMultilevel"/>
    <w:tmpl w:val="E1CC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9E1559"/>
    <w:multiLevelType w:val="hybridMultilevel"/>
    <w:tmpl w:val="3AF2B2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B7274"/>
    <w:multiLevelType w:val="hybridMultilevel"/>
    <w:tmpl w:val="1FDEE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106AE"/>
    <w:multiLevelType w:val="hybridMultilevel"/>
    <w:tmpl w:val="BFA6EC94"/>
    <w:lvl w:ilvl="0" w:tplc="1332CB82">
      <w:start w:val="1"/>
      <w:numFmt w:val="decimal"/>
      <w:lvlText w:val="%1."/>
      <w:lvlJc w:val="left"/>
      <w:pPr>
        <w:ind w:left="720" w:hanging="360"/>
      </w:pPr>
      <w:rPr>
        <w:b w:val="0"/>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35A0E"/>
    <w:multiLevelType w:val="hybridMultilevel"/>
    <w:tmpl w:val="065081E4"/>
    <w:lvl w:ilvl="0" w:tplc="70CCA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F2734"/>
    <w:multiLevelType w:val="hybridMultilevel"/>
    <w:tmpl w:val="679E92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0E60BB"/>
    <w:multiLevelType w:val="hybridMultilevel"/>
    <w:tmpl w:val="5414E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7E5148"/>
    <w:multiLevelType w:val="hybridMultilevel"/>
    <w:tmpl w:val="824E5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2"/>
  </w:num>
  <w:num w:numId="4">
    <w:abstractNumId w:val="2"/>
  </w:num>
  <w:num w:numId="5">
    <w:abstractNumId w:val="1"/>
  </w:num>
  <w:num w:numId="6">
    <w:abstractNumId w:val="15"/>
  </w:num>
  <w:num w:numId="7">
    <w:abstractNumId w:val="12"/>
  </w:num>
  <w:num w:numId="8">
    <w:abstractNumId w:val="21"/>
  </w:num>
  <w:num w:numId="9">
    <w:abstractNumId w:val="23"/>
  </w:num>
  <w:num w:numId="10">
    <w:abstractNumId w:val="4"/>
  </w:num>
  <w:num w:numId="11">
    <w:abstractNumId w:val="24"/>
  </w:num>
  <w:num w:numId="12">
    <w:abstractNumId w:val="10"/>
  </w:num>
  <w:num w:numId="13">
    <w:abstractNumId w:val="8"/>
  </w:num>
  <w:num w:numId="14">
    <w:abstractNumId w:val="11"/>
  </w:num>
  <w:num w:numId="15">
    <w:abstractNumId w:val="0"/>
  </w:num>
  <w:num w:numId="16">
    <w:abstractNumId w:val="26"/>
  </w:num>
  <w:num w:numId="17">
    <w:abstractNumId w:val="19"/>
  </w:num>
  <w:num w:numId="18">
    <w:abstractNumId w:val="20"/>
  </w:num>
  <w:num w:numId="19">
    <w:abstractNumId w:val="18"/>
  </w:num>
  <w:num w:numId="20">
    <w:abstractNumId w:val="5"/>
  </w:num>
  <w:num w:numId="21">
    <w:abstractNumId w:val="25"/>
  </w:num>
  <w:num w:numId="22">
    <w:abstractNumId w:val="7"/>
  </w:num>
  <w:num w:numId="23">
    <w:abstractNumId w:val="9"/>
  </w:num>
  <w:num w:numId="24">
    <w:abstractNumId w:val="14"/>
  </w:num>
  <w:num w:numId="25">
    <w:abstractNumId w:val="6"/>
  </w:num>
  <w:num w:numId="26">
    <w:abstractNumId w:val="3"/>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EC"/>
    <w:rsid w:val="00001C5F"/>
    <w:rsid w:val="00003BD1"/>
    <w:rsid w:val="00013128"/>
    <w:rsid w:val="00017236"/>
    <w:rsid w:val="00020FDC"/>
    <w:rsid w:val="0003466F"/>
    <w:rsid w:val="00047C22"/>
    <w:rsid w:val="0005094F"/>
    <w:rsid w:val="00063095"/>
    <w:rsid w:val="0007695D"/>
    <w:rsid w:val="000803E1"/>
    <w:rsid w:val="000A0FBA"/>
    <w:rsid w:val="000B0B35"/>
    <w:rsid w:val="000C0BA6"/>
    <w:rsid w:val="000D22B9"/>
    <w:rsid w:val="000D6C64"/>
    <w:rsid w:val="000D6EA1"/>
    <w:rsid w:val="000D77EC"/>
    <w:rsid w:val="000E171D"/>
    <w:rsid w:val="000E2117"/>
    <w:rsid w:val="000E73F5"/>
    <w:rsid w:val="00105C6C"/>
    <w:rsid w:val="00155A1A"/>
    <w:rsid w:val="00163172"/>
    <w:rsid w:val="0016656D"/>
    <w:rsid w:val="00175794"/>
    <w:rsid w:val="001853BB"/>
    <w:rsid w:val="001A4DD3"/>
    <w:rsid w:val="001C081C"/>
    <w:rsid w:val="001C27A5"/>
    <w:rsid w:val="001C67B5"/>
    <w:rsid w:val="001D4CD2"/>
    <w:rsid w:val="001D5B95"/>
    <w:rsid w:val="001E0959"/>
    <w:rsid w:val="001E24B1"/>
    <w:rsid w:val="001E6AC5"/>
    <w:rsid w:val="001F5A1C"/>
    <w:rsid w:val="0021108A"/>
    <w:rsid w:val="0023337E"/>
    <w:rsid w:val="002619A6"/>
    <w:rsid w:val="0026458A"/>
    <w:rsid w:val="00296E4B"/>
    <w:rsid w:val="002B055C"/>
    <w:rsid w:val="002B4508"/>
    <w:rsid w:val="002B4A65"/>
    <w:rsid w:val="002B4B11"/>
    <w:rsid w:val="002C24B9"/>
    <w:rsid w:val="002C3626"/>
    <w:rsid w:val="002D71C1"/>
    <w:rsid w:val="002E040A"/>
    <w:rsid w:val="00307AD9"/>
    <w:rsid w:val="003131E6"/>
    <w:rsid w:val="00316C98"/>
    <w:rsid w:val="003369C0"/>
    <w:rsid w:val="00347414"/>
    <w:rsid w:val="00372210"/>
    <w:rsid w:val="00374F8B"/>
    <w:rsid w:val="00375D61"/>
    <w:rsid w:val="003868DF"/>
    <w:rsid w:val="00387E04"/>
    <w:rsid w:val="00395034"/>
    <w:rsid w:val="003A2A8A"/>
    <w:rsid w:val="003A3671"/>
    <w:rsid w:val="003A6EC7"/>
    <w:rsid w:val="003C1261"/>
    <w:rsid w:val="003C1962"/>
    <w:rsid w:val="003C48CF"/>
    <w:rsid w:val="003D713D"/>
    <w:rsid w:val="003D7E49"/>
    <w:rsid w:val="003E28C0"/>
    <w:rsid w:val="003F2A16"/>
    <w:rsid w:val="00411E09"/>
    <w:rsid w:val="004248FE"/>
    <w:rsid w:val="00427E28"/>
    <w:rsid w:val="0043445A"/>
    <w:rsid w:val="00434930"/>
    <w:rsid w:val="00445702"/>
    <w:rsid w:val="00446AE2"/>
    <w:rsid w:val="00450547"/>
    <w:rsid w:val="00463633"/>
    <w:rsid w:val="00480B82"/>
    <w:rsid w:val="00492A60"/>
    <w:rsid w:val="00494D41"/>
    <w:rsid w:val="00495476"/>
    <w:rsid w:val="00495E7E"/>
    <w:rsid w:val="004A1019"/>
    <w:rsid w:val="004A2932"/>
    <w:rsid w:val="004A4503"/>
    <w:rsid w:val="004A65AD"/>
    <w:rsid w:val="004B1909"/>
    <w:rsid w:val="004B42E1"/>
    <w:rsid w:val="004C1520"/>
    <w:rsid w:val="004D77D7"/>
    <w:rsid w:val="004E506F"/>
    <w:rsid w:val="004F2731"/>
    <w:rsid w:val="004F6157"/>
    <w:rsid w:val="00515307"/>
    <w:rsid w:val="005551A0"/>
    <w:rsid w:val="005A6FBD"/>
    <w:rsid w:val="005B739F"/>
    <w:rsid w:val="005C43E7"/>
    <w:rsid w:val="005E07F5"/>
    <w:rsid w:val="005F1E93"/>
    <w:rsid w:val="006008C0"/>
    <w:rsid w:val="0060532B"/>
    <w:rsid w:val="006167DF"/>
    <w:rsid w:val="006332AF"/>
    <w:rsid w:val="00637AAD"/>
    <w:rsid w:val="00643341"/>
    <w:rsid w:val="006469D4"/>
    <w:rsid w:val="00646EFE"/>
    <w:rsid w:val="0067181C"/>
    <w:rsid w:val="00681963"/>
    <w:rsid w:val="00681F65"/>
    <w:rsid w:val="006908C2"/>
    <w:rsid w:val="00694056"/>
    <w:rsid w:val="006A61A5"/>
    <w:rsid w:val="006A686B"/>
    <w:rsid w:val="006C0312"/>
    <w:rsid w:val="006C65FC"/>
    <w:rsid w:val="006D34D9"/>
    <w:rsid w:val="006E1DEF"/>
    <w:rsid w:val="006E2896"/>
    <w:rsid w:val="006F0D1B"/>
    <w:rsid w:val="006F42E0"/>
    <w:rsid w:val="006F6E41"/>
    <w:rsid w:val="00701F9B"/>
    <w:rsid w:val="00703490"/>
    <w:rsid w:val="00711C38"/>
    <w:rsid w:val="007236E3"/>
    <w:rsid w:val="007278CA"/>
    <w:rsid w:val="007313EC"/>
    <w:rsid w:val="0074133F"/>
    <w:rsid w:val="007420EA"/>
    <w:rsid w:val="00744BA4"/>
    <w:rsid w:val="007529B9"/>
    <w:rsid w:val="0076260F"/>
    <w:rsid w:val="00763EA7"/>
    <w:rsid w:val="00771F29"/>
    <w:rsid w:val="00782851"/>
    <w:rsid w:val="007A0B33"/>
    <w:rsid w:val="007A66BB"/>
    <w:rsid w:val="007B2B86"/>
    <w:rsid w:val="007B2F14"/>
    <w:rsid w:val="007C147B"/>
    <w:rsid w:val="007D132C"/>
    <w:rsid w:val="007D2260"/>
    <w:rsid w:val="007E04C4"/>
    <w:rsid w:val="00805F2F"/>
    <w:rsid w:val="008121B8"/>
    <w:rsid w:val="00812642"/>
    <w:rsid w:val="00813A91"/>
    <w:rsid w:val="00813A97"/>
    <w:rsid w:val="00813B07"/>
    <w:rsid w:val="008154EB"/>
    <w:rsid w:val="00815E2B"/>
    <w:rsid w:val="00827BC0"/>
    <w:rsid w:val="00836616"/>
    <w:rsid w:val="00842970"/>
    <w:rsid w:val="008429A1"/>
    <w:rsid w:val="00853CC3"/>
    <w:rsid w:val="0085577D"/>
    <w:rsid w:val="00863AFD"/>
    <w:rsid w:val="008656A2"/>
    <w:rsid w:val="0087089A"/>
    <w:rsid w:val="00881453"/>
    <w:rsid w:val="00881CEA"/>
    <w:rsid w:val="008975F0"/>
    <w:rsid w:val="008A38CC"/>
    <w:rsid w:val="008B19CD"/>
    <w:rsid w:val="008B5FC3"/>
    <w:rsid w:val="008C1B1D"/>
    <w:rsid w:val="008C5EEA"/>
    <w:rsid w:val="008F7C99"/>
    <w:rsid w:val="00905C36"/>
    <w:rsid w:val="00920339"/>
    <w:rsid w:val="009361E2"/>
    <w:rsid w:val="009531FC"/>
    <w:rsid w:val="0095623F"/>
    <w:rsid w:val="00974170"/>
    <w:rsid w:val="00986077"/>
    <w:rsid w:val="009A5523"/>
    <w:rsid w:val="009C0DFF"/>
    <w:rsid w:val="009C4AF3"/>
    <w:rsid w:val="009C5D69"/>
    <w:rsid w:val="009E0DBA"/>
    <w:rsid w:val="009E402D"/>
    <w:rsid w:val="009F4910"/>
    <w:rsid w:val="00A268E1"/>
    <w:rsid w:val="00A30E35"/>
    <w:rsid w:val="00A4216B"/>
    <w:rsid w:val="00A6318F"/>
    <w:rsid w:val="00A65E5D"/>
    <w:rsid w:val="00A71A9C"/>
    <w:rsid w:val="00A733F5"/>
    <w:rsid w:val="00A81517"/>
    <w:rsid w:val="00AA4C42"/>
    <w:rsid w:val="00AC52DC"/>
    <w:rsid w:val="00AF21AF"/>
    <w:rsid w:val="00B005C7"/>
    <w:rsid w:val="00B04AFC"/>
    <w:rsid w:val="00B21BDE"/>
    <w:rsid w:val="00B24970"/>
    <w:rsid w:val="00B25C30"/>
    <w:rsid w:val="00B26CF8"/>
    <w:rsid w:val="00B41D5B"/>
    <w:rsid w:val="00B50BAE"/>
    <w:rsid w:val="00B5272B"/>
    <w:rsid w:val="00B600FC"/>
    <w:rsid w:val="00B61634"/>
    <w:rsid w:val="00B80A42"/>
    <w:rsid w:val="00B97A4D"/>
    <w:rsid w:val="00BA4C07"/>
    <w:rsid w:val="00BA6978"/>
    <w:rsid w:val="00BB005E"/>
    <w:rsid w:val="00BB11F7"/>
    <w:rsid w:val="00BB47C7"/>
    <w:rsid w:val="00BC5733"/>
    <w:rsid w:val="00BD218B"/>
    <w:rsid w:val="00BD2524"/>
    <w:rsid w:val="00BD25D0"/>
    <w:rsid w:val="00C05F32"/>
    <w:rsid w:val="00C078B7"/>
    <w:rsid w:val="00C243B9"/>
    <w:rsid w:val="00C2676C"/>
    <w:rsid w:val="00C4684C"/>
    <w:rsid w:val="00C52FC9"/>
    <w:rsid w:val="00C61DDE"/>
    <w:rsid w:val="00C70480"/>
    <w:rsid w:val="00C96AEA"/>
    <w:rsid w:val="00CB11C2"/>
    <w:rsid w:val="00CB1C07"/>
    <w:rsid w:val="00CB47A7"/>
    <w:rsid w:val="00CB6B3F"/>
    <w:rsid w:val="00CC2AD8"/>
    <w:rsid w:val="00CE6508"/>
    <w:rsid w:val="00CE6525"/>
    <w:rsid w:val="00D128BC"/>
    <w:rsid w:val="00D16681"/>
    <w:rsid w:val="00D262D4"/>
    <w:rsid w:val="00D35050"/>
    <w:rsid w:val="00D537D0"/>
    <w:rsid w:val="00D541C8"/>
    <w:rsid w:val="00D56ACB"/>
    <w:rsid w:val="00D63740"/>
    <w:rsid w:val="00D7133D"/>
    <w:rsid w:val="00D73835"/>
    <w:rsid w:val="00D77BF8"/>
    <w:rsid w:val="00D85018"/>
    <w:rsid w:val="00D86F27"/>
    <w:rsid w:val="00D96F8B"/>
    <w:rsid w:val="00D978A4"/>
    <w:rsid w:val="00DA113A"/>
    <w:rsid w:val="00DA2F35"/>
    <w:rsid w:val="00DA4553"/>
    <w:rsid w:val="00DB7E74"/>
    <w:rsid w:val="00DD28B2"/>
    <w:rsid w:val="00DD64A9"/>
    <w:rsid w:val="00DE03AD"/>
    <w:rsid w:val="00E048ED"/>
    <w:rsid w:val="00E153E3"/>
    <w:rsid w:val="00E2668B"/>
    <w:rsid w:val="00E3683C"/>
    <w:rsid w:val="00E45095"/>
    <w:rsid w:val="00E51D4B"/>
    <w:rsid w:val="00E528BF"/>
    <w:rsid w:val="00E66B58"/>
    <w:rsid w:val="00E91B63"/>
    <w:rsid w:val="00E91E9E"/>
    <w:rsid w:val="00EA3A87"/>
    <w:rsid w:val="00EB7330"/>
    <w:rsid w:val="00EE4563"/>
    <w:rsid w:val="00EF75F2"/>
    <w:rsid w:val="00F00D1C"/>
    <w:rsid w:val="00F01A0D"/>
    <w:rsid w:val="00F151B7"/>
    <w:rsid w:val="00F45702"/>
    <w:rsid w:val="00F45A40"/>
    <w:rsid w:val="00F54839"/>
    <w:rsid w:val="00F57DBE"/>
    <w:rsid w:val="00F91A70"/>
    <w:rsid w:val="00FA2953"/>
    <w:rsid w:val="00FB171E"/>
    <w:rsid w:val="00FC07BF"/>
    <w:rsid w:val="00FC3CCA"/>
    <w:rsid w:val="00FC6570"/>
    <w:rsid w:val="00FD74E9"/>
    <w:rsid w:val="00FE102C"/>
    <w:rsid w:val="00FE177E"/>
    <w:rsid w:val="00F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0D2FF"/>
  <w15:docId w15:val="{75EBA938-318F-E141-AE52-3F612185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EC"/>
    <w:pPr>
      <w:ind w:left="720"/>
      <w:contextualSpacing/>
    </w:pPr>
  </w:style>
  <w:style w:type="character" w:styleId="Hyperlink">
    <w:name w:val="Hyperlink"/>
    <w:basedOn w:val="DefaultParagraphFont"/>
    <w:uiPriority w:val="99"/>
    <w:unhideWhenUsed/>
    <w:rsid w:val="007313EC"/>
    <w:rPr>
      <w:color w:val="0000FF"/>
      <w:u w:val="single"/>
    </w:rPr>
  </w:style>
  <w:style w:type="character" w:customStyle="1" w:styleId="UnresolvedMention1">
    <w:name w:val="Unresolved Mention1"/>
    <w:basedOn w:val="DefaultParagraphFont"/>
    <w:uiPriority w:val="99"/>
    <w:semiHidden/>
    <w:unhideWhenUsed/>
    <w:rsid w:val="007313EC"/>
    <w:rPr>
      <w:color w:val="605E5C"/>
      <w:shd w:val="clear" w:color="auto" w:fill="E1DFDD"/>
    </w:rPr>
  </w:style>
  <w:style w:type="character" w:styleId="FollowedHyperlink">
    <w:name w:val="FollowedHyperlink"/>
    <w:basedOn w:val="DefaultParagraphFont"/>
    <w:uiPriority w:val="99"/>
    <w:semiHidden/>
    <w:unhideWhenUsed/>
    <w:rsid w:val="00017236"/>
    <w:rPr>
      <w:color w:val="954F72" w:themeColor="followedHyperlink"/>
      <w:u w:val="single"/>
    </w:rPr>
  </w:style>
  <w:style w:type="paragraph" w:styleId="Header">
    <w:name w:val="header"/>
    <w:basedOn w:val="Normal"/>
    <w:link w:val="HeaderChar"/>
    <w:uiPriority w:val="99"/>
    <w:unhideWhenUsed/>
    <w:rsid w:val="001E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59"/>
  </w:style>
  <w:style w:type="paragraph" w:styleId="Footer">
    <w:name w:val="footer"/>
    <w:basedOn w:val="Normal"/>
    <w:link w:val="FooterChar"/>
    <w:uiPriority w:val="99"/>
    <w:unhideWhenUsed/>
    <w:rsid w:val="001E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59"/>
  </w:style>
  <w:style w:type="character" w:styleId="CommentReference">
    <w:name w:val="annotation reference"/>
    <w:basedOn w:val="DefaultParagraphFont"/>
    <w:uiPriority w:val="99"/>
    <w:semiHidden/>
    <w:unhideWhenUsed/>
    <w:rsid w:val="00842970"/>
    <w:rPr>
      <w:sz w:val="16"/>
      <w:szCs w:val="16"/>
    </w:rPr>
  </w:style>
  <w:style w:type="paragraph" w:styleId="CommentText">
    <w:name w:val="annotation text"/>
    <w:basedOn w:val="Normal"/>
    <w:link w:val="CommentTextChar"/>
    <w:uiPriority w:val="99"/>
    <w:semiHidden/>
    <w:unhideWhenUsed/>
    <w:rsid w:val="00842970"/>
    <w:pPr>
      <w:spacing w:line="240" w:lineRule="auto"/>
    </w:pPr>
    <w:rPr>
      <w:sz w:val="20"/>
      <w:szCs w:val="20"/>
    </w:rPr>
  </w:style>
  <w:style w:type="character" w:customStyle="1" w:styleId="CommentTextChar">
    <w:name w:val="Comment Text Char"/>
    <w:basedOn w:val="DefaultParagraphFont"/>
    <w:link w:val="CommentText"/>
    <w:uiPriority w:val="99"/>
    <w:semiHidden/>
    <w:rsid w:val="00842970"/>
    <w:rPr>
      <w:sz w:val="20"/>
      <w:szCs w:val="20"/>
    </w:rPr>
  </w:style>
  <w:style w:type="paragraph" w:styleId="CommentSubject">
    <w:name w:val="annotation subject"/>
    <w:basedOn w:val="CommentText"/>
    <w:next w:val="CommentText"/>
    <w:link w:val="CommentSubjectChar"/>
    <w:uiPriority w:val="99"/>
    <w:semiHidden/>
    <w:unhideWhenUsed/>
    <w:rsid w:val="00842970"/>
    <w:rPr>
      <w:b/>
      <w:bCs/>
    </w:rPr>
  </w:style>
  <w:style w:type="character" w:customStyle="1" w:styleId="CommentSubjectChar">
    <w:name w:val="Comment Subject Char"/>
    <w:basedOn w:val="CommentTextChar"/>
    <w:link w:val="CommentSubject"/>
    <w:uiPriority w:val="99"/>
    <w:semiHidden/>
    <w:rsid w:val="00842970"/>
    <w:rPr>
      <w:b/>
      <w:bCs/>
      <w:sz w:val="20"/>
      <w:szCs w:val="20"/>
    </w:rPr>
  </w:style>
  <w:style w:type="paragraph" w:styleId="BalloonText">
    <w:name w:val="Balloon Text"/>
    <w:basedOn w:val="Normal"/>
    <w:link w:val="BalloonTextChar"/>
    <w:uiPriority w:val="99"/>
    <w:semiHidden/>
    <w:unhideWhenUsed/>
    <w:rsid w:val="008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70"/>
    <w:rPr>
      <w:rFonts w:ascii="Tahoma" w:hAnsi="Tahoma" w:cs="Tahoma"/>
      <w:sz w:val="16"/>
      <w:szCs w:val="16"/>
    </w:rPr>
  </w:style>
  <w:style w:type="paragraph" w:styleId="NoSpacing">
    <w:name w:val="No Spacing"/>
    <w:uiPriority w:val="1"/>
    <w:qFormat/>
    <w:rsid w:val="001C081C"/>
    <w:pPr>
      <w:spacing w:after="0" w:line="240" w:lineRule="auto"/>
    </w:pPr>
  </w:style>
  <w:style w:type="character" w:customStyle="1" w:styleId="UnresolvedMention2">
    <w:name w:val="Unresolved Mention2"/>
    <w:basedOn w:val="DefaultParagraphFont"/>
    <w:uiPriority w:val="99"/>
    <w:semiHidden/>
    <w:unhideWhenUsed/>
    <w:rsid w:val="001C081C"/>
    <w:rPr>
      <w:color w:val="605E5C"/>
      <w:shd w:val="clear" w:color="auto" w:fill="E1DFDD"/>
    </w:rPr>
  </w:style>
  <w:style w:type="paragraph" w:styleId="Revision">
    <w:name w:val="Revision"/>
    <w:hidden/>
    <w:uiPriority w:val="99"/>
    <w:semiHidden/>
    <w:rsid w:val="001E6AC5"/>
    <w:pPr>
      <w:spacing w:after="0" w:line="240" w:lineRule="auto"/>
    </w:pPr>
  </w:style>
  <w:style w:type="character" w:customStyle="1" w:styleId="UnresolvedMention3">
    <w:name w:val="Unresolved Mention3"/>
    <w:basedOn w:val="DefaultParagraphFont"/>
    <w:uiPriority w:val="99"/>
    <w:semiHidden/>
    <w:unhideWhenUsed/>
    <w:rsid w:val="00643341"/>
    <w:rPr>
      <w:color w:val="605E5C"/>
      <w:shd w:val="clear" w:color="auto" w:fill="E1DFDD"/>
    </w:rPr>
  </w:style>
  <w:style w:type="character" w:customStyle="1" w:styleId="Heading1Char">
    <w:name w:val="Heading 1 Char"/>
    <w:basedOn w:val="DefaultParagraphFont"/>
    <w:link w:val="Heading1"/>
    <w:uiPriority w:val="9"/>
    <w:rsid w:val="003131E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131E6"/>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3131E6"/>
    <w:rPr>
      <w:rFonts w:ascii="Georgia" w:eastAsia="Times New Roman" w:hAnsi="Georgia" w:cs="Times New Roman"/>
      <w:b/>
    </w:rPr>
  </w:style>
  <w:style w:type="character" w:customStyle="1" w:styleId="UnresolvedMention4">
    <w:name w:val="Unresolved Mention4"/>
    <w:basedOn w:val="DefaultParagraphFont"/>
    <w:uiPriority w:val="99"/>
    <w:semiHidden/>
    <w:unhideWhenUsed/>
    <w:rsid w:val="00BD218B"/>
    <w:rPr>
      <w:color w:val="605E5C"/>
      <w:shd w:val="clear" w:color="auto" w:fill="E1DFDD"/>
    </w:rPr>
  </w:style>
  <w:style w:type="character" w:customStyle="1" w:styleId="UnresolvedMention5">
    <w:name w:val="Unresolved Mention5"/>
    <w:basedOn w:val="DefaultParagraphFont"/>
    <w:uiPriority w:val="99"/>
    <w:semiHidden/>
    <w:unhideWhenUsed/>
    <w:rsid w:val="00105C6C"/>
    <w:rPr>
      <w:color w:val="605E5C"/>
      <w:shd w:val="clear" w:color="auto" w:fill="E1DFDD"/>
    </w:rPr>
  </w:style>
  <w:style w:type="paragraph" w:styleId="NormalWeb">
    <w:name w:val="Normal (Web)"/>
    <w:basedOn w:val="Normal"/>
    <w:uiPriority w:val="99"/>
    <w:unhideWhenUsed/>
    <w:rsid w:val="00DD28B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D28B2"/>
    <w:rPr>
      <w:b/>
      <w:bCs/>
    </w:rPr>
  </w:style>
  <w:style w:type="character" w:styleId="Emphasis">
    <w:name w:val="Emphasis"/>
    <w:basedOn w:val="DefaultParagraphFont"/>
    <w:uiPriority w:val="20"/>
    <w:qFormat/>
    <w:rsid w:val="00DD28B2"/>
    <w:rPr>
      <w:i/>
      <w:iCs/>
    </w:rPr>
  </w:style>
  <w:style w:type="paragraph" w:styleId="FootnoteText">
    <w:name w:val="footnote text"/>
    <w:basedOn w:val="Normal"/>
    <w:link w:val="FootnoteTextChar"/>
    <w:uiPriority w:val="99"/>
    <w:semiHidden/>
    <w:unhideWhenUsed/>
    <w:rsid w:val="00387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E04"/>
    <w:rPr>
      <w:sz w:val="20"/>
      <w:szCs w:val="20"/>
    </w:rPr>
  </w:style>
  <w:style w:type="character" w:styleId="FootnoteReference">
    <w:name w:val="footnote reference"/>
    <w:basedOn w:val="DefaultParagraphFont"/>
    <w:uiPriority w:val="99"/>
    <w:semiHidden/>
    <w:unhideWhenUsed/>
    <w:rsid w:val="00387E04"/>
    <w:rPr>
      <w:vertAlign w:val="superscript"/>
    </w:rPr>
  </w:style>
  <w:style w:type="character" w:customStyle="1" w:styleId="UnresolvedMention6">
    <w:name w:val="Unresolved Mention6"/>
    <w:basedOn w:val="DefaultParagraphFont"/>
    <w:uiPriority w:val="99"/>
    <w:semiHidden/>
    <w:unhideWhenUsed/>
    <w:rsid w:val="0074133F"/>
    <w:rPr>
      <w:color w:val="605E5C"/>
      <w:shd w:val="clear" w:color="auto" w:fill="E1DFDD"/>
    </w:rPr>
  </w:style>
  <w:style w:type="character" w:customStyle="1" w:styleId="UnresolvedMention7">
    <w:name w:val="Unresolved Mention7"/>
    <w:basedOn w:val="DefaultParagraphFont"/>
    <w:uiPriority w:val="99"/>
    <w:semiHidden/>
    <w:unhideWhenUsed/>
    <w:rsid w:val="009C4AF3"/>
    <w:rPr>
      <w:color w:val="605E5C"/>
      <w:shd w:val="clear" w:color="auto" w:fill="E1DFDD"/>
    </w:rPr>
  </w:style>
  <w:style w:type="character" w:styleId="UnresolvedMention">
    <w:name w:val="Unresolved Mention"/>
    <w:basedOn w:val="DefaultParagraphFont"/>
    <w:uiPriority w:val="99"/>
    <w:semiHidden/>
    <w:unhideWhenUsed/>
    <w:rsid w:val="00FE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5290">
      <w:bodyDiv w:val="1"/>
      <w:marLeft w:val="0"/>
      <w:marRight w:val="0"/>
      <w:marTop w:val="0"/>
      <w:marBottom w:val="0"/>
      <w:divBdr>
        <w:top w:val="none" w:sz="0" w:space="0" w:color="auto"/>
        <w:left w:val="none" w:sz="0" w:space="0" w:color="auto"/>
        <w:bottom w:val="none" w:sz="0" w:space="0" w:color="auto"/>
        <w:right w:val="none" w:sz="0" w:space="0" w:color="auto"/>
      </w:divBdr>
    </w:div>
    <w:div w:id="505940392">
      <w:bodyDiv w:val="1"/>
      <w:marLeft w:val="0"/>
      <w:marRight w:val="0"/>
      <w:marTop w:val="0"/>
      <w:marBottom w:val="0"/>
      <w:divBdr>
        <w:top w:val="none" w:sz="0" w:space="0" w:color="auto"/>
        <w:left w:val="none" w:sz="0" w:space="0" w:color="auto"/>
        <w:bottom w:val="none" w:sz="0" w:space="0" w:color="auto"/>
        <w:right w:val="none" w:sz="0" w:space="0" w:color="auto"/>
      </w:divBdr>
    </w:div>
    <w:div w:id="792090884">
      <w:bodyDiv w:val="1"/>
      <w:marLeft w:val="0"/>
      <w:marRight w:val="0"/>
      <w:marTop w:val="0"/>
      <w:marBottom w:val="0"/>
      <w:divBdr>
        <w:top w:val="none" w:sz="0" w:space="0" w:color="auto"/>
        <w:left w:val="none" w:sz="0" w:space="0" w:color="auto"/>
        <w:bottom w:val="none" w:sz="0" w:space="0" w:color="auto"/>
        <w:right w:val="none" w:sz="0" w:space="0" w:color="auto"/>
      </w:divBdr>
    </w:div>
    <w:div w:id="935986371">
      <w:bodyDiv w:val="1"/>
      <w:marLeft w:val="0"/>
      <w:marRight w:val="0"/>
      <w:marTop w:val="0"/>
      <w:marBottom w:val="0"/>
      <w:divBdr>
        <w:top w:val="none" w:sz="0" w:space="0" w:color="auto"/>
        <w:left w:val="none" w:sz="0" w:space="0" w:color="auto"/>
        <w:bottom w:val="none" w:sz="0" w:space="0" w:color="auto"/>
        <w:right w:val="none" w:sz="0" w:space="0" w:color="auto"/>
      </w:divBdr>
    </w:div>
    <w:div w:id="1451557032">
      <w:bodyDiv w:val="1"/>
      <w:marLeft w:val="0"/>
      <w:marRight w:val="0"/>
      <w:marTop w:val="0"/>
      <w:marBottom w:val="0"/>
      <w:divBdr>
        <w:top w:val="none" w:sz="0" w:space="0" w:color="auto"/>
        <w:left w:val="none" w:sz="0" w:space="0" w:color="auto"/>
        <w:bottom w:val="none" w:sz="0" w:space="0" w:color="auto"/>
        <w:right w:val="none" w:sz="0" w:space="0" w:color="auto"/>
      </w:divBdr>
    </w:div>
    <w:div w:id="1504124812">
      <w:bodyDiv w:val="1"/>
      <w:marLeft w:val="0"/>
      <w:marRight w:val="0"/>
      <w:marTop w:val="0"/>
      <w:marBottom w:val="0"/>
      <w:divBdr>
        <w:top w:val="none" w:sz="0" w:space="0" w:color="auto"/>
        <w:left w:val="none" w:sz="0" w:space="0" w:color="auto"/>
        <w:bottom w:val="none" w:sz="0" w:space="0" w:color="auto"/>
        <w:right w:val="none" w:sz="0" w:space="0" w:color="auto"/>
      </w:divBdr>
    </w:div>
    <w:div w:id="1795824336">
      <w:bodyDiv w:val="1"/>
      <w:marLeft w:val="0"/>
      <w:marRight w:val="0"/>
      <w:marTop w:val="0"/>
      <w:marBottom w:val="0"/>
      <w:divBdr>
        <w:top w:val="none" w:sz="0" w:space="0" w:color="auto"/>
        <w:left w:val="none" w:sz="0" w:space="0" w:color="auto"/>
        <w:bottom w:val="none" w:sz="0" w:space="0" w:color="auto"/>
        <w:right w:val="none" w:sz="0" w:space="0" w:color="auto"/>
      </w:divBdr>
    </w:div>
    <w:div w:id="1876430428">
      <w:bodyDiv w:val="1"/>
      <w:marLeft w:val="0"/>
      <w:marRight w:val="0"/>
      <w:marTop w:val="0"/>
      <w:marBottom w:val="0"/>
      <w:divBdr>
        <w:top w:val="none" w:sz="0" w:space="0" w:color="auto"/>
        <w:left w:val="none" w:sz="0" w:space="0" w:color="auto"/>
        <w:bottom w:val="none" w:sz="0" w:space="0" w:color="auto"/>
        <w:right w:val="none" w:sz="0" w:space="0" w:color="auto"/>
      </w:divBdr>
    </w:div>
    <w:div w:id="21426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ma-covid-19-vaccine-presentation-1292020/download" TargetMode="External"/><Relationship Id="rId13" Type="http://schemas.openxmlformats.org/officeDocument/2006/relationships/hyperlink" Target="https://www.cdc.gov/coronavirus/2019-ncov/vaccines/different-vaccines/Moderna.html" TargetMode="External"/><Relationship Id="rId18" Type="http://schemas.openxmlformats.org/officeDocument/2006/relationships/hyperlink" Target="https://www.mass.gov/location-details/aging-services-access-points-asaps-in-massachuset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dc.gov/coronavirus/2019-ncov/vaccines/faq.html" TargetMode="External"/><Relationship Id="rId7" Type="http://schemas.openxmlformats.org/officeDocument/2006/relationships/endnotes" Target="endnotes.xml"/><Relationship Id="rId12" Type="http://schemas.openxmlformats.org/officeDocument/2006/relationships/hyperlink" Target="https://www.mass.gov/info-details/covid-19-vaccine-locations-for-individuals-currently-eligible-to-be-vaccinated" TargetMode="External"/><Relationship Id="rId17" Type="http://schemas.openxmlformats.org/officeDocument/2006/relationships/hyperlink" Target="https://mcoaonline.com/what-is-a-coa/coa-director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ecooper\AppData\Local\Temp\mass.gov\covid-19-vaccine-in-massachusetts" TargetMode="External"/><Relationship Id="rId20" Type="http://schemas.openxmlformats.org/officeDocument/2006/relationships/hyperlink" Target="https://www.mass.gov/location-details/aging-services-access-points-asaps-in-massachuset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long-term-care/pharmacy-partnership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info-details/covid-19-vaccine-locations-for-individuals-currently-eligible-to-be-vaccinate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ass.gov/info-details/when-can-i-get-the-covid-19-vaccine" TargetMode="External"/><Relationship Id="rId19" Type="http://schemas.openxmlformats.org/officeDocument/2006/relationships/hyperlink" Target="https://mcoaonline.com/what-is-a-coa/coa-directory/" TargetMode="External"/><Relationship Id="rId4" Type="http://schemas.openxmlformats.org/officeDocument/2006/relationships/settings" Target="settings.xml"/><Relationship Id="rId9" Type="http://schemas.openxmlformats.org/officeDocument/2006/relationships/hyperlink" Target="https://www.mass.gov/covid-19-vaccine-in-massachusetts" TargetMode="External"/><Relationship Id="rId14" Type="http://schemas.openxmlformats.org/officeDocument/2006/relationships/hyperlink" Target="https://www.cdc.gov/coronavirus/2019-ncov/vaccines/different-vaccines/Pfizer-BioNTech.html" TargetMode="External"/><Relationship Id="rId22" Type="http://schemas.openxmlformats.org/officeDocument/2006/relationships/hyperlink" Target="mailto:SeniorHousingVaccine@mass.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F5D6-1F49-4112-9CED-41E39B83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Christopher D (DDS)</dc:creator>
  <cp:lastModifiedBy>Jacob, John (DPH)</cp:lastModifiedBy>
  <cp:revision>2</cp:revision>
  <dcterms:created xsi:type="dcterms:W3CDTF">2021-01-13T16:00:00Z</dcterms:created>
  <dcterms:modified xsi:type="dcterms:W3CDTF">2021-01-13T16:00:00Z</dcterms:modified>
</cp:coreProperties>
</file>