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1693" w14:textId="77777777" w:rsidR="006B3710" w:rsidRPr="006B3710" w:rsidRDefault="006B3710" w:rsidP="006B3710">
      <w:r>
        <w:rPr>
          <w:noProof/>
        </w:rPr>
        <w:drawing>
          <wp:inline distT="0" distB="0" distL="0" distR="0" wp14:anchorId="1E71CF80" wp14:editId="0F3227B6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1A83E" w14:textId="77777777" w:rsidR="006B3710" w:rsidRPr="00EB6111" w:rsidRDefault="006B3710" w:rsidP="006B3710">
      <w:pPr>
        <w:rPr>
          <w:sz w:val="18"/>
          <w:szCs w:val="18"/>
        </w:rPr>
      </w:pPr>
    </w:p>
    <w:p w14:paraId="61803E1E" w14:textId="3BC6E3CF" w:rsidR="006B3710" w:rsidRDefault="00887EB1" w:rsidP="006B3710">
      <w:r>
        <w:t>February 27, 2021</w:t>
      </w:r>
    </w:p>
    <w:p w14:paraId="272AF44B" w14:textId="77777777" w:rsidR="00BE4880" w:rsidRDefault="00BE4880" w:rsidP="00BE4880"/>
    <w:p w14:paraId="6887438C" w14:textId="06B6A816" w:rsidR="00BE4880" w:rsidRDefault="00BE4880" w:rsidP="00BE4880">
      <w:r>
        <w:t>Dear Colleagues:</w:t>
      </w:r>
    </w:p>
    <w:p w14:paraId="45DBA80B" w14:textId="77777777" w:rsidR="00BE4880" w:rsidRDefault="00BE4880" w:rsidP="006B3710"/>
    <w:p w14:paraId="0CB9993A" w14:textId="357A40FC" w:rsidR="00887EB1" w:rsidRPr="00580DEB" w:rsidRDefault="00887EB1" w:rsidP="006B3710">
      <w:r w:rsidRPr="00887EB1">
        <w:t>You may find these new communications and outreach resources helpful as we all work to provide consistent information and build trust in the COVID</w:t>
      </w:r>
      <w:r w:rsidR="00FF1DF1">
        <w:t xml:space="preserve">-19 </w:t>
      </w:r>
      <w:r w:rsidRPr="00887EB1">
        <w:t>vaccine.</w:t>
      </w:r>
    </w:p>
    <w:p w14:paraId="54B7230C" w14:textId="77777777" w:rsidR="00580DEB" w:rsidRDefault="00580DEB" w:rsidP="00580DEB"/>
    <w:p w14:paraId="10C8691D" w14:textId="77777777" w:rsidR="00580DEB" w:rsidRPr="00AC5C08" w:rsidRDefault="00580DEB" w:rsidP="00580DEB">
      <w:pPr>
        <w:rPr>
          <w:b/>
          <w:bCs/>
        </w:rPr>
      </w:pPr>
      <w:r w:rsidRPr="00AC5C08">
        <w:rPr>
          <w:b/>
          <w:bCs/>
        </w:rPr>
        <w:t>Information for people 65 and over, 2 or more medical conditions</w:t>
      </w:r>
    </w:p>
    <w:p w14:paraId="73754AA2" w14:textId="77777777" w:rsidR="00580DEB" w:rsidRPr="00785FAC" w:rsidRDefault="00580DEB" w:rsidP="00580DEB">
      <w:pPr>
        <w:rPr>
          <w:rFonts w:eastAsia="Times New Roman"/>
          <w:color w:val="212121"/>
        </w:rPr>
      </w:pPr>
      <w:r w:rsidRPr="00785FAC">
        <w:rPr>
          <w:rFonts w:eastAsia="Times New Roman"/>
          <w:color w:val="212121"/>
        </w:rPr>
        <w:t>Translated versions of the overview documents for individuals 65+ or with 2+ of the listed health conditions are now available online at the links below.   </w:t>
      </w:r>
    </w:p>
    <w:p w14:paraId="75BD2587" w14:textId="77777777" w:rsidR="00580DEB" w:rsidRPr="00785FAC" w:rsidRDefault="00580DEB" w:rsidP="00580DEB">
      <w:pPr>
        <w:pStyle w:val="ListParagraph"/>
        <w:numPr>
          <w:ilvl w:val="0"/>
          <w:numId w:val="6"/>
        </w:numPr>
        <w:rPr>
          <w:rFonts w:eastAsia="Times New Roman"/>
          <w:color w:val="212121"/>
        </w:rPr>
      </w:pPr>
      <w:hyperlink r:id="rId6" w:anchor="instructions-in-multiple-languages-" w:history="1">
        <w:r w:rsidRPr="00785FAC">
          <w:rPr>
            <w:rStyle w:val="Hyperlink"/>
          </w:rPr>
          <w:t>COVID-19 vaccinations for people ages 65 and older | Mass.gov</w:t>
        </w:r>
      </w:hyperlink>
    </w:p>
    <w:p w14:paraId="7455B5D5" w14:textId="77777777" w:rsidR="00580DEB" w:rsidRPr="00A04764" w:rsidRDefault="00580DEB" w:rsidP="00580DEB">
      <w:pPr>
        <w:pStyle w:val="ListParagraph"/>
        <w:numPr>
          <w:ilvl w:val="0"/>
          <w:numId w:val="6"/>
        </w:numPr>
        <w:rPr>
          <w:rFonts w:eastAsia="Times New Roman"/>
          <w:color w:val="212121"/>
        </w:rPr>
      </w:pPr>
      <w:hyperlink r:id="rId7" w:anchor="instructions-in-multiple-languages-" w:history="1">
        <w:r w:rsidRPr="00785FAC">
          <w:rPr>
            <w:rStyle w:val="Hyperlink"/>
          </w:rPr>
          <w:t>COVID-19 vaccinations for individuals with certain medical conditions | Mass.gov</w:t>
        </w:r>
      </w:hyperlink>
      <w:r w:rsidRPr="00785FAC">
        <w:t xml:space="preserve"> </w:t>
      </w:r>
    </w:p>
    <w:p w14:paraId="07A80AE8" w14:textId="77777777" w:rsidR="00580DEB" w:rsidRPr="006B3710" w:rsidRDefault="00580DEB" w:rsidP="006B3710">
      <w:pPr>
        <w:rPr>
          <w:b/>
          <w:bCs/>
        </w:rPr>
      </w:pPr>
    </w:p>
    <w:p w14:paraId="53202BDB" w14:textId="77777777" w:rsidR="00E46AFC" w:rsidRPr="00355782" w:rsidRDefault="00E46AFC" w:rsidP="00E46AFC">
      <w:pPr>
        <w:contextualSpacing/>
        <w:rPr>
          <w:b/>
          <w:bCs/>
        </w:rPr>
      </w:pPr>
      <w:r>
        <w:rPr>
          <w:b/>
          <w:bCs/>
        </w:rPr>
        <w:t>Vaccine education and outreach materials</w:t>
      </w:r>
    </w:p>
    <w:p w14:paraId="143F47C7" w14:textId="77777777" w:rsidR="00E46AFC" w:rsidRPr="00355782" w:rsidRDefault="00E46AFC" w:rsidP="00E46AFC">
      <w:pPr>
        <w:rPr>
          <w:color w:val="0563C1"/>
          <w:u w:val="single"/>
        </w:rPr>
      </w:pPr>
      <w:r>
        <w:t xml:space="preserve">Visit </w:t>
      </w:r>
      <w:hyperlink r:id="rId8" w:history="1">
        <w:r>
          <w:rPr>
            <w:rStyle w:val="Hyperlink"/>
          </w:rPr>
          <w:t>Stop COVID-19 – Vaccine education and outreach materials | Mass.gov</w:t>
        </w:r>
      </w:hyperlink>
      <w:r>
        <w:t xml:space="preserve"> </w:t>
      </w:r>
      <w:r>
        <w:rPr>
          <w:rFonts w:eastAsia="Times New Roman"/>
        </w:rPr>
        <w:t>for gra</w:t>
      </w:r>
      <w:r w:rsidRPr="005E3CDD">
        <w:rPr>
          <w:rFonts w:eastAsia="Times New Roman"/>
        </w:rPr>
        <w:t>phics, fl</w:t>
      </w:r>
      <w:r>
        <w:rPr>
          <w:rFonts w:eastAsia="Times New Roman"/>
        </w:rPr>
        <w:t>ie</w:t>
      </w:r>
      <w:r w:rsidRPr="005E3CDD">
        <w:rPr>
          <w:rFonts w:eastAsia="Times New Roman"/>
        </w:rPr>
        <w:t>rs, and posters</w:t>
      </w:r>
      <w:r>
        <w:rPr>
          <w:rFonts w:eastAsia="Times New Roman"/>
        </w:rPr>
        <w:t xml:space="preserve"> in multiple languages on topics such as:</w:t>
      </w:r>
    </w:p>
    <w:p w14:paraId="5AB16140" w14:textId="77777777" w:rsidR="00E46AFC" w:rsidRDefault="00E46AFC" w:rsidP="00E46AFC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Timeline for distribution   </w:t>
      </w:r>
    </w:p>
    <w:p w14:paraId="61ECCAC9" w14:textId="77777777" w:rsidR="00E46AFC" w:rsidRPr="005E3CDD" w:rsidRDefault="00E46AFC" w:rsidP="00E46AFC">
      <w:pPr>
        <w:numPr>
          <w:ilvl w:val="0"/>
          <w:numId w:val="5"/>
        </w:numPr>
        <w:rPr>
          <w:rFonts w:eastAsia="Times New Roman"/>
        </w:rPr>
      </w:pPr>
      <w:r w:rsidRPr="002F3756">
        <w:rPr>
          <w:rFonts w:eastAsia="Times New Roman"/>
        </w:rPr>
        <w:t xml:space="preserve">How to get a COVID-19 vaccine </w:t>
      </w:r>
      <w:r>
        <w:rPr>
          <w:rFonts w:eastAsia="Times New Roman"/>
        </w:rPr>
        <w:t xml:space="preserve">  </w:t>
      </w:r>
    </w:p>
    <w:p w14:paraId="542C687F" w14:textId="77777777" w:rsidR="00E46AFC" w:rsidRPr="004D24DC" w:rsidRDefault="00E46AFC" w:rsidP="00E46AFC">
      <w:pPr>
        <w:numPr>
          <w:ilvl w:val="0"/>
          <w:numId w:val="5"/>
        </w:numPr>
        <w:rPr>
          <w:rFonts w:eastAsia="Times New Roman"/>
          <w:color w:val="1F497D"/>
        </w:rPr>
      </w:pPr>
      <w:r w:rsidRPr="004D24DC">
        <w:t xml:space="preserve">Preparing for your COVID-19 vaccination appointment </w:t>
      </w:r>
      <w:r>
        <w:t xml:space="preserve"> </w:t>
      </w:r>
    </w:p>
    <w:p w14:paraId="46B1A40E" w14:textId="77777777" w:rsidR="00E46AFC" w:rsidRDefault="00E46AFC" w:rsidP="00E46AFC">
      <w:pPr>
        <w:numPr>
          <w:ilvl w:val="0"/>
          <w:numId w:val="5"/>
        </w:numPr>
        <w:rPr>
          <w:rFonts w:eastAsia="Times New Roman"/>
        </w:rPr>
      </w:pPr>
      <w:r w:rsidRPr="004D24DC">
        <w:t>Frequently Asked Questions after getting the COVID-19 vaccin</w:t>
      </w:r>
      <w:r>
        <w:t>e</w:t>
      </w:r>
    </w:p>
    <w:p w14:paraId="27EF97B6" w14:textId="77777777" w:rsidR="00E46AFC" w:rsidRDefault="00E46AFC" w:rsidP="00E46AFC">
      <w:pPr>
        <w:rPr>
          <w:rFonts w:eastAsia="Times New Roman"/>
        </w:rPr>
      </w:pPr>
    </w:p>
    <w:p w14:paraId="2D9BE6CD" w14:textId="77777777" w:rsidR="00E46AFC" w:rsidRPr="00355782" w:rsidRDefault="00E46AFC" w:rsidP="00E46AFC">
      <w:pPr>
        <w:rPr>
          <w:rFonts w:eastAsia="Times New Roman"/>
          <w:b/>
          <w:bCs/>
        </w:rPr>
      </w:pPr>
      <w:r w:rsidRPr="00355782">
        <w:rPr>
          <w:rFonts w:eastAsia="Times New Roman"/>
          <w:b/>
          <w:bCs/>
        </w:rPr>
        <w:t>COVID-19 Vaccine Frequently Asked Questions</w:t>
      </w:r>
    </w:p>
    <w:p w14:paraId="50F21D77" w14:textId="77777777" w:rsidR="00E46AFC" w:rsidRPr="00A42A87" w:rsidRDefault="00E46AFC" w:rsidP="00E46AFC">
      <w:pPr>
        <w:rPr>
          <w:rFonts w:eastAsia="Times New Roman"/>
        </w:rPr>
      </w:pPr>
      <w:r>
        <w:t xml:space="preserve">Visit </w:t>
      </w:r>
      <w:hyperlink r:id="rId9" w:history="1">
        <w:r>
          <w:rPr>
            <w:rStyle w:val="Hyperlink"/>
          </w:rPr>
          <w:t xml:space="preserve">COVID-19 Vaccine Frequently Asked Questions </w:t>
        </w:r>
      </w:hyperlink>
      <w:r>
        <w:rPr>
          <w:rFonts w:eastAsia="Times New Roman"/>
        </w:rPr>
        <w:t xml:space="preserve">for answers to common </w:t>
      </w:r>
      <w:r w:rsidRPr="00A42A87">
        <w:rPr>
          <w:rFonts w:eastAsia="Times New Roman"/>
        </w:rPr>
        <w:t>questions about the COVID-19 vaccine, getting vaccinated, vaccine safety, and more.</w:t>
      </w:r>
    </w:p>
    <w:p w14:paraId="736133A5" w14:textId="77777777" w:rsidR="00E46AFC" w:rsidRDefault="00E46AFC" w:rsidP="00E46AFC">
      <w:pPr>
        <w:rPr>
          <w:rFonts w:eastAsia="Times New Roman"/>
        </w:rPr>
      </w:pPr>
    </w:p>
    <w:p w14:paraId="730743D7" w14:textId="77777777" w:rsidR="00E46AFC" w:rsidRPr="00355782" w:rsidRDefault="00E46AFC" w:rsidP="00E46AFC">
      <w:pPr>
        <w:rPr>
          <w:rFonts w:eastAsia="Times New Roman"/>
          <w:b/>
          <w:bCs/>
        </w:rPr>
      </w:pPr>
      <w:r w:rsidRPr="00355782">
        <w:rPr>
          <w:rFonts w:eastAsia="Times New Roman"/>
          <w:b/>
          <w:bCs/>
        </w:rPr>
        <w:t>Guide to hosting a for</w:t>
      </w:r>
      <w:r>
        <w:rPr>
          <w:rFonts w:eastAsia="Times New Roman"/>
          <w:b/>
          <w:bCs/>
        </w:rPr>
        <w:t>u</w:t>
      </w:r>
      <w:r w:rsidRPr="00355782">
        <w:rPr>
          <w:rFonts w:eastAsia="Times New Roman"/>
          <w:b/>
          <w:bCs/>
        </w:rPr>
        <w:t>m on the COVID-19 vaccine</w:t>
      </w:r>
    </w:p>
    <w:p w14:paraId="78C27588" w14:textId="2714F2FC" w:rsidR="00E46AFC" w:rsidRDefault="00E46AFC" w:rsidP="00E46AFC">
      <w:pPr>
        <w:rPr>
          <w:rFonts w:eastAsia="Times New Roman"/>
        </w:rPr>
      </w:pPr>
      <w:r>
        <w:rPr>
          <w:rFonts w:eastAsia="Times New Roman"/>
        </w:rPr>
        <w:t xml:space="preserve">A </w:t>
      </w:r>
      <w:hyperlink r:id="rId10" w:history="1">
        <w:r w:rsidRPr="00355782">
          <w:rPr>
            <w:rStyle w:val="Hyperlink"/>
            <w:rFonts w:eastAsia="Times New Roman"/>
          </w:rPr>
          <w:t>guide</w:t>
        </w:r>
      </w:hyperlink>
      <w:r w:rsidRPr="00A42A87">
        <w:rPr>
          <w:rFonts w:eastAsia="Times New Roman"/>
        </w:rPr>
        <w:t xml:space="preserve"> for providers, community groups, and others to host meetings or local forums </w:t>
      </w:r>
      <w:r w:rsidR="00EB6111">
        <w:rPr>
          <w:rFonts w:eastAsia="Times New Roman"/>
        </w:rPr>
        <w:t>about</w:t>
      </w:r>
      <w:r w:rsidRPr="00A42A87">
        <w:rPr>
          <w:rFonts w:eastAsia="Times New Roman"/>
        </w:rPr>
        <w:t xml:space="preserve"> the COVID-19 vaccine</w:t>
      </w:r>
      <w:r>
        <w:rPr>
          <w:rFonts w:eastAsia="Times New Roman"/>
        </w:rPr>
        <w:t xml:space="preserve">. The guide </w:t>
      </w:r>
      <w:r w:rsidRPr="00A42A87">
        <w:rPr>
          <w:rFonts w:eastAsia="Times New Roman"/>
        </w:rPr>
        <w:t xml:space="preserve">includes information from </w:t>
      </w:r>
      <w:r>
        <w:rPr>
          <w:rFonts w:eastAsia="Times New Roman"/>
        </w:rPr>
        <w:t xml:space="preserve">DPH </w:t>
      </w:r>
      <w:r w:rsidRPr="00A42A87">
        <w:rPr>
          <w:rFonts w:eastAsia="Times New Roman"/>
        </w:rPr>
        <w:t>from commonly asked questions and encourages discussion and feedback</w:t>
      </w:r>
      <w:r>
        <w:rPr>
          <w:rFonts w:eastAsia="Times New Roman"/>
        </w:rPr>
        <w:t>.</w:t>
      </w:r>
      <w:r w:rsidR="00965F0D">
        <w:rPr>
          <w:rFonts w:eastAsia="Times New Roman"/>
        </w:rPr>
        <w:t xml:space="preserve"> </w:t>
      </w:r>
    </w:p>
    <w:p w14:paraId="5723C7EF" w14:textId="77777777" w:rsidR="00E46AFC" w:rsidRDefault="00E46AFC" w:rsidP="00E46AFC"/>
    <w:p w14:paraId="12B9FA76" w14:textId="77777777" w:rsidR="00E46AFC" w:rsidRPr="00CB3211" w:rsidRDefault="00E46AFC" w:rsidP="00E46AFC">
      <w:pPr>
        <w:rPr>
          <w:b/>
          <w:bCs/>
        </w:rPr>
      </w:pPr>
      <w:r w:rsidRPr="00CB3211">
        <w:rPr>
          <w:b/>
          <w:bCs/>
        </w:rPr>
        <w:t>Request</w:t>
      </w:r>
      <w:r>
        <w:rPr>
          <w:b/>
          <w:bCs/>
        </w:rPr>
        <w:t xml:space="preserve"> a</w:t>
      </w:r>
      <w:r w:rsidRPr="00CB3211">
        <w:rPr>
          <w:b/>
          <w:bCs/>
        </w:rPr>
        <w:t xml:space="preserve"> DPH Vaccine </w:t>
      </w:r>
      <w:r>
        <w:rPr>
          <w:b/>
          <w:bCs/>
        </w:rPr>
        <w:t xml:space="preserve">Forum </w:t>
      </w:r>
      <w:r w:rsidRPr="00CB3211">
        <w:rPr>
          <w:b/>
          <w:bCs/>
        </w:rPr>
        <w:t xml:space="preserve">Ambassador </w:t>
      </w:r>
    </w:p>
    <w:p w14:paraId="03CA4428" w14:textId="2A84E398" w:rsidR="00E46AFC" w:rsidRPr="000A0E61" w:rsidRDefault="00E46AFC" w:rsidP="00E46AFC">
      <w:r>
        <w:t>DPH</w:t>
      </w:r>
      <w:r w:rsidRPr="00CB3211">
        <w:t xml:space="preserve"> COVID-19 vaccine ambassador</w:t>
      </w:r>
      <w:r>
        <w:t>s</w:t>
      </w:r>
      <w:r w:rsidRPr="00CB3211">
        <w:t xml:space="preserve"> </w:t>
      </w:r>
      <w:r w:rsidR="00B34729">
        <w:t>can</w:t>
      </w:r>
      <w:r w:rsidRPr="00CB3211">
        <w:t xml:space="preserve"> attend</w:t>
      </w:r>
      <w:r>
        <w:t xml:space="preserve"> </w:t>
      </w:r>
      <w:r w:rsidRPr="00CB3211">
        <w:t>community forum</w:t>
      </w:r>
      <w:r>
        <w:t>s or meetings to share information about the safety and development of the vaccine. They s</w:t>
      </w:r>
      <w:r w:rsidRPr="000A0E61">
        <w:t xml:space="preserve">upport efforts to provide clear, accurate, consistent information about </w:t>
      </w:r>
      <w:r w:rsidR="00B34729">
        <w:t xml:space="preserve">the </w:t>
      </w:r>
      <w:r w:rsidRPr="000A0E61">
        <w:t xml:space="preserve">vaccine, build trust and confidence, and encourage vaccine uptake. </w:t>
      </w:r>
    </w:p>
    <w:p w14:paraId="01A56A5B" w14:textId="77777777" w:rsidR="00E46AFC" w:rsidRDefault="00E46AFC" w:rsidP="00E46AFC"/>
    <w:p w14:paraId="010A00DE" w14:textId="74A1D83F" w:rsidR="00E46AFC" w:rsidRPr="00CB3211" w:rsidRDefault="00E46AFC" w:rsidP="00E46AFC">
      <w:r>
        <w:t>Forum a</w:t>
      </w:r>
      <w:r w:rsidRPr="00CB3211">
        <w:t xml:space="preserve">mbassadors are not </w:t>
      </w:r>
      <w:r w:rsidR="00EB6111">
        <w:t xml:space="preserve">necessarily </w:t>
      </w:r>
      <w:r w:rsidRPr="00CB3211">
        <w:t>vaccine experts or clinicians</w:t>
      </w:r>
      <w:r w:rsidR="00EB6111">
        <w:t xml:space="preserve">; they </w:t>
      </w:r>
      <w:r w:rsidRPr="00CB3211">
        <w:t>are public health professionals with experience in community settings.</w:t>
      </w:r>
      <w:r>
        <w:t xml:space="preserve"> They</w:t>
      </w:r>
      <w:r w:rsidRPr="00CB3211">
        <w:t xml:space="preserve"> can speak, answer questions, or listen to feedback to share with DPH. </w:t>
      </w:r>
      <w:r w:rsidR="000C6891">
        <w:t>To invite a DPH</w:t>
      </w:r>
      <w:r w:rsidRPr="00CB3211">
        <w:t xml:space="preserve"> ambassador to your forum, please email </w:t>
      </w:r>
      <w:r w:rsidR="00184C16">
        <w:t xml:space="preserve">Miguel at </w:t>
      </w:r>
      <w:hyperlink r:id="rId11" w:history="1">
        <w:r w:rsidR="000C4BB2" w:rsidRPr="002066F3">
          <w:rPr>
            <w:rStyle w:val="Hyperlink"/>
          </w:rPr>
          <w:t>miguel.arrechea@mass.gov</w:t>
        </w:r>
      </w:hyperlink>
      <w:r w:rsidRPr="00CB3211">
        <w:rPr>
          <w:u w:val="single"/>
        </w:rPr>
        <w:t xml:space="preserve"> </w:t>
      </w:r>
      <w:r w:rsidRPr="00CB3211">
        <w:t>with the following information:</w:t>
      </w:r>
    </w:p>
    <w:p w14:paraId="77CFFBF1" w14:textId="77777777" w:rsidR="00E46AFC" w:rsidRPr="00CB3211" w:rsidRDefault="00E46AFC" w:rsidP="00E46AFC">
      <w:pPr>
        <w:numPr>
          <w:ilvl w:val="0"/>
          <w:numId w:val="6"/>
        </w:numPr>
      </w:pPr>
      <w:r w:rsidRPr="00CB3211">
        <w:t>Date, time, and audience of the forum</w:t>
      </w:r>
    </w:p>
    <w:p w14:paraId="01014EB5" w14:textId="77777777" w:rsidR="00E46AFC" w:rsidRPr="00CB3211" w:rsidRDefault="00E46AFC" w:rsidP="00E46AFC">
      <w:pPr>
        <w:numPr>
          <w:ilvl w:val="0"/>
          <w:numId w:val="6"/>
        </w:numPr>
      </w:pPr>
      <w:r w:rsidRPr="00CB3211">
        <w:t xml:space="preserve">Desired role for the ambassador </w:t>
      </w:r>
    </w:p>
    <w:p w14:paraId="2A35220A" w14:textId="77777777" w:rsidR="00E46AFC" w:rsidRPr="00CB3211" w:rsidRDefault="00E46AFC" w:rsidP="00E46AFC">
      <w:pPr>
        <w:numPr>
          <w:ilvl w:val="0"/>
          <w:numId w:val="6"/>
        </w:numPr>
      </w:pPr>
      <w:r w:rsidRPr="00CB3211">
        <w:t>Language capacity or other important considerations</w:t>
      </w:r>
    </w:p>
    <w:p w14:paraId="53679A85" w14:textId="77777777" w:rsidR="00E46AFC" w:rsidRDefault="00E46AFC" w:rsidP="00E46AFC"/>
    <w:p w14:paraId="489FD132" w14:textId="0B3DCBFE" w:rsidR="00E46AFC" w:rsidRDefault="00E46AFC" w:rsidP="00E46AFC">
      <w:r w:rsidRPr="00CB3211">
        <w:t>If possible, please request an ambassador at least two weeks before your forum.</w:t>
      </w:r>
      <w:r>
        <w:t xml:space="preserve"> </w:t>
      </w:r>
      <w:r w:rsidRPr="00CB3211">
        <w:t>DPH will make every</w:t>
      </w:r>
      <w:r>
        <w:t xml:space="preserve"> </w:t>
      </w:r>
      <w:r w:rsidRPr="00CB3211">
        <w:t xml:space="preserve">effort to fulfill requests.  </w:t>
      </w:r>
      <w:bookmarkStart w:id="0" w:name="_GoBack"/>
      <w:bookmarkEnd w:id="0"/>
    </w:p>
    <w:sectPr w:rsidR="00E46AFC" w:rsidSect="000C4BB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7F79"/>
    <w:rsid w:val="00037DD7"/>
    <w:rsid w:val="00062716"/>
    <w:rsid w:val="000C4BB2"/>
    <w:rsid w:val="000C6891"/>
    <w:rsid w:val="000E3EB2"/>
    <w:rsid w:val="00152D74"/>
    <w:rsid w:val="00184936"/>
    <w:rsid w:val="00184C16"/>
    <w:rsid w:val="002037E8"/>
    <w:rsid w:val="002A4B50"/>
    <w:rsid w:val="002E2E8A"/>
    <w:rsid w:val="003C620A"/>
    <w:rsid w:val="00532F98"/>
    <w:rsid w:val="00546D80"/>
    <w:rsid w:val="00564977"/>
    <w:rsid w:val="0057774C"/>
    <w:rsid w:val="00580DEB"/>
    <w:rsid w:val="005D5ACF"/>
    <w:rsid w:val="00635CF2"/>
    <w:rsid w:val="006B3710"/>
    <w:rsid w:val="006C2770"/>
    <w:rsid w:val="006D2891"/>
    <w:rsid w:val="006D4862"/>
    <w:rsid w:val="00750EF9"/>
    <w:rsid w:val="00785318"/>
    <w:rsid w:val="00785FAC"/>
    <w:rsid w:val="00806308"/>
    <w:rsid w:val="00816601"/>
    <w:rsid w:val="00835FAA"/>
    <w:rsid w:val="00887EB1"/>
    <w:rsid w:val="008F3EFE"/>
    <w:rsid w:val="00965F0D"/>
    <w:rsid w:val="009B21C4"/>
    <w:rsid w:val="009F2AE2"/>
    <w:rsid w:val="00A04764"/>
    <w:rsid w:val="00A651E6"/>
    <w:rsid w:val="00AC5C08"/>
    <w:rsid w:val="00B06A29"/>
    <w:rsid w:val="00B24423"/>
    <w:rsid w:val="00B34729"/>
    <w:rsid w:val="00BB0F6B"/>
    <w:rsid w:val="00BE4880"/>
    <w:rsid w:val="00D339BF"/>
    <w:rsid w:val="00DC284B"/>
    <w:rsid w:val="00E3072E"/>
    <w:rsid w:val="00E46AFC"/>
    <w:rsid w:val="00EB6111"/>
    <w:rsid w:val="00EF0577"/>
    <w:rsid w:val="00EF4335"/>
    <w:rsid w:val="00F04A0A"/>
    <w:rsid w:val="00FA39FD"/>
    <w:rsid w:val="00FE315C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chartTrackingRefBased/>
  <w15:docId w15:val="{DE39A0FC-99C4-4594-A504-D5226FB4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37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top-covid-19-vaccine-education-and-outreach-materi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covid-19-vaccinations-for-individuals-with-certain-medical-condi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covid-19-vaccinations-for-people-ages-65-and-older" TargetMode="External"/><Relationship Id="rId11" Type="http://schemas.openxmlformats.org/officeDocument/2006/relationships/hyperlink" Target="mailto:miguel.arrechea@mass.gov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ass.gov/lists/guide-to-hosting-a-forum-on-the-covid-19-vacc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covid-19-vaccine-frequently-asked-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Stetler, Katie (DPH)</dc:creator>
  <cp:keywords/>
  <dc:description/>
  <cp:lastModifiedBy>Stetler, Katie (DPH)</cp:lastModifiedBy>
  <cp:revision>53</cp:revision>
  <dcterms:created xsi:type="dcterms:W3CDTF">2021-02-25T16:39:00Z</dcterms:created>
  <dcterms:modified xsi:type="dcterms:W3CDTF">2021-02-27T14:07:00Z</dcterms:modified>
</cp:coreProperties>
</file>