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F1693" w14:textId="79E801BE" w:rsidR="006B3710" w:rsidRPr="006B3710" w:rsidRDefault="006B3710" w:rsidP="006B3710">
      <w:r>
        <w:rPr>
          <w:noProof/>
        </w:rPr>
        <w:drawing>
          <wp:inline distT="0" distB="0" distL="0" distR="0" wp14:anchorId="1E71CF80" wp14:editId="0E1A4E51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77777777" w:rsidR="00BE4880" w:rsidRPr="003354DD" w:rsidRDefault="00BE4880" w:rsidP="00BE4880">
      <w:pPr>
        <w:rPr>
          <w:sz w:val="14"/>
          <w:szCs w:val="14"/>
        </w:rPr>
      </w:pPr>
    </w:p>
    <w:p w14:paraId="140E5423" w14:textId="12A2802B" w:rsidR="006F33EE" w:rsidRDefault="004527D8" w:rsidP="00BE4880">
      <w:r>
        <w:t>April</w:t>
      </w:r>
      <w:r w:rsidR="006F33EE">
        <w:t xml:space="preserve"> </w:t>
      </w:r>
      <w:r w:rsidR="00DF5F05">
        <w:t>15</w:t>
      </w:r>
      <w:r w:rsidR="006F33EE">
        <w:t xml:space="preserve">, 2021 </w:t>
      </w:r>
    </w:p>
    <w:p w14:paraId="19338E33" w14:textId="218C0F15" w:rsidR="006F33EE" w:rsidRDefault="006F33EE" w:rsidP="00BE4880"/>
    <w:p w14:paraId="6887438C" w14:textId="266DCFD4" w:rsidR="00BE4880" w:rsidRDefault="00BE4880" w:rsidP="00BE4880">
      <w:r>
        <w:t>Dear Colleagues:</w:t>
      </w:r>
    </w:p>
    <w:p w14:paraId="45DBA80B" w14:textId="5D6F3A1D" w:rsidR="00BE4880" w:rsidRPr="006F021F" w:rsidRDefault="00BE4880" w:rsidP="006B3710">
      <w:pPr>
        <w:rPr>
          <w:sz w:val="16"/>
          <w:szCs w:val="16"/>
        </w:rPr>
      </w:pPr>
    </w:p>
    <w:p w14:paraId="250857BB" w14:textId="69C45EBA" w:rsidR="006F021F" w:rsidRDefault="0032590D" w:rsidP="009A6077">
      <w:pPr>
        <w:spacing w:line="264" w:lineRule="auto"/>
      </w:pPr>
      <w:r>
        <w:t xml:space="preserve">We have some new </w:t>
      </w:r>
      <w:r w:rsidR="00887EB1" w:rsidRPr="00887EB1">
        <w:t xml:space="preserve">communications resources </w:t>
      </w:r>
      <w:r>
        <w:t>to share this week</w:t>
      </w:r>
      <w:r w:rsidR="006F021F">
        <w:t>. We hope you find them helpful.</w:t>
      </w:r>
    </w:p>
    <w:p w14:paraId="2D72ED92" w14:textId="77777777" w:rsidR="009A6077" w:rsidRPr="009A6077" w:rsidRDefault="009A6077" w:rsidP="009A6077">
      <w:pPr>
        <w:spacing w:line="264" w:lineRule="auto"/>
      </w:pPr>
    </w:p>
    <w:p w14:paraId="7AB976A0" w14:textId="77777777" w:rsidR="00014065" w:rsidRPr="00014065" w:rsidRDefault="00014065" w:rsidP="00014065">
      <w:pPr>
        <w:spacing w:after="120"/>
        <w:rPr>
          <w:rFonts w:eastAsia="Calibri"/>
          <w:b/>
          <w:bCs/>
        </w:rPr>
      </w:pPr>
      <w:r w:rsidRPr="00014065">
        <w:rPr>
          <w:rFonts w:eastAsia="Calibri"/>
          <w:b/>
          <w:bCs/>
          <w:color w:val="FF0000"/>
        </w:rPr>
        <w:t xml:space="preserve">New </w:t>
      </w:r>
      <w:r w:rsidRPr="00014065">
        <w:rPr>
          <w:rFonts w:eastAsia="Calibri"/>
          <w:b/>
          <w:bCs/>
        </w:rPr>
        <w:t xml:space="preserve">Talking points about </w:t>
      </w:r>
      <w:proofErr w:type="gramStart"/>
      <w:r w:rsidRPr="00014065">
        <w:rPr>
          <w:rFonts w:eastAsia="Calibri"/>
          <w:b/>
          <w:bCs/>
        </w:rPr>
        <w:t>pausing</w:t>
      </w:r>
      <w:proofErr w:type="gramEnd"/>
      <w:r w:rsidRPr="00014065">
        <w:rPr>
          <w:rFonts w:eastAsia="Calibri"/>
          <w:b/>
          <w:bCs/>
        </w:rPr>
        <w:t xml:space="preserve"> the use of Johnson &amp; Johnson COVID-19 vaccine</w:t>
      </w:r>
    </w:p>
    <w:p w14:paraId="39757888" w14:textId="66EFDED3" w:rsidR="00454BCA" w:rsidRPr="00C52993" w:rsidRDefault="00454BCA" w:rsidP="009A6077">
      <w:pPr>
        <w:pStyle w:val="ListParagraph"/>
        <w:numPr>
          <w:ilvl w:val="0"/>
          <w:numId w:val="30"/>
        </w:numPr>
        <w:shd w:val="clear" w:color="auto" w:fill="FFFFFF"/>
        <w:spacing w:line="264" w:lineRule="auto"/>
        <w:contextualSpacing w:val="0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On 4/13, the FDA and CDC announced a pause in the use of the one-dose J&amp;J/Janssen vaccine</w:t>
      </w:r>
      <w:r w:rsidRPr="00454BCA">
        <w:rPr>
          <w:rFonts w:eastAsia="Times New Roman"/>
          <w:color w:val="212121"/>
        </w:rPr>
        <w:t xml:space="preserve"> because 6 people developed a rare but serious type of blood clot about 2 weeks after receiving the vaccine.</w:t>
      </w:r>
      <w:r w:rsidR="00C52993">
        <w:rPr>
          <w:rFonts w:eastAsia="Times New Roman"/>
          <w:color w:val="212121"/>
        </w:rPr>
        <w:t xml:space="preserve"> </w:t>
      </w:r>
      <w:r w:rsidRPr="00C52993">
        <w:rPr>
          <w:rFonts w:eastAsia="Times New Roman"/>
          <w:color w:val="212121"/>
        </w:rPr>
        <w:t>A link between the vaccine and the blood clots has not been established.</w:t>
      </w:r>
    </w:p>
    <w:p w14:paraId="36834B78" w14:textId="56BD2D4F" w:rsidR="00AB3194" w:rsidRPr="00AB3194" w:rsidRDefault="00014065" w:rsidP="00AB3194">
      <w:pPr>
        <w:pStyle w:val="ListParagraph"/>
        <w:numPr>
          <w:ilvl w:val="0"/>
          <w:numId w:val="30"/>
        </w:numPr>
        <w:shd w:val="clear" w:color="auto" w:fill="FFFFFF"/>
        <w:spacing w:line="264" w:lineRule="auto"/>
        <w:contextualSpacing w:val="0"/>
        <w:rPr>
          <w:rFonts w:eastAsia="Times New Roman"/>
          <w:color w:val="212121"/>
        </w:rPr>
      </w:pPr>
      <w:r>
        <w:rPr>
          <w:color w:val="212121"/>
        </w:rPr>
        <w:t>On 4/14, t</w:t>
      </w:r>
      <w:r w:rsidR="00AB3194" w:rsidRPr="00AB3194">
        <w:rPr>
          <w:color w:val="212121"/>
        </w:rPr>
        <w:t xml:space="preserve">he Advisory Committee on Immunization Practices (ACIP) </w:t>
      </w:r>
      <w:r>
        <w:rPr>
          <w:color w:val="212121"/>
        </w:rPr>
        <w:t xml:space="preserve">met </w:t>
      </w:r>
      <w:r w:rsidR="00AB3194" w:rsidRPr="00AB3194">
        <w:rPr>
          <w:color w:val="212121"/>
        </w:rPr>
        <w:t>to review the data</w:t>
      </w:r>
      <w:r>
        <w:rPr>
          <w:color w:val="212121"/>
        </w:rPr>
        <w:t xml:space="preserve"> and as of today 4/15, the pause in the use of J&amp;J remains in effect.</w:t>
      </w:r>
      <w:r w:rsidR="00AB3194" w:rsidRPr="00AB3194">
        <w:rPr>
          <w:color w:val="212121"/>
        </w:rPr>
        <w:t xml:space="preserve"> </w:t>
      </w:r>
    </w:p>
    <w:p w14:paraId="514B4B10" w14:textId="058E2585" w:rsidR="00234C75" w:rsidRPr="00234C75" w:rsidRDefault="00234C75" w:rsidP="00234C75">
      <w:pPr>
        <w:pStyle w:val="xmsolistparagraph"/>
        <w:numPr>
          <w:ilvl w:val="0"/>
          <w:numId w:val="30"/>
        </w:numPr>
        <w:spacing w:before="0" w:beforeAutospacing="0" w:after="0" w:afterAutospacing="0" w:line="264" w:lineRule="auto"/>
        <w:rPr>
          <w:rFonts w:eastAsia="Times New Roman"/>
        </w:rPr>
      </w:pPr>
      <w:r w:rsidRPr="00234C75">
        <w:rPr>
          <w:rStyle w:val="Hyperlink"/>
          <w:rFonts w:eastAsia="Times New Roman"/>
          <w:color w:val="auto"/>
          <w:u w:val="none"/>
        </w:rPr>
        <w:t xml:space="preserve">Individuals </w:t>
      </w:r>
      <w:r w:rsidR="00014065">
        <w:rPr>
          <w:rStyle w:val="Hyperlink"/>
          <w:rFonts w:eastAsia="Times New Roman"/>
          <w:color w:val="auto"/>
          <w:u w:val="none"/>
        </w:rPr>
        <w:t xml:space="preserve">with </w:t>
      </w:r>
      <w:r w:rsidRPr="00234C75">
        <w:rPr>
          <w:rStyle w:val="Hyperlink"/>
          <w:rFonts w:eastAsia="Times New Roman"/>
          <w:color w:val="auto"/>
          <w:u w:val="none"/>
        </w:rPr>
        <w:t>appointments scheduled for a J&amp;J vaccine that have questions about their upcoming appointment should contact the provider</w:t>
      </w:r>
      <w:r w:rsidR="002A0AD0">
        <w:rPr>
          <w:rStyle w:val="Hyperlink"/>
          <w:rFonts w:eastAsia="Times New Roman"/>
          <w:color w:val="auto"/>
          <w:u w:val="none"/>
        </w:rPr>
        <w:t xml:space="preserve"> site</w:t>
      </w:r>
      <w:r w:rsidRPr="00234C75">
        <w:rPr>
          <w:rStyle w:val="Hyperlink"/>
          <w:rFonts w:eastAsia="Times New Roman"/>
          <w:color w:val="auto"/>
          <w:u w:val="none"/>
        </w:rPr>
        <w:t xml:space="preserve"> they booked with directly.</w:t>
      </w:r>
      <w:r w:rsidR="00A053B2" w:rsidRPr="00A053B2">
        <w:t xml:space="preserve"> </w:t>
      </w:r>
      <w:r w:rsidR="00A053B2" w:rsidRPr="00A053B2">
        <w:rPr>
          <w:rStyle w:val="Hyperlink"/>
          <w:rFonts w:eastAsia="Times New Roman"/>
          <w:color w:val="auto"/>
          <w:u w:val="none"/>
        </w:rPr>
        <w:t xml:space="preserve">The site may be able to keep </w:t>
      </w:r>
      <w:r w:rsidR="00A053B2">
        <w:rPr>
          <w:rStyle w:val="Hyperlink"/>
          <w:rFonts w:eastAsia="Times New Roman"/>
          <w:color w:val="auto"/>
          <w:u w:val="none"/>
        </w:rPr>
        <w:t>the</w:t>
      </w:r>
      <w:r w:rsidR="00A053B2" w:rsidRPr="00A053B2">
        <w:rPr>
          <w:rStyle w:val="Hyperlink"/>
          <w:rFonts w:eastAsia="Times New Roman"/>
          <w:color w:val="auto"/>
          <w:u w:val="none"/>
        </w:rPr>
        <w:t xml:space="preserve"> appointment and provide a different type of vaccine, or the site may let </w:t>
      </w:r>
      <w:r w:rsidR="00A053B2">
        <w:rPr>
          <w:rStyle w:val="Hyperlink"/>
          <w:rFonts w:eastAsia="Times New Roman"/>
          <w:color w:val="auto"/>
          <w:u w:val="none"/>
        </w:rPr>
        <w:t>individuals</w:t>
      </w:r>
      <w:r w:rsidR="00A053B2" w:rsidRPr="00A053B2">
        <w:rPr>
          <w:rStyle w:val="Hyperlink"/>
          <w:rFonts w:eastAsia="Times New Roman"/>
          <w:color w:val="auto"/>
          <w:u w:val="none"/>
        </w:rPr>
        <w:t xml:space="preserve"> know </w:t>
      </w:r>
      <w:r w:rsidR="00897E60">
        <w:rPr>
          <w:rStyle w:val="Hyperlink"/>
          <w:rFonts w:eastAsia="Times New Roman"/>
          <w:color w:val="auto"/>
          <w:u w:val="none"/>
        </w:rPr>
        <w:t>that they</w:t>
      </w:r>
      <w:r w:rsidR="00A053B2" w:rsidRPr="00A053B2">
        <w:rPr>
          <w:rStyle w:val="Hyperlink"/>
          <w:rFonts w:eastAsia="Times New Roman"/>
          <w:color w:val="auto"/>
          <w:u w:val="none"/>
        </w:rPr>
        <w:t xml:space="preserve"> will need to cancel or reschedule.</w:t>
      </w:r>
    </w:p>
    <w:p w14:paraId="577BDACC" w14:textId="4AE696BF" w:rsidR="00454BCA" w:rsidRPr="00454BCA" w:rsidRDefault="00454BCA" w:rsidP="009A6077">
      <w:pPr>
        <w:pStyle w:val="ListParagraph"/>
        <w:numPr>
          <w:ilvl w:val="0"/>
          <w:numId w:val="30"/>
        </w:numPr>
        <w:shd w:val="clear" w:color="auto" w:fill="FFFFFF"/>
        <w:spacing w:line="264" w:lineRule="auto"/>
        <w:contextualSpacing w:val="0"/>
        <w:rPr>
          <w:rFonts w:eastAsia="Times New Roman"/>
          <w:color w:val="212121"/>
        </w:rPr>
      </w:pPr>
      <w:r w:rsidRPr="00454BCA">
        <w:rPr>
          <w:color w:val="212121"/>
        </w:rPr>
        <w:t>Individuals who have received a J&amp;J vaccine should contact their physician if they have concerns</w:t>
      </w:r>
      <w:r w:rsidR="00A32945">
        <w:rPr>
          <w:color w:val="212121"/>
        </w:rPr>
        <w:t>.</w:t>
      </w:r>
    </w:p>
    <w:p w14:paraId="24684490" w14:textId="0B32004C" w:rsidR="00A32945" w:rsidRDefault="00E83B45" w:rsidP="009E67B8">
      <w:pPr>
        <w:spacing w:after="120"/>
        <w:rPr>
          <w:color w:val="212121"/>
        </w:rPr>
      </w:pPr>
      <w:r>
        <w:rPr>
          <w:rFonts w:eastAsia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2E533B0D" wp14:editId="3A5E4143">
            <wp:simplePos x="0" y="0"/>
            <wp:positionH relativeFrom="column">
              <wp:posOffset>4432300</wp:posOffset>
            </wp:positionH>
            <wp:positionV relativeFrom="paragraph">
              <wp:posOffset>29845</wp:posOffset>
            </wp:positionV>
            <wp:extent cx="1808480" cy="1970405"/>
            <wp:effectExtent l="0" t="0" r="1270" b="0"/>
            <wp:wrapSquare wrapText="bothSides"/>
            <wp:docPr id="2" name="Picture 2" descr="C:\Users\ABCohen\Desktop\photos\Sox Week span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ohen\Desktop\photos\Sox Week spanis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35F2A" w14:textId="76F0A047" w:rsidR="00D26261" w:rsidRDefault="00D26261" w:rsidP="009E67B8">
      <w:pPr>
        <w:spacing w:after="120"/>
        <w:rPr>
          <w:b/>
          <w:bCs/>
          <w:color w:val="FF0000"/>
        </w:rPr>
      </w:pPr>
      <w:r>
        <w:rPr>
          <w:b/>
          <w:bCs/>
          <w:color w:val="FF0000"/>
        </w:rPr>
        <w:t xml:space="preserve">New </w:t>
      </w:r>
      <w:r>
        <w:rPr>
          <w:b/>
          <w:bCs/>
        </w:rPr>
        <w:t>Red Sox Week @</w:t>
      </w:r>
      <w:r w:rsidRPr="00D26261">
        <w:rPr>
          <w:b/>
          <w:bCs/>
        </w:rPr>
        <w:t xml:space="preserve"> the Hynes</w:t>
      </w:r>
      <w:r>
        <w:rPr>
          <w:b/>
          <w:bCs/>
        </w:rPr>
        <w:t xml:space="preserve"> - </w:t>
      </w:r>
      <w:r w:rsidRPr="00D26261">
        <w:rPr>
          <w:rFonts w:eastAsia="Calibri" w:cs="Times New Roman"/>
          <w:b/>
        </w:rPr>
        <w:t>April 19-25</w:t>
      </w:r>
      <w:r w:rsidRPr="00D26261">
        <w:rPr>
          <w:bCs/>
        </w:rPr>
        <w:t xml:space="preserve"> </w:t>
      </w:r>
    </w:p>
    <w:p w14:paraId="7648CFF6" w14:textId="4CFA7B7C" w:rsidR="00D26261" w:rsidRPr="00E83B45" w:rsidRDefault="00D26261" w:rsidP="00E83B45">
      <w:pPr>
        <w:numPr>
          <w:ilvl w:val="0"/>
          <w:numId w:val="32"/>
        </w:numPr>
        <w:rPr>
          <w:rStyle w:val="Hyperlink"/>
          <w:rFonts w:eastAsia="Calibri" w:cs="Times New Roman"/>
          <w:color w:val="auto"/>
          <w:u w:val="none"/>
        </w:rPr>
      </w:pPr>
      <w:r w:rsidRPr="00D26261">
        <w:rPr>
          <w:rFonts w:eastAsia="Calibri" w:cs="Times New Roman"/>
        </w:rPr>
        <w:t>The Command Center is working with a variety of partners on “</w:t>
      </w:r>
      <w:hyperlink r:id="rId8" w:history="1">
        <w:r w:rsidRPr="00D26261">
          <w:rPr>
            <w:rStyle w:val="Hyperlink"/>
            <w:rFonts w:eastAsia="Calibri" w:cs="Times New Roman"/>
          </w:rPr>
          <w:t>Red Sox Week at the Hynes”</w:t>
        </w:r>
      </w:hyperlink>
      <w:r w:rsidRPr="00D26261">
        <w:rPr>
          <w:rFonts w:eastAsia="Calibri" w:cs="Times New Roman"/>
        </w:rPr>
        <w:t xml:space="preserve"> to boost vaccine access for communities most disproportionately impacted by COVID-19. </w:t>
      </w:r>
      <w:r>
        <w:rPr>
          <w:rFonts w:eastAsia="Calibri" w:cs="Times New Roman"/>
        </w:rPr>
        <w:t xml:space="preserve">A total of </w:t>
      </w:r>
      <w:r w:rsidRPr="00D26261">
        <w:rPr>
          <w:rFonts w:eastAsia="Calibri" w:cs="Times New Roman"/>
        </w:rPr>
        <w:t>20,000</w:t>
      </w:r>
      <w:r>
        <w:rPr>
          <w:rFonts w:eastAsia="Calibri" w:cs="Times New Roman"/>
        </w:rPr>
        <w:t xml:space="preserve"> </w:t>
      </w:r>
      <w:r w:rsidRPr="00D26261">
        <w:rPr>
          <w:rFonts w:eastAsia="Calibri" w:cs="Times New Roman"/>
        </w:rPr>
        <w:t>first dose appointments at the Hynes vaccination site in Boston are being booked for comm</w:t>
      </w:r>
      <w:r>
        <w:rPr>
          <w:rFonts w:eastAsia="Calibri" w:cs="Times New Roman"/>
        </w:rPr>
        <w:t>unities of color.</w:t>
      </w:r>
      <w:r w:rsidRPr="00D26261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Initial outreach is focused in Spanish. </w:t>
      </w:r>
      <w:r w:rsidRPr="00D26261">
        <w:rPr>
          <w:bCs/>
        </w:rPr>
        <w:t xml:space="preserve">If </w:t>
      </w:r>
      <w:r>
        <w:rPr>
          <w:bCs/>
        </w:rPr>
        <w:t xml:space="preserve">you are able, </w:t>
      </w:r>
      <w:r w:rsidRPr="00D26261">
        <w:rPr>
          <w:bCs/>
        </w:rPr>
        <w:t>please share th</w:t>
      </w:r>
      <w:r w:rsidR="008E2674">
        <w:rPr>
          <w:bCs/>
        </w:rPr>
        <w:t xml:space="preserve">is link </w:t>
      </w:r>
      <w:r w:rsidRPr="00D26261">
        <w:rPr>
          <w:bCs/>
        </w:rPr>
        <w:t xml:space="preserve">in Spanish with your networks: </w:t>
      </w:r>
      <w:hyperlink r:id="rId9" w:history="1">
        <w:r w:rsidRPr="00D26261">
          <w:rPr>
            <w:rStyle w:val="Hyperlink"/>
            <w:bCs/>
          </w:rPr>
          <w:t>https://www.</w:t>
        </w:r>
        <w:r w:rsidRPr="00D26261">
          <w:rPr>
            <w:rStyle w:val="Hyperlink"/>
            <w:bCs/>
          </w:rPr>
          <w:t>cic-health.com/redsox/elmundo1</w:t>
        </w:r>
      </w:hyperlink>
    </w:p>
    <w:p w14:paraId="40601D36" w14:textId="150B77B4" w:rsidR="00E83B45" w:rsidRPr="00D26261" w:rsidRDefault="00E83B45" w:rsidP="00E83B45">
      <w:pPr>
        <w:ind w:left="720"/>
        <w:rPr>
          <w:rFonts w:eastAsia="Calibri" w:cs="Times New Roman"/>
        </w:rPr>
      </w:pPr>
      <w:r>
        <w:rPr>
          <w:rFonts w:eastAsia="Calibri" w:cs="Times New Roman"/>
        </w:rPr>
        <w:t xml:space="preserve">La </w:t>
      </w:r>
      <w:proofErr w:type="spellStart"/>
      <w:r>
        <w:rPr>
          <w:rFonts w:eastAsia="Calibri" w:cs="Times New Roman"/>
        </w:rPr>
        <w:t>Vacuna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Salva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Vidas</w:t>
      </w:r>
      <w:proofErr w:type="spellEnd"/>
      <w:r>
        <w:rPr>
          <w:rFonts w:eastAsia="Calibri" w:cs="Times New Roman"/>
        </w:rPr>
        <w:t xml:space="preserve"> = the Vaccine Saves Lives!</w:t>
      </w:r>
    </w:p>
    <w:p w14:paraId="0D06D8D9" w14:textId="23682CF0" w:rsidR="00D26261" w:rsidRPr="00D26261" w:rsidRDefault="00E83B45" w:rsidP="00D26261">
      <w:pPr>
        <w:pStyle w:val="ListParagraph"/>
        <w:spacing w:after="120"/>
        <w:rPr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C0E7F2" wp14:editId="12B47165">
            <wp:simplePos x="0" y="0"/>
            <wp:positionH relativeFrom="column">
              <wp:posOffset>4693285</wp:posOffset>
            </wp:positionH>
            <wp:positionV relativeFrom="paragraph">
              <wp:posOffset>242570</wp:posOffset>
            </wp:positionV>
            <wp:extent cx="1126490" cy="1067435"/>
            <wp:effectExtent l="0" t="0" r="0" b="0"/>
            <wp:wrapTight wrapText="bothSides">
              <wp:wrapPolygon edited="0">
                <wp:start x="0" y="0"/>
                <wp:lineTo x="0" y="21202"/>
                <wp:lineTo x="21186" y="21202"/>
                <wp:lineTo x="2118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692D6" w14:textId="7E5BD0DA" w:rsidR="008E2674" w:rsidRDefault="008E2674" w:rsidP="008E2674">
      <w:pPr>
        <w:spacing w:after="120"/>
        <w:rPr>
          <w:b/>
          <w:bCs/>
        </w:rPr>
      </w:pPr>
      <w:r w:rsidRPr="008E2674">
        <w:rPr>
          <w:b/>
          <w:bCs/>
          <w:color w:val="FF0000"/>
        </w:rPr>
        <w:t>New</w:t>
      </w:r>
      <w:r w:rsidR="009E67B8" w:rsidRPr="00A842E8">
        <w:rPr>
          <w:color w:val="FF0000"/>
        </w:rPr>
        <w:t xml:space="preserve"> </w:t>
      </w:r>
      <w:r w:rsidR="009E67B8">
        <w:rPr>
          <w:b/>
          <w:bCs/>
        </w:rPr>
        <w:t>Interactive Mass.gov Vaccine Chat</w:t>
      </w:r>
      <w:r>
        <w:rPr>
          <w:b/>
          <w:bCs/>
        </w:rPr>
        <w:t xml:space="preserve"> Feature</w:t>
      </w:r>
    </w:p>
    <w:p w14:paraId="4E68877D" w14:textId="7BD11BC5" w:rsidR="009E67B8" w:rsidRPr="008E2674" w:rsidRDefault="009E67B8" w:rsidP="008E2674">
      <w:pPr>
        <w:pStyle w:val="ListParagraph"/>
        <w:numPr>
          <w:ilvl w:val="0"/>
          <w:numId w:val="32"/>
        </w:numPr>
        <w:spacing w:after="120"/>
        <w:rPr>
          <w:b/>
          <w:bCs/>
        </w:rPr>
      </w:pPr>
      <w:r w:rsidRPr="009E67B8">
        <w:t xml:space="preserve">Our new vaccine helper is live on vaccine-related pages across </w:t>
      </w:r>
      <w:r>
        <w:t>ma</w:t>
      </w:r>
      <w:r w:rsidRPr="009E67B8">
        <w:t>ss.gov to help quickly answer questions about vaccine eligibility, appointments, safety, and more</w:t>
      </w:r>
      <w:r w:rsidR="003D6EFA">
        <w:t>.</w:t>
      </w:r>
    </w:p>
    <w:p w14:paraId="3C0F4BAA" w14:textId="77777777" w:rsidR="00491BBE" w:rsidRDefault="00491BBE" w:rsidP="00491BBE">
      <w:pPr>
        <w:autoSpaceDE w:val="0"/>
        <w:autoSpaceDN w:val="0"/>
        <w:adjustRightInd w:val="0"/>
        <w:rPr>
          <w:b/>
          <w:bCs/>
          <w:color w:val="FF0000"/>
        </w:rPr>
      </w:pPr>
    </w:p>
    <w:p w14:paraId="7D4E06ED" w14:textId="4F4BD1AB" w:rsidR="00491BBE" w:rsidRPr="00CC61A7" w:rsidRDefault="00491BBE" w:rsidP="00491BBE">
      <w:pPr>
        <w:autoSpaceDE w:val="0"/>
        <w:autoSpaceDN w:val="0"/>
        <w:adjustRightInd w:val="0"/>
        <w:rPr>
          <w:color w:val="000000"/>
        </w:rPr>
      </w:pPr>
      <w:r w:rsidRPr="00CC61A7">
        <w:rPr>
          <w:b/>
          <w:bCs/>
          <w:color w:val="FF0000"/>
        </w:rPr>
        <w:t xml:space="preserve">New </w:t>
      </w:r>
      <w:r w:rsidR="008E2674">
        <w:rPr>
          <w:b/>
          <w:bCs/>
          <w:color w:val="000000"/>
        </w:rPr>
        <w:t>‘Trusted Sources’ PSA</w:t>
      </w:r>
      <w:r w:rsidRPr="00CC61A7">
        <w:rPr>
          <w:b/>
          <w:bCs/>
          <w:color w:val="000000"/>
        </w:rPr>
        <w:t xml:space="preserve"> </w:t>
      </w:r>
    </w:p>
    <w:p w14:paraId="4B3778E7" w14:textId="77777777" w:rsidR="00575175" w:rsidRPr="00575175" w:rsidRDefault="00575175" w:rsidP="00575175">
      <w:pPr>
        <w:pStyle w:val="ListParagraph"/>
        <w:spacing w:line="264" w:lineRule="auto"/>
        <w:rPr>
          <w:color w:val="000000"/>
          <w:sz w:val="16"/>
          <w:szCs w:val="16"/>
        </w:rPr>
      </w:pPr>
      <w:bookmarkStart w:id="0" w:name="_GoBack"/>
      <w:bookmarkEnd w:id="0"/>
    </w:p>
    <w:p w14:paraId="23C6A145" w14:textId="0E6CE569" w:rsidR="00491BBE" w:rsidRPr="008E2674" w:rsidRDefault="00491BBE" w:rsidP="008E2674">
      <w:pPr>
        <w:pStyle w:val="ListParagraph"/>
        <w:numPr>
          <w:ilvl w:val="0"/>
          <w:numId w:val="32"/>
        </w:numPr>
        <w:spacing w:line="264" w:lineRule="auto"/>
        <w:rPr>
          <w:color w:val="000000"/>
        </w:rPr>
      </w:pPr>
      <w:r w:rsidRPr="008E2674">
        <w:rPr>
          <w:color w:val="000000"/>
        </w:rPr>
        <w:t>DPH is asking a variety of spokespeople to self-</w:t>
      </w:r>
      <w:proofErr w:type="gramStart"/>
      <w:r w:rsidRPr="008E2674">
        <w:rPr>
          <w:color w:val="000000"/>
        </w:rPr>
        <w:t>record :</w:t>
      </w:r>
      <w:proofErr w:type="gramEnd"/>
      <w:r w:rsidRPr="008E2674">
        <w:rPr>
          <w:color w:val="000000"/>
        </w:rPr>
        <w:t>30 second videos promoting COVID vaccine trust. Our latest comes from</w:t>
      </w:r>
      <w:r>
        <w:t xml:space="preserve"> </w:t>
      </w:r>
      <w:hyperlink r:id="rId11" w:history="1">
        <w:r w:rsidRPr="00CC61A7">
          <w:rPr>
            <w:rStyle w:val="Hyperlink"/>
          </w:rPr>
          <w:t>Dr. Eduardo Haddad, Lawrence General Hospital</w:t>
        </w:r>
      </w:hyperlink>
      <w:r>
        <w:t xml:space="preserve">. </w:t>
      </w:r>
      <w:r w:rsidRPr="008E2674">
        <w:rPr>
          <w:color w:val="000000"/>
        </w:rPr>
        <w:t>Please share these posts on your social media using our #</w:t>
      </w:r>
      <w:proofErr w:type="spellStart"/>
      <w:r w:rsidRPr="008E2674">
        <w:rPr>
          <w:color w:val="000000"/>
        </w:rPr>
        <w:t>TrusttheFacts</w:t>
      </w:r>
      <w:proofErr w:type="spellEnd"/>
      <w:r w:rsidRPr="008E2674">
        <w:rPr>
          <w:color w:val="000000"/>
        </w:rPr>
        <w:t xml:space="preserve"> </w:t>
      </w:r>
      <w:proofErr w:type="spellStart"/>
      <w:r w:rsidRPr="008E2674">
        <w:rPr>
          <w:color w:val="000000"/>
        </w:rPr>
        <w:t>hashtag</w:t>
      </w:r>
      <w:proofErr w:type="spellEnd"/>
      <w:r w:rsidRPr="008E2674">
        <w:rPr>
          <w:color w:val="000000"/>
        </w:rPr>
        <w:t>.</w:t>
      </w:r>
    </w:p>
    <w:p w14:paraId="77EE98D2" w14:textId="77777777" w:rsidR="00191391" w:rsidRDefault="00191391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56D4CD5" w14:textId="2CAB76B2" w:rsidR="00354FFC" w:rsidRDefault="00256D60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="00292E24"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</w:t>
      </w:r>
      <w:r w:rsidR="00692A83" w:rsidRPr="00D8462C">
        <w:rPr>
          <w:rStyle w:val="Hyperlink"/>
          <w:rFonts w:eastAsia="Times New Roman"/>
          <w:i/>
          <w:color w:val="auto"/>
          <w:u w:val="none"/>
        </w:rPr>
        <w:t>!</w:t>
      </w:r>
    </w:p>
    <w:p w14:paraId="48F55392" w14:textId="0693D7C4" w:rsidR="00234C75" w:rsidRDefault="00234C75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0C937DE" w14:textId="72712C4B" w:rsidR="00234C75" w:rsidRDefault="00234C75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sectPr w:rsidR="00234C75" w:rsidSect="0048524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025E2E"/>
    <w:multiLevelType w:val="multilevel"/>
    <w:tmpl w:val="8AB0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F60006C"/>
    <w:multiLevelType w:val="multilevel"/>
    <w:tmpl w:val="BA1C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A04C9"/>
    <w:multiLevelType w:val="hybridMultilevel"/>
    <w:tmpl w:val="C18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3287F"/>
    <w:multiLevelType w:val="multilevel"/>
    <w:tmpl w:val="810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0"/>
  </w:num>
  <w:num w:numId="3">
    <w:abstractNumId w:val="6"/>
  </w:num>
  <w:num w:numId="4">
    <w:abstractNumId w:val="11"/>
  </w:num>
  <w:num w:numId="5">
    <w:abstractNumId w:val="14"/>
  </w:num>
  <w:num w:numId="6">
    <w:abstractNumId w:val="29"/>
  </w:num>
  <w:num w:numId="7">
    <w:abstractNumId w:val="2"/>
  </w:num>
  <w:num w:numId="8">
    <w:abstractNumId w:val="9"/>
  </w:num>
  <w:num w:numId="9">
    <w:abstractNumId w:val="3"/>
  </w:num>
  <w:num w:numId="10">
    <w:abstractNumId w:val="17"/>
  </w:num>
  <w:num w:numId="11">
    <w:abstractNumId w:val="25"/>
  </w:num>
  <w:num w:numId="12">
    <w:abstractNumId w:val="1"/>
  </w:num>
  <w:num w:numId="13">
    <w:abstractNumId w:val="26"/>
  </w:num>
  <w:num w:numId="14">
    <w:abstractNumId w:val="8"/>
  </w:num>
  <w:num w:numId="15">
    <w:abstractNumId w:val="21"/>
  </w:num>
  <w:num w:numId="16">
    <w:abstractNumId w:val="27"/>
  </w:num>
  <w:num w:numId="17">
    <w:abstractNumId w:val="28"/>
  </w:num>
  <w:num w:numId="18">
    <w:abstractNumId w:val="18"/>
  </w:num>
  <w:num w:numId="19">
    <w:abstractNumId w:val="10"/>
  </w:num>
  <w:num w:numId="20">
    <w:abstractNumId w:val="30"/>
  </w:num>
  <w:num w:numId="21">
    <w:abstractNumId w:val="20"/>
  </w:num>
  <w:num w:numId="22">
    <w:abstractNumId w:val="13"/>
  </w:num>
  <w:num w:numId="23">
    <w:abstractNumId w:val="4"/>
  </w:num>
  <w:num w:numId="24">
    <w:abstractNumId w:val="19"/>
  </w:num>
  <w:num w:numId="25">
    <w:abstractNumId w:val="12"/>
  </w:num>
  <w:num w:numId="26">
    <w:abstractNumId w:val="22"/>
  </w:num>
  <w:num w:numId="27">
    <w:abstractNumId w:val="15"/>
  </w:num>
  <w:num w:numId="28">
    <w:abstractNumId w:val="23"/>
  </w:num>
  <w:num w:numId="29">
    <w:abstractNumId w:val="5"/>
  </w:num>
  <w:num w:numId="30">
    <w:abstractNumId w:val="7"/>
  </w:num>
  <w:num w:numId="31">
    <w:abstractNumId w:val="7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10"/>
    <w:rsid w:val="00002B3E"/>
    <w:rsid w:val="00007F79"/>
    <w:rsid w:val="00014065"/>
    <w:rsid w:val="000326BF"/>
    <w:rsid w:val="000353B7"/>
    <w:rsid w:val="00037DD7"/>
    <w:rsid w:val="000465D4"/>
    <w:rsid w:val="000524BD"/>
    <w:rsid w:val="00062716"/>
    <w:rsid w:val="00071704"/>
    <w:rsid w:val="000732E9"/>
    <w:rsid w:val="00076B3C"/>
    <w:rsid w:val="000967A8"/>
    <w:rsid w:val="000A22CF"/>
    <w:rsid w:val="000A4CAB"/>
    <w:rsid w:val="000A5FD1"/>
    <w:rsid w:val="000B4495"/>
    <w:rsid w:val="000C094E"/>
    <w:rsid w:val="000C4BB2"/>
    <w:rsid w:val="000C6891"/>
    <w:rsid w:val="000D3B79"/>
    <w:rsid w:val="000D523B"/>
    <w:rsid w:val="000D7F33"/>
    <w:rsid w:val="000E3EB2"/>
    <w:rsid w:val="000F323A"/>
    <w:rsid w:val="001309DA"/>
    <w:rsid w:val="00135051"/>
    <w:rsid w:val="00135293"/>
    <w:rsid w:val="00140261"/>
    <w:rsid w:val="001446C7"/>
    <w:rsid w:val="00152D74"/>
    <w:rsid w:val="00153C31"/>
    <w:rsid w:val="00156037"/>
    <w:rsid w:val="00156ADB"/>
    <w:rsid w:val="00163661"/>
    <w:rsid w:val="00176362"/>
    <w:rsid w:val="00184936"/>
    <w:rsid w:val="00184C16"/>
    <w:rsid w:val="00191391"/>
    <w:rsid w:val="001B2D9D"/>
    <w:rsid w:val="001B5017"/>
    <w:rsid w:val="001D7F2F"/>
    <w:rsid w:val="001F78D7"/>
    <w:rsid w:val="002037E8"/>
    <w:rsid w:val="00215131"/>
    <w:rsid w:val="00234C75"/>
    <w:rsid w:val="00240D53"/>
    <w:rsid w:val="00244780"/>
    <w:rsid w:val="0025649D"/>
    <w:rsid w:val="00256D60"/>
    <w:rsid w:val="0026240F"/>
    <w:rsid w:val="00275744"/>
    <w:rsid w:val="00276DA4"/>
    <w:rsid w:val="00283CD9"/>
    <w:rsid w:val="00292BFC"/>
    <w:rsid w:val="00292E24"/>
    <w:rsid w:val="002A0AD0"/>
    <w:rsid w:val="002A4B50"/>
    <w:rsid w:val="002C4227"/>
    <w:rsid w:val="002D2EC2"/>
    <w:rsid w:val="002E2E8A"/>
    <w:rsid w:val="002E78C4"/>
    <w:rsid w:val="00310045"/>
    <w:rsid w:val="00311705"/>
    <w:rsid w:val="00312F23"/>
    <w:rsid w:val="003157D6"/>
    <w:rsid w:val="0032590D"/>
    <w:rsid w:val="003354DD"/>
    <w:rsid w:val="00344251"/>
    <w:rsid w:val="00350F33"/>
    <w:rsid w:val="00354FFC"/>
    <w:rsid w:val="0036192F"/>
    <w:rsid w:val="00365BD9"/>
    <w:rsid w:val="0039011D"/>
    <w:rsid w:val="003957AD"/>
    <w:rsid w:val="003A52C7"/>
    <w:rsid w:val="003C4DEB"/>
    <w:rsid w:val="003C620A"/>
    <w:rsid w:val="003D567B"/>
    <w:rsid w:val="003D6EFA"/>
    <w:rsid w:val="003D7521"/>
    <w:rsid w:val="003E79B8"/>
    <w:rsid w:val="00401601"/>
    <w:rsid w:val="00410819"/>
    <w:rsid w:val="00412E77"/>
    <w:rsid w:val="00421348"/>
    <w:rsid w:val="0043108A"/>
    <w:rsid w:val="00431189"/>
    <w:rsid w:val="00437DDE"/>
    <w:rsid w:val="00447347"/>
    <w:rsid w:val="004527D8"/>
    <w:rsid w:val="00454BCA"/>
    <w:rsid w:val="004742AC"/>
    <w:rsid w:val="0048524F"/>
    <w:rsid w:val="00490C11"/>
    <w:rsid w:val="00491BBE"/>
    <w:rsid w:val="004A069F"/>
    <w:rsid w:val="004A494C"/>
    <w:rsid w:val="004B60AC"/>
    <w:rsid w:val="004F41C0"/>
    <w:rsid w:val="004F4CEF"/>
    <w:rsid w:val="004F58AC"/>
    <w:rsid w:val="00507D39"/>
    <w:rsid w:val="00523A7D"/>
    <w:rsid w:val="00532F98"/>
    <w:rsid w:val="005354D4"/>
    <w:rsid w:val="00543203"/>
    <w:rsid w:val="00546D80"/>
    <w:rsid w:val="00556385"/>
    <w:rsid w:val="00561A5D"/>
    <w:rsid w:val="00564977"/>
    <w:rsid w:val="005705C2"/>
    <w:rsid w:val="00572889"/>
    <w:rsid w:val="00575175"/>
    <w:rsid w:val="0057774C"/>
    <w:rsid w:val="00580DEB"/>
    <w:rsid w:val="005823BE"/>
    <w:rsid w:val="0058702B"/>
    <w:rsid w:val="0059193A"/>
    <w:rsid w:val="005B5B57"/>
    <w:rsid w:val="005C4737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23B70"/>
    <w:rsid w:val="00635CF2"/>
    <w:rsid w:val="00640273"/>
    <w:rsid w:val="0065197C"/>
    <w:rsid w:val="00662FE8"/>
    <w:rsid w:val="0066382E"/>
    <w:rsid w:val="006730B1"/>
    <w:rsid w:val="00673AE4"/>
    <w:rsid w:val="00673F2A"/>
    <w:rsid w:val="00683163"/>
    <w:rsid w:val="00687923"/>
    <w:rsid w:val="00692A83"/>
    <w:rsid w:val="00693B8F"/>
    <w:rsid w:val="00696399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9DE"/>
    <w:rsid w:val="00743FE3"/>
    <w:rsid w:val="00750EF9"/>
    <w:rsid w:val="0076165C"/>
    <w:rsid w:val="0076267A"/>
    <w:rsid w:val="00784F92"/>
    <w:rsid w:val="00785318"/>
    <w:rsid w:val="00785FAC"/>
    <w:rsid w:val="007A3FFF"/>
    <w:rsid w:val="007B576A"/>
    <w:rsid w:val="007C3356"/>
    <w:rsid w:val="007D258C"/>
    <w:rsid w:val="00806308"/>
    <w:rsid w:val="008073CE"/>
    <w:rsid w:val="008149D6"/>
    <w:rsid w:val="008160DE"/>
    <w:rsid w:val="00816601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58A3"/>
    <w:rsid w:val="00897E60"/>
    <w:rsid w:val="008A0834"/>
    <w:rsid w:val="008A286C"/>
    <w:rsid w:val="008B19CC"/>
    <w:rsid w:val="008B4E2F"/>
    <w:rsid w:val="008C01FC"/>
    <w:rsid w:val="008D06D2"/>
    <w:rsid w:val="008E2674"/>
    <w:rsid w:val="008F13EA"/>
    <w:rsid w:val="008F2188"/>
    <w:rsid w:val="008F35B0"/>
    <w:rsid w:val="008F3EFE"/>
    <w:rsid w:val="008F427A"/>
    <w:rsid w:val="009103BC"/>
    <w:rsid w:val="00920A09"/>
    <w:rsid w:val="00922B15"/>
    <w:rsid w:val="00926B0A"/>
    <w:rsid w:val="00926FF6"/>
    <w:rsid w:val="00931AC7"/>
    <w:rsid w:val="00943779"/>
    <w:rsid w:val="00950781"/>
    <w:rsid w:val="00965674"/>
    <w:rsid w:val="00965F0D"/>
    <w:rsid w:val="0097093D"/>
    <w:rsid w:val="0098255B"/>
    <w:rsid w:val="00984639"/>
    <w:rsid w:val="00986F7C"/>
    <w:rsid w:val="009A1A7C"/>
    <w:rsid w:val="009A3C11"/>
    <w:rsid w:val="009A6077"/>
    <w:rsid w:val="009B21C4"/>
    <w:rsid w:val="009B3660"/>
    <w:rsid w:val="009B44A2"/>
    <w:rsid w:val="009C2645"/>
    <w:rsid w:val="009C60A4"/>
    <w:rsid w:val="009E67B8"/>
    <w:rsid w:val="009F172A"/>
    <w:rsid w:val="009F1DBF"/>
    <w:rsid w:val="009F2AE2"/>
    <w:rsid w:val="00A00778"/>
    <w:rsid w:val="00A04764"/>
    <w:rsid w:val="00A053B2"/>
    <w:rsid w:val="00A10F23"/>
    <w:rsid w:val="00A21B7B"/>
    <w:rsid w:val="00A32945"/>
    <w:rsid w:val="00A33AC5"/>
    <w:rsid w:val="00A4253D"/>
    <w:rsid w:val="00A61705"/>
    <w:rsid w:val="00A651E6"/>
    <w:rsid w:val="00A72A7E"/>
    <w:rsid w:val="00A764C4"/>
    <w:rsid w:val="00A80969"/>
    <w:rsid w:val="00A842E8"/>
    <w:rsid w:val="00A97D6C"/>
    <w:rsid w:val="00AA3789"/>
    <w:rsid w:val="00AB3194"/>
    <w:rsid w:val="00AC5C08"/>
    <w:rsid w:val="00AD08D5"/>
    <w:rsid w:val="00AE67C8"/>
    <w:rsid w:val="00B0336A"/>
    <w:rsid w:val="00B06A29"/>
    <w:rsid w:val="00B070B2"/>
    <w:rsid w:val="00B073F6"/>
    <w:rsid w:val="00B24423"/>
    <w:rsid w:val="00B24CA1"/>
    <w:rsid w:val="00B3236F"/>
    <w:rsid w:val="00B3323A"/>
    <w:rsid w:val="00B34729"/>
    <w:rsid w:val="00B42F0A"/>
    <w:rsid w:val="00B504A5"/>
    <w:rsid w:val="00B66EEA"/>
    <w:rsid w:val="00B845B4"/>
    <w:rsid w:val="00B97926"/>
    <w:rsid w:val="00BB0F6B"/>
    <w:rsid w:val="00BB6578"/>
    <w:rsid w:val="00BB74FE"/>
    <w:rsid w:val="00BD2E2D"/>
    <w:rsid w:val="00BE4880"/>
    <w:rsid w:val="00C0620E"/>
    <w:rsid w:val="00C32D0B"/>
    <w:rsid w:val="00C35446"/>
    <w:rsid w:val="00C52993"/>
    <w:rsid w:val="00C837D0"/>
    <w:rsid w:val="00C85174"/>
    <w:rsid w:val="00C86D23"/>
    <w:rsid w:val="00C92EBC"/>
    <w:rsid w:val="00CA1D46"/>
    <w:rsid w:val="00CA1FF5"/>
    <w:rsid w:val="00CA4D76"/>
    <w:rsid w:val="00CA50FA"/>
    <w:rsid w:val="00CA677A"/>
    <w:rsid w:val="00CA7383"/>
    <w:rsid w:val="00CC61A7"/>
    <w:rsid w:val="00CE28EA"/>
    <w:rsid w:val="00CE58ED"/>
    <w:rsid w:val="00CE7114"/>
    <w:rsid w:val="00CF0606"/>
    <w:rsid w:val="00D01510"/>
    <w:rsid w:val="00D01BF1"/>
    <w:rsid w:val="00D07554"/>
    <w:rsid w:val="00D1690E"/>
    <w:rsid w:val="00D20794"/>
    <w:rsid w:val="00D21D47"/>
    <w:rsid w:val="00D26261"/>
    <w:rsid w:val="00D32C9A"/>
    <w:rsid w:val="00D339BF"/>
    <w:rsid w:val="00D41D49"/>
    <w:rsid w:val="00D52358"/>
    <w:rsid w:val="00D700B2"/>
    <w:rsid w:val="00D8308A"/>
    <w:rsid w:val="00D8462C"/>
    <w:rsid w:val="00D910D2"/>
    <w:rsid w:val="00D96734"/>
    <w:rsid w:val="00DA07D9"/>
    <w:rsid w:val="00DA26CC"/>
    <w:rsid w:val="00DB30FF"/>
    <w:rsid w:val="00DC233F"/>
    <w:rsid w:val="00DC284B"/>
    <w:rsid w:val="00DC38D8"/>
    <w:rsid w:val="00DC79EE"/>
    <w:rsid w:val="00DD35EC"/>
    <w:rsid w:val="00DF5F05"/>
    <w:rsid w:val="00E009F7"/>
    <w:rsid w:val="00E10EB7"/>
    <w:rsid w:val="00E202A7"/>
    <w:rsid w:val="00E3072E"/>
    <w:rsid w:val="00E324C2"/>
    <w:rsid w:val="00E3654D"/>
    <w:rsid w:val="00E46AFC"/>
    <w:rsid w:val="00E50382"/>
    <w:rsid w:val="00E637F6"/>
    <w:rsid w:val="00E80AC1"/>
    <w:rsid w:val="00E83B45"/>
    <w:rsid w:val="00E84C1D"/>
    <w:rsid w:val="00EB04D7"/>
    <w:rsid w:val="00EB6111"/>
    <w:rsid w:val="00EC1853"/>
    <w:rsid w:val="00ED292D"/>
    <w:rsid w:val="00ED3A4B"/>
    <w:rsid w:val="00ED3E53"/>
    <w:rsid w:val="00ED7A87"/>
    <w:rsid w:val="00EE3E68"/>
    <w:rsid w:val="00EE6637"/>
    <w:rsid w:val="00EF0577"/>
    <w:rsid w:val="00EF4335"/>
    <w:rsid w:val="00F04A0A"/>
    <w:rsid w:val="00F12483"/>
    <w:rsid w:val="00F13BB0"/>
    <w:rsid w:val="00F42C2B"/>
    <w:rsid w:val="00F42E95"/>
    <w:rsid w:val="00F4313B"/>
    <w:rsid w:val="00F45757"/>
    <w:rsid w:val="00F81C51"/>
    <w:rsid w:val="00F837A1"/>
    <w:rsid w:val="00FA37D3"/>
    <w:rsid w:val="00FA39FD"/>
    <w:rsid w:val="00FB3F21"/>
    <w:rsid w:val="00FB6498"/>
    <w:rsid w:val="00FC4F1B"/>
    <w:rsid w:val="00FC7624"/>
    <w:rsid w:val="00FD6447"/>
    <w:rsid w:val="00FD64B3"/>
    <w:rsid w:val="00FE0773"/>
    <w:rsid w:val="00FE315C"/>
    <w:rsid w:val="00FF0108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news/baker-polito-administration-announces-targeted-equity-partnership-with-boston-red-soxcommunity-partners-allocation-update-and-additional-sites-on-pre-registration-syste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twitter.com/LawrenceGenHosp/status/138160678125693747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cic-health.com/redsox/elmundo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 </cp:lastModifiedBy>
  <cp:revision>2</cp:revision>
  <dcterms:created xsi:type="dcterms:W3CDTF">2021-04-15T18:18:00Z</dcterms:created>
  <dcterms:modified xsi:type="dcterms:W3CDTF">2021-04-15T18:18:00Z</dcterms:modified>
</cp:coreProperties>
</file>