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C9DC8" w14:textId="77777777" w:rsidR="000C1B54" w:rsidRDefault="00F72D48">
      <w:pPr>
        <w:widowControl w:val="0"/>
        <w:pBdr>
          <w:top w:val="nil"/>
          <w:left w:val="nil"/>
          <w:bottom w:val="nil"/>
          <w:right w:val="nil"/>
          <w:between w:val="nil"/>
        </w:pBdr>
        <w:spacing w:line="240" w:lineRule="auto"/>
        <w:ind w:left="737" w:right="763"/>
        <w:jc w:val="center"/>
        <w:rPr>
          <w:rFonts w:ascii="Calibri" w:eastAsia="Calibri" w:hAnsi="Calibri" w:cs="Calibri"/>
          <w:b/>
          <w:color w:val="000000"/>
          <w:sz w:val="36"/>
          <w:szCs w:val="36"/>
        </w:rPr>
      </w:pPr>
      <w:r>
        <w:rPr>
          <w:noProof/>
          <w:color w:val="000000"/>
        </w:rPr>
        <w:drawing>
          <wp:inline distT="19050" distB="19050" distL="19050" distR="19050" wp14:anchorId="321C2A0F" wp14:editId="7D86616E">
            <wp:extent cx="4917358" cy="112201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4917358" cy="1122016"/>
                    </a:xfrm>
                    <a:prstGeom prst="rect">
                      <a:avLst/>
                    </a:prstGeom>
                    <a:ln/>
                  </pic:spPr>
                </pic:pic>
              </a:graphicData>
            </a:graphic>
          </wp:inline>
        </w:drawing>
      </w:r>
      <w:r>
        <w:rPr>
          <w:rFonts w:ascii="Calibri" w:eastAsia="Calibri" w:hAnsi="Calibri" w:cs="Calibri"/>
          <w:b/>
          <w:color w:val="000000"/>
          <w:sz w:val="36"/>
          <w:szCs w:val="36"/>
        </w:rPr>
        <w:t xml:space="preserve">November 19, 2021 </w:t>
      </w:r>
    </w:p>
    <w:p w14:paraId="79BDF1AC" w14:textId="77777777" w:rsidR="000C1B54" w:rsidRDefault="00F72D48">
      <w:pPr>
        <w:widowControl w:val="0"/>
        <w:pBdr>
          <w:top w:val="nil"/>
          <w:left w:val="nil"/>
          <w:bottom w:val="nil"/>
          <w:right w:val="nil"/>
          <w:between w:val="nil"/>
        </w:pBdr>
        <w:spacing w:before="248" w:line="240" w:lineRule="auto"/>
        <w:ind w:left="6"/>
        <w:rPr>
          <w:rFonts w:ascii="Calibri" w:eastAsia="Calibri" w:hAnsi="Calibri" w:cs="Calibri"/>
          <w:color w:val="0A0A0A"/>
          <w:sz w:val="23"/>
          <w:szCs w:val="23"/>
        </w:rPr>
      </w:pPr>
      <w:r>
        <w:rPr>
          <w:rFonts w:ascii="Calibri" w:eastAsia="Calibri" w:hAnsi="Calibri" w:cs="Calibri"/>
          <w:color w:val="0A0A0A"/>
          <w:sz w:val="23"/>
          <w:szCs w:val="23"/>
        </w:rPr>
        <w:t xml:space="preserve">Welcome to the first edition of the VEI Roundup! </w:t>
      </w:r>
    </w:p>
    <w:p w14:paraId="06ED4288" w14:textId="77777777" w:rsidR="000C1B54" w:rsidRDefault="00F72D48">
      <w:pPr>
        <w:widowControl w:val="0"/>
        <w:pBdr>
          <w:top w:val="nil"/>
          <w:left w:val="nil"/>
          <w:bottom w:val="nil"/>
          <w:right w:val="nil"/>
          <w:between w:val="nil"/>
        </w:pBdr>
        <w:spacing w:before="253" w:line="240" w:lineRule="auto"/>
        <w:ind w:left="8" w:right="99" w:hanging="1"/>
        <w:rPr>
          <w:rFonts w:ascii="Calibri" w:eastAsia="Calibri" w:hAnsi="Calibri" w:cs="Calibri"/>
          <w:color w:val="0A0A0A"/>
          <w:sz w:val="23"/>
          <w:szCs w:val="23"/>
        </w:rPr>
      </w:pPr>
      <w:r>
        <w:rPr>
          <w:rFonts w:ascii="Calibri" w:eastAsia="Calibri" w:hAnsi="Calibri" w:cs="Calibri"/>
          <w:color w:val="0A0A0A"/>
          <w:sz w:val="23"/>
          <w:szCs w:val="23"/>
        </w:rPr>
        <w:t xml:space="preserve">Sent Fridays, this roundup is meant to support the work of the Vaccine Equity Initiative (VEI) by serving as a centralized resource for timely information and outreach materials related to vaccine promotion, education, and access. </w:t>
      </w:r>
    </w:p>
    <w:p w14:paraId="571E1660" w14:textId="77777777" w:rsidR="000C1B54" w:rsidRDefault="00F72D48">
      <w:pPr>
        <w:widowControl w:val="0"/>
        <w:pBdr>
          <w:top w:val="nil"/>
          <w:left w:val="nil"/>
          <w:bottom w:val="nil"/>
          <w:right w:val="nil"/>
          <w:between w:val="nil"/>
        </w:pBdr>
        <w:spacing w:before="253" w:line="240" w:lineRule="auto"/>
        <w:ind w:left="10" w:right="47" w:firstLine="9"/>
        <w:rPr>
          <w:rFonts w:ascii="Calibri" w:eastAsia="Calibri" w:hAnsi="Calibri" w:cs="Calibri"/>
          <w:color w:val="0A0A0A"/>
          <w:sz w:val="23"/>
          <w:szCs w:val="23"/>
        </w:rPr>
      </w:pPr>
      <w:r>
        <w:rPr>
          <w:rFonts w:ascii="Calibri" w:eastAsia="Calibri" w:hAnsi="Calibri" w:cs="Calibri"/>
          <w:color w:val="0A0A0A"/>
          <w:sz w:val="23"/>
          <w:szCs w:val="23"/>
        </w:rPr>
        <w:t>Each week, we will highlight new resources available, focusing on specific, of-the-moment topics, like pediatric vaccines. In the “Key Resources” section, we will link to standing resources that have ongoing usefulness, like DPH FAQs and communications mat</w:t>
      </w:r>
      <w:r>
        <w:rPr>
          <w:rFonts w:ascii="Calibri" w:eastAsia="Calibri" w:hAnsi="Calibri" w:cs="Calibri"/>
          <w:color w:val="0A0A0A"/>
          <w:sz w:val="23"/>
          <w:szCs w:val="23"/>
        </w:rPr>
        <w:t xml:space="preserve">erials. We’ll also flag when those resources get updated. </w:t>
      </w:r>
    </w:p>
    <w:p w14:paraId="384D38D7" w14:textId="77777777" w:rsidR="000C1B54" w:rsidRDefault="00F72D48">
      <w:pPr>
        <w:widowControl w:val="0"/>
        <w:pBdr>
          <w:top w:val="nil"/>
          <w:left w:val="nil"/>
          <w:bottom w:val="nil"/>
          <w:right w:val="nil"/>
          <w:between w:val="nil"/>
        </w:pBdr>
        <w:spacing w:before="253" w:line="240" w:lineRule="auto"/>
        <w:ind w:left="10" w:right="93" w:firstLine="8"/>
        <w:rPr>
          <w:rFonts w:ascii="Calibri" w:eastAsia="Calibri" w:hAnsi="Calibri" w:cs="Calibri"/>
          <w:color w:val="0A0A0A"/>
          <w:sz w:val="23"/>
          <w:szCs w:val="23"/>
        </w:rPr>
      </w:pPr>
      <w:r>
        <w:rPr>
          <w:rFonts w:ascii="Calibri" w:eastAsia="Calibri" w:hAnsi="Calibri" w:cs="Calibri"/>
          <w:color w:val="0A0A0A"/>
          <w:sz w:val="23"/>
          <w:szCs w:val="23"/>
        </w:rPr>
        <w:t xml:space="preserve">Moving forward, the VEI Roundup will replace the weekly email updates previously sent by Alison Cohen (featuring new DPH resources) and Tammy Goodhue (sharing the weekly provider bulletin). </w:t>
      </w:r>
    </w:p>
    <w:p w14:paraId="058A7364" w14:textId="77777777" w:rsidR="000C1B54" w:rsidRDefault="00F72D48">
      <w:pPr>
        <w:widowControl w:val="0"/>
        <w:pBdr>
          <w:top w:val="nil"/>
          <w:left w:val="nil"/>
          <w:bottom w:val="nil"/>
          <w:right w:val="nil"/>
          <w:between w:val="nil"/>
        </w:pBdr>
        <w:spacing w:before="253" w:line="240" w:lineRule="auto"/>
        <w:ind w:left="5" w:right="256" w:hanging="2"/>
        <w:rPr>
          <w:rFonts w:ascii="Calibri" w:eastAsia="Calibri" w:hAnsi="Calibri" w:cs="Calibri"/>
          <w:color w:val="0A0A0A"/>
          <w:sz w:val="23"/>
          <w:szCs w:val="23"/>
        </w:rPr>
      </w:pPr>
      <w:r>
        <w:rPr>
          <w:rFonts w:ascii="Calibri" w:eastAsia="Calibri" w:hAnsi="Calibri" w:cs="Calibri"/>
          <w:color w:val="0A0A0A"/>
          <w:sz w:val="23"/>
          <w:szCs w:val="23"/>
        </w:rPr>
        <w:t>All re</w:t>
      </w:r>
      <w:r>
        <w:rPr>
          <w:rFonts w:ascii="Calibri" w:eastAsia="Calibri" w:hAnsi="Calibri" w:cs="Calibri"/>
          <w:color w:val="0A0A0A"/>
          <w:sz w:val="23"/>
          <w:szCs w:val="23"/>
        </w:rPr>
        <w:t xml:space="preserve">sources are listed as clickable links. All materials are also publicly available, so please share widely. </w:t>
      </w:r>
    </w:p>
    <w:p w14:paraId="2B796A4B" w14:textId="77777777" w:rsidR="000C1B54" w:rsidRDefault="00F72D48">
      <w:pPr>
        <w:widowControl w:val="0"/>
        <w:pBdr>
          <w:top w:val="nil"/>
          <w:left w:val="nil"/>
          <w:bottom w:val="nil"/>
          <w:right w:val="nil"/>
          <w:between w:val="nil"/>
        </w:pBdr>
        <w:spacing w:before="253" w:line="240" w:lineRule="auto"/>
        <w:ind w:left="10" w:right="263" w:hanging="6"/>
        <w:rPr>
          <w:rFonts w:ascii="Calibri" w:eastAsia="Calibri" w:hAnsi="Calibri" w:cs="Calibri"/>
          <w:color w:val="0A0A0A"/>
          <w:sz w:val="23"/>
          <w:szCs w:val="23"/>
        </w:rPr>
      </w:pPr>
      <w:r>
        <w:rPr>
          <w:rFonts w:ascii="Calibri" w:eastAsia="Calibri" w:hAnsi="Calibri" w:cs="Calibri"/>
          <w:color w:val="0A0A0A"/>
          <w:sz w:val="23"/>
          <w:szCs w:val="23"/>
        </w:rPr>
        <w:t xml:space="preserve">Anyone can subscribe to the VEI Roundup by </w:t>
      </w:r>
      <w:hyperlink r:id="rId6">
        <w:r>
          <w:rPr>
            <w:rFonts w:ascii="Calibri" w:eastAsia="Calibri" w:hAnsi="Calibri" w:cs="Calibri"/>
            <w:b/>
            <w:color w:val="1155CC"/>
            <w:sz w:val="23"/>
            <w:szCs w:val="23"/>
            <w:u w:val="single"/>
          </w:rPr>
          <w:t>clicking here to submit a subscription request</w:t>
        </w:r>
      </w:hyperlink>
      <w:r>
        <w:rPr>
          <w:rFonts w:ascii="Calibri" w:eastAsia="Calibri" w:hAnsi="Calibri" w:cs="Calibri"/>
          <w:color w:val="0A0A0A"/>
          <w:sz w:val="23"/>
          <w:szCs w:val="23"/>
        </w:rPr>
        <w:t xml:space="preserve">. You can unsubscribe by clicking the corresponding link at the bottom of this email. </w:t>
      </w:r>
    </w:p>
    <w:p w14:paraId="6BEF841A" w14:textId="77777777" w:rsidR="000C1B54" w:rsidRDefault="00F72D48">
      <w:pPr>
        <w:widowControl w:val="0"/>
        <w:pBdr>
          <w:top w:val="nil"/>
          <w:left w:val="nil"/>
          <w:bottom w:val="nil"/>
          <w:right w:val="nil"/>
          <w:between w:val="nil"/>
        </w:pBdr>
        <w:spacing w:before="606" w:line="240" w:lineRule="auto"/>
        <w:jc w:val="center"/>
        <w:rPr>
          <w:rFonts w:ascii="Calibri" w:eastAsia="Calibri" w:hAnsi="Calibri" w:cs="Calibri"/>
          <w:b/>
          <w:color w:val="284FA1"/>
          <w:sz w:val="36"/>
          <w:szCs w:val="36"/>
        </w:rPr>
      </w:pPr>
      <w:r>
        <w:rPr>
          <w:rFonts w:ascii="Calibri" w:eastAsia="Calibri" w:hAnsi="Calibri" w:cs="Calibri"/>
          <w:b/>
          <w:color w:val="284FA1"/>
          <w:sz w:val="36"/>
          <w:szCs w:val="36"/>
        </w:rPr>
        <w:t xml:space="preserve">What's New </w:t>
      </w:r>
    </w:p>
    <w:p w14:paraId="5EABD6E0" w14:textId="77777777" w:rsidR="000C1B54" w:rsidRDefault="00F72D48">
      <w:pPr>
        <w:widowControl w:val="0"/>
        <w:pBdr>
          <w:top w:val="nil"/>
          <w:left w:val="nil"/>
          <w:bottom w:val="nil"/>
          <w:right w:val="nil"/>
          <w:between w:val="nil"/>
        </w:pBdr>
        <w:spacing w:before="660" w:line="240" w:lineRule="auto"/>
        <w:ind w:left="19"/>
        <w:rPr>
          <w:rFonts w:ascii="Calibri" w:eastAsia="Calibri" w:hAnsi="Calibri" w:cs="Calibri"/>
          <w:b/>
          <w:color w:val="284FA1"/>
          <w:sz w:val="27"/>
          <w:szCs w:val="27"/>
        </w:rPr>
      </w:pPr>
      <w:r>
        <w:rPr>
          <w:rFonts w:ascii="Calibri" w:eastAsia="Calibri" w:hAnsi="Calibri" w:cs="Calibri"/>
          <w:b/>
          <w:color w:val="284FA1"/>
          <w:sz w:val="27"/>
          <w:szCs w:val="27"/>
        </w:rPr>
        <w:t xml:space="preserve">PEDIATRIC VACCINE </w:t>
      </w:r>
    </w:p>
    <w:p w14:paraId="015F2BEA" w14:textId="77777777" w:rsidR="000C1B54" w:rsidRDefault="00F72D48">
      <w:pPr>
        <w:widowControl w:val="0"/>
        <w:numPr>
          <w:ilvl w:val="0"/>
          <w:numId w:val="1"/>
        </w:numPr>
        <w:pBdr>
          <w:top w:val="nil"/>
          <w:left w:val="nil"/>
          <w:bottom w:val="nil"/>
          <w:right w:val="nil"/>
          <w:between w:val="nil"/>
        </w:pBdr>
        <w:spacing w:before="322" w:line="240" w:lineRule="auto"/>
        <w:rPr>
          <w:rFonts w:ascii="Calibri" w:eastAsia="Calibri" w:hAnsi="Calibri" w:cs="Calibri"/>
          <w:b/>
          <w:color w:val="000000"/>
          <w:sz w:val="23"/>
          <w:szCs w:val="23"/>
        </w:rPr>
      </w:pPr>
      <w:hyperlink r:id="rId7">
        <w:r>
          <w:rPr>
            <w:rFonts w:ascii="Calibri" w:eastAsia="Calibri" w:hAnsi="Calibri" w:cs="Calibri"/>
            <w:b/>
            <w:color w:val="1155CC"/>
            <w:sz w:val="23"/>
            <w:szCs w:val="23"/>
            <w:u w:val="single"/>
          </w:rPr>
          <w:t xml:space="preserve">DPH Web Update: COVID-19 vaccinations for </w:t>
        </w:r>
      </w:hyperlink>
      <w:r>
        <w:rPr>
          <w:noProof/>
        </w:rPr>
        <w:drawing>
          <wp:anchor distT="19050" distB="19050" distL="19050" distR="19050" simplePos="0" relativeHeight="251658240" behindDoc="0" locked="0" layoutInCell="1" hidden="0" allowOverlap="1" wp14:anchorId="2754ACF4" wp14:editId="767BC702">
            <wp:simplePos x="0" y="0"/>
            <wp:positionH relativeFrom="column">
              <wp:posOffset>3570133</wp:posOffset>
            </wp:positionH>
            <wp:positionV relativeFrom="paragraph">
              <wp:posOffset>38564</wp:posOffset>
            </wp:positionV>
            <wp:extent cx="1902549" cy="1092746"/>
            <wp:effectExtent l="0" t="0" r="0" b="0"/>
            <wp:wrapSquare wrapText="left" distT="19050" distB="19050" distL="19050" distR="1905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902549" cy="1092746"/>
                    </a:xfrm>
                    <a:prstGeom prst="rect">
                      <a:avLst/>
                    </a:prstGeom>
                    <a:ln/>
                  </pic:spPr>
                </pic:pic>
              </a:graphicData>
            </a:graphic>
          </wp:anchor>
        </w:drawing>
      </w:r>
    </w:p>
    <w:p w14:paraId="3B246FFF" w14:textId="77777777" w:rsidR="000C1B54" w:rsidRDefault="00F72D48">
      <w:pPr>
        <w:widowControl w:val="0"/>
        <w:pBdr>
          <w:top w:val="nil"/>
          <w:left w:val="nil"/>
          <w:bottom w:val="nil"/>
          <w:right w:val="nil"/>
          <w:between w:val="nil"/>
        </w:pBdr>
        <w:spacing w:before="7" w:line="240" w:lineRule="auto"/>
        <w:ind w:left="720"/>
        <w:rPr>
          <w:rFonts w:ascii="Calibri" w:eastAsia="Calibri" w:hAnsi="Calibri" w:cs="Calibri"/>
          <w:b/>
          <w:color w:val="000000"/>
          <w:sz w:val="23"/>
          <w:szCs w:val="23"/>
        </w:rPr>
      </w:pPr>
      <w:hyperlink r:id="rId9">
        <w:r>
          <w:rPr>
            <w:rFonts w:ascii="Calibri" w:eastAsia="Calibri" w:hAnsi="Calibri" w:cs="Calibri"/>
            <w:b/>
            <w:color w:val="1155CC"/>
            <w:sz w:val="23"/>
            <w:szCs w:val="23"/>
            <w:u w:val="single"/>
          </w:rPr>
          <w:t xml:space="preserve">children </w:t>
        </w:r>
        <w:proofErr w:type="gramStart"/>
        <w:r>
          <w:rPr>
            <w:rFonts w:ascii="Calibri" w:eastAsia="Calibri" w:hAnsi="Calibri" w:cs="Calibri"/>
            <w:b/>
            <w:color w:val="1155CC"/>
            <w:sz w:val="23"/>
            <w:szCs w:val="23"/>
            <w:u w:val="single"/>
          </w:rPr>
          <w:t>ages</w:t>
        </w:r>
        <w:proofErr w:type="gramEnd"/>
        <w:r>
          <w:rPr>
            <w:rFonts w:ascii="Calibri" w:eastAsia="Calibri" w:hAnsi="Calibri" w:cs="Calibri"/>
            <w:b/>
            <w:color w:val="1155CC"/>
            <w:sz w:val="23"/>
            <w:szCs w:val="23"/>
            <w:u w:val="single"/>
          </w:rPr>
          <w:t xml:space="preserve"> 5-11</w:t>
        </w:r>
        <w:r>
          <w:rPr>
            <w:rFonts w:ascii="Calibri" w:eastAsia="Calibri" w:hAnsi="Calibri" w:cs="Calibri"/>
            <w:b/>
            <w:color w:val="1155CC"/>
            <w:sz w:val="23"/>
            <w:szCs w:val="23"/>
            <w:u w:val="single"/>
          </w:rPr>
          <w:t xml:space="preserve"> </w:t>
        </w:r>
      </w:hyperlink>
    </w:p>
    <w:p w14:paraId="7FE9681E" w14:textId="77777777" w:rsidR="000C1B54" w:rsidRDefault="00F72D48">
      <w:pPr>
        <w:widowControl w:val="0"/>
        <w:numPr>
          <w:ilvl w:val="0"/>
          <w:numId w:val="1"/>
        </w:numPr>
        <w:pBdr>
          <w:top w:val="nil"/>
          <w:left w:val="nil"/>
          <w:bottom w:val="nil"/>
          <w:right w:val="nil"/>
          <w:between w:val="nil"/>
        </w:pBdr>
        <w:spacing w:before="284" w:line="240" w:lineRule="auto"/>
        <w:rPr>
          <w:rFonts w:ascii="Calibri" w:eastAsia="Calibri" w:hAnsi="Calibri" w:cs="Calibri"/>
          <w:b/>
          <w:color w:val="000000"/>
          <w:sz w:val="23"/>
          <w:szCs w:val="23"/>
        </w:rPr>
      </w:pPr>
      <w:hyperlink r:id="rId10">
        <w:r>
          <w:rPr>
            <w:rFonts w:ascii="Calibri" w:eastAsia="Calibri" w:hAnsi="Calibri" w:cs="Calibri"/>
            <w:b/>
            <w:color w:val="1155CC"/>
            <w:sz w:val="23"/>
            <w:szCs w:val="23"/>
            <w:u w:val="single"/>
          </w:rPr>
          <w:t>EOHHS News Release (11/4): Baker-</w:t>
        </w:r>
        <w:proofErr w:type="spellStart"/>
        <w:r>
          <w:rPr>
            <w:rFonts w:ascii="Calibri" w:eastAsia="Calibri" w:hAnsi="Calibri" w:cs="Calibri"/>
            <w:b/>
            <w:color w:val="1155CC"/>
            <w:sz w:val="23"/>
            <w:szCs w:val="23"/>
            <w:u w:val="single"/>
          </w:rPr>
          <w:t>Polito</w:t>
        </w:r>
        <w:proofErr w:type="spellEnd"/>
        <w:r>
          <w:rPr>
            <w:rFonts w:ascii="Calibri" w:eastAsia="Calibri" w:hAnsi="Calibri" w:cs="Calibri"/>
            <w:b/>
            <w:color w:val="1155CC"/>
            <w:sz w:val="23"/>
            <w:szCs w:val="23"/>
            <w:u w:val="single"/>
          </w:rPr>
          <w:t xml:space="preserve"> </w:t>
        </w:r>
      </w:hyperlink>
    </w:p>
    <w:p w14:paraId="384C5470" w14:textId="77777777" w:rsidR="000C1B54" w:rsidRDefault="00F72D48">
      <w:pPr>
        <w:widowControl w:val="0"/>
        <w:pBdr>
          <w:top w:val="nil"/>
          <w:left w:val="nil"/>
          <w:bottom w:val="nil"/>
          <w:right w:val="nil"/>
          <w:between w:val="nil"/>
        </w:pBdr>
        <w:spacing w:before="7" w:line="240" w:lineRule="auto"/>
        <w:ind w:left="720"/>
        <w:rPr>
          <w:rFonts w:ascii="Calibri" w:eastAsia="Calibri" w:hAnsi="Calibri" w:cs="Calibri"/>
          <w:b/>
          <w:color w:val="000000"/>
          <w:sz w:val="23"/>
          <w:szCs w:val="23"/>
        </w:rPr>
      </w:pPr>
      <w:hyperlink r:id="rId11">
        <w:r>
          <w:rPr>
            <w:rFonts w:ascii="Calibri" w:eastAsia="Calibri" w:hAnsi="Calibri" w:cs="Calibri"/>
            <w:b/>
            <w:color w:val="1155CC"/>
            <w:sz w:val="23"/>
            <w:szCs w:val="23"/>
            <w:u w:val="single"/>
          </w:rPr>
          <w:t xml:space="preserve">Administration Announces Massachusetts Pediatric COVID-19 Vaccination Plans </w:t>
        </w:r>
      </w:hyperlink>
    </w:p>
    <w:p w14:paraId="63502B2C" w14:textId="77777777" w:rsidR="000C1B54" w:rsidRDefault="00F72D48">
      <w:pPr>
        <w:widowControl w:val="0"/>
        <w:pBdr>
          <w:top w:val="nil"/>
          <w:left w:val="nil"/>
          <w:bottom w:val="nil"/>
          <w:right w:val="nil"/>
          <w:between w:val="nil"/>
        </w:pBdr>
        <w:spacing w:before="868" w:line="240" w:lineRule="auto"/>
        <w:ind w:left="19"/>
        <w:rPr>
          <w:rFonts w:ascii="Calibri" w:eastAsia="Calibri" w:hAnsi="Calibri" w:cs="Calibri"/>
          <w:b/>
          <w:color w:val="191919"/>
          <w:sz w:val="23"/>
          <w:szCs w:val="23"/>
        </w:rPr>
        <w:sectPr w:rsidR="000C1B54">
          <w:pgSz w:w="12240" w:h="15840"/>
          <w:pgMar w:top="1440" w:right="1489" w:bottom="198" w:left="1505" w:header="0" w:footer="720" w:gutter="0"/>
          <w:pgNumType w:start="1"/>
          <w:cols w:space="720"/>
        </w:sectPr>
      </w:pPr>
      <w:r>
        <w:rPr>
          <w:rFonts w:ascii="Calibri" w:eastAsia="Calibri" w:hAnsi="Calibri" w:cs="Calibri"/>
          <w:b/>
          <w:color w:val="284FA1"/>
          <w:sz w:val="27"/>
          <w:szCs w:val="27"/>
        </w:rPr>
        <w:t xml:space="preserve">BOOSTERS </w:t>
      </w:r>
    </w:p>
    <w:p w14:paraId="159512B3" w14:textId="77777777" w:rsidR="000C1B54" w:rsidRDefault="00F72D48">
      <w:pPr>
        <w:widowControl w:val="0"/>
        <w:numPr>
          <w:ilvl w:val="0"/>
          <w:numId w:val="2"/>
        </w:numPr>
        <w:pBdr>
          <w:top w:val="nil"/>
          <w:left w:val="nil"/>
          <w:bottom w:val="nil"/>
          <w:right w:val="nil"/>
          <w:between w:val="nil"/>
        </w:pBdr>
        <w:spacing w:line="240" w:lineRule="auto"/>
        <w:rPr>
          <w:rFonts w:ascii="Calibri" w:eastAsia="Calibri" w:hAnsi="Calibri" w:cs="Calibri"/>
          <w:b/>
          <w:color w:val="191919"/>
          <w:sz w:val="23"/>
          <w:szCs w:val="23"/>
        </w:rPr>
      </w:pPr>
      <w:hyperlink r:id="rId12">
        <w:r>
          <w:rPr>
            <w:rFonts w:ascii="Calibri" w:eastAsia="Calibri" w:hAnsi="Calibri" w:cs="Calibri"/>
            <w:b/>
            <w:color w:val="1155CC"/>
            <w:sz w:val="23"/>
            <w:szCs w:val="23"/>
            <w:u w:val="single"/>
          </w:rPr>
          <w:t>DPH News Release (11/18): Baker-</w:t>
        </w:r>
        <w:proofErr w:type="spellStart"/>
        <w:r>
          <w:rPr>
            <w:rFonts w:ascii="Calibri" w:eastAsia="Calibri" w:hAnsi="Calibri" w:cs="Calibri"/>
            <w:b/>
            <w:color w:val="1155CC"/>
            <w:sz w:val="23"/>
            <w:szCs w:val="23"/>
            <w:u w:val="single"/>
          </w:rPr>
          <w:t>Polito</w:t>
        </w:r>
        <w:proofErr w:type="spellEnd"/>
        <w:r>
          <w:rPr>
            <w:rFonts w:ascii="Calibri" w:eastAsia="Calibri" w:hAnsi="Calibri" w:cs="Calibri"/>
            <w:b/>
            <w:color w:val="1155CC"/>
            <w:sz w:val="23"/>
            <w:szCs w:val="23"/>
            <w:u w:val="single"/>
          </w:rPr>
          <w:t xml:space="preserve"> </w:t>
        </w:r>
      </w:hyperlink>
      <w:hyperlink r:id="rId13">
        <w:r>
          <w:rPr>
            <w:rFonts w:ascii="Calibri" w:eastAsia="Calibri" w:hAnsi="Calibri" w:cs="Calibri"/>
            <w:b/>
            <w:color w:val="1155CC"/>
            <w:sz w:val="23"/>
            <w:szCs w:val="23"/>
            <w:u w:val="single"/>
          </w:rPr>
          <w:t xml:space="preserve">Administration Encourages COVID-19 Boosters for All Fully Vaccinated Individuals 18+ </w:t>
        </w:r>
      </w:hyperlink>
    </w:p>
    <w:p w14:paraId="12FB1D18" w14:textId="77777777" w:rsidR="000C1B54" w:rsidRDefault="00F72D48">
      <w:pPr>
        <w:widowControl w:val="0"/>
        <w:numPr>
          <w:ilvl w:val="0"/>
          <w:numId w:val="2"/>
        </w:numPr>
        <w:pBdr>
          <w:top w:val="nil"/>
          <w:left w:val="nil"/>
          <w:bottom w:val="nil"/>
          <w:right w:val="nil"/>
          <w:between w:val="nil"/>
        </w:pBdr>
        <w:spacing w:line="240" w:lineRule="auto"/>
        <w:rPr>
          <w:rFonts w:ascii="Calibri" w:eastAsia="Calibri" w:hAnsi="Calibri" w:cs="Calibri"/>
          <w:b/>
          <w:color w:val="000000"/>
          <w:sz w:val="23"/>
          <w:szCs w:val="23"/>
        </w:rPr>
      </w:pPr>
      <w:hyperlink r:id="rId14">
        <w:r>
          <w:rPr>
            <w:rFonts w:ascii="Calibri" w:eastAsia="Calibri" w:hAnsi="Calibri" w:cs="Calibri"/>
            <w:b/>
            <w:color w:val="1155CC"/>
            <w:sz w:val="23"/>
            <w:szCs w:val="23"/>
            <w:u w:val="single"/>
          </w:rPr>
          <w:t>Booster Eligibility Gr</w:t>
        </w:r>
        <w:r>
          <w:rPr>
            <w:rFonts w:ascii="Calibri" w:eastAsia="Calibri" w:hAnsi="Calibri" w:cs="Calibri"/>
            <w:b/>
            <w:color w:val="1155CC"/>
            <w:sz w:val="23"/>
            <w:szCs w:val="23"/>
            <w:u w:val="single"/>
          </w:rPr>
          <w:t xml:space="preserve">aphic </w:t>
        </w:r>
      </w:hyperlink>
    </w:p>
    <w:p w14:paraId="4697E0CF" w14:textId="77777777" w:rsidR="000C1B54" w:rsidRDefault="00F72D48">
      <w:pPr>
        <w:widowControl w:val="0"/>
        <w:numPr>
          <w:ilvl w:val="0"/>
          <w:numId w:val="2"/>
        </w:numPr>
        <w:pBdr>
          <w:top w:val="nil"/>
          <w:left w:val="nil"/>
          <w:bottom w:val="nil"/>
          <w:right w:val="nil"/>
          <w:between w:val="nil"/>
        </w:pBdr>
        <w:spacing w:line="240" w:lineRule="auto"/>
        <w:rPr>
          <w:rFonts w:ascii="Calibri" w:eastAsia="Calibri" w:hAnsi="Calibri" w:cs="Calibri"/>
          <w:b/>
          <w:color w:val="000000"/>
          <w:sz w:val="23"/>
          <w:szCs w:val="23"/>
        </w:rPr>
      </w:pPr>
      <w:hyperlink r:id="rId15">
        <w:r>
          <w:rPr>
            <w:rFonts w:ascii="Calibri" w:eastAsia="Calibri" w:hAnsi="Calibri" w:cs="Calibri"/>
            <w:b/>
            <w:color w:val="1155CC"/>
            <w:sz w:val="23"/>
            <w:szCs w:val="23"/>
            <w:u w:val="single"/>
          </w:rPr>
          <w:t>DPH Flyer: Booster Shots: What You Need to Know</w:t>
        </w:r>
      </w:hyperlink>
      <w:r>
        <w:rPr>
          <w:rFonts w:ascii="Calibri" w:eastAsia="Calibri" w:hAnsi="Calibri" w:cs="Calibri"/>
          <w:b/>
          <w:color w:val="000000"/>
          <w:sz w:val="23"/>
          <w:szCs w:val="23"/>
        </w:rPr>
        <w:t xml:space="preserve"> </w:t>
      </w:r>
      <w:r>
        <w:rPr>
          <w:rFonts w:ascii="Calibri" w:eastAsia="Calibri" w:hAnsi="Calibri" w:cs="Calibri"/>
          <w:color w:val="000000"/>
          <w:sz w:val="23"/>
          <w:szCs w:val="23"/>
        </w:rPr>
        <w:t xml:space="preserve">(Available in 12 languages) </w:t>
      </w:r>
    </w:p>
    <w:p w14:paraId="4B983CCA" w14:textId="77777777" w:rsidR="000C1B54" w:rsidRDefault="00F72D48">
      <w:pPr>
        <w:widowControl w:val="0"/>
        <w:numPr>
          <w:ilvl w:val="0"/>
          <w:numId w:val="2"/>
        </w:numPr>
        <w:pBdr>
          <w:top w:val="nil"/>
          <w:left w:val="nil"/>
          <w:bottom w:val="nil"/>
          <w:right w:val="nil"/>
          <w:between w:val="nil"/>
        </w:pBdr>
        <w:spacing w:line="240" w:lineRule="auto"/>
        <w:rPr>
          <w:rFonts w:ascii="Calibri" w:eastAsia="Calibri" w:hAnsi="Calibri" w:cs="Calibri"/>
          <w:b/>
          <w:color w:val="000000"/>
          <w:sz w:val="23"/>
          <w:szCs w:val="23"/>
        </w:rPr>
      </w:pPr>
      <w:hyperlink r:id="rId16">
        <w:r>
          <w:rPr>
            <w:rFonts w:ascii="Calibri" w:eastAsia="Calibri" w:hAnsi="Calibri" w:cs="Calibri"/>
            <w:b/>
            <w:color w:val="1155CC"/>
            <w:sz w:val="23"/>
            <w:szCs w:val="23"/>
            <w:u w:val="single"/>
          </w:rPr>
          <w:t xml:space="preserve">DPH COVID-19 Booster FAQs </w:t>
        </w:r>
      </w:hyperlink>
    </w:p>
    <w:p w14:paraId="2A60F830" w14:textId="77777777" w:rsidR="000C1B54" w:rsidRDefault="00F72D48">
      <w:pPr>
        <w:widowControl w:val="0"/>
        <w:numPr>
          <w:ilvl w:val="0"/>
          <w:numId w:val="2"/>
        </w:numPr>
        <w:pBdr>
          <w:top w:val="nil"/>
          <w:left w:val="nil"/>
          <w:bottom w:val="nil"/>
          <w:right w:val="nil"/>
          <w:between w:val="nil"/>
        </w:pBdr>
        <w:spacing w:line="240" w:lineRule="auto"/>
        <w:rPr>
          <w:rFonts w:ascii="Calibri" w:eastAsia="Calibri" w:hAnsi="Calibri" w:cs="Calibri"/>
          <w:b/>
          <w:color w:val="000000"/>
          <w:sz w:val="23"/>
          <w:szCs w:val="23"/>
        </w:rPr>
      </w:pPr>
      <w:hyperlink r:id="rId17">
        <w:r>
          <w:rPr>
            <w:rFonts w:ascii="Calibri" w:eastAsia="Calibri" w:hAnsi="Calibri" w:cs="Calibri"/>
            <w:b/>
            <w:color w:val="1155CC"/>
            <w:sz w:val="23"/>
            <w:szCs w:val="23"/>
            <w:u w:val="single"/>
          </w:rPr>
          <w:t xml:space="preserve">COVID-19 Booster Eligibility Checker </w:t>
        </w:r>
      </w:hyperlink>
    </w:p>
    <w:p w14:paraId="651E0501" w14:textId="77777777" w:rsidR="000C1B54" w:rsidRDefault="00F72D48">
      <w:pPr>
        <w:widowControl w:val="0"/>
        <w:pBdr>
          <w:top w:val="nil"/>
          <w:left w:val="nil"/>
          <w:bottom w:val="nil"/>
          <w:right w:val="nil"/>
          <w:between w:val="nil"/>
        </w:pBdr>
        <w:spacing w:before="622" w:line="240" w:lineRule="auto"/>
        <w:rPr>
          <w:rFonts w:ascii="Calibri" w:eastAsia="Calibri" w:hAnsi="Calibri" w:cs="Calibri"/>
          <w:b/>
          <w:color w:val="284FA1"/>
          <w:sz w:val="27"/>
          <w:szCs w:val="27"/>
        </w:rPr>
      </w:pPr>
      <w:r>
        <w:rPr>
          <w:rFonts w:ascii="Calibri" w:eastAsia="Calibri" w:hAnsi="Calibri" w:cs="Calibri"/>
          <w:b/>
          <w:color w:val="284FA1"/>
          <w:sz w:val="27"/>
          <w:szCs w:val="27"/>
        </w:rPr>
        <w:t xml:space="preserve">COVID-19 AND FLU </w:t>
      </w:r>
    </w:p>
    <w:p w14:paraId="4BB2E0B6" w14:textId="77777777" w:rsidR="000C1B54" w:rsidRDefault="00F72D48">
      <w:pPr>
        <w:widowControl w:val="0"/>
        <w:numPr>
          <w:ilvl w:val="0"/>
          <w:numId w:val="3"/>
        </w:numPr>
        <w:pBdr>
          <w:top w:val="nil"/>
          <w:left w:val="nil"/>
          <w:bottom w:val="nil"/>
          <w:right w:val="nil"/>
          <w:between w:val="nil"/>
        </w:pBdr>
        <w:spacing w:before="322" w:line="240" w:lineRule="auto"/>
        <w:rPr>
          <w:rFonts w:ascii="Calibri" w:eastAsia="Calibri" w:hAnsi="Calibri" w:cs="Calibri"/>
          <w:color w:val="000000"/>
          <w:sz w:val="23"/>
          <w:szCs w:val="23"/>
        </w:rPr>
      </w:pPr>
      <w:hyperlink r:id="rId18">
        <w:r>
          <w:rPr>
            <w:rFonts w:ascii="Calibri" w:eastAsia="Calibri" w:hAnsi="Calibri" w:cs="Calibri"/>
            <w:b/>
            <w:color w:val="1155CC"/>
            <w:sz w:val="23"/>
            <w:szCs w:val="23"/>
            <w:highlight w:val="white"/>
            <w:u w:val="single"/>
          </w:rPr>
          <w:t>Flu Facts on Mass.gov</w:t>
        </w:r>
      </w:hyperlink>
      <w:r>
        <w:rPr>
          <w:rFonts w:ascii="Calibri" w:eastAsia="Calibri" w:hAnsi="Calibri" w:cs="Calibri"/>
          <w:b/>
          <w:color w:val="000000"/>
          <w:sz w:val="23"/>
          <w:szCs w:val="23"/>
          <w:highlight w:val="white"/>
        </w:rPr>
        <w:t xml:space="preserve"> </w:t>
      </w:r>
      <w:r>
        <w:rPr>
          <w:rFonts w:ascii="Calibri" w:eastAsia="Calibri" w:hAnsi="Calibri" w:cs="Calibri"/>
          <w:color w:val="000000"/>
          <w:sz w:val="23"/>
          <w:szCs w:val="23"/>
          <w:highlight w:val="white"/>
        </w:rPr>
        <w:t>(Flu Facts video ads have been</w:t>
      </w:r>
      <w:r>
        <w:rPr>
          <w:rFonts w:ascii="Calibri" w:eastAsia="Calibri" w:hAnsi="Calibri" w:cs="Calibri"/>
          <w:color w:val="000000"/>
          <w:sz w:val="23"/>
          <w:szCs w:val="23"/>
        </w:rPr>
        <w:t xml:space="preserve"> </w:t>
      </w:r>
      <w:r>
        <w:rPr>
          <w:rFonts w:ascii="Calibri" w:eastAsia="Calibri" w:hAnsi="Calibri" w:cs="Calibri"/>
          <w:color w:val="000000"/>
          <w:sz w:val="23"/>
          <w:szCs w:val="23"/>
          <w:highlight w:val="white"/>
        </w:rPr>
        <w:t xml:space="preserve">updated to send people directly to </w:t>
      </w:r>
      <w:hyperlink r:id="rId19">
        <w:r>
          <w:rPr>
            <w:rFonts w:ascii="Calibri" w:eastAsia="Calibri" w:hAnsi="Calibri" w:cs="Calibri"/>
            <w:b/>
            <w:color w:val="1155CC"/>
            <w:sz w:val="23"/>
            <w:szCs w:val="23"/>
            <w:highlight w:val="white"/>
            <w:u w:val="single"/>
          </w:rPr>
          <w:t>mass.gov/</w:t>
        </w:r>
        <w:proofErr w:type="spellStart"/>
        <w:r>
          <w:rPr>
            <w:rFonts w:ascii="Calibri" w:eastAsia="Calibri" w:hAnsi="Calibri" w:cs="Calibri"/>
            <w:b/>
            <w:color w:val="1155CC"/>
            <w:sz w:val="23"/>
            <w:szCs w:val="23"/>
            <w:highlight w:val="white"/>
            <w:u w:val="single"/>
          </w:rPr>
          <w:t>FluShot</w:t>
        </w:r>
        <w:proofErr w:type="spellEnd"/>
      </w:hyperlink>
      <w:r>
        <w:rPr>
          <w:rFonts w:ascii="Calibri" w:eastAsia="Calibri" w:hAnsi="Calibri" w:cs="Calibri"/>
          <w:b/>
          <w:color w:val="000000"/>
          <w:sz w:val="23"/>
          <w:szCs w:val="23"/>
        </w:rPr>
        <w:t xml:space="preserve"> </w:t>
      </w:r>
      <w:r>
        <w:rPr>
          <w:rFonts w:ascii="Calibri" w:eastAsia="Calibri" w:hAnsi="Calibri" w:cs="Calibri"/>
          <w:color w:val="000000"/>
          <w:sz w:val="23"/>
          <w:szCs w:val="23"/>
          <w:highlight w:val="white"/>
        </w:rPr>
        <w:t>to more easily connect them with a vaccine clinic for</w:t>
      </w:r>
      <w:r>
        <w:rPr>
          <w:rFonts w:ascii="Calibri" w:eastAsia="Calibri" w:hAnsi="Calibri" w:cs="Calibri"/>
          <w:color w:val="000000"/>
          <w:sz w:val="23"/>
          <w:szCs w:val="23"/>
        </w:rPr>
        <w:t xml:space="preserve"> </w:t>
      </w:r>
      <w:r>
        <w:rPr>
          <w:rFonts w:ascii="Calibri" w:eastAsia="Calibri" w:hAnsi="Calibri" w:cs="Calibri"/>
          <w:color w:val="000000"/>
          <w:sz w:val="23"/>
          <w:szCs w:val="23"/>
          <w:highlight w:val="white"/>
        </w:rPr>
        <w:t>both Flu and COVID)</w:t>
      </w:r>
      <w:r>
        <w:rPr>
          <w:rFonts w:ascii="Calibri" w:eastAsia="Calibri" w:hAnsi="Calibri" w:cs="Calibri"/>
          <w:color w:val="000000"/>
          <w:sz w:val="23"/>
          <w:szCs w:val="23"/>
        </w:rPr>
        <w:t xml:space="preserve"> </w:t>
      </w:r>
      <w:r>
        <w:rPr>
          <w:noProof/>
        </w:rPr>
        <w:drawing>
          <wp:anchor distT="19050" distB="19050" distL="19050" distR="19050" simplePos="0" relativeHeight="251659264" behindDoc="0" locked="0" layoutInCell="1" hidden="0" allowOverlap="1" wp14:anchorId="058E84AD" wp14:editId="47849885">
            <wp:simplePos x="0" y="0"/>
            <wp:positionH relativeFrom="column">
              <wp:posOffset>3570133</wp:posOffset>
            </wp:positionH>
            <wp:positionV relativeFrom="paragraph">
              <wp:posOffset>38564</wp:posOffset>
            </wp:positionV>
            <wp:extent cx="1902549" cy="1424473"/>
            <wp:effectExtent l="0" t="0" r="0" b="0"/>
            <wp:wrapSquare wrapText="left" distT="19050" distB="19050" distL="19050" distR="1905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1902549" cy="1424473"/>
                    </a:xfrm>
                    <a:prstGeom prst="rect">
                      <a:avLst/>
                    </a:prstGeom>
                    <a:ln/>
                  </pic:spPr>
                </pic:pic>
              </a:graphicData>
            </a:graphic>
          </wp:anchor>
        </w:drawing>
      </w:r>
    </w:p>
    <w:p w14:paraId="28638ECB" w14:textId="77777777" w:rsidR="000C1B54" w:rsidRDefault="00F72D48">
      <w:pPr>
        <w:widowControl w:val="0"/>
        <w:numPr>
          <w:ilvl w:val="0"/>
          <w:numId w:val="3"/>
        </w:numPr>
        <w:pBdr>
          <w:top w:val="nil"/>
          <w:left w:val="nil"/>
          <w:bottom w:val="nil"/>
          <w:right w:val="nil"/>
          <w:between w:val="nil"/>
        </w:pBdr>
        <w:spacing w:line="240" w:lineRule="auto"/>
        <w:rPr>
          <w:rFonts w:ascii="Calibri" w:eastAsia="Calibri" w:hAnsi="Calibri" w:cs="Calibri"/>
          <w:b/>
          <w:color w:val="000000"/>
          <w:sz w:val="23"/>
          <w:szCs w:val="23"/>
        </w:rPr>
      </w:pPr>
      <w:hyperlink r:id="rId21">
        <w:r>
          <w:rPr>
            <w:rFonts w:ascii="Calibri" w:eastAsia="Calibri" w:hAnsi="Calibri" w:cs="Calibri"/>
            <w:b/>
            <w:color w:val="1155CC"/>
            <w:sz w:val="23"/>
            <w:szCs w:val="23"/>
            <w:u w:val="single"/>
          </w:rPr>
          <w:t xml:space="preserve">DPH Press Release (10/18): DPH urges flu and COVID-19 vaccinations as flu season arrives </w:t>
        </w:r>
      </w:hyperlink>
    </w:p>
    <w:p w14:paraId="0E69D213" w14:textId="107B8397" w:rsidR="000C1B54" w:rsidRDefault="00F72D48" w:rsidP="00F72D48">
      <w:pPr>
        <w:widowControl w:val="0"/>
        <w:pBdr>
          <w:top w:val="nil"/>
          <w:left w:val="nil"/>
          <w:bottom w:val="nil"/>
          <w:right w:val="nil"/>
          <w:between w:val="nil"/>
        </w:pBdr>
        <w:spacing w:before="1067" w:line="240" w:lineRule="auto"/>
        <w:jc w:val="center"/>
        <w:rPr>
          <w:rFonts w:ascii="Calibri" w:eastAsia="Calibri" w:hAnsi="Calibri" w:cs="Calibri"/>
          <w:b/>
          <w:color w:val="284FA1"/>
          <w:sz w:val="36"/>
          <w:szCs w:val="36"/>
        </w:rPr>
      </w:pPr>
      <w:r>
        <w:rPr>
          <w:rFonts w:ascii="Calibri" w:eastAsia="Calibri" w:hAnsi="Calibri" w:cs="Calibri"/>
          <w:b/>
          <w:color w:val="284FA1"/>
          <w:sz w:val="36"/>
          <w:szCs w:val="36"/>
        </w:rPr>
        <w:t xml:space="preserve">                                          </w:t>
      </w:r>
      <w:r>
        <w:rPr>
          <w:rFonts w:ascii="Calibri" w:eastAsia="Calibri" w:hAnsi="Calibri" w:cs="Calibri"/>
          <w:b/>
          <w:color w:val="284FA1"/>
          <w:sz w:val="36"/>
          <w:szCs w:val="36"/>
        </w:rPr>
        <w:t>Key Resources</w:t>
      </w:r>
    </w:p>
    <w:p w14:paraId="0CACCB98" w14:textId="77777777" w:rsidR="000C1B54" w:rsidRDefault="00F72D48">
      <w:pPr>
        <w:widowControl w:val="0"/>
        <w:pBdr>
          <w:top w:val="nil"/>
          <w:left w:val="nil"/>
          <w:bottom w:val="nil"/>
          <w:right w:val="nil"/>
          <w:between w:val="nil"/>
        </w:pBdr>
        <w:spacing w:before="322" w:line="240" w:lineRule="auto"/>
        <w:rPr>
          <w:rFonts w:ascii="Calibri" w:eastAsia="Calibri" w:hAnsi="Calibri" w:cs="Calibri"/>
          <w:b/>
          <w:color w:val="284FA1"/>
          <w:sz w:val="27"/>
          <w:szCs w:val="27"/>
        </w:rPr>
      </w:pPr>
      <w:r>
        <w:rPr>
          <w:rFonts w:ascii="Calibri" w:eastAsia="Calibri" w:hAnsi="Calibri" w:cs="Calibri"/>
          <w:b/>
          <w:color w:val="284FA1"/>
          <w:sz w:val="27"/>
          <w:szCs w:val="27"/>
        </w:rPr>
        <w:t>OUTREACH AND EDUCATION</w:t>
      </w:r>
      <w:r>
        <w:rPr>
          <w:rFonts w:ascii="Calibri" w:eastAsia="Calibri" w:hAnsi="Calibri" w:cs="Calibri"/>
          <w:b/>
          <w:color w:val="284FA1"/>
          <w:sz w:val="27"/>
          <w:szCs w:val="27"/>
        </w:rPr>
        <w:t xml:space="preserve"> MATERIALS </w:t>
      </w:r>
    </w:p>
    <w:p w14:paraId="5C0B2B88" w14:textId="77777777" w:rsidR="000C1B54" w:rsidRDefault="00F72D48">
      <w:pPr>
        <w:widowControl w:val="0"/>
        <w:numPr>
          <w:ilvl w:val="0"/>
          <w:numId w:val="4"/>
        </w:numPr>
        <w:pBdr>
          <w:top w:val="nil"/>
          <w:left w:val="nil"/>
          <w:bottom w:val="nil"/>
          <w:right w:val="nil"/>
          <w:between w:val="nil"/>
        </w:pBdr>
        <w:spacing w:before="322" w:line="240" w:lineRule="auto"/>
        <w:rPr>
          <w:rFonts w:ascii="Calibri" w:eastAsia="Calibri" w:hAnsi="Calibri" w:cs="Calibri"/>
          <w:color w:val="000000"/>
          <w:sz w:val="23"/>
          <w:szCs w:val="23"/>
        </w:rPr>
      </w:pPr>
      <w:hyperlink r:id="rId22">
        <w:r>
          <w:rPr>
            <w:rFonts w:ascii="Calibri" w:eastAsia="Calibri" w:hAnsi="Calibri" w:cs="Calibri"/>
            <w:b/>
            <w:color w:val="1155CC"/>
            <w:sz w:val="23"/>
            <w:szCs w:val="23"/>
            <w:u w:val="single"/>
          </w:rPr>
          <w:t xml:space="preserve">COVID-19 Vaccine FAQ </w:t>
        </w:r>
      </w:hyperlink>
      <w:r>
        <w:rPr>
          <w:rFonts w:ascii="Calibri" w:eastAsia="Calibri" w:hAnsi="Calibri" w:cs="Calibri"/>
          <w:color w:val="000000"/>
          <w:sz w:val="23"/>
          <w:szCs w:val="23"/>
        </w:rPr>
        <w:t xml:space="preserve">(Updated 11/3 regarding vaccines for children 5-11, vaccine testing, and FDA approval of the Pfizer vaccine) </w:t>
      </w:r>
    </w:p>
    <w:p w14:paraId="3391EBC8" w14:textId="77777777" w:rsidR="000C1B54" w:rsidRDefault="00F72D48">
      <w:pPr>
        <w:widowControl w:val="0"/>
        <w:numPr>
          <w:ilvl w:val="0"/>
          <w:numId w:val="4"/>
        </w:numPr>
        <w:pBdr>
          <w:top w:val="nil"/>
          <w:left w:val="nil"/>
          <w:bottom w:val="nil"/>
          <w:right w:val="nil"/>
          <w:between w:val="nil"/>
        </w:pBdr>
        <w:spacing w:line="240" w:lineRule="auto"/>
        <w:rPr>
          <w:rFonts w:ascii="Calibri" w:eastAsia="Calibri" w:hAnsi="Calibri" w:cs="Calibri"/>
          <w:color w:val="000000"/>
          <w:sz w:val="23"/>
          <w:szCs w:val="23"/>
        </w:rPr>
      </w:pPr>
      <w:hyperlink r:id="rId23" w:anchor="weekly-provider-bulletins-">
        <w:r>
          <w:rPr>
            <w:rFonts w:ascii="Calibri" w:eastAsia="Calibri" w:hAnsi="Calibri" w:cs="Calibri"/>
            <w:b/>
            <w:color w:val="1155CC"/>
            <w:sz w:val="23"/>
            <w:szCs w:val="23"/>
            <w:u w:val="single"/>
          </w:rPr>
          <w:t>Weekly Provider Bulletin</w:t>
        </w:r>
      </w:hyperlink>
      <w:r>
        <w:rPr>
          <w:rFonts w:ascii="Calibri" w:eastAsia="Calibri" w:hAnsi="Calibri" w:cs="Calibri"/>
          <w:b/>
          <w:color w:val="000000"/>
          <w:sz w:val="23"/>
          <w:szCs w:val="23"/>
        </w:rPr>
        <w:t xml:space="preserve"> </w:t>
      </w:r>
      <w:r>
        <w:rPr>
          <w:rFonts w:ascii="Calibri" w:eastAsia="Calibri" w:hAnsi="Calibri" w:cs="Calibri"/>
          <w:color w:val="000000"/>
          <w:sz w:val="23"/>
          <w:szCs w:val="23"/>
        </w:rPr>
        <w:t xml:space="preserve">(Published 11/18 - New updates regarding boosters for individuals 18+) </w:t>
      </w:r>
    </w:p>
    <w:p w14:paraId="000F164D" w14:textId="77777777" w:rsidR="000C1B54" w:rsidRDefault="00F72D48">
      <w:pPr>
        <w:widowControl w:val="0"/>
        <w:numPr>
          <w:ilvl w:val="1"/>
          <w:numId w:val="4"/>
        </w:numPr>
        <w:pBdr>
          <w:top w:val="nil"/>
          <w:left w:val="nil"/>
          <w:bottom w:val="nil"/>
          <w:right w:val="nil"/>
          <w:between w:val="nil"/>
        </w:pBdr>
        <w:spacing w:line="240" w:lineRule="auto"/>
        <w:rPr>
          <w:rFonts w:ascii="Calibri" w:eastAsia="Calibri" w:hAnsi="Calibri" w:cs="Calibri"/>
          <w:sz w:val="23"/>
          <w:szCs w:val="23"/>
        </w:rPr>
      </w:pPr>
      <w:r>
        <w:rPr>
          <w:rFonts w:ascii="Calibri" w:eastAsia="Calibri" w:hAnsi="Calibri" w:cs="Calibri"/>
          <w:b/>
          <w:color w:val="000000"/>
          <w:sz w:val="23"/>
          <w:szCs w:val="23"/>
        </w:rPr>
        <w:t xml:space="preserve">IMPORTANT REMINDER: </w:t>
      </w:r>
      <w:r>
        <w:rPr>
          <w:rFonts w:ascii="Calibri" w:eastAsia="Calibri" w:hAnsi="Calibri" w:cs="Calibri"/>
          <w:color w:val="191919"/>
          <w:sz w:val="23"/>
          <w:szCs w:val="23"/>
        </w:rPr>
        <w:t>Thanksgiving Holiday Ordering Cadence - NO ORDERS WILL BE DELIVERED NOVEMBER 24-28. (Deliveries resume Mond</w:t>
      </w:r>
      <w:r>
        <w:rPr>
          <w:rFonts w:ascii="Calibri" w:eastAsia="Calibri" w:hAnsi="Calibri" w:cs="Calibri"/>
          <w:color w:val="191919"/>
          <w:sz w:val="23"/>
          <w:szCs w:val="23"/>
        </w:rPr>
        <w:t xml:space="preserve">ay, Nov. 29) </w:t>
      </w:r>
    </w:p>
    <w:p w14:paraId="5DD735C1" w14:textId="77777777" w:rsidR="000C1B54" w:rsidRDefault="00F72D48">
      <w:pPr>
        <w:widowControl w:val="0"/>
        <w:numPr>
          <w:ilvl w:val="1"/>
          <w:numId w:val="4"/>
        </w:numPr>
        <w:pBdr>
          <w:top w:val="nil"/>
          <w:left w:val="nil"/>
          <w:bottom w:val="nil"/>
          <w:right w:val="nil"/>
          <w:between w:val="nil"/>
        </w:pBdr>
        <w:spacing w:line="240" w:lineRule="auto"/>
        <w:rPr>
          <w:rFonts w:ascii="Calibri" w:eastAsia="Calibri" w:hAnsi="Calibri" w:cs="Calibri"/>
          <w:color w:val="191919"/>
          <w:sz w:val="23"/>
          <w:szCs w:val="23"/>
        </w:rPr>
      </w:pPr>
      <w:r>
        <w:rPr>
          <w:rFonts w:ascii="Calibri" w:eastAsia="Calibri" w:hAnsi="Calibri" w:cs="Calibri"/>
          <w:color w:val="191919"/>
          <w:sz w:val="23"/>
          <w:szCs w:val="23"/>
        </w:rPr>
        <w:t xml:space="preserve">Plan accordingly and submit your order by Nov. 17 to ensure delivery of the vaccines before Nov. 24. </w:t>
      </w:r>
    </w:p>
    <w:p w14:paraId="24360648" w14:textId="77777777" w:rsidR="000C1B54" w:rsidRDefault="00F72D48">
      <w:pPr>
        <w:widowControl w:val="0"/>
        <w:numPr>
          <w:ilvl w:val="1"/>
          <w:numId w:val="4"/>
        </w:numPr>
        <w:pBdr>
          <w:top w:val="nil"/>
          <w:left w:val="nil"/>
          <w:bottom w:val="nil"/>
          <w:right w:val="nil"/>
          <w:between w:val="nil"/>
        </w:pBdr>
        <w:spacing w:line="240" w:lineRule="auto"/>
        <w:rPr>
          <w:rFonts w:ascii="Calibri" w:eastAsia="Calibri" w:hAnsi="Calibri" w:cs="Calibri"/>
          <w:color w:val="191919"/>
          <w:sz w:val="23"/>
          <w:szCs w:val="23"/>
        </w:rPr>
      </w:pPr>
      <w:r>
        <w:rPr>
          <w:rFonts w:ascii="Calibri" w:eastAsia="Calibri" w:hAnsi="Calibri" w:cs="Calibri"/>
          <w:color w:val="191919"/>
          <w:sz w:val="23"/>
          <w:szCs w:val="23"/>
        </w:rPr>
        <w:t xml:space="preserve">There are no guaranteed delivery dates for orders placed on Nov. 18 or later. </w:t>
      </w:r>
    </w:p>
    <w:p w14:paraId="479BBF1D" w14:textId="77777777" w:rsidR="000C1B54" w:rsidRDefault="00F72D48">
      <w:pPr>
        <w:widowControl w:val="0"/>
        <w:numPr>
          <w:ilvl w:val="0"/>
          <w:numId w:val="4"/>
        </w:numPr>
        <w:pBdr>
          <w:top w:val="nil"/>
          <w:left w:val="nil"/>
          <w:bottom w:val="nil"/>
          <w:right w:val="nil"/>
          <w:between w:val="nil"/>
        </w:pBdr>
        <w:spacing w:line="240" w:lineRule="auto"/>
        <w:rPr>
          <w:rFonts w:ascii="Calibri" w:eastAsia="Calibri" w:hAnsi="Calibri" w:cs="Calibri"/>
          <w:color w:val="000000"/>
          <w:sz w:val="23"/>
          <w:szCs w:val="23"/>
        </w:rPr>
      </w:pPr>
      <w:hyperlink r:id="rId24">
        <w:r>
          <w:rPr>
            <w:rFonts w:ascii="Calibri" w:eastAsia="Calibri" w:hAnsi="Calibri" w:cs="Calibri"/>
            <w:b/>
            <w:color w:val="1155CC"/>
            <w:sz w:val="23"/>
            <w:szCs w:val="23"/>
            <w:u w:val="single"/>
          </w:rPr>
          <w:t>Trust the Facts, Get the Vax Campaign Materials</w:t>
        </w:r>
      </w:hyperlink>
      <w:r>
        <w:rPr>
          <w:rFonts w:ascii="Calibri" w:eastAsia="Calibri" w:hAnsi="Calibri" w:cs="Calibri"/>
          <w:b/>
          <w:color w:val="000000"/>
          <w:sz w:val="23"/>
          <w:szCs w:val="23"/>
        </w:rPr>
        <w:t xml:space="preserve"> </w:t>
      </w:r>
      <w:r>
        <w:rPr>
          <w:rFonts w:ascii="Calibri" w:eastAsia="Calibri" w:hAnsi="Calibri" w:cs="Calibri"/>
          <w:color w:val="000000"/>
          <w:sz w:val="23"/>
          <w:szCs w:val="23"/>
        </w:rPr>
        <w:t xml:space="preserve">(now organized by audience) </w:t>
      </w:r>
    </w:p>
    <w:p w14:paraId="3CFF95E6" w14:textId="77777777" w:rsidR="000C1B54" w:rsidRDefault="00F72D48">
      <w:pPr>
        <w:widowControl w:val="0"/>
        <w:numPr>
          <w:ilvl w:val="0"/>
          <w:numId w:val="4"/>
        </w:numPr>
        <w:pBdr>
          <w:top w:val="nil"/>
          <w:left w:val="nil"/>
          <w:bottom w:val="nil"/>
          <w:right w:val="nil"/>
          <w:between w:val="nil"/>
        </w:pBdr>
        <w:spacing w:line="240" w:lineRule="auto"/>
        <w:rPr>
          <w:rFonts w:ascii="Calibri" w:eastAsia="Calibri" w:hAnsi="Calibri" w:cs="Calibri"/>
          <w:b/>
          <w:color w:val="000000"/>
          <w:sz w:val="23"/>
          <w:szCs w:val="23"/>
        </w:rPr>
      </w:pPr>
      <w:hyperlink r:id="rId25">
        <w:r>
          <w:rPr>
            <w:rFonts w:ascii="Calibri" w:eastAsia="Calibri" w:hAnsi="Calibri" w:cs="Calibri"/>
            <w:b/>
            <w:color w:val="1155CC"/>
            <w:sz w:val="23"/>
            <w:szCs w:val="23"/>
            <w:u w:val="single"/>
          </w:rPr>
          <w:t xml:space="preserve">Trust the Facts, Get the Vax Creative Toolkit </w:t>
        </w:r>
      </w:hyperlink>
    </w:p>
    <w:p w14:paraId="342674A5" w14:textId="77777777" w:rsidR="000C1B54" w:rsidRDefault="00F72D48">
      <w:pPr>
        <w:widowControl w:val="0"/>
        <w:numPr>
          <w:ilvl w:val="0"/>
          <w:numId w:val="4"/>
        </w:numPr>
        <w:pBdr>
          <w:top w:val="nil"/>
          <w:left w:val="nil"/>
          <w:bottom w:val="nil"/>
          <w:right w:val="nil"/>
          <w:between w:val="nil"/>
        </w:pBdr>
        <w:spacing w:line="240" w:lineRule="auto"/>
        <w:rPr>
          <w:rFonts w:ascii="Calibri" w:eastAsia="Calibri" w:hAnsi="Calibri" w:cs="Calibri"/>
          <w:b/>
          <w:color w:val="000000"/>
          <w:sz w:val="23"/>
          <w:szCs w:val="23"/>
        </w:rPr>
      </w:pPr>
      <w:hyperlink r:id="rId26">
        <w:r>
          <w:rPr>
            <w:rFonts w:ascii="Calibri" w:eastAsia="Calibri" w:hAnsi="Calibri" w:cs="Calibri"/>
            <w:b/>
            <w:color w:val="1155CC"/>
            <w:sz w:val="23"/>
            <w:szCs w:val="23"/>
            <w:u w:val="single"/>
          </w:rPr>
          <w:t xml:space="preserve">Additional Outreach Materials </w:t>
        </w:r>
      </w:hyperlink>
      <w:r>
        <w:rPr>
          <w:rFonts w:ascii="Calibri" w:eastAsia="Calibri" w:hAnsi="Calibri" w:cs="Calibri"/>
          <w:color w:val="000000"/>
          <w:sz w:val="23"/>
          <w:szCs w:val="23"/>
        </w:rPr>
        <w:t xml:space="preserve">(includes social media graphics, vaccine updates, guides to hosting a forum, and more) </w:t>
      </w:r>
    </w:p>
    <w:p w14:paraId="42559A7C" w14:textId="77777777" w:rsidR="000C1B54" w:rsidRDefault="00F72D48">
      <w:pPr>
        <w:widowControl w:val="0"/>
        <w:numPr>
          <w:ilvl w:val="0"/>
          <w:numId w:val="4"/>
        </w:numPr>
        <w:pBdr>
          <w:top w:val="nil"/>
          <w:left w:val="nil"/>
          <w:bottom w:val="nil"/>
          <w:right w:val="nil"/>
          <w:between w:val="nil"/>
        </w:pBdr>
        <w:spacing w:line="240" w:lineRule="auto"/>
        <w:rPr>
          <w:rFonts w:ascii="Calibri" w:eastAsia="Calibri" w:hAnsi="Calibri" w:cs="Calibri"/>
          <w:color w:val="000000"/>
          <w:sz w:val="23"/>
          <w:szCs w:val="23"/>
        </w:rPr>
      </w:pPr>
      <w:hyperlink r:id="rId27">
        <w:r>
          <w:rPr>
            <w:rFonts w:ascii="Calibri" w:eastAsia="Calibri" w:hAnsi="Calibri" w:cs="Calibri"/>
            <w:b/>
            <w:color w:val="1155CC"/>
            <w:sz w:val="23"/>
            <w:szCs w:val="23"/>
            <w:u w:val="single"/>
          </w:rPr>
          <w:t>Multilingual COVID-19 Materials</w:t>
        </w:r>
      </w:hyperlink>
      <w:r>
        <w:rPr>
          <w:rFonts w:ascii="Calibri" w:eastAsia="Calibri" w:hAnsi="Calibri" w:cs="Calibri"/>
          <w:b/>
          <w:color w:val="000000"/>
          <w:sz w:val="23"/>
          <w:szCs w:val="23"/>
        </w:rPr>
        <w:t xml:space="preserve"> </w:t>
      </w:r>
      <w:r>
        <w:rPr>
          <w:rFonts w:ascii="Calibri" w:eastAsia="Calibri" w:hAnsi="Calibri" w:cs="Calibri"/>
          <w:color w:val="000000"/>
          <w:sz w:val="23"/>
          <w:szCs w:val="23"/>
        </w:rPr>
        <w:t xml:space="preserve">(Videos and some </w:t>
      </w:r>
      <w:proofErr w:type="spellStart"/>
      <w:r>
        <w:rPr>
          <w:rFonts w:ascii="Calibri" w:eastAsia="Calibri" w:hAnsi="Calibri" w:cs="Calibri"/>
          <w:color w:val="000000"/>
          <w:sz w:val="23"/>
          <w:szCs w:val="23"/>
        </w:rPr>
        <w:t>printables</w:t>
      </w:r>
      <w:proofErr w:type="spellEnd"/>
      <w:r>
        <w:rPr>
          <w:rFonts w:ascii="Calibri" w:eastAsia="Calibri" w:hAnsi="Calibri" w:cs="Calibri"/>
          <w:color w:val="000000"/>
          <w:sz w:val="23"/>
          <w:szCs w:val="23"/>
        </w:rPr>
        <w:t xml:space="preserve">) </w:t>
      </w:r>
    </w:p>
    <w:p w14:paraId="691457E4" w14:textId="77777777" w:rsidR="000C1B54" w:rsidRDefault="00F72D48">
      <w:pPr>
        <w:widowControl w:val="0"/>
        <w:numPr>
          <w:ilvl w:val="0"/>
          <w:numId w:val="4"/>
        </w:numPr>
        <w:pBdr>
          <w:top w:val="nil"/>
          <w:left w:val="nil"/>
          <w:bottom w:val="nil"/>
          <w:right w:val="nil"/>
          <w:between w:val="nil"/>
        </w:pBdr>
        <w:spacing w:line="240" w:lineRule="auto"/>
        <w:rPr>
          <w:rFonts w:ascii="Calibri" w:eastAsia="Calibri" w:hAnsi="Calibri" w:cs="Calibri"/>
          <w:color w:val="000000"/>
          <w:sz w:val="23"/>
          <w:szCs w:val="23"/>
        </w:rPr>
      </w:pPr>
      <w:hyperlink r:id="rId28">
        <w:r>
          <w:rPr>
            <w:rFonts w:ascii="Calibri" w:eastAsia="Calibri" w:hAnsi="Calibri" w:cs="Calibri"/>
            <w:b/>
            <w:color w:val="1155CC"/>
            <w:sz w:val="23"/>
            <w:szCs w:val="23"/>
            <w:u w:val="single"/>
          </w:rPr>
          <w:t>DPH Vaccine Ambassador Program</w:t>
        </w:r>
      </w:hyperlink>
      <w:r>
        <w:rPr>
          <w:rFonts w:ascii="Calibri" w:eastAsia="Calibri" w:hAnsi="Calibri" w:cs="Calibri"/>
          <w:b/>
          <w:color w:val="000000"/>
          <w:sz w:val="23"/>
          <w:szCs w:val="23"/>
        </w:rPr>
        <w:t xml:space="preserve"> </w:t>
      </w:r>
      <w:r>
        <w:rPr>
          <w:rFonts w:ascii="Calibri" w:eastAsia="Calibri" w:hAnsi="Calibri" w:cs="Calibri"/>
          <w:color w:val="000000"/>
          <w:sz w:val="23"/>
          <w:szCs w:val="23"/>
        </w:rPr>
        <w:t xml:space="preserve">(Request a DPH employee to attend community meetings to share info about the vaccine) </w:t>
      </w:r>
    </w:p>
    <w:p w14:paraId="4C7CC5A8" w14:textId="77777777" w:rsidR="000C1B54" w:rsidRDefault="00F72D48">
      <w:pPr>
        <w:widowControl w:val="0"/>
        <w:pBdr>
          <w:top w:val="nil"/>
          <w:left w:val="nil"/>
          <w:bottom w:val="nil"/>
          <w:right w:val="nil"/>
          <w:between w:val="nil"/>
        </w:pBdr>
        <w:spacing w:before="622" w:line="240" w:lineRule="auto"/>
        <w:rPr>
          <w:rFonts w:ascii="Calibri" w:eastAsia="Calibri" w:hAnsi="Calibri" w:cs="Calibri"/>
          <w:b/>
          <w:color w:val="284FA1"/>
          <w:sz w:val="27"/>
          <w:szCs w:val="27"/>
        </w:rPr>
        <w:sectPr w:rsidR="000C1B54">
          <w:type w:val="continuous"/>
          <w:pgSz w:w="12240" w:h="15840"/>
          <w:pgMar w:top="1440" w:right="1440" w:bottom="198" w:left="1440" w:header="0" w:footer="720" w:gutter="0"/>
          <w:cols w:space="720" w:equalWidth="0">
            <w:col w:w="9360" w:space="0"/>
          </w:cols>
        </w:sectPr>
      </w:pPr>
      <w:r>
        <w:rPr>
          <w:rFonts w:ascii="Calibri" w:eastAsia="Calibri" w:hAnsi="Calibri" w:cs="Calibri"/>
          <w:b/>
          <w:color w:val="284FA1"/>
          <w:sz w:val="27"/>
          <w:szCs w:val="27"/>
        </w:rPr>
        <w:t>FIND A COVID-19 VACCINE</w:t>
      </w:r>
    </w:p>
    <w:p w14:paraId="69B79339" w14:textId="77777777" w:rsidR="000C1B54" w:rsidRDefault="00F72D48">
      <w:pPr>
        <w:widowControl w:val="0"/>
        <w:numPr>
          <w:ilvl w:val="0"/>
          <w:numId w:val="5"/>
        </w:numPr>
        <w:pBdr>
          <w:top w:val="nil"/>
          <w:left w:val="nil"/>
          <w:bottom w:val="nil"/>
          <w:right w:val="nil"/>
          <w:between w:val="nil"/>
        </w:pBdr>
        <w:spacing w:line="240" w:lineRule="auto"/>
        <w:rPr>
          <w:rFonts w:ascii="Calibri" w:eastAsia="Calibri" w:hAnsi="Calibri" w:cs="Calibri"/>
          <w:b/>
          <w:color w:val="000000"/>
          <w:sz w:val="23"/>
          <w:szCs w:val="23"/>
        </w:rPr>
      </w:pPr>
      <w:hyperlink r:id="rId29">
        <w:r>
          <w:rPr>
            <w:rFonts w:ascii="Calibri" w:eastAsia="Calibri" w:hAnsi="Calibri" w:cs="Calibri"/>
            <w:b/>
            <w:color w:val="1155CC"/>
            <w:sz w:val="23"/>
            <w:szCs w:val="23"/>
            <w:u w:val="single"/>
          </w:rPr>
          <w:t>Vaccine Finder</w:t>
        </w:r>
      </w:hyperlink>
      <w:r>
        <w:rPr>
          <w:rFonts w:ascii="Calibri" w:eastAsia="Calibri" w:hAnsi="Calibri" w:cs="Calibri"/>
          <w:b/>
          <w:color w:val="000000"/>
          <w:sz w:val="23"/>
          <w:szCs w:val="23"/>
        </w:rPr>
        <w:t xml:space="preserve"> </w:t>
      </w:r>
    </w:p>
    <w:p w14:paraId="4297DFB4" w14:textId="77777777" w:rsidR="000C1B54" w:rsidRDefault="00F72D48">
      <w:pPr>
        <w:widowControl w:val="0"/>
        <w:numPr>
          <w:ilvl w:val="0"/>
          <w:numId w:val="5"/>
        </w:numPr>
        <w:pBdr>
          <w:top w:val="nil"/>
          <w:left w:val="nil"/>
          <w:bottom w:val="nil"/>
          <w:right w:val="nil"/>
          <w:between w:val="nil"/>
        </w:pBdr>
        <w:spacing w:line="240" w:lineRule="auto"/>
        <w:rPr>
          <w:rFonts w:ascii="Calibri" w:eastAsia="Calibri" w:hAnsi="Calibri" w:cs="Calibri"/>
          <w:b/>
          <w:color w:val="000000"/>
          <w:sz w:val="23"/>
          <w:szCs w:val="23"/>
        </w:rPr>
      </w:pPr>
      <w:hyperlink r:id="rId30">
        <w:r>
          <w:rPr>
            <w:rFonts w:ascii="Calibri" w:eastAsia="Calibri" w:hAnsi="Calibri" w:cs="Calibri"/>
            <w:b/>
            <w:color w:val="1155CC"/>
            <w:sz w:val="23"/>
            <w:szCs w:val="23"/>
            <w:u w:val="single"/>
          </w:rPr>
          <w:t xml:space="preserve">Find, Schedule, or Sign Up for a Mobile COVID-19 Vaccination </w:t>
        </w:r>
      </w:hyperlink>
    </w:p>
    <w:p w14:paraId="576DC8BE" w14:textId="77777777" w:rsidR="000C1B54" w:rsidRDefault="00F72D48">
      <w:pPr>
        <w:widowControl w:val="0"/>
        <w:numPr>
          <w:ilvl w:val="0"/>
          <w:numId w:val="5"/>
        </w:numPr>
        <w:pBdr>
          <w:top w:val="nil"/>
          <w:left w:val="nil"/>
          <w:bottom w:val="nil"/>
          <w:right w:val="nil"/>
          <w:between w:val="nil"/>
        </w:pBdr>
        <w:spacing w:line="240" w:lineRule="auto"/>
        <w:rPr>
          <w:rFonts w:ascii="Calibri" w:eastAsia="Calibri" w:hAnsi="Calibri" w:cs="Calibri"/>
          <w:b/>
          <w:color w:val="000000"/>
          <w:sz w:val="23"/>
          <w:szCs w:val="23"/>
        </w:rPr>
      </w:pPr>
      <w:hyperlink r:id="rId31">
        <w:r>
          <w:rPr>
            <w:rFonts w:ascii="Calibri" w:eastAsia="Calibri" w:hAnsi="Calibri" w:cs="Calibri"/>
            <w:b/>
            <w:color w:val="1155CC"/>
            <w:sz w:val="23"/>
            <w:szCs w:val="23"/>
            <w:u w:val="single"/>
          </w:rPr>
          <w:t>Request a Copy of Yo</w:t>
        </w:r>
        <w:r>
          <w:rPr>
            <w:rFonts w:ascii="Calibri" w:eastAsia="Calibri" w:hAnsi="Calibri" w:cs="Calibri"/>
            <w:b/>
            <w:color w:val="1155CC"/>
            <w:sz w:val="23"/>
            <w:szCs w:val="23"/>
            <w:u w:val="single"/>
          </w:rPr>
          <w:t xml:space="preserve">ur Vaccine Card </w:t>
        </w:r>
      </w:hyperlink>
    </w:p>
    <w:p w14:paraId="29BAFE63" w14:textId="77777777" w:rsidR="000C1B54" w:rsidRDefault="000C1B54">
      <w:pPr>
        <w:widowControl w:val="0"/>
        <w:pBdr>
          <w:top w:val="nil"/>
          <w:left w:val="nil"/>
          <w:bottom w:val="nil"/>
          <w:right w:val="nil"/>
          <w:between w:val="nil"/>
        </w:pBdr>
        <w:spacing w:before="284" w:line="240" w:lineRule="auto"/>
        <w:jc w:val="center"/>
        <w:rPr>
          <w:rFonts w:ascii="Calibri" w:eastAsia="Calibri" w:hAnsi="Calibri" w:cs="Calibri"/>
          <w:b/>
          <w:color w:val="284FA1"/>
          <w:sz w:val="36"/>
          <w:szCs w:val="36"/>
        </w:rPr>
      </w:pPr>
    </w:p>
    <w:p w14:paraId="05BDDBE2" w14:textId="77777777" w:rsidR="000C1B54" w:rsidRDefault="000C1B54">
      <w:pPr>
        <w:widowControl w:val="0"/>
        <w:pBdr>
          <w:top w:val="nil"/>
          <w:left w:val="nil"/>
          <w:bottom w:val="nil"/>
          <w:right w:val="nil"/>
          <w:between w:val="nil"/>
        </w:pBdr>
        <w:spacing w:before="284" w:line="240" w:lineRule="auto"/>
        <w:jc w:val="center"/>
        <w:rPr>
          <w:rFonts w:ascii="Calibri" w:eastAsia="Calibri" w:hAnsi="Calibri" w:cs="Calibri"/>
          <w:b/>
          <w:color w:val="284FA1"/>
          <w:sz w:val="36"/>
          <w:szCs w:val="36"/>
        </w:rPr>
      </w:pPr>
    </w:p>
    <w:p w14:paraId="5FA91E41" w14:textId="77777777" w:rsidR="000C1B54" w:rsidRDefault="00F72D48">
      <w:pPr>
        <w:widowControl w:val="0"/>
        <w:pBdr>
          <w:top w:val="nil"/>
          <w:left w:val="nil"/>
          <w:bottom w:val="nil"/>
          <w:right w:val="nil"/>
          <w:between w:val="nil"/>
        </w:pBdr>
        <w:spacing w:before="284" w:line="240" w:lineRule="auto"/>
        <w:jc w:val="center"/>
        <w:rPr>
          <w:rFonts w:ascii="Calibri" w:eastAsia="Calibri" w:hAnsi="Calibri" w:cs="Calibri"/>
          <w:b/>
          <w:color w:val="284FA1"/>
          <w:sz w:val="36"/>
          <w:szCs w:val="36"/>
        </w:rPr>
      </w:pPr>
      <w:r>
        <w:rPr>
          <w:rFonts w:ascii="Calibri" w:eastAsia="Calibri" w:hAnsi="Calibri" w:cs="Calibri"/>
          <w:b/>
          <w:color w:val="284FA1"/>
          <w:sz w:val="36"/>
          <w:szCs w:val="36"/>
        </w:rPr>
        <w:lastRenderedPageBreak/>
        <w:t xml:space="preserve">Weekly Highlights </w:t>
      </w:r>
    </w:p>
    <w:p w14:paraId="75FA8372" w14:textId="77777777" w:rsidR="000C1B54" w:rsidRDefault="00F72D48">
      <w:pPr>
        <w:widowControl w:val="0"/>
        <w:pBdr>
          <w:top w:val="nil"/>
          <w:left w:val="nil"/>
          <w:bottom w:val="nil"/>
          <w:right w:val="nil"/>
          <w:between w:val="nil"/>
        </w:pBdr>
        <w:spacing w:before="322" w:line="240" w:lineRule="auto"/>
        <w:ind w:left="19"/>
        <w:rPr>
          <w:rFonts w:ascii="Calibri" w:eastAsia="Calibri" w:hAnsi="Calibri" w:cs="Calibri"/>
          <w:b/>
          <w:color w:val="191919"/>
          <w:sz w:val="27"/>
          <w:szCs w:val="27"/>
        </w:rPr>
      </w:pPr>
      <w:r>
        <w:rPr>
          <w:rFonts w:ascii="Calibri" w:eastAsia="Calibri" w:hAnsi="Calibri" w:cs="Calibri"/>
          <w:b/>
          <w:color w:val="191919"/>
          <w:sz w:val="27"/>
          <w:szCs w:val="27"/>
        </w:rPr>
        <w:t xml:space="preserve">From Worcester: </w:t>
      </w:r>
    </w:p>
    <w:p w14:paraId="26919278" w14:textId="77777777" w:rsidR="000C1B54" w:rsidRDefault="00F72D48">
      <w:pPr>
        <w:widowControl w:val="0"/>
        <w:pBdr>
          <w:top w:val="nil"/>
          <w:left w:val="nil"/>
          <w:bottom w:val="nil"/>
          <w:right w:val="nil"/>
          <w:between w:val="nil"/>
        </w:pBdr>
        <w:spacing w:before="291" w:line="240" w:lineRule="auto"/>
        <w:ind w:left="4" w:right="432" w:firstLine="3"/>
        <w:rPr>
          <w:rFonts w:ascii="Calibri" w:eastAsia="Calibri" w:hAnsi="Calibri" w:cs="Calibri"/>
          <w:color w:val="141414"/>
          <w:sz w:val="27"/>
          <w:szCs w:val="27"/>
        </w:rPr>
      </w:pPr>
      <w:r>
        <w:rPr>
          <w:rFonts w:ascii="Calibri" w:eastAsia="Calibri" w:hAnsi="Calibri" w:cs="Calibri"/>
          <w:color w:val="141414"/>
          <w:sz w:val="27"/>
          <w:szCs w:val="27"/>
        </w:rPr>
        <w:t xml:space="preserve">Worcester’s #PostVaxLife youth/young adult (Worcester residents ages 18-22) vaccination campaign continues this week where it can be seen on local billboards, posters and buses. </w:t>
      </w:r>
    </w:p>
    <w:p w14:paraId="39ACC85B" w14:textId="77777777" w:rsidR="000C1B54" w:rsidRDefault="00F72D48">
      <w:pPr>
        <w:widowControl w:val="0"/>
        <w:pBdr>
          <w:top w:val="nil"/>
          <w:left w:val="nil"/>
          <w:bottom w:val="nil"/>
          <w:right w:val="nil"/>
          <w:between w:val="nil"/>
        </w:pBdr>
        <w:spacing w:before="361" w:line="240" w:lineRule="auto"/>
        <w:ind w:left="14" w:right="118" w:hanging="14"/>
        <w:rPr>
          <w:rFonts w:ascii="Calibri" w:eastAsia="Calibri" w:hAnsi="Calibri" w:cs="Calibri"/>
          <w:b/>
          <w:color w:val="000000"/>
          <w:sz w:val="21"/>
          <w:szCs w:val="21"/>
        </w:rPr>
      </w:pPr>
      <w:r>
        <w:rPr>
          <w:rFonts w:ascii="Calibri" w:eastAsia="Calibri" w:hAnsi="Calibri" w:cs="Calibri"/>
          <w:noProof/>
          <w:color w:val="141414"/>
          <w:sz w:val="27"/>
          <w:szCs w:val="27"/>
        </w:rPr>
        <w:drawing>
          <wp:inline distT="19050" distB="19050" distL="19050" distR="19050" wp14:anchorId="44DBFE95" wp14:editId="46C272EB">
            <wp:extent cx="5795457" cy="186352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a:stretch>
                      <a:fillRect/>
                    </a:stretch>
                  </pic:blipFill>
                  <pic:spPr>
                    <a:xfrm>
                      <a:off x="0" y="0"/>
                      <a:ext cx="5795457" cy="1863523"/>
                    </a:xfrm>
                    <a:prstGeom prst="rect">
                      <a:avLst/>
                    </a:prstGeom>
                    <a:ln/>
                  </pic:spPr>
                </pic:pic>
              </a:graphicData>
            </a:graphic>
          </wp:inline>
        </w:drawing>
      </w:r>
      <w:r>
        <w:rPr>
          <w:rFonts w:ascii="Calibri" w:eastAsia="Calibri" w:hAnsi="Calibri" w:cs="Calibri"/>
          <w:b/>
          <w:color w:val="000000"/>
          <w:sz w:val="21"/>
          <w:szCs w:val="21"/>
        </w:rPr>
        <w:t xml:space="preserve">Images from Worcester’s #PostVaxLife campaign </w:t>
      </w:r>
    </w:p>
    <w:p w14:paraId="348F1ED4" w14:textId="77777777" w:rsidR="000C1B54" w:rsidRDefault="00F72D48">
      <w:pPr>
        <w:widowControl w:val="0"/>
        <w:pBdr>
          <w:top w:val="nil"/>
          <w:left w:val="nil"/>
          <w:bottom w:val="nil"/>
          <w:right w:val="nil"/>
          <w:between w:val="nil"/>
        </w:pBdr>
        <w:spacing w:before="596" w:line="240" w:lineRule="auto"/>
        <w:ind w:left="19"/>
        <w:rPr>
          <w:rFonts w:ascii="Calibri" w:eastAsia="Calibri" w:hAnsi="Calibri" w:cs="Calibri"/>
          <w:b/>
          <w:color w:val="000000"/>
          <w:sz w:val="27"/>
          <w:szCs w:val="27"/>
        </w:rPr>
      </w:pPr>
      <w:r>
        <w:rPr>
          <w:rFonts w:ascii="Calibri" w:eastAsia="Calibri" w:hAnsi="Calibri" w:cs="Calibri"/>
          <w:b/>
          <w:color w:val="000000"/>
          <w:sz w:val="27"/>
          <w:szCs w:val="27"/>
        </w:rPr>
        <w:t xml:space="preserve">From Boston: </w:t>
      </w:r>
    </w:p>
    <w:p w14:paraId="719E87B3" w14:textId="77777777" w:rsidR="000C1B54" w:rsidRDefault="00F72D48">
      <w:pPr>
        <w:widowControl w:val="0"/>
        <w:pBdr>
          <w:top w:val="nil"/>
          <w:left w:val="nil"/>
          <w:bottom w:val="nil"/>
          <w:right w:val="nil"/>
          <w:between w:val="nil"/>
        </w:pBdr>
        <w:spacing w:before="245" w:line="240" w:lineRule="auto"/>
        <w:ind w:left="4" w:right="706"/>
        <w:rPr>
          <w:rFonts w:ascii="Calibri" w:eastAsia="Calibri" w:hAnsi="Calibri" w:cs="Calibri"/>
          <w:color w:val="000000"/>
          <w:sz w:val="27"/>
          <w:szCs w:val="27"/>
        </w:rPr>
      </w:pPr>
      <w:r>
        <w:rPr>
          <w:rFonts w:ascii="Calibri" w:eastAsia="Calibri" w:hAnsi="Calibri" w:cs="Calibri"/>
          <w:color w:val="000000"/>
          <w:sz w:val="27"/>
          <w:szCs w:val="27"/>
        </w:rPr>
        <w:t xml:space="preserve">Boston is currently implementing a school-based peer-driven Youth Vaccine Ambassador program; it is being stood up at seven high schools across city neighborhoods. </w:t>
      </w:r>
    </w:p>
    <w:p w14:paraId="69C8D250" w14:textId="77777777" w:rsidR="000C1B54" w:rsidRDefault="00F72D48">
      <w:pPr>
        <w:widowControl w:val="0"/>
        <w:pBdr>
          <w:top w:val="nil"/>
          <w:left w:val="nil"/>
          <w:bottom w:val="nil"/>
          <w:right w:val="nil"/>
          <w:between w:val="nil"/>
        </w:pBdr>
        <w:spacing w:before="499" w:line="240" w:lineRule="auto"/>
        <w:ind w:left="19"/>
        <w:rPr>
          <w:rFonts w:ascii="Calibri" w:eastAsia="Calibri" w:hAnsi="Calibri" w:cs="Calibri"/>
          <w:b/>
          <w:color w:val="000000"/>
          <w:sz w:val="27"/>
          <w:szCs w:val="27"/>
        </w:rPr>
      </w:pPr>
      <w:r>
        <w:rPr>
          <w:rFonts w:ascii="Calibri" w:eastAsia="Calibri" w:hAnsi="Calibri" w:cs="Calibri"/>
          <w:b/>
          <w:color w:val="000000"/>
          <w:sz w:val="27"/>
          <w:szCs w:val="27"/>
        </w:rPr>
        <w:t xml:space="preserve">From New Bedford: </w:t>
      </w:r>
    </w:p>
    <w:p w14:paraId="583943AB" w14:textId="77777777" w:rsidR="000C1B54" w:rsidRDefault="00F72D48">
      <w:pPr>
        <w:widowControl w:val="0"/>
        <w:pBdr>
          <w:top w:val="nil"/>
          <w:left w:val="nil"/>
          <w:bottom w:val="nil"/>
          <w:right w:val="nil"/>
          <w:between w:val="nil"/>
        </w:pBdr>
        <w:spacing w:before="245" w:line="240" w:lineRule="auto"/>
        <w:ind w:left="11" w:right="105" w:firstLine="12"/>
        <w:rPr>
          <w:rFonts w:ascii="Calibri" w:eastAsia="Calibri" w:hAnsi="Calibri" w:cs="Calibri"/>
          <w:color w:val="000000"/>
          <w:sz w:val="27"/>
          <w:szCs w:val="27"/>
        </w:rPr>
      </w:pPr>
      <w:r>
        <w:rPr>
          <w:rFonts w:ascii="Calibri" w:eastAsia="Calibri" w:hAnsi="Calibri" w:cs="Calibri"/>
          <w:color w:val="000000"/>
          <w:sz w:val="27"/>
          <w:szCs w:val="27"/>
        </w:rPr>
        <w:t xml:space="preserve">In the first week of a transition in New Bedford from its seasonal block by block strategy to its indoor family clinic site at the McCoy center, the team vaccinated 94 people at one clinic. On Monday November 8, 119 shots were administered at McCoy. </w:t>
      </w:r>
    </w:p>
    <w:p w14:paraId="27E5D396" w14:textId="77777777" w:rsidR="000C1B54" w:rsidRDefault="00F72D48">
      <w:pPr>
        <w:widowControl w:val="0"/>
        <w:pBdr>
          <w:top w:val="nil"/>
          <w:left w:val="nil"/>
          <w:bottom w:val="nil"/>
          <w:right w:val="nil"/>
          <w:between w:val="nil"/>
        </w:pBdr>
        <w:spacing w:before="499" w:line="240" w:lineRule="auto"/>
        <w:jc w:val="center"/>
        <w:rPr>
          <w:rFonts w:ascii="Calibri" w:eastAsia="Calibri" w:hAnsi="Calibri" w:cs="Calibri"/>
          <w:b/>
          <w:color w:val="284FA1"/>
          <w:sz w:val="28"/>
          <w:szCs w:val="28"/>
        </w:rPr>
      </w:pPr>
      <w:hyperlink r:id="rId33">
        <w:r>
          <w:rPr>
            <w:rFonts w:ascii="Calibri" w:eastAsia="Calibri" w:hAnsi="Calibri" w:cs="Calibri"/>
            <w:b/>
            <w:color w:val="1155CC"/>
            <w:sz w:val="28"/>
            <w:szCs w:val="28"/>
            <w:u w:val="single"/>
          </w:rPr>
          <w:t xml:space="preserve">Read more highlights </w:t>
        </w:r>
      </w:hyperlink>
    </w:p>
    <w:p w14:paraId="36F2DA83" w14:textId="77777777" w:rsidR="000C1B54" w:rsidRDefault="00F72D48">
      <w:pPr>
        <w:widowControl w:val="0"/>
        <w:pBdr>
          <w:top w:val="nil"/>
          <w:left w:val="nil"/>
          <w:bottom w:val="nil"/>
          <w:right w:val="nil"/>
          <w:between w:val="nil"/>
        </w:pBdr>
        <w:spacing w:before="499" w:line="240" w:lineRule="auto"/>
        <w:jc w:val="center"/>
        <w:rPr>
          <w:rFonts w:ascii="Calibri" w:eastAsia="Calibri" w:hAnsi="Calibri" w:cs="Calibri"/>
          <w:b/>
          <w:color w:val="284FA1"/>
          <w:sz w:val="28"/>
          <w:szCs w:val="28"/>
        </w:rPr>
      </w:pPr>
      <w:hyperlink r:id="rId34">
        <w:r>
          <w:rPr>
            <w:rFonts w:ascii="Calibri" w:eastAsia="Calibri" w:hAnsi="Calibri" w:cs="Calibri"/>
            <w:b/>
            <w:color w:val="1155CC"/>
            <w:sz w:val="28"/>
            <w:szCs w:val="28"/>
            <w:u w:val="single"/>
          </w:rPr>
          <w:t>Visit the VEI Website</w:t>
        </w:r>
      </w:hyperlink>
    </w:p>
    <w:p w14:paraId="1DB5B633" w14:textId="77777777" w:rsidR="000C1B54" w:rsidRDefault="00F72D48">
      <w:pPr>
        <w:widowControl w:val="0"/>
        <w:pBdr>
          <w:top w:val="nil"/>
          <w:left w:val="nil"/>
          <w:bottom w:val="nil"/>
          <w:right w:val="nil"/>
          <w:between w:val="nil"/>
        </w:pBdr>
        <w:spacing w:line="240" w:lineRule="auto"/>
        <w:jc w:val="center"/>
        <w:rPr>
          <w:rFonts w:ascii="Verdana" w:eastAsia="Verdana" w:hAnsi="Verdana" w:cs="Verdana"/>
          <w:color w:val="5D5D5D"/>
          <w:sz w:val="18"/>
          <w:szCs w:val="18"/>
        </w:rPr>
      </w:pPr>
      <w:r>
        <w:rPr>
          <w:rFonts w:ascii="Verdana" w:eastAsia="Verdana" w:hAnsi="Verdana" w:cs="Verdana"/>
          <w:color w:val="5D5D5D"/>
          <w:sz w:val="18"/>
          <w:szCs w:val="18"/>
        </w:rPr>
        <w:t>Vaccine Equity Initiative | 25</w:t>
      </w:r>
      <w:r>
        <w:rPr>
          <w:rFonts w:ascii="Verdana" w:eastAsia="Verdana" w:hAnsi="Verdana" w:cs="Verdana"/>
          <w:color w:val="5D5D5D"/>
          <w:sz w:val="18"/>
          <w:szCs w:val="18"/>
        </w:rPr>
        <w:t xml:space="preserve">0 Washington Street, Boston, MA 02108 </w:t>
      </w:r>
    </w:p>
    <w:p w14:paraId="5F1B7780" w14:textId="77777777" w:rsidR="000C1B54" w:rsidRDefault="00F72D48">
      <w:pPr>
        <w:widowControl w:val="0"/>
        <w:pBdr>
          <w:top w:val="nil"/>
          <w:left w:val="nil"/>
          <w:bottom w:val="nil"/>
          <w:right w:val="nil"/>
          <w:between w:val="nil"/>
        </w:pBdr>
        <w:spacing w:before="307" w:line="240"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Unsubscribe vaccineequityinitiative@mass.gov</w:t>
      </w:r>
      <w:r>
        <w:rPr>
          <w:rFonts w:ascii="Verdana" w:eastAsia="Verdana" w:hAnsi="Verdana" w:cs="Verdana"/>
          <w:color w:val="5D5D5D"/>
          <w:sz w:val="18"/>
          <w:szCs w:val="18"/>
        </w:rPr>
        <w:t xml:space="preserve"> </w:t>
      </w:r>
    </w:p>
    <w:p w14:paraId="3BC45373" w14:textId="77777777" w:rsidR="000C1B54" w:rsidRDefault="00F72D48">
      <w:pPr>
        <w:widowControl w:val="0"/>
        <w:pBdr>
          <w:top w:val="nil"/>
          <w:left w:val="nil"/>
          <w:bottom w:val="nil"/>
          <w:right w:val="nil"/>
          <w:between w:val="nil"/>
        </w:pBdr>
        <w:spacing w:before="153" w:line="240"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About Constant Contact</w:t>
      </w:r>
      <w:r>
        <w:rPr>
          <w:rFonts w:ascii="Verdana" w:eastAsia="Verdana" w:hAnsi="Verdana" w:cs="Verdana"/>
          <w:color w:val="5D5D5D"/>
          <w:sz w:val="18"/>
          <w:szCs w:val="18"/>
        </w:rPr>
        <w:t xml:space="preserve"> </w:t>
      </w:r>
    </w:p>
    <w:p w14:paraId="75C23678" w14:textId="77777777" w:rsidR="000C1B54" w:rsidRDefault="00F72D48">
      <w:pPr>
        <w:widowControl w:val="0"/>
        <w:pBdr>
          <w:top w:val="nil"/>
          <w:left w:val="nil"/>
          <w:bottom w:val="nil"/>
          <w:right w:val="nil"/>
          <w:between w:val="nil"/>
        </w:pBdr>
        <w:spacing w:before="153" w:line="240" w:lineRule="auto"/>
        <w:ind w:left="1986" w:right="1976"/>
        <w:jc w:val="center"/>
        <w:rPr>
          <w:rFonts w:ascii="Verdana" w:eastAsia="Verdana" w:hAnsi="Verdana" w:cs="Verdana"/>
          <w:color w:val="5D5D5D"/>
          <w:sz w:val="18"/>
          <w:szCs w:val="18"/>
        </w:rPr>
      </w:pPr>
      <w:r>
        <w:rPr>
          <w:rFonts w:ascii="Verdana" w:eastAsia="Verdana" w:hAnsi="Verdana" w:cs="Verdana"/>
          <w:color w:val="5D5D5D"/>
          <w:sz w:val="18"/>
          <w:szCs w:val="18"/>
        </w:rPr>
        <w:t xml:space="preserve">Sent </w:t>
      </w:r>
      <w:proofErr w:type="spellStart"/>
      <w:r>
        <w:rPr>
          <w:rFonts w:ascii="Verdana" w:eastAsia="Verdana" w:hAnsi="Verdana" w:cs="Verdana"/>
          <w:color w:val="5D5D5D"/>
          <w:sz w:val="18"/>
          <w:szCs w:val="18"/>
        </w:rPr>
        <w:t>byvaccineequityinitiative@mass.govin</w:t>
      </w:r>
      <w:proofErr w:type="spellEnd"/>
      <w:r>
        <w:rPr>
          <w:rFonts w:ascii="Verdana" w:eastAsia="Verdana" w:hAnsi="Verdana" w:cs="Verdana"/>
          <w:color w:val="5D5D5D"/>
          <w:sz w:val="18"/>
          <w:szCs w:val="18"/>
        </w:rPr>
        <w:t xml:space="preserve"> collaboration with </w:t>
      </w:r>
    </w:p>
    <w:p w14:paraId="36B095AD" w14:textId="77777777" w:rsidR="000C1B54" w:rsidRDefault="00F72D48">
      <w:pPr>
        <w:widowControl w:val="0"/>
        <w:pBdr>
          <w:top w:val="nil"/>
          <w:left w:val="nil"/>
          <w:bottom w:val="nil"/>
          <w:right w:val="nil"/>
          <w:between w:val="nil"/>
        </w:pBdr>
        <w:spacing w:before="271" w:line="240" w:lineRule="auto"/>
        <w:ind w:right="2929"/>
        <w:jc w:val="right"/>
        <w:rPr>
          <w:rFonts w:ascii="Verdana" w:eastAsia="Verdana" w:hAnsi="Verdana" w:cs="Verdana"/>
          <w:color w:val="5D5D5D"/>
          <w:sz w:val="18"/>
          <w:szCs w:val="18"/>
        </w:rPr>
      </w:pPr>
      <w:r>
        <w:rPr>
          <w:rFonts w:ascii="Verdana" w:eastAsia="Verdana" w:hAnsi="Verdana" w:cs="Verdana"/>
          <w:noProof/>
          <w:color w:val="5D5D5D"/>
          <w:sz w:val="18"/>
          <w:szCs w:val="18"/>
        </w:rPr>
        <w:lastRenderedPageBreak/>
        <w:drawing>
          <wp:inline distT="19050" distB="19050" distL="19050" distR="19050" wp14:anchorId="2CBF8494" wp14:editId="4A4DE81F">
            <wp:extent cx="2058656" cy="585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2058656" cy="585400"/>
                    </a:xfrm>
                    <a:prstGeom prst="rect">
                      <a:avLst/>
                    </a:prstGeom>
                    <a:ln/>
                  </pic:spPr>
                </pic:pic>
              </a:graphicData>
            </a:graphic>
          </wp:inline>
        </w:drawing>
      </w:r>
    </w:p>
    <w:p w14:paraId="2F6ADFE5" w14:textId="77777777" w:rsidR="000C1B54" w:rsidRDefault="00F72D48">
      <w:pPr>
        <w:widowControl w:val="0"/>
        <w:pBdr>
          <w:top w:val="nil"/>
          <w:left w:val="nil"/>
          <w:bottom w:val="nil"/>
          <w:right w:val="nil"/>
          <w:between w:val="nil"/>
        </w:pBdr>
        <w:spacing w:line="240" w:lineRule="auto"/>
        <w:jc w:val="center"/>
        <w:rPr>
          <w:rFonts w:ascii="Verdana" w:eastAsia="Verdana" w:hAnsi="Verdana" w:cs="Verdana"/>
          <w:color w:val="5D5D5D"/>
          <w:sz w:val="13"/>
          <w:szCs w:val="13"/>
        </w:rPr>
      </w:pPr>
      <w:r>
        <w:rPr>
          <w:rFonts w:ascii="Verdana" w:eastAsia="Verdana" w:hAnsi="Verdana" w:cs="Verdana"/>
          <w:color w:val="5D5D5D"/>
          <w:sz w:val="13"/>
          <w:szCs w:val="13"/>
        </w:rPr>
        <w:t>Try email marketing for free today!</w:t>
      </w:r>
    </w:p>
    <w:sectPr w:rsidR="000C1B54">
      <w:type w:val="continuous"/>
      <w:pgSz w:w="12240" w:h="15840"/>
      <w:pgMar w:top="1440" w:right="1489" w:bottom="198" w:left="1505" w:header="0" w:footer="720" w:gutter="0"/>
      <w:cols w:space="720" w:equalWidth="0">
        <w:col w:w="924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28D"/>
    <w:multiLevelType w:val="multilevel"/>
    <w:tmpl w:val="ED8C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D7F39"/>
    <w:multiLevelType w:val="multilevel"/>
    <w:tmpl w:val="0A162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806F1B"/>
    <w:multiLevelType w:val="multilevel"/>
    <w:tmpl w:val="6EC86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994AED"/>
    <w:multiLevelType w:val="multilevel"/>
    <w:tmpl w:val="4A62F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954D12"/>
    <w:multiLevelType w:val="multilevel"/>
    <w:tmpl w:val="D99CB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54"/>
    <w:rsid w:val="000C1B54"/>
    <w:rsid w:val="00F7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1FCFF"/>
  <w15:docId w15:val="{C25A640E-3520-0C4C-803E-F7828147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ass.gov/news/baker-polito-administration-encourages-covid-19-boosters-for-all-fully-vaccinated-individuals-18" TargetMode="External"/><Relationship Id="rId18" Type="http://schemas.openxmlformats.org/officeDocument/2006/relationships/hyperlink" Target="https://www.mass.gov/flu-facts" TargetMode="External"/><Relationship Id="rId26" Type="http://schemas.openxmlformats.org/officeDocument/2006/relationships/hyperlink" Target="https://www.mass.gov/info-details/stop-covid-19-vaccine-education-and-outreach-materials" TargetMode="External"/><Relationship Id="rId21" Type="http://schemas.openxmlformats.org/officeDocument/2006/relationships/hyperlink" Target="https://www.mass.gov/news/department-of-public-health-urges-flu-and-covid-19-vaccinations-as-flu-season-arrives" TargetMode="External"/><Relationship Id="rId34" Type="http://schemas.openxmlformats.org/officeDocument/2006/relationships/hyperlink" Target="https://www.mass.gov/info-details/covid-19-vaccine-equity-initiative" TargetMode="External"/><Relationship Id="rId7" Type="http://schemas.openxmlformats.org/officeDocument/2006/relationships/hyperlink" Target="https://www.mass.gov/info-details/covid-19-vaccinations-for-children-ages-5-11" TargetMode="External"/><Relationship Id="rId12" Type="http://schemas.openxmlformats.org/officeDocument/2006/relationships/hyperlink" Target="https://www.mass.gov/news/baker-polito-administration-encourages-covid-19-boosters-for-all-fully-vaccinated-individuals-18" TargetMode="External"/><Relationship Id="rId17" Type="http://schemas.openxmlformats.org/officeDocument/2006/relationships/hyperlink" Target="https://www.mass.gov/covid-19-vaccine" TargetMode="External"/><Relationship Id="rId25" Type="http://schemas.openxmlformats.org/officeDocument/2006/relationships/hyperlink" Target="https://www.mass.gov/doc/creative-materials-toolkit-trust-the-facts-get-the-vax/download" TargetMode="External"/><Relationship Id="rId33" Type="http://schemas.openxmlformats.org/officeDocument/2006/relationships/hyperlink" Target="https://www.mass.gov/info-details/covid-19-vaccine-equity-initiative-highlights" TargetMode="External"/><Relationship Id="rId2" Type="http://schemas.openxmlformats.org/officeDocument/2006/relationships/styles" Target="styles.xml"/><Relationship Id="rId16" Type="http://schemas.openxmlformats.org/officeDocument/2006/relationships/hyperlink" Target="https://www.mass.gov/info-details/covid-19-booster-frequently-asked-questions" TargetMode="External"/><Relationship Id="rId20" Type="http://schemas.openxmlformats.org/officeDocument/2006/relationships/image" Target="media/image3.png"/><Relationship Id="rId29" Type="http://schemas.openxmlformats.org/officeDocument/2006/relationships/hyperlink" Target="https://vaxfinder.mass.gov/" TargetMode="External"/><Relationship Id="rId1" Type="http://schemas.openxmlformats.org/officeDocument/2006/relationships/numbering" Target="numbering.xml"/><Relationship Id="rId6" Type="http://schemas.openxmlformats.org/officeDocument/2006/relationships/hyperlink" Target="mailto:vaccineequityinitiative@mass.gov" TargetMode="External"/><Relationship Id="rId11" Type="http://schemas.openxmlformats.org/officeDocument/2006/relationships/hyperlink" Target="https://www.mass.gov/news/baker-polito-administration-announces-massachusetts-pediatric-covid-19-vaccination-plans" TargetMode="External"/><Relationship Id="rId24" Type="http://schemas.openxmlformats.org/officeDocument/2006/relationships/hyperlink" Target="https://www.mass.gov/resource/trust-the-facts-get-the-vax-campaign-materials"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assclearinghouse.ehs.state.ma.us/PROG-BID/IM312kit.html" TargetMode="External"/><Relationship Id="rId23" Type="http://schemas.openxmlformats.org/officeDocument/2006/relationships/hyperlink" Target="https://www.mass.gov/info-details/massachusetts-covid-19-vaccine-program-mcvp-guidance-for-vaccine-providers-and-organizations" TargetMode="External"/><Relationship Id="rId28" Type="http://schemas.openxmlformats.org/officeDocument/2006/relationships/hyperlink" Target="https://www.mass.gov/info-details/covid-19-vaccine-equity-initiative-dph-vaccine-ambassador-program" TargetMode="External"/><Relationship Id="rId36" Type="http://schemas.openxmlformats.org/officeDocument/2006/relationships/fontTable" Target="fontTable.xml"/><Relationship Id="rId10" Type="http://schemas.openxmlformats.org/officeDocument/2006/relationships/hyperlink" Target="https://www.mass.gov/news/baker-polito-administration-announces-massachusetts-pediatric-covid-19-vaccination-plans" TargetMode="External"/><Relationship Id="rId19" Type="http://schemas.openxmlformats.org/officeDocument/2006/relationships/hyperlink" Target="http://mass.gov/flushot" TargetMode="External"/><Relationship Id="rId31" Type="http://schemas.openxmlformats.org/officeDocument/2006/relationships/hyperlink" Target="https://www.mass.gov/info-details/requesting-a-copy-of-your-covid-19-vaccination-record" TargetMode="External"/><Relationship Id="rId4" Type="http://schemas.openxmlformats.org/officeDocument/2006/relationships/webSettings" Target="webSettings.xml"/><Relationship Id="rId9" Type="http://schemas.openxmlformats.org/officeDocument/2006/relationships/hyperlink" Target="https://www.mass.gov/info-details/covid-19-vaccinations-for-children-ages-5-11" TargetMode="External"/><Relationship Id="rId14" Type="http://schemas.openxmlformats.org/officeDocument/2006/relationships/hyperlink" Target="https://www.mass.gov/lists/covid-19-booster-eligibility-graphic" TargetMode="External"/><Relationship Id="rId22" Type="http://schemas.openxmlformats.org/officeDocument/2006/relationships/hyperlink" Target="https://www.mass.gov/info-details/covid-19-vaccine-frequently-asked-questions" TargetMode="External"/><Relationship Id="rId27" Type="http://schemas.openxmlformats.org/officeDocument/2006/relationships/hyperlink" Target="https://www.mass.gov/resource/multilingual-covid-19-materials" TargetMode="External"/><Relationship Id="rId30" Type="http://schemas.openxmlformats.org/officeDocument/2006/relationships/hyperlink" Target="https://www.mass.gov/covid-19-mobile-vaccinations" TargetMode="External"/><Relationship Id="rId35" Type="http://schemas.openxmlformats.org/officeDocument/2006/relationships/image" Target="media/image5.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Zakea Boeger</cp:lastModifiedBy>
  <cp:revision>2</cp:revision>
  <dcterms:created xsi:type="dcterms:W3CDTF">2021-12-08T17:21:00Z</dcterms:created>
  <dcterms:modified xsi:type="dcterms:W3CDTF">2021-12-08T17:21:00Z</dcterms:modified>
</cp:coreProperties>
</file>