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EAE6" w14:textId="77777777" w:rsidR="009605D4" w:rsidRDefault="00CA0136">
      <w:pPr>
        <w:widowControl w:val="0"/>
        <w:pBdr>
          <w:top w:val="nil"/>
          <w:left w:val="nil"/>
          <w:bottom w:val="nil"/>
          <w:right w:val="nil"/>
          <w:between w:val="nil"/>
        </w:pBdr>
        <w:spacing w:line="264" w:lineRule="auto"/>
        <w:ind w:left="735" w:right="724"/>
        <w:jc w:val="center"/>
        <w:rPr>
          <w:rFonts w:ascii="Calibri" w:eastAsia="Calibri" w:hAnsi="Calibri" w:cs="Calibri"/>
          <w:b/>
          <w:color w:val="000000"/>
          <w:sz w:val="36"/>
          <w:szCs w:val="36"/>
        </w:rPr>
      </w:pPr>
      <w:r>
        <w:rPr>
          <w:noProof/>
          <w:color w:val="000000"/>
        </w:rPr>
        <w:drawing>
          <wp:inline distT="19050" distB="19050" distL="19050" distR="19050" wp14:anchorId="761C95AF" wp14:editId="41A74892">
            <wp:extent cx="4917358" cy="112201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917358" cy="1122016"/>
                    </a:xfrm>
                    <a:prstGeom prst="rect">
                      <a:avLst/>
                    </a:prstGeom>
                    <a:ln/>
                  </pic:spPr>
                </pic:pic>
              </a:graphicData>
            </a:graphic>
          </wp:inline>
        </w:drawing>
      </w:r>
      <w:r>
        <w:rPr>
          <w:rFonts w:ascii="Calibri" w:eastAsia="Calibri" w:hAnsi="Calibri" w:cs="Calibri"/>
          <w:b/>
          <w:color w:val="000000"/>
          <w:sz w:val="36"/>
          <w:szCs w:val="36"/>
        </w:rPr>
        <w:t xml:space="preserve">January 14, 2022 </w:t>
      </w:r>
    </w:p>
    <w:p w14:paraId="4AB338A5" w14:textId="77777777" w:rsidR="009605D4" w:rsidRDefault="00CA0136">
      <w:pPr>
        <w:widowControl w:val="0"/>
        <w:pBdr>
          <w:top w:val="nil"/>
          <w:left w:val="nil"/>
          <w:bottom w:val="nil"/>
          <w:right w:val="nil"/>
          <w:between w:val="nil"/>
        </w:pBdr>
        <w:spacing w:before="248" w:line="239" w:lineRule="auto"/>
        <w:ind w:left="8" w:right="183" w:hanging="6"/>
        <w:rPr>
          <w:rFonts w:ascii="Calibri" w:eastAsia="Calibri" w:hAnsi="Calibri" w:cs="Calibri"/>
          <w:color w:val="0A0A0A"/>
          <w:sz w:val="23"/>
          <w:szCs w:val="23"/>
        </w:rPr>
      </w:pPr>
      <w:r>
        <w:rPr>
          <w:rFonts w:ascii="Calibri" w:eastAsia="Calibri" w:hAnsi="Calibri" w:cs="Calibri"/>
          <w:color w:val="0A0A0A"/>
          <w:sz w:val="23"/>
          <w:szCs w:val="23"/>
        </w:rPr>
        <w:t xml:space="preserve">VEI Roundup is your central source for updates and materials related to vaccine promotion, education, and access. All materials are publicly available. Each item is clickable for easy sharing. </w:t>
      </w:r>
    </w:p>
    <w:p w14:paraId="5890F508" w14:textId="0648ACA3" w:rsidR="009605D4" w:rsidRDefault="00CA0136">
      <w:pPr>
        <w:widowControl w:val="0"/>
        <w:pBdr>
          <w:top w:val="nil"/>
          <w:left w:val="nil"/>
          <w:bottom w:val="nil"/>
          <w:right w:val="nil"/>
          <w:between w:val="nil"/>
        </w:pBdr>
        <w:spacing w:before="253" w:line="759" w:lineRule="auto"/>
        <w:ind w:left="17" w:right="464"/>
        <w:jc w:val="center"/>
        <w:rPr>
          <w:rFonts w:ascii="Calibri" w:eastAsia="Calibri" w:hAnsi="Calibri" w:cs="Calibri"/>
          <w:b/>
          <w:color w:val="284FA1"/>
          <w:sz w:val="36"/>
          <w:szCs w:val="36"/>
        </w:rPr>
      </w:pPr>
      <w:r>
        <w:rPr>
          <w:rFonts w:ascii="Calibri" w:eastAsia="Calibri" w:hAnsi="Calibri" w:cs="Calibri"/>
          <w:color w:val="0A0A0A"/>
          <w:sz w:val="21"/>
          <w:szCs w:val="21"/>
        </w:rPr>
        <w:t xml:space="preserve">Please forward to others who can subscribe by </w:t>
      </w:r>
      <w:hyperlink r:id="rId6" w:history="1">
        <w:r w:rsidRPr="00CA0136">
          <w:rPr>
            <w:rStyle w:val="Hyperlink"/>
            <w:rFonts w:ascii="Calibri" w:eastAsia="Calibri" w:hAnsi="Calibri" w:cs="Calibri"/>
            <w:b/>
            <w:sz w:val="21"/>
            <w:szCs w:val="21"/>
          </w:rPr>
          <w:t>clicking here to</w:t>
        </w:r>
        <w:r w:rsidRPr="00CA0136">
          <w:rPr>
            <w:rStyle w:val="Hyperlink"/>
            <w:rFonts w:ascii="Calibri" w:eastAsia="Calibri" w:hAnsi="Calibri" w:cs="Calibri"/>
            <w:b/>
            <w:sz w:val="21"/>
            <w:szCs w:val="21"/>
          </w:rPr>
          <w:t xml:space="preserve"> submit a subscription request</w:t>
        </w:r>
        <w:r w:rsidRPr="00CA0136">
          <w:rPr>
            <w:rStyle w:val="Hyperlink"/>
            <w:rFonts w:ascii="Calibri" w:eastAsia="Calibri" w:hAnsi="Calibri" w:cs="Calibri"/>
            <w:sz w:val="21"/>
            <w:szCs w:val="21"/>
          </w:rPr>
          <w:t>.</w:t>
        </w:r>
        <w:r w:rsidRPr="00CA0136">
          <w:rPr>
            <w:rStyle w:val="Hyperlink"/>
            <w:rFonts w:ascii="Calibri" w:eastAsia="Calibri" w:hAnsi="Calibri" w:cs="Calibri"/>
            <w:sz w:val="23"/>
            <w:szCs w:val="23"/>
          </w:rPr>
          <w:t xml:space="preserve"> </w:t>
        </w:r>
      </w:hyperlink>
      <w:r>
        <w:rPr>
          <w:rFonts w:ascii="Calibri" w:eastAsia="Calibri" w:hAnsi="Calibri" w:cs="Calibri"/>
          <w:color w:val="2C74FF"/>
          <w:sz w:val="23"/>
          <w:szCs w:val="23"/>
        </w:rPr>
        <w:t xml:space="preserve"> </w:t>
      </w:r>
      <w:r>
        <w:rPr>
          <w:rFonts w:ascii="Calibri" w:eastAsia="Calibri" w:hAnsi="Calibri" w:cs="Calibri"/>
          <w:b/>
          <w:color w:val="284FA1"/>
          <w:sz w:val="36"/>
          <w:szCs w:val="36"/>
        </w:rPr>
        <w:t xml:space="preserve">What's New </w:t>
      </w:r>
    </w:p>
    <w:p w14:paraId="4C152965" w14:textId="77777777" w:rsidR="009605D4" w:rsidRDefault="00CA0136">
      <w:pPr>
        <w:widowControl w:val="0"/>
        <w:pBdr>
          <w:top w:val="nil"/>
          <w:left w:val="nil"/>
          <w:bottom w:val="nil"/>
          <w:right w:val="nil"/>
          <w:between w:val="nil"/>
        </w:pBdr>
        <w:spacing w:before="184"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t xml:space="preserve">DIGITAL COVID-19 VACCINE CARD FOR MA RESIDENTS </w:t>
      </w:r>
    </w:p>
    <w:p w14:paraId="62E1DA56" w14:textId="77777777" w:rsidR="009605D4" w:rsidRDefault="00CA0136">
      <w:pPr>
        <w:widowControl w:val="0"/>
        <w:numPr>
          <w:ilvl w:val="0"/>
          <w:numId w:val="6"/>
        </w:numPr>
        <w:pBdr>
          <w:top w:val="nil"/>
          <w:left w:val="nil"/>
          <w:bottom w:val="nil"/>
          <w:right w:val="nil"/>
          <w:between w:val="nil"/>
        </w:pBdr>
        <w:spacing w:before="322" w:line="239" w:lineRule="auto"/>
        <w:ind w:right="158"/>
        <w:rPr>
          <w:rFonts w:ascii="Calibri" w:eastAsia="Calibri" w:hAnsi="Calibri" w:cs="Calibri"/>
          <w:b/>
          <w:sz w:val="23"/>
          <w:szCs w:val="23"/>
        </w:rPr>
      </w:pPr>
      <w:r>
        <w:rPr>
          <w:rFonts w:ascii="Calibri" w:eastAsia="Calibri" w:hAnsi="Calibri" w:cs="Calibri"/>
          <w:b/>
          <w:color w:val="191919"/>
          <w:sz w:val="23"/>
          <w:szCs w:val="23"/>
        </w:rPr>
        <w:t xml:space="preserve">News Release (1/10): </w:t>
      </w:r>
      <w:hyperlink r:id="rId7">
        <w:r>
          <w:rPr>
            <w:rFonts w:ascii="Calibri" w:eastAsia="Calibri" w:hAnsi="Calibri" w:cs="Calibri"/>
            <w:b/>
            <w:color w:val="1155CC"/>
            <w:sz w:val="23"/>
            <w:szCs w:val="23"/>
            <w:u w:val="single"/>
          </w:rPr>
          <w:t>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Administration Launches Tool for Residents to Access COVID-19 Digital Vaccine Card </w:t>
        </w:r>
      </w:hyperlink>
    </w:p>
    <w:p w14:paraId="0D81FC7F" w14:textId="77777777" w:rsidR="009605D4" w:rsidRDefault="00CA0136">
      <w:pPr>
        <w:widowControl w:val="0"/>
        <w:pBdr>
          <w:top w:val="nil"/>
          <w:left w:val="nil"/>
          <w:bottom w:val="nil"/>
          <w:right w:val="nil"/>
          <w:between w:val="nil"/>
        </w:pBdr>
        <w:spacing w:before="622"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t xml:space="preserve">MA PUBLIC HEALTH ADVISORY REGARDING COVID-19 TESTING </w:t>
      </w:r>
    </w:p>
    <w:p w14:paraId="4EC05327" w14:textId="77777777" w:rsidR="009605D4" w:rsidRDefault="00CA0136">
      <w:pPr>
        <w:widowControl w:val="0"/>
        <w:numPr>
          <w:ilvl w:val="0"/>
          <w:numId w:val="1"/>
        </w:numPr>
        <w:pBdr>
          <w:top w:val="nil"/>
          <w:left w:val="nil"/>
          <w:bottom w:val="nil"/>
          <w:right w:val="nil"/>
          <w:between w:val="nil"/>
        </w:pBdr>
        <w:spacing w:before="322" w:line="239" w:lineRule="auto"/>
        <w:ind w:right="140"/>
        <w:rPr>
          <w:rFonts w:ascii="Calibri" w:eastAsia="Calibri" w:hAnsi="Calibri" w:cs="Calibri"/>
          <w:sz w:val="23"/>
          <w:szCs w:val="23"/>
        </w:rPr>
      </w:pPr>
      <w:hyperlink r:id="rId8">
        <w:r>
          <w:rPr>
            <w:rFonts w:ascii="Calibri" w:eastAsia="Calibri" w:hAnsi="Calibri" w:cs="Calibri"/>
            <w:b/>
            <w:color w:val="1155CC"/>
            <w:sz w:val="23"/>
            <w:szCs w:val="23"/>
            <w:u w:val="single"/>
          </w:rPr>
          <w:t>Public Health Advisory Regarding COVID-19 Testing</w:t>
        </w:r>
      </w:hyperlink>
      <w:r>
        <w:rPr>
          <w:rFonts w:ascii="Calibri" w:eastAsia="Calibri" w:hAnsi="Calibri" w:cs="Calibri"/>
          <w:b/>
          <w:color w:val="2C74FF"/>
          <w:sz w:val="23"/>
          <w:szCs w:val="23"/>
          <w:u w:val="single"/>
        </w:rPr>
        <w:t xml:space="preserve"> </w:t>
      </w:r>
      <w:r>
        <w:rPr>
          <w:rFonts w:ascii="Calibri" w:eastAsia="Calibri" w:hAnsi="Calibri" w:cs="Calibri"/>
          <w:color w:val="191919"/>
          <w:sz w:val="23"/>
          <w:szCs w:val="23"/>
        </w:rPr>
        <w:t xml:space="preserve">(with info about when to test and the different types of tests available) </w:t>
      </w:r>
    </w:p>
    <w:p w14:paraId="4342CFCA" w14:textId="77777777" w:rsidR="009605D4" w:rsidRDefault="00CA0136">
      <w:pPr>
        <w:widowControl w:val="0"/>
        <w:pBdr>
          <w:top w:val="nil"/>
          <w:left w:val="nil"/>
          <w:bottom w:val="nil"/>
          <w:right w:val="nil"/>
          <w:between w:val="nil"/>
        </w:pBdr>
        <w:spacing w:before="622" w:line="240" w:lineRule="auto"/>
        <w:ind w:left="9"/>
        <w:rPr>
          <w:rFonts w:ascii="Calibri" w:eastAsia="Calibri" w:hAnsi="Calibri" w:cs="Calibri"/>
          <w:b/>
          <w:color w:val="284FA1"/>
          <w:sz w:val="27"/>
          <w:szCs w:val="27"/>
        </w:rPr>
      </w:pPr>
      <w:r>
        <w:rPr>
          <w:rFonts w:ascii="Calibri" w:eastAsia="Calibri" w:hAnsi="Calibri" w:cs="Calibri"/>
          <w:b/>
          <w:color w:val="284FA1"/>
          <w:sz w:val="27"/>
          <w:szCs w:val="27"/>
          <w:highlight w:val="white"/>
        </w:rPr>
        <w:t>CONTRACT SECURED FOR 26M RAPID ANTIGEN TESTS</w:t>
      </w:r>
      <w:r>
        <w:rPr>
          <w:rFonts w:ascii="Calibri" w:eastAsia="Calibri" w:hAnsi="Calibri" w:cs="Calibri"/>
          <w:b/>
          <w:color w:val="284FA1"/>
          <w:sz w:val="27"/>
          <w:szCs w:val="27"/>
        </w:rPr>
        <w:t xml:space="preserve"> </w:t>
      </w:r>
    </w:p>
    <w:p w14:paraId="752A634D" w14:textId="77777777" w:rsidR="009605D4" w:rsidRDefault="00CA0136">
      <w:pPr>
        <w:widowControl w:val="0"/>
        <w:numPr>
          <w:ilvl w:val="0"/>
          <w:numId w:val="2"/>
        </w:numPr>
        <w:pBdr>
          <w:top w:val="nil"/>
          <w:left w:val="nil"/>
          <w:bottom w:val="nil"/>
          <w:right w:val="nil"/>
          <w:between w:val="nil"/>
        </w:pBdr>
        <w:spacing w:before="322" w:line="239" w:lineRule="auto"/>
        <w:ind w:right="206"/>
        <w:rPr>
          <w:rFonts w:ascii="Calibri" w:eastAsia="Calibri" w:hAnsi="Calibri" w:cs="Calibri"/>
          <w:b/>
          <w:sz w:val="23"/>
          <w:szCs w:val="23"/>
        </w:rPr>
      </w:pPr>
      <w:r>
        <w:rPr>
          <w:rFonts w:ascii="Calibri" w:eastAsia="Calibri" w:hAnsi="Calibri" w:cs="Calibri"/>
          <w:b/>
          <w:color w:val="191919"/>
          <w:sz w:val="23"/>
          <w:szCs w:val="23"/>
        </w:rPr>
        <w:t xml:space="preserve">News Release (1/11): </w:t>
      </w:r>
      <w:hyperlink r:id="rId9">
        <w:r>
          <w:rPr>
            <w:rFonts w:ascii="Calibri" w:eastAsia="Calibri" w:hAnsi="Calibri" w:cs="Calibri"/>
            <w:b/>
            <w:color w:val="1155CC"/>
            <w:sz w:val="23"/>
            <w:szCs w:val="23"/>
            <w:u w:val="single"/>
          </w:rPr>
          <w:t>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Administration Secures Contract for 26 </w:t>
        </w:r>
        <w:proofErr w:type="gramStart"/>
        <w:r>
          <w:rPr>
            <w:rFonts w:ascii="Calibri" w:eastAsia="Calibri" w:hAnsi="Calibri" w:cs="Calibri"/>
            <w:b/>
            <w:color w:val="1155CC"/>
            <w:sz w:val="23"/>
            <w:szCs w:val="23"/>
            <w:u w:val="single"/>
          </w:rPr>
          <w:t>Million</w:t>
        </w:r>
        <w:proofErr w:type="gramEnd"/>
        <w:r>
          <w:rPr>
            <w:rFonts w:ascii="Calibri" w:eastAsia="Calibri" w:hAnsi="Calibri" w:cs="Calibri"/>
            <w:b/>
            <w:color w:val="1155CC"/>
            <w:sz w:val="23"/>
            <w:szCs w:val="23"/>
            <w:u w:val="single"/>
          </w:rPr>
          <w:t xml:space="preserve"> Rapid Antigen Tests </w:t>
        </w:r>
      </w:hyperlink>
    </w:p>
    <w:p w14:paraId="763088E4" w14:textId="77777777" w:rsidR="009605D4" w:rsidRDefault="00CA0136">
      <w:pPr>
        <w:widowControl w:val="0"/>
        <w:pBdr>
          <w:top w:val="nil"/>
          <w:left w:val="nil"/>
          <w:bottom w:val="nil"/>
          <w:right w:val="nil"/>
          <w:between w:val="nil"/>
        </w:pBdr>
        <w:spacing w:before="622" w:line="240" w:lineRule="auto"/>
        <w:ind w:left="8"/>
        <w:rPr>
          <w:rFonts w:ascii="Calibri" w:eastAsia="Calibri" w:hAnsi="Calibri" w:cs="Calibri"/>
          <w:b/>
          <w:color w:val="284FA1"/>
          <w:sz w:val="27"/>
          <w:szCs w:val="27"/>
        </w:rPr>
      </w:pPr>
      <w:r>
        <w:rPr>
          <w:rFonts w:ascii="Calibri" w:eastAsia="Calibri" w:hAnsi="Calibri" w:cs="Calibri"/>
          <w:b/>
          <w:color w:val="284FA1"/>
          <w:sz w:val="27"/>
          <w:szCs w:val="27"/>
        </w:rPr>
        <w:t xml:space="preserve">GUIDE TO HOSTING A COVID-19 VACCINE FORUM: CHILDREN &amp; TEENS EDITION </w:t>
      </w:r>
    </w:p>
    <w:p w14:paraId="3F007FD9" w14:textId="77777777" w:rsidR="009605D4" w:rsidRDefault="00CA0136">
      <w:pPr>
        <w:widowControl w:val="0"/>
        <w:numPr>
          <w:ilvl w:val="0"/>
          <w:numId w:val="9"/>
        </w:numPr>
        <w:pBdr>
          <w:top w:val="nil"/>
          <w:left w:val="nil"/>
          <w:bottom w:val="nil"/>
          <w:right w:val="nil"/>
          <w:between w:val="nil"/>
        </w:pBdr>
        <w:spacing w:before="322" w:line="240" w:lineRule="auto"/>
        <w:rPr>
          <w:rFonts w:ascii="Calibri" w:eastAsia="Calibri" w:hAnsi="Calibri" w:cs="Calibri"/>
          <w:b/>
          <w:sz w:val="23"/>
          <w:szCs w:val="23"/>
        </w:rPr>
      </w:pPr>
      <w:r>
        <w:rPr>
          <w:rFonts w:ascii="Calibri" w:eastAsia="Calibri" w:hAnsi="Calibri" w:cs="Calibri"/>
          <w:b/>
          <w:color w:val="284FA1"/>
          <w:sz w:val="23"/>
          <w:szCs w:val="23"/>
        </w:rPr>
        <w:t xml:space="preserve">New! </w:t>
      </w:r>
      <w:r>
        <w:rPr>
          <w:rFonts w:ascii="Calibri" w:eastAsia="Calibri" w:hAnsi="Calibri" w:cs="Calibri"/>
          <w:b/>
          <w:color w:val="3E3E3E"/>
          <w:sz w:val="23"/>
          <w:szCs w:val="23"/>
        </w:rPr>
        <w:t xml:space="preserve">- </w:t>
      </w:r>
      <w:hyperlink r:id="rId10">
        <w:r>
          <w:rPr>
            <w:rFonts w:ascii="Calibri" w:eastAsia="Calibri" w:hAnsi="Calibri" w:cs="Calibri"/>
            <w:b/>
            <w:color w:val="1155CC"/>
            <w:sz w:val="23"/>
            <w:szCs w:val="23"/>
            <w:u w:val="single"/>
          </w:rPr>
          <w:t xml:space="preserve">Guide to Hosting a Forum on the </w:t>
        </w:r>
      </w:hyperlink>
      <w:r>
        <w:rPr>
          <w:noProof/>
        </w:rPr>
        <w:drawing>
          <wp:anchor distT="19050" distB="19050" distL="19050" distR="19050" simplePos="0" relativeHeight="251658240" behindDoc="0" locked="0" layoutInCell="1" hidden="0" allowOverlap="1" wp14:anchorId="4997D564" wp14:editId="60E23AB0">
            <wp:simplePos x="0" y="0"/>
            <wp:positionH relativeFrom="column">
              <wp:posOffset>3375000</wp:posOffset>
            </wp:positionH>
            <wp:positionV relativeFrom="paragraph">
              <wp:posOffset>38564</wp:posOffset>
            </wp:positionV>
            <wp:extent cx="1951333" cy="1092746"/>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951333" cy="1092746"/>
                    </a:xfrm>
                    <a:prstGeom prst="rect">
                      <a:avLst/>
                    </a:prstGeom>
                    <a:ln/>
                  </pic:spPr>
                </pic:pic>
              </a:graphicData>
            </a:graphic>
          </wp:anchor>
        </w:drawing>
      </w:r>
    </w:p>
    <w:p w14:paraId="11358CC3" w14:textId="77777777" w:rsidR="009605D4" w:rsidRDefault="00CA0136">
      <w:pPr>
        <w:widowControl w:val="0"/>
        <w:pBdr>
          <w:top w:val="nil"/>
          <w:left w:val="nil"/>
          <w:bottom w:val="nil"/>
          <w:right w:val="nil"/>
          <w:between w:val="nil"/>
        </w:pBdr>
        <w:spacing w:before="7" w:line="240" w:lineRule="auto"/>
        <w:ind w:left="621"/>
        <w:rPr>
          <w:rFonts w:ascii="Calibri" w:eastAsia="Calibri" w:hAnsi="Calibri" w:cs="Calibri"/>
          <w:b/>
          <w:color w:val="2C74FF"/>
          <w:sz w:val="23"/>
          <w:szCs w:val="23"/>
        </w:rPr>
      </w:pPr>
      <w:hyperlink r:id="rId12">
        <w:r>
          <w:rPr>
            <w:rFonts w:ascii="Calibri" w:eastAsia="Calibri" w:hAnsi="Calibri" w:cs="Calibri"/>
            <w:b/>
            <w:color w:val="1155CC"/>
            <w:sz w:val="23"/>
            <w:szCs w:val="23"/>
            <w:u w:val="single"/>
          </w:rPr>
          <w:t xml:space="preserve">COVID-19 Vaccine: Children &amp; Teens Edition </w:t>
        </w:r>
      </w:hyperlink>
    </w:p>
    <w:p w14:paraId="4E65E204" w14:textId="77777777" w:rsidR="009605D4" w:rsidRDefault="00CA0136">
      <w:pPr>
        <w:widowControl w:val="0"/>
        <w:pBdr>
          <w:top w:val="nil"/>
          <w:left w:val="nil"/>
          <w:bottom w:val="nil"/>
          <w:right w:val="nil"/>
          <w:between w:val="nil"/>
        </w:pBdr>
        <w:spacing w:before="7" w:line="240" w:lineRule="auto"/>
        <w:ind w:left="627"/>
        <w:rPr>
          <w:rFonts w:ascii="Calibri" w:eastAsia="Calibri" w:hAnsi="Calibri" w:cs="Calibri"/>
          <w:color w:val="191919"/>
          <w:sz w:val="23"/>
          <w:szCs w:val="23"/>
        </w:rPr>
      </w:pPr>
      <w:r>
        <w:rPr>
          <w:rFonts w:ascii="Calibri" w:eastAsia="Calibri" w:hAnsi="Calibri" w:cs="Calibri"/>
          <w:color w:val="191919"/>
          <w:sz w:val="23"/>
          <w:szCs w:val="23"/>
        </w:rPr>
        <w:t>(</w:t>
      </w:r>
      <w:proofErr w:type="gramStart"/>
      <w:r>
        <w:rPr>
          <w:rFonts w:ascii="Calibri" w:eastAsia="Calibri" w:hAnsi="Calibri" w:cs="Calibri"/>
          <w:color w:val="191919"/>
          <w:sz w:val="23"/>
          <w:szCs w:val="23"/>
        </w:rPr>
        <w:t>guide</w:t>
      </w:r>
      <w:proofErr w:type="gramEnd"/>
      <w:r>
        <w:rPr>
          <w:rFonts w:ascii="Calibri" w:eastAsia="Calibri" w:hAnsi="Calibri" w:cs="Calibri"/>
          <w:color w:val="191919"/>
          <w:sz w:val="23"/>
          <w:szCs w:val="23"/>
        </w:rPr>
        <w:t xml:space="preserve"> for providers, community groups, and </w:t>
      </w:r>
    </w:p>
    <w:p w14:paraId="359C90BD" w14:textId="77777777" w:rsidR="009605D4" w:rsidRDefault="00CA0136">
      <w:pPr>
        <w:widowControl w:val="0"/>
        <w:pBdr>
          <w:top w:val="nil"/>
          <w:left w:val="nil"/>
          <w:bottom w:val="nil"/>
          <w:right w:val="nil"/>
          <w:between w:val="nil"/>
        </w:pBdr>
        <w:spacing w:before="7" w:line="240" w:lineRule="auto"/>
        <w:ind w:left="623"/>
        <w:rPr>
          <w:rFonts w:ascii="Calibri" w:eastAsia="Calibri" w:hAnsi="Calibri" w:cs="Calibri"/>
          <w:color w:val="191919"/>
          <w:sz w:val="23"/>
          <w:szCs w:val="23"/>
        </w:rPr>
      </w:pPr>
      <w:r>
        <w:rPr>
          <w:rFonts w:ascii="Calibri" w:eastAsia="Calibri" w:hAnsi="Calibri" w:cs="Calibri"/>
          <w:color w:val="191919"/>
          <w:sz w:val="23"/>
          <w:szCs w:val="23"/>
        </w:rPr>
        <w:t xml:space="preserve">others to host local meetings or forums about </w:t>
      </w:r>
    </w:p>
    <w:p w14:paraId="526981F8" w14:textId="77777777" w:rsidR="009605D4" w:rsidRDefault="00CA0136">
      <w:pPr>
        <w:widowControl w:val="0"/>
        <w:pBdr>
          <w:top w:val="nil"/>
          <w:left w:val="nil"/>
          <w:bottom w:val="nil"/>
          <w:right w:val="nil"/>
          <w:between w:val="nil"/>
        </w:pBdr>
        <w:spacing w:before="7" w:line="240" w:lineRule="auto"/>
        <w:ind w:left="616"/>
        <w:rPr>
          <w:rFonts w:ascii="Calibri" w:eastAsia="Calibri" w:hAnsi="Calibri" w:cs="Calibri"/>
          <w:color w:val="191919"/>
          <w:sz w:val="23"/>
          <w:szCs w:val="23"/>
        </w:rPr>
      </w:pPr>
      <w:r>
        <w:rPr>
          <w:rFonts w:ascii="Calibri" w:eastAsia="Calibri" w:hAnsi="Calibri" w:cs="Calibri"/>
          <w:color w:val="191919"/>
          <w:sz w:val="23"/>
          <w:szCs w:val="23"/>
        </w:rPr>
        <w:t xml:space="preserve">the COVID-19 vaccine for children and teens) </w:t>
      </w:r>
    </w:p>
    <w:p w14:paraId="34ABE2BB" w14:textId="77777777" w:rsidR="009605D4" w:rsidRDefault="00CA0136">
      <w:pPr>
        <w:widowControl w:val="0"/>
        <w:pBdr>
          <w:top w:val="nil"/>
          <w:left w:val="nil"/>
          <w:bottom w:val="nil"/>
          <w:right w:val="nil"/>
          <w:between w:val="nil"/>
        </w:pBdr>
        <w:spacing w:before="960" w:line="240" w:lineRule="auto"/>
        <w:ind w:left="1"/>
        <w:rPr>
          <w:rFonts w:ascii="Calibri" w:eastAsia="Calibri" w:hAnsi="Calibri" w:cs="Calibri"/>
          <w:b/>
          <w:color w:val="284FA1"/>
          <w:sz w:val="27"/>
          <w:szCs w:val="27"/>
        </w:rPr>
      </w:pPr>
      <w:r>
        <w:rPr>
          <w:rFonts w:ascii="Calibri" w:eastAsia="Calibri" w:hAnsi="Calibri" w:cs="Calibri"/>
          <w:b/>
          <w:color w:val="284FA1"/>
          <w:sz w:val="27"/>
          <w:szCs w:val="27"/>
        </w:rPr>
        <w:t>ADDITIONAL $13.5M AWARDED FOR COVID-19 VACCINE EQUITY EFFORTS</w:t>
      </w:r>
    </w:p>
    <w:p w14:paraId="4125FF64" w14:textId="77777777" w:rsidR="009605D4" w:rsidRDefault="00CA0136">
      <w:pPr>
        <w:widowControl w:val="0"/>
        <w:numPr>
          <w:ilvl w:val="0"/>
          <w:numId w:val="5"/>
        </w:numPr>
        <w:pBdr>
          <w:top w:val="nil"/>
          <w:left w:val="nil"/>
          <w:bottom w:val="nil"/>
          <w:right w:val="nil"/>
          <w:between w:val="nil"/>
        </w:pBdr>
        <w:spacing w:line="239" w:lineRule="auto"/>
        <w:ind w:right="358"/>
        <w:rPr>
          <w:rFonts w:ascii="Calibri" w:eastAsia="Calibri" w:hAnsi="Calibri" w:cs="Calibri"/>
          <w:b/>
          <w:sz w:val="23"/>
          <w:szCs w:val="23"/>
        </w:rPr>
      </w:pPr>
      <w:r>
        <w:rPr>
          <w:rFonts w:ascii="Calibri" w:eastAsia="Calibri" w:hAnsi="Calibri" w:cs="Calibri"/>
          <w:b/>
          <w:color w:val="191919"/>
          <w:sz w:val="23"/>
          <w:szCs w:val="23"/>
        </w:rPr>
        <w:t xml:space="preserve">News Release (1/13): </w:t>
      </w:r>
      <w:hyperlink r:id="rId13">
        <w:r>
          <w:rPr>
            <w:rFonts w:ascii="Calibri" w:eastAsia="Calibri" w:hAnsi="Calibri" w:cs="Calibri"/>
            <w:b/>
            <w:color w:val="1155CC"/>
            <w:sz w:val="23"/>
            <w:szCs w:val="23"/>
            <w:u w:val="single"/>
          </w:rPr>
          <w:t>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Administration Awards Additional $13.5 Million for COVID-19 Vaccine Equity Efforts </w:t>
        </w:r>
      </w:hyperlink>
    </w:p>
    <w:p w14:paraId="69C388E6" w14:textId="77777777" w:rsidR="009605D4" w:rsidRDefault="009605D4">
      <w:pPr>
        <w:widowControl w:val="0"/>
        <w:pBdr>
          <w:top w:val="nil"/>
          <w:left w:val="nil"/>
          <w:bottom w:val="nil"/>
          <w:right w:val="nil"/>
          <w:between w:val="nil"/>
        </w:pBdr>
        <w:spacing w:before="284" w:line="240" w:lineRule="auto"/>
        <w:jc w:val="center"/>
        <w:rPr>
          <w:rFonts w:ascii="Calibri" w:eastAsia="Calibri" w:hAnsi="Calibri" w:cs="Calibri"/>
          <w:b/>
          <w:color w:val="284FA1"/>
          <w:sz w:val="36"/>
          <w:szCs w:val="36"/>
        </w:rPr>
      </w:pPr>
    </w:p>
    <w:p w14:paraId="0D67DD23" w14:textId="77777777" w:rsidR="009605D4" w:rsidRDefault="00CA0136">
      <w:pPr>
        <w:widowControl w:val="0"/>
        <w:pBdr>
          <w:top w:val="nil"/>
          <w:left w:val="nil"/>
          <w:bottom w:val="nil"/>
          <w:right w:val="nil"/>
          <w:between w:val="nil"/>
        </w:pBdr>
        <w:spacing w:before="284" w:line="240" w:lineRule="auto"/>
        <w:jc w:val="center"/>
        <w:rPr>
          <w:rFonts w:ascii="Calibri" w:eastAsia="Calibri" w:hAnsi="Calibri" w:cs="Calibri"/>
          <w:b/>
          <w:color w:val="284FA1"/>
          <w:sz w:val="36"/>
          <w:szCs w:val="36"/>
        </w:rPr>
      </w:pPr>
      <w:r>
        <w:rPr>
          <w:rFonts w:ascii="Calibri" w:eastAsia="Calibri" w:hAnsi="Calibri" w:cs="Calibri"/>
          <w:b/>
          <w:color w:val="284FA1"/>
          <w:sz w:val="36"/>
          <w:szCs w:val="36"/>
        </w:rPr>
        <w:t xml:space="preserve">Reminders </w:t>
      </w:r>
    </w:p>
    <w:p w14:paraId="649B4BAC" w14:textId="77777777" w:rsidR="009605D4" w:rsidRDefault="00CA0136">
      <w:pPr>
        <w:widowControl w:val="0"/>
        <w:pBdr>
          <w:top w:val="nil"/>
          <w:left w:val="nil"/>
          <w:bottom w:val="nil"/>
          <w:right w:val="nil"/>
          <w:between w:val="nil"/>
        </w:pBdr>
        <w:spacing w:before="322" w:line="240" w:lineRule="auto"/>
        <w:ind w:left="9"/>
        <w:rPr>
          <w:rFonts w:ascii="Calibri" w:eastAsia="Calibri" w:hAnsi="Calibri" w:cs="Calibri"/>
          <w:b/>
          <w:color w:val="284FA1"/>
          <w:sz w:val="27"/>
          <w:szCs w:val="27"/>
        </w:rPr>
      </w:pPr>
      <w:r>
        <w:rPr>
          <w:rFonts w:ascii="Calibri" w:eastAsia="Calibri" w:hAnsi="Calibri" w:cs="Calibri"/>
          <w:b/>
          <w:color w:val="284FA1"/>
          <w:sz w:val="27"/>
          <w:szCs w:val="27"/>
        </w:rPr>
        <w:t>COVID-19 F</w:t>
      </w:r>
      <w:r>
        <w:rPr>
          <w:rFonts w:ascii="Calibri" w:eastAsia="Calibri" w:hAnsi="Calibri" w:cs="Calibri"/>
          <w:b/>
          <w:color w:val="284FA1"/>
          <w:sz w:val="27"/>
          <w:szCs w:val="27"/>
        </w:rPr>
        <w:t xml:space="preserve">UNERAL ASSISTANCE AVAILABLE </w:t>
      </w:r>
    </w:p>
    <w:p w14:paraId="34B2FC06" w14:textId="77777777" w:rsidR="009605D4" w:rsidRDefault="00CA0136">
      <w:pPr>
        <w:widowControl w:val="0"/>
        <w:numPr>
          <w:ilvl w:val="0"/>
          <w:numId w:val="7"/>
        </w:numPr>
        <w:pBdr>
          <w:top w:val="nil"/>
          <w:left w:val="nil"/>
          <w:bottom w:val="nil"/>
          <w:right w:val="nil"/>
          <w:between w:val="nil"/>
        </w:pBdr>
        <w:spacing w:before="322" w:line="239" w:lineRule="auto"/>
        <w:ind w:right="299"/>
        <w:rPr>
          <w:rFonts w:ascii="Calibri" w:eastAsia="Calibri" w:hAnsi="Calibri" w:cs="Calibri"/>
          <w:sz w:val="23"/>
          <w:szCs w:val="23"/>
        </w:rPr>
      </w:pPr>
      <w:hyperlink r:id="rId14">
        <w:r>
          <w:rPr>
            <w:rFonts w:ascii="Calibri" w:eastAsia="Calibri" w:hAnsi="Calibri" w:cs="Calibri"/>
            <w:b/>
            <w:color w:val="1155CC"/>
            <w:sz w:val="23"/>
            <w:szCs w:val="23"/>
            <w:u w:val="single"/>
          </w:rPr>
          <w:t xml:space="preserve">COVID-19 Funeral Assistance from FEMA </w:t>
        </w:r>
      </w:hyperlink>
      <w:r>
        <w:rPr>
          <w:rFonts w:ascii="Calibri" w:eastAsia="Calibri" w:hAnsi="Calibri" w:cs="Calibri"/>
          <w:color w:val="3E3E3E"/>
          <w:sz w:val="23"/>
          <w:szCs w:val="23"/>
        </w:rPr>
        <w:t xml:space="preserve">(applications for financial assistance for COVID 19-related funeral expenses are open, with no deadline at this time) </w:t>
      </w:r>
    </w:p>
    <w:p w14:paraId="517B334B" w14:textId="77777777" w:rsidR="009605D4" w:rsidRDefault="00CA0136">
      <w:pPr>
        <w:widowControl w:val="0"/>
        <w:numPr>
          <w:ilvl w:val="1"/>
          <w:numId w:val="7"/>
        </w:numPr>
        <w:pBdr>
          <w:top w:val="nil"/>
          <w:left w:val="nil"/>
          <w:bottom w:val="nil"/>
          <w:right w:val="nil"/>
          <w:between w:val="nil"/>
        </w:pBdr>
        <w:spacing w:line="239" w:lineRule="auto"/>
        <w:ind w:right="112"/>
        <w:rPr>
          <w:rFonts w:ascii="Calibri" w:eastAsia="Calibri" w:hAnsi="Calibri" w:cs="Calibri"/>
          <w:sz w:val="23"/>
          <w:szCs w:val="23"/>
        </w:rPr>
      </w:pPr>
      <w:hyperlink r:id="rId15" w:anchor="fema-funeral-assistance-website-&amp;-faq-">
        <w:r>
          <w:rPr>
            <w:rFonts w:ascii="Calibri" w:eastAsia="Calibri" w:hAnsi="Calibri" w:cs="Calibri"/>
            <w:b/>
            <w:color w:val="1155CC"/>
            <w:sz w:val="23"/>
            <w:szCs w:val="23"/>
            <w:u w:val="single"/>
          </w:rPr>
          <w:t xml:space="preserve">FEMA Funeral Assistance Website &amp; FAQ </w:t>
        </w:r>
      </w:hyperlink>
      <w:r>
        <w:rPr>
          <w:rFonts w:ascii="Calibri" w:eastAsia="Calibri" w:hAnsi="Calibri" w:cs="Calibri"/>
          <w:color w:val="3E3E3E"/>
          <w:sz w:val="23"/>
          <w:szCs w:val="23"/>
        </w:rPr>
        <w:t>(includes 1-pager with key info, including how to apply for assistance; available in multiple l</w:t>
      </w:r>
      <w:r>
        <w:rPr>
          <w:rFonts w:ascii="Calibri" w:eastAsia="Calibri" w:hAnsi="Calibri" w:cs="Calibri"/>
          <w:color w:val="3E3E3E"/>
          <w:sz w:val="23"/>
          <w:szCs w:val="23"/>
        </w:rPr>
        <w:t>anguages</w:t>
      </w:r>
      <w:r>
        <w:rPr>
          <w:rFonts w:ascii="Calibri" w:eastAsia="Calibri" w:hAnsi="Calibri" w:cs="Calibri"/>
          <w:color w:val="040404"/>
          <w:sz w:val="23"/>
          <w:szCs w:val="23"/>
        </w:rPr>
        <w:t xml:space="preserve">) </w:t>
      </w:r>
    </w:p>
    <w:p w14:paraId="7E6B982A" w14:textId="77777777" w:rsidR="009605D4" w:rsidRDefault="00CA0136">
      <w:pPr>
        <w:widowControl w:val="0"/>
        <w:pBdr>
          <w:top w:val="nil"/>
          <w:left w:val="nil"/>
          <w:bottom w:val="nil"/>
          <w:right w:val="nil"/>
          <w:between w:val="nil"/>
        </w:pBdr>
        <w:spacing w:before="622" w:line="240"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TRAINING OPPORTUNITIES </w:t>
      </w:r>
    </w:p>
    <w:p w14:paraId="00B96DE3" w14:textId="77777777" w:rsidR="009605D4" w:rsidRDefault="00CA0136">
      <w:pPr>
        <w:widowControl w:val="0"/>
        <w:numPr>
          <w:ilvl w:val="0"/>
          <w:numId w:val="3"/>
        </w:numPr>
        <w:pBdr>
          <w:top w:val="nil"/>
          <w:left w:val="nil"/>
          <w:bottom w:val="nil"/>
          <w:right w:val="nil"/>
          <w:between w:val="nil"/>
        </w:pBdr>
        <w:spacing w:before="322" w:line="239" w:lineRule="auto"/>
        <w:ind w:right="292"/>
        <w:jc w:val="both"/>
        <w:rPr>
          <w:rFonts w:ascii="Calibri" w:eastAsia="Calibri" w:hAnsi="Calibri" w:cs="Calibri"/>
          <w:sz w:val="23"/>
          <w:szCs w:val="23"/>
        </w:rPr>
      </w:pPr>
      <w:hyperlink r:id="rId16">
        <w:r>
          <w:rPr>
            <w:rFonts w:ascii="Calibri" w:eastAsia="Calibri" w:hAnsi="Calibri" w:cs="Calibri"/>
            <w:b/>
            <w:color w:val="1155CC"/>
            <w:sz w:val="23"/>
            <w:szCs w:val="23"/>
            <w:u w:val="single"/>
          </w:rPr>
          <w:t>Communication Skills Training for Clinicians Discussing COVID-19 Vaccination</w:t>
        </w:r>
      </w:hyperlink>
      <w:r>
        <w:rPr>
          <w:rFonts w:ascii="Calibri" w:eastAsia="Calibri" w:hAnsi="Calibri" w:cs="Calibri"/>
          <w:b/>
          <w:color w:val="2C74FF"/>
          <w:sz w:val="23"/>
          <w:szCs w:val="23"/>
          <w:u w:val="single"/>
        </w:rPr>
        <w:t xml:space="preserve"> </w:t>
      </w:r>
      <w:r>
        <w:rPr>
          <w:rFonts w:ascii="Calibri" w:eastAsia="Calibri" w:hAnsi="Calibri" w:cs="Calibri"/>
          <w:color w:val="3E3E3E"/>
          <w:sz w:val="23"/>
          <w:szCs w:val="23"/>
        </w:rPr>
        <w:t xml:space="preserve">(1/14 and 1/21; </w:t>
      </w:r>
      <w:r>
        <w:rPr>
          <w:rFonts w:ascii="Calibri" w:eastAsia="Calibri" w:hAnsi="Calibri" w:cs="Calibri"/>
          <w:color w:val="0A0A0A"/>
          <w:sz w:val="23"/>
          <w:szCs w:val="23"/>
        </w:rPr>
        <w:t xml:space="preserve">free webinars from DPH, PNQIN, and UMASS Chan Medical </w:t>
      </w:r>
      <w:proofErr w:type="spellStart"/>
      <w:proofErr w:type="gramStart"/>
      <w:r>
        <w:rPr>
          <w:rFonts w:ascii="Calibri" w:eastAsia="Calibri" w:hAnsi="Calibri" w:cs="Calibri"/>
          <w:color w:val="0A0A0A"/>
          <w:sz w:val="23"/>
          <w:szCs w:val="23"/>
        </w:rPr>
        <w:t>School,</w:t>
      </w:r>
      <w:r>
        <w:rPr>
          <w:rFonts w:ascii="Calibri" w:eastAsia="Calibri" w:hAnsi="Calibri" w:cs="Calibri"/>
          <w:color w:val="040404"/>
          <w:sz w:val="23"/>
          <w:szCs w:val="23"/>
        </w:rPr>
        <w:t>with</w:t>
      </w:r>
      <w:proofErr w:type="spellEnd"/>
      <w:proofErr w:type="gramEnd"/>
      <w:r>
        <w:rPr>
          <w:rFonts w:ascii="Calibri" w:eastAsia="Calibri" w:hAnsi="Calibri" w:cs="Calibri"/>
          <w:color w:val="040404"/>
          <w:sz w:val="23"/>
          <w:szCs w:val="23"/>
        </w:rPr>
        <w:t xml:space="preserve"> a focus on pregnant and postpartum people, and parents and caregivers of young children) </w:t>
      </w:r>
    </w:p>
    <w:p w14:paraId="64B93CDC" w14:textId="77777777" w:rsidR="009605D4" w:rsidRDefault="00CA0136">
      <w:pPr>
        <w:widowControl w:val="0"/>
        <w:pBdr>
          <w:top w:val="nil"/>
          <w:left w:val="nil"/>
          <w:bottom w:val="nil"/>
          <w:right w:val="nil"/>
          <w:between w:val="nil"/>
        </w:pBdr>
        <w:spacing w:before="791" w:line="240" w:lineRule="auto"/>
        <w:ind w:left="7"/>
        <w:rPr>
          <w:rFonts w:ascii="Calibri" w:eastAsia="Calibri" w:hAnsi="Calibri" w:cs="Calibri"/>
          <w:b/>
          <w:color w:val="284FA1"/>
          <w:sz w:val="27"/>
          <w:szCs w:val="27"/>
        </w:rPr>
      </w:pPr>
      <w:r>
        <w:rPr>
          <w:rFonts w:ascii="Calibri" w:eastAsia="Calibri" w:hAnsi="Calibri" w:cs="Calibri"/>
          <w:b/>
          <w:color w:val="284FA1"/>
          <w:sz w:val="27"/>
          <w:szCs w:val="27"/>
        </w:rPr>
        <w:t xml:space="preserve">97% OF COVID CASES AMONG VACCINATED NOT SEVERE </w:t>
      </w:r>
    </w:p>
    <w:p w14:paraId="3160A1E2" w14:textId="77777777" w:rsidR="009605D4" w:rsidRDefault="00CA0136">
      <w:pPr>
        <w:widowControl w:val="0"/>
        <w:numPr>
          <w:ilvl w:val="0"/>
          <w:numId w:val="10"/>
        </w:numPr>
        <w:pBdr>
          <w:top w:val="nil"/>
          <w:left w:val="nil"/>
          <w:bottom w:val="nil"/>
          <w:right w:val="nil"/>
          <w:between w:val="nil"/>
        </w:pBdr>
        <w:spacing w:before="322" w:line="239" w:lineRule="auto"/>
        <w:ind w:right="93"/>
        <w:rPr>
          <w:rFonts w:ascii="Calibri" w:eastAsia="Calibri" w:hAnsi="Calibri" w:cs="Calibri"/>
          <w:b/>
          <w:sz w:val="23"/>
          <w:szCs w:val="23"/>
        </w:rPr>
      </w:pPr>
      <w:r>
        <w:rPr>
          <w:rFonts w:ascii="Calibri" w:eastAsia="Calibri" w:hAnsi="Calibri" w:cs="Calibri"/>
          <w:b/>
          <w:color w:val="191919"/>
          <w:sz w:val="23"/>
          <w:szCs w:val="23"/>
        </w:rPr>
        <w:t xml:space="preserve">DPH News Release (12/20/22): </w:t>
      </w:r>
      <w:hyperlink r:id="rId17">
        <w:r>
          <w:rPr>
            <w:rFonts w:ascii="Calibri" w:eastAsia="Calibri" w:hAnsi="Calibri" w:cs="Calibri"/>
            <w:b/>
            <w:color w:val="1155CC"/>
            <w:sz w:val="23"/>
            <w:szCs w:val="23"/>
            <w:u w:val="single"/>
          </w:rPr>
          <w:t xml:space="preserve">Breakthrough case review finds 97% of COVID-19 cases in vaccinated individuals don't result in severe illness </w:t>
        </w:r>
      </w:hyperlink>
    </w:p>
    <w:p w14:paraId="632F37DC" w14:textId="77777777" w:rsidR="009605D4" w:rsidRDefault="00CA0136">
      <w:pPr>
        <w:widowControl w:val="0"/>
        <w:pBdr>
          <w:top w:val="nil"/>
          <w:left w:val="nil"/>
          <w:bottom w:val="nil"/>
          <w:right w:val="nil"/>
          <w:between w:val="nil"/>
        </w:pBdr>
        <w:spacing w:before="284" w:line="240" w:lineRule="auto"/>
        <w:ind w:right="3453"/>
        <w:jc w:val="right"/>
        <w:rPr>
          <w:rFonts w:ascii="Calibri" w:eastAsia="Calibri" w:hAnsi="Calibri" w:cs="Calibri"/>
          <w:b/>
          <w:color w:val="FFFFFF"/>
          <w:sz w:val="36"/>
          <w:szCs w:val="36"/>
        </w:rPr>
      </w:pPr>
      <w:r>
        <w:rPr>
          <w:rFonts w:ascii="Calibri" w:eastAsia="Calibri" w:hAnsi="Calibri" w:cs="Calibri"/>
          <w:b/>
          <w:color w:val="FFFFFF"/>
          <w:sz w:val="36"/>
          <w:szCs w:val="36"/>
        </w:rPr>
        <w:t xml:space="preserve">Key Resources </w:t>
      </w:r>
    </w:p>
    <w:p w14:paraId="257EEE2E" w14:textId="77777777" w:rsidR="009605D4" w:rsidRDefault="00CA0136">
      <w:pPr>
        <w:widowControl w:val="0"/>
        <w:pBdr>
          <w:top w:val="nil"/>
          <w:left w:val="nil"/>
          <w:bottom w:val="nil"/>
          <w:right w:val="nil"/>
          <w:between w:val="nil"/>
        </w:pBdr>
        <w:spacing w:before="322" w:line="240" w:lineRule="auto"/>
        <w:ind w:left="9"/>
        <w:rPr>
          <w:rFonts w:ascii="Calibri" w:eastAsia="Calibri" w:hAnsi="Calibri" w:cs="Calibri"/>
          <w:b/>
          <w:color w:val="284FA1"/>
          <w:sz w:val="27"/>
          <w:szCs w:val="27"/>
        </w:rPr>
      </w:pPr>
      <w:r>
        <w:rPr>
          <w:rFonts w:ascii="Calibri" w:eastAsia="Calibri" w:hAnsi="Calibri" w:cs="Calibri"/>
          <w:b/>
          <w:color w:val="284FA1"/>
          <w:sz w:val="27"/>
          <w:szCs w:val="27"/>
        </w:rPr>
        <w:t xml:space="preserve">OUTREACH AND EDUCATION MATERIALS </w:t>
      </w:r>
    </w:p>
    <w:p w14:paraId="11842CD6" w14:textId="77777777" w:rsidR="009605D4" w:rsidRDefault="00CA0136">
      <w:pPr>
        <w:widowControl w:val="0"/>
        <w:numPr>
          <w:ilvl w:val="0"/>
          <w:numId w:val="4"/>
        </w:numPr>
        <w:pBdr>
          <w:top w:val="nil"/>
          <w:left w:val="nil"/>
          <w:bottom w:val="nil"/>
          <w:right w:val="nil"/>
          <w:between w:val="nil"/>
        </w:pBdr>
        <w:spacing w:before="322" w:line="239" w:lineRule="auto"/>
        <w:rPr>
          <w:rFonts w:ascii="Calibri" w:eastAsia="Calibri" w:hAnsi="Calibri" w:cs="Calibri"/>
          <w:sz w:val="23"/>
          <w:szCs w:val="23"/>
        </w:rPr>
      </w:pPr>
      <w:hyperlink r:id="rId18">
        <w:r>
          <w:rPr>
            <w:rFonts w:ascii="Calibri" w:eastAsia="Calibri" w:hAnsi="Calibri" w:cs="Calibri"/>
            <w:b/>
            <w:color w:val="1155CC"/>
            <w:sz w:val="23"/>
            <w:szCs w:val="23"/>
            <w:u w:val="single"/>
          </w:rPr>
          <w:t xml:space="preserve">COVID-19 Vaccine FAQs </w:t>
        </w:r>
      </w:hyperlink>
      <w:r>
        <w:rPr>
          <w:rFonts w:ascii="Calibri" w:eastAsia="Calibri" w:hAnsi="Calibri" w:cs="Calibri"/>
          <w:b/>
          <w:color w:val="2C74FF"/>
          <w:sz w:val="23"/>
          <w:szCs w:val="23"/>
          <w:u w:val="single"/>
        </w:rPr>
        <w:t xml:space="preserve"> </w:t>
      </w:r>
      <w:r>
        <w:rPr>
          <w:rFonts w:ascii="Calibri" w:eastAsia="Calibri" w:hAnsi="Calibri" w:cs="Calibri"/>
          <w:color w:val="0A0A0A"/>
          <w:sz w:val="23"/>
          <w:szCs w:val="23"/>
        </w:rPr>
        <w:t xml:space="preserve">(updated on 1/11 regarding what to do in case of a lost vaccination card) </w:t>
      </w:r>
    </w:p>
    <w:p w14:paraId="16B8C438" w14:textId="77777777" w:rsidR="009605D4" w:rsidRDefault="00CA0136">
      <w:pPr>
        <w:widowControl w:val="0"/>
        <w:numPr>
          <w:ilvl w:val="0"/>
          <w:numId w:val="4"/>
        </w:numPr>
        <w:spacing w:line="240" w:lineRule="auto"/>
        <w:rPr>
          <w:rFonts w:ascii="Calibri" w:eastAsia="Calibri" w:hAnsi="Calibri" w:cs="Calibri"/>
          <w:b/>
          <w:color w:val="000000"/>
          <w:sz w:val="23"/>
          <w:szCs w:val="23"/>
        </w:rPr>
      </w:pPr>
      <w:hyperlink r:id="rId19">
        <w:r>
          <w:rPr>
            <w:rFonts w:ascii="Calibri" w:eastAsia="Calibri" w:hAnsi="Calibri" w:cs="Calibri"/>
            <w:b/>
            <w:color w:val="1155CC"/>
            <w:sz w:val="23"/>
            <w:szCs w:val="23"/>
            <w:u w:val="single"/>
          </w:rPr>
          <w:t xml:space="preserve">DPH COVID-19 Booster FAQs </w:t>
        </w:r>
      </w:hyperlink>
    </w:p>
    <w:p w14:paraId="494C4DD8" w14:textId="77777777" w:rsidR="009605D4" w:rsidRDefault="00CA0136">
      <w:pPr>
        <w:widowControl w:val="0"/>
        <w:numPr>
          <w:ilvl w:val="0"/>
          <w:numId w:val="4"/>
        </w:numPr>
        <w:pBdr>
          <w:top w:val="nil"/>
          <w:left w:val="nil"/>
          <w:bottom w:val="nil"/>
          <w:right w:val="nil"/>
          <w:between w:val="nil"/>
        </w:pBdr>
        <w:spacing w:line="239" w:lineRule="auto"/>
        <w:ind w:right="222"/>
        <w:rPr>
          <w:rFonts w:ascii="Calibri" w:eastAsia="Calibri" w:hAnsi="Calibri" w:cs="Calibri"/>
          <w:sz w:val="23"/>
          <w:szCs w:val="23"/>
        </w:rPr>
      </w:pPr>
      <w:hyperlink r:id="rId20" w:anchor="weekly-provider-bulletins-">
        <w:r>
          <w:rPr>
            <w:rFonts w:ascii="Calibri" w:eastAsia="Calibri" w:hAnsi="Calibri" w:cs="Calibri"/>
            <w:b/>
            <w:color w:val="1155CC"/>
            <w:sz w:val="23"/>
            <w:szCs w:val="23"/>
            <w:u w:val="single"/>
          </w:rPr>
          <w:t>Weekly Provider Bulletin</w:t>
        </w:r>
      </w:hyperlink>
      <w:r>
        <w:rPr>
          <w:rFonts w:ascii="Calibri" w:eastAsia="Calibri" w:hAnsi="Calibri" w:cs="Calibri"/>
          <w:b/>
          <w:color w:val="2C74FF"/>
          <w:sz w:val="23"/>
          <w:szCs w:val="23"/>
        </w:rPr>
        <w:t xml:space="preserve"> </w:t>
      </w:r>
      <w:r>
        <w:rPr>
          <w:rFonts w:ascii="Calibri" w:eastAsia="Calibri" w:hAnsi="Calibri" w:cs="Calibri"/>
          <w:color w:val="0A0A0A"/>
          <w:sz w:val="23"/>
          <w:szCs w:val="23"/>
        </w:rPr>
        <w:t>(published 1/11 - includes updated FDA/CDC recommendati</w:t>
      </w:r>
      <w:r>
        <w:rPr>
          <w:rFonts w:ascii="Calibri" w:eastAsia="Calibri" w:hAnsi="Calibri" w:cs="Calibri"/>
          <w:color w:val="0A0A0A"/>
          <w:sz w:val="23"/>
          <w:szCs w:val="23"/>
        </w:rPr>
        <w:t xml:space="preserve">ons for boosters) </w:t>
      </w:r>
    </w:p>
    <w:p w14:paraId="0F532579" w14:textId="77777777" w:rsidR="009605D4" w:rsidRDefault="00CA0136">
      <w:pPr>
        <w:widowControl w:val="0"/>
        <w:numPr>
          <w:ilvl w:val="0"/>
          <w:numId w:val="4"/>
        </w:numPr>
        <w:spacing w:line="239" w:lineRule="auto"/>
        <w:rPr>
          <w:rFonts w:ascii="Calibri" w:eastAsia="Calibri" w:hAnsi="Calibri" w:cs="Calibri"/>
          <w:b/>
          <w:color w:val="000000"/>
          <w:sz w:val="23"/>
          <w:szCs w:val="23"/>
        </w:rPr>
      </w:pPr>
      <w:hyperlink r:id="rId21">
        <w:r>
          <w:rPr>
            <w:rFonts w:ascii="Calibri" w:eastAsia="Calibri" w:hAnsi="Calibri" w:cs="Calibri"/>
            <w:b/>
            <w:color w:val="1155CC"/>
            <w:sz w:val="23"/>
            <w:szCs w:val="23"/>
            <w:u w:val="single"/>
          </w:rPr>
          <w:t>Trust the Facts, Get the Vax Campaign Materials</w:t>
        </w:r>
      </w:hyperlink>
      <w:r>
        <w:rPr>
          <w:rFonts w:ascii="Calibri" w:eastAsia="Calibri" w:hAnsi="Calibri" w:cs="Calibri"/>
          <w:b/>
          <w:sz w:val="23"/>
          <w:szCs w:val="23"/>
        </w:rPr>
        <w:t xml:space="preserve"> </w:t>
      </w:r>
    </w:p>
    <w:p w14:paraId="03D149CF" w14:textId="77777777" w:rsidR="009605D4" w:rsidRDefault="00CA0136">
      <w:pPr>
        <w:widowControl w:val="0"/>
        <w:numPr>
          <w:ilvl w:val="0"/>
          <w:numId w:val="4"/>
        </w:numPr>
        <w:spacing w:line="239" w:lineRule="auto"/>
        <w:rPr>
          <w:rFonts w:ascii="Calibri" w:eastAsia="Calibri" w:hAnsi="Calibri" w:cs="Calibri"/>
          <w:color w:val="000000"/>
          <w:sz w:val="23"/>
          <w:szCs w:val="23"/>
        </w:rPr>
      </w:pPr>
      <w:hyperlink r:id="rId22">
        <w:r>
          <w:rPr>
            <w:rFonts w:ascii="Calibri" w:eastAsia="Calibri" w:hAnsi="Calibri" w:cs="Calibri"/>
            <w:b/>
            <w:color w:val="1155CC"/>
            <w:sz w:val="23"/>
            <w:szCs w:val="23"/>
            <w:u w:val="single"/>
          </w:rPr>
          <w:t xml:space="preserve">Trust the Facts, Get the Vax Creative Toolkit </w:t>
        </w:r>
      </w:hyperlink>
      <w:r>
        <w:rPr>
          <w:rFonts w:ascii="Calibri" w:eastAsia="Calibri" w:hAnsi="Calibri" w:cs="Calibri"/>
          <w:sz w:val="23"/>
          <w:szCs w:val="23"/>
        </w:rPr>
        <w:t xml:space="preserve">(toolkit will continue to be updated as the situation evolves, including pediatric eligibility) </w:t>
      </w:r>
    </w:p>
    <w:p w14:paraId="0F093C2E" w14:textId="77777777" w:rsidR="009605D4" w:rsidRDefault="00CA0136">
      <w:pPr>
        <w:widowControl w:val="0"/>
        <w:numPr>
          <w:ilvl w:val="0"/>
          <w:numId w:val="4"/>
        </w:numPr>
        <w:spacing w:line="240" w:lineRule="auto"/>
        <w:rPr>
          <w:rFonts w:ascii="Calibri" w:eastAsia="Calibri" w:hAnsi="Calibri" w:cs="Calibri"/>
          <w:b/>
          <w:color w:val="000000"/>
          <w:sz w:val="23"/>
          <w:szCs w:val="23"/>
        </w:rPr>
      </w:pPr>
      <w:hyperlink r:id="rId23">
        <w:r>
          <w:rPr>
            <w:rFonts w:ascii="Calibri" w:eastAsia="Calibri" w:hAnsi="Calibri" w:cs="Calibri"/>
            <w:b/>
            <w:color w:val="1155CC"/>
            <w:sz w:val="23"/>
            <w:szCs w:val="23"/>
            <w:u w:val="single"/>
          </w:rPr>
          <w:t xml:space="preserve">Additional Outreach Materials </w:t>
        </w:r>
      </w:hyperlink>
      <w:r>
        <w:rPr>
          <w:rFonts w:ascii="Calibri" w:eastAsia="Calibri" w:hAnsi="Calibri" w:cs="Calibri"/>
          <w:sz w:val="23"/>
          <w:szCs w:val="23"/>
        </w:rPr>
        <w:t xml:space="preserve">(includes social media graphics, vaccine updates, guides to hosting a forum, and more) </w:t>
      </w:r>
    </w:p>
    <w:p w14:paraId="70566A1A" w14:textId="77777777" w:rsidR="009605D4" w:rsidRDefault="00CA0136">
      <w:pPr>
        <w:widowControl w:val="0"/>
        <w:numPr>
          <w:ilvl w:val="0"/>
          <w:numId w:val="4"/>
        </w:numPr>
        <w:spacing w:line="240" w:lineRule="auto"/>
        <w:rPr>
          <w:rFonts w:ascii="Calibri" w:eastAsia="Calibri" w:hAnsi="Calibri" w:cs="Calibri"/>
          <w:color w:val="000000"/>
          <w:sz w:val="23"/>
          <w:szCs w:val="23"/>
        </w:rPr>
      </w:pPr>
      <w:hyperlink r:id="rId24">
        <w:r>
          <w:rPr>
            <w:rFonts w:ascii="Calibri" w:eastAsia="Calibri" w:hAnsi="Calibri" w:cs="Calibri"/>
            <w:b/>
            <w:color w:val="1155CC"/>
            <w:sz w:val="23"/>
            <w:szCs w:val="23"/>
            <w:u w:val="single"/>
          </w:rPr>
          <w:t>Multilingual COVID-19 Materials</w:t>
        </w:r>
      </w:hyperlink>
      <w:r>
        <w:rPr>
          <w:rFonts w:ascii="Calibri" w:eastAsia="Calibri" w:hAnsi="Calibri" w:cs="Calibri"/>
          <w:b/>
          <w:sz w:val="23"/>
          <w:szCs w:val="23"/>
        </w:rPr>
        <w:t xml:space="preserve"> </w:t>
      </w:r>
      <w:r>
        <w:rPr>
          <w:rFonts w:ascii="Calibri" w:eastAsia="Calibri" w:hAnsi="Calibri" w:cs="Calibri"/>
          <w:sz w:val="23"/>
          <w:szCs w:val="23"/>
        </w:rPr>
        <w:t xml:space="preserve">(Videos and some </w:t>
      </w:r>
      <w:proofErr w:type="spellStart"/>
      <w:r>
        <w:rPr>
          <w:rFonts w:ascii="Calibri" w:eastAsia="Calibri" w:hAnsi="Calibri" w:cs="Calibri"/>
          <w:sz w:val="23"/>
          <w:szCs w:val="23"/>
        </w:rPr>
        <w:t>printables</w:t>
      </w:r>
      <w:proofErr w:type="spellEnd"/>
      <w:r>
        <w:rPr>
          <w:rFonts w:ascii="Calibri" w:eastAsia="Calibri" w:hAnsi="Calibri" w:cs="Calibri"/>
          <w:sz w:val="23"/>
          <w:szCs w:val="23"/>
        </w:rPr>
        <w:t xml:space="preserve">) </w:t>
      </w:r>
    </w:p>
    <w:p w14:paraId="3E316CE5" w14:textId="77777777" w:rsidR="009605D4" w:rsidRDefault="00CA0136">
      <w:pPr>
        <w:widowControl w:val="0"/>
        <w:numPr>
          <w:ilvl w:val="0"/>
          <w:numId w:val="4"/>
        </w:numPr>
        <w:spacing w:line="240" w:lineRule="auto"/>
        <w:rPr>
          <w:rFonts w:ascii="Calibri" w:eastAsia="Calibri" w:hAnsi="Calibri" w:cs="Calibri"/>
          <w:color w:val="000000"/>
          <w:sz w:val="23"/>
          <w:szCs w:val="23"/>
        </w:rPr>
      </w:pPr>
      <w:hyperlink r:id="rId25">
        <w:r>
          <w:rPr>
            <w:rFonts w:ascii="Calibri" w:eastAsia="Calibri" w:hAnsi="Calibri" w:cs="Calibri"/>
            <w:b/>
            <w:color w:val="1155CC"/>
            <w:sz w:val="23"/>
            <w:szCs w:val="23"/>
            <w:u w:val="single"/>
          </w:rPr>
          <w:t>DPH Vaccine Ambassador Program</w:t>
        </w:r>
      </w:hyperlink>
      <w:r>
        <w:rPr>
          <w:rFonts w:ascii="Calibri" w:eastAsia="Calibri" w:hAnsi="Calibri" w:cs="Calibri"/>
          <w:b/>
          <w:sz w:val="23"/>
          <w:szCs w:val="23"/>
        </w:rPr>
        <w:t xml:space="preserve"> </w:t>
      </w:r>
      <w:r>
        <w:rPr>
          <w:rFonts w:ascii="Calibri" w:eastAsia="Calibri" w:hAnsi="Calibri" w:cs="Calibri"/>
          <w:sz w:val="23"/>
          <w:szCs w:val="23"/>
        </w:rPr>
        <w:t xml:space="preserve">(Request a DPH employee to attend community meetings to share info about the vaccine) </w:t>
      </w:r>
    </w:p>
    <w:p w14:paraId="092B5401" w14:textId="77777777" w:rsidR="009605D4" w:rsidRDefault="00CA0136">
      <w:pPr>
        <w:widowControl w:val="0"/>
        <w:pBdr>
          <w:top w:val="nil"/>
          <w:left w:val="nil"/>
          <w:bottom w:val="nil"/>
          <w:right w:val="nil"/>
          <w:between w:val="nil"/>
        </w:pBdr>
        <w:spacing w:before="622"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t xml:space="preserve">FIND A COVID-19 VACCINE OR BOOSTER </w:t>
      </w:r>
    </w:p>
    <w:p w14:paraId="5E42506D" w14:textId="77777777" w:rsidR="009605D4" w:rsidRDefault="00CA0136">
      <w:pPr>
        <w:widowControl w:val="0"/>
        <w:numPr>
          <w:ilvl w:val="0"/>
          <w:numId w:val="8"/>
        </w:numPr>
        <w:spacing w:line="240" w:lineRule="auto"/>
        <w:rPr>
          <w:rFonts w:ascii="Calibri" w:eastAsia="Calibri" w:hAnsi="Calibri" w:cs="Calibri"/>
          <w:b/>
          <w:color w:val="000000"/>
          <w:sz w:val="23"/>
          <w:szCs w:val="23"/>
        </w:rPr>
      </w:pPr>
      <w:hyperlink r:id="rId26">
        <w:r>
          <w:rPr>
            <w:rFonts w:ascii="Calibri" w:eastAsia="Calibri" w:hAnsi="Calibri" w:cs="Calibri"/>
            <w:b/>
            <w:color w:val="1155CC"/>
            <w:sz w:val="23"/>
            <w:szCs w:val="23"/>
            <w:u w:val="single"/>
          </w:rPr>
          <w:t>Vaccine Finder</w:t>
        </w:r>
      </w:hyperlink>
      <w:r>
        <w:rPr>
          <w:rFonts w:ascii="Calibri" w:eastAsia="Calibri" w:hAnsi="Calibri" w:cs="Calibri"/>
          <w:b/>
          <w:sz w:val="23"/>
          <w:szCs w:val="23"/>
        </w:rPr>
        <w:t xml:space="preserve"> </w:t>
      </w:r>
    </w:p>
    <w:p w14:paraId="311449EE" w14:textId="77777777" w:rsidR="009605D4" w:rsidRDefault="00CA0136">
      <w:pPr>
        <w:widowControl w:val="0"/>
        <w:numPr>
          <w:ilvl w:val="0"/>
          <w:numId w:val="8"/>
        </w:numPr>
        <w:spacing w:line="240" w:lineRule="auto"/>
        <w:rPr>
          <w:rFonts w:ascii="Calibri" w:eastAsia="Calibri" w:hAnsi="Calibri" w:cs="Calibri"/>
          <w:b/>
          <w:color w:val="000000"/>
          <w:sz w:val="23"/>
          <w:szCs w:val="23"/>
        </w:rPr>
      </w:pPr>
      <w:hyperlink r:id="rId27">
        <w:r>
          <w:rPr>
            <w:rFonts w:ascii="Calibri" w:eastAsia="Calibri" w:hAnsi="Calibri" w:cs="Calibri"/>
            <w:b/>
            <w:color w:val="1155CC"/>
            <w:sz w:val="23"/>
            <w:szCs w:val="23"/>
            <w:u w:val="single"/>
          </w:rPr>
          <w:t xml:space="preserve">Find, Schedule, or Sign Up for a Mobile COVID-19 Vaccination </w:t>
        </w:r>
      </w:hyperlink>
    </w:p>
    <w:p w14:paraId="7264EB40" w14:textId="77777777" w:rsidR="009605D4" w:rsidRDefault="00CA0136">
      <w:pPr>
        <w:widowControl w:val="0"/>
        <w:numPr>
          <w:ilvl w:val="0"/>
          <w:numId w:val="8"/>
        </w:numPr>
        <w:spacing w:line="240" w:lineRule="auto"/>
        <w:rPr>
          <w:rFonts w:ascii="Calibri" w:eastAsia="Calibri" w:hAnsi="Calibri" w:cs="Calibri"/>
          <w:b/>
          <w:color w:val="000000"/>
          <w:sz w:val="23"/>
          <w:szCs w:val="23"/>
        </w:rPr>
      </w:pPr>
      <w:hyperlink r:id="rId28">
        <w:r>
          <w:rPr>
            <w:rFonts w:ascii="Calibri" w:eastAsia="Calibri" w:hAnsi="Calibri" w:cs="Calibri"/>
            <w:b/>
            <w:color w:val="1155CC"/>
            <w:sz w:val="23"/>
            <w:szCs w:val="23"/>
            <w:u w:val="single"/>
          </w:rPr>
          <w:t xml:space="preserve">COVID-19 Booster Eligibility Checker </w:t>
        </w:r>
      </w:hyperlink>
    </w:p>
    <w:p w14:paraId="24A1F482" w14:textId="77777777" w:rsidR="009605D4" w:rsidRDefault="00CA0136">
      <w:pPr>
        <w:widowControl w:val="0"/>
        <w:numPr>
          <w:ilvl w:val="0"/>
          <w:numId w:val="8"/>
        </w:numPr>
        <w:spacing w:line="240" w:lineRule="auto"/>
        <w:rPr>
          <w:rFonts w:ascii="Calibri" w:eastAsia="Calibri" w:hAnsi="Calibri" w:cs="Calibri"/>
          <w:b/>
          <w:sz w:val="23"/>
          <w:szCs w:val="23"/>
        </w:rPr>
      </w:pPr>
      <w:hyperlink r:id="rId29">
        <w:r>
          <w:rPr>
            <w:rFonts w:ascii="Calibri" w:eastAsia="Calibri" w:hAnsi="Calibri" w:cs="Calibri"/>
            <w:b/>
            <w:color w:val="1155CC"/>
            <w:sz w:val="23"/>
            <w:szCs w:val="23"/>
            <w:u w:val="single"/>
          </w:rPr>
          <w:t xml:space="preserve">Request a Copy of Your Vaccine Card </w:t>
        </w:r>
      </w:hyperlink>
    </w:p>
    <w:p w14:paraId="742DD53F" w14:textId="77777777" w:rsidR="009605D4" w:rsidRDefault="009605D4">
      <w:pPr>
        <w:widowControl w:val="0"/>
        <w:pBdr>
          <w:top w:val="nil"/>
          <w:left w:val="nil"/>
          <w:bottom w:val="nil"/>
          <w:right w:val="nil"/>
          <w:between w:val="nil"/>
        </w:pBdr>
        <w:spacing w:before="7" w:line="240" w:lineRule="auto"/>
        <w:ind w:left="628"/>
        <w:rPr>
          <w:rFonts w:ascii="Calibri" w:eastAsia="Calibri" w:hAnsi="Calibri" w:cs="Calibri"/>
          <w:b/>
          <w:color w:val="2C74FF"/>
          <w:sz w:val="23"/>
          <w:szCs w:val="23"/>
          <w:u w:val="single"/>
        </w:rPr>
      </w:pPr>
    </w:p>
    <w:p w14:paraId="1D5AD0AB" w14:textId="77777777" w:rsidR="009605D4" w:rsidRDefault="009605D4">
      <w:pPr>
        <w:widowControl w:val="0"/>
        <w:pBdr>
          <w:top w:val="nil"/>
          <w:left w:val="nil"/>
          <w:bottom w:val="nil"/>
          <w:right w:val="nil"/>
          <w:between w:val="nil"/>
        </w:pBdr>
        <w:spacing w:line="240" w:lineRule="auto"/>
        <w:ind w:right="3216"/>
        <w:jc w:val="right"/>
        <w:rPr>
          <w:rFonts w:ascii="Calibri" w:eastAsia="Calibri" w:hAnsi="Calibri" w:cs="Calibri"/>
          <w:b/>
          <w:color w:val="284FA1"/>
          <w:sz w:val="36"/>
          <w:szCs w:val="36"/>
        </w:rPr>
      </w:pPr>
    </w:p>
    <w:p w14:paraId="4003F07C" w14:textId="77777777" w:rsidR="009605D4" w:rsidRDefault="00CA0136">
      <w:pPr>
        <w:widowControl w:val="0"/>
        <w:pBdr>
          <w:top w:val="nil"/>
          <w:left w:val="nil"/>
          <w:bottom w:val="nil"/>
          <w:right w:val="nil"/>
          <w:between w:val="nil"/>
        </w:pBdr>
        <w:spacing w:line="240" w:lineRule="auto"/>
        <w:ind w:right="3216"/>
        <w:jc w:val="right"/>
        <w:rPr>
          <w:rFonts w:ascii="Calibri" w:eastAsia="Calibri" w:hAnsi="Calibri" w:cs="Calibri"/>
          <w:b/>
          <w:color w:val="284FA1"/>
          <w:sz w:val="36"/>
          <w:szCs w:val="36"/>
        </w:rPr>
      </w:pPr>
      <w:r>
        <w:rPr>
          <w:rFonts w:ascii="Calibri" w:eastAsia="Calibri" w:hAnsi="Calibri" w:cs="Calibri"/>
          <w:b/>
          <w:color w:val="284FA1"/>
          <w:sz w:val="36"/>
          <w:szCs w:val="36"/>
        </w:rPr>
        <w:lastRenderedPageBreak/>
        <w:t xml:space="preserve">Recent Highlights </w:t>
      </w:r>
    </w:p>
    <w:p w14:paraId="722DA002" w14:textId="77777777" w:rsidR="009605D4" w:rsidRDefault="00CA0136">
      <w:pPr>
        <w:widowControl w:val="0"/>
        <w:pBdr>
          <w:top w:val="nil"/>
          <w:left w:val="nil"/>
          <w:bottom w:val="nil"/>
          <w:right w:val="nil"/>
          <w:between w:val="nil"/>
        </w:pBdr>
        <w:spacing w:before="322" w:line="240" w:lineRule="auto"/>
        <w:ind w:left="15"/>
        <w:rPr>
          <w:rFonts w:ascii="Calibri" w:eastAsia="Calibri" w:hAnsi="Calibri" w:cs="Calibri"/>
          <w:b/>
          <w:color w:val="191919"/>
          <w:sz w:val="24"/>
          <w:szCs w:val="24"/>
        </w:rPr>
      </w:pPr>
      <w:r>
        <w:rPr>
          <w:rFonts w:ascii="Calibri" w:eastAsia="Calibri" w:hAnsi="Calibri" w:cs="Calibri"/>
          <w:b/>
          <w:color w:val="191919"/>
          <w:sz w:val="24"/>
          <w:szCs w:val="24"/>
        </w:rPr>
        <w:t xml:space="preserve">From Lawrence and Methuen: </w:t>
      </w:r>
      <w:r>
        <w:rPr>
          <w:noProof/>
        </w:rPr>
        <w:drawing>
          <wp:anchor distT="19050" distB="19050" distL="19050" distR="19050" simplePos="0" relativeHeight="251659264" behindDoc="0" locked="0" layoutInCell="1" hidden="0" allowOverlap="1" wp14:anchorId="61F25836" wp14:editId="292F0D80">
            <wp:simplePos x="0" y="0"/>
            <wp:positionH relativeFrom="column">
              <wp:posOffset>4232913</wp:posOffset>
            </wp:positionH>
            <wp:positionV relativeFrom="paragraph">
              <wp:posOffset>48320</wp:posOffset>
            </wp:positionV>
            <wp:extent cx="1522039" cy="1931819"/>
            <wp:effectExtent l="0" t="0" r="0" b="0"/>
            <wp:wrapSquare wrapText="left" distT="19050" distB="19050" distL="19050" distR="1905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0"/>
                    <a:srcRect/>
                    <a:stretch>
                      <a:fillRect/>
                    </a:stretch>
                  </pic:blipFill>
                  <pic:spPr>
                    <a:xfrm>
                      <a:off x="0" y="0"/>
                      <a:ext cx="1522039" cy="1931819"/>
                    </a:xfrm>
                    <a:prstGeom prst="rect">
                      <a:avLst/>
                    </a:prstGeom>
                    <a:ln/>
                  </pic:spPr>
                </pic:pic>
              </a:graphicData>
            </a:graphic>
          </wp:anchor>
        </w:drawing>
      </w:r>
    </w:p>
    <w:p w14:paraId="5B605A32" w14:textId="77777777" w:rsidR="009605D4" w:rsidRDefault="00CA0136">
      <w:pPr>
        <w:widowControl w:val="0"/>
        <w:pBdr>
          <w:top w:val="nil"/>
          <w:left w:val="nil"/>
          <w:bottom w:val="nil"/>
          <w:right w:val="nil"/>
          <w:between w:val="nil"/>
        </w:pBdr>
        <w:spacing w:before="312" w:line="240" w:lineRule="auto"/>
        <w:ind w:left="17"/>
        <w:rPr>
          <w:rFonts w:ascii="Calibri" w:eastAsia="Calibri" w:hAnsi="Calibri" w:cs="Calibri"/>
          <w:color w:val="191919"/>
          <w:sz w:val="23"/>
          <w:szCs w:val="23"/>
        </w:rPr>
      </w:pPr>
      <w:r>
        <w:rPr>
          <w:rFonts w:ascii="Calibri" w:eastAsia="Calibri" w:hAnsi="Calibri" w:cs="Calibri"/>
          <w:color w:val="191919"/>
          <w:sz w:val="23"/>
          <w:szCs w:val="23"/>
        </w:rPr>
        <w:t xml:space="preserve">Lawrence and Methuen are partnering to hold a series of </w:t>
      </w:r>
    </w:p>
    <w:p w14:paraId="1A71188B" w14:textId="77777777" w:rsidR="009605D4" w:rsidRDefault="00CA0136">
      <w:pPr>
        <w:widowControl w:val="0"/>
        <w:pBdr>
          <w:top w:val="nil"/>
          <w:left w:val="nil"/>
          <w:bottom w:val="nil"/>
          <w:right w:val="nil"/>
          <w:between w:val="nil"/>
        </w:pBdr>
        <w:spacing w:before="7" w:line="240" w:lineRule="auto"/>
        <w:ind w:left="15"/>
        <w:rPr>
          <w:rFonts w:ascii="Calibri" w:eastAsia="Calibri" w:hAnsi="Calibri" w:cs="Calibri"/>
          <w:color w:val="191919"/>
          <w:sz w:val="23"/>
          <w:szCs w:val="23"/>
        </w:rPr>
      </w:pPr>
      <w:r>
        <w:rPr>
          <w:rFonts w:ascii="Calibri" w:eastAsia="Calibri" w:hAnsi="Calibri" w:cs="Calibri"/>
          <w:color w:val="191919"/>
          <w:sz w:val="23"/>
          <w:szCs w:val="23"/>
        </w:rPr>
        <w:t xml:space="preserve">regular clinics, including on Wednesdays at the Methuen </w:t>
      </w:r>
    </w:p>
    <w:p w14:paraId="7FC740F1" w14:textId="77777777" w:rsidR="009605D4" w:rsidRDefault="00CA0136">
      <w:pPr>
        <w:widowControl w:val="0"/>
        <w:pBdr>
          <w:top w:val="nil"/>
          <w:left w:val="nil"/>
          <w:bottom w:val="nil"/>
          <w:right w:val="nil"/>
          <w:between w:val="nil"/>
        </w:pBdr>
        <w:spacing w:before="7" w:line="240" w:lineRule="auto"/>
        <w:ind w:left="1"/>
        <w:rPr>
          <w:rFonts w:ascii="Calibri" w:eastAsia="Calibri" w:hAnsi="Calibri" w:cs="Calibri"/>
          <w:color w:val="191919"/>
          <w:sz w:val="23"/>
          <w:szCs w:val="23"/>
        </w:rPr>
      </w:pPr>
      <w:r>
        <w:rPr>
          <w:rFonts w:ascii="Calibri" w:eastAsia="Calibri" w:hAnsi="Calibri" w:cs="Calibri"/>
          <w:color w:val="191919"/>
          <w:sz w:val="23"/>
          <w:szCs w:val="23"/>
        </w:rPr>
        <w:t xml:space="preserve">YMCA and 5x/week at the Lawrence City Hall. The flyer (right) </w:t>
      </w:r>
    </w:p>
    <w:p w14:paraId="1A136373" w14:textId="77777777" w:rsidR="009605D4" w:rsidRDefault="00CA0136">
      <w:pPr>
        <w:widowControl w:val="0"/>
        <w:pBdr>
          <w:top w:val="nil"/>
          <w:left w:val="nil"/>
          <w:bottom w:val="nil"/>
          <w:right w:val="nil"/>
          <w:between w:val="nil"/>
        </w:pBdr>
        <w:spacing w:before="7" w:line="240" w:lineRule="auto"/>
        <w:ind w:left="13"/>
        <w:rPr>
          <w:rFonts w:ascii="Calibri" w:eastAsia="Calibri" w:hAnsi="Calibri" w:cs="Calibri"/>
          <w:color w:val="191919"/>
          <w:sz w:val="23"/>
          <w:szCs w:val="23"/>
        </w:rPr>
      </w:pPr>
      <w:r>
        <w:rPr>
          <w:rFonts w:ascii="Calibri" w:eastAsia="Calibri" w:hAnsi="Calibri" w:cs="Calibri"/>
          <w:color w:val="191919"/>
          <w:sz w:val="23"/>
          <w:szCs w:val="23"/>
        </w:rPr>
        <w:t xml:space="preserve">is in three languages. </w:t>
      </w:r>
    </w:p>
    <w:p w14:paraId="74DAFD07" w14:textId="77777777" w:rsidR="009605D4" w:rsidRDefault="00CA0136">
      <w:pPr>
        <w:widowControl w:val="0"/>
        <w:pBdr>
          <w:top w:val="nil"/>
          <w:left w:val="nil"/>
          <w:bottom w:val="nil"/>
          <w:right w:val="nil"/>
          <w:between w:val="nil"/>
        </w:pBdr>
        <w:spacing w:before="1974" w:line="240" w:lineRule="auto"/>
        <w:ind w:left="15"/>
        <w:rPr>
          <w:rFonts w:ascii="Calibri" w:eastAsia="Calibri" w:hAnsi="Calibri" w:cs="Calibri"/>
          <w:b/>
          <w:color w:val="191919"/>
          <w:sz w:val="24"/>
          <w:szCs w:val="24"/>
        </w:rPr>
      </w:pPr>
      <w:r>
        <w:rPr>
          <w:rFonts w:ascii="Calibri" w:eastAsia="Calibri" w:hAnsi="Calibri" w:cs="Calibri"/>
          <w:b/>
          <w:color w:val="191919"/>
          <w:sz w:val="24"/>
          <w:szCs w:val="24"/>
        </w:rPr>
        <w:t xml:space="preserve">From Springfield: </w:t>
      </w:r>
      <w:r>
        <w:rPr>
          <w:noProof/>
        </w:rPr>
        <w:drawing>
          <wp:anchor distT="19050" distB="19050" distL="19050" distR="19050" simplePos="0" relativeHeight="251660288" behindDoc="0" locked="0" layoutInCell="1" hidden="0" allowOverlap="1" wp14:anchorId="0D25A0F9" wp14:editId="779D3025">
            <wp:simplePos x="0" y="0"/>
            <wp:positionH relativeFrom="column">
              <wp:posOffset>4238625</wp:posOffset>
            </wp:positionH>
            <wp:positionV relativeFrom="paragraph">
              <wp:posOffset>1038225</wp:posOffset>
            </wp:positionV>
            <wp:extent cx="1502526" cy="2000116"/>
            <wp:effectExtent l="0" t="0" r="0" b="0"/>
            <wp:wrapSquare wrapText="left" distT="19050" distB="19050" distL="19050" distR="1905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1502526" cy="2000116"/>
                    </a:xfrm>
                    <a:prstGeom prst="rect">
                      <a:avLst/>
                    </a:prstGeom>
                    <a:ln/>
                  </pic:spPr>
                </pic:pic>
              </a:graphicData>
            </a:graphic>
          </wp:anchor>
        </w:drawing>
      </w:r>
    </w:p>
    <w:p w14:paraId="1029F5F9" w14:textId="77777777" w:rsidR="009605D4" w:rsidRDefault="00CA0136">
      <w:pPr>
        <w:widowControl w:val="0"/>
        <w:pBdr>
          <w:top w:val="nil"/>
          <w:left w:val="nil"/>
          <w:bottom w:val="nil"/>
          <w:right w:val="nil"/>
          <w:between w:val="nil"/>
        </w:pBdr>
        <w:spacing w:before="266" w:line="240" w:lineRule="auto"/>
        <w:ind w:left="17"/>
        <w:rPr>
          <w:rFonts w:ascii="Calibri" w:eastAsia="Calibri" w:hAnsi="Calibri" w:cs="Calibri"/>
          <w:color w:val="191919"/>
          <w:sz w:val="23"/>
          <w:szCs w:val="23"/>
        </w:rPr>
      </w:pPr>
      <w:r>
        <w:rPr>
          <w:rFonts w:ascii="Calibri" w:eastAsia="Calibri" w:hAnsi="Calibri" w:cs="Calibri"/>
          <w:color w:val="191919"/>
          <w:sz w:val="23"/>
          <w:szCs w:val="23"/>
        </w:rPr>
        <w:t xml:space="preserve">In Springfield, Behavioral Health Network is supporting school </w:t>
      </w:r>
    </w:p>
    <w:p w14:paraId="34CE11D2" w14:textId="77777777" w:rsidR="009605D4" w:rsidRDefault="00CA0136">
      <w:pPr>
        <w:widowControl w:val="0"/>
        <w:pBdr>
          <w:top w:val="nil"/>
          <w:left w:val="nil"/>
          <w:bottom w:val="nil"/>
          <w:right w:val="nil"/>
          <w:between w:val="nil"/>
        </w:pBdr>
        <w:spacing w:before="7" w:line="240" w:lineRule="auto"/>
        <w:ind w:left="15"/>
        <w:rPr>
          <w:rFonts w:ascii="Calibri" w:eastAsia="Calibri" w:hAnsi="Calibri" w:cs="Calibri"/>
          <w:color w:val="191919"/>
          <w:sz w:val="23"/>
          <w:szCs w:val="23"/>
        </w:rPr>
      </w:pPr>
      <w:r>
        <w:rPr>
          <w:rFonts w:ascii="Calibri" w:eastAsia="Calibri" w:hAnsi="Calibri" w:cs="Calibri"/>
          <w:color w:val="191919"/>
          <w:sz w:val="23"/>
          <w:szCs w:val="23"/>
        </w:rPr>
        <w:t xml:space="preserve">based clinics at Springfield Public Schools, offering primary </w:t>
      </w:r>
    </w:p>
    <w:p w14:paraId="608E8040" w14:textId="77777777" w:rsidR="009605D4" w:rsidRDefault="00CA0136">
      <w:pPr>
        <w:widowControl w:val="0"/>
        <w:pBdr>
          <w:top w:val="nil"/>
          <w:left w:val="nil"/>
          <w:bottom w:val="nil"/>
          <w:right w:val="nil"/>
          <w:between w:val="nil"/>
        </w:pBdr>
        <w:spacing w:before="7" w:line="240" w:lineRule="auto"/>
        <w:ind w:left="7"/>
        <w:rPr>
          <w:rFonts w:ascii="Calibri" w:eastAsia="Calibri" w:hAnsi="Calibri" w:cs="Calibri"/>
          <w:color w:val="191919"/>
          <w:sz w:val="23"/>
          <w:szCs w:val="23"/>
        </w:rPr>
      </w:pPr>
      <w:r>
        <w:rPr>
          <w:rFonts w:ascii="Calibri" w:eastAsia="Calibri" w:hAnsi="Calibri" w:cs="Calibri"/>
          <w:color w:val="191919"/>
          <w:sz w:val="23"/>
          <w:szCs w:val="23"/>
        </w:rPr>
        <w:t xml:space="preserve">series and booster shots. Clinics on January 3 and 4 resulted in </w:t>
      </w:r>
    </w:p>
    <w:p w14:paraId="55DB04B8" w14:textId="77777777" w:rsidR="009605D4" w:rsidRDefault="00CA0136">
      <w:pPr>
        <w:widowControl w:val="0"/>
        <w:pBdr>
          <w:top w:val="nil"/>
          <w:left w:val="nil"/>
          <w:bottom w:val="nil"/>
          <w:right w:val="nil"/>
          <w:between w:val="nil"/>
        </w:pBdr>
        <w:spacing w:before="7" w:line="240" w:lineRule="auto"/>
        <w:ind w:left="7"/>
        <w:rPr>
          <w:rFonts w:ascii="Calibri" w:eastAsia="Calibri" w:hAnsi="Calibri" w:cs="Calibri"/>
          <w:color w:val="191919"/>
          <w:sz w:val="23"/>
          <w:szCs w:val="23"/>
        </w:rPr>
      </w:pPr>
      <w:r>
        <w:rPr>
          <w:rFonts w:ascii="Calibri" w:eastAsia="Calibri" w:hAnsi="Calibri" w:cs="Calibri"/>
          <w:color w:val="191919"/>
          <w:sz w:val="23"/>
          <w:szCs w:val="23"/>
        </w:rPr>
        <w:t xml:space="preserve">80 vaccinations. Photo (right) shows a Springfield Public </w:t>
      </w:r>
    </w:p>
    <w:p w14:paraId="4E50EF25" w14:textId="77777777" w:rsidR="009605D4" w:rsidRDefault="00CA0136">
      <w:pPr>
        <w:widowControl w:val="0"/>
        <w:pBdr>
          <w:top w:val="nil"/>
          <w:left w:val="nil"/>
          <w:bottom w:val="nil"/>
          <w:right w:val="nil"/>
          <w:between w:val="nil"/>
        </w:pBdr>
        <w:spacing w:before="7" w:line="240" w:lineRule="auto"/>
        <w:ind w:left="6"/>
        <w:rPr>
          <w:rFonts w:ascii="Calibri" w:eastAsia="Calibri" w:hAnsi="Calibri" w:cs="Calibri"/>
          <w:color w:val="191919"/>
          <w:sz w:val="23"/>
          <w:szCs w:val="23"/>
        </w:rPr>
      </w:pPr>
      <w:proofErr w:type="gramStart"/>
      <w:r>
        <w:rPr>
          <w:rFonts w:ascii="Calibri" w:eastAsia="Calibri" w:hAnsi="Calibri" w:cs="Calibri"/>
          <w:color w:val="191919"/>
          <w:sz w:val="23"/>
          <w:szCs w:val="23"/>
        </w:rPr>
        <w:t>Schools</w:t>
      </w:r>
      <w:proofErr w:type="gramEnd"/>
      <w:r>
        <w:rPr>
          <w:rFonts w:ascii="Calibri" w:eastAsia="Calibri" w:hAnsi="Calibri" w:cs="Calibri"/>
          <w:color w:val="191919"/>
          <w:sz w:val="23"/>
          <w:szCs w:val="23"/>
        </w:rPr>
        <w:t xml:space="preserve"> student being vaccinated while his aunt received her </w:t>
      </w:r>
    </w:p>
    <w:p w14:paraId="11F3324A" w14:textId="77777777" w:rsidR="009605D4" w:rsidRDefault="00CA0136">
      <w:pPr>
        <w:widowControl w:val="0"/>
        <w:pBdr>
          <w:top w:val="nil"/>
          <w:left w:val="nil"/>
          <w:bottom w:val="nil"/>
          <w:right w:val="nil"/>
          <w:between w:val="nil"/>
        </w:pBdr>
        <w:spacing w:before="7" w:line="240" w:lineRule="auto"/>
        <w:ind w:left="15"/>
        <w:rPr>
          <w:rFonts w:ascii="Calibri" w:eastAsia="Calibri" w:hAnsi="Calibri" w:cs="Calibri"/>
          <w:color w:val="191919"/>
          <w:sz w:val="23"/>
          <w:szCs w:val="23"/>
        </w:rPr>
      </w:pPr>
      <w:r>
        <w:rPr>
          <w:rFonts w:ascii="Calibri" w:eastAsia="Calibri" w:hAnsi="Calibri" w:cs="Calibri"/>
          <w:color w:val="191919"/>
          <w:sz w:val="23"/>
          <w:szCs w:val="23"/>
        </w:rPr>
        <w:t xml:space="preserve">booster. </w:t>
      </w:r>
    </w:p>
    <w:p w14:paraId="39DCFE2D" w14:textId="77777777" w:rsidR="009605D4" w:rsidRDefault="00CA0136">
      <w:pPr>
        <w:widowControl w:val="0"/>
        <w:pBdr>
          <w:top w:val="nil"/>
          <w:left w:val="nil"/>
          <w:bottom w:val="nil"/>
          <w:right w:val="nil"/>
          <w:between w:val="nil"/>
        </w:pBdr>
        <w:spacing w:before="1574" w:line="240" w:lineRule="auto"/>
        <w:ind w:left="15"/>
        <w:rPr>
          <w:rFonts w:ascii="Calibri" w:eastAsia="Calibri" w:hAnsi="Calibri" w:cs="Calibri"/>
          <w:b/>
          <w:color w:val="191919"/>
          <w:sz w:val="24"/>
          <w:szCs w:val="24"/>
        </w:rPr>
      </w:pPr>
      <w:r>
        <w:rPr>
          <w:rFonts w:ascii="Calibri" w:eastAsia="Calibri" w:hAnsi="Calibri" w:cs="Calibri"/>
          <w:b/>
          <w:color w:val="191919"/>
          <w:sz w:val="24"/>
          <w:szCs w:val="24"/>
        </w:rPr>
        <w:t xml:space="preserve">From Worcester: </w:t>
      </w:r>
    </w:p>
    <w:p w14:paraId="6E0FCE26" w14:textId="77777777" w:rsidR="009605D4" w:rsidRDefault="00CA0136">
      <w:pPr>
        <w:widowControl w:val="0"/>
        <w:pBdr>
          <w:top w:val="nil"/>
          <w:left w:val="nil"/>
          <w:bottom w:val="nil"/>
          <w:right w:val="nil"/>
          <w:between w:val="nil"/>
        </w:pBdr>
        <w:spacing w:before="266" w:line="239" w:lineRule="auto"/>
        <w:ind w:left="13" w:right="480" w:hanging="8"/>
        <w:jc w:val="both"/>
        <w:rPr>
          <w:rFonts w:ascii="Calibri" w:eastAsia="Calibri" w:hAnsi="Calibri" w:cs="Calibri"/>
          <w:color w:val="191919"/>
          <w:sz w:val="23"/>
          <w:szCs w:val="23"/>
        </w:rPr>
      </w:pPr>
      <w:r>
        <w:rPr>
          <w:rFonts w:ascii="Calibri" w:eastAsia="Calibri" w:hAnsi="Calibri" w:cs="Calibri"/>
          <w:color w:val="191919"/>
          <w:sz w:val="23"/>
          <w:szCs w:val="23"/>
        </w:rPr>
        <w:t xml:space="preserve">When a survey by the Southeast Asian Coalition of Central MA (Worcester) showed that local barriers to vaccination included difficulty with transportation and finding appointments, they incorporated bus route instructions and vaccine site information into </w:t>
      </w:r>
      <w:r>
        <w:rPr>
          <w:rFonts w:ascii="Calibri" w:eastAsia="Calibri" w:hAnsi="Calibri" w:cs="Calibri"/>
          <w:color w:val="191919"/>
          <w:sz w:val="23"/>
          <w:szCs w:val="23"/>
        </w:rPr>
        <w:t xml:space="preserve">their ESOL classes. </w:t>
      </w:r>
    </w:p>
    <w:p w14:paraId="6F6484C8" w14:textId="77777777" w:rsidR="009605D4" w:rsidRDefault="00CA0136">
      <w:pPr>
        <w:widowControl w:val="0"/>
        <w:spacing w:before="484" w:line="199" w:lineRule="auto"/>
        <w:jc w:val="center"/>
      </w:pPr>
      <w:hyperlink r:id="rId32">
        <w:r>
          <w:rPr>
            <w:rFonts w:ascii="Calibri" w:eastAsia="Calibri" w:hAnsi="Calibri" w:cs="Calibri"/>
            <w:b/>
            <w:color w:val="1155CC"/>
            <w:sz w:val="24"/>
            <w:szCs w:val="24"/>
            <w:u w:val="single"/>
          </w:rPr>
          <w:t xml:space="preserve">Read more highlights </w:t>
        </w:r>
      </w:hyperlink>
    </w:p>
    <w:p w14:paraId="7E46EBF5" w14:textId="77777777" w:rsidR="009605D4" w:rsidRDefault="00CA0136">
      <w:pPr>
        <w:widowControl w:val="0"/>
        <w:spacing w:before="484" w:line="199" w:lineRule="auto"/>
        <w:jc w:val="center"/>
        <w:rPr>
          <w:rFonts w:ascii="Verdana" w:eastAsia="Verdana" w:hAnsi="Verdana" w:cs="Verdana"/>
          <w:color w:val="5D5D5D"/>
          <w:sz w:val="18"/>
          <w:szCs w:val="18"/>
        </w:rPr>
      </w:pPr>
      <w:hyperlink r:id="rId33">
        <w:r>
          <w:rPr>
            <w:rFonts w:ascii="Calibri" w:eastAsia="Calibri" w:hAnsi="Calibri" w:cs="Calibri"/>
            <w:b/>
            <w:color w:val="1155CC"/>
            <w:sz w:val="24"/>
            <w:szCs w:val="24"/>
            <w:u w:val="single"/>
          </w:rPr>
          <w:t xml:space="preserve">Visit the VEI Website </w:t>
        </w:r>
      </w:hyperlink>
    </w:p>
    <w:p w14:paraId="01D7073A" w14:textId="77777777" w:rsidR="009605D4" w:rsidRDefault="00CA0136">
      <w:pPr>
        <w:widowControl w:val="0"/>
        <w:spacing w:before="973" w:line="199"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Vaccine Equity Initiative | 250 Washington Street, Boston, MA 02108 </w:t>
      </w:r>
    </w:p>
    <w:p w14:paraId="313CDADE" w14:textId="77777777" w:rsidR="009605D4" w:rsidRDefault="00CA0136">
      <w:pPr>
        <w:widowControl w:val="0"/>
        <w:pBdr>
          <w:top w:val="nil"/>
          <w:left w:val="nil"/>
          <w:bottom w:val="nil"/>
          <w:right w:val="nil"/>
          <w:between w:val="nil"/>
        </w:pBdr>
        <w:spacing w:before="307"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Unsubscribe vaccineequityinitiative@mass.gov</w:t>
      </w:r>
      <w:r>
        <w:rPr>
          <w:rFonts w:ascii="Verdana" w:eastAsia="Verdana" w:hAnsi="Verdana" w:cs="Verdana"/>
          <w:color w:val="5D5D5D"/>
          <w:sz w:val="18"/>
          <w:szCs w:val="18"/>
        </w:rPr>
        <w:t xml:space="preserve"> </w:t>
      </w:r>
    </w:p>
    <w:p w14:paraId="06A5433B" w14:textId="77777777" w:rsidR="009605D4" w:rsidRDefault="00CA0136">
      <w:pPr>
        <w:widowControl w:val="0"/>
        <w:pBdr>
          <w:top w:val="nil"/>
          <w:left w:val="nil"/>
          <w:bottom w:val="nil"/>
          <w:right w:val="nil"/>
          <w:between w:val="nil"/>
        </w:pBdr>
        <w:spacing w:before="153"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About Constant Contact</w:t>
      </w:r>
      <w:r>
        <w:rPr>
          <w:rFonts w:ascii="Verdana" w:eastAsia="Verdana" w:hAnsi="Verdana" w:cs="Verdana"/>
          <w:color w:val="5D5D5D"/>
          <w:sz w:val="18"/>
          <w:szCs w:val="18"/>
        </w:rPr>
        <w:t xml:space="preserve"> </w:t>
      </w:r>
    </w:p>
    <w:p w14:paraId="0D10EAFB" w14:textId="77777777" w:rsidR="009605D4" w:rsidRDefault="00CA0136">
      <w:pPr>
        <w:widowControl w:val="0"/>
        <w:pBdr>
          <w:top w:val="nil"/>
          <w:left w:val="nil"/>
          <w:bottom w:val="nil"/>
          <w:right w:val="nil"/>
          <w:between w:val="nil"/>
        </w:pBdr>
        <w:spacing w:before="153" w:line="240"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Sent </w:t>
      </w:r>
      <w:hyperlink r:id="rId34">
        <w:r>
          <w:rPr>
            <w:rFonts w:ascii="Verdana" w:eastAsia="Verdana" w:hAnsi="Verdana" w:cs="Verdana"/>
            <w:color w:val="1155CC"/>
            <w:sz w:val="18"/>
            <w:szCs w:val="18"/>
            <w:u w:val="single"/>
          </w:rPr>
          <w:t>by vaccineequityinitiative@mass.gov</w:t>
        </w:r>
      </w:hyperlink>
      <w:r>
        <w:rPr>
          <w:rFonts w:ascii="Verdana" w:eastAsia="Verdana" w:hAnsi="Verdana" w:cs="Verdana"/>
          <w:color w:val="5D5D5D"/>
          <w:sz w:val="18"/>
          <w:szCs w:val="18"/>
        </w:rPr>
        <w:t xml:space="preserve"> in collaboration</w:t>
      </w:r>
    </w:p>
    <w:p w14:paraId="5D1349AB" w14:textId="77777777" w:rsidR="009605D4" w:rsidRDefault="00CA0136">
      <w:pPr>
        <w:widowControl w:val="0"/>
        <w:pBdr>
          <w:top w:val="nil"/>
          <w:left w:val="nil"/>
          <w:bottom w:val="nil"/>
          <w:right w:val="nil"/>
          <w:between w:val="nil"/>
        </w:pBdr>
        <w:spacing w:line="240"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with </w:t>
      </w:r>
    </w:p>
    <w:p w14:paraId="47FDFE96" w14:textId="77777777" w:rsidR="009605D4" w:rsidRDefault="00CA0136">
      <w:pPr>
        <w:widowControl w:val="0"/>
        <w:pBdr>
          <w:top w:val="nil"/>
          <w:left w:val="nil"/>
          <w:bottom w:val="nil"/>
          <w:right w:val="nil"/>
          <w:between w:val="nil"/>
        </w:pBdr>
        <w:spacing w:before="291" w:line="223" w:lineRule="auto"/>
        <w:ind w:left="3071" w:right="2890"/>
        <w:jc w:val="center"/>
        <w:rPr>
          <w:rFonts w:ascii="Verdana" w:eastAsia="Verdana" w:hAnsi="Verdana" w:cs="Verdana"/>
          <w:color w:val="5D5D5D"/>
          <w:sz w:val="13"/>
          <w:szCs w:val="13"/>
        </w:rPr>
      </w:pPr>
      <w:r>
        <w:rPr>
          <w:rFonts w:ascii="Verdana" w:eastAsia="Verdana" w:hAnsi="Verdana" w:cs="Verdana"/>
          <w:noProof/>
          <w:color w:val="5D5D5D"/>
          <w:sz w:val="18"/>
          <w:szCs w:val="18"/>
        </w:rPr>
        <w:drawing>
          <wp:inline distT="19050" distB="19050" distL="19050" distR="19050" wp14:anchorId="644CE46A" wp14:editId="74E3A2C7">
            <wp:extent cx="2058656" cy="5854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2058656" cy="585400"/>
                    </a:xfrm>
                    <a:prstGeom prst="rect">
                      <a:avLst/>
                    </a:prstGeom>
                    <a:ln/>
                  </pic:spPr>
                </pic:pic>
              </a:graphicData>
            </a:graphic>
          </wp:inline>
        </w:drawing>
      </w:r>
    </w:p>
    <w:sectPr w:rsidR="009605D4">
      <w:pgSz w:w="12240" w:h="15840"/>
      <w:pgMar w:top="15" w:right="1528" w:bottom="91" w:left="150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D86"/>
    <w:multiLevelType w:val="multilevel"/>
    <w:tmpl w:val="9DCC2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F1325F"/>
    <w:multiLevelType w:val="multilevel"/>
    <w:tmpl w:val="5B6E0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2260B2"/>
    <w:multiLevelType w:val="multilevel"/>
    <w:tmpl w:val="B0C87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7A0CD7"/>
    <w:multiLevelType w:val="multilevel"/>
    <w:tmpl w:val="791EC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2150E3"/>
    <w:multiLevelType w:val="multilevel"/>
    <w:tmpl w:val="BFBC0C1A"/>
    <w:lvl w:ilvl="0">
      <w:start w:val="1"/>
      <w:numFmt w:val="bullet"/>
      <w:lvlText w:val="●"/>
      <w:lvlJc w:val="left"/>
      <w:pPr>
        <w:ind w:left="720" w:hanging="360"/>
      </w:pPr>
      <w:rPr>
        <w:color w:val="08080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72B00"/>
    <w:multiLevelType w:val="multilevel"/>
    <w:tmpl w:val="C48E1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F3C20"/>
    <w:multiLevelType w:val="multilevel"/>
    <w:tmpl w:val="C6761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F31FE4"/>
    <w:multiLevelType w:val="multilevel"/>
    <w:tmpl w:val="364C5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B6242F"/>
    <w:multiLevelType w:val="multilevel"/>
    <w:tmpl w:val="ACCA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E75C4F"/>
    <w:multiLevelType w:val="multilevel"/>
    <w:tmpl w:val="2DBAACE4"/>
    <w:lvl w:ilvl="0">
      <w:start w:val="1"/>
      <w:numFmt w:val="bullet"/>
      <w:lvlText w:val="●"/>
      <w:lvlJc w:val="left"/>
      <w:pPr>
        <w:ind w:left="720" w:hanging="360"/>
      </w:pPr>
      <w:rPr>
        <w:color w:val="08080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8"/>
  </w:num>
  <w:num w:numId="4">
    <w:abstractNumId w:val="4"/>
  </w:num>
  <w:num w:numId="5">
    <w:abstractNumId w:val="6"/>
  </w:num>
  <w:num w:numId="6">
    <w:abstractNumId w:val="5"/>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D4"/>
    <w:rsid w:val="009605D4"/>
    <w:rsid w:val="00CA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358DC"/>
  <w15:docId w15:val="{EA179793-E8DB-2D4E-8591-6367ADCF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A0136"/>
    <w:rPr>
      <w:color w:val="0000FF" w:themeColor="hyperlink"/>
      <w:u w:val="single"/>
    </w:rPr>
  </w:style>
  <w:style w:type="character" w:styleId="UnresolvedMention">
    <w:name w:val="Unresolved Mention"/>
    <w:basedOn w:val="DefaultParagraphFont"/>
    <w:uiPriority w:val="99"/>
    <w:semiHidden/>
    <w:unhideWhenUsed/>
    <w:rsid w:val="00CA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ass.gov/news/baker-polito-administration-awards-additional-135-million-for-covid-19-vaccine-equity-efforts" TargetMode="External"/><Relationship Id="rId18" Type="http://schemas.openxmlformats.org/officeDocument/2006/relationships/hyperlink" Target="https://www.mass.gov/info-details/covid-19-vaccine-frequently-asked-questions" TargetMode="External"/><Relationship Id="rId26" Type="http://schemas.openxmlformats.org/officeDocument/2006/relationships/hyperlink" Target="https://vaxfinder.mass.gov/" TargetMode="External"/><Relationship Id="rId21" Type="http://schemas.openxmlformats.org/officeDocument/2006/relationships/hyperlink" Target="https://www.mass.gov/resource/trust-the-facts-get-the-vax-campaign-materials" TargetMode="External"/><Relationship Id="rId34" Type="http://schemas.openxmlformats.org/officeDocument/2006/relationships/hyperlink" Target="mailto:byvaccineequityinitiative@mass.gov" TargetMode="External"/><Relationship Id="rId7" Type="http://schemas.openxmlformats.org/officeDocument/2006/relationships/hyperlink" Target="https://www.mass.gov/news/baker-polito-administration-launches-tool-for-residents-to-access-covid-19-digital-vaccine-card" TargetMode="External"/><Relationship Id="rId12" Type="http://schemas.openxmlformats.org/officeDocument/2006/relationships/hyperlink" Target="https://www.mass.gov/lists/guide-to-hosting-a-forum-on-the-covid-19-vaccine-children-and-teens-edition" TargetMode="External"/><Relationship Id="rId17" Type="http://schemas.openxmlformats.org/officeDocument/2006/relationships/hyperlink" Target="https://www.mass.gov/news/breakthrough-case-review-finds-97-of-covid-19-cases-in-vaccinated-individuals-dont-result-in-severe-illness" TargetMode="External"/><Relationship Id="rId25" Type="http://schemas.openxmlformats.org/officeDocument/2006/relationships/hyperlink" Target="https://www.mass.gov/info-details/covid-19-vaccine-equity-initiative-dph-vaccine-ambassador-program" TargetMode="External"/><Relationship Id="rId33" Type="http://schemas.openxmlformats.org/officeDocument/2006/relationships/hyperlink" Target="https://www.mass.gov/info-details/covid-19-vaccine-equity-initiative" TargetMode="External"/><Relationship Id="rId2" Type="http://schemas.openxmlformats.org/officeDocument/2006/relationships/styles" Target="styles.xml"/><Relationship Id="rId16" Type="http://schemas.openxmlformats.org/officeDocument/2006/relationships/hyperlink" Target="https://b21a2104-8467-430f-9b8f-1e89273454a5.filesusr.com/ugd/fdc477_2df40387791d4b3ab28581b2e99afc5b.pdf" TargetMode="External"/><Relationship Id="rId20" Type="http://schemas.openxmlformats.org/officeDocument/2006/relationships/hyperlink" Target="https://www.mass.gov/info-details/massachusetts-covid-19-vaccine-program-mcvp-guidance-for-vaccine-providers-and-organizations" TargetMode="External"/><Relationship Id="rId29" Type="http://schemas.openxmlformats.org/officeDocument/2006/relationships/hyperlink" Target="https://www.mass.gov/info-details/requesting-a-copy-of-your-covid-19-vaccination-record" TargetMode="External"/><Relationship Id="rId1" Type="http://schemas.openxmlformats.org/officeDocument/2006/relationships/numbering" Target="numbering.xml"/><Relationship Id="rId6" Type="http://schemas.openxmlformats.org/officeDocument/2006/relationships/hyperlink" Target="mailto:vaccineequityinitiative@mass.gov" TargetMode="External"/><Relationship Id="rId11" Type="http://schemas.openxmlformats.org/officeDocument/2006/relationships/image" Target="media/image2.png"/><Relationship Id="rId24" Type="http://schemas.openxmlformats.org/officeDocument/2006/relationships/hyperlink" Target="https://www.mass.gov/resource/multilingual-covid-19-materials" TargetMode="External"/><Relationship Id="rId32" Type="http://schemas.openxmlformats.org/officeDocument/2006/relationships/hyperlink" Target="https://www.mass.gov/info-details/covid-19-vaccine-equity-initiative-highlights"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mass.gov/info-details/covid-19-funeral-assistance" TargetMode="External"/><Relationship Id="rId23" Type="http://schemas.openxmlformats.org/officeDocument/2006/relationships/hyperlink" Target="https://www.mass.gov/info-details/stop-covid-19-vaccine-education-and-outreach-materials" TargetMode="External"/><Relationship Id="rId28" Type="http://schemas.openxmlformats.org/officeDocument/2006/relationships/hyperlink" Target="https://www.mass.gov/covid-19-vaccine" TargetMode="External"/><Relationship Id="rId36" Type="http://schemas.openxmlformats.org/officeDocument/2006/relationships/fontTable" Target="fontTable.xml"/><Relationship Id="rId10" Type="http://schemas.openxmlformats.org/officeDocument/2006/relationships/hyperlink" Target="https://www.mass.gov/lists/guide-to-hosting-a-forum-on-the-covid-19-vaccine-children-and-teens-edition" TargetMode="External"/><Relationship Id="rId19" Type="http://schemas.openxmlformats.org/officeDocument/2006/relationships/hyperlink" Target="https://www.mass.gov/info-details/covid-19-booster-frequently-asked-questions"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mass.gov/news/baker-polito-administration-secures-contract-for-26-million-rapid-antigen-tests" TargetMode="External"/><Relationship Id="rId14" Type="http://schemas.openxmlformats.org/officeDocument/2006/relationships/hyperlink" Target="https://www.mass.gov/info-details/covid-19-funeral-assistance" TargetMode="External"/><Relationship Id="rId22" Type="http://schemas.openxmlformats.org/officeDocument/2006/relationships/hyperlink" Target="https://www.mass.gov/doc/creative-materials-toolkit-trust-the-facts-get-the-vax/download" TargetMode="External"/><Relationship Id="rId27" Type="http://schemas.openxmlformats.org/officeDocument/2006/relationships/hyperlink" Target="https://www.mass.gov/covid-19-mobile-vaccinations" TargetMode="External"/><Relationship Id="rId30" Type="http://schemas.openxmlformats.org/officeDocument/2006/relationships/image" Target="media/image3.png"/><Relationship Id="rId35" Type="http://schemas.openxmlformats.org/officeDocument/2006/relationships/image" Target="media/image5.png"/><Relationship Id="rId8" Type="http://schemas.openxmlformats.org/officeDocument/2006/relationships/hyperlink" Target="https://www.mass.gov/advisory/public-health-advisory-regarding-covid-19-test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2022-01-19T01:46:00Z</dcterms:created>
  <dcterms:modified xsi:type="dcterms:W3CDTF">2022-01-19T01:46:00Z</dcterms:modified>
</cp:coreProperties>
</file>