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2B91" w14:textId="77777777" w:rsidR="00185E99" w:rsidRDefault="000C37FA">
      <w:pPr>
        <w:widowControl w:val="0"/>
        <w:pBdr>
          <w:top w:val="nil"/>
          <w:left w:val="nil"/>
          <w:bottom w:val="nil"/>
          <w:right w:val="nil"/>
          <w:between w:val="nil"/>
        </w:pBdr>
        <w:spacing w:line="264" w:lineRule="auto"/>
        <w:ind w:left="735" w:right="711"/>
        <w:jc w:val="center"/>
        <w:rPr>
          <w:rFonts w:ascii="Calibri" w:eastAsia="Calibri" w:hAnsi="Calibri" w:cs="Calibri"/>
          <w:b/>
          <w:color w:val="000000"/>
          <w:sz w:val="36"/>
          <w:szCs w:val="36"/>
        </w:rPr>
      </w:pPr>
      <w:r>
        <w:rPr>
          <w:noProof/>
          <w:color w:val="000000"/>
        </w:rPr>
        <w:drawing>
          <wp:inline distT="19050" distB="19050" distL="19050" distR="19050" wp14:anchorId="6289A2B5" wp14:editId="5533F6BC">
            <wp:extent cx="4917358" cy="11220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917358" cy="1122016"/>
                    </a:xfrm>
                    <a:prstGeom prst="rect">
                      <a:avLst/>
                    </a:prstGeom>
                    <a:ln/>
                  </pic:spPr>
                </pic:pic>
              </a:graphicData>
            </a:graphic>
          </wp:inline>
        </w:drawing>
      </w:r>
      <w:r>
        <w:rPr>
          <w:rFonts w:ascii="Calibri" w:eastAsia="Calibri" w:hAnsi="Calibri" w:cs="Calibri"/>
          <w:b/>
          <w:color w:val="000000"/>
          <w:sz w:val="36"/>
          <w:szCs w:val="36"/>
        </w:rPr>
        <w:t xml:space="preserve">December 24, 2021 </w:t>
      </w:r>
    </w:p>
    <w:p w14:paraId="53AC1C23" w14:textId="77777777" w:rsidR="00185E99" w:rsidRDefault="000C37FA">
      <w:pPr>
        <w:widowControl w:val="0"/>
        <w:pBdr>
          <w:top w:val="nil"/>
          <w:left w:val="nil"/>
          <w:bottom w:val="nil"/>
          <w:right w:val="nil"/>
          <w:between w:val="nil"/>
        </w:pBdr>
        <w:spacing w:before="248" w:line="239" w:lineRule="auto"/>
        <w:ind w:left="8" w:right="171" w:hanging="6"/>
        <w:rPr>
          <w:rFonts w:ascii="Calibri" w:eastAsia="Calibri" w:hAnsi="Calibri" w:cs="Calibri"/>
          <w:color w:val="0A0A0A"/>
          <w:sz w:val="23"/>
          <w:szCs w:val="23"/>
        </w:rPr>
      </w:pPr>
      <w:r>
        <w:rPr>
          <w:rFonts w:ascii="Calibri" w:eastAsia="Calibri" w:hAnsi="Calibri" w:cs="Calibri"/>
          <w:color w:val="0A0A0A"/>
          <w:sz w:val="23"/>
          <w:szCs w:val="23"/>
        </w:rPr>
        <w:t xml:space="preserve">VEI Roundup is your central source for updates and materials related to vaccine promotion, education, and access. All materials are publicly available. Each item is clickable for easy sharing. </w:t>
      </w:r>
    </w:p>
    <w:p w14:paraId="0CC048FA" w14:textId="39E25465" w:rsidR="00185E99" w:rsidRDefault="000C37FA">
      <w:pPr>
        <w:widowControl w:val="0"/>
        <w:pBdr>
          <w:top w:val="nil"/>
          <w:left w:val="nil"/>
          <w:bottom w:val="nil"/>
          <w:right w:val="nil"/>
          <w:between w:val="nil"/>
        </w:pBdr>
        <w:spacing w:before="253" w:line="453" w:lineRule="auto"/>
        <w:ind w:left="14" w:right="452" w:firstLine="3"/>
        <w:rPr>
          <w:rFonts w:ascii="Calibri" w:eastAsia="Calibri" w:hAnsi="Calibri" w:cs="Calibri"/>
          <w:color w:val="2C74FF"/>
        </w:rPr>
      </w:pPr>
      <w:r>
        <w:rPr>
          <w:rFonts w:ascii="Calibri" w:eastAsia="Calibri" w:hAnsi="Calibri" w:cs="Calibri"/>
          <w:color w:val="0A0A0A"/>
        </w:rPr>
        <w:t xml:space="preserve">Please forward to others who can subscribe by </w:t>
      </w:r>
      <w:hyperlink r:id="rId6" w:history="1">
        <w:r w:rsidRPr="000C37FA">
          <w:rPr>
            <w:rStyle w:val="Hyperlink"/>
            <w:rFonts w:ascii="Calibri" w:eastAsia="Calibri" w:hAnsi="Calibri" w:cs="Calibri"/>
            <w:b/>
          </w:rPr>
          <w:t>clicking here to</w:t>
        </w:r>
        <w:r w:rsidRPr="000C37FA">
          <w:rPr>
            <w:rStyle w:val="Hyperlink"/>
            <w:rFonts w:ascii="Calibri" w:eastAsia="Calibri" w:hAnsi="Calibri" w:cs="Calibri"/>
            <w:b/>
          </w:rPr>
          <w:t xml:space="preserve"> submit a subscription request</w:t>
        </w:r>
        <w:r w:rsidRPr="000C37FA">
          <w:rPr>
            <w:rStyle w:val="Hyperlink"/>
            <w:rFonts w:ascii="Calibri" w:eastAsia="Calibri" w:hAnsi="Calibri" w:cs="Calibri"/>
          </w:rPr>
          <w:t>.</w:t>
        </w:r>
      </w:hyperlink>
      <w:r>
        <w:rPr>
          <w:rFonts w:ascii="Calibri" w:eastAsia="Calibri" w:hAnsi="Calibri" w:cs="Calibri"/>
          <w:color w:val="2C74FF"/>
        </w:rPr>
        <w:t xml:space="preserve"> </w:t>
      </w:r>
    </w:p>
    <w:p w14:paraId="47BC65A1" w14:textId="77777777" w:rsidR="00185E99" w:rsidRDefault="000C37FA">
      <w:pPr>
        <w:widowControl w:val="0"/>
        <w:pBdr>
          <w:top w:val="nil"/>
          <w:left w:val="nil"/>
          <w:bottom w:val="nil"/>
          <w:right w:val="nil"/>
          <w:between w:val="nil"/>
        </w:pBdr>
        <w:spacing w:before="253" w:line="453" w:lineRule="auto"/>
        <w:ind w:left="14" w:right="452" w:firstLine="3"/>
        <w:rPr>
          <w:rFonts w:ascii="Calibri" w:eastAsia="Calibri" w:hAnsi="Calibri" w:cs="Calibri"/>
          <w:color w:val="191919"/>
          <w:sz w:val="23"/>
          <w:szCs w:val="23"/>
        </w:rPr>
      </w:pPr>
      <w:r>
        <w:rPr>
          <w:rFonts w:ascii="Calibri" w:eastAsia="Calibri" w:hAnsi="Calibri" w:cs="Calibri"/>
          <w:b/>
          <w:color w:val="C03E30"/>
          <w:sz w:val="23"/>
          <w:szCs w:val="23"/>
        </w:rPr>
        <w:t xml:space="preserve">Please note: </w:t>
      </w:r>
      <w:r>
        <w:rPr>
          <w:rFonts w:ascii="Calibri" w:eastAsia="Calibri" w:hAnsi="Calibri" w:cs="Calibri"/>
          <w:color w:val="191919"/>
          <w:sz w:val="23"/>
          <w:szCs w:val="23"/>
        </w:rPr>
        <w:t xml:space="preserve">Due to the holiday, there will be no Roundup the week of December 27. </w:t>
      </w:r>
    </w:p>
    <w:p w14:paraId="21939DEB" w14:textId="77777777" w:rsidR="00185E99" w:rsidRDefault="000C37FA">
      <w:pPr>
        <w:widowControl w:val="0"/>
        <w:pBdr>
          <w:top w:val="nil"/>
          <w:left w:val="nil"/>
          <w:bottom w:val="nil"/>
          <w:right w:val="nil"/>
          <w:between w:val="nil"/>
        </w:pBdr>
        <w:spacing w:before="402" w:line="240" w:lineRule="auto"/>
        <w:ind w:right="3572"/>
        <w:jc w:val="right"/>
        <w:rPr>
          <w:rFonts w:ascii="Calibri" w:eastAsia="Calibri" w:hAnsi="Calibri" w:cs="Calibri"/>
          <w:b/>
          <w:color w:val="284FA1"/>
          <w:sz w:val="36"/>
          <w:szCs w:val="36"/>
        </w:rPr>
      </w:pPr>
      <w:r>
        <w:rPr>
          <w:rFonts w:ascii="Calibri" w:eastAsia="Calibri" w:hAnsi="Calibri" w:cs="Calibri"/>
          <w:b/>
          <w:color w:val="284FA1"/>
          <w:sz w:val="36"/>
          <w:szCs w:val="36"/>
        </w:rPr>
        <w:t xml:space="preserve">What's New </w:t>
      </w:r>
    </w:p>
    <w:p w14:paraId="371DFE56" w14:textId="77777777" w:rsidR="00185E99" w:rsidRDefault="000C37FA">
      <w:pPr>
        <w:widowControl w:val="0"/>
        <w:pBdr>
          <w:top w:val="nil"/>
          <w:left w:val="nil"/>
          <w:bottom w:val="nil"/>
          <w:right w:val="nil"/>
          <w:between w:val="nil"/>
        </w:pBdr>
        <w:spacing w:before="660" w:line="240" w:lineRule="auto"/>
        <w:ind w:left="7"/>
        <w:rPr>
          <w:rFonts w:ascii="Calibri" w:eastAsia="Calibri" w:hAnsi="Calibri" w:cs="Calibri"/>
          <w:b/>
          <w:color w:val="284FA1"/>
          <w:sz w:val="27"/>
          <w:szCs w:val="27"/>
        </w:rPr>
      </w:pPr>
      <w:r>
        <w:rPr>
          <w:rFonts w:ascii="Calibri" w:eastAsia="Calibri" w:hAnsi="Calibri" w:cs="Calibri"/>
          <w:b/>
          <w:color w:val="284FA1"/>
          <w:sz w:val="27"/>
          <w:szCs w:val="27"/>
        </w:rPr>
        <w:t xml:space="preserve">97% OF COVID CASES AMONG VACCINATED NOT SEVERE </w:t>
      </w:r>
    </w:p>
    <w:p w14:paraId="14B30B67" w14:textId="77777777" w:rsidR="00185E99" w:rsidRDefault="000C37FA">
      <w:pPr>
        <w:widowControl w:val="0"/>
        <w:numPr>
          <w:ilvl w:val="0"/>
          <w:numId w:val="7"/>
        </w:numPr>
        <w:pBdr>
          <w:top w:val="nil"/>
          <w:left w:val="nil"/>
          <w:bottom w:val="nil"/>
          <w:right w:val="nil"/>
          <w:between w:val="nil"/>
        </w:pBdr>
        <w:spacing w:before="322" w:line="239" w:lineRule="auto"/>
        <w:ind w:right="287"/>
        <w:rPr>
          <w:rFonts w:ascii="Calibri" w:eastAsia="Calibri" w:hAnsi="Calibri" w:cs="Calibri"/>
          <w:b/>
          <w:sz w:val="23"/>
          <w:szCs w:val="23"/>
        </w:rPr>
      </w:pPr>
      <w:r>
        <w:rPr>
          <w:rFonts w:ascii="Calibri" w:eastAsia="Calibri" w:hAnsi="Calibri" w:cs="Calibri"/>
          <w:b/>
          <w:color w:val="191919"/>
          <w:sz w:val="23"/>
          <w:szCs w:val="23"/>
        </w:rPr>
        <w:t xml:space="preserve">DPH News Release (12/20): </w:t>
      </w:r>
      <w:hyperlink r:id="rId7">
        <w:r>
          <w:rPr>
            <w:rFonts w:ascii="Calibri" w:eastAsia="Calibri" w:hAnsi="Calibri" w:cs="Calibri"/>
            <w:b/>
            <w:color w:val="1155CC"/>
            <w:sz w:val="23"/>
            <w:szCs w:val="23"/>
            <w:u w:val="single"/>
          </w:rPr>
          <w:t>Breakthrough Case Review Finds 97% of COVID-19 Cases in Vaccinated Individuals Don't Result in Severe Ill</w:t>
        </w:r>
        <w:r>
          <w:rPr>
            <w:rFonts w:ascii="Calibri" w:eastAsia="Calibri" w:hAnsi="Calibri" w:cs="Calibri"/>
            <w:b/>
            <w:color w:val="1155CC"/>
            <w:sz w:val="23"/>
            <w:szCs w:val="23"/>
            <w:u w:val="single"/>
          </w:rPr>
          <w:t xml:space="preserve">ness </w:t>
        </w:r>
      </w:hyperlink>
    </w:p>
    <w:p w14:paraId="33C91FF2" w14:textId="77777777" w:rsidR="00185E99" w:rsidRDefault="000C37FA">
      <w:pPr>
        <w:widowControl w:val="0"/>
        <w:pBdr>
          <w:top w:val="nil"/>
          <w:left w:val="nil"/>
          <w:bottom w:val="nil"/>
          <w:right w:val="nil"/>
          <w:between w:val="nil"/>
        </w:pBdr>
        <w:spacing w:before="622" w:line="240" w:lineRule="auto"/>
        <w:ind w:left="8"/>
        <w:rPr>
          <w:rFonts w:ascii="Calibri" w:eastAsia="Calibri" w:hAnsi="Calibri" w:cs="Calibri"/>
          <w:b/>
          <w:color w:val="284FA1"/>
          <w:sz w:val="27"/>
          <w:szCs w:val="27"/>
        </w:rPr>
      </w:pPr>
      <w:r>
        <w:rPr>
          <w:rFonts w:ascii="Calibri" w:eastAsia="Calibri" w:hAnsi="Calibri" w:cs="Calibri"/>
          <w:b/>
          <w:color w:val="284FA1"/>
          <w:sz w:val="27"/>
          <w:szCs w:val="27"/>
        </w:rPr>
        <w:t xml:space="preserve">GOVERNOR ANNOUNCES MASK ADVISORY, HOSPITAL SUPPORT </w:t>
      </w:r>
    </w:p>
    <w:p w14:paraId="45DB633A" w14:textId="77777777" w:rsidR="00185E99" w:rsidRDefault="000C37FA">
      <w:pPr>
        <w:widowControl w:val="0"/>
        <w:numPr>
          <w:ilvl w:val="0"/>
          <w:numId w:val="3"/>
        </w:numPr>
        <w:pBdr>
          <w:top w:val="nil"/>
          <w:left w:val="nil"/>
          <w:bottom w:val="nil"/>
          <w:right w:val="nil"/>
          <w:between w:val="nil"/>
        </w:pBdr>
        <w:spacing w:before="322" w:line="239" w:lineRule="auto"/>
        <w:ind w:right="210"/>
        <w:rPr>
          <w:rFonts w:ascii="Calibri" w:eastAsia="Calibri" w:hAnsi="Calibri" w:cs="Calibri"/>
          <w:b/>
          <w:sz w:val="23"/>
          <w:szCs w:val="23"/>
        </w:rPr>
      </w:pPr>
      <w:r>
        <w:rPr>
          <w:rFonts w:ascii="Calibri" w:eastAsia="Calibri" w:hAnsi="Calibri" w:cs="Calibri"/>
          <w:b/>
          <w:color w:val="191919"/>
          <w:sz w:val="23"/>
          <w:szCs w:val="23"/>
        </w:rPr>
        <w:t xml:space="preserve">News Release (12/21): </w:t>
      </w:r>
      <w:hyperlink r:id="rId8">
        <w:r>
          <w:rPr>
            <w:rFonts w:ascii="Calibri" w:eastAsia="Calibri" w:hAnsi="Calibri" w:cs="Calibri"/>
            <w:b/>
            <w:color w:val="1155CC"/>
            <w:sz w:val="23"/>
            <w:szCs w:val="23"/>
            <w:u w:val="single"/>
          </w:rPr>
          <w:t>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Administration Provides COVID-19 Update on Mask Advisory, Hospital Support </w:t>
        </w:r>
      </w:hyperlink>
    </w:p>
    <w:p w14:paraId="0C7A7985" w14:textId="77777777" w:rsidR="00185E99" w:rsidRDefault="000C37FA">
      <w:pPr>
        <w:widowControl w:val="0"/>
        <w:pBdr>
          <w:top w:val="nil"/>
          <w:left w:val="nil"/>
          <w:bottom w:val="nil"/>
          <w:right w:val="nil"/>
          <w:between w:val="nil"/>
        </w:pBdr>
        <w:spacing w:before="622" w:line="240" w:lineRule="auto"/>
        <w:ind w:left="9"/>
        <w:rPr>
          <w:rFonts w:ascii="Calibri" w:eastAsia="Calibri" w:hAnsi="Calibri" w:cs="Calibri"/>
          <w:b/>
          <w:color w:val="284FA1"/>
          <w:sz w:val="27"/>
          <w:szCs w:val="27"/>
        </w:rPr>
      </w:pPr>
      <w:r>
        <w:rPr>
          <w:rFonts w:ascii="Calibri" w:eastAsia="Calibri" w:hAnsi="Calibri" w:cs="Calibri"/>
          <w:b/>
          <w:color w:val="284FA1"/>
          <w:sz w:val="27"/>
          <w:szCs w:val="27"/>
        </w:rPr>
        <w:t xml:space="preserve">COVID-19 TESTING RESOURCES </w:t>
      </w:r>
    </w:p>
    <w:p w14:paraId="5194A7CD" w14:textId="77777777" w:rsidR="00185E99" w:rsidRDefault="000C37FA">
      <w:pPr>
        <w:widowControl w:val="0"/>
        <w:numPr>
          <w:ilvl w:val="0"/>
          <w:numId w:val="1"/>
        </w:numPr>
        <w:pBdr>
          <w:top w:val="nil"/>
          <w:left w:val="nil"/>
          <w:bottom w:val="nil"/>
          <w:right w:val="nil"/>
          <w:between w:val="nil"/>
        </w:pBdr>
        <w:spacing w:before="322" w:line="240" w:lineRule="auto"/>
        <w:rPr>
          <w:rFonts w:ascii="Calibri" w:eastAsia="Calibri" w:hAnsi="Calibri" w:cs="Calibri"/>
          <w:sz w:val="23"/>
          <w:szCs w:val="23"/>
        </w:rPr>
      </w:pPr>
      <w:r>
        <w:rPr>
          <w:rFonts w:ascii="Calibri" w:eastAsia="Calibri" w:hAnsi="Calibri" w:cs="Calibri"/>
          <w:b/>
          <w:color w:val="284FA1"/>
          <w:sz w:val="23"/>
          <w:szCs w:val="23"/>
        </w:rPr>
        <w:t xml:space="preserve">Updated! - </w:t>
      </w:r>
      <w:r>
        <w:rPr>
          <w:rFonts w:ascii="Calibri" w:eastAsia="Calibri" w:hAnsi="Calibri" w:cs="Calibri"/>
          <w:color w:val="191919"/>
          <w:sz w:val="23"/>
          <w:szCs w:val="23"/>
        </w:rPr>
        <w:t xml:space="preserve">Webpages at </w:t>
      </w:r>
      <w:hyperlink r:id="rId9">
        <w:r>
          <w:rPr>
            <w:rFonts w:ascii="Calibri" w:eastAsia="Calibri" w:hAnsi="Calibri" w:cs="Calibri"/>
            <w:b/>
            <w:color w:val="1155CC"/>
            <w:sz w:val="23"/>
            <w:szCs w:val="23"/>
            <w:u w:val="single"/>
          </w:rPr>
          <w:t>Get Tested in Massachusetts</w:t>
        </w:r>
      </w:hyperlink>
      <w:r>
        <w:rPr>
          <w:rFonts w:ascii="Calibri" w:eastAsia="Calibri" w:hAnsi="Calibri" w:cs="Calibri"/>
          <w:color w:val="191919"/>
          <w:sz w:val="23"/>
          <w:szCs w:val="23"/>
          <w:u w:val="single"/>
        </w:rPr>
        <w:t>,</w:t>
      </w:r>
      <w:r>
        <w:rPr>
          <w:rFonts w:ascii="Calibri" w:eastAsia="Calibri" w:hAnsi="Calibri" w:cs="Calibri"/>
          <w:color w:val="191919"/>
          <w:sz w:val="23"/>
          <w:szCs w:val="23"/>
        </w:rPr>
        <w:t xml:space="preserve"> including: </w:t>
      </w:r>
    </w:p>
    <w:p w14:paraId="4EF63E0F" w14:textId="77777777" w:rsidR="00185E99" w:rsidRDefault="000C37FA">
      <w:pPr>
        <w:widowControl w:val="0"/>
        <w:numPr>
          <w:ilvl w:val="1"/>
          <w:numId w:val="1"/>
        </w:numPr>
        <w:pBdr>
          <w:top w:val="nil"/>
          <w:left w:val="nil"/>
          <w:bottom w:val="nil"/>
          <w:right w:val="nil"/>
          <w:between w:val="nil"/>
        </w:pBdr>
        <w:spacing w:line="240" w:lineRule="auto"/>
        <w:rPr>
          <w:rFonts w:ascii="Calibri" w:eastAsia="Calibri" w:hAnsi="Calibri" w:cs="Calibri"/>
          <w:b/>
          <w:color w:val="2C74FF"/>
          <w:sz w:val="23"/>
          <w:szCs w:val="23"/>
        </w:rPr>
      </w:pPr>
      <w:hyperlink r:id="rId10" w:anchor="what-do-i-do-if-my-test-is-positive?-">
        <w:r>
          <w:rPr>
            <w:rFonts w:ascii="Calibri" w:eastAsia="Calibri" w:hAnsi="Calibri" w:cs="Calibri"/>
            <w:b/>
            <w:color w:val="1155CC"/>
            <w:sz w:val="23"/>
            <w:szCs w:val="23"/>
            <w:u w:val="single"/>
          </w:rPr>
          <w:t xml:space="preserve">What do I do if my test is positive? </w:t>
        </w:r>
      </w:hyperlink>
    </w:p>
    <w:p w14:paraId="57B7B671" w14:textId="77777777" w:rsidR="00185E99" w:rsidRDefault="000C37FA">
      <w:pPr>
        <w:widowControl w:val="0"/>
        <w:numPr>
          <w:ilvl w:val="1"/>
          <w:numId w:val="1"/>
        </w:numPr>
        <w:pBdr>
          <w:top w:val="nil"/>
          <w:left w:val="nil"/>
          <w:bottom w:val="nil"/>
          <w:right w:val="nil"/>
          <w:between w:val="nil"/>
        </w:pBdr>
        <w:spacing w:line="240" w:lineRule="auto"/>
        <w:rPr>
          <w:rFonts w:ascii="Calibri" w:eastAsia="Calibri" w:hAnsi="Calibri" w:cs="Calibri"/>
          <w:b/>
          <w:color w:val="2C74FF"/>
          <w:sz w:val="23"/>
          <w:szCs w:val="23"/>
        </w:rPr>
      </w:pPr>
      <w:hyperlink r:id="rId11">
        <w:r>
          <w:rPr>
            <w:rFonts w:ascii="Calibri" w:eastAsia="Calibri" w:hAnsi="Calibri" w:cs="Calibri"/>
            <w:b/>
            <w:color w:val="1155CC"/>
            <w:sz w:val="23"/>
            <w:szCs w:val="23"/>
            <w:u w:val="single"/>
          </w:rPr>
          <w:t xml:space="preserve">What to do if you have or have been exposed to COVID-19 </w:t>
        </w:r>
      </w:hyperlink>
    </w:p>
    <w:p w14:paraId="3DDEE398" w14:textId="77777777" w:rsidR="00185E99" w:rsidRDefault="000C37FA">
      <w:pPr>
        <w:widowControl w:val="0"/>
        <w:numPr>
          <w:ilvl w:val="1"/>
          <w:numId w:val="1"/>
        </w:numPr>
        <w:pBdr>
          <w:top w:val="nil"/>
          <w:left w:val="nil"/>
          <w:bottom w:val="nil"/>
          <w:right w:val="nil"/>
          <w:between w:val="nil"/>
        </w:pBdr>
        <w:spacing w:line="240" w:lineRule="auto"/>
        <w:rPr>
          <w:rFonts w:ascii="Calibri" w:eastAsia="Calibri" w:hAnsi="Calibri" w:cs="Calibri"/>
          <w:b/>
          <w:color w:val="2C74FF"/>
          <w:sz w:val="23"/>
          <w:szCs w:val="23"/>
        </w:rPr>
      </w:pPr>
      <w:hyperlink r:id="rId12">
        <w:r>
          <w:rPr>
            <w:rFonts w:ascii="Calibri" w:eastAsia="Calibri" w:hAnsi="Calibri" w:cs="Calibri"/>
            <w:b/>
            <w:color w:val="1155CC"/>
            <w:sz w:val="23"/>
            <w:szCs w:val="23"/>
            <w:u w:val="single"/>
          </w:rPr>
          <w:t xml:space="preserve">How to use a COVID-19 self-test </w:t>
        </w:r>
      </w:hyperlink>
    </w:p>
    <w:p w14:paraId="2ACE1031" w14:textId="77777777" w:rsidR="00185E99" w:rsidRDefault="000C37FA">
      <w:pPr>
        <w:widowControl w:val="0"/>
        <w:pBdr>
          <w:top w:val="nil"/>
          <w:left w:val="nil"/>
          <w:bottom w:val="nil"/>
          <w:right w:val="nil"/>
          <w:between w:val="nil"/>
        </w:pBdr>
        <w:spacing w:before="284" w:line="240" w:lineRule="auto"/>
        <w:ind w:right="3720"/>
        <w:jc w:val="right"/>
        <w:rPr>
          <w:rFonts w:ascii="Calibri" w:eastAsia="Calibri" w:hAnsi="Calibri" w:cs="Calibri"/>
          <w:b/>
          <w:color w:val="FFFFFF"/>
          <w:sz w:val="36"/>
          <w:szCs w:val="36"/>
        </w:rPr>
      </w:pPr>
      <w:r>
        <w:rPr>
          <w:rFonts w:ascii="Calibri" w:eastAsia="Calibri" w:hAnsi="Calibri" w:cs="Calibri"/>
          <w:b/>
          <w:color w:val="FFFFFF"/>
          <w:sz w:val="36"/>
          <w:szCs w:val="36"/>
        </w:rPr>
        <w:t xml:space="preserve">Reminders </w:t>
      </w:r>
    </w:p>
    <w:p w14:paraId="3E4FF6B3" w14:textId="77777777" w:rsidR="00185E99" w:rsidRDefault="000C37FA">
      <w:pPr>
        <w:widowControl w:val="0"/>
        <w:pBdr>
          <w:top w:val="nil"/>
          <w:left w:val="nil"/>
          <w:bottom w:val="nil"/>
          <w:right w:val="nil"/>
          <w:between w:val="nil"/>
        </w:pBdr>
        <w:spacing w:before="322" w:line="240" w:lineRule="auto"/>
        <w:ind w:left="17"/>
        <w:rPr>
          <w:rFonts w:ascii="Calibri" w:eastAsia="Calibri" w:hAnsi="Calibri" w:cs="Calibri"/>
          <w:b/>
          <w:color w:val="284FA1"/>
          <w:sz w:val="27"/>
          <w:szCs w:val="27"/>
        </w:rPr>
      </w:pPr>
      <w:r>
        <w:rPr>
          <w:rFonts w:ascii="Calibri" w:eastAsia="Calibri" w:hAnsi="Calibri" w:cs="Calibri"/>
          <w:b/>
          <w:color w:val="284FA1"/>
          <w:sz w:val="27"/>
          <w:szCs w:val="27"/>
        </w:rPr>
        <w:t xml:space="preserve">MONOCLONAL ANTIBODY TREATMENT FOR COVID-19 </w:t>
      </w:r>
    </w:p>
    <w:p w14:paraId="1CB81522" w14:textId="77777777" w:rsidR="00185E99" w:rsidRDefault="000C37FA">
      <w:pPr>
        <w:widowControl w:val="0"/>
        <w:numPr>
          <w:ilvl w:val="0"/>
          <w:numId w:val="4"/>
        </w:numPr>
        <w:pBdr>
          <w:top w:val="nil"/>
          <w:left w:val="nil"/>
          <w:bottom w:val="nil"/>
          <w:right w:val="nil"/>
          <w:between w:val="nil"/>
        </w:pBdr>
        <w:spacing w:before="322" w:line="239" w:lineRule="auto"/>
        <w:ind w:right="14"/>
        <w:rPr>
          <w:rFonts w:ascii="Calibri" w:eastAsia="Calibri" w:hAnsi="Calibri" w:cs="Calibri"/>
          <w:color w:val="000000"/>
          <w:sz w:val="23"/>
          <w:szCs w:val="23"/>
        </w:rPr>
        <w:sectPr w:rsidR="00185E99">
          <w:pgSz w:w="12240" w:h="15840"/>
          <w:pgMar w:top="1440" w:right="1540" w:bottom="152" w:left="1507" w:header="0" w:footer="720" w:gutter="0"/>
          <w:pgNumType w:start="1"/>
          <w:cols w:space="720"/>
        </w:sectPr>
      </w:pPr>
      <w:r>
        <w:rPr>
          <w:rFonts w:ascii="Calibri" w:eastAsia="Calibri" w:hAnsi="Calibri" w:cs="Calibri"/>
          <w:color w:val="000000"/>
          <w:sz w:val="23"/>
          <w:szCs w:val="23"/>
        </w:rPr>
        <w:t>Monoclonal antibody treatment is for high-risk individuals who have been exposed to or have COVID-19. Treatment is provided at no cost to the patient and offered regardless of immigration status o</w:t>
      </w:r>
      <w:r>
        <w:rPr>
          <w:rFonts w:ascii="Calibri" w:eastAsia="Calibri" w:hAnsi="Calibri" w:cs="Calibri"/>
          <w:color w:val="000000"/>
          <w:sz w:val="23"/>
          <w:szCs w:val="23"/>
        </w:rPr>
        <w:t xml:space="preserve">r health insurance. Patients should discuss with their health care </w:t>
      </w:r>
      <w:r>
        <w:rPr>
          <w:rFonts w:ascii="Calibri" w:eastAsia="Calibri" w:hAnsi="Calibri" w:cs="Calibri"/>
          <w:color w:val="000000"/>
          <w:sz w:val="23"/>
          <w:szCs w:val="23"/>
        </w:rPr>
        <w:lastRenderedPageBreak/>
        <w:t xml:space="preserve">providers whether monoclonal antibody treatment is right for them. More in the DPH News </w:t>
      </w:r>
      <w:r>
        <w:rPr>
          <w:rFonts w:ascii="Calibri" w:eastAsia="Calibri" w:hAnsi="Calibri" w:cs="Calibri"/>
          <w:sz w:val="23"/>
          <w:szCs w:val="23"/>
        </w:rPr>
        <w:t xml:space="preserve">Release (11/30): </w:t>
      </w:r>
      <w:hyperlink r:id="rId13">
        <w:r>
          <w:rPr>
            <w:rFonts w:ascii="Calibri" w:eastAsia="Calibri" w:hAnsi="Calibri" w:cs="Calibri"/>
            <w:b/>
            <w:color w:val="1155CC"/>
            <w:sz w:val="23"/>
            <w:szCs w:val="23"/>
            <w:u w:val="single"/>
          </w:rPr>
          <w:t>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Administration Announces State Supported Monoclonal Antibody Treatment Sites in Massachusetts </w:t>
        </w:r>
      </w:hyperlink>
    </w:p>
    <w:p w14:paraId="5D0F869A" w14:textId="77777777" w:rsidR="00185E99" w:rsidRDefault="00185E99">
      <w:pPr>
        <w:widowControl w:val="0"/>
        <w:pBdr>
          <w:top w:val="nil"/>
          <w:left w:val="nil"/>
          <w:bottom w:val="nil"/>
          <w:right w:val="nil"/>
          <w:between w:val="nil"/>
        </w:pBdr>
        <w:spacing w:line="239" w:lineRule="auto"/>
        <w:rPr>
          <w:rFonts w:ascii="Calibri" w:eastAsia="Calibri" w:hAnsi="Calibri" w:cs="Calibri"/>
          <w:b/>
          <w:color w:val="2C74FF"/>
          <w:sz w:val="23"/>
          <w:szCs w:val="23"/>
        </w:rPr>
      </w:pPr>
    </w:p>
    <w:p w14:paraId="37ABA633" w14:textId="77777777" w:rsidR="00185E99" w:rsidRDefault="000C37FA">
      <w:pPr>
        <w:widowControl w:val="0"/>
        <w:pBdr>
          <w:top w:val="nil"/>
          <w:left w:val="nil"/>
          <w:bottom w:val="nil"/>
          <w:right w:val="nil"/>
          <w:between w:val="nil"/>
        </w:pBdr>
        <w:spacing w:before="868" w:line="199"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EMPLOYMENT OPENINGS </w:t>
      </w:r>
    </w:p>
    <w:p w14:paraId="4F13CDB7" w14:textId="77777777" w:rsidR="00185E99" w:rsidRDefault="000C37FA">
      <w:pPr>
        <w:widowControl w:val="0"/>
        <w:numPr>
          <w:ilvl w:val="0"/>
          <w:numId w:val="6"/>
        </w:numPr>
        <w:pBdr>
          <w:top w:val="nil"/>
          <w:left w:val="nil"/>
          <w:bottom w:val="nil"/>
          <w:right w:val="nil"/>
          <w:between w:val="nil"/>
        </w:pBdr>
        <w:spacing w:before="322" w:line="239" w:lineRule="auto"/>
        <w:rPr>
          <w:rFonts w:ascii="Calibri" w:eastAsia="Calibri" w:hAnsi="Calibri" w:cs="Calibri"/>
          <w:sz w:val="23"/>
          <w:szCs w:val="23"/>
        </w:rPr>
      </w:pPr>
      <w:hyperlink r:id="rId14">
        <w:r>
          <w:rPr>
            <w:rFonts w:ascii="Calibri" w:eastAsia="Calibri" w:hAnsi="Calibri" w:cs="Calibri"/>
            <w:b/>
            <w:color w:val="1155CC"/>
            <w:sz w:val="23"/>
            <w:szCs w:val="23"/>
            <w:u w:val="single"/>
          </w:rPr>
          <w:t>DPH Job Opening - Health Equity Manager</w:t>
        </w:r>
      </w:hyperlink>
      <w:r>
        <w:rPr>
          <w:rFonts w:ascii="Calibri" w:eastAsia="Calibri" w:hAnsi="Calibri" w:cs="Calibri"/>
          <w:b/>
          <w:color w:val="191919"/>
          <w:sz w:val="23"/>
          <w:szCs w:val="23"/>
        </w:rPr>
        <w:t xml:space="preserve">: </w:t>
      </w:r>
      <w:r>
        <w:rPr>
          <w:rFonts w:ascii="Calibri" w:eastAsia="Calibri" w:hAnsi="Calibri" w:cs="Calibri"/>
          <w:color w:val="191919"/>
          <w:sz w:val="23"/>
          <w:szCs w:val="23"/>
        </w:rPr>
        <w:t>DPH is seeking a Health Equity Manager to join the Office of Health Equity. Candidates who are creative thinkers, collaborators, advocates for structural change, and who bring diversity, supervisory and project management experience are encouraged to apply</w:t>
      </w:r>
      <w:r>
        <w:rPr>
          <w:rFonts w:ascii="Calibri" w:eastAsia="Calibri" w:hAnsi="Calibri" w:cs="Calibri"/>
          <w:color w:val="191919"/>
          <w:sz w:val="23"/>
          <w:szCs w:val="23"/>
        </w:rPr>
        <w:t xml:space="preserve">. </w:t>
      </w:r>
    </w:p>
    <w:p w14:paraId="45C7C17E" w14:textId="77777777" w:rsidR="00185E99" w:rsidRDefault="000C37FA">
      <w:pPr>
        <w:widowControl w:val="0"/>
        <w:pBdr>
          <w:top w:val="nil"/>
          <w:left w:val="nil"/>
          <w:bottom w:val="nil"/>
          <w:right w:val="nil"/>
          <w:between w:val="nil"/>
        </w:pBdr>
        <w:spacing w:before="622" w:line="199"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GRANT OPPORTUNITY FOR LOCAL ORGANIZATIONS </w:t>
      </w:r>
    </w:p>
    <w:p w14:paraId="1B56DAB7" w14:textId="3ACC779D" w:rsidR="00185E99" w:rsidRDefault="000C37FA">
      <w:pPr>
        <w:widowControl w:val="0"/>
        <w:numPr>
          <w:ilvl w:val="0"/>
          <w:numId w:val="2"/>
        </w:numPr>
        <w:pBdr>
          <w:top w:val="nil"/>
          <w:left w:val="nil"/>
          <w:bottom w:val="nil"/>
          <w:right w:val="nil"/>
          <w:between w:val="nil"/>
        </w:pBdr>
        <w:spacing w:before="322" w:line="239" w:lineRule="auto"/>
        <w:rPr>
          <w:rFonts w:ascii="Calibri" w:eastAsia="Calibri" w:hAnsi="Calibri" w:cs="Calibri"/>
          <w:sz w:val="23"/>
          <w:szCs w:val="23"/>
        </w:rPr>
      </w:pPr>
      <w:hyperlink r:id="rId15">
        <w:r>
          <w:rPr>
            <w:rFonts w:ascii="Calibri" w:eastAsia="Calibri" w:hAnsi="Calibri" w:cs="Calibri"/>
            <w:b/>
            <w:color w:val="1155CC"/>
            <w:sz w:val="23"/>
            <w:szCs w:val="23"/>
            <w:u w:val="single"/>
          </w:rPr>
          <w:t xml:space="preserve">MA COVID-19 Community Grants: </w:t>
        </w:r>
      </w:hyperlink>
      <w:r>
        <w:rPr>
          <w:rFonts w:ascii="Calibri" w:eastAsia="Calibri" w:hAnsi="Calibri" w:cs="Calibri"/>
          <w:color w:val="191919"/>
          <w:sz w:val="23"/>
          <w:szCs w:val="23"/>
        </w:rPr>
        <w:t xml:space="preserve">Community- and faith-based organizations are invited to apply for grants of up to $50,000 to support COVID-19 responses </w:t>
      </w:r>
      <w:r>
        <w:rPr>
          <w:rFonts w:ascii="Calibri" w:eastAsia="Calibri" w:hAnsi="Calibri" w:cs="Calibri"/>
          <w:color w:val="191919"/>
          <w:sz w:val="23"/>
          <w:szCs w:val="23"/>
        </w:rPr>
        <w:t>with communities of color. Applications submitted via Health Resources in Action (</w:t>
      </w:r>
      <w:proofErr w:type="spellStart"/>
      <w:r>
        <w:rPr>
          <w:rFonts w:ascii="Calibri" w:eastAsia="Calibri" w:hAnsi="Calibri" w:cs="Calibri"/>
          <w:color w:val="191919"/>
          <w:sz w:val="23"/>
          <w:szCs w:val="23"/>
        </w:rPr>
        <w:t>HRiA</w:t>
      </w:r>
      <w:proofErr w:type="spellEnd"/>
      <w:r>
        <w:rPr>
          <w:rFonts w:ascii="Calibri" w:eastAsia="Calibri" w:hAnsi="Calibri" w:cs="Calibri"/>
          <w:color w:val="191919"/>
          <w:sz w:val="23"/>
          <w:szCs w:val="23"/>
        </w:rPr>
        <w:t xml:space="preserve">). Deadline to apply is </w:t>
      </w:r>
      <w:r>
        <w:rPr>
          <w:rFonts w:ascii="Calibri" w:eastAsia="Calibri" w:hAnsi="Calibri" w:cs="Calibri"/>
          <w:b/>
          <w:color w:val="191919"/>
          <w:sz w:val="23"/>
          <w:szCs w:val="23"/>
        </w:rPr>
        <w:t xml:space="preserve">January 7, 2022. </w:t>
      </w:r>
      <w:r>
        <w:rPr>
          <w:rFonts w:ascii="Calibri" w:eastAsia="Calibri" w:hAnsi="Calibri" w:cs="Calibri"/>
          <w:color w:val="191919"/>
          <w:sz w:val="23"/>
          <w:szCs w:val="23"/>
        </w:rPr>
        <w:t xml:space="preserve">Please share! </w:t>
      </w:r>
    </w:p>
    <w:p w14:paraId="6E114D15" w14:textId="77777777" w:rsidR="00185E99" w:rsidRDefault="000C37FA">
      <w:pPr>
        <w:widowControl w:val="0"/>
        <w:pBdr>
          <w:top w:val="nil"/>
          <w:left w:val="nil"/>
          <w:bottom w:val="nil"/>
          <w:right w:val="nil"/>
          <w:between w:val="nil"/>
        </w:pBdr>
        <w:spacing w:before="453" w:line="199" w:lineRule="auto"/>
        <w:jc w:val="center"/>
        <w:rPr>
          <w:rFonts w:ascii="Calibri" w:eastAsia="Calibri" w:hAnsi="Calibri" w:cs="Calibri"/>
          <w:b/>
          <w:color w:val="284FA1"/>
          <w:sz w:val="36"/>
          <w:szCs w:val="36"/>
        </w:rPr>
      </w:pPr>
      <w:r>
        <w:rPr>
          <w:rFonts w:ascii="Calibri" w:eastAsia="Calibri" w:hAnsi="Calibri" w:cs="Calibri"/>
          <w:b/>
          <w:color w:val="284FA1"/>
          <w:sz w:val="36"/>
          <w:szCs w:val="36"/>
        </w:rPr>
        <w:t xml:space="preserve">Key Resources </w:t>
      </w:r>
    </w:p>
    <w:p w14:paraId="28C71E15" w14:textId="77777777" w:rsidR="00185E99" w:rsidRDefault="000C37FA">
      <w:pPr>
        <w:widowControl w:val="0"/>
        <w:pBdr>
          <w:top w:val="nil"/>
          <w:left w:val="nil"/>
          <w:bottom w:val="nil"/>
          <w:right w:val="nil"/>
          <w:between w:val="nil"/>
        </w:pBdr>
        <w:spacing w:before="322" w:line="199"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OUTREACH AND EDUCATION MATERIALS </w:t>
      </w:r>
    </w:p>
    <w:p w14:paraId="79D9E46A" w14:textId="77777777" w:rsidR="00185E99" w:rsidRDefault="000C37FA">
      <w:pPr>
        <w:widowControl w:val="0"/>
        <w:numPr>
          <w:ilvl w:val="0"/>
          <w:numId w:val="8"/>
        </w:numPr>
        <w:spacing w:before="322" w:line="240" w:lineRule="auto"/>
        <w:rPr>
          <w:rFonts w:ascii="Calibri" w:eastAsia="Calibri" w:hAnsi="Calibri" w:cs="Calibri"/>
          <w:b/>
          <w:color w:val="000000"/>
          <w:sz w:val="23"/>
          <w:szCs w:val="23"/>
        </w:rPr>
      </w:pPr>
      <w:hyperlink r:id="rId16">
        <w:r>
          <w:rPr>
            <w:rFonts w:ascii="Calibri" w:eastAsia="Calibri" w:hAnsi="Calibri" w:cs="Calibri"/>
            <w:b/>
            <w:color w:val="1155CC"/>
            <w:sz w:val="23"/>
            <w:szCs w:val="23"/>
            <w:u w:val="single"/>
          </w:rPr>
          <w:t xml:space="preserve">COVID-19 Vaccine FAQs </w:t>
        </w:r>
      </w:hyperlink>
    </w:p>
    <w:p w14:paraId="371CC014" w14:textId="77777777" w:rsidR="00185E99" w:rsidRDefault="000C37FA">
      <w:pPr>
        <w:widowControl w:val="0"/>
        <w:numPr>
          <w:ilvl w:val="0"/>
          <w:numId w:val="8"/>
        </w:numPr>
        <w:spacing w:line="240" w:lineRule="auto"/>
        <w:rPr>
          <w:rFonts w:ascii="Calibri" w:eastAsia="Calibri" w:hAnsi="Calibri" w:cs="Calibri"/>
          <w:b/>
          <w:color w:val="000000"/>
          <w:sz w:val="23"/>
          <w:szCs w:val="23"/>
        </w:rPr>
      </w:pPr>
      <w:hyperlink r:id="rId17">
        <w:r>
          <w:rPr>
            <w:rFonts w:ascii="Calibri" w:eastAsia="Calibri" w:hAnsi="Calibri" w:cs="Calibri"/>
            <w:b/>
            <w:color w:val="1155CC"/>
            <w:sz w:val="23"/>
            <w:szCs w:val="23"/>
            <w:u w:val="single"/>
          </w:rPr>
          <w:t xml:space="preserve">DPH COVID-19 Booster FAQs </w:t>
        </w:r>
      </w:hyperlink>
    </w:p>
    <w:p w14:paraId="6501859F" w14:textId="77777777" w:rsidR="00185E99" w:rsidRDefault="000C37FA">
      <w:pPr>
        <w:widowControl w:val="0"/>
        <w:numPr>
          <w:ilvl w:val="0"/>
          <w:numId w:val="8"/>
        </w:numPr>
        <w:spacing w:line="239" w:lineRule="auto"/>
        <w:ind w:right="342"/>
        <w:rPr>
          <w:rFonts w:ascii="Calibri" w:eastAsia="Calibri" w:hAnsi="Calibri" w:cs="Calibri"/>
          <w:color w:val="000000"/>
          <w:sz w:val="23"/>
          <w:szCs w:val="23"/>
        </w:rPr>
      </w:pPr>
      <w:hyperlink r:id="rId18" w:anchor="weekly-provider-bulletins-">
        <w:r>
          <w:rPr>
            <w:rFonts w:ascii="Calibri" w:eastAsia="Calibri" w:hAnsi="Calibri" w:cs="Calibri"/>
            <w:b/>
            <w:color w:val="1155CC"/>
            <w:sz w:val="23"/>
            <w:szCs w:val="23"/>
            <w:u w:val="single"/>
          </w:rPr>
          <w:t>Weekly Provider Bulletin</w:t>
        </w:r>
      </w:hyperlink>
      <w:r>
        <w:rPr>
          <w:rFonts w:ascii="Calibri" w:eastAsia="Calibri" w:hAnsi="Calibri" w:cs="Calibri"/>
          <w:b/>
          <w:color w:val="2C74FF"/>
          <w:sz w:val="23"/>
          <w:szCs w:val="23"/>
          <w:highlight w:val="white"/>
        </w:rPr>
        <w:t xml:space="preserve"> </w:t>
      </w:r>
      <w:r>
        <w:rPr>
          <w:rFonts w:ascii="Calibri" w:eastAsia="Calibri" w:hAnsi="Calibri" w:cs="Calibri"/>
          <w:sz w:val="23"/>
          <w:szCs w:val="23"/>
          <w:highlight w:val="white"/>
        </w:rPr>
        <w:t>(published 12/21 – includes reminders about delivery cadence for up</w:t>
      </w:r>
      <w:r>
        <w:rPr>
          <w:rFonts w:ascii="Calibri" w:eastAsia="Calibri" w:hAnsi="Calibri" w:cs="Calibri"/>
          <w:sz w:val="23"/>
          <w:szCs w:val="23"/>
          <w:highlight w:val="white"/>
        </w:rPr>
        <w:t>coming holidays and updates about Janssen and mRNA vaccines)</w:t>
      </w:r>
      <w:r>
        <w:rPr>
          <w:rFonts w:ascii="Calibri" w:eastAsia="Calibri" w:hAnsi="Calibri" w:cs="Calibri"/>
          <w:sz w:val="23"/>
          <w:szCs w:val="23"/>
        </w:rPr>
        <w:t xml:space="preserve"> </w:t>
      </w:r>
    </w:p>
    <w:p w14:paraId="0670141C" w14:textId="77777777" w:rsidR="00185E99" w:rsidRDefault="000C37FA">
      <w:pPr>
        <w:widowControl w:val="0"/>
        <w:numPr>
          <w:ilvl w:val="0"/>
          <w:numId w:val="8"/>
        </w:numPr>
        <w:spacing w:line="239" w:lineRule="auto"/>
        <w:rPr>
          <w:rFonts w:ascii="Calibri" w:eastAsia="Calibri" w:hAnsi="Calibri" w:cs="Calibri"/>
          <w:b/>
          <w:color w:val="000000"/>
          <w:sz w:val="23"/>
          <w:szCs w:val="23"/>
        </w:rPr>
      </w:pPr>
      <w:hyperlink r:id="rId19">
        <w:r>
          <w:rPr>
            <w:rFonts w:ascii="Calibri" w:eastAsia="Calibri" w:hAnsi="Calibri" w:cs="Calibri"/>
            <w:b/>
            <w:color w:val="1155CC"/>
            <w:sz w:val="23"/>
            <w:szCs w:val="23"/>
            <w:u w:val="single"/>
          </w:rPr>
          <w:t>Trust the Facts, Get the Vax Campaign Materials</w:t>
        </w:r>
      </w:hyperlink>
      <w:r>
        <w:rPr>
          <w:rFonts w:ascii="Calibri" w:eastAsia="Calibri" w:hAnsi="Calibri" w:cs="Calibri"/>
          <w:b/>
          <w:sz w:val="23"/>
          <w:szCs w:val="23"/>
        </w:rPr>
        <w:t xml:space="preserve"> </w:t>
      </w:r>
    </w:p>
    <w:p w14:paraId="14C02681" w14:textId="77777777" w:rsidR="00185E99" w:rsidRDefault="000C37FA">
      <w:pPr>
        <w:widowControl w:val="0"/>
        <w:numPr>
          <w:ilvl w:val="0"/>
          <w:numId w:val="8"/>
        </w:numPr>
        <w:spacing w:line="239" w:lineRule="auto"/>
        <w:rPr>
          <w:rFonts w:ascii="Calibri" w:eastAsia="Calibri" w:hAnsi="Calibri" w:cs="Calibri"/>
          <w:color w:val="000000"/>
          <w:sz w:val="23"/>
          <w:szCs w:val="23"/>
        </w:rPr>
      </w:pPr>
      <w:hyperlink r:id="rId20">
        <w:r>
          <w:rPr>
            <w:rFonts w:ascii="Calibri" w:eastAsia="Calibri" w:hAnsi="Calibri" w:cs="Calibri"/>
            <w:b/>
            <w:color w:val="1155CC"/>
            <w:sz w:val="23"/>
            <w:szCs w:val="23"/>
            <w:u w:val="single"/>
          </w:rPr>
          <w:t xml:space="preserve">Trust the Facts, Get the Vax Creative Toolkit </w:t>
        </w:r>
      </w:hyperlink>
      <w:r>
        <w:rPr>
          <w:rFonts w:ascii="Calibri" w:eastAsia="Calibri" w:hAnsi="Calibri" w:cs="Calibri"/>
          <w:sz w:val="23"/>
          <w:szCs w:val="23"/>
        </w:rPr>
        <w:t xml:space="preserve">(toolkit will continue to be updated as the situation evolves, including pediatric eligibility) </w:t>
      </w:r>
    </w:p>
    <w:p w14:paraId="2A91DC69" w14:textId="77777777" w:rsidR="00185E99" w:rsidRDefault="000C37FA">
      <w:pPr>
        <w:widowControl w:val="0"/>
        <w:numPr>
          <w:ilvl w:val="0"/>
          <w:numId w:val="8"/>
        </w:numPr>
        <w:spacing w:line="240" w:lineRule="auto"/>
        <w:rPr>
          <w:rFonts w:ascii="Calibri" w:eastAsia="Calibri" w:hAnsi="Calibri" w:cs="Calibri"/>
          <w:b/>
          <w:color w:val="000000"/>
          <w:sz w:val="23"/>
          <w:szCs w:val="23"/>
        </w:rPr>
      </w:pPr>
      <w:hyperlink r:id="rId21">
        <w:r>
          <w:rPr>
            <w:rFonts w:ascii="Calibri" w:eastAsia="Calibri" w:hAnsi="Calibri" w:cs="Calibri"/>
            <w:b/>
            <w:color w:val="1155CC"/>
            <w:sz w:val="23"/>
            <w:szCs w:val="23"/>
            <w:u w:val="single"/>
          </w:rPr>
          <w:t xml:space="preserve">Additional Outreach Materials </w:t>
        </w:r>
      </w:hyperlink>
      <w:r>
        <w:rPr>
          <w:rFonts w:ascii="Calibri" w:eastAsia="Calibri" w:hAnsi="Calibri" w:cs="Calibri"/>
          <w:sz w:val="23"/>
          <w:szCs w:val="23"/>
        </w:rPr>
        <w:t xml:space="preserve">(includes social media graphics, vaccine updates, guides to hosting a forum, and more) </w:t>
      </w:r>
    </w:p>
    <w:p w14:paraId="38C16ECD" w14:textId="77777777" w:rsidR="00185E99" w:rsidRDefault="000C37FA">
      <w:pPr>
        <w:widowControl w:val="0"/>
        <w:numPr>
          <w:ilvl w:val="0"/>
          <w:numId w:val="8"/>
        </w:numPr>
        <w:spacing w:line="240" w:lineRule="auto"/>
        <w:rPr>
          <w:rFonts w:ascii="Calibri" w:eastAsia="Calibri" w:hAnsi="Calibri" w:cs="Calibri"/>
          <w:color w:val="000000"/>
          <w:sz w:val="23"/>
          <w:szCs w:val="23"/>
        </w:rPr>
      </w:pPr>
      <w:hyperlink r:id="rId22">
        <w:r>
          <w:rPr>
            <w:rFonts w:ascii="Calibri" w:eastAsia="Calibri" w:hAnsi="Calibri" w:cs="Calibri"/>
            <w:b/>
            <w:color w:val="1155CC"/>
            <w:sz w:val="23"/>
            <w:szCs w:val="23"/>
            <w:u w:val="single"/>
          </w:rPr>
          <w:t>Multilingual COVID-19 Materials</w:t>
        </w:r>
      </w:hyperlink>
      <w:r>
        <w:rPr>
          <w:rFonts w:ascii="Calibri" w:eastAsia="Calibri" w:hAnsi="Calibri" w:cs="Calibri"/>
          <w:b/>
          <w:sz w:val="23"/>
          <w:szCs w:val="23"/>
        </w:rPr>
        <w:t xml:space="preserve"> </w:t>
      </w:r>
      <w:r>
        <w:rPr>
          <w:rFonts w:ascii="Calibri" w:eastAsia="Calibri" w:hAnsi="Calibri" w:cs="Calibri"/>
          <w:sz w:val="23"/>
          <w:szCs w:val="23"/>
        </w:rPr>
        <w:t xml:space="preserve">(Videos and some </w:t>
      </w:r>
      <w:proofErr w:type="spellStart"/>
      <w:r>
        <w:rPr>
          <w:rFonts w:ascii="Calibri" w:eastAsia="Calibri" w:hAnsi="Calibri" w:cs="Calibri"/>
          <w:sz w:val="23"/>
          <w:szCs w:val="23"/>
        </w:rPr>
        <w:t>printables</w:t>
      </w:r>
      <w:proofErr w:type="spellEnd"/>
      <w:r>
        <w:rPr>
          <w:rFonts w:ascii="Calibri" w:eastAsia="Calibri" w:hAnsi="Calibri" w:cs="Calibri"/>
          <w:sz w:val="23"/>
          <w:szCs w:val="23"/>
        </w:rPr>
        <w:t xml:space="preserve">) </w:t>
      </w:r>
    </w:p>
    <w:p w14:paraId="6FC49353" w14:textId="77777777" w:rsidR="00185E99" w:rsidRDefault="000C37FA">
      <w:pPr>
        <w:widowControl w:val="0"/>
        <w:numPr>
          <w:ilvl w:val="0"/>
          <w:numId w:val="8"/>
        </w:numPr>
        <w:spacing w:line="240" w:lineRule="auto"/>
        <w:rPr>
          <w:rFonts w:ascii="Calibri" w:eastAsia="Calibri" w:hAnsi="Calibri" w:cs="Calibri"/>
          <w:color w:val="000000"/>
          <w:sz w:val="23"/>
          <w:szCs w:val="23"/>
        </w:rPr>
      </w:pPr>
      <w:hyperlink r:id="rId23">
        <w:r>
          <w:rPr>
            <w:rFonts w:ascii="Calibri" w:eastAsia="Calibri" w:hAnsi="Calibri" w:cs="Calibri"/>
            <w:b/>
            <w:color w:val="1155CC"/>
            <w:sz w:val="23"/>
            <w:szCs w:val="23"/>
            <w:u w:val="single"/>
          </w:rPr>
          <w:t>DPH Vaccine Ambassador Program</w:t>
        </w:r>
      </w:hyperlink>
      <w:r>
        <w:rPr>
          <w:rFonts w:ascii="Calibri" w:eastAsia="Calibri" w:hAnsi="Calibri" w:cs="Calibri"/>
          <w:b/>
          <w:sz w:val="23"/>
          <w:szCs w:val="23"/>
        </w:rPr>
        <w:t xml:space="preserve"> </w:t>
      </w:r>
      <w:r>
        <w:rPr>
          <w:rFonts w:ascii="Calibri" w:eastAsia="Calibri" w:hAnsi="Calibri" w:cs="Calibri"/>
          <w:sz w:val="23"/>
          <w:szCs w:val="23"/>
        </w:rPr>
        <w:t xml:space="preserve">(Request a DPH employee to attend community meetings to share info about the vaccine) </w:t>
      </w:r>
    </w:p>
    <w:p w14:paraId="6354C3B9" w14:textId="77777777" w:rsidR="00185E99" w:rsidRDefault="000C37FA">
      <w:pPr>
        <w:widowControl w:val="0"/>
        <w:pBdr>
          <w:top w:val="nil"/>
          <w:left w:val="nil"/>
          <w:bottom w:val="nil"/>
          <w:right w:val="nil"/>
          <w:between w:val="nil"/>
        </w:pBdr>
        <w:spacing w:before="622" w:line="199"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FIND A COVID-19 VACCINE OR BOOSTER </w:t>
      </w:r>
    </w:p>
    <w:p w14:paraId="45E571B0" w14:textId="77777777" w:rsidR="00185E99" w:rsidRDefault="000C37FA">
      <w:pPr>
        <w:widowControl w:val="0"/>
        <w:numPr>
          <w:ilvl w:val="0"/>
          <w:numId w:val="5"/>
        </w:numPr>
        <w:spacing w:line="240" w:lineRule="auto"/>
        <w:rPr>
          <w:rFonts w:ascii="Calibri" w:eastAsia="Calibri" w:hAnsi="Calibri" w:cs="Calibri"/>
          <w:b/>
          <w:color w:val="000000"/>
          <w:sz w:val="23"/>
          <w:szCs w:val="23"/>
        </w:rPr>
      </w:pPr>
      <w:hyperlink r:id="rId24">
        <w:r>
          <w:rPr>
            <w:rFonts w:ascii="Calibri" w:eastAsia="Calibri" w:hAnsi="Calibri" w:cs="Calibri"/>
            <w:b/>
            <w:color w:val="1155CC"/>
            <w:sz w:val="23"/>
            <w:szCs w:val="23"/>
            <w:u w:val="single"/>
          </w:rPr>
          <w:t>Vaccine Finder</w:t>
        </w:r>
      </w:hyperlink>
      <w:r>
        <w:rPr>
          <w:rFonts w:ascii="Calibri" w:eastAsia="Calibri" w:hAnsi="Calibri" w:cs="Calibri"/>
          <w:b/>
          <w:sz w:val="23"/>
          <w:szCs w:val="23"/>
        </w:rPr>
        <w:t xml:space="preserve"> </w:t>
      </w:r>
    </w:p>
    <w:p w14:paraId="0E4752D8" w14:textId="77777777" w:rsidR="00185E99" w:rsidRDefault="000C37FA">
      <w:pPr>
        <w:widowControl w:val="0"/>
        <w:numPr>
          <w:ilvl w:val="0"/>
          <w:numId w:val="5"/>
        </w:numPr>
        <w:spacing w:line="240" w:lineRule="auto"/>
        <w:rPr>
          <w:rFonts w:ascii="Calibri" w:eastAsia="Calibri" w:hAnsi="Calibri" w:cs="Calibri"/>
          <w:b/>
          <w:color w:val="000000"/>
          <w:sz w:val="23"/>
          <w:szCs w:val="23"/>
        </w:rPr>
      </w:pPr>
      <w:hyperlink r:id="rId25">
        <w:r>
          <w:rPr>
            <w:rFonts w:ascii="Calibri" w:eastAsia="Calibri" w:hAnsi="Calibri" w:cs="Calibri"/>
            <w:b/>
            <w:color w:val="1155CC"/>
            <w:sz w:val="23"/>
            <w:szCs w:val="23"/>
            <w:u w:val="single"/>
          </w:rPr>
          <w:t xml:space="preserve">Find, Schedule, or Sign Up for a Mobile COVID-19 Vaccination </w:t>
        </w:r>
      </w:hyperlink>
    </w:p>
    <w:p w14:paraId="6141DD24" w14:textId="77777777" w:rsidR="00185E99" w:rsidRDefault="000C37FA">
      <w:pPr>
        <w:widowControl w:val="0"/>
        <w:numPr>
          <w:ilvl w:val="0"/>
          <w:numId w:val="5"/>
        </w:numPr>
        <w:spacing w:line="240" w:lineRule="auto"/>
        <w:rPr>
          <w:rFonts w:ascii="Calibri" w:eastAsia="Calibri" w:hAnsi="Calibri" w:cs="Calibri"/>
          <w:b/>
          <w:color w:val="000000"/>
          <w:sz w:val="23"/>
          <w:szCs w:val="23"/>
        </w:rPr>
      </w:pPr>
      <w:hyperlink r:id="rId26">
        <w:r>
          <w:rPr>
            <w:rFonts w:ascii="Calibri" w:eastAsia="Calibri" w:hAnsi="Calibri" w:cs="Calibri"/>
            <w:b/>
            <w:color w:val="1155CC"/>
            <w:sz w:val="23"/>
            <w:szCs w:val="23"/>
            <w:u w:val="single"/>
          </w:rPr>
          <w:t xml:space="preserve">COVID-19 Booster Eligibility Checker </w:t>
        </w:r>
      </w:hyperlink>
    </w:p>
    <w:p w14:paraId="36CDA284" w14:textId="77777777" w:rsidR="00185E99" w:rsidRDefault="000C37FA">
      <w:pPr>
        <w:widowControl w:val="0"/>
        <w:numPr>
          <w:ilvl w:val="0"/>
          <w:numId w:val="5"/>
        </w:numPr>
        <w:spacing w:line="240" w:lineRule="auto"/>
        <w:rPr>
          <w:rFonts w:ascii="Calibri" w:eastAsia="Calibri" w:hAnsi="Calibri" w:cs="Calibri"/>
          <w:b/>
          <w:sz w:val="23"/>
          <w:szCs w:val="23"/>
        </w:rPr>
      </w:pPr>
      <w:hyperlink r:id="rId27">
        <w:r>
          <w:rPr>
            <w:rFonts w:ascii="Calibri" w:eastAsia="Calibri" w:hAnsi="Calibri" w:cs="Calibri"/>
            <w:b/>
            <w:color w:val="1155CC"/>
            <w:sz w:val="23"/>
            <w:szCs w:val="23"/>
            <w:u w:val="single"/>
          </w:rPr>
          <w:t xml:space="preserve">Request a Copy of Your Vaccine Card </w:t>
        </w:r>
      </w:hyperlink>
    </w:p>
    <w:p w14:paraId="09E08623" w14:textId="77777777" w:rsidR="00185E99" w:rsidRDefault="00185E99">
      <w:pPr>
        <w:widowControl w:val="0"/>
        <w:pBdr>
          <w:top w:val="nil"/>
          <w:left w:val="nil"/>
          <w:bottom w:val="nil"/>
          <w:right w:val="nil"/>
          <w:between w:val="nil"/>
        </w:pBdr>
        <w:spacing w:before="7" w:line="199" w:lineRule="auto"/>
        <w:jc w:val="center"/>
        <w:rPr>
          <w:rFonts w:ascii="Calibri" w:eastAsia="Calibri" w:hAnsi="Calibri" w:cs="Calibri"/>
          <w:b/>
          <w:color w:val="284FA1"/>
          <w:sz w:val="36"/>
          <w:szCs w:val="36"/>
        </w:rPr>
      </w:pPr>
    </w:p>
    <w:p w14:paraId="05869A93" w14:textId="77777777" w:rsidR="00185E99" w:rsidRDefault="00185E99">
      <w:pPr>
        <w:widowControl w:val="0"/>
        <w:pBdr>
          <w:top w:val="nil"/>
          <w:left w:val="nil"/>
          <w:bottom w:val="nil"/>
          <w:right w:val="nil"/>
          <w:between w:val="nil"/>
        </w:pBdr>
        <w:spacing w:before="7" w:line="199" w:lineRule="auto"/>
        <w:jc w:val="center"/>
        <w:rPr>
          <w:rFonts w:ascii="Calibri" w:eastAsia="Calibri" w:hAnsi="Calibri" w:cs="Calibri"/>
          <w:b/>
          <w:color w:val="284FA1"/>
          <w:sz w:val="36"/>
          <w:szCs w:val="36"/>
        </w:rPr>
      </w:pPr>
    </w:p>
    <w:p w14:paraId="17E4B32D" w14:textId="77777777" w:rsidR="00185E99" w:rsidRDefault="000C37FA">
      <w:pPr>
        <w:widowControl w:val="0"/>
        <w:pBdr>
          <w:top w:val="nil"/>
          <w:left w:val="nil"/>
          <w:bottom w:val="nil"/>
          <w:right w:val="nil"/>
          <w:between w:val="nil"/>
        </w:pBdr>
        <w:spacing w:before="7" w:line="199" w:lineRule="auto"/>
        <w:jc w:val="center"/>
        <w:rPr>
          <w:rFonts w:ascii="Calibri" w:eastAsia="Calibri" w:hAnsi="Calibri" w:cs="Calibri"/>
          <w:b/>
          <w:color w:val="284FA1"/>
          <w:sz w:val="36"/>
          <w:szCs w:val="36"/>
        </w:rPr>
      </w:pPr>
      <w:r>
        <w:rPr>
          <w:rFonts w:ascii="Calibri" w:eastAsia="Calibri" w:hAnsi="Calibri" w:cs="Calibri"/>
          <w:b/>
          <w:color w:val="284FA1"/>
          <w:sz w:val="36"/>
          <w:szCs w:val="36"/>
        </w:rPr>
        <w:lastRenderedPageBreak/>
        <w:t xml:space="preserve">Recent Highlights </w:t>
      </w:r>
    </w:p>
    <w:p w14:paraId="3BBA7A8C" w14:textId="77777777" w:rsidR="00185E99" w:rsidRDefault="000C37FA">
      <w:pPr>
        <w:widowControl w:val="0"/>
        <w:pBdr>
          <w:top w:val="nil"/>
          <w:left w:val="nil"/>
          <w:bottom w:val="nil"/>
          <w:right w:val="nil"/>
          <w:between w:val="nil"/>
        </w:pBdr>
        <w:spacing w:before="322" w:line="199" w:lineRule="auto"/>
        <w:rPr>
          <w:rFonts w:ascii="Calibri" w:eastAsia="Calibri" w:hAnsi="Calibri" w:cs="Calibri"/>
          <w:b/>
          <w:color w:val="000000"/>
          <w:sz w:val="27"/>
          <w:szCs w:val="27"/>
        </w:rPr>
      </w:pPr>
      <w:r>
        <w:rPr>
          <w:rFonts w:ascii="Calibri" w:eastAsia="Calibri" w:hAnsi="Calibri" w:cs="Calibri"/>
          <w:b/>
          <w:color w:val="000000"/>
          <w:sz w:val="27"/>
          <w:szCs w:val="27"/>
        </w:rPr>
        <w:t xml:space="preserve">Multi-Municipality Events for Haitian Residents on 12/18 </w:t>
      </w:r>
    </w:p>
    <w:p w14:paraId="7BFC2559" w14:textId="77777777" w:rsidR="00185E99" w:rsidRDefault="000C37FA">
      <w:pPr>
        <w:widowControl w:val="0"/>
        <w:pBdr>
          <w:top w:val="nil"/>
          <w:left w:val="nil"/>
          <w:bottom w:val="nil"/>
          <w:right w:val="nil"/>
          <w:between w:val="nil"/>
        </w:pBdr>
        <w:spacing w:before="261" w:line="239" w:lineRule="auto"/>
        <w:rPr>
          <w:rFonts w:ascii="Calibri" w:eastAsia="Calibri" w:hAnsi="Calibri" w:cs="Calibri"/>
          <w:color w:val="191919"/>
          <w:sz w:val="23"/>
          <w:szCs w:val="23"/>
        </w:rPr>
      </w:pPr>
      <w:r>
        <w:rPr>
          <w:rFonts w:ascii="Calibri" w:eastAsia="Calibri" w:hAnsi="Calibri" w:cs="Calibri"/>
          <w:color w:val="191919"/>
          <w:sz w:val="23"/>
          <w:szCs w:val="23"/>
        </w:rPr>
        <w:t xml:space="preserve">On December 18, seven cities </w:t>
      </w:r>
      <w:proofErr w:type="spellStart"/>
      <w:r>
        <w:rPr>
          <w:rFonts w:ascii="Calibri" w:eastAsia="Calibri" w:hAnsi="Calibri" w:cs="Calibri"/>
          <w:color w:val="191919"/>
          <w:sz w:val="23"/>
          <w:szCs w:val="23"/>
        </w:rPr>
        <w:t>including</w:t>
      </w:r>
      <w:r>
        <w:rPr>
          <w:rFonts w:ascii="Calibri" w:eastAsia="Calibri" w:hAnsi="Calibri" w:cs="Calibri"/>
          <w:b/>
          <w:color w:val="191919"/>
          <w:sz w:val="23"/>
          <w:szCs w:val="23"/>
        </w:rPr>
        <w:t>Boston</w:t>
      </w:r>
      <w:proofErr w:type="spellEnd"/>
      <w:r>
        <w:rPr>
          <w:rFonts w:ascii="Calibri" w:eastAsia="Calibri" w:hAnsi="Calibri" w:cs="Calibri"/>
          <w:b/>
          <w:color w:val="191919"/>
          <w:sz w:val="23"/>
          <w:szCs w:val="23"/>
        </w:rPr>
        <w:t xml:space="preserve"> (Mattapan), Brockton, Everett, Lawrence, Lynn, Malden </w:t>
      </w:r>
      <w:r>
        <w:rPr>
          <w:rFonts w:ascii="Calibri" w:eastAsia="Calibri" w:hAnsi="Calibri" w:cs="Calibri"/>
          <w:color w:val="191919"/>
          <w:sz w:val="23"/>
          <w:szCs w:val="23"/>
        </w:rPr>
        <w:t xml:space="preserve">and </w:t>
      </w:r>
      <w:r>
        <w:rPr>
          <w:rFonts w:ascii="Calibri" w:eastAsia="Calibri" w:hAnsi="Calibri" w:cs="Calibri"/>
          <w:b/>
          <w:color w:val="191919"/>
          <w:sz w:val="23"/>
          <w:szCs w:val="23"/>
        </w:rPr>
        <w:t xml:space="preserve">Randolph </w:t>
      </w:r>
      <w:r>
        <w:rPr>
          <w:rFonts w:ascii="Calibri" w:eastAsia="Calibri" w:hAnsi="Calibri" w:cs="Calibri"/>
          <w:color w:val="191919"/>
          <w:sz w:val="23"/>
          <w:szCs w:val="23"/>
        </w:rPr>
        <w:t>held clinics for the Haitian community to get vaccinated. Preliminary</w:t>
      </w:r>
    </w:p>
    <w:p w14:paraId="1331B508" w14:textId="77777777" w:rsidR="00185E99" w:rsidRDefault="000C37FA">
      <w:pPr>
        <w:widowControl w:val="0"/>
        <w:pBdr>
          <w:top w:val="nil"/>
          <w:left w:val="nil"/>
          <w:bottom w:val="nil"/>
          <w:right w:val="nil"/>
          <w:between w:val="nil"/>
        </w:pBdr>
        <w:spacing w:line="239" w:lineRule="auto"/>
        <w:rPr>
          <w:rFonts w:ascii="Calibri" w:eastAsia="Calibri" w:hAnsi="Calibri" w:cs="Calibri"/>
          <w:color w:val="191919"/>
          <w:sz w:val="23"/>
          <w:szCs w:val="23"/>
        </w:rPr>
      </w:pPr>
      <w:r>
        <w:rPr>
          <w:rFonts w:ascii="Calibri" w:eastAsia="Calibri" w:hAnsi="Calibri" w:cs="Calibri"/>
          <w:color w:val="191919"/>
          <w:sz w:val="23"/>
          <w:szCs w:val="23"/>
        </w:rPr>
        <w:t>results show more than 250 doses were administered including 40 first doses. Several partners made this possible including the Haitian American Business Expo, Inc / U.S. Haitian Chamber of Commerce, the Authentic Caribbean Foundation, Immigrant Family Serv</w:t>
      </w:r>
      <w:r>
        <w:rPr>
          <w:rFonts w:ascii="Calibri" w:eastAsia="Calibri" w:hAnsi="Calibri" w:cs="Calibri"/>
          <w:color w:val="191919"/>
          <w:sz w:val="23"/>
          <w:szCs w:val="23"/>
        </w:rPr>
        <w:t xml:space="preserve">ices Institute, and others. Clinics included Haitian and Caribbean food and music and offered $25 supermarket gift cards. This initiative was sponsored by DPH and Blue Cross Blue Shield of Massachusetts. </w:t>
      </w:r>
    </w:p>
    <w:p w14:paraId="74FAA462" w14:textId="77777777" w:rsidR="00185E99" w:rsidRDefault="000C37FA">
      <w:pPr>
        <w:widowControl w:val="0"/>
        <w:pBdr>
          <w:top w:val="nil"/>
          <w:left w:val="nil"/>
          <w:bottom w:val="nil"/>
          <w:right w:val="nil"/>
          <w:between w:val="nil"/>
        </w:pBdr>
        <w:spacing w:before="345" w:line="199" w:lineRule="auto"/>
        <w:rPr>
          <w:rFonts w:ascii="Calibri" w:eastAsia="Calibri" w:hAnsi="Calibri" w:cs="Calibri"/>
          <w:color w:val="191919"/>
          <w:sz w:val="23"/>
          <w:szCs w:val="23"/>
        </w:rPr>
      </w:pPr>
      <w:r>
        <w:rPr>
          <w:rFonts w:ascii="Calibri" w:eastAsia="Calibri" w:hAnsi="Calibri" w:cs="Calibri"/>
          <w:noProof/>
          <w:color w:val="191919"/>
          <w:sz w:val="23"/>
          <w:szCs w:val="23"/>
        </w:rPr>
        <w:drawing>
          <wp:inline distT="19050" distB="19050" distL="19050" distR="19050" wp14:anchorId="458D633D" wp14:editId="5C24E5F0">
            <wp:extent cx="4595388" cy="344410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a:stretch>
                      <a:fillRect/>
                    </a:stretch>
                  </pic:blipFill>
                  <pic:spPr>
                    <a:xfrm>
                      <a:off x="0" y="0"/>
                      <a:ext cx="4595388" cy="3444102"/>
                    </a:xfrm>
                    <a:prstGeom prst="rect">
                      <a:avLst/>
                    </a:prstGeom>
                    <a:ln/>
                  </pic:spPr>
                </pic:pic>
              </a:graphicData>
            </a:graphic>
          </wp:inline>
        </w:drawing>
      </w:r>
    </w:p>
    <w:p w14:paraId="4E813172" w14:textId="77777777" w:rsidR="00185E99" w:rsidRDefault="000C37FA">
      <w:pPr>
        <w:widowControl w:val="0"/>
        <w:pBdr>
          <w:top w:val="nil"/>
          <w:left w:val="nil"/>
          <w:bottom w:val="nil"/>
          <w:right w:val="nil"/>
          <w:between w:val="nil"/>
        </w:pBdr>
        <w:spacing w:line="239" w:lineRule="auto"/>
        <w:rPr>
          <w:rFonts w:ascii="Calibri" w:eastAsia="Calibri" w:hAnsi="Calibri" w:cs="Calibri"/>
          <w:color w:val="080808"/>
          <w:sz w:val="23"/>
          <w:szCs w:val="23"/>
        </w:rPr>
      </w:pPr>
      <w:r>
        <w:rPr>
          <w:rFonts w:ascii="Calibri" w:eastAsia="Calibri" w:hAnsi="Calibri" w:cs="Calibri"/>
          <w:b/>
          <w:color w:val="191919"/>
          <w:sz w:val="23"/>
          <w:szCs w:val="23"/>
        </w:rPr>
        <w:t xml:space="preserve">Photo: </w:t>
      </w:r>
      <w:r>
        <w:rPr>
          <w:rFonts w:ascii="Calibri" w:eastAsia="Calibri" w:hAnsi="Calibri" w:cs="Calibri"/>
          <w:color w:val="080808"/>
          <w:sz w:val="23"/>
          <w:szCs w:val="23"/>
        </w:rPr>
        <w:t xml:space="preserve">Partners from Everett’s Haitian Community </w:t>
      </w:r>
      <w:r>
        <w:rPr>
          <w:rFonts w:ascii="Calibri" w:eastAsia="Calibri" w:hAnsi="Calibri" w:cs="Calibri"/>
          <w:color w:val="080808"/>
          <w:sz w:val="23"/>
          <w:szCs w:val="23"/>
        </w:rPr>
        <w:t xml:space="preserve">Center are joined by US Rep. Ayanna Pressley (center) at the Everett clinic. </w:t>
      </w:r>
    </w:p>
    <w:p w14:paraId="4D52C758" w14:textId="77777777" w:rsidR="00185E99" w:rsidRDefault="000C37FA">
      <w:pPr>
        <w:widowControl w:val="0"/>
        <w:spacing w:before="484" w:line="199" w:lineRule="auto"/>
        <w:jc w:val="center"/>
        <w:rPr>
          <w:rFonts w:ascii="Calibri" w:eastAsia="Calibri" w:hAnsi="Calibri" w:cs="Calibri"/>
          <w:b/>
          <w:color w:val="284FA1"/>
          <w:sz w:val="24"/>
          <w:szCs w:val="24"/>
        </w:rPr>
      </w:pPr>
      <w:hyperlink r:id="rId29">
        <w:r>
          <w:rPr>
            <w:rFonts w:ascii="Calibri" w:eastAsia="Calibri" w:hAnsi="Calibri" w:cs="Calibri"/>
            <w:b/>
            <w:color w:val="1155CC"/>
            <w:sz w:val="24"/>
            <w:szCs w:val="24"/>
            <w:u w:val="single"/>
          </w:rPr>
          <w:t xml:space="preserve">Read more highlights </w:t>
        </w:r>
      </w:hyperlink>
    </w:p>
    <w:p w14:paraId="7BB64824" w14:textId="77777777" w:rsidR="00185E99" w:rsidRDefault="000C37FA">
      <w:pPr>
        <w:widowControl w:val="0"/>
        <w:spacing w:before="973" w:line="199" w:lineRule="auto"/>
        <w:jc w:val="center"/>
        <w:rPr>
          <w:rFonts w:ascii="Calibri" w:eastAsia="Calibri" w:hAnsi="Calibri" w:cs="Calibri"/>
          <w:b/>
          <w:color w:val="284FA1"/>
          <w:sz w:val="24"/>
          <w:szCs w:val="24"/>
        </w:rPr>
      </w:pPr>
      <w:hyperlink r:id="rId30">
        <w:r>
          <w:rPr>
            <w:rFonts w:ascii="Calibri" w:eastAsia="Calibri" w:hAnsi="Calibri" w:cs="Calibri"/>
            <w:b/>
            <w:color w:val="1155CC"/>
            <w:sz w:val="24"/>
            <w:szCs w:val="24"/>
            <w:u w:val="single"/>
          </w:rPr>
          <w:t xml:space="preserve">Visit the VEI Website </w:t>
        </w:r>
      </w:hyperlink>
    </w:p>
    <w:p w14:paraId="1AFA90BB" w14:textId="77777777" w:rsidR="00185E99" w:rsidRDefault="000C37FA">
      <w:pPr>
        <w:widowControl w:val="0"/>
        <w:pBdr>
          <w:top w:val="nil"/>
          <w:left w:val="nil"/>
          <w:bottom w:val="nil"/>
          <w:right w:val="nil"/>
          <w:between w:val="nil"/>
        </w:pBdr>
        <w:spacing w:before="1387" w:line="199" w:lineRule="auto"/>
        <w:jc w:val="center"/>
        <w:rPr>
          <w:rFonts w:ascii="Verdana" w:eastAsia="Verdana" w:hAnsi="Verdana" w:cs="Verdana"/>
          <w:color w:val="5D5D5D"/>
          <w:sz w:val="18"/>
          <w:szCs w:val="18"/>
        </w:rPr>
      </w:pPr>
      <w:r>
        <w:rPr>
          <w:rFonts w:ascii="Verdana" w:eastAsia="Verdana" w:hAnsi="Verdana" w:cs="Verdana"/>
          <w:color w:val="5D5D5D"/>
          <w:sz w:val="18"/>
          <w:szCs w:val="18"/>
        </w:rPr>
        <w:t xml:space="preserve">Vaccine Equity Initiative | 250 Washington Street, Boston, MA 02108 </w:t>
      </w:r>
    </w:p>
    <w:p w14:paraId="198F0EF5" w14:textId="77777777" w:rsidR="00185E99" w:rsidRDefault="000C37FA">
      <w:pPr>
        <w:widowControl w:val="0"/>
        <w:pBdr>
          <w:top w:val="nil"/>
          <w:left w:val="nil"/>
          <w:bottom w:val="nil"/>
          <w:right w:val="nil"/>
          <w:between w:val="nil"/>
        </w:pBdr>
        <w:spacing w:before="307" w:line="199"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Unsubscribe vaccineequityinitiative@mass.gov</w:t>
      </w:r>
      <w:r>
        <w:rPr>
          <w:rFonts w:ascii="Verdana" w:eastAsia="Verdana" w:hAnsi="Verdana" w:cs="Verdana"/>
          <w:color w:val="5D5D5D"/>
          <w:sz w:val="18"/>
          <w:szCs w:val="18"/>
        </w:rPr>
        <w:t xml:space="preserve"> </w:t>
      </w:r>
    </w:p>
    <w:p w14:paraId="203D8940" w14:textId="77777777" w:rsidR="00185E99" w:rsidRDefault="000C37FA">
      <w:pPr>
        <w:widowControl w:val="0"/>
        <w:pBdr>
          <w:top w:val="nil"/>
          <w:left w:val="nil"/>
          <w:bottom w:val="nil"/>
          <w:right w:val="nil"/>
          <w:between w:val="nil"/>
        </w:pBdr>
        <w:spacing w:before="153" w:line="199"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About Constant Contact</w:t>
      </w:r>
      <w:r>
        <w:rPr>
          <w:rFonts w:ascii="Verdana" w:eastAsia="Verdana" w:hAnsi="Verdana" w:cs="Verdana"/>
          <w:color w:val="5D5D5D"/>
          <w:sz w:val="18"/>
          <w:szCs w:val="18"/>
        </w:rPr>
        <w:t xml:space="preserve"> </w:t>
      </w:r>
    </w:p>
    <w:p w14:paraId="73C71139" w14:textId="77777777" w:rsidR="00185E99" w:rsidRDefault="000C37FA">
      <w:pPr>
        <w:widowControl w:val="0"/>
        <w:pBdr>
          <w:top w:val="nil"/>
          <w:left w:val="nil"/>
          <w:bottom w:val="nil"/>
          <w:right w:val="nil"/>
          <w:between w:val="nil"/>
        </w:pBdr>
        <w:spacing w:before="153" w:line="199" w:lineRule="auto"/>
        <w:jc w:val="center"/>
        <w:rPr>
          <w:rFonts w:ascii="Verdana" w:eastAsia="Verdana" w:hAnsi="Verdana" w:cs="Verdana"/>
          <w:color w:val="5D5D5D"/>
          <w:sz w:val="18"/>
          <w:szCs w:val="18"/>
        </w:rPr>
      </w:pPr>
      <w:r>
        <w:rPr>
          <w:rFonts w:ascii="Verdana" w:eastAsia="Verdana" w:hAnsi="Verdana" w:cs="Verdana"/>
          <w:color w:val="5D5D5D"/>
          <w:sz w:val="18"/>
          <w:szCs w:val="18"/>
        </w:rPr>
        <w:t xml:space="preserve">Sent </w:t>
      </w:r>
      <w:hyperlink r:id="rId31">
        <w:r>
          <w:rPr>
            <w:rFonts w:ascii="Verdana" w:eastAsia="Verdana" w:hAnsi="Verdana" w:cs="Verdana"/>
            <w:color w:val="1155CC"/>
            <w:sz w:val="18"/>
            <w:szCs w:val="18"/>
            <w:u w:val="single"/>
          </w:rPr>
          <w:t>byvaccineequityinitiative@mass.gov</w:t>
        </w:r>
      </w:hyperlink>
      <w:r>
        <w:rPr>
          <w:rFonts w:ascii="Verdana" w:eastAsia="Verdana" w:hAnsi="Verdana" w:cs="Verdana"/>
          <w:color w:val="5D5D5D"/>
          <w:sz w:val="18"/>
          <w:szCs w:val="18"/>
        </w:rPr>
        <w:t xml:space="preserve"> in collaboration </w:t>
      </w:r>
    </w:p>
    <w:p w14:paraId="36ECA1A8" w14:textId="77777777" w:rsidR="00185E99" w:rsidRDefault="000C37FA">
      <w:pPr>
        <w:widowControl w:val="0"/>
        <w:pBdr>
          <w:top w:val="nil"/>
          <w:left w:val="nil"/>
          <w:bottom w:val="nil"/>
          <w:right w:val="nil"/>
          <w:between w:val="nil"/>
        </w:pBdr>
        <w:spacing w:before="30" w:line="199" w:lineRule="auto"/>
        <w:jc w:val="center"/>
        <w:rPr>
          <w:rFonts w:ascii="Verdana" w:eastAsia="Verdana" w:hAnsi="Verdana" w:cs="Verdana"/>
          <w:color w:val="5D5D5D"/>
          <w:sz w:val="18"/>
          <w:szCs w:val="18"/>
        </w:rPr>
      </w:pPr>
      <w:r>
        <w:rPr>
          <w:rFonts w:ascii="Verdana" w:eastAsia="Verdana" w:hAnsi="Verdana" w:cs="Verdana"/>
          <w:color w:val="5D5D5D"/>
          <w:sz w:val="18"/>
          <w:szCs w:val="18"/>
        </w:rPr>
        <w:lastRenderedPageBreak/>
        <w:t xml:space="preserve">with </w:t>
      </w:r>
    </w:p>
    <w:p w14:paraId="2F027DE1" w14:textId="77777777" w:rsidR="00185E99" w:rsidRDefault="000C37FA">
      <w:pPr>
        <w:widowControl w:val="0"/>
        <w:pBdr>
          <w:top w:val="nil"/>
          <w:left w:val="nil"/>
          <w:bottom w:val="nil"/>
          <w:right w:val="nil"/>
          <w:between w:val="nil"/>
        </w:pBdr>
        <w:spacing w:before="291" w:line="199" w:lineRule="auto"/>
        <w:jc w:val="center"/>
        <w:rPr>
          <w:rFonts w:ascii="Verdana" w:eastAsia="Verdana" w:hAnsi="Verdana" w:cs="Verdana"/>
          <w:color w:val="5D5D5D"/>
          <w:sz w:val="18"/>
          <w:szCs w:val="18"/>
        </w:rPr>
      </w:pPr>
      <w:r>
        <w:rPr>
          <w:rFonts w:ascii="Verdana" w:eastAsia="Verdana" w:hAnsi="Verdana" w:cs="Verdana"/>
          <w:noProof/>
          <w:color w:val="5D5D5D"/>
          <w:sz w:val="18"/>
          <w:szCs w:val="18"/>
        </w:rPr>
        <w:drawing>
          <wp:inline distT="19050" distB="19050" distL="19050" distR="19050" wp14:anchorId="0E960CAB" wp14:editId="2D70C5DA">
            <wp:extent cx="2058656" cy="585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2058656" cy="585400"/>
                    </a:xfrm>
                    <a:prstGeom prst="rect">
                      <a:avLst/>
                    </a:prstGeom>
                    <a:ln/>
                  </pic:spPr>
                </pic:pic>
              </a:graphicData>
            </a:graphic>
          </wp:inline>
        </w:drawing>
      </w:r>
    </w:p>
    <w:p w14:paraId="0DA3DE08" w14:textId="77777777" w:rsidR="00185E99" w:rsidRDefault="000C37FA">
      <w:pPr>
        <w:widowControl w:val="0"/>
        <w:pBdr>
          <w:top w:val="nil"/>
          <w:left w:val="nil"/>
          <w:bottom w:val="nil"/>
          <w:right w:val="nil"/>
          <w:between w:val="nil"/>
        </w:pBdr>
        <w:spacing w:line="199" w:lineRule="auto"/>
        <w:jc w:val="center"/>
        <w:rPr>
          <w:rFonts w:ascii="Verdana" w:eastAsia="Verdana" w:hAnsi="Verdana" w:cs="Verdana"/>
          <w:color w:val="5D5D5D"/>
          <w:sz w:val="13"/>
          <w:szCs w:val="13"/>
        </w:rPr>
      </w:pPr>
      <w:r>
        <w:rPr>
          <w:rFonts w:ascii="Verdana" w:eastAsia="Verdana" w:hAnsi="Verdana" w:cs="Verdana"/>
          <w:color w:val="5D5D5D"/>
          <w:sz w:val="13"/>
          <w:szCs w:val="13"/>
        </w:rPr>
        <w:t>Try email marketing for free today!</w:t>
      </w:r>
    </w:p>
    <w:sectPr w:rsidR="00185E99">
      <w:type w:val="continuous"/>
      <w:pgSz w:w="12240" w:h="15840"/>
      <w:pgMar w:top="1440" w:right="1440" w:bottom="152" w:left="1440" w:header="0" w:footer="720" w:gutter="0"/>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C32FE"/>
    <w:multiLevelType w:val="multilevel"/>
    <w:tmpl w:val="E9180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566834"/>
    <w:multiLevelType w:val="multilevel"/>
    <w:tmpl w:val="C956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1D0B18"/>
    <w:multiLevelType w:val="multilevel"/>
    <w:tmpl w:val="A8682722"/>
    <w:lvl w:ilvl="0">
      <w:start w:val="1"/>
      <w:numFmt w:val="bullet"/>
      <w:lvlText w:val="●"/>
      <w:lvlJc w:val="left"/>
      <w:pPr>
        <w:ind w:left="720" w:hanging="360"/>
      </w:pPr>
      <w:rPr>
        <w:color w:val="08080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D27520"/>
    <w:multiLevelType w:val="multilevel"/>
    <w:tmpl w:val="432A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B71BDD"/>
    <w:multiLevelType w:val="multilevel"/>
    <w:tmpl w:val="63482ADA"/>
    <w:lvl w:ilvl="0">
      <w:start w:val="1"/>
      <w:numFmt w:val="bullet"/>
      <w:lvlText w:val="●"/>
      <w:lvlJc w:val="left"/>
      <w:pPr>
        <w:ind w:left="720" w:hanging="360"/>
      </w:pPr>
      <w:rPr>
        <w:color w:val="08080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A258D2"/>
    <w:multiLevelType w:val="multilevel"/>
    <w:tmpl w:val="9048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EB08D9"/>
    <w:multiLevelType w:val="multilevel"/>
    <w:tmpl w:val="4BDE0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ED1715"/>
    <w:multiLevelType w:val="multilevel"/>
    <w:tmpl w:val="4A3A0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99"/>
    <w:rsid w:val="000C37FA"/>
    <w:rsid w:val="0018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A3A88"/>
  <w15:docId w15:val="{B067F7C1-9BD7-6B4D-82F9-C572432C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C37FA"/>
    <w:rPr>
      <w:color w:val="0000FF" w:themeColor="hyperlink"/>
      <w:u w:val="single"/>
    </w:rPr>
  </w:style>
  <w:style w:type="character" w:styleId="UnresolvedMention">
    <w:name w:val="Unresolved Mention"/>
    <w:basedOn w:val="DefaultParagraphFont"/>
    <w:uiPriority w:val="99"/>
    <w:semiHidden/>
    <w:unhideWhenUsed/>
    <w:rsid w:val="000C3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ass.gov/news/baker-polito-administration-announces-state-supported-monoclonal-antibody-treatment-sites-in-massachusetts" TargetMode="External"/><Relationship Id="rId18" Type="http://schemas.openxmlformats.org/officeDocument/2006/relationships/hyperlink" Target="https://www.mass.gov/info-details/massachusetts-covid-19-vaccine-program-mcvp-guidance-for-vaccine-providers-and-organizations" TargetMode="External"/><Relationship Id="rId26" Type="http://schemas.openxmlformats.org/officeDocument/2006/relationships/hyperlink" Target="https://www.mass.gov/covid-19-vaccine" TargetMode="External"/><Relationship Id="rId3" Type="http://schemas.openxmlformats.org/officeDocument/2006/relationships/settings" Target="settings.xml"/><Relationship Id="rId21" Type="http://schemas.openxmlformats.org/officeDocument/2006/relationships/hyperlink" Target="https://www.mass.gov/info-details/stop-covid-19-vaccine-education-and-outreach-materials" TargetMode="External"/><Relationship Id="rId34" Type="http://schemas.openxmlformats.org/officeDocument/2006/relationships/theme" Target="theme/theme1.xml"/><Relationship Id="rId7" Type="http://schemas.openxmlformats.org/officeDocument/2006/relationships/hyperlink" Target="https://www.mass.gov/news/breakthrough-case-review-finds-97-of-covid-19-cases-in-vaccinated-individuals-dont-result-in-severe-illness" TargetMode="External"/><Relationship Id="rId12" Type="http://schemas.openxmlformats.org/officeDocument/2006/relationships/hyperlink" Target="https://www.mass.gov/info-details/using-a-covid-19-self-test" TargetMode="External"/><Relationship Id="rId17" Type="http://schemas.openxmlformats.org/officeDocument/2006/relationships/hyperlink" Target="https://www.mass.gov/info-details/covid-19-booster-frequently-asked-questions" TargetMode="External"/><Relationship Id="rId25" Type="http://schemas.openxmlformats.org/officeDocument/2006/relationships/hyperlink" Target="https://www.mass.gov/covid-19-mobile-vaccinat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info-details/covid-19-vaccine-frequently-asked-questions" TargetMode="External"/><Relationship Id="rId20" Type="http://schemas.openxmlformats.org/officeDocument/2006/relationships/hyperlink" Target="https://www.mass.gov/doc/creative-materials-toolkit-trust-the-facts-get-the-vax/download" TargetMode="External"/><Relationship Id="rId29" Type="http://schemas.openxmlformats.org/officeDocument/2006/relationships/hyperlink" Target="https://www.mass.gov/info-details/covid-19-vaccine-equity-initiative-highlights" TargetMode="External"/><Relationship Id="rId1" Type="http://schemas.openxmlformats.org/officeDocument/2006/relationships/numbering" Target="numbering.xml"/><Relationship Id="rId6" Type="http://schemas.openxmlformats.org/officeDocument/2006/relationships/hyperlink" Target="mailto:vaccineequityinitiative@mass.gov" TargetMode="External"/><Relationship Id="rId11" Type="http://schemas.openxmlformats.org/officeDocument/2006/relationships/hyperlink" Target="https://www.mass.gov/info-details/what-to-do-if-you-have-or-have-been-exposed-to-covid-19" TargetMode="External"/><Relationship Id="rId24" Type="http://schemas.openxmlformats.org/officeDocument/2006/relationships/hyperlink" Target="https://vaxfinder.mass.gov/" TargetMode="External"/><Relationship Id="rId32"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hria.org/macovidcommunitygrants/" TargetMode="External"/><Relationship Id="rId23" Type="http://schemas.openxmlformats.org/officeDocument/2006/relationships/hyperlink" Target="https://www.mass.gov/info-details/covid-19-vaccine-equity-initiative-dph-vaccine-ambassador-program" TargetMode="External"/><Relationship Id="rId28" Type="http://schemas.openxmlformats.org/officeDocument/2006/relationships/image" Target="media/image2.png"/><Relationship Id="rId10" Type="http://schemas.openxmlformats.org/officeDocument/2006/relationships/hyperlink" Target="https://www.mass.gov/info-details/about-covid-19-testing" TargetMode="External"/><Relationship Id="rId19" Type="http://schemas.openxmlformats.org/officeDocument/2006/relationships/hyperlink" Target="https://www.mass.gov/resource/trust-the-facts-get-the-vax-campaign-materials" TargetMode="External"/><Relationship Id="rId31" Type="http://schemas.openxmlformats.org/officeDocument/2006/relationships/hyperlink" Target="mailto:byvaccineequityinitiative@mass.gov" TargetMode="External"/><Relationship Id="rId4" Type="http://schemas.openxmlformats.org/officeDocument/2006/relationships/webSettings" Target="webSettings.xml"/><Relationship Id="rId9" Type="http://schemas.openxmlformats.org/officeDocument/2006/relationships/hyperlink" Target="https://www.mass.gov/covid-19-testing" TargetMode="External"/><Relationship Id="rId14" Type="http://schemas.openxmlformats.org/officeDocument/2006/relationships/hyperlink" Target="https://massanf.taleo.net/careersection/ex/jobdetail.ftl?job=210009DE&amp;tz=GMT-08%3A00&amp;tzname=PST8PDT" TargetMode="External"/><Relationship Id="rId22" Type="http://schemas.openxmlformats.org/officeDocument/2006/relationships/hyperlink" Target="https://www.mass.gov/resource/multilingual-covid-19-materials" TargetMode="External"/><Relationship Id="rId27" Type="http://schemas.openxmlformats.org/officeDocument/2006/relationships/hyperlink" Target="https://www.mass.gov/info-details/requesting-a-copy-of-your-covid-19-vaccination-record" TargetMode="External"/><Relationship Id="rId30" Type="http://schemas.openxmlformats.org/officeDocument/2006/relationships/hyperlink" Target="https://www.mass.gov/info-details/covid-19-vaccine-equity-initiative" TargetMode="External"/><Relationship Id="rId8" Type="http://schemas.openxmlformats.org/officeDocument/2006/relationships/hyperlink" Target="https://www.mass.gov/news/baker-polito-administration-provides-covid-19-update-on-mask-advisory-hospital-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2021-12-27T18:52:00Z</dcterms:created>
  <dcterms:modified xsi:type="dcterms:W3CDTF">2021-12-27T18:52:00Z</dcterms:modified>
</cp:coreProperties>
</file>