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.2421054840088" w:lineRule="auto"/>
        <w:ind w:left="735.8981323242188" w:right="738.96240234375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4917358" cy="112201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7358" cy="1122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April 15, 2022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587646484375" w:line="239.90336894989014" w:lineRule="auto"/>
        <w:ind w:left="4.37896728515625" w:right="240.67138671875" w:firstLine="13.367462158203125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Here are the latest resources for promoting COVID-19 vaccination. Please share this newsletter with your colleagues and networks across Massachusetts. If you received this newsletter from a colleague, </w:t>
      </w:r>
      <w:hyperlink r:id="rId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subscribe today.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6.927490234375" w:line="240" w:lineRule="auto"/>
        <w:ind w:left="0" w:right="3599.572143554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What's New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384521484375" w:line="240" w:lineRule="auto"/>
        <w:ind w:left="1.597900390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APRIL SCHOOL VACATION WEEK CLINICS (APRIL 18-24)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003051757812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DPH is again hosting family-friendly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05810546875" w:line="240" w:lineRule="auto"/>
        <w:ind w:left="9.2189025878906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COVID-19 vaccination clinics with local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2786845</wp:posOffset>
            </wp:positionH>
            <wp:positionV relativeFrom="paragraph">
              <wp:posOffset>47625</wp:posOffset>
            </wp:positionV>
            <wp:extent cx="3063591" cy="1717173"/>
            <wp:effectExtent b="0" l="0" r="0" t="0"/>
            <wp:wrapSquare wrapText="left" distB="19050" distT="19050" distL="19050" distR="1905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3591" cy="17171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05810546875" w:line="240" w:lineRule="auto"/>
        <w:ind w:left="8.527526855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communities and businesses for school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2.30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vacation week.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90234375" w:line="240" w:lineRule="auto"/>
        <w:ind w:left="9.2189025878906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Clinics will be held at trampoline parks,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05810546875" w:line="240" w:lineRule="auto"/>
        <w:ind w:left="8.296966552734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zoos, bowling alleys, and Six Flags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8.75793457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amusement park, with giveaways like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05810546875" w:line="240" w:lineRule="auto"/>
        <w:ind w:left="2.535247802734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free admissions for people who get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05810546875" w:line="240" w:lineRule="auto"/>
        <w:ind w:left="2.3046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vaccinated.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Read more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and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 </w:t>
      </w:r>
      <w:hyperlink r:id="rId10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view the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05810546875" w:line="240" w:lineRule="auto"/>
        <w:ind w:left="1.152343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full schedule.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90234375" w:line="240" w:lineRule="auto"/>
        <w:ind w:left="1.843719482421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You can also </w:t>
      </w:r>
      <w:hyperlink r:id="rId12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watch a clip about the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6.45324707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clinics on Telemundo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including an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13.3674621582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interview with Eduardo Nettle, the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119140625" w:line="240" w:lineRule="auto"/>
        <w:ind w:left="2.30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Vaccine Equity Initiative's Community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Liaison to Boston!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6.5765380859375" w:line="240" w:lineRule="auto"/>
        <w:ind w:left="18.52996826171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EARN $10 IN 10 MINUTES: TAKE A COVID-19 VACCINATION SURVEY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00335693359375" w:line="240" w:lineRule="auto"/>
        <w:ind w:left="5.30090332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We want to hear from you! If you live in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818115234375" w:line="240" w:lineRule="auto"/>
        <w:ind w:left="14.28924560546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Fall River, Springfield,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New Bedford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818115234375" w:line="240" w:lineRule="auto"/>
        <w:ind w:left="8.75793457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and would like to share your thoughts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1038818359375" w:line="240" w:lineRule="auto"/>
        <w:ind w:left="8.75793457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about the COVID-19 vaccine, please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894409179688" w:line="240" w:lineRule="auto"/>
        <w:ind w:left="8.527526855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consider taking a short survey.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90234375" w:line="240" w:lineRule="auto"/>
        <w:ind w:left="0" w:right="0" w:firstLine="0"/>
        <w:jc w:val="left"/>
        <w:rPr>
          <w:rFonts w:ascii="Calibri" w:cs="Calibri" w:eastAsia="Calibri" w:hAnsi="Calibri"/>
          <w:color w:val="080808"/>
          <w:sz w:val="23.04723358154297"/>
          <w:szCs w:val="23.0472335815429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3352800</wp:posOffset>
            </wp:positionH>
            <wp:positionV relativeFrom="paragraph">
              <wp:posOffset>476250</wp:posOffset>
            </wp:positionV>
            <wp:extent cx="1943100" cy="1876425"/>
            <wp:effectExtent b="0" l="0" r="0" t="0"/>
            <wp:wrapNone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76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90234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  <w:sectPr>
          <w:pgSz w:h="15840" w:w="12240" w:orient="portrait"/>
          <w:pgMar w:bottom="229.3505859375" w:top="1440" w:left="1507.3658752441406" w:right="1513.902587890625" w:header="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The survey is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and available in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2967123</wp:posOffset>
            </wp:positionH>
            <wp:positionV relativeFrom="paragraph">
              <wp:posOffset>114300</wp:posOffset>
            </wp:positionV>
            <wp:extent cx="1943100" cy="1876425"/>
            <wp:effectExtent b="0" l="0" r="0" t="0"/>
            <wp:wrapNone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76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English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Spanish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, or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Portuguese.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1191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Answer a few short questions to see if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you qualify. The survey takes about 10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1191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minutes.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90112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hyperlink r:id="rId16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Learn more here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or scan the QR code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119140625" w:line="199.92000102996826" w:lineRule="auto"/>
        <w:ind w:left="0" w:right="0" w:firstLine="0"/>
        <w:jc w:val="left"/>
        <w:rPr>
          <w:rFonts w:ascii="Calibri" w:cs="Calibri" w:eastAsia="Calibri" w:hAnsi="Calibri"/>
          <w:color w:val="080808"/>
          <w:sz w:val="23.04723358154297"/>
          <w:szCs w:val="23.04723358154297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at right. Please share!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119140625" w:line="199.92000102996826" w:lineRule="auto"/>
        <w:ind w:left="0" w:right="0" w:firstLine="0"/>
        <w:jc w:val="left"/>
        <w:rPr>
          <w:rFonts w:ascii="Calibri" w:cs="Calibri" w:eastAsia="Calibri" w:hAnsi="Calibri"/>
          <w:color w:val="080808"/>
          <w:sz w:val="23.04723358154297"/>
          <w:szCs w:val="23.0472335815429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119140625" w:line="199.92000102996826" w:lineRule="auto"/>
        <w:ind w:left="0" w:right="0" w:firstLine="0"/>
        <w:jc w:val="center"/>
        <w:rPr>
          <w:rFonts w:ascii="Calibri" w:cs="Calibri" w:eastAsia="Calibri" w:hAnsi="Calibri"/>
          <w:b w:val="1"/>
          <w:color w:val="284fa1"/>
          <w:sz w:val="36.875572204589844"/>
          <w:szCs w:val="36.8755722045898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119140625" w:line="199.92000102996826" w:lineRule="auto"/>
        <w:ind w:left="0" w:right="0" w:firstLine="0"/>
        <w:jc w:val="center"/>
        <w:rPr>
          <w:rFonts w:ascii="Calibri" w:cs="Calibri" w:eastAsia="Calibri" w:hAnsi="Calibri"/>
          <w:b w:val="1"/>
          <w:color w:val="284fa1"/>
          <w:sz w:val="36.875572204589844"/>
          <w:szCs w:val="36.8755722045898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119140625" w:line="199.9200010299682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Reminders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39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NOW IN 12 LANGUAGES: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SEVEN STEPS TO PROTECT YOURSELF &amp; YOUR FAMILY FROM COVID-19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003662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This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 </w:t>
      </w:r>
      <w:hyperlink r:id="rId1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new flyer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is now available in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3179184</wp:posOffset>
            </wp:positionH>
            <wp:positionV relativeFrom="paragraph">
              <wp:posOffset>38563</wp:posOffset>
            </wp:positionV>
            <wp:extent cx="2322085" cy="3580695"/>
            <wp:effectExtent b="0" l="0" r="0" t="0"/>
            <wp:wrapSquare wrapText="left" distB="19050" distT="19050" distL="19050" distR="1905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2085" cy="3580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multiple languages. It features a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3759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checklist to help protect yourself, your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family, and your community from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COVID-19. Please share it with your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networks.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01.6864013671875" w:line="231.4870548248291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ADDITIONAL $4.5 MILLION AWARDED FOR COVID-19 VACCINE EQUITY EFFORTS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356140136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color w:val="151414"/>
          <w:sz w:val="23.04723358154297"/>
          <w:szCs w:val="23.0472335815429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356140136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color w:val="151414"/>
          <w:sz w:val="23.04723358154297"/>
          <w:szCs w:val="23.0472335815429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356140136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News release (4/8)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- </w:t>
      </w:r>
      <w:hyperlink r:id="rId19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Baker-Polito 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2933700</wp:posOffset>
            </wp:positionH>
            <wp:positionV relativeFrom="paragraph">
              <wp:posOffset>19050</wp:posOffset>
            </wp:positionV>
            <wp:extent cx="3063591" cy="1531796"/>
            <wp:effectExtent b="0" l="0" r="0" t="0"/>
            <wp:wrapSquare wrapText="left" distB="19050" distT="19050" distL="19050" distR="1905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3591" cy="15317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0485839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21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administration awards additional $4.5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0485839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22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million for COVID-19 vaccine equity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0485839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single"/>
          <w:shd w:fill="auto" w:val="clear"/>
          <w:vertAlign w:val="baseline"/>
        </w:rPr>
        <w:sectPr>
          <w:type w:val="continuous"/>
          <w:pgSz w:h="15840" w:w="12240" w:orient="portrait"/>
          <w:pgMar w:bottom="229.3505859375" w:top="1440" w:left="1440" w:right="1440" w:header="0" w:footer="720"/>
          <w:cols w:equalWidth="0" w:num="1">
            <w:col w:space="0" w:w="9360"/>
          </w:cols>
        </w:sectPr>
      </w:pPr>
      <w:hyperlink r:id="rId23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efforts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52996826171875" w:right="0" w:firstLine="0"/>
        <w:jc w:val="left"/>
        <w:rPr>
          <w:rFonts w:ascii="Calibri" w:cs="Calibri" w:eastAsia="Calibri" w:hAnsi="Calibri"/>
          <w:b w:val="1"/>
          <w:color w:val="284fa1"/>
          <w:sz w:val="29.19316291809082"/>
          <w:szCs w:val="29.193162918090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52996826171875" w:right="0" w:firstLine="0"/>
        <w:jc w:val="left"/>
        <w:rPr>
          <w:rFonts w:ascii="Calibri" w:cs="Calibri" w:eastAsia="Calibri" w:hAnsi="Calibri"/>
          <w:b w:val="1"/>
          <w:color w:val="284fa1"/>
          <w:sz w:val="29.19316291809082"/>
          <w:szCs w:val="29.193162918090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52996826171875" w:right="0" w:firstLine="0"/>
        <w:jc w:val="left"/>
        <w:rPr>
          <w:rFonts w:ascii="Calibri" w:cs="Calibri" w:eastAsia="Calibri" w:hAnsi="Calibri"/>
          <w:b w:val="1"/>
          <w:color w:val="284fa1"/>
          <w:sz w:val="29.19316291809082"/>
          <w:szCs w:val="29.193162918090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52996826171875" w:right="0" w:firstLine="0"/>
        <w:jc w:val="left"/>
        <w:rPr>
          <w:rFonts w:ascii="Calibri" w:cs="Calibri" w:eastAsia="Calibri" w:hAnsi="Calibri"/>
          <w:b w:val="1"/>
          <w:color w:val="284fa1"/>
          <w:sz w:val="29.19316291809082"/>
          <w:szCs w:val="29.193162918090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52996826171875" w:right="0" w:firstLine="0"/>
        <w:jc w:val="left"/>
        <w:rPr>
          <w:rFonts w:ascii="Calibri" w:cs="Calibri" w:eastAsia="Calibri" w:hAnsi="Calibri"/>
          <w:b w:val="1"/>
          <w:color w:val="284fa1"/>
          <w:sz w:val="29.19316291809082"/>
          <w:szCs w:val="29.193162918090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52996826171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ENABLE MASS NOTIFY ON YOUR SMARTPHONE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00366210937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MassNotify is a tool that works through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2797162</wp:posOffset>
            </wp:positionH>
            <wp:positionV relativeFrom="paragraph">
              <wp:posOffset>38564</wp:posOffset>
            </wp:positionV>
            <wp:extent cx="3063591" cy="1717172"/>
            <wp:effectExtent b="0" l="0" r="0" t="0"/>
            <wp:wrapSquare wrapText="left" distB="19050" distT="19050" distL="19050" distR="1905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3591" cy="17171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7.60559082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smartphones – with a focus on privacy –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2412109375" w:line="240" w:lineRule="auto"/>
        <w:ind w:left="2.074279785156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to alert users who may have been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8.75793457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exposed to COVID-19. Enable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MassNotify on your smartphone to add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8.75793457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another tool in our fight against COVID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17.976837158203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19. </w:t>
      </w:r>
      <w:hyperlink r:id="rId25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Learn more.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8.2513427734375" w:line="231.4853811264038" w:lineRule="auto"/>
        <w:ind w:left="18.52996826171875" w:right="271.2744140625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BECOME A VACCINE CHAMPION: LEARN WAYS TO IMPROVE CONFIDENCE IN COVID-19 VACCINES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360717773437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DPH and other partners are offering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3167915</wp:posOffset>
            </wp:positionH>
            <wp:positionV relativeFrom="paragraph">
              <wp:posOffset>38564</wp:posOffset>
            </wp:positionV>
            <wp:extent cx="2322086" cy="2995295"/>
            <wp:effectExtent b="0" l="0" r="0" t="0"/>
            <wp:wrapSquare wrapText="left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2086" cy="2995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2.074279785156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trainings on strategies to improve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8.527526855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confidence in COVID-19 vaccines.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Meetings are free, and all are welcome.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3759765625" w:line="240" w:lineRule="auto"/>
        <w:ind w:left="14.28924560546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2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Learn more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or register for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 </w:t>
      </w:r>
      <w:hyperlink r:id="rId28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April 29.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87.3550415039062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Key Resources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346374511719" w:line="240" w:lineRule="auto"/>
        <w:ind w:left="9.172821044921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  <w:rtl w:val="0"/>
        </w:rPr>
        <w:t xml:space="preserve">OUTREACH AND EDUCATION MATERIALS 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2"/>
        </w:numPr>
        <w:spacing w:after="0" w:afterAutospacing="0" w:before="322.5645446777344" w:line="199.92000102996826" w:lineRule="auto"/>
        <w:ind w:left="720" w:hanging="360"/>
        <w:rPr>
          <w:rFonts w:ascii="Calibri" w:cs="Calibri" w:eastAsia="Calibri" w:hAnsi="Calibri"/>
          <w:b w:val="1"/>
          <w:color w:val="191919"/>
          <w:sz w:val="23.04723358154297"/>
          <w:szCs w:val="23.04723358154297"/>
        </w:rPr>
      </w:pPr>
      <w:hyperlink r:id="rId29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Vaccine FAQs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2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color w:val="191919"/>
          <w:sz w:val="23.04723358154297"/>
          <w:szCs w:val="23.04723358154297"/>
        </w:rPr>
      </w:pPr>
      <w:hyperlink r:id="rId30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Booster FAQs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2"/>
        </w:numPr>
        <w:spacing w:after="0" w:afterAutospacing="0" w:before="0" w:beforeAutospacing="0" w:line="240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1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Weekly Provider Bulletin 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(published 4/13) 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2"/>
        </w:numPr>
        <w:spacing w:after="0" w:afterAutospacing="0" w:before="0" w:beforeAutospacing="0" w:line="239.9044132232666" w:lineRule="auto"/>
        <w:ind w:left="720" w:right="37.4755859375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2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Trust the Facts, Get the Vax Campaign Materials</w:t>
        </w:r>
      </w:hyperlink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 (organized by audience, including general, parents and pregnant people, youth, young adults; available in 12 languages)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2"/>
        </w:numPr>
        <w:spacing w:after="0" w:afterAutospacing="0" w:before="0" w:beforeAutospacing="0" w:line="239.9044132232666" w:lineRule="auto"/>
        <w:ind w:left="720" w:right="37.4755859375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3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Trust the Facts, Get the Vax Creative Materials Toolkit</w:t>
        </w:r>
      </w:hyperlink>
      <w:r w:rsidDel="00000000" w:rsidR="00000000" w:rsidRPr="00000000">
        <w:rPr>
          <w:rFonts w:ascii="Calibri" w:cs="Calibri" w:eastAsia="Calibri" w:hAnsi="Calibri"/>
          <w:sz w:val="23.04723358154297"/>
          <w:szCs w:val="23.04723358154297"/>
          <w:rtl w:val="0"/>
        </w:rPr>
        <w:t xml:space="preserve"> (updates ongoing, including pediatric eligibility) 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2"/>
        </w:numPr>
        <w:spacing w:after="0" w:afterAutospacing="0" w:before="0" w:beforeAutospacing="0" w:line="239.9044132232666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4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Additional Education and Outreach Materials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3.04723358154297"/>
          <w:szCs w:val="23.04723358154297"/>
          <w:rtl w:val="0"/>
        </w:rPr>
        <w:t xml:space="preserve">(includes social media graphics, vaccine updates, guides to hosting a forum, and more) 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2"/>
        </w:numPr>
        <w:spacing w:after="0" w:afterAutospacing="0" w:before="0" w:beforeAutospacing="0" w:line="239.90229606628418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5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Multilingual COVID-19 Materials </w:t>
        </w:r>
      </w:hyperlink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(videos and printables; organized by language) 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2"/>
        </w:numPr>
        <w:spacing w:after="0" w:afterAutospacing="0" w:before="0" w:beforeAutospacing="0" w:line="239.90229606628418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Funeral Assistance from FEMA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(including </w:t>
      </w:r>
      <w:hyperlink r:id="rId37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1-pager with key info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available in multiple languages) 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2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38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Vaccination Tools for Employers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2"/>
        </w:numPr>
        <w:spacing w:before="0" w:beforeAutospacing="0" w:line="199.92000102996826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9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Archive of COVID-19 Vaccine Communications Updates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(past editions of VEI Roundup)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2.1948242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  <w:rtl w:val="0"/>
        </w:rPr>
        <w:t xml:space="preserve">FIND A COVID-19 VACCINE OR BOOSTER 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3"/>
        </w:numPr>
        <w:spacing w:after="0" w:afterAutospacing="0" w:before="322.569580078125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40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Vaccine Finder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3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41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Find, Schedule, or Sign Up for a Mobile COVID-19 Vaccination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3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42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In-Home Vaccination Program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3"/>
        </w:numPr>
        <w:spacing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color w:val="191919"/>
          <w:sz w:val="23.04723358154297"/>
          <w:szCs w:val="23.04723358154297"/>
        </w:rPr>
      </w:pPr>
      <w:hyperlink r:id="rId43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Request a Copy of Your Vaccine Card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2.20031738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  <w:rtl w:val="0"/>
        </w:rPr>
        <w:t xml:space="preserve">COVID-19 VACCINE STANDING ORDERS (FROM CDC) </w:t>
      </w:r>
    </w:p>
    <w:p w:rsidR="00000000" w:rsidDel="00000000" w:rsidP="00000000" w:rsidRDefault="00000000" w:rsidRPr="00000000" w14:paraId="0000005A">
      <w:pPr>
        <w:widowControl w:val="0"/>
        <w:numPr>
          <w:ilvl w:val="0"/>
          <w:numId w:val="1"/>
        </w:numPr>
        <w:spacing w:after="0" w:afterAutospacing="0" w:before="322.564697265625" w:line="240" w:lineRule="auto"/>
        <w:ind w:left="720" w:hanging="360"/>
        <w:rPr>
          <w:rFonts w:ascii="Calibri" w:cs="Calibri" w:eastAsia="Calibri" w:hAnsi="Calibri"/>
          <w:color w:val="0a0a0a"/>
          <w:sz w:val="23.04723358154297"/>
          <w:szCs w:val="23.04723358154297"/>
        </w:rPr>
      </w:pPr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Pfizer </w:t>
      </w:r>
    </w:p>
    <w:p w:rsidR="00000000" w:rsidDel="00000000" w:rsidP="00000000" w:rsidRDefault="00000000" w:rsidRPr="00000000" w14:paraId="0000005B">
      <w:pPr>
        <w:widowControl w:val="0"/>
        <w:numPr>
          <w:ilvl w:val="1"/>
          <w:numId w:val="1"/>
        </w:numPr>
        <w:spacing w:after="0" w:afterAutospacing="0" w:before="0" w:beforeAutospacing="0" w:line="240" w:lineRule="auto"/>
        <w:ind w:left="144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4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5-11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(updated 3/31/22) </w:t>
      </w:r>
    </w:p>
    <w:p w:rsidR="00000000" w:rsidDel="00000000" w:rsidP="00000000" w:rsidRDefault="00000000" w:rsidRPr="00000000" w14:paraId="0000005C">
      <w:pPr>
        <w:widowControl w:val="0"/>
        <w:numPr>
          <w:ilvl w:val="1"/>
          <w:numId w:val="1"/>
        </w:numPr>
        <w:spacing w:after="0" w:afterAutospacing="0" w:before="0" w:beforeAutospacing="0" w:line="240" w:lineRule="auto"/>
        <w:ind w:left="144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5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12 + Gray Cap </w:t>
        </w:r>
      </w:hyperlink>
      <w:r w:rsidDel="00000000" w:rsidR="00000000" w:rsidRPr="00000000">
        <w:rPr>
          <w:rFonts w:ascii="Calibri" w:cs="Calibri" w:eastAsia="Calibri" w:hAnsi="Calibri"/>
          <w:color w:val="040404"/>
          <w:sz w:val="23.04723358154297"/>
          <w:szCs w:val="23.04723358154297"/>
          <w:rtl w:val="0"/>
        </w:rPr>
        <w:t xml:space="preserve">(updated 4/1/22) </w:t>
      </w:r>
    </w:p>
    <w:p w:rsidR="00000000" w:rsidDel="00000000" w:rsidP="00000000" w:rsidRDefault="00000000" w:rsidRPr="00000000" w14:paraId="0000005D">
      <w:pPr>
        <w:widowControl w:val="0"/>
        <w:numPr>
          <w:ilvl w:val="1"/>
          <w:numId w:val="1"/>
        </w:numPr>
        <w:spacing w:after="0" w:afterAutospacing="0" w:before="0" w:beforeAutospacing="0" w:line="240" w:lineRule="auto"/>
        <w:ind w:left="144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12 + Purple Cap </w:t>
        </w:r>
      </w:hyperlink>
      <w:r w:rsidDel="00000000" w:rsidR="00000000" w:rsidRPr="00000000">
        <w:rPr>
          <w:rFonts w:ascii="Calibri" w:cs="Calibri" w:eastAsia="Calibri" w:hAnsi="Calibri"/>
          <w:color w:val="040404"/>
          <w:sz w:val="23.04723358154297"/>
          <w:szCs w:val="23.04723358154297"/>
          <w:rtl w:val="0"/>
        </w:rPr>
        <w:t xml:space="preserve">(updated 4/1/22) 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7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Moderna </w:t>
        </w:r>
      </w:hyperlink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(updated 3/31/22) 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1"/>
        </w:numPr>
        <w:spacing w:before="0" w:beforeAutospacing="0" w:line="240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8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Janssen </w:t>
        </w:r>
      </w:hyperlink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(updated 4/1/22)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0.4803466796875" w:line="199.9200010299682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Recent Highlights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415039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highlight w:val="white"/>
          <w:u w:val="none"/>
          <w:vertAlign w:val="baseline"/>
          <w:rtl w:val="0"/>
        </w:rPr>
        <w:t xml:space="preserve">Brockton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241455078125" w:line="239.9030113220214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Throughout February, Pinnacle Partnerships teamed up with area Girl Scout troops for vaccination clinics and outreach. The troops sold cookies and engaged the public at school-based Saturday clinics that saw 300+ people receive a vaccine. The scouts also did day-of street outreach, drawing community members to the clinic.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2.295532226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color w:val="191919"/>
          <w:sz w:val="24.583715438842773"/>
          <w:szCs w:val="24.5837154388427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2.295532226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Springfield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2414550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As part of Black History Month, Black Springfield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3600450</wp:posOffset>
            </wp:positionH>
            <wp:positionV relativeFrom="paragraph">
              <wp:posOffset>114300</wp:posOffset>
            </wp:positionV>
            <wp:extent cx="1759067" cy="2290763"/>
            <wp:effectExtent b="0" l="0" r="0" t="0"/>
            <wp:wrapNone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9067" cy="2290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1318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COVID-10 Coalition hosted a series of talks at the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Cozy Cafe. On March 5, the last series talk was led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by a coalition of experienced Black educators who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04858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spoke to families about keeping schools safe during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04858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the pandemic, including the importance of masking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04858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and vaccinations. Many attendees had questions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04858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about strategies to keep students safe and were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04858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grateful to have experienced educators to answer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12487792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their questions. Vaccinations services were also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131835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available. </w:t>
      </w:r>
      <w:hyperlink r:id="rId50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Learn more about how to protect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163024902344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single"/>
          <w:shd w:fill="auto" w:val="clear"/>
          <w:vertAlign w:val="baseline"/>
        </w:rPr>
        <w:sectPr>
          <w:type w:val="continuous"/>
          <w:pgSz w:h="15840" w:w="12240" w:orient="portrait"/>
          <w:pgMar w:bottom="229.3505859375" w:top="1440" w:left="1507.3658752441406" w:right="1513.902587890625" w:header="0" w:footer="720"/>
          <w:cols w:equalWidth="0" w:num="1">
            <w:col w:space="0" w:w="9218.731536865234"/>
          </w:cols>
        </w:sectPr>
      </w:pPr>
      <w:hyperlink r:id="rId51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children against COVID.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284fa1"/>
          <w:sz w:val="24.583715438842773"/>
          <w:szCs w:val="24.5837154388427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284fa1"/>
          <w:sz w:val="24.583715438842773"/>
          <w:szCs w:val="24.5837154388427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before="484.00909423828125" w:line="199.92000102996826" w:lineRule="auto"/>
        <w:jc w:val="center"/>
        <w:rPr>
          <w:rFonts w:ascii="Tahoma" w:cs="Tahoma" w:eastAsia="Tahoma" w:hAnsi="Tahoma"/>
          <w:color w:val="284fa1"/>
          <w:sz w:val="18.437786102294922"/>
          <w:szCs w:val="18.437786102294922"/>
        </w:rPr>
      </w:pPr>
      <w:hyperlink r:id="rId52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.583715438842773"/>
            <w:szCs w:val="24.583715438842773"/>
            <w:u w:val="single"/>
            <w:rtl w:val="0"/>
          </w:rPr>
          <w:t xml:space="preserve">Read More Highlights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before="414.666748046875" w:line="199.92000102996826" w:lineRule="auto"/>
        <w:jc w:val="center"/>
        <w:rPr>
          <w:rFonts w:ascii="Calibri" w:cs="Calibri" w:eastAsia="Calibri" w:hAnsi="Calibri"/>
          <w:b w:val="1"/>
          <w:color w:val="284fa1"/>
          <w:sz w:val="24.583715438842773"/>
          <w:szCs w:val="24.583715438842773"/>
        </w:rPr>
      </w:pPr>
      <w:hyperlink r:id="rId53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.583715438842773"/>
            <w:szCs w:val="24.583715438842773"/>
            <w:u w:val="single"/>
            <w:rtl w:val="0"/>
          </w:rPr>
          <w:t xml:space="preserve">Visit the VEI Website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6.567382812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Vaccine Equity Initiative | 250 Washington Street, Boston, MA 02108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6.979370117187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single"/>
          <w:shd w:fill="auto" w:val="clear"/>
          <w:vertAlign w:val="baseline"/>
          <w:rtl w:val="0"/>
        </w:rPr>
        <w:t xml:space="preserve">Unsubscribe vaccineequityinitiative@mass.gov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585815429687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single"/>
          <w:shd w:fill="auto" w:val="clear"/>
          <w:vertAlign w:val="baseline"/>
          <w:rtl w:val="0"/>
        </w:rPr>
        <w:t xml:space="preserve">Constant Contact Data Notice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5858154296875" w:line="266.5626525878906" w:lineRule="auto"/>
        <w:ind w:left="1984.7508239746094" w:right="1952.110595703125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Sent by </w:t>
      </w:r>
      <w:hyperlink r:id="rId54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1155cc"/>
            <w:sz w:val="18.437786102294922"/>
            <w:szCs w:val="18.437786102294922"/>
            <w:u w:val="single"/>
            <w:shd w:fill="auto" w:val="clear"/>
            <w:vertAlign w:val="baseline"/>
            <w:rtl w:val="0"/>
          </w:rPr>
          <w:t xml:space="preserve">vaccineequityinitiative@mass.gov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 in collaboration with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46362304687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  <w:drawing>
          <wp:inline distB="19050" distT="19050" distL="19050" distR="19050">
            <wp:extent cx="1561066" cy="43905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1066" cy="43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3.828339576721191"/>
          <w:szCs w:val="13.82833957672119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3.828339576721191"/>
          <w:szCs w:val="13.828339576721191"/>
          <w:u w:val="none"/>
          <w:shd w:fill="auto" w:val="clear"/>
          <w:vertAlign w:val="baseline"/>
          <w:rtl w:val="0"/>
        </w:rPr>
        <w:t xml:space="preserve">Try email marketing for free today!</w:t>
      </w:r>
    </w:p>
    <w:sectPr>
      <w:type w:val="continuous"/>
      <w:pgSz w:h="15840" w:w="12240" w:orient="portrait"/>
      <w:pgMar w:bottom="229.3505859375" w:top="1440" w:left="1507.3658752441406" w:right="1513.902587890625" w:header="0" w:footer="720"/>
      <w:cols w:equalWidth="0" w:num="1">
        <w:col w:space="0" w:w="9218.731536865234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Verdana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vaxfinder.mass.gov/" TargetMode="External"/><Relationship Id="rId42" Type="http://schemas.openxmlformats.org/officeDocument/2006/relationships/hyperlink" Target="https://www.mass.gov/info-details/covid-19-in-home-vaccination-program" TargetMode="External"/><Relationship Id="rId41" Type="http://schemas.openxmlformats.org/officeDocument/2006/relationships/hyperlink" Target="https://www.mass.gov/covid-19-mobile-vaccinations" TargetMode="External"/><Relationship Id="rId44" Type="http://schemas.openxmlformats.org/officeDocument/2006/relationships/hyperlink" Target="https://www.cdc.gov/vaccines/covid-19/info-by-product/pfizer/downloads/Pfizer_PED_StandingOrders.pdf" TargetMode="External"/><Relationship Id="rId43" Type="http://schemas.openxmlformats.org/officeDocument/2006/relationships/hyperlink" Target="https://www.mass.gov/info-details/requesting-a-copy-of-your-covid-19-vaccination-record" TargetMode="External"/><Relationship Id="rId46" Type="http://schemas.openxmlformats.org/officeDocument/2006/relationships/hyperlink" Target="https://www.cdc.gov/vaccines/covid-19/info-by-product/pfizer/downloads/standing-orders.pdf" TargetMode="External"/><Relationship Id="rId45" Type="http://schemas.openxmlformats.org/officeDocument/2006/relationships/hyperlink" Target="https://www.cdc.gov/vaccines/covid-19/info-by-product/pfizer/downloads/gray-cap-Pfizer-BioNTech-standing-orders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ass.gov/news/baker-polito-administration-encourages-covid-19-vaccination-and-boosters-at-family-friendly-events-during-april-school-vacation-week" TargetMode="External"/><Relationship Id="rId48" Type="http://schemas.openxmlformats.org/officeDocument/2006/relationships/hyperlink" Target="https://www.cdc.gov/vaccines/covid-19/info-by-product/janssen/downloads/Janssen-Standing-Orders.pdf" TargetMode="External"/><Relationship Id="rId47" Type="http://schemas.openxmlformats.org/officeDocument/2006/relationships/hyperlink" Target="https://www.cdc.gov/vaccines/covid-19/info-by-product/moderna/downloads/standing-orders.pdf" TargetMode="External"/><Relationship Id="rId4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lp.constantcontactpages.com/su/9wFTcRU/VEIWeeklyRoundup?source_id=9d14c8a6-26f8-4a1d-9cf5-812e37c81557&amp;source_type=em&amp;c=" TargetMode="External"/><Relationship Id="rId8" Type="http://schemas.openxmlformats.org/officeDocument/2006/relationships/image" Target="media/image4.png"/><Relationship Id="rId31" Type="http://schemas.openxmlformats.org/officeDocument/2006/relationships/hyperlink" Target="https://www.mass.gov/info-details/massachusetts-covid-19-vaccine-program-mcvp-guidance-for-vaccine-providers-and-organizations#weekly-provider-bulletins-" TargetMode="External"/><Relationship Id="rId30" Type="http://schemas.openxmlformats.org/officeDocument/2006/relationships/hyperlink" Target="https://www.mass.gov/info-details/covid-19-booster-frequently-asked-questions" TargetMode="External"/><Relationship Id="rId33" Type="http://schemas.openxmlformats.org/officeDocument/2006/relationships/hyperlink" Target="https://www.mass.gov/doc/creative-materials-toolkit-trust-the-facts-get-the-vax/download" TargetMode="External"/><Relationship Id="rId32" Type="http://schemas.openxmlformats.org/officeDocument/2006/relationships/hyperlink" Target="https://www.mass.gov/resource/trust-the-facts-get-the-vax-campaign-materials" TargetMode="External"/><Relationship Id="rId35" Type="http://schemas.openxmlformats.org/officeDocument/2006/relationships/hyperlink" Target="https://www.mass.gov/resource/multilingual-covid-19-materials" TargetMode="External"/><Relationship Id="rId34" Type="http://schemas.openxmlformats.org/officeDocument/2006/relationships/hyperlink" Target="https://www.mass.gov/info-details/covid-19-vaccine-education-and-outreach-materials" TargetMode="External"/><Relationship Id="rId37" Type="http://schemas.openxmlformats.org/officeDocument/2006/relationships/hyperlink" Target="https://www.mass.gov/info-details/covid-19-funeral-assistance#fema-funeral-assistance-website-&amp;-faq-" TargetMode="External"/><Relationship Id="rId36" Type="http://schemas.openxmlformats.org/officeDocument/2006/relationships/hyperlink" Target="https://www.mass.gov/info-details/covid-19-funeral-assistance" TargetMode="External"/><Relationship Id="rId39" Type="http://schemas.openxmlformats.org/officeDocument/2006/relationships/hyperlink" Target="https://www.mass.gov/lists/archive-of-covid-19-vaccine-communications-updates" TargetMode="External"/><Relationship Id="rId38" Type="http://schemas.openxmlformats.org/officeDocument/2006/relationships/hyperlink" Target="https://www.mass.gov/doc/covid-19-vaccination-tools-for-employers" TargetMode="External"/><Relationship Id="rId20" Type="http://schemas.openxmlformats.org/officeDocument/2006/relationships/image" Target="media/image9.png"/><Relationship Id="rId22" Type="http://schemas.openxmlformats.org/officeDocument/2006/relationships/hyperlink" Target="https://www.mass.gov/news/baker-polito-administration-awards-additional-45-million-for-covid-19-vaccine-equity-efforts" TargetMode="External"/><Relationship Id="rId21" Type="http://schemas.openxmlformats.org/officeDocument/2006/relationships/hyperlink" Target="https://www.mass.gov/news/baker-polito-administration-awards-additional-45-million-for-covid-19-vaccine-equity-efforts" TargetMode="External"/><Relationship Id="rId24" Type="http://schemas.openxmlformats.org/officeDocument/2006/relationships/image" Target="media/image10.png"/><Relationship Id="rId23" Type="http://schemas.openxmlformats.org/officeDocument/2006/relationships/hyperlink" Target="https://www.mass.gov/news/baker-polito-administration-awards-additional-45-million-for-covid-19-vaccine-equity-efforts" TargetMode="External"/><Relationship Id="rId26" Type="http://schemas.openxmlformats.org/officeDocument/2006/relationships/image" Target="media/image6.png"/><Relationship Id="rId25" Type="http://schemas.openxmlformats.org/officeDocument/2006/relationships/hyperlink" Target="https://www.mass.gov/info-details/enable-massnotify-on-your-smartphone" TargetMode="External"/><Relationship Id="rId28" Type="http://schemas.openxmlformats.org/officeDocument/2006/relationships/hyperlink" Target="https://us02web.zoom.us/meeting/register/tZUqde2pqzIuH9yLuyDwAs042bk3yuf3yfj_" TargetMode="External"/><Relationship Id="rId27" Type="http://schemas.openxmlformats.org/officeDocument/2006/relationships/hyperlink" Target="https://files.constantcontact.com/6b77156f801/14d519c9-2831-44d6-af0b-a4f2e089fc7e.pdf" TargetMode="External"/><Relationship Id="rId29" Type="http://schemas.openxmlformats.org/officeDocument/2006/relationships/hyperlink" Target="https://www.mass.gov/info-details/covid-19-vaccine-frequently-asked-questions" TargetMode="External"/><Relationship Id="rId51" Type="http://schemas.openxmlformats.org/officeDocument/2006/relationships/hyperlink" Target="https://www.mass.gov/info-details/covid-19-vaccinations-for-children-ages-5-11" TargetMode="External"/><Relationship Id="rId50" Type="http://schemas.openxmlformats.org/officeDocument/2006/relationships/hyperlink" Target="https://www.mass.gov/info-details/covid-19-vaccinations-for-children-ages-5-11" TargetMode="External"/><Relationship Id="rId53" Type="http://schemas.openxmlformats.org/officeDocument/2006/relationships/hyperlink" Target="https://www.mass.gov/info-details/covid-19-vaccine-equity-initiative" TargetMode="External"/><Relationship Id="rId52" Type="http://schemas.openxmlformats.org/officeDocument/2006/relationships/hyperlink" Target="https://www.mass.gov/info-details/covid-19-vaccine-equity-initiative-highlights" TargetMode="External"/><Relationship Id="rId11" Type="http://schemas.openxmlformats.org/officeDocument/2006/relationships/hyperlink" Target="http://mass.gov/kidsclinic" TargetMode="External"/><Relationship Id="rId55" Type="http://schemas.openxmlformats.org/officeDocument/2006/relationships/image" Target="media/image5.png"/><Relationship Id="rId10" Type="http://schemas.openxmlformats.org/officeDocument/2006/relationships/hyperlink" Target="http://mass.gov/kidsclinic" TargetMode="External"/><Relationship Id="rId54" Type="http://schemas.openxmlformats.org/officeDocument/2006/relationships/hyperlink" Target="mailto:vaccineequityinitiative@mass.gov" TargetMode="External"/><Relationship Id="rId13" Type="http://schemas.openxmlformats.org/officeDocument/2006/relationships/hyperlink" Target="https://www.telemundonuevainglaterra.com/noticias/local/expertos-de-salud-hacen-llamado-a-la-comunidad-antes-de-las-vacaciones-vacunese/2193291/" TargetMode="External"/><Relationship Id="rId12" Type="http://schemas.openxmlformats.org/officeDocument/2006/relationships/hyperlink" Target="https://www.telemundonuevainglaterra.com/noticias/local/expertos-de-salud-hacen-llamado-a-la-comunidad-antes-de-las-vacaciones-vacunese/2193291/" TargetMode="External"/><Relationship Id="rId15" Type="http://schemas.openxmlformats.org/officeDocument/2006/relationships/image" Target="media/image3.jpg"/><Relationship Id="rId14" Type="http://schemas.openxmlformats.org/officeDocument/2006/relationships/image" Target="media/image2.jpg"/><Relationship Id="rId17" Type="http://schemas.openxmlformats.org/officeDocument/2006/relationships/hyperlink" Target="https://www.mass.gov/lists/protect-yourself-your-family-and-your-community-from-covid-19-flier" TargetMode="External"/><Relationship Id="rId16" Type="http://schemas.openxmlformats.org/officeDocument/2006/relationships/hyperlink" Target="https://marketstreetresearch.com/survey-community-open/?PIN=JSMDH" TargetMode="External"/><Relationship Id="rId19" Type="http://schemas.openxmlformats.org/officeDocument/2006/relationships/hyperlink" Target="https://www.mass.gov/news/baker-polito-administration-awards-additional-45-million-for-covid-19-vaccine-equity-efforts" TargetMode="External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