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108425159" w:displacedByCustomXml="next"/>
    <w:bookmarkEnd w:id="0" w:displacedByCustomXml="next"/>
    <w:sdt>
      <w:sdtPr>
        <w:rPr>
          <w:color w:val="auto"/>
        </w:rPr>
        <w:id w:val="-1998492312"/>
        <w:docPartObj>
          <w:docPartGallery w:val="Cover Pages"/>
          <w:docPartUnique/>
        </w:docPartObj>
      </w:sdtPr>
      <w:sdtEndPr/>
      <w:sdtContent>
        <w:p w14:paraId="753376BD" w14:textId="3DED3ADA" w:rsidR="00A95B48" w:rsidRDefault="00A95B48" w:rsidP="00A95B48">
          <w:pPr>
            <w:spacing w:before="100" w:beforeAutospacing="1" w:after="480"/>
            <w:ind w:left="-1584"/>
          </w:pPr>
          <w:r>
            <w:rPr>
              <w:noProof/>
            </w:rPr>
            <w:drawing>
              <wp:anchor distT="0" distB="0" distL="114300" distR="114300" simplePos="0" relativeHeight="251658240" behindDoc="1" locked="0" layoutInCell="1" allowOverlap="1" wp14:anchorId="2CB5D4A3" wp14:editId="7159E02B">
                <wp:simplePos x="0" y="0"/>
                <wp:positionH relativeFrom="column">
                  <wp:posOffset>-887730</wp:posOffset>
                </wp:positionH>
                <wp:positionV relativeFrom="paragraph">
                  <wp:posOffset>-897890</wp:posOffset>
                </wp:positionV>
                <wp:extent cx="7739270" cy="10015525"/>
                <wp:effectExtent l="533400" t="457200" r="795655" b="80518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39270" cy="10015525"/>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14:paraId="525F2CF7" w14:textId="1A626894" w:rsidR="00A95B48" w:rsidRDefault="00A95B48" w:rsidP="00A95B48">
          <w:pPr>
            <w:spacing w:before="100" w:beforeAutospacing="1" w:after="480"/>
            <w:ind w:left="-1584"/>
          </w:pPr>
        </w:p>
        <w:p w14:paraId="284CE6C2" w14:textId="6E2872BB" w:rsidR="00A95B48" w:rsidRDefault="00212306" w:rsidP="00A95B48">
          <w:pPr>
            <w:spacing w:before="100" w:beforeAutospacing="1" w:after="480"/>
            <w:ind w:left="-1584"/>
          </w:pPr>
          <w:r>
            <w:rPr>
              <w:noProof/>
            </w:rPr>
            <mc:AlternateContent>
              <mc:Choice Requires="wps">
                <w:drawing>
                  <wp:anchor distT="0" distB="0" distL="114300" distR="114300" simplePos="0" relativeHeight="251658241" behindDoc="0" locked="0" layoutInCell="1" allowOverlap="1" wp14:anchorId="712B2AD9" wp14:editId="5102A95F">
                    <wp:simplePos x="0" y="0"/>
                    <wp:positionH relativeFrom="column">
                      <wp:posOffset>-666750</wp:posOffset>
                    </wp:positionH>
                    <wp:positionV relativeFrom="paragraph">
                      <wp:posOffset>397510</wp:posOffset>
                    </wp:positionV>
                    <wp:extent cx="7248525" cy="5905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590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36130" w14:textId="62569321" w:rsidR="00A95B48" w:rsidRDefault="00A95B48" w:rsidP="00A95B48">
                                <w:pPr>
                                  <w:spacing w:after="0" w:line="800" w:lineRule="exact"/>
                                  <w:jc w:val="center"/>
                                  <w:rPr>
                                    <w:rFonts w:ascii="Adobe Garamond Pro Bold" w:hAnsi="Adobe Garamond Pro Bold" w:cs="Times New Roman"/>
                                    <w:b/>
                                    <w:color w:val="043064"/>
                                    <w:sz w:val="72"/>
                                    <w:szCs w:val="72"/>
                                  </w:rPr>
                                </w:pPr>
                              </w:p>
                              <w:p w14:paraId="0B20B120"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0037D83E"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796F7E2A" w14:textId="362DBCFE" w:rsidR="00A95B48" w:rsidRDefault="00A95B48" w:rsidP="00A95B48">
                                <w:pPr>
                                  <w:spacing w:after="0" w:line="800" w:lineRule="exact"/>
                                  <w:jc w:val="center"/>
                                  <w:rPr>
                                    <w:rFonts w:ascii="Adobe Garamond Pro Bold" w:hAnsi="Adobe Garamond Pro Bold" w:cs="Times New Roman"/>
                                    <w:b/>
                                    <w:color w:val="043064"/>
                                    <w:sz w:val="72"/>
                                    <w:szCs w:val="72"/>
                                  </w:rPr>
                                </w:pPr>
                                <w:r w:rsidRPr="00AD5DF0">
                                  <w:rPr>
                                    <w:rFonts w:ascii="Adobe Garamond Pro Bold" w:hAnsi="Adobe Garamond Pro Bold" w:cs="Times New Roman"/>
                                    <w:b/>
                                    <w:color w:val="043064"/>
                                    <w:sz w:val="72"/>
                                    <w:szCs w:val="72"/>
                                  </w:rPr>
                                  <w:t xml:space="preserve">COVID-19 Vaccine Equity </w:t>
                                </w:r>
                              </w:p>
                              <w:p w14:paraId="102268BE" w14:textId="35A406E4" w:rsidR="007514DA" w:rsidRPr="00AD5DF0" w:rsidRDefault="00C460CD"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Update to the Legislature</w:t>
                                </w:r>
                              </w:p>
                              <w:p w14:paraId="45480194" w14:textId="69A76E7B" w:rsidR="00A95B48" w:rsidRDefault="00855486"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 xml:space="preserve">September </w:t>
                                </w:r>
                                <w:r w:rsidR="007B0C46" w:rsidRPr="00AF06DD">
                                  <w:rPr>
                                    <w:rFonts w:ascii="Adobe Garamond Pro Bold" w:hAnsi="Adobe Garamond Pro Bold" w:cs="Times New Roman"/>
                                    <w:b/>
                                    <w:color w:val="043064"/>
                                    <w:sz w:val="72"/>
                                    <w:szCs w:val="72"/>
                                  </w:rPr>
                                  <w:t>9</w:t>
                                </w:r>
                                <w:r w:rsidR="00A95B48" w:rsidRPr="00AD5DF0">
                                  <w:rPr>
                                    <w:rFonts w:ascii="Adobe Garamond Pro Bold" w:hAnsi="Adobe Garamond Pro Bold" w:cs="Times New Roman"/>
                                    <w:b/>
                                    <w:color w:val="043064"/>
                                    <w:sz w:val="72"/>
                                    <w:szCs w:val="72"/>
                                  </w:rPr>
                                  <w:t>, 2022</w:t>
                                </w:r>
                              </w:p>
                              <w:p w14:paraId="29C417F3" w14:textId="62D7941A" w:rsidR="0094518E" w:rsidRDefault="0094518E" w:rsidP="00A95B48">
                                <w:pPr>
                                  <w:spacing w:after="0" w:line="800" w:lineRule="exact"/>
                                  <w:jc w:val="center"/>
                                  <w:rPr>
                                    <w:rFonts w:ascii="Adobe Garamond Pro Bold" w:hAnsi="Adobe Garamond Pro Bold" w:cs="Times New Roman"/>
                                    <w:b/>
                                    <w:color w:val="043064"/>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2B2AD9" id="_x0000_t202" coordsize="21600,21600" o:spt="202" path="m,l,21600r21600,l21600,xe">
                    <v:stroke joinstyle="miter"/>
                    <v:path gradientshapeok="t" o:connecttype="rect"/>
                  </v:shapetype>
                  <v:shape id="Text Box 2" o:spid="_x0000_s1026" type="#_x0000_t202" style="position:absolute;left:0;text-align:left;margin-left:-52.5pt;margin-top:31.3pt;width:570.75pt;height:4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" stroked="f">
                    <v:textbox>
                      <w:txbxContent>
                        <w:p w14:paraId="3D136130" w14:textId="62569321" w:rsidR="00A95B48" w:rsidRDefault="00A95B48" w:rsidP="00A95B48">
                          <w:pPr>
                            <w:spacing w:after="0" w:line="800" w:lineRule="exact"/>
                            <w:jc w:val="center"/>
                            <w:rPr>
                              <w:rFonts w:ascii="Adobe Garamond Pro Bold" w:hAnsi="Adobe Garamond Pro Bold" w:cs="Times New Roman"/>
                              <w:b/>
                              <w:color w:val="043064"/>
                              <w:sz w:val="72"/>
                              <w:szCs w:val="72"/>
                            </w:rPr>
                          </w:pPr>
                        </w:p>
                        <w:p w14:paraId="0B20B120"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0037D83E"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796F7E2A" w14:textId="362DBCFE" w:rsidR="00A95B48" w:rsidRDefault="00A95B48" w:rsidP="00A95B48">
                          <w:pPr>
                            <w:spacing w:after="0" w:line="800" w:lineRule="exact"/>
                            <w:jc w:val="center"/>
                            <w:rPr>
                              <w:rFonts w:ascii="Adobe Garamond Pro Bold" w:hAnsi="Adobe Garamond Pro Bold" w:cs="Times New Roman"/>
                              <w:b/>
                              <w:color w:val="043064"/>
                              <w:sz w:val="72"/>
                              <w:szCs w:val="72"/>
                            </w:rPr>
                          </w:pPr>
                          <w:r w:rsidRPr="00AD5DF0">
                            <w:rPr>
                              <w:rFonts w:ascii="Adobe Garamond Pro Bold" w:hAnsi="Adobe Garamond Pro Bold" w:cs="Times New Roman"/>
                              <w:b/>
                              <w:color w:val="043064"/>
                              <w:sz w:val="72"/>
                              <w:szCs w:val="72"/>
                            </w:rPr>
                            <w:t xml:space="preserve">COVID-19 Vaccine Equity </w:t>
                          </w:r>
                        </w:p>
                        <w:p w14:paraId="102268BE" w14:textId="35A406E4" w:rsidR="007514DA" w:rsidRPr="00AD5DF0" w:rsidRDefault="00C460CD"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Update to the Legislature</w:t>
                          </w:r>
                        </w:p>
                        <w:p w14:paraId="45480194" w14:textId="69A76E7B" w:rsidR="00A95B48" w:rsidRDefault="00855486"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 xml:space="preserve">September </w:t>
                          </w:r>
                          <w:r w:rsidR="007B0C46" w:rsidRPr="00AF06DD">
                            <w:rPr>
                              <w:rFonts w:ascii="Adobe Garamond Pro Bold" w:hAnsi="Adobe Garamond Pro Bold" w:cs="Times New Roman"/>
                              <w:b/>
                              <w:color w:val="043064"/>
                              <w:sz w:val="72"/>
                              <w:szCs w:val="72"/>
                            </w:rPr>
                            <w:t>9</w:t>
                          </w:r>
                          <w:r w:rsidR="00A95B48" w:rsidRPr="00AD5DF0">
                            <w:rPr>
                              <w:rFonts w:ascii="Adobe Garamond Pro Bold" w:hAnsi="Adobe Garamond Pro Bold" w:cs="Times New Roman"/>
                              <w:b/>
                              <w:color w:val="043064"/>
                              <w:sz w:val="72"/>
                              <w:szCs w:val="72"/>
                            </w:rPr>
                            <w:t>, 2022</w:t>
                          </w:r>
                        </w:p>
                        <w:p w14:paraId="29C417F3" w14:textId="62D7941A" w:rsidR="0094518E" w:rsidRDefault="0094518E" w:rsidP="00A95B48">
                          <w:pPr>
                            <w:spacing w:after="0" w:line="800" w:lineRule="exact"/>
                            <w:jc w:val="center"/>
                            <w:rPr>
                              <w:rFonts w:ascii="Adobe Garamond Pro Bold" w:hAnsi="Adobe Garamond Pro Bold" w:cs="Times New Roman"/>
                              <w:b/>
                              <w:color w:val="043064"/>
                              <w:sz w:val="72"/>
                              <w:szCs w:val="72"/>
                            </w:rPr>
                          </w:pPr>
                        </w:p>
                      </w:txbxContent>
                    </v:textbox>
                  </v:shape>
                </w:pict>
              </mc:Fallback>
            </mc:AlternateContent>
          </w:r>
        </w:p>
        <w:p w14:paraId="293D70F4" w14:textId="2743FF3A" w:rsidR="00A95B48" w:rsidRDefault="00A95B48" w:rsidP="00A95B48">
          <w:pPr>
            <w:spacing w:before="100" w:beforeAutospacing="1" w:after="480"/>
            <w:ind w:left="-1584"/>
          </w:pPr>
        </w:p>
        <w:p w14:paraId="3522F744" w14:textId="77777777" w:rsidR="00A95B48" w:rsidRDefault="00A95B48" w:rsidP="00A95B48">
          <w:pPr>
            <w:tabs>
              <w:tab w:val="left" w:pos="2913"/>
            </w:tabs>
            <w:spacing w:before="100" w:beforeAutospacing="1" w:after="480"/>
            <w:ind w:left="-1584"/>
          </w:pPr>
          <w:r>
            <w:tab/>
          </w:r>
        </w:p>
        <w:p w14:paraId="1974AF24" w14:textId="77777777" w:rsidR="00A95B48" w:rsidRDefault="00A95B48" w:rsidP="00A95B48">
          <w:pPr>
            <w:spacing w:before="100" w:beforeAutospacing="1" w:after="480"/>
            <w:ind w:left="-1584"/>
          </w:pPr>
        </w:p>
        <w:p w14:paraId="2C6FBDD6" w14:textId="77777777" w:rsidR="00A95B48" w:rsidRDefault="00A95B48" w:rsidP="00A95B48">
          <w:pPr>
            <w:spacing w:before="100" w:beforeAutospacing="1" w:after="480"/>
            <w:ind w:left="-1584"/>
          </w:pPr>
        </w:p>
        <w:p w14:paraId="55D298B4" w14:textId="77777777" w:rsidR="00A95B48" w:rsidRDefault="00A95B48" w:rsidP="00A95B48">
          <w:pPr>
            <w:tabs>
              <w:tab w:val="left" w:pos="3433"/>
            </w:tabs>
            <w:spacing w:before="100" w:beforeAutospacing="1" w:after="480"/>
            <w:ind w:left="-1584"/>
          </w:pPr>
        </w:p>
        <w:p w14:paraId="0B3902B1" w14:textId="77777777" w:rsidR="00A95B48" w:rsidRDefault="00A95B48" w:rsidP="00A95B48">
          <w:pPr>
            <w:spacing w:before="100" w:beforeAutospacing="1" w:after="480"/>
            <w:ind w:left="-1584"/>
          </w:pPr>
        </w:p>
        <w:p w14:paraId="2528F6DA" w14:textId="77777777" w:rsidR="00A95B48" w:rsidRDefault="00A95B48" w:rsidP="00A95B48">
          <w:pPr>
            <w:spacing w:before="100" w:beforeAutospacing="1" w:after="480"/>
            <w:ind w:left="-1584"/>
          </w:pPr>
        </w:p>
        <w:p w14:paraId="2F92C5AA" w14:textId="77777777" w:rsidR="00A95B48" w:rsidRPr="00E02475" w:rsidRDefault="00A95B48" w:rsidP="00A95B48"/>
        <w:p w14:paraId="5507B6F0" w14:textId="43A590F4" w:rsidR="00987B15" w:rsidRPr="00890363" w:rsidRDefault="00987B15" w:rsidP="00A95B48">
          <w:pPr>
            <w:rPr>
              <w:rFonts w:ascii="Cambria" w:eastAsia="Cambria" w:hAnsi="Cambria" w:cs="Cambria"/>
              <w:color w:val="auto"/>
            </w:rPr>
          </w:pPr>
        </w:p>
        <w:p w14:paraId="569FEB24" w14:textId="77777777" w:rsidR="00A95B48" w:rsidRDefault="00A95B48" w:rsidP="00712491">
          <w:pPr>
            <w:pStyle w:val="Heading1"/>
            <w:jc w:val="center"/>
            <w:rPr>
              <w:rFonts w:ascii="Cambria" w:eastAsia="Cambria" w:hAnsi="Cambria" w:cs="Cambria"/>
              <w:color w:val="auto"/>
            </w:rPr>
          </w:pPr>
        </w:p>
        <w:p w14:paraId="0FAE4B10" w14:textId="77777777" w:rsidR="00A95B48" w:rsidRDefault="00A95B48" w:rsidP="00712491">
          <w:pPr>
            <w:pStyle w:val="Heading1"/>
            <w:jc w:val="center"/>
            <w:rPr>
              <w:rFonts w:ascii="Cambria" w:eastAsia="Cambria" w:hAnsi="Cambria" w:cs="Cambria"/>
              <w:color w:val="auto"/>
            </w:rPr>
          </w:pPr>
        </w:p>
        <w:p w14:paraId="3D832089" w14:textId="77777777" w:rsidR="00A95B48" w:rsidRDefault="00A95B48" w:rsidP="00712491">
          <w:pPr>
            <w:pStyle w:val="Heading1"/>
            <w:jc w:val="center"/>
            <w:rPr>
              <w:rFonts w:ascii="Cambria" w:eastAsia="Cambria" w:hAnsi="Cambria" w:cs="Cambria"/>
              <w:color w:val="auto"/>
            </w:rPr>
          </w:pPr>
        </w:p>
        <w:p w14:paraId="5EC1284F" w14:textId="77777777" w:rsidR="00FD7A81" w:rsidRDefault="00FD7A81">
          <w:pPr>
            <w:rPr>
              <w:rFonts w:ascii="Cambria" w:eastAsia="Cambria" w:hAnsi="Cambria" w:cs="Cambria"/>
              <w:caps/>
              <w:color w:val="auto"/>
              <w:spacing w:val="14"/>
              <w:sz w:val="26"/>
              <w:szCs w:val="26"/>
            </w:rPr>
          </w:pPr>
          <w:r>
            <w:rPr>
              <w:rFonts w:ascii="Cambria" w:eastAsia="Cambria" w:hAnsi="Cambria" w:cs="Cambria"/>
              <w:color w:val="auto"/>
            </w:rPr>
            <w:br w:type="page"/>
          </w:r>
        </w:p>
        <w:p w14:paraId="64E1C28F" w14:textId="0ACFBE38" w:rsidR="00824AD3" w:rsidRPr="00890363" w:rsidRDefault="328CEDCA" w:rsidP="00712491">
          <w:pPr>
            <w:pStyle w:val="Heading1"/>
            <w:jc w:val="center"/>
            <w:rPr>
              <w:rFonts w:ascii="Cambria" w:eastAsia="Cambria" w:hAnsi="Cambria" w:cs="Cambria"/>
              <w:color w:val="auto"/>
              <w:sz w:val="20"/>
              <w:szCs w:val="20"/>
            </w:rPr>
          </w:pPr>
          <w:r w:rsidRPr="036FCA6B">
            <w:rPr>
              <w:rFonts w:ascii="Cambria" w:eastAsia="Cambria" w:hAnsi="Cambria" w:cs="Cambria"/>
              <w:color w:val="auto"/>
            </w:rPr>
            <w:lastRenderedPageBreak/>
            <w:t>Statutory requirement</w:t>
          </w:r>
          <w:r w:rsidR="00712491">
            <w:br/>
          </w:r>
          <w:r w:rsidRPr="036FCA6B">
            <w:rPr>
              <w:rFonts w:ascii="Cambria" w:eastAsia="Cambria" w:hAnsi="Cambria" w:cs="Cambria"/>
              <w:color w:val="auto"/>
            </w:rPr>
            <w:t>chapter 22 of the Acts of 2022</w:t>
          </w:r>
          <w:r w:rsidR="00712491">
            <w:br/>
          </w:r>
          <w:hyperlink r:id="rId12">
            <w:r w:rsidRPr="036FCA6B">
              <w:rPr>
                <w:rStyle w:val="Hyperlink"/>
                <w:sz w:val="20"/>
                <w:szCs w:val="20"/>
              </w:rPr>
              <w:t>https://malegislature.gov/Laws/SessionLaws/Acts/2022/Chapter22</w:t>
            </w:r>
          </w:hyperlink>
        </w:p>
        <w:p w14:paraId="2A97E589" w14:textId="0E739403" w:rsidR="00887258" w:rsidRDefault="00824AD3" w:rsidP="33D14B13">
          <w:pPr>
            <w:rPr>
              <w:rFonts w:eastAsiaTheme="minorEastAsia"/>
              <w:color w:val="auto"/>
              <w:sz w:val="20"/>
              <w:szCs w:val="20"/>
            </w:rPr>
          </w:pPr>
          <w:r w:rsidRPr="00890363">
            <w:rPr>
              <w:rFonts w:eastAsiaTheme="minorEastAsia"/>
              <w:color w:val="auto"/>
              <w:sz w:val="20"/>
              <w:szCs w:val="20"/>
            </w:rPr>
            <w:t xml:space="preserve">SECTION 30. Notwithstanding any general or special law to the contrary, the secretary of health and human services shall prepare and implement a detailed comprehensive COVID-19 vaccination equity plan, including interim goals, benchmarks and timelines, to significantly increase the proportion of adults and children who are fully vaccinated for COVID-19, including booster vaccinations, among communities in the commonwealth that have disproportionately low vaccination rates, which may include, but shall not be limited to, minority, immigrant and low-income communities. The goal of the plan shall be to eliminate disparities in the rates of vaccination. </w:t>
          </w:r>
          <w:r w:rsidR="00B801ED" w:rsidRPr="00890363">
            <w:rPr>
              <w:rFonts w:eastAsiaTheme="minorEastAsia"/>
              <w:color w:val="auto"/>
              <w:sz w:val="20"/>
              <w:szCs w:val="20"/>
            </w:rPr>
            <w:t>The plan shall include: (i) mechanisms necessary to directly deliver medically and scientifically accurate, culturally competent and linguistically diverse information about the safety and efficacy of vaccination, including particularly the COVID-19 vaccine, and the pathways to receiving a COVID-19 vaccine; (ii) a complete list of existing or new community-based partnerships for implementation of the plan, including an explanation of the role of local public health departments or boards of health, community-rooted faith-based organizations and locally-based health care providers in implementing the plan; and (iii) a budget for implementation with funding sources identified. The secretary shall provide the plan in writing to the house and senate committees on ways and means, the joint committee on COVID-19 and emergency preparedness and management and the joint committee on public health and make the plan publicly available on the website of the department of public health not later than 30 days after the effective date of this section. The secretary shall report progress towards achieving the equity plan goals by region, by municipality and statewide not less than every 60 days following the completion of the plan.</w:t>
          </w:r>
        </w:p>
        <w:p w14:paraId="0301F908" w14:textId="7DBB5562" w:rsidR="00190B79" w:rsidRDefault="00190B79" w:rsidP="33D14B13">
          <w:pPr>
            <w:rPr>
              <w:rFonts w:eastAsiaTheme="minorEastAsia"/>
              <w:color w:val="auto"/>
              <w:sz w:val="20"/>
              <w:szCs w:val="20"/>
            </w:rPr>
          </w:pPr>
        </w:p>
        <w:p w14:paraId="16C79AA0" w14:textId="77777777" w:rsidR="00190B79" w:rsidRPr="00890363" w:rsidRDefault="00190B79" w:rsidP="00D54F54">
          <w:pPr>
            <w:ind w:left="0"/>
            <w:rPr>
              <w:rFonts w:eastAsiaTheme="minorEastAsia"/>
              <w:color w:val="auto"/>
              <w:sz w:val="20"/>
              <w:szCs w:val="20"/>
            </w:rPr>
          </w:pPr>
        </w:p>
        <w:p w14:paraId="0C81BA81" w14:textId="70F84FA3" w:rsidR="00824AD3" w:rsidRPr="00890363" w:rsidRDefault="00887258" w:rsidP="00887258">
          <w:pPr>
            <w:rPr>
              <w:rFonts w:eastAsiaTheme="minorEastAsia"/>
              <w:color w:val="auto"/>
              <w:sz w:val="20"/>
              <w:szCs w:val="20"/>
            </w:rPr>
          </w:pPr>
          <w:r w:rsidRPr="00890363">
            <w:rPr>
              <w:rFonts w:eastAsiaTheme="minorEastAsia"/>
              <w:color w:val="auto"/>
              <w:sz w:val="20"/>
              <w:szCs w:val="20"/>
            </w:rPr>
            <w:br w:type="page"/>
          </w:r>
        </w:p>
      </w:sdtContent>
    </w:sdt>
    <w:p w14:paraId="6BAC2BB8" w14:textId="22C74F48" w:rsidR="007514DA" w:rsidRDefault="000860B0" w:rsidP="33D14B13">
      <w:pPr>
        <w:pStyle w:val="Title"/>
        <w:rPr>
          <w:color w:val="auto"/>
        </w:rPr>
      </w:pPr>
      <w:r w:rsidRPr="00890363">
        <w:rPr>
          <w:color w:val="auto"/>
        </w:rPr>
        <w:lastRenderedPageBreak/>
        <w:t xml:space="preserve">COVID-19 Vaccine Equity </w:t>
      </w:r>
      <w:r w:rsidR="007514DA">
        <w:rPr>
          <w:color w:val="auto"/>
        </w:rPr>
        <w:t xml:space="preserve">60-Day </w:t>
      </w:r>
      <w:r w:rsidR="00C460CD">
        <w:rPr>
          <w:color w:val="auto"/>
        </w:rPr>
        <w:t>Update to the Legislature</w:t>
      </w:r>
    </w:p>
    <w:p w14:paraId="22F1E536" w14:textId="77777777" w:rsidR="0065428E" w:rsidRPr="0065428E" w:rsidRDefault="0065428E" w:rsidP="0065428E">
      <w:pPr>
        <w:spacing w:before="600" w:after="60"/>
        <w:outlineLvl w:val="0"/>
        <w:rPr>
          <w:rFonts w:ascii="Cambria" w:eastAsia="Cambria" w:hAnsi="Cambria" w:cs="Times New Roman"/>
          <w:b/>
          <w:bCs/>
          <w:caps/>
          <w:color w:val="auto"/>
          <w:spacing w:val="14"/>
        </w:rPr>
      </w:pPr>
      <w:r w:rsidRPr="0065428E">
        <w:rPr>
          <w:rFonts w:ascii="Cambria" w:eastAsia="Cambria" w:hAnsi="Cambria" w:cs="Times New Roman"/>
          <w:b/>
          <w:bCs/>
          <w:caps/>
          <w:color w:val="auto"/>
          <w:spacing w:val="14"/>
        </w:rPr>
        <w:t>OVERVIEW</w:t>
      </w:r>
    </w:p>
    <w:p w14:paraId="34F3157F" w14:textId="684F8200" w:rsidR="0065428E" w:rsidRPr="00F239E1" w:rsidRDefault="000948A4" w:rsidP="0065428E">
      <w:pPr>
        <w:rPr>
          <w:rFonts w:ascii="Cambria" w:hAnsi="Cambria"/>
          <w:color w:val="auto"/>
        </w:rPr>
      </w:pPr>
      <w:r>
        <w:rPr>
          <w:rFonts w:ascii="Cambria" w:hAnsi="Cambria"/>
          <w:color w:val="auto"/>
        </w:rPr>
        <w:t xml:space="preserve">As has been the case from the early days of the vaccine rollout, every dose counts. </w:t>
      </w:r>
      <w:r w:rsidR="4CE94E45" w:rsidRPr="036FCA6B">
        <w:rPr>
          <w:rFonts w:ascii="Cambria" w:hAnsi="Cambria"/>
          <w:color w:val="auto"/>
        </w:rPr>
        <w:t>Massachusetts continues to increas</w:t>
      </w:r>
      <w:r w:rsidR="00972C9D">
        <w:rPr>
          <w:rFonts w:ascii="Cambria" w:hAnsi="Cambria"/>
          <w:color w:val="auto"/>
        </w:rPr>
        <w:t>e</w:t>
      </w:r>
      <w:r w:rsidR="4CE94E45" w:rsidRPr="036FCA6B">
        <w:rPr>
          <w:rFonts w:ascii="Cambria" w:hAnsi="Cambria"/>
          <w:color w:val="auto"/>
        </w:rPr>
        <w:t xml:space="preserve"> access to and uptake </w:t>
      </w:r>
      <w:r w:rsidR="00972C9D" w:rsidRPr="036FCA6B">
        <w:rPr>
          <w:rFonts w:ascii="Cambria" w:hAnsi="Cambria"/>
          <w:color w:val="auto"/>
        </w:rPr>
        <w:t>of COVID</w:t>
      </w:r>
      <w:r w:rsidR="4CE94E45" w:rsidRPr="036FCA6B">
        <w:rPr>
          <w:rFonts w:ascii="Cambria" w:hAnsi="Cambria"/>
          <w:color w:val="auto"/>
        </w:rPr>
        <w:t>-19 vaccine across the Commonwealth.</w:t>
      </w:r>
      <w:r w:rsidR="00841B82">
        <w:rPr>
          <w:rFonts w:ascii="Cambria" w:hAnsi="Cambria"/>
          <w:color w:val="auto"/>
        </w:rPr>
        <w:t xml:space="preserve"> </w:t>
      </w:r>
      <w:r w:rsidR="4CE94E45" w:rsidRPr="036FCA6B">
        <w:rPr>
          <w:rFonts w:ascii="Cambria" w:hAnsi="Cambria"/>
          <w:color w:val="auto"/>
        </w:rPr>
        <w:t>The Massachusetts Department of Public Health submitted its</w:t>
      </w:r>
      <w:r w:rsidR="4CE94E45" w:rsidRPr="036FCA6B">
        <w:rPr>
          <w:rFonts w:ascii="Cambria" w:hAnsi="Cambria"/>
        </w:rPr>
        <w:t xml:space="preserve"> </w:t>
      </w:r>
      <w:hyperlink r:id="rId13">
        <w:r w:rsidR="4CE94E45" w:rsidRPr="036FCA6B">
          <w:rPr>
            <w:rStyle w:val="Hyperlink"/>
            <w:rFonts w:ascii="Cambria" w:hAnsi="Cambria"/>
          </w:rPr>
          <w:t>Vaccine Equity Plan</w:t>
        </w:r>
      </w:hyperlink>
      <w:r w:rsidR="4CE94E45" w:rsidRPr="036FCA6B">
        <w:rPr>
          <w:rFonts w:ascii="Cambria" w:hAnsi="Cambria"/>
        </w:rPr>
        <w:t xml:space="preserve"> </w:t>
      </w:r>
      <w:r w:rsidR="4CE94E45" w:rsidRPr="036FCA6B">
        <w:rPr>
          <w:rFonts w:ascii="Cambria" w:hAnsi="Cambria"/>
          <w:color w:val="auto"/>
        </w:rPr>
        <w:t xml:space="preserve">to the Legislature on March 15, 2022.  This report represents an update to that plan. In the 60 days since the </w:t>
      </w:r>
      <w:hyperlink r:id="rId14" w:anchor="july-12,-2022-(60-day-report)-">
        <w:r w:rsidR="4CE94E45" w:rsidRPr="036FCA6B">
          <w:rPr>
            <w:rStyle w:val="Hyperlink"/>
            <w:rFonts w:ascii="Cambria" w:hAnsi="Cambria"/>
          </w:rPr>
          <w:t xml:space="preserve">last report on </w:t>
        </w:r>
        <w:r w:rsidR="00855486">
          <w:rPr>
            <w:rStyle w:val="Hyperlink"/>
            <w:rFonts w:ascii="Cambria" w:hAnsi="Cambria"/>
          </w:rPr>
          <w:t>July 12</w:t>
        </w:r>
        <w:r w:rsidR="4CE94E45" w:rsidRPr="036FCA6B">
          <w:rPr>
            <w:rStyle w:val="Hyperlink"/>
            <w:rFonts w:ascii="Cambria" w:hAnsi="Cambria"/>
          </w:rPr>
          <w:t>, 2022</w:t>
        </w:r>
      </w:hyperlink>
      <w:r w:rsidR="4CE94E45" w:rsidRPr="00F239E1">
        <w:rPr>
          <w:rFonts w:ascii="Cambria" w:hAnsi="Cambria"/>
          <w:color w:val="auto"/>
        </w:rPr>
        <w:t>:</w:t>
      </w:r>
    </w:p>
    <w:p w14:paraId="615FDDF3" w14:textId="0E500585" w:rsidR="49A69E4F" w:rsidRPr="00F239E1" w:rsidRDefault="49A69E4F" w:rsidP="405ABDF6">
      <w:pPr>
        <w:pStyle w:val="ListParagraph"/>
        <w:numPr>
          <w:ilvl w:val="0"/>
          <w:numId w:val="3"/>
        </w:numPr>
        <w:rPr>
          <w:rFonts w:eastAsiaTheme="minorEastAsia"/>
        </w:rPr>
      </w:pPr>
      <w:r w:rsidRPr="00F239E1">
        <w:t>1</w:t>
      </w:r>
      <w:r w:rsidR="005955AE" w:rsidRPr="00F239E1">
        <w:t>2</w:t>
      </w:r>
      <w:r w:rsidRPr="00F239E1">
        <w:t xml:space="preserve"> of the 20 VEI communities have met or exceeded the statewide average in percent change in new fully vaccinated individuals over the past 60 days.</w:t>
      </w:r>
    </w:p>
    <w:p w14:paraId="5C05FD1A" w14:textId="6B3EC886" w:rsidR="49A69E4F" w:rsidRPr="00F239E1" w:rsidRDefault="008A3C26" w:rsidP="49A69E4F">
      <w:pPr>
        <w:pStyle w:val="ListParagraph"/>
        <w:numPr>
          <w:ilvl w:val="0"/>
          <w:numId w:val="3"/>
        </w:numPr>
        <w:rPr>
          <w:rFonts w:eastAsiaTheme="minorEastAsia"/>
        </w:rPr>
      </w:pPr>
      <w:r w:rsidRPr="00F239E1">
        <w:t xml:space="preserve">First dose rates in the equity municipalities increased by </w:t>
      </w:r>
      <w:r w:rsidR="00757B44" w:rsidRPr="00F239E1">
        <w:t>0.</w:t>
      </w:r>
      <w:r w:rsidR="005955AE" w:rsidRPr="00F239E1">
        <w:t>65</w:t>
      </w:r>
      <w:r w:rsidRPr="00F239E1">
        <w:t xml:space="preserve"> percentage point to </w:t>
      </w:r>
      <w:r w:rsidR="00AC165E" w:rsidRPr="00F239E1">
        <w:t>82.</w:t>
      </w:r>
      <w:r w:rsidR="005955AE" w:rsidRPr="00F239E1">
        <w:t>8</w:t>
      </w:r>
      <w:r w:rsidRPr="00F239E1">
        <w:t>%, while fully vaccinated rates increased 0.</w:t>
      </w:r>
      <w:r w:rsidR="00515703" w:rsidRPr="00F239E1">
        <w:t>5</w:t>
      </w:r>
      <w:r w:rsidRPr="00F239E1">
        <w:t xml:space="preserve"> percentage points to </w:t>
      </w:r>
      <w:r w:rsidR="00AC165E" w:rsidRPr="00F239E1">
        <w:t>70.</w:t>
      </w:r>
      <w:r w:rsidR="00515703" w:rsidRPr="00F239E1">
        <w:t>7</w:t>
      </w:r>
      <w:r w:rsidRPr="00F239E1">
        <w:t>%</w:t>
      </w:r>
      <w:r w:rsidR="49A69E4F" w:rsidRPr="00F239E1">
        <w:t xml:space="preserve">.  </w:t>
      </w:r>
    </w:p>
    <w:p w14:paraId="1990F9EF" w14:textId="599D18D4" w:rsidR="49A69E4F" w:rsidRPr="00F239E1" w:rsidRDefault="49A69E4F" w:rsidP="49A69E4F">
      <w:pPr>
        <w:pStyle w:val="ListParagraph"/>
        <w:numPr>
          <w:ilvl w:val="0"/>
          <w:numId w:val="3"/>
        </w:numPr>
        <w:rPr>
          <w:rFonts w:eastAsiaTheme="minorEastAsia"/>
        </w:rPr>
      </w:pPr>
      <w:r w:rsidRPr="00F239E1">
        <w:t xml:space="preserve">First dose pediatric (ages 5-11) vaccinations increased by </w:t>
      </w:r>
      <w:r w:rsidR="00CE2C38" w:rsidRPr="00F239E1">
        <w:t>1.</w:t>
      </w:r>
      <w:r w:rsidR="00515703" w:rsidRPr="00F239E1">
        <w:t>6</w:t>
      </w:r>
      <w:r w:rsidRPr="00F239E1">
        <w:t xml:space="preserve"> percentage points to </w:t>
      </w:r>
      <w:r w:rsidR="00B56396" w:rsidRPr="00F239E1">
        <w:t>48</w:t>
      </w:r>
      <w:r w:rsidR="00515703" w:rsidRPr="00F239E1">
        <w:t>.5</w:t>
      </w:r>
      <w:r w:rsidRPr="00F239E1">
        <w:t>%.</w:t>
      </w:r>
    </w:p>
    <w:p w14:paraId="519B0998" w14:textId="098B6C03" w:rsidR="49A69E4F" w:rsidRPr="00F239E1" w:rsidRDefault="46C7B62C" w:rsidP="405ABDF6">
      <w:pPr>
        <w:pStyle w:val="ListParagraph"/>
        <w:numPr>
          <w:ilvl w:val="0"/>
          <w:numId w:val="3"/>
        </w:numPr>
        <w:rPr>
          <w:rFonts w:eastAsiaTheme="minorEastAsia"/>
        </w:rPr>
      </w:pPr>
      <w:r w:rsidRPr="00F239E1">
        <w:t xml:space="preserve">Fully vaccinated pediatric rates increased </w:t>
      </w:r>
      <w:r w:rsidR="55C7EE5B" w:rsidRPr="00F239E1">
        <w:t>1</w:t>
      </w:r>
      <w:r w:rsidR="00515703" w:rsidRPr="00F239E1">
        <w:t>.2</w:t>
      </w:r>
      <w:r w:rsidRPr="00F239E1">
        <w:t xml:space="preserve"> percentage point to 3</w:t>
      </w:r>
      <w:r w:rsidR="00C219EB" w:rsidRPr="00F239E1">
        <w:t>8.</w:t>
      </w:r>
      <w:r w:rsidR="005826A3" w:rsidRPr="00F239E1">
        <w:t>8</w:t>
      </w:r>
      <w:r w:rsidRPr="00F239E1">
        <w:t xml:space="preserve">%. </w:t>
      </w:r>
    </w:p>
    <w:p w14:paraId="166847EC" w14:textId="77777777" w:rsidR="005A6605" w:rsidRPr="005A6605" w:rsidRDefault="000A5A0F" w:rsidP="000A5A0F">
      <w:pPr>
        <w:rPr>
          <w:rFonts w:eastAsiaTheme="minorEastAsia"/>
          <w:color w:val="auto"/>
        </w:rPr>
      </w:pPr>
      <w:r w:rsidRPr="005A6605">
        <w:rPr>
          <w:rFonts w:eastAsiaTheme="minorEastAsia"/>
          <w:color w:val="auto"/>
        </w:rPr>
        <w:t>In the past year</w:t>
      </w:r>
      <w:r w:rsidR="005A6605" w:rsidRPr="005A6605">
        <w:rPr>
          <w:rFonts w:eastAsiaTheme="minorEastAsia"/>
          <w:color w:val="auto"/>
        </w:rPr>
        <w:t xml:space="preserve"> (August 2021 – August 2022):</w:t>
      </w:r>
    </w:p>
    <w:p w14:paraId="4BB1BB35" w14:textId="690AC989" w:rsidR="00C219EB" w:rsidRDefault="005C5B45" w:rsidP="005A6605">
      <w:pPr>
        <w:pStyle w:val="ListParagraph"/>
        <w:numPr>
          <w:ilvl w:val="0"/>
          <w:numId w:val="31"/>
        </w:numPr>
        <w:rPr>
          <w:rFonts w:eastAsiaTheme="minorEastAsia"/>
        </w:rPr>
      </w:pPr>
      <w:r>
        <w:rPr>
          <w:rFonts w:eastAsiaTheme="minorEastAsia"/>
        </w:rPr>
        <w:t>F</w:t>
      </w:r>
      <w:r w:rsidR="00D62CA7" w:rsidRPr="005A6605">
        <w:rPr>
          <w:rFonts w:eastAsiaTheme="minorEastAsia"/>
        </w:rPr>
        <w:t xml:space="preserve">ully vaccinated rates have increased 28.5% in VEI communities, compared to 22% in non-VEI communities. </w:t>
      </w:r>
    </w:p>
    <w:p w14:paraId="5501700F" w14:textId="3E444629" w:rsidR="005A6605" w:rsidRDefault="00D84E35" w:rsidP="005A6605">
      <w:pPr>
        <w:pStyle w:val="ListParagraph"/>
        <w:numPr>
          <w:ilvl w:val="0"/>
          <w:numId w:val="31"/>
        </w:numPr>
        <w:rPr>
          <w:rFonts w:eastAsiaTheme="minorEastAsia"/>
        </w:rPr>
      </w:pPr>
      <w:r>
        <w:rPr>
          <w:rFonts w:eastAsiaTheme="minorEastAsia"/>
        </w:rPr>
        <w:t xml:space="preserve">Individuals identifying as multiple </w:t>
      </w:r>
      <w:r w:rsidR="008848D4">
        <w:rPr>
          <w:rFonts w:eastAsiaTheme="minorEastAsia"/>
        </w:rPr>
        <w:t>races/ethnicities</w:t>
      </w:r>
      <w:r>
        <w:rPr>
          <w:rFonts w:eastAsiaTheme="minorEastAsia"/>
        </w:rPr>
        <w:t>, Hispanic/Latinx</w:t>
      </w:r>
      <w:r w:rsidR="00B35466">
        <w:rPr>
          <w:rFonts w:eastAsiaTheme="minorEastAsia"/>
        </w:rPr>
        <w:t xml:space="preserve">, and Black have seen the greatest increase in fully vaccinated rates at 84%, 54%, and 46% respectively. </w:t>
      </w:r>
    </w:p>
    <w:p w14:paraId="18E4AD54" w14:textId="72ED5406" w:rsidR="00B87852" w:rsidRPr="005A6605" w:rsidRDefault="00B87852" w:rsidP="005A6605">
      <w:pPr>
        <w:pStyle w:val="ListParagraph"/>
        <w:numPr>
          <w:ilvl w:val="0"/>
          <w:numId w:val="31"/>
        </w:numPr>
        <w:rPr>
          <w:rFonts w:eastAsiaTheme="minorEastAsia"/>
        </w:rPr>
      </w:pPr>
      <w:r>
        <w:rPr>
          <w:rFonts w:eastAsiaTheme="minorEastAsia"/>
        </w:rPr>
        <w:t xml:space="preserve">Lawrence, Springfield, Brockton, and New Bedford have seen the greatest increase in fully vaccinated </w:t>
      </w:r>
      <w:r w:rsidR="008848D4">
        <w:rPr>
          <w:rFonts w:eastAsiaTheme="minorEastAsia"/>
        </w:rPr>
        <w:t xml:space="preserve">residents, increasing 43%, 42%, 42%, and 40% respectively. </w:t>
      </w:r>
    </w:p>
    <w:p w14:paraId="1414E992" w14:textId="70FA9918" w:rsidR="004E166D" w:rsidRDefault="004E166D" w:rsidP="004E166D">
      <w:pPr>
        <w:rPr>
          <w:rFonts w:eastAsiaTheme="minorEastAsia"/>
          <w:i/>
          <w:iCs/>
          <w:color w:val="auto"/>
        </w:rPr>
      </w:pPr>
      <w:r w:rsidRPr="00E2210F">
        <w:rPr>
          <w:rFonts w:eastAsiaTheme="minorEastAsia"/>
          <w:i/>
          <w:iCs/>
          <w:color w:val="auto"/>
        </w:rPr>
        <w:t>*</w:t>
      </w:r>
      <w:r w:rsidR="00E0301C" w:rsidRPr="00E2210F">
        <w:rPr>
          <w:rFonts w:eastAsiaTheme="minorEastAsia"/>
          <w:i/>
          <w:iCs/>
          <w:color w:val="auto"/>
        </w:rPr>
        <w:t>Data Note: Population estimates were updated to reflect the latest population estimates based on the 2020 census.</w:t>
      </w:r>
      <w:r w:rsidR="00E2210F" w:rsidRPr="00E2210F">
        <w:rPr>
          <w:rFonts w:eastAsiaTheme="minorEastAsia"/>
          <w:i/>
          <w:iCs/>
          <w:color w:val="auto"/>
        </w:rPr>
        <w:t xml:space="preserve"> Thus, overall vaccination numbers in this repor</w:t>
      </w:r>
      <w:r w:rsidR="00802472">
        <w:rPr>
          <w:rFonts w:eastAsiaTheme="minorEastAsia"/>
          <w:i/>
          <w:iCs/>
          <w:color w:val="auto"/>
        </w:rPr>
        <w:t>t</w:t>
      </w:r>
      <w:r w:rsidR="00E2210F" w:rsidRPr="00E2210F">
        <w:rPr>
          <w:rFonts w:eastAsiaTheme="minorEastAsia"/>
          <w:i/>
          <w:iCs/>
          <w:color w:val="auto"/>
        </w:rPr>
        <w:t xml:space="preserve"> should not be compared with previous report</w:t>
      </w:r>
      <w:r w:rsidR="0074636F">
        <w:rPr>
          <w:rFonts w:eastAsiaTheme="minorEastAsia"/>
          <w:i/>
          <w:iCs/>
          <w:color w:val="auto"/>
        </w:rPr>
        <w:t>s</w:t>
      </w:r>
      <w:r w:rsidR="00E2210F" w:rsidRPr="00E2210F">
        <w:rPr>
          <w:rFonts w:eastAsiaTheme="minorEastAsia"/>
          <w:i/>
          <w:iCs/>
          <w:color w:val="auto"/>
        </w:rPr>
        <w:t xml:space="preserve"> </w:t>
      </w:r>
      <w:r w:rsidR="007B0C46">
        <w:rPr>
          <w:rFonts w:eastAsiaTheme="minorEastAsia"/>
          <w:i/>
          <w:iCs/>
          <w:color w:val="auto"/>
        </w:rPr>
        <w:t>that used</w:t>
      </w:r>
      <w:r w:rsidR="00E2210F" w:rsidRPr="00E2210F">
        <w:rPr>
          <w:rFonts w:eastAsiaTheme="minorEastAsia"/>
          <w:i/>
          <w:iCs/>
          <w:color w:val="auto"/>
        </w:rPr>
        <w:t xml:space="preserve"> older population estimates. </w:t>
      </w:r>
    </w:p>
    <w:p w14:paraId="0D903F97" w14:textId="77777777" w:rsidR="00622929" w:rsidRDefault="00622929" w:rsidP="006767FC">
      <w:pPr>
        <w:rPr>
          <w:rFonts w:ascii="Cambria" w:eastAsia="Cambria" w:hAnsi="Cambria" w:cs="Cambria"/>
          <w:color w:val="auto"/>
        </w:rPr>
      </w:pPr>
    </w:p>
    <w:p w14:paraId="670A4EDB" w14:textId="10950366" w:rsidR="006767FC" w:rsidRDefault="2499470F" w:rsidP="006767FC">
      <w:pPr>
        <w:rPr>
          <w:rFonts w:ascii="Cambria" w:hAnsi="Cambria"/>
          <w:color w:val="auto"/>
        </w:rPr>
      </w:pPr>
      <w:r w:rsidRPr="2C3A819A">
        <w:rPr>
          <w:rFonts w:ascii="Cambria" w:hAnsi="Cambria"/>
          <w:color w:val="auto"/>
        </w:rPr>
        <w:t xml:space="preserve">Our commitment to </w:t>
      </w:r>
      <w:r w:rsidR="55E99554" w:rsidRPr="2C3A819A">
        <w:rPr>
          <w:rFonts w:ascii="Cambria" w:hAnsi="Cambria"/>
          <w:color w:val="auto"/>
        </w:rPr>
        <w:t xml:space="preserve">ensuring </w:t>
      </w:r>
      <w:r w:rsidR="55952BFD" w:rsidRPr="2C3A819A">
        <w:rPr>
          <w:rFonts w:ascii="Cambria" w:hAnsi="Cambria"/>
          <w:color w:val="auto"/>
        </w:rPr>
        <w:t xml:space="preserve">vaccine access </w:t>
      </w:r>
      <w:r w:rsidR="358A11DD" w:rsidRPr="2C3A819A">
        <w:rPr>
          <w:rFonts w:ascii="Cambria" w:hAnsi="Cambria"/>
          <w:color w:val="auto"/>
        </w:rPr>
        <w:t>in the Commonwealth</w:t>
      </w:r>
      <w:r w:rsidR="479BAA90" w:rsidRPr="2C3A819A">
        <w:rPr>
          <w:rFonts w:ascii="Cambria" w:hAnsi="Cambria"/>
          <w:color w:val="auto"/>
        </w:rPr>
        <w:t xml:space="preserve"> </w:t>
      </w:r>
      <w:r w:rsidR="007B0C46">
        <w:rPr>
          <w:rFonts w:ascii="Cambria" w:hAnsi="Cambria"/>
          <w:color w:val="auto"/>
        </w:rPr>
        <w:t xml:space="preserve">is </w:t>
      </w:r>
      <w:r w:rsidR="003A3AC6">
        <w:rPr>
          <w:rFonts w:ascii="Cambria" w:hAnsi="Cambria"/>
          <w:color w:val="auto"/>
        </w:rPr>
        <w:t xml:space="preserve">yielding positive results. </w:t>
      </w:r>
      <w:r w:rsidR="479BAA90" w:rsidRPr="2C3A819A">
        <w:rPr>
          <w:rFonts w:ascii="Cambria" w:hAnsi="Cambria"/>
          <w:color w:val="auto"/>
        </w:rPr>
        <w:t xml:space="preserve"> </w:t>
      </w:r>
      <w:r w:rsidR="21CA3199" w:rsidRPr="2C3A819A">
        <w:rPr>
          <w:rFonts w:ascii="Cambria" w:hAnsi="Cambria"/>
          <w:color w:val="auto"/>
        </w:rPr>
        <w:t xml:space="preserve">In </w:t>
      </w:r>
      <w:hyperlink r:id="rId15" w:anchor="%20">
        <w:r w:rsidR="21CA3199" w:rsidRPr="2C3A819A">
          <w:rPr>
            <w:rStyle w:val="Hyperlink"/>
            <w:rFonts w:ascii="Cambria" w:hAnsi="Cambria"/>
          </w:rPr>
          <w:t>a recent Lancet study</w:t>
        </w:r>
      </w:hyperlink>
      <w:r w:rsidR="21CA3199" w:rsidRPr="2C3A819A">
        <w:rPr>
          <w:rFonts w:ascii="Cambria" w:hAnsi="Cambria"/>
          <w:color w:val="auto"/>
        </w:rPr>
        <w:t>, Massachusetts</w:t>
      </w:r>
      <w:r w:rsidR="3B8A2EE0" w:rsidRPr="2C3A819A">
        <w:rPr>
          <w:rFonts w:ascii="Cambria" w:hAnsi="Cambria"/>
          <w:color w:val="auto"/>
        </w:rPr>
        <w:t>’</w:t>
      </w:r>
      <w:r w:rsidR="21CA3199" w:rsidRPr="2C3A819A">
        <w:rPr>
          <w:rFonts w:ascii="Cambria" w:hAnsi="Cambria"/>
          <w:color w:val="auto"/>
        </w:rPr>
        <w:t xml:space="preserve"> high level</w:t>
      </w:r>
      <w:r w:rsidR="3B8A2EE0" w:rsidRPr="2C3A819A">
        <w:rPr>
          <w:rFonts w:ascii="Cambria" w:hAnsi="Cambria"/>
          <w:color w:val="auto"/>
        </w:rPr>
        <w:t>s</w:t>
      </w:r>
      <w:r w:rsidR="21CA3199" w:rsidRPr="2C3A819A">
        <w:rPr>
          <w:rFonts w:ascii="Cambria" w:hAnsi="Cambria"/>
          <w:color w:val="auto"/>
        </w:rPr>
        <w:t xml:space="preserve"> of</w:t>
      </w:r>
      <w:r w:rsidR="3B8A2EE0" w:rsidRPr="2C3A819A">
        <w:rPr>
          <w:rFonts w:ascii="Cambria" w:hAnsi="Cambria"/>
          <w:color w:val="auto"/>
        </w:rPr>
        <w:t xml:space="preserve"> immunity due to </w:t>
      </w:r>
      <w:r w:rsidR="15D9276A" w:rsidRPr="2C3A819A">
        <w:rPr>
          <w:rFonts w:ascii="Cambria" w:hAnsi="Cambria"/>
          <w:color w:val="auto"/>
        </w:rPr>
        <w:t xml:space="preserve">COVID-19 </w:t>
      </w:r>
      <w:r w:rsidR="3B8A2EE0" w:rsidRPr="2C3A819A">
        <w:rPr>
          <w:rFonts w:ascii="Cambria" w:hAnsi="Cambria"/>
          <w:color w:val="auto"/>
        </w:rPr>
        <w:t xml:space="preserve">vaccination </w:t>
      </w:r>
      <w:r w:rsidR="339FC986" w:rsidRPr="2C3A819A">
        <w:rPr>
          <w:rFonts w:ascii="Cambria" w:hAnsi="Cambria"/>
          <w:color w:val="auto"/>
        </w:rPr>
        <w:t xml:space="preserve">have helped </w:t>
      </w:r>
      <w:r w:rsidR="15D9276A" w:rsidRPr="2C3A819A">
        <w:rPr>
          <w:rFonts w:ascii="Cambria" w:hAnsi="Cambria"/>
          <w:color w:val="auto"/>
        </w:rPr>
        <w:t xml:space="preserve">Massachusetts </w:t>
      </w:r>
      <w:r w:rsidR="339FC986" w:rsidRPr="2C3A819A">
        <w:rPr>
          <w:rFonts w:ascii="Cambria" w:hAnsi="Cambria"/>
          <w:color w:val="auto"/>
        </w:rPr>
        <w:t xml:space="preserve">residents </w:t>
      </w:r>
      <w:r w:rsidR="15D9276A" w:rsidRPr="2C3A819A">
        <w:rPr>
          <w:rFonts w:ascii="Cambria" w:hAnsi="Cambria"/>
          <w:color w:val="auto"/>
        </w:rPr>
        <w:t>avoid “excess mortality,” or deaths</w:t>
      </w:r>
      <w:r w:rsidR="006C7FA8">
        <w:rPr>
          <w:rFonts w:ascii="Cambria" w:hAnsi="Cambria"/>
          <w:color w:val="auto"/>
        </w:rPr>
        <w:t>,</w:t>
      </w:r>
      <w:r w:rsidR="35745553" w:rsidRPr="2C3A819A">
        <w:rPr>
          <w:rFonts w:ascii="Cambria" w:hAnsi="Cambria"/>
          <w:color w:val="auto"/>
        </w:rPr>
        <w:t xml:space="preserve"> during two surges </w:t>
      </w:r>
      <w:r w:rsidR="0793944D" w:rsidRPr="2C3A819A">
        <w:rPr>
          <w:rFonts w:ascii="Cambria" w:hAnsi="Cambria"/>
          <w:color w:val="auto"/>
        </w:rPr>
        <w:t>in</w:t>
      </w:r>
      <w:r w:rsidR="35745553" w:rsidRPr="2C3A819A">
        <w:rPr>
          <w:rFonts w:ascii="Cambria" w:hAnsi="Cambria"/>
          <w:color w:val="auto"/>
        </w:rPr>
        <w:t xml:space="preserve"> the pandemic</w:t>
      </w:r>
      <w:r w:rsidR="271000E4" w:rsidRPr="2C3A819A">
        <w:rPr>
          <w:rFonts w:ascii="Cambria" w:hAnsi="Cambria"/>
          <w:color w:val="auto"/>
        </w:rPr>
        <w:t xml:space="preserve"> (late February 2021 – June 2021 and </w:t>
      </w:r>
      <w:r w:rsidR="05649780" w:rsidRPr="2C3A819A">
        <w:rPr>
          <w:rFonts w:ascii="Cambria" w:hAnsi="Cambria"/>
          <w:color w:val="auto"/>
        </w:rPr>
        <w:t>late February 2022 – June 2022).</w:t>
      </w:r>
      <w:r w:rsidR="15D9276A" w:rsidRPr="2C3A819A">
        <w:rPr>
          <w:rFonts w:ascii="Cambria" w:hAnsi="Cambria"/>
          <w:color w:val="auto"/>
        </w:rPr>
        <w:t xml:space="preserve"> </w:t>
      </w:r>
    </w:p>
    <w:p w14:paraId="0F061A35" w14:textId="61AAB169" w:rsidR="00690D48" w:rsidRDefault="00690D48" w:rsidP="00690D48">
      <w:r w:rsidRPr="00690D48">
        <w:rPr>
          <w:color w:val="auto"/>
        </w:rPr>
        <w:t xml:space="preserve">Utilizing data from national organizations, including the Kaiser Family Foundation and the Commonwealth Fund, by any objective measure, Massachusetts is a national leader in vaccination rates with over 84.5 percent of residents over </w:t>
      </w:r>
      <w:r>
        <w:rPr>
          <w:color w:val="auto"/>
        </w:rPr>
        <w:t>5</w:t>
      </w:r>
      <w:r w:rsidRPr="00690D48">
        <w:rPr>
          <w:color w:val="auto"/>
        </w:rPr>
        <w:t xml:space="preserve"> fully vaccinated and over half of adults boosted. Massachusetts has some of the highest vaccination rates in the nation for each racial demographic. We rank 3</w:t>
      </w:r>
      <w:r w:rsidRPr="005A5CCE">
        <w:rPr>
          <w:color w:val="auto"/>
          <w:vertAlign w:val="superscript"/>
        </w:rPr>
        <w:t>rd</w:t>
      </w:r>
      <w:r w:rsidR="005A5CCE">
        <w:rPr>
          <w:color w:val="auto"/>
        </w:rPr>
        <w:t xml:space="preserve"> </w:t>
      </w:r>
      <w:r w:rsidRPr="00690D48">
        <w:rPr>
          <w:color w:val="auto"/>
        </w:rPr>
        <w:t xml:space="preserve">in the US for the percentage of Black residents vaccinated </w:t>
      </w:r>
      <w:r w:rsidRPr="00690D48">
        <w:rPr>
          <w:color w:val="auto"/>
        </w:rPr>
        <w:lastRenderedPageBreak/>
        <w:t>(85%) and tied for 3</w:t>
      </w:r>
      <w:r w:rsidRPr="00690D48">
        <w:rPr>
          <w:color w:val="auto"/>
          <w:vertAlign w:val="superscript"/>
        </w:rPr>
        <w:t>rd</w:t>
      </w:r>
      <w:r w:rsidRPr="00690D48">
        <w:rPr>
          <w:color w:val="auto"/>
        </w:rPr>
        <w:t xml:space="preserve"> for the percentage of Hispanic residents vaccinated (82%). (This is the most recent </w:t>
      </w:r>
      <w:hyperlink r:id="rId16" w:tgtFrame="_blank" w:tooltip="https://www.kff.org/coronavirus-covid-19/issue-brief/latest-data-on-covid-19-vaccinations-by-race-ethnicity/" w:history="1">
        <w:r>
          <w:rPr>
            <w:rStyle w:val="Hyperlink"/>
          </w:rPr>
          <w:t>Kaiser Family Foundation data (July 2022)</w:t>
        </w:r>
      </w:hyperlink>
      <w:r>
        <w:t xml:space="preserve">; </w:t>
      </w:r>
      <w:r w:rsidRPr="00690D48">
        <w:rPr>
          <w:color w:val="auto"/>
        </w:rPr>
        <w:t xml:space="preserve">compared to White residents at 88% vaccinated). </w:t>
      </w:r>
    </w:p>
    <w:p w14:paraId="232B90A9" w14:textId="2954FCF4" w:rsidR="0065428E" w:rsidRDefault="003A3AC6" w:rsidP="2C3A819A">
      <w:pPr>
        <w:rPr>
          <w:rFonts w:ascii="Cambria" w:hAnsi="Cambria"/>
          <w:color w:val="auto"/>
        </w:rPr>
      </w:pPr>
      <w:r>
        <w:rPr>
          <w:rFonts w:ascii="Cambria" w:hAnsi="Cambria"/>
          <w:color w:val="auto"/>
        </w:rPr>
        <w:t xml:space="preserve">We must build on these successes and </w:t>
      </w:r>
      <w:r w:rsidR="5A0C16C9" w:rsidRPr="2C3A819A">
        <w:rPr>
          <w:rFonts w:ascii="Cambria" w:hAnsi="Cambria"/>
          <w:color w:val="auto"/>
        </w:rPr>
        <w:t xml:space="preserve">continue to lean in to </w:t>
      </w:r>
      <w:r>
        <w:rPr>
          <w:rFonts w:ascii="Cambria" w:hAnsi="Cambria"/>
          <w:color w:val="auto"/>
        </w:rPr>
        <w:t xml:space="preserve">identify and </w:t>
      </w:r>
      <w:r w:rsidR="5A0C16C9" w:rsidRPr="2C3A819A">
        <w:rPr>
          <w:rFonts w:ascii="Cambria" w:hAnsi="Cambria"/>
          <w:color w:val="auto"/>
        </w:rPr>
        <w:t xml:space="preserve">reduce barriers, increase access, and promote awareness regarding </w:t>
      </w:r>
      <w:r>
        <w:rPr>
          <w:rFonts w:ascii="Cambria" w:hAnsi="Cambria"/>
          <w:color w:val="auto"/>
        </w:rPr>
        <w:t xml:space="preserve">the effectiveness and safety of </w:t>
      </w:r>
      <w:r w:rsidR="5A0C16C9" w:rsidRPr="2C3A819A">
        <w:rPr>
          <w:rFonts w:ascii="Cambria" w:hAnsi="Cambria"/>
          <w:color w:val="auto"/>
        </w:rPr>
        <w:t>COVID-19 vaccines and boosters.</w:t>
      </w:r>
    </w:p>
    <w:p w14:paraId="11D86506" w14:textId="77777777" w:rsidR="00494686" w:rsidRDefault="00494686" w:rsidP="0065428E">
      <w:pPr>
        <w:rPr>
          <w:rFonts w:ascii="Cambria" w:hAnsi="Cambria"/>
          <w:b/>
          <w:bCs/>
          <w:color w:val="auto"/>
        </w:rPr>
      </w:pPr>
    </w:p>
    <w:p w14:paraId="53F91416" w14:textId="20A2ABA2" w:rsidR="0065428E" w:rsidRPr="0065428E" w:rsidRDefault="4336CE3D" w:rsidP="0065428E">
      <w:pPr>
        <w:rPr>
          <w:rFonts w:ascii="Cambria" w:hAnsi="Cambria"/>
          <w:b/>
          <w:bCs/>
          <w:color w:val="auto"/>
        </w:rPr>
      </w:pPr>
      <w:bookmarkStart w:id="1" w:name="_Hlk111826839"/>
      <w:r w:rsidRPr="2C3A819A">
        <w:rPr>
          <w:rFonts w:ascii="Cambria" w:hAnsi="Cambria"/>
          <w:b/>
          <w:bCs/>
          <w:color w:val="auto"/>
        </w:rPr>
        <w:t xml:space="preserve">PROGRAM SPOTLIGHT: </w:t>
      </w:r>
      <w:r w:rsidR="68AFE13C" w:rsidRPr="2C3A819A">
        <w:rPr>
          <w:rFonts w:ascii="Cambria" w:hAnsi="Cambria"/>
          <w:b/>
          <w:bCs/>
          <w:color w:val="auto"/>
        </w:rPr>
        <w:t>BACK-TO-SCHOOL</w:t>
      </w:r>
      <w:r w:rsidRPr="2C3A819A">
        <w:rPr>
          <w:rFonts w:ascii="Cambria" w:hAnsi="Cambria"/>
          <w:b/>
          <w:bCs/>
          <w:color w:val="auto"/>
        </w:rPr>
        <w:t xml:space="preserve"> CLINICS</w:t>
      </w:r>
    </w:p>
    <w:bookmarkEnd w:id="1"/>
    <w:p w14:paraId="41244B40" w14:textId="749BECC4" w:rsidR="003F079E" w:rsidRPr="003F079E" w:rsidRDefault="6453A356" w:rsidP="003F079E">
      <w:pPr>
        <w:rPr>
          <w:rFonts w:ascii="Cambria" w:hAnsi="Cambria"/>
          <w:color w:val="auto"/>
        </w:rPr>
      </w:pPr>
      <w:r w:rsidRPr="2C3A819A">
        <w:rPr>
          <w:rFonts w:ascii="Cambria" w:hAnsi="Cambria"/>
          <w:color w:val="auto"/>
        </w:rPr>
        <w:t xml:space="preserve">To </w:t>
      </w:r>
      <w:r w:rsidR="21839D76" w:rsidRPr="2C3A819A">
        <w:rPr>
          <w:rFonts w:ascii="Cambria" w:hAnsi="Cambria"/>
          <w:color w:val="auto"/>
        </w:rPr>
        <w:t xml:space="preserve">provide access and </w:t>
      </w:r>
      <w:r w:rsidRPr="2C3A819A">
        <w:rPr>
          <w:rFonts w:ascii="Cambria" w:hAnsi="Cambria"/>
          <w:color w:val="auto"/>
        </w:rPr>
        <w:t>encourage parents and caregivers to vaccinate their families before going back to school</w:t>
      </w:r>
      <w:r w:rsidR="2E5645F6" w:rsidRPr="2C3A819A">
        <w:rPr>
          <w:rFonts w:ascii="Cambria" w:hAnsi="Cambria"/>
          <w:color w:val="auto"/>
        </w:rPr>
        <w:t xml:space="preserve">, VEI is </w:t>
      </w:r>
      <w:r w:rsidR="00123A9B">
        <w:rPr>
          <w:rFonts w:ascii="Cambria" w:hAnsi="Cambria"/>
          <w:color w:val="auto"/>
        </w:rPr>
        <w:t>supporting</w:t>
      </w:r>
      <w:r w:rsidR="2E5645F6" w:rsidRPr="2C3A819A">
        <w:rPr>
          <w:rFonts w:ascii="Cambria" w:hAnsi="Cambria"/>
          <w:color w:val="auto"/>
        </w:rPr>
        <w:t xml:space="preserve"> 480+ family-</w:t>
      </w:r>
      <w:r w:rsidR="2E5645F6" w:rsidRPr="00123A9B">
        <w:rPr>
          <w:rFonts w:ascii="Cambria" w:hAnsi="Cambria"/>
          <w:color w:val="auto"/>
        </w:rPr>
        <w:t xml:space="preserve">friendly </w:t>
      </w:r>
      <w:r w:rsidR="00123A9B" w:rsidRPr="00123A9B">
        <w:rPr>
          <w:color w:val="auto"/>
        </w:rPr>
        <w:t>clinics</w:t>
      </w:r>
      <w:r w:rsidR="007B0C46">
        <w:rPr>
          <w:color w:val="auto"/>
        </w:rPr>
        <w:t xml:space="preserve"> and 21 vaccination clinics with the Summer Eats Program</w:t>
      </w:r>
      <w:r w:rsidR="00123A9B" w:rsidRPr="00123A9B">
        <w:rPr>
          <w:color w:val="auto"/>
        </w:rPr>
        <w:t xml:space="preserve"> </w:t>
      </w:r>
      <w:r w:rsidR="2E5645F6" w:rsidRPr="2C3A819A">
        <w:rPr>
          <w:rFonts w:ascii="Cambria" w:hAnsi="Cambria"/>
          <w:color w:val="auto"/>
        </w:rPr>
        <w:t>across the Commonwealth</w:t>
      </w:r>
      <w:r w:rsidR="007F1930">
        <w:rPr>
          <w:rFonts w:ascii="Cambria" w:hAnsi="Cambria"/>
          <w:color w:val="auto"/>
        </w:rPr>
        <w:t xml:space="preserve"> throughout the summer</w:t>
      </w:r>
      <w:r w:rsidR="2E5645F6" w:rsidRPr="2C3A819A">
        <w:rPr>
          <w:rFonts w:ascii="Cambria" w:hAnsi="Cambria"/>
          <w:color w:val="auto"/>
        </w:rPr>
        <w:t>, including in rural areas</w:t>
      </w:r>
      <w:r w:rsidRPr="2C3A819A">
        <w:rPr>
          <w:rFonts w:ascii="Cambria" w:hAnsi="Cambria"/>
          <w:color w:val="auto"/>
        </w:rPr>
        <w:t xml:space="preserve">. </w:t>
      </w:r>
    </w:p>
    <w:p w14:paraId="70E71340" w14:textId="33EF1769" w:rsidR="00A87302" w:rsidRDefault="3FFCE586" w:rsidP="00F050AD">
      <w:pPr>
        <w:rPr>
          <w:rFonts w:ascii="Cambria" w:hAnsi="Cambria"/>
          <w:color w:val="auto"/>
        </w:rPr>
      </w:pPr>
      <w:r w:rsidRPr="2C3A819A">
        <w:rPr>
          <w:rFonts w:ascii="Cambria" w:hAnsi="Cambria"/>
          <w:color w:val="auto"/>
        </w:rPr>
        <w:t>Based on recent research</w:t>
      </w:r>
      <w:r w:rsidR="2B9852C5" w:rsidRPr="2C3A819A">
        <w:rPr>
          <w:rFonts w:ascii="Cambria" w:hAnsi="Cambria"/>
          <w:color w:val="auto"/>
        </w:rPr>
        <w:t xml:space="preserve"> regarding vaccine hesitancy</w:t>
      </w:r>
      <w:r w:rsidRPr="2C3A819A">
        <w:rPr>
          <w:rFonts w:ascii="Cambria" w:hAnsi="Cambria"/>
          <w:color w:val="auto"/>
        </w:rPr>
        <w:t xml:space="preserve">, </w:t>
      </w:r>
      <w:r w:rsidR="2E5645F6" w:rsidRPr="2C3A819A">
        <w:rPr>
          <w:rFonts w:ascii="Cambria" w:hAnsi="Cambria"/>
          <w:color w:val="auto"/>
        </w:rPr>
        <w:t xml:space="preserve">VEI </w:t>
      </w:r>
      <w:r w:rsidR="007B0C46">
        <w:rPr>
          <w:rFonts w:ascii="Cambria" w:hAnsi="Cambria"/>
          <w:color w:val="auto"/>
        </w:rPr>
        <w:t xml:space="preserve">has </w:t>
      </w:r>
      <w:r w:rsidR="2124F88E" w:rsidRPr="2C3A819A">
        <w:rPr>
          <w:rFonts w:ascii="Cambria" w:hAnsi="Cambria"/>
          <w:color w:val="auto"/>
        </w:rPr>
        <w:t xml:space="preserve">updated </w:t>
      </w:r>
      <w:r w:rsidR="4B44AC46" w:rsidRPr="2C3A819A">
        <w:rPr>
          <w:rFonts w:ascii="Cambria" w:hAnsi="Cambria"/>
          <w:color w:val="auto"/>
        </w:rPr>
        <w:t>communications</w:t>
      </w:r>
      <w:r w:rsidR="2E5645F6" w:rsidRPr="2C3A819A">
        <w:rPr>
          <w:rFonts w:ascii="Cambria" w:hAnsi="Cambria"/>
          <w:color w:val="auto"/>
        </w:rPr>
        <w:t xml:space="preserve"> about vaccination reducing the risk of children missing school or daycare, or caregivers missing work to care for children. </w:t>
      </w:r>
      <w:r w:rsidR="491BBC5E" w:rsidRPr="2C3A819A">
        <w:rPr>
          <w:rFonts w:ascii="Cambria" w:hAnsi="Cambria"/>
          <w:color w:val="auto"/>
        </w:rPr>
        <w:t>Th</w:t>
      </w:r>
      <w:r w:rsidR="338E1A91" w:rsidRPr="2C3A819A">
        <w:rPr>
          <w:rFonts w:ascii="Cambria" w:hAnsi="Cambria"/>
          <w:color w:val="auto"/>
        </w:rPr>
        <w:t xml:space="preserve">is messaging </w:t>
      </w:r>
      <w:r w:rsidR="003A3AC6">
        <w:rPr>
          <w:rFonts w:ascii="Cambria" w:hAnsi="Cambria"/>
          <w:color w:val="auto"/>
        </w:rPr>
        <w:t xml:space="preserve">has been </w:t>
      </w:r>
      <w:r w:rsidR="338E1A91" w:rsidRPr="2C3A819A">
        <w:rPr>
          <w:rFonts w:ascii="Cambria" w:hAnsi="Cambria"/>
          <w:color w:val="auto"/>
        </w:rPr>
        <w:t xml:space="preserve"> reinforced on </w:t>
      </w:r>
      <w:r w:rsidR="491BBC5E" w:rsidRPr="2C3A819A">
        <w:rPr>
          <w:rFonts w:ascii="Cambria" w:hAnsi="Cambria"/>
          <w:color w:val="auto"/>
        </w:rPr>
        <w:t xml:space="preserve">a </w:t>
      </w:r>
      <w:hyperlink r:id="rId17">
        <w:r w:rsidR="491BBC5E" w:rsidRPr="2C3A819A">
          <w:rPr>
            <w:rStyle w:val="Hyperlink"/>
            <w:rFonts w:ascii="Cambria" w:hAnsi="Cambria"/>
          </w:rPr>
          <w:t>back-to-school website</w:t>
        </w:r>
      </w:hyperlink>
      <w:r w:rsidR="491BBC5E" w:rsidRPr="2C3A819A">
        <w:rPr>
          <w:rFonts w:ascii="Cambria" w:hAnsi="Cambria"/>
          <w:color w:val="auto"/>
        </w:rPr>
        <w:t xml:space="preserve"> with </w:t>
      </w:r>
      <w:r w:rsidR="003A3AC6">
        <w:rPr>
          <w:rFonts w:ascii="Cambria" w:hAnsi="Cambria"/>
          <w:color w:val="auto"/>
        </w:rPr>
        <w:t xml:space="preserve">a </w:t>
      </w:r>
      <w:r w:rsidR="491BBC5E" w:rsidRPr="2C3A819A">
        <w:rPr>
          <w:rFonts w:ascii="Cambria" w:hAnsi="Cambria"/>
          <w:color w:val="auto"/>
        </w:rPr>
        <w:t xml:space="preserve">searchable list of  clinics; a </w:t>
      </w:r>
      <w:hyperlink r:id="rId18" w:anchor="flyers-">
        <w:r w:rsidR="491BBC5E" w:rsidRPr="2C3A819A">
          <w:rPr>
            <w:rStyle w:val="Hyperlink"/>
            <w:rFonts w:ascii="Cambria" w:hAnsi="Cambria"/>
          </w:rPr>
          <w:t>back-to-school flyer</w:t>
        </w:r>
      </w:hyperlink>
      <w:r w:rsidR="491BBC5E" w:rsidRPr="2C3A819A">
        <w:rPr>
          <w:rFonts w:ascii="Cambria" w:hAnsi="Cambria"/>
          <w:color w:val="auto"/>
        </w:rPr>
        <w:t> in 12 languages;</w:t>
      </w:r>
      <w:r w:rsidR="2A15A590" w:rsidRPr="2C3A819A">
        <w:rPr>
          <w:rFonts w:ascii="Cambria" w:hAnsi="Cambria"/>
          <w:color w:val="auto"/>
        </w:rPr>
        <w:t xml:space="preserve"> direct mailing of information in English and Spanish to 150,000 families</w:t>
      </w:r>
      <w:r w:rsidR="003A3AC6">
        <w:rPr>
          <w:rFonts w:ascii="Cambria" w:hAnsi="Cambria"/>
          <w:color w:val="auto"/>
        </w:rPr>
        <w:t xml:space="preserve"> who receive DTA </w:t>
      </w:r>
      <w:r w:rsidR="00690D48">
        <w:rPr>
          <w:rFonts w:ascii="Cambria" w:hAnsi="Cambria"/>
          <w:color w:val="auto"/>
        </w:rPr>
        <w:t>benefits</w:t>
      </w:r>
      <w:r w:rsidR="2A15A590" w:rsidRPr="2C3A819A">
        <w:rPr>
          <w:rFonts w:ascii="Cambria" w:hAnsi="Cambria"/>
          <w:color w:val="auto"/>
        </w:rPr>
        <w:t>;</w:t>
      </w:r>
      <w:r w:rsidR="491BBC5E" w:rsidRPr="2C3A819A">
        <w:rPr>
          <w:rFonts w:ascii="Cambria" w:hAnsi="Cambria"/>
          <w:color w:val="auto"/>
        </w:rPr>
        <w:t xml:space="preserve"> a flyer for teachers, staff, and early childhood educators; paid social media ads; and texts from DTA to its clients in six languages.</w:t>
      </w:r>
    </w:p>
    <w:p w14:paraId="41504034" w14:textId="77777777" w:rsidR="00A87302" w:rsidRDefault="00A87302" w:rsidP="00A87302">
      <w:pPr>
        <w:rPr>
          <w:rFonts w:ascii="Cambria" w:hAnsi="Cambria"/>
          <w:b/>
          <w:bCs/>
          <w:color w:val="auto"/>
        </w:rPr>
      </w:pPr>
    </w:p>
    <w:p w14:paraId="38A9C1C8" w14:textId="64837A30" w:rsidR="000C18C0" w:rsidRDefault="00A87302" w:rsidP="44EAAD1E">
      <w:pPr>
        <w:rPr>
          <w:rFonts w:ascii="Cambria" w:hAnsi="Cambria"/>
          <w:color w:val="auto"/>
        </w:rPr>
      </w:pPr>
      <w:r>
        <w:rPr>
          <w:rFonts w:ascii="Cambria" w:hAnsi="Cambria"/>
          <w:b/>
          <w:bCs/>
          <w:color w:val="auto"/>
        </w:rPr>
        <w:t>RESEARCH</w:t>
      </w:r>
      <w:r w:rsidRPr="00A87302">
        <w:rPr>
          <w:rFonts w:ascii="Cambria" w:hAnsi="Cambria"/>
          <w:b/>
          <w:bCs/>
          <w:color w:val="auto"/>
        </w:rPr>
        <w:t xml:space="preserve"> SPOTLIGHT: </w:t>
      </w:r>
      <w:r>
        <w:rPr>
          <w:rFonts w:ascii="Cambria" w:hAnsi="Cambria"/>
          <w:b/>
          <w:bCs/>
          <w:color w:val="auto"/>
        </w:rPr>
        <w:t>PILOT PROGRAM TO ASSESS INCENTIVE EFFECTIVENESS</w:t>
      </w:r>
    </w:p>
    <w:p w14:paraId="4AE23991" w14:textId="5B57365F" w:rsidR="008F3C74" w:rsidRPr="00184B3E" w:rsidRDefault="695D22A9" w:rsidP="008F3C74">
      <w:pPr>
        <w:rPr>
          <w:rFonts w:ascii="Cambria" w:hAnsi="Cambria"/>
          <w:color w:val="auto"/>
        </w:rPr>
      </w:pPr>
      <w:r w:rsidRPr="0B01FB80">
        <w:rPr>
          <w:rFonts w:ascii="Cambria" w:hAnsi="Cambria"/>
          <w:color w:val="auto"/>
        </w:rPr>
        <w:t>VEI</w:t>
      </w:r>
      <w:r w:rsidR="508B9938" w:rsidRPr="0B01FB80">
        <w:rPr>
          <w:rFonts w:ascii="Cambria" w:hAnsi="Cambria"/>
          <w:color w:val="auto"/>
        </w:rPr>
        <w:t xml:space="preserve"> launched a pilot program</w:t>
      </w:r>
      <w:r w:rsidR="00261A9E">
        <w:rPr>
          <w:rFonts w:ascii="Cambria" w:hAnsi="Cambria"/>
          <w:color w:val="auto"/>
        </w:rPr>
        <w:t xml:space="preserve"> using state funding</w:t>
      </w:r>
      <w:r w:rsidR="508B9938" w:rsidRPr="0B01FB80">
        <w:rPr>
          <w:rFonts w:ascii="Cambria" w:hAnsi="Cambria"/>
          <w:color w:val="auto"/>
        </w:rPr>
        <w:t xml:space="preserve"> to evaluate the effectiveness of financial incentives in encouraging first doses. Starting </w:t>
      </w:r>
      <w:r w:rsidR="003A3AC6">
        <w:rPr>
          <w:rFonts w:ascii="Cambria" w:hAnsi="Cambria"/>
          <w:color w:val="auto"/>
        </w:rPr>
        <w:t xml:space="preserve">in </w:t>
      </w:r>
      <w:r w:rsidR="508B9938" w:rsidRPr="0B01FB80">
        <w:rPr>
          <w:rFonts w:ascii="Cambria" w:hAnsi="Cambria"/>
          <w:color w:val="auto"/>
        </w:rPr>
        <w:t xml:space="preserve">June 2022, select clinics from </w:t>
      </w:r>
      <w:r w:rsidR="581CB8E5" w:rsidRPr="0B01FB80">
        <w:rPr>
          <w:rFonts w:ascii="Cambria" w:hAnsi="Cambria"/>
          <w:color w:val="auto"/>
        </w:rPr>
        <w:t xml:space="preserve">Everett, Lowell, Malden, Methuen/Lawrence, Springfield, Fall River, and New Bedford </w:t>
      </w:r>
      <w:r w:rsidR="508B9938" w:rsidRPr="0B01FB80">
        <w:rPr>
          <w:rFonts w:ascii="Cambria" w:hAnsi="Cambria"/>
          <w:color w:val="auto"/>
        </w:rPr>
        <w:t>participated in the pilot to study the</w:t>
      </w:r>
      <w:r w:rsidR="53B42AF5" w:rsidRPr="0B01FB80">
        <w:rPr>
          <w:rFonts w:ascii="Cambria" w:hAnsi="Cambria"/>
          <w:color w:val="auto"/>
        </w:rPr>
        <w:t xml:space="preserve"> effectiveness of</w:t>
      </w:r>
      <w:r w:rsidR="508B9938" w:rsidRPr="0B01FB80">
        <w:rPr>
          <w:rFonts w:ascii="Cambria" w:hAnsi="Cambria"/>
          <w:color w:val="auto"/>
        </w:rPr>
        <w:t xml:space="preserve"> $25 gift cards</w:t>
      </w:r>
      <w:r w:rsidR="00EE2BEB">
        <w:rPr>
          <w:rFonts w:ascii="Cambria" w:hAnsi="Cambria"/>
          <w:color w:val="auto"/>
        </w:rPr>
        <w:t xml:space="preserve"> </w:t>
      </w:r>
      <w:r w:rsidR="53B42AF5" w:rsidRPr="0B01FB80">
        <w:rPr>
          <w:rFonts w:ascii="Cambria" w:hAnsi="Cambria"/>
          <w:color w:val="auto"/>
        </w:rPr>
        <w:t>compared to</w:t>
      </w:r>
      <w:r w:rsidR="508B9938" w:rsidRPr="0B01FB80">
        <w:rPr>
          <w:rFonts w:ascii="Cambria" w:hAnsi="Cambria"/>
          <w:color w:val="auto"/>
        </w:rPr>
        <w:t xml:space="preserve"> $100 gift cards for first doses. </w:t>
      </w:r>
      <w:r w:rsidR="00010279">
        <w:rPr>
          <w:rFonts w:ascii="Cambria" w:hAnsi="Cambria"/>
          <w:color w:val="auto"/>
        </w:rPr>
        <w:t xml:space="preserve">The selected clinics </w:t>
      </w:r>
      <w:r w:rsidR="004D73E0">
        <w:rPr>
          <w:rFonts w:ascii="Cambria" w:hAnsi="Cambria"/>
          <w:color w:val="auto"/>
        </w:rPr>
        <w:t>were active in May and June</w:t>
      </w:r>
      <w:r w:rsidR="003A3AC6">
        <w:rPr>
          <w:rFonts w:ascii="Cambria" w:hAnsi="Cambria"/>
          <w:color w:val="auto"/>
        </w:rPr>
        <w:t xml:space="preserve"> thus allowing for</w:t>
      </w:r>
      <w:r w:rsidR="00101CA8">
        <w:rPr>
          <w:rFonts w:ascii="Cambria" w:hAnsi="Cambria"/>
          <w:color w:val="auto"/>
        </w:rPr>
        <w:t xml:space="preserve"> a </w:t>
      </w:r>
      <w:r w:rsidR="00461910">
        <w:rPr>
          <w:rFonts w:ascii="Cambria" w:hAnsi="Cambria"/>
          <w:color w:val="auto"/>
        </w:rPr>
        <w:t xml:space="preserve">standardized comparison </w:t>
      </w:r>
      <w:r w:rsidR="00EA5E86">
        <w:rPr>
          <w:rFonts w:ascii="Cambria" w:hAnsi="Cambria"/>
          <w:color w:val="auto"/>
        </w:rPr>
        <w:t>between the same clinics</w:t>
      </w:r>
      <w:r w:rsidR="009B2390">
        <w:rPr>
          <w:rFonts w:ascii="Cambria" w:hAnsi="Cambria"/>
          <w:color w:val="auto"/>
        </w:rPr>
        <w:t xml:space="preserve"> to evaluate the </w:t>
      </w:r>
      <w:r w:rsidR="0009444B">
        <w:rPr>
          <w:rFonts w:ascii="Cambria" w:hAnsi="Cambria"/>
          <w:color w:val="auto"/>
        </w:rPr>
        <w:t xml:space="preserve">effect of increasing </w:t>
      </w:r>
      <w:r w:rsidR="0010309A">
        <w:rPr>
          <w:rFonts w:ascii="Cambria" w:hAnsi="Cambria"/>
          <w:color w:val="auto"/>
        </w:rPr>
        <w:t>incentive value on first dose vaccinations.</w:t>
      </w:r>
      <w:r w:rsidR="508B9938" w:rsidRPr="0B01FB80">
        <w:rPr>
          <w:rFonts w:ascii="Cambria" w:hAnsi="Cambria"/>
          <w:color w:val="auto"/>
        </w:rPr>
        <w:t> </w:t>
      </w:r>
      <w:r w:rsidR="3337944B" w:rsidRPr="0B01FB80">
        <w:rPr>
          <w:rFonts w:ascii="Cambria" w:hAnsi="Cambria"/>
          <w:color w:val="auto"/>
        </w:rPr>
        <w:t>Vaccination rates for May (</w:t>
      </w:r>
      <w:r w:rsidR="00FA7E49">
        <w:rPr>
          <w:rFonts w:ascii="Cambria" w:hAnsi="Cambria"/>
          <w:color w:val="auto"/>
        </w:rPr>
        <w:t>$25</w:t>
      </w:r>
      <w:r w:rsidR="377A2B10" w:rsidRPr="7B6B05A8">
        <w:rPr>
          <w:rFonts w:ascii="Cambria" w:hAnsi="Cambria"/>
          <w:color w:val="auto"/>
        </w:rPr>
        <w:t xml:space="preserve"> </w:t>
      </w:r>
      <w:r w:rsidR="44B210C9" w:rsidRPr="0B01FB80">
        <w:rPr>
          <w:rFonts w:ascii="Cambria" w:hAnsi="Cambria"/>
          <w:color w:val="auto"/>
        </w:rPr>
        <w:t>incentive</w:t>
      </w:r>
      <w:r w:rsidR="3337944B" w:rsidRPr="0B01FB80">
        <w:rPr>
          <w:rFonts w:ascii="Cambria" w:hAnsi="Cambria"/>
          <w:color w:val="auto"/>
        </w:rPr>
        <w:t>) and June (</w:t>
      </w:r>
      <w:r w:rsidR="3953A329" w:rsidRPr="7B6B05A8">
        <w:rPr>
          <w:rFonts w:ascii="Cambria" w:hAnsi="Cambria"/>
          <w:color w:val="auto"/>
        </w:rPr>
        <w:t xml:space="preserve">$100 </w:t>
      </w:r>
      <w:r w:rsidR="7F5664B1" w:rsidRPr="0B01FB80">
        <w:rPr>
          <w:rFonts w:ascii="Cambria" w:hAnsi="Cambria"/>
          <w:color w:val="auto"/>
        </w:rPr>
        <w:t>incentive</w:t>
      </w:r>
      <w:r w:rsidR="3337944B" w:rsidRPr="0B01FB80">
        <w:rPr>
          <w:rFonts w:ascii="Cambria" w:hAnsi="Cambria"/>
          <w:color w:val="auto"/>
        </w:rPr>
        <w:t xml:space="preserve">) were compared. </w:t>
      </w:r>
    </w:p>
    <w:p w14:paraId="1FE7E612" w14:textId="4903CEA1" w:rsidR="3761A0A9" w:rsidRDefault="18C2B0BF" w:rsidP="0B01FB80">
      <w:pPr>
        <w:rPr>
          <w:rFonts w:ascii="Cambria" w:hAnsi="Cambria"/>
          <w:color w:val="auto"/>
        </w:rPr>
      </w:pPr>
      <w:r w:rsidRPr="1AE17E92">
        <w:rPr>
          <w:rFonts w:ascii="Cambria" w:hAnsi="Cambria"/>
          <w:color w:val="auto"/>
        </w:rPr>
        <w:t>In addition to the</w:t>
      </w:r>
      <w:r w:rsidR="245CE0C9" w:rsidRPr="1AE17E92">
        <w:rPr>
          <w:rFonts w:ascii="Cambria" w:hAnsi="Cambria"/>
          <w:color w:val="auto"/>
        </w:rPr>
        <w:t xml:space="preserve"> pilot </w:t>
      </w:r>
      <w:r w:rsidR="4F1A28B6" w:rsidRPr="1AE17E92">
        <w:rPr>
          <w:rFonts w:ascii="Cambria" w:hAnsi="Cambria"/>
          <w:color w:val="auto"/>
        </w:rPr>
        <w:t>study</w:t>
      </w:r>
      <w:r w:rsidR="245CE0C9" w:rsidRPr="1AE17E92">
        <w:rPr>
          <w:rFonts w:ascii="Cambria" w:hAnsi="Cambria"/>
          <w:color w:val="auto"/>
        </w:rPr>
        <w:t xml:space="preserve"> </w:t>
      </w:r>
      <w:r w:rsidR="28FC6714" w:rsidRPr="1AE17E92">
        <w:rPr>
          <w:rFonts w:ascii="Cambria" w:hAnsi="Cambria"/>
          <w:color w:val="auto"/>
        </w:rPr>
        <w:t>conducted</w:t>
      </w:r>
      <w:r w:rsidR="245CE0C9" w:rsidRPr="1AE17E92">
        <w:rPr>
          <w:rFonts w:ascii="Cambria" w:hAnsi="Cambria"/>
          <w:color w:val="auto"/>
        </w:rPr>
        <w:t xml:space="preserve"> to determine </w:t>
      </w:r>
      <w:r w:rsidR="0AC9ADF8" w:rsidRPr="1AE17E92">
        <w:rPr>
          <w:rFonts w:ascii="Cambria" w:hAnsi="Cambria"/>
          <w:color w:val="auto"/>
        </w:rPr>
        <w:t xml:space="preserve">the impact of </w:t>
      </w:r>
      <w:r w:rsidR="245CE0C9" w:rsidRPr="1AE17E92">
        <w:rPr>
          <w:rFonts w:ascii="Cambria" w:hAnsi="Cambria"/>
          <w:color w:val="auto"/>
        </w:rPr>
        <w:t>using $100 gift card</w:t>
      </w:r>
      <w:r w:rsidR="7D8D070D" w:rsidRPr="1AE17E92">
        <w:rPr>
          <w:rFonts w:ascii="Cambria" w:hAnsi="Cambria"/>
          <w:color w:val="auto"/>
        </w:rPr>
        <w:t>s</w:t>
      </w:r>
      <w:r w:rsidR="245CE0C9" w:rsidRPr="1AE17E92">
        <w:rPr>
          <w:rFonts w:ascii="Cambria" w:hAnsi="Cambria"/>
          <w:color w:val="auto"/>
        </w:rPr>
        <w:t xml:space="preserve"> at specific clinic sites, VEI also implemented a motivations survey </w:t>
      </w:r>
      <w:r w:rsidR="04CF8C9F" w:rsidRPr="0A0EF1FD">
        <w:rPr>
          <w:rFonts w:ascii="Cambria" w:hAnsi="Cambria"/>
          <w:color w:val="auto"/>
        </w:rPr>
        <w:t xml:space="preserve">in </w:t>
      </w:r>
      <w:r w:rsidR="04CF8C9F" w:rsidRPr="2D610804">
        <w:rPr>
          <w:rFonts w:ascii="Cambria" w:hAnsi="Cambria"/>
          <w:color w:val="auto"/>
        </w:rPr>
        <w:t>five languages</w:t>
      </w:r>
      <w:r w:rsidR="7A669AF8" w:rsidRPr="0A0EF1FD">
        <w:rPr>
          <w:rFonts w:ascii="Cambria" w:hAnsi="Cambria"/>
          <w:color w:val="auto"/>
        </w:rPr>
        <w:t xml:space="preserve"> </w:t>
      </w:r>
      <w:r w:rsidR="245CE0C9" w:rsidRPr="1AE17E92">
        <w:rPr>
          <w:rFonts w:ascii="Cambria" w:hAnsi="Cambria"/>
          <w:color w:val="auto"/>
        </w:rPr>
        <w:t>to gather insight into motivations for all individuals receiving vaccines</w:t>
      </w:r>
      <w:r w:rsidR="4FA62BB6" w:rsidRPr="1AE17E92">
        <w:rPr>
          <w:rFonts w:ascii="Cambria" w:hAnsi="Cambria"/>
          <w:color w:val="auto"/>
        </w:rPr>
        <w:t xml:space="preserve"> at the clinics</w:t>
      </w:r>
      <w:r w:rsidR="245CE0C9" w:rsidRPr="1AE17E92">
        <w:rPr>
          <w:rFonts w:ascii="Cambria" w:hAnsi="Cambria"/>
          <w:color w:val="auto"/>
        </w:rPr>
        <w:t xml:space="preserve">. </w:t>
      </w:r>
      <w:r w:rsidR="1E344953" w:rsidRPr="1AE17E92">
        <w:rPr>
          <w:rFonts w:ascii="Cambria" w:hAnsi="Cambria"/>
          <w:color w:val="auto"/>
        </w:rPr>
        <w:t xml:space="preserve">This allowed </w:t>
      </w:r>
      <w:r w:rsidR="245CE0C9" w:rsidRPr="1AE17E92">
        <w:rPr>
          <w:rFonts w:ascii="Cambria" w:hAnsi="Cambria"/>
          <w:color w:val="auto"/>
        </w:rPr>
        <w:t xml:space="preserve">VEI to not only assess the impact of the increased incentive but to </w:t>
      </w:r>
      <w:r w:rsidR="3C14C6C6" w:rsidRPr="1AE17E92">
        <w:rPr>
          <w:rFonts w:ascii="Cambria" w:hAnsi="Cambria"/>
          <w:color w:val="auto"/>
        </w:rPr>
        <w:t>place it in context of a</w:t>
      </w:r>
      <w:r w:rsidR="16E445CC" w:rsidRPr="1AE17E92">
        <w:rPr>
          <w:rFonts w:ascii="Cambria" w:hAnsi="Cambria"/>
          <w:color w:val="auto"/>
        </w:rPr>
        <w:t xml:space="preserve"> broader</w:t>
      </w:r>
      <w:r w:rsidR="245CE0C9" w:rsidRPr="1AE17E92">
        <w:rPr>
          <w:rFonts w:ascii="Cambria" w:hAnsi="Cambria"/>
          <w:color w:val="auto"/>
        </w:rPr>
        <w:t xml:space="preserve"> understanding of vaccine </w:t>
      </w:r>
      <w:r w:rsidR="16E445CC" w:rsidRPr="1AE17E92">
        <w:rPr>
          <w:rFonts w:ascii="Cambria" w:hAnsi="Cambria"/>
          <w:color w:val="auto"/>
        </w:rPr>
        <w:t>motivation</w:t>
      </w:r>
      <w:r w:rsidR="245CE0C9" w:rsidRPr="1AE17E92">
        <w:rPr>
          <w:rFonts w:ascii="Cambria" w:hAnsi="Cambria"/>
          <w:color w:val="auto"/>
        </w:rPr>
        <w:t>.</w:t>
      </w:r>
    </w:p>
    <w:p w14:paraId="07E56108" w14:textId="0FD2A9B0" w:rsidR="003F079E" w:rsidRPr="00184B3E" w:rsidRDefault="0007323B" w:rsidP="003F079E">
      <w:pPr>
        <w:tabs>
          <w:tab w:val="num" w:pos="720"/>
        </w:tabs>
        <w:rPr>
          <w:rFonts w:ascii="Cambria" w:hAnsi="Cambria"/>
          <w:color w:val="auto"/>
        </w:rPr>
      </w:pPr>
      <w:r>
        <w:rPr>
          <w:rFonts w:ascii="Cambria" w:hAnsi="Cambria"/>
          <w:color w:val="auto"/>
        </w:rPr>
        <w:t>During the pilot in May and June, f</w:t>
      </w:r>
      <w:r w:rsidR="003F079E" w:rsidRPr="00184B3E">
        <w:rPr>
          <w:rFonts w:ascii="Cambria" w:hAnsi="Cambria"/>
          <w:color w:val="auto"/>
        </w:rPr>
        <w:t>irst dose vaccinations</w:t>
      </w:r>
      <w:r w:rsidR="00B007D4">
        <w:rPr>
          <w:rFonts w:ascii="Cambria" w:hAnsi="Cambria"/>
          <w:color w:val="auto"/>
        </w:rPr>
        <w:t xml:space="preserve"> tripled</w:t>
      </w:r>
      <w:r w:rsidR="004D2A9D" w:rsidRPr="00184B3E">
        <w:rPr>
          <w:rFonts w:ascii="Cambria" w:hAnsi="Cambria"/>
          <w:color w:val="auto"/>
        </w:rPr>
        <w:t>,</w:t>
      </w:r>
      <w:r w:rsidR="004D2A9D" w:rsidRPr="00184B3E">
        <w:rPr>
          <w:rFonts w:ascii="Calibri" w:hAnsi="Calibri" w:cs="Calibri"/>
          <w:color w:val="000000"/>
          <w:bdr w:val="none" w:sz="0" w:space="0" w:color="auto" w:frame="1"/>
        </w:rPr>
        <w:t xml:space="preserve"> </w:t>
      </w:r>
      <w:r w:rsidR="004D2A9D" w:rsidRPr="00184B3E">
        <w:rPr>
          <w:rFonts w:ascii="Cambria" w:hAnsi="Cambria"/>
          <w:color w:val="auto"/>
        </w:rPr>
        <w:t xml:space="preserve">with the largest increases among Hispanic/Latinx populations and children ages 5-11. </w:t>
      </w:r>
      <w:r w:rsidR="003F079E" w:rsidRPr="00184B3E">
        <w:rPr>
          <w:rFonts w:ascii="Cambria" w:hAnsi="Cambria"/>
          <w:color w:val="auto"/>
        </w:rPr>
        <w:t>Accessibility was an important factor in vaccination</w:t>
      </w:r>
      <w:r w:rsidR="001E0E47" w:rsidRPr="00184B3E">
        <w:rPr>
          <w:rFonts w:ascii="Cambria" w:hAnsi="Cambria"/>
          <w:color w:val="auto"/>
        </w:rPr>
        <w:t>; the top three motivators were that the</w:t>
      </w:r>
      <w:r w:rsidR="003F079E" w:rsidRPr="00184B3E">
        <w:rPr>
          <w:rFonts w:ascii="Cambria" w:hAnsi="Cambria"/>
          <w:color w:val="auto"/>
        </w:rPr>
        <w:t> location was easy to get to (53%), the time was convenient (38%), and trust</w:t>
      </w:r>
      <w:r w:rsidR="001E0E47" w:rsidRPr="00184B3E">
        <w:rPr>
          <w:rFonts w:ascii="Cambria" w:hAnsi="Cambria"/>
          <w:color w:val="auto"/>
        </w:rPr>
        <w:t xml:space="preserve"> in</w:t>
      </w:r>
      <w:r w:rsidR="003F079E" w:rsidRPr="00184B3E">
        <w:rPr>
          <w:rFonts w:ascii="Cambria" w:hAnsi="Cambria"/>
          <w:color w:val="auto"/>
        </w:rPr>
        <w:t xml:space="preserve"> the </w:t>
      </w:r>
      <w:r w:rsidR="001E0E47" w:rsidRPr="00184B3E">
        <w:rPr>
          <w:rFonts w:ascii="Cambria" w:hAnsi="Cambria"/>
          <w:color w:val="auto"/>
        </w:rPr>
        <w:t xml:space="preserve">sponsoring </w:t>
      </w:r>
      <w:r w:rsidR="003F079E" w:rsidRPr="00184B3E">
        <w:rPr>
          <w:rFonts w:ascii="Cambria" w:hAnsi="Cambria"/>
          <w:color w:val="auto"/>
        </w:rPr>
        <w:t>organization (18%).</w:t>
      </w:r>
    </w:p>
    <w:p w14:paraId="02D2BB3E" w14:textId="2E3800DD" w:rsidR="00184B3E" w:rsidRPr="00184B3E" w:rsidRDefault="0007323B" w:rsidP="001E0E47">
      <w:pPr>
        <w:rPr>
          <w:rFonts w:ascii="Cambria" w:hAnsi="Cambria"/>
          <w:color w:val="auto"/>
        </w:rPr>
      </w:pPr>
      <w:r w:rsidRPr="0007323B">
        <w:rPr>
          <w:rFonts w:ascii="Cambria" w:hAnsi="Cambria"/>
          <w:color w:val="auto"/>
        </w:rPr>
        <w:lastRenderedPageBreak/>
        <w:t>The results indicate that the increases in first dose vaccines in June were greater, and are, in part, attributed to the $100 gift card incentive</w:t>
      </w:r>
      <w:r w:rsidR="24FF7D66" w:rsidRPr="2C3A819A">
        <w:rPr>
          <w:rFonts w:ascii="Cambria" w:hAnsi="Cambria"/>
          <w:color w:val="auto"/>
        </w:rPr>
        <w:t xml:space="preserve">. </w:t>
      </w:r>
      <w:r w:rsidR="007F1930" w:rsidRPr="007F1930">
        <w:rPr>
          <w:rFonts w:ascii="Cambria" w:hAnsi="Cambria"/>
          <w:color w:val="auto"/>
        </w:rPr>
        <w:t>Therefore, VEI plans to continue its $100 incentive initiative for priority populations.</w:t>
      </w:r>
      <w:r w:rsidR="24FF7D66" w:rsidRPr="2C3A819A">
        <w:rPr>
          <w:rFonts w:ascii="Cambria" w:hAnsi="Cambria"/>
          <w:color w:val="auto"/>
        </w:rPr>
        <w:t> </w:t>
      </w:r>
    </w:p>
    <w:p w14:paraId="5AB291C7" w14:textId="77777777" w:rsidR="0065428E" w:rsidRDefault="0065428E" w:rsidP="0065428E">
      <w:pPr>
        <w:rPr>
          <w:rFonts w:ascii="Cambria" w:hAnsi="Cambria"/>
          <w:color w:val="auto"/>
        </w:rPr>
      </w:pPr>
    </w:p>
    <w:p w14:paraId="20729A74" w14:textId="5A5FDDB0" w:rsidR="0065428E" w:rsidRPr="0065428E" w:rsidRDefault="0065428E" w:rsidP="00605B29">
      <w:pPr>
        <w:rPr>
          <w:rFonts w:ascii="Cambria" w:hAnsi="Cambria"/>
          <w:b/>
          <w:bCs/>
          <w:color w:val="auto"/>
        </w:rPr>
      </w:pPr>
      <w:r w:rsidRPr="0065428E">
        <w:rPr>
          <w:rFonts w:ascii="Cambria" w:hAnsi="Cambria"/>
          <w:b/>
          <w:bCs/>
          <w:color w:val="auto"/>
        </w:rPr>
        <w:t xml:space="preserve">VEI MUNICIPALITY VACCINATION DATA </w:t>
      </w:r>
    </w:p>
    <w:p w14:paraId="6BB9DD94" w14:textId="39B32D6F" w:rsidR="0065428E" w:rsidRDefault="0065428E" w:rsidP="00605B29">
      <w:pPr>
        <w:spacing w:after="0"/>
        <w:rPr>
          <w:rFonts w:ascii="Cambria" w:hAnsi="Cambria"/>
          <w:highlight w:val="yellow"/>
        </w:rPr>
      </w:pPr>
      <w:r w:rsidRPr="405ABDF6">
        <w:rPr>
          <w:rFonts w:ascii="Cambria" w:hAnsi="Cambria"/>
          <w:color w:val="auto"/>
        </w:rPr>
        <w:t xml:space="preserve">The VEI publishes the latest vaccination data weekly on an interactive dashboard, available at the following link </w:t>
      </w:r>
      <w:hyperlink r:id="rId19" w:anchor="covid-19-vaccine-equity-initiative-data-dashboard-">
        <w:r w:rsidR="00657EAB" w:rsidRPr="405ABDF6">
          <w:rPr>
            <w:rStyle w:val="Hyperlink"/>
            <w:rFonts w:ascii="Cambria" w:hAnsi="Cambria"/>
          </w:rPr>
          <w:t>https://www.mass.gov/info-details/covid-19-vaccine-equity-initiative-community-specific-vaccination-data#covid-19-vaccine-equity-initiative-data-dashboard-</w:t>
        </w:r>
      </w:hyperlink>
      <w:r w:rsidR="6033F123" w:rsidRPr="405ABDF6">
        <w:rPr>
          <w:rFonts w:ascii="Cambria" w:hAnsi="Cambria"/>
        </w:rPr>
        <w:t>.</w:t>
      </w:r>
      <w:r w:rsidRPr="405ABDF6">
        <w:rPr>
          <w:rFonts w:ascii="Cambria" w:hAnsi="Cambria"/>
        </w:rPr>
        <w:t xml:space="preserve"> </w:t>
      </w:r>
      <w:r w:rsidRPr="405ABDF6">
        <w:rPr>
          <w:rFonts w:ascii="Cambria" w:hAnsi="Cambria"/>
          <w:color w:val="auto"/>
        </w:rPr>
        <w:t>The data are publicly available and stratify vaccination rates across sex, age, and race/ethnicity for each of the 20 VEI municipalities, as well as statewide. A snapshot of the VEI Summary Page of the dashboard is shown in Figure</w:t>
      </w:r>
      <w:r w:rsidR="00C03049" w:rsidRPr="405ABDF6">
        <w:rPr>
          <w:rFonts w:ascii="Cambria" w:hAnsi="Cambria"/>
          <w:color w:val="auto"/>
        </w:rPr>
        <w:t xml:space="preserve"> 1</w:t>
      </w:r>
      <w:r w:rsidRPr="405ABDF6">
        <w:rPr>
          <w:rFonts w:ascii="Cambria" w:hAnsi="Cambria"/>
          <w:color w:val="auto"/>
        </w:rPr>
        <w:t xml:space="preserve"> below with </w:t>
      </w:r>
      <w:r w:rsidRPr="00A01BE8">
        <w:rPr>
          <w:rFonts w:ascii="Cambria" w:hAnsi="Cambria"/>
          <w:color w:val="auto"/>
        </w:rPr>
        <w:t xml:space="preserve">vaccination data as of </w:t>
      </w:r>
      <w:r w:rsidR="00C02C01" w:rsidRPr="00A01BE8">
        <w:rPr>
          <w:rFonts w:ascii="Cambria" w:hAnsi="Cambria"/>
          <w:color w:val="auto"/>
        </w:rPr>
        <w:t>9</w:t>
      </w:r>
      <w:r w:rsidRPr="00A01BE8">
        <w:rPr>
          <w:rFonts w:ascii="Cambria" w:hAnsi="Cambria"/>
          <w:color w:val="auto"/>
        </w:rPr>
        <w:t>/</w:t>
      </w:r>
      <w:r w:rsidR="00C02C01" w:rsidRPr="00A01BE8">
        <w:rPr>
          <w:rFonts w:ascii="Cambria" w:hAnsi="Cambria"/>
          <w:color w:val="auto"/>
        </w:rPr>
        <w:t>5</w:t>
      </w:r>
      <w:r w:rsidRPr="00A01BE8">
        <w:rPr>
          <w:rFonts w:ascii="Cambria" w:hAnsi="Cambria"/>
          <w:color w:val="auto"/>
        </w:rPr>
        <w:t>/2022.</w:t>
      </w:r>
    </w:p>
    <w:p w14:paraId="54767851" w14:textId="63373B05" w:rsidR="0065428E" w:rsidRDefault="00F46093" w:rsidP="0065428E">
      <w:pPr>
        <w:spacing w:after="0"/>
        <w:rPr>
          <w:rFonts w:ascii="Cambria" w:hAnsi="Cambria"/>
        </w:rPr>
      </w:pPr>
      <w:r w:rsidRPr="00F46093">
        <w:rPr>
          <w:rFonts w:ascii="Calibri" w:eastAsia="Times New Roman" w:hAnsi="Calibri" w:cs="Times New Roman"/>
          <w:noProof/>
          <w:color w:val="auto"/>
          <w:lang w:eastAsia="en-US"/>
        </w:rPr>
        <w:drawing>
          <wp:anchor distT="0" distB="0" distL="114300" distR="114300" simplePos="0" relativeHeight="251658243" behindDoc="0" locked="0" layoutInCell="1" allowOverlap="1" wp14:anchorId="1C18B91A" wp14:editId="1B0DDFD5">
            <wp:simplePos x="0" y="0"/>
            <wp:positionH relativeFrom="column">
              <wp:posOffset>-647700</wp:posOffset>
            </wp:positionH>
            <wp:positionV relativeFrom="paragraph">
              <wp:posOffset>207645</wp:posOffset>
            </wp:positionV>
            <wp:extent cx="7496175" cy="3841115"/>
            <wp:effectExtent l="0" t="0" r="9525" b="6985"/>
            <wp:wrapSquare wrapText="bothSides"/>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pic:nvPicPr>
                  <pic:blipFill rotWithShape="1">
                    <a:blip r:embed="rId20">
                      <a:extLst>
                        <a:ext uri="{28A0092B-C50C-407E-A947-70E740481C1C}">
                          <a14:useLocalDpi xmlns:a14="http://schemas.microsoft.com/office/drawing/2010/main" val="0"/>
                        </a:ext>
                      </a:extLst>
                    </a:blip>
                    <a:srcRect b="1113"/>
                    <a:stretch/>
                  </pic:blipFill>
                  <pic:spPr bwMode="auto">
                    <a:xfrm>
                      <a:off x="0" y="0"/>
                      <a:ext cx="7496175" cy="3841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2306">
        <w:rPr>
          <w:noProof/>
        </w:rPr>
        <mc:AlternateContent>
          <mc:Choice Requires="wps">
            <w:drawing>
              <wp:anchor distT="0" distB="0" distL="114300" distR="114300" simplePos="0" relativeHeight="251658242" behindDoc="0" locked="0" layoutInCell="1" allowOverlap="1" wp14:anchorId="69C5404B" wp14:editId="2688A539">
                <wp:simplePos x="0" y="0"/>
                <wp:positionH relativeFrom="column">
                  <wp:posOffset>-771525</wp:posOffset>
                </wp:positionH>
                <wp:positionV relativeFrom="paragraph">
                  <wp:posOffset>4218305</wp:posOffset>
                </wp:positionV>
                <wp:extent cx="6800850" cy="560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560705"/>
                        </a:xfrm>
                        <a:prstGeom prst="rect">
                          <a:avLst/>
                        </a:prstGeom>
                        <a:solidFill>
                          <a:srgbClr val="FFFFFF"/>
                        </a:solidFill>
                        <a:ln w="9525">
                          <a:noFill/>
                          <a:miter lim="800000"/>
                          <a:headEnd/>
                          <a:tailEnd/>
                        </a:ln>
                      </wps:spPr>
                      <wps:txbx>
                        <w:txbxContent>
                          <w:p w14:paraId="32D939D0" w14:textId="4131D5E2" w:rsidR="00F23CD0" w:rsidRPr="009B6203" w:rsidRDefault="00F23CD0" w:rsidP="00F23CD0">
                            <w:pPr>
                              <w:rPr>
                                <w:b/>
                                <w:bCs/>
                                <w:i/>
                                <w:iCs/>
                                <w:color w:val="auto"/>
                              </w:rPr>
                            </w:pPr>
                            <w:r w:rsidRPr="009B6203">
                              <w:rPr>
                                <w:b/>
                                <w:bCs/>
                                <w:i/>
                                <w:iCs/>
                                <w:color w:val="auto"/>
                              </w:rPr>
                              <w:t xml:space="preserve">Figure 1: COVID-19 Vaccination rates for the 20 VEI Municipalities compared with MA statewide rates. Data current as of </w:t>
                            </w:r>
                            <w:r w:rsidR="002C6308" w:rsidRPr="002C6308">
                              <w:rPr>
                                <w:b/>
                                <w:bCs/>
                                <w:i/>
                                <w:iCs/>
                                <w:color w:val="auto"/>
                              </w:rPr>
                              <w:t>9</w:t>
                            </w:r>
                            <w:r w:rsidRPr="002C6308">
                              <w:rPr>
                                <w:b/>
                                <w:bCs/>
                                <w:i/>
                                <w:iCs/>
                                <w:color w:val="auto"/>
                              </w:rPr>
                              <w:t>/</w:t>
                            </w:r>
                            <w:r w:rsidR="002C6308" w:rsidRPr="002C6308">
                              <w:rPr>
                                <w:b/>
                                <w:bCs/>
                                <w:i/>
                                <w:iCs/>
                                <w:color w:val="auto"/>
                              </w:rPr>
                              <w:t>5</w:t>
                            </w:r>
                            <w:r w:rsidRPr="002C6308">
                              <w:rPr>
                                <w:b/>
                                <w:bCs/>
                                <w:i/>
                                <w:iCs/>
                                <w:color w:val="auto"/>
                              </w:rPr>
                              <w:t>/2022</w:t>
                            </w:r>
                            <w:r w:rsidRPr="009B6203">
                              <w:rPr>
                                <w:b/>
                                <w:bCs/>
                                <w:i/>
                                <w:iCs/>
                                <w:color w:val="auto"/>
                              </w:rPr>
                              <w:t>.</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9C5404B" id="Text Box 1" o:spid="_x0000_s1027" type="#_x0000_t202" style="position:absolute;left:0;text-align:left;margin-left:-60.75pt;margin-top:332.15pt;width:535.5pt;height:44.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" stroked="f">
                <v:textbox style="mso-fit-shape-to-text:t">
                  <w:txbxContent>
                    <w:p w14:paraId="32D939D0" w14:textId="4131D5E2" w:rsidR="00F23CD0" w:rsidRPr="009B6203" w:rsidRDefault="00F23CD0" w:rsidP="00F23CD0">
                      <w:pPr>
                        <w:rPr>
                          <w:b/>
                          <w:bCs/>
                          <w:i/>
                          <w:iCs/>
                          <w:color w:val="auto"/>
                        </w:rPr>
                      </w:pPr>
                      <w:r w:rsidRPr="009B6203">
                        <w:rPr>
                          <w:b/>
                          <w:bCs/>
                          <w:i/>
                          <w:iCs/>
                          <w:color w:val="auto"/>
                        </w:rPr>
                        <w:t xml:space="preserve">Figure 1: COVID-19 Vaccination rates for the 20 VEI Municipalities compared with MA statewide rates. Data current as of </w:t>
                      </w:r>
                      <w:r w:rsidR="002C6308" w:rsidRPr="002C6308">
                        <w:rPr>
                          <w:b/>
                          <w:bCs/>
                          <w:i/>
                          <w:iCs/>
                          <w:color w:val="auto"/>
                        </w:rPr>
                        <w:t>9</w:t>
                      </w:r>
                      <w:r w:rsidRPr="002C6308">
                        <w:rPr>
                          <w:b/>
                          <w:bCs/>
                          <w:i/>
                          <w:iCs/>
                          <w:color w:val="auto"/>
                        </w:rPr>
                        <w:t>/</w:t>
                      </w:r>
                      <w:r w:rsidR="002C6308" w:rsidRPr="002C6308">
                        <w:rPr>
                          <w:b/>
                          <w:bCs/>
                          <w:i/>
                          <w:iCs/>
                          <w:color w:val="auto"/>
                        </w:rPr>
                        <w:t>5</w:t>
                      </w:r>
                      <w:r w:rsidRPr="002C6308">
                        <w:rPr>
                          <w:b/>
                          <w:bCs/>
                          <w:i/>
                          <w:iCs/>
                          <w:color w:val="auto"/>
                        </w:rPr>
                        <w:t>/2022</w:t>
                      </w:r>
                      <w:r w:rsidRPr="009B6203">
                        <w:rPr>
                          <w:b/>
                          <w:bCs/>
                          <w:i/>
                          <w:iCs/>
                          <w:color w:val="auto"/>
                        </w:rPr>
                        <w:t>.</w:t>
                      </w:r>
                    </w:p>
                  </w:txbxContent>
                </v:textbox>
              </v:shape>
            </w:pict>
          </mc:Fallback>
        </mc:AlternateContent>
      </w:r>
    </w:p>
    <w:sectPr w:rsidR="0065428E" w:rsidSect="0040777F">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5E700" w14:textId="77777777" w:rsidR="00301A56" w:rsidRDefault="00301A56">
      <w:pPr>
        <w:spacing w:after="0" w:line="240" w:lineRule="auto"/>
      </w:pPr>
      <w:r>
        <w:separator/>
      </w:r>
    </w:p>
    <w:p w14:paraId="7B0BEB20" w14:textId="77777777" w:rsidR="00301A56" w:rsidRDefault="00301A56"/>
  </w:endnote>
  <w:endnote w:type="continuationSeparator" w:id="0">
    <w:p w14:paraId="5060F2A0" w14:textId="77777777" w:rsidR="00301A56" w:rsidRDefault="00301A56">
      <w:pPr>
        <w:spacing w:after="0" w:line="240" w:lineRule="auto"/>
      </w:pPr>
      <w:r>
        <w:continuationSeparator/>
      </w:r>
    </w:p>
    <w:p w14:paraId="3248D711" w14:textId="77777777" w:rsidR="00301A56" w:rsidRDefault="00301A56"/>
  </w:endnote>
  <w:endnote w:type="continuationNotice" w:id="1">
    <w:p w14:paraId="619EA02E" w14:textId="77777777" w:rsidR="00301A56" w:rsidRDefault="00301A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A5A32" w14:textId="77777777" w:rsidR="00696D06" w:rsidRDefault="00696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2874639"/>
      <w:docPartObj>
        <w:docPartGallery w:val="Page Numbers (Bottom of Page)"/>
        <w:docPartUnique/>
      </w:docPartObj>
    </w:sdtPr>
    <w:sdtEndPr>
      <w:rPr>
        <w:noProof/>
      </w:rPr>
    </w:sdtEndPr>
    <w:sdtContent>
      <w:p w14:paraId="652BC01E" w14:textId="7FF61873" w:rsidR="007243EA" w:rsidRDefault="007243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A82B1B" w14:textId="2B5E5882" w:rsidR="00B979D8" w:rsidRPr="007243EA" w:rsidRDefault="00B979D8" w:rsidP="00724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710D5" w14:textId="31912E7F" w:rsidR="007243EA" w:rsidRDefault="007243EA">
    <w:pPr>
      <w:pStyle w:val="Footer"/>
      <w:jc w:val="right"/>
    </w:pPr>
    <w:r>
      <w:fldChar w:fldCharType="begin"/>
    </w:r>
    <w:r>
      <w:instrText xml:space="preserve"> PAGE   \* MERGEFORMAT </w:instrText>
    </w:r>
    <w:r>
      <w:fldChar w:fldCharType="separate"/>
    </w:r>
    <w:r>
      <w:rPr>
        <w:noProof/>
      </w:rPr>
      <w:t>2</w:t>
    </w:r>
    <w:r>
      <w:rPr>
        <w:noProof/>
      </w:rPr>
      <w:fldChar w:fldCharType="end"/>
    </w:r>
  </w:p>
  <w:p w14:paraId="45F8745B" w14:textId="77777777" w:rsidR="00696D06" w:rsidRDefault="0069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A658D" w14:textId="77777777" w:rsidR="00301A56" w:rsidRDefault="00301A56">
      <w:pPr>
        <w:spacing w:after="0" w:line="240" w:lineRule="auto"/>
      </w:pPr>
      <w:r>
        <w:separator/>
      </w:r>
    </w:p>
    <w:p w14:paraId="30F699A1" w14:textId="77777777" w:rsidR="00301A56" w:rsidRDefault="00301A56"/>
  </w:footnote>
  <w:footnote w:type="continuationSeparator" w:id="0">
    <w:p w14:paraId="1CCFB456" w14:textId="77777777" w:rsidR="00301A56" w:rsidRDefault="00301A56">
      <w:pPr>
        <w:spacing w:after="0" w:line="240" w:lineRule="auto"/>
      </w:pPr>
      <w:r>
        <w:continuationSeparator/>
      </w:r>
    </w:p>
    <w:p w14:paraId="6746061B" w14:textId="77777777" w:rsidR="00301A56" w:rsidRDefault="00301A56"/>
  </w:footnote>
  <w:footnote w:type="continuationNotice" w:id="1">
    <w:p w14:paraId="36F71EB9" w14:textId="77777777" w:rsidR="00301A56" w:rsidRDefault="00301A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33A36" w14:textId="77777777" w:rsidR="00696D06" w:rsidRDefault="00696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B5961" w14:textId="77777777" w:rsidR="00696D06" w:rsidRDefault="00696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6DADA" w14:textId="77777777" w:rsidR="00696D06" w:rsidRDefault="00696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05639"/>
    <w:multiLevelType w:val="hybridMultilevel"/>
    <w:tmpl w:val="F26263C6"/>
    <w:lvl w:ilvl="0" w:tplc="0BFE5DE8">
      <w:start w:val="650"/>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A33027"/>
    <w:multiLevelType w:val="multilevel"/>
    <w:tmpl w:val="14C0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52C83"/>
    <w:multiLevelType w:val="multilevel"/>
    <w:tmpl w:val="9B548F9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6BD3972"/>
    <w:multiLevelType w:val="hybridMultilevel"/>
    <w:tmpl w:val="15246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476687"/>
    <w:multiLevelType w:val="multilevel"/>
    <w:tmpl w:val="343441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B836155"/>
    <w:multiLevelType w:val="hybridMultilevel"/>
    <w:tmpl w:val="2CA64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AB2B7A"/>
    <w:multiLevelType w:val="multilevel"/>
    <w:tmpl w:val="45D8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25EBF"/>
    <w:multiLevelType w:val="multilevel"/>
    <w:tmpl w:val="0F74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4E7A00"/>
    <w:multiLevelType w:val="multilevel"/>
    <w:tmpl w:val="5F14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214399"/>
    <w:multiLevelType w:val="multilevel"/>
    <w:tmpl w:val="FE72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F66743"/>
    <w:multiLevelType w:val="hybridMultilevel"/>
    <w:tmpl w:val="83A0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334A9"/>
    <w:multiLevelType w:val="multilevel"/>
    <w:tmpl w:val="ED22E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F57194"/>
    <w:multiLevelType w:val="multilevel"/>
    <w:tmpl w:val="0F9E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614AA"/>
    <w:multiLevelType w:val="multilevel"/>
    <w:tmpl w:val="FDE0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6F629A"/>
    <w:multiLevelType w:val="multilevel"/>
    <w:tmpl w:val="E954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9B2A47"/>
    <w:multiLevelType w:val="hybridMultilevel"/>
    <w:tmpl w:val="48C64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42138D"/>
    <w:multiLevelType w:val="hybridMultilevel"/>
    <w:tmpl w:val="71FC3412"/>
    <w:lvl w:ilvl="0" w:tplc="E432D69A">
      <w:start w:val="1"/>
      <w:numFmt w:val="bullet"/>
      <w:lvlText w:val="•"/>
      <w:lvlJc w:val="left"/>
      <w:pPr>
        <w:tabs>
          <w:tab w:val="num" w:pos="720"/>
        </w:tabs>
        <w:ind w:left="720" w:hanging="360"/>
      </w:pPr>
      <w:rPr>
        <w:rFonts w:ascii="Arial" w:hAnsi="Arial" w:hint="default"/>
      </w:rPr>
    </w:lvl>
    <w:lvl w:ilvl="1" w:tplc="52D2C534" w:tentative="1">
      <w:start w:val="1"/>
      <w:numFmt w:val="bullet"/>
      <w:lvlText w:val="•"/>
      <w:lvlJc w:val="left"/>
      <w:pPr>
        <w:tabs>
          <w:tab w:val="num" w:pos="1440"/>
        </w:tabs>
        <w:ind w:left="1440" w:hanging="360"/>
      </w:pPr>
      <w:rPr>
        <w:rFonts w:ascii="Arial" w:hAnsi="Arial" w:hint="default"/>
      </w:rPr>
    </w:lvl>
    <w:lvl w:ilvl="2" w:tplc="D5CECA6C" w:tentative="1">
      <w:start w:val="1"/>
      <w:numFmt w:val="bullet"/>
      <w:lvlText w:val="•"/>
      <w:lvlJc w:val="left"/>
      <w:pPr>
        <w:tabs>
          <w:tab w:val="num" w:pos="2160"/>
        </w:tabs>
        <w:ind w:left="2160" w:hanging="360"/>
      </w:pPr>
      <w:rPr>
        <w:rFonts w:ascii="Arial" w:hAnsi="Arial" w:hint="default"/>
      </w:rPr>
    </w:lvl>
    <w:lvl w:ilvl="3" w:tplc="4998AA2C" w:tentative="1">
      <w:start w:val="1"/>
      <w:numFmt w:val="bullet"/>
      <w:lvlText w:val="•"/>
      <w:lvlJc w:val="left"/>
      <w:pPr>
        <w:tabs>
          <w:tab w:val="num" w:pos="2880"/>
        </w:tabs>
        <w:ind w:left="2880" w:hanging="360"/>
      </w:pPr>
      <w:rPr>
        <w:rFonts w:ascii="Arial" w:hAnsi="Arial" w:hint="default"/>
      </w:rPr>
    </w:lvl>
    <w:lvl w:ilvl="4" w:tplc="FF0ADA5C" w:tentative="1">
      <w:start w:val="1"/>
      <w:numFmt w:val="bullet"/>
      <w:lvlText w:val="•"/>
      <w:lvlJc w:val="left"/>
      <w:pPr>
        <w:tabs>
          <w:tab w:val="num" w:pos="3600"/>
        </w:tabs>
        <w:ind w:left="3600" w:hanging="360"/>
      </w:pPr>
      <w:rPr>
        <w:rFonts w:ascii="Arial" w:hAnsi="Arial" w:hint="default"/>
      </w:rPr>
    </w:lvl>
    <w:lvl w:ilvl="5" w:tplc="86C80B44" w:tentative="1">
      <w:start w:val="1"/>
      <w:numFmt w:val="bullet"/>
      <w:lvlText w:val="•"/>
      <w:lvlJc w:val="left"/>
      <w:pPr>
        <w:tabs>
          <w:tab w:val="num" w:pos="4320"/>
        </w:tabs>
        <w:ind w:left="4320" w:hanging="360"/>
      </w:pPr>
      <w:rPr>
        <w:rFonts w:ascii="Arial" w:hAnsi="Arial" w:hint="default"/>
      </w:rPr>
    </w:lvl>
    <w:lvl w:ilvl="6" w:tplc="7B48116C" w:tentative="1">
      <w:start w:val="1"/>
      <w:numFmt w:val="bullet"/>
      <w:lvlText w:val="•"/>
      <w:lvlJc w:val="left"/>
      <w:pPr>
        <w:tabs>
          <w:tab w:val="num" w:pos="5040"/>
        </w:tabs>
        <w:ind w:left="5040" w:hanging="360"/>
      </w:pPr>
      <w:rPr>
        <w:rFonts w:ascii="Arial" w:hAnsi="Arial" w:hint="default"/>
      </w:rPr>
    </w:lvl>
    <w:lvl w:ilvl="7" w:tplc="A6EE6982" w:tentative="1">
      <w:start w:val="1"/>
      <w:numFmt w:val="bullet"/>
      <w:lvlText w:val="•"/>
      <w:lvlJc w:val="left"/>
      <w:pPr>
        <w:tabs>
          <w:tab w:val="num" w:pos="5760"/>
        </w:tabs>
        <w:ind w:left="5760" w:hanging="360"/>
      </w:pPr>
      <w:rPr>
        <w:rFonts w:ascii="Arial" w:hAnsi="Arial" w:hint="default"/>
      </w:rPr>
    </w:lvl>
    <w:lvl w:ilvl="8" w:tplc="1E4CC19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D83DD4"/>
    <w:multiLevelType w:val="multilevel"/>
    <w:tmpl w:val="5BC6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481170"/>
    <w:multiLevelType w:val="multilevel"/>
    <w:tmpl w:val="5A74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044824"/>
    <w:multiLevelType w:val="multilevel"/>
    <w:tmpl w:val="8402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EC17CF"/>
    <w:multiLevelType w:val="multilevel"/>
    <w:tmpl w:val="438A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124FD0"/>
    <w:multiLevelType w:val="multilevel"/>
    <w:tmpl w:val="65CC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24452E"/>
    <w:multiLevelType w:val="hybridMultilevel"/>
    <w:tmpl w:val="479E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80650"/>
    <w:multiLevelType w:val="multilevel"/>
    <w:tmpl w:val="C07C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CF47EC"/>
    <w:multiLevelType w:val="hybridMultilevel"/>
    <w:tmpl w:val="B5D42918"/>
    <w:lvl w:ilvl="0" w:tplc="FA3ECEE6">
      <w:start w:val="1"/>
      <w:numFmt w:val="bullet"/>
      <w:lvlText w:val="•"/>
      <w:lvlJc w:val="left"/>
      <w:pPr>
        <w:tabs>
          <w:tab w:val="num" w:pos="720"/>
        </w:tabs>
        <w:ind w:left="720" w:hanging="360"/>
      </w:pPr>
      <w:rPr>
        <w:rFonts w:ascii="Arial" w:hAnsi="Arial" w:hint="default"/>
      </w:rPr>
    </w:lvl>
    <w:lvl w:ilvl="1" w:tplc="C298C716">
      <w:numFmt w:val="bullet"/>
      <w:lvlText w:val="•"/>
      <w:lvlJc w:val="left"/>
      <w:pPr>
        <w:tabs>
          <w:tab w:val="num" w:pos="1440"/>
        </w:tabs>
        <w:ind w:left="1440" w:hanging="360"/>
      </w:pPr>
      <w:rPr>
        <w:rFonts w:ascii="Arial" w:hAnsi="Arial" w:hint="default"/>
      </w:rPr>
    </w:lvl>
    <w:lvl w:ilvl="2" w:tplc="15FCE272" w:tentative="1">
      <w:start w:val="1"/>
      <w:numFmt w:val="bullet"/>
      <w:lvlText w:val="•"/>
      <w:lvlJc w:val="left"/>
      <w:pPr>
        <w:tabs>
          <w:tab w:val="num" w:pos="2160"/>
        </w:tabs>
        <w:ind w:left="2160" w:hanging="360"/>
      </w:pPr>
      <w:rPr>
        <w:rFonts w:ascii="Arial" w:hAnsi="Arial" w:hint="default"/>
      </w:rPr>
    </w:lvl>
    <w:lvl w:ilvl="3" w:tplc="AF445478" w:tentative="1">
      <w:start w:val="1"/>
      <w:numFmt w:val="bullet"/>
      <w:lvlText w:val="•"/>
      <w:lvlJc w:val="left"/>
      <w:pPr>
        <w:tabs>
          <w:tab w:val="num" w:pos="2880"/>
        </w:tabs>
        <w:ind w:left="2880" w:hanging="360"/>
      </w:pPr>
      <w:rPr>
        <w:rFonts w:ascii="Arial" w:hAnsi="Arial" w:hint="default"/>
      </w:rPr>
    </w:lvl>
    <w:lvl w:ilvl="4" w:tplc="D682DE7C" w:tentative="1">
      <w:start w:val="1"/>
      <w:numFmt w:val="bullet"/>
      <w:lvlText w:val="•"/>
      <w:lvlJc w:val="left"/>
      <w:pPr>
        <w:tabs>
          <w:tab w:val="num" w:pos="3600"/>
        </w:tabs>
        <w:ind w:left="3600" w:hanging="360"/>
      </w:pPr>
      <w:rPr>
        <w:rFonts w:ascii="Arial" w:hAnsi="Arial" w:hint="default"/>
      </w:rPr>
    </w:lvl>
    <w:lvl w:ilvl="5" w:tplc="D5689800" w:tentative="1">
      <w:start w:val="1"/>
      <w:numFmt w:val="bullet"/>
      <w:lvlText w:val="•"/>
      <w:lvlJc w:val="left"/>
      <w:pPr>
        <w:tabs>
          <w:tab w:val="num" w:pos="4320"/>
        </w:tabs>
        <w:ind w:left="4320" w:hanging="360"/>
      </w:pPr>
      <w:rPr>
        <w:rFonts w:ascii="Arial" w:hAnsi="Arial" w:hint="default"/>
      </w:rPr>
    </w:lvl>
    <w:lvl w:ilvl="6" w:tplc="E198252E" w:tentative="1">
      <w:start w:val="1"/>
      <w:numFmt w:val="bullet"/>
      <w:lvlText w:val="•"/>
      <w:lvlJc w:val="left"/>
      <w:pPr>
        <w:tabs>
          <w:tab w:val="num" w:pos="5040"/>
        </w:tabs>
        <w:ind w:left="5040" w:hanging="360"/>
      </w:pPr>
      <w:rPr>
        <w:rFonts w:ascii="Arial" w:hAnsi="Arial" w:hint="default"/>
      </w:rPr>
    </w:lvl>
    <w:lvl w:ilvl="7" w:tplc="D452D5D2" w:tentative="1">
      <w:start w:val="1"/>
      <w:numFmt w:val="bullet"/>
      <w:lvlText w:val="•"/>
      <w:lvlJc w:val="left"/>
      <w:pPr>
        <w:tabs>
          <w:tab w:val="num" w:pos="5760"/>
        </w:tabs>
        <w:ind w:left="5760" w:hanging="360"/>
      </w:pPr>
      <w:rPr>
        <w:rFonts w:ascii="Arial" w:hAnsi="Arial" w:hint="default"/>
      </w:rPr>
    </w:lvl>
    <w:lvl w:ilvl="8" w:tplc="86DACBB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BAA2F83"/>
    <w:multiLevelType w:val="hybridMultilevel"/>
    <w:tmpl w:val="C2C6C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1638CF"/>
    <w:multiLevelType w:val="multilevel"/>
    <w:tmpl w:val="5C7EBD96"/>
    <w:lvl w:ilvl="0">
      <w:start w:val="1"/>
      <w:numFmt w:val="lowerRoman"/>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8D60050"/>
    <w:multiLevelType w:val="multilevel"/>
    <w:tmpl w:val="3F1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902F26"/>
    <w:multiLevelType w:val="hybridMultilevel"/>
    <w:tmpl w:val="12CA4658"/>
    <w:lvl w:ilvl="0" w:tplc="2DCC34DE">
      <w:start w:val="1"/>
      <w:numFmt w:val="bullet"/>
      <w:lvlText w:val="·"/>
      <w:lvlJc w:val="left"/>
      <w:pPr>
        <w:ind w:left="720" w:hanging="360"/>
      </w:pPr>
      <w:rPr>
        <w:rFonts w:ascii="Symbol" w:hAnsi="Symbol" w:hint="default"/>
      </w:rPr>
    </w:lvl>
    <w:lvl w:ilvl="1" w:tplc="B43E1B20">
      <w:start w:val="1"/>
      <w:numFmt w:val="bullet"/>
      <w:lvlText w:val="o"/>
      <w:lvlJc w:val="left"/>
      <w:pPr>
        <w:ind w:left="1440" w:hanging="360"/>
      </w:pPr>
      <w:rPr>
        <w:rFonts w:ascii="Courier New" w:hAnsi="Courier New" w:hint="default"/>
      </w:rPr>
    </w:lvl>
    <w:lvl w:ilvl="2" w:tplc="FC74944E">
      <w:start w:val="1"/>
      <w:numFmt w:val="bullet"/>
      <w:lvlText w:val=""/>
      <w:lvlJc w:val="left"/>
      <w:pPr>
        <w:ind w:left="2160" w:hanging="360"/>
      </w:pPr>
      <w:rPr>
        <w:rFonts w:ascii="Wingdings" w:hAnsi="Wingdings" w:hint="default"/>
      </w:rPr>
    </w:lvl>
    <w:lvl w:ilvl="3" w:tplc="06322EC8">
      <w:start w:val="1"/>
      <w:numFmt w:val="bullet"/>
      <w:lvlText w:val=""/>
      <w:lvlJc w:val="left"/>
      <w:pPr>
        <w:ind w:left="2880" w:hanging="360"/>
      </w:pPr>
      <w:rPr>
        <w:rFonts w:ascii="Symbol" w:hAnsi="Symbol" w:hint="default"/>
      </w:rPr>
    </w:lvl>
    <w:lvl w:ilvl="4" w:tplc="3758AC64">
      <w:start w:val="1"/>
      <w:numFmt w:val="bullet"/>
      <w:lvlText w:val="o"/>
      <w:lvlJc w:val="left"/>
      <w:pPr>
        <w:ind w:left="3600" w:hanging="360"/>
      </w:pPr>
      <w:rPr>
        <w:rFonts w:ascii="Courier New" w:hAnsi="Courier New" w:hint="default"/>
      </w:rPr>
    </w:lvl>
    <w:lvl w:ilvl="5" w:tplc="0F3CAFAA">
      <w:start w:val="1"/>
      <w:numFmt w:val="bullet"/>
      <w:lvlText w:val=""/>
      <w:lvlJc w:val="left"/>
      <w:pPr>
        <w:ind w:left="4320" w:hanging="360"/>
      </w:pPr>
      <w:rPr>
        <w:rFonts w:ascii="Wingdings" w:hAnsi="Wingdings" w:hint="default"/>
      </w:rPr>
    </w:lvl>
    <w:lvl w:ilvl="6" w:tplc="A16C15A6">
      <w:start w:val="1"/>
      <w:numFmt w:val="bullet"/>
      <w:lvlText w:val=""/>
      <w:lvlJc w:val="left"/>
      <w:pPr>
        <w:ind w:left="5040" w:hanging="360"/>
      </w:pPr>
      <w:rPr>
        <w:rFonts w:ascii="Symbol" w:hAnsi="Symbol" w:hint="default"/>
      </w:rPr>
    </w:lvl>
    <w:lvl w:ilvl="7" w:tplc="D5081F18">
      <w:start w:val="1"/>
      <w:numFmt w:val="bullet"/>
      <w:lvlText w:val="o"/>
      <w:lvlJc w:val="left"/>
      <w:pPr>
        <w:ind w:left="5760" w:hanging="360"/>
      </w:pPr>
      <w:rPr>
        <w:rFonts w:ascii="Courier New" w:hAnsi="Courier New" w:hint="default"/>
      </w:rPr>
    </w:lvl>
    <w:lvl w:ilvl="8" w:tplc="52FE3D00">
      <w:start w:val="1"/>
      <w:numFmt w:val="bullet"/>
      <w:lvlText w:val=""/>
      <w:lvlJc w:val="left"/>
      <w:pPr>
        <w:ind w:left="6480" w:hanging="360"/>
      </w:pPr>
      <w:rPr>
        <w:rFonts w:ascii="Wingdings" w:hAnsi="Wingdings" w:hint="default"/>
      </w:rPr>
    </w:lvl>
  </w:abstractNum>
  <w:abstractNum w:abstractNumId="29" w15:restartNumberingAfterBreak="0">
    <w:nsid w:val="7FBF0B63"/>
    <w:multiLevelType w:val="multilevel"/>
    <w:tmpl w:val="1680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2"/>
  </w:num>
  <w:num w:numId="3">
    <w:abstractNumId w:val="3"/>
  </w:num>
  <w:num w:numId="4">
    <w:abstractNumId w:val="22"/>
  </w:num>
  <w:num w:numId="5">
    <w:abstractNumId w:val="13"/>
  </w:num>
  <w:num w:numId="6">
    <w:abstractNumId w:val="20"/>
  </w:num>
  <w:num w:numId="7">
    <w:abstractNumId w:val="21"/>
  </w:num>
  <w:num w:numId="8">
    <w:abstractNumId w:val="27"/>
  </w:num>
  <w:num w:numId="9">
    <w:abstractNumId w:val="12"/>
  </w:num>
  <w:num w:numId="10">
    <w:abstractNumId w:val="8"/>
  </w:num>
  <w:num w:numId="11">
    <w:abstractNumId w:val="18"/>
  </w:num>
  <w:num w:numId="12">
    <w:abstractNumId w:val="19"/>
  </w:num>
  <w:num w:numId="13">
    <w:abstractNumId w:val="6"/>
  </w:num>
  <w:num w:numId="14">
    <w:abstractNumId w:val="7"/>
  </w:num>
  <w:num w:numId="15">
    <w:abstractNumId w:val="23"/>
  </w:num>
  <w:num w:numId="16">
    <w:abstractNumId w:val="1"/>
  </w:num>
  <w:num w:numId="17">
    <w:abstractNumId w:val="29"/>
  </w:num>
  <w:num w:numId="18">
    <w:abstractNumId w:val="9"/>
  </w:num>
  <w:num w:numId="19">
    <w:abstractNumId w:val="14"/>
  </w:num>
  <w:num w:numId="20">
    <w:abstractNumId w:val="17"/>
  </w:num>
  <w:num w:numId="21">
    <w:abstractNumId w:val="25"/>
  </w:num>
  <w:num w:numId="22">
    <w:abstractNumId w:val="28"/>
  </w:num>
  <w:num w:numId="23">
    <w:abstractNumId w:val="4"/>
  </w:num>
  <w:num w:numId="24">
    <w:abstractNumId w:val="5"/>
  </w:num>
  <w:num w:numId="25">
    <w:abstractNumId w:val="10"/>
  </w:num>
  <w:num w:numId="26">
    <w:abstractNumId w:val="0"/>
  </w:num>
  <w:num w:numId="27">
    <w:abstractNumId w:val="0"/>
  </w:num>
  <w:num w:numId="28">
    <w:abstractNumId w:val="24"/>
  </w:num>
  <w:num w:numId="29">
    <w:abstractNumId w:val="16"/>
  </w:num>
  <w:num w:numId="30">
    <w:abstractNumId w:val="11"/>
  </w:num>
  <w:num w:numId="3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B0"/>
    <w:rsid w:val="00000DA4"/>
    <w:rsid w:val="00005731"/>
    <w:rsid w:val="00005995"/>
    <w:rsid w:val="000075F2"/>
    <w:rsid w:val="00010279"/>
    <w:rsid w:val="000115A9"/>
    <w:rsid w:val="0001302A"/>
    <w:rsid w:val="00020F33"/>
    <w:rsid w:val="000249B5"/>
    <w:rsid w:val="00026BBB"/>
    <w:rsid w:val="0002796A"/>
    <w:rsid w:val="000342FF"/>
    <w:rsid w:val="00037F3A"/>
    <w:rsid w:val="000410CD"/>
    <w:rsid w:val="00042564"/>
    <w:rsid w:val="00044BDF"/>
    <w:rsid w:val="00045597"/>
    <w:rsid w:val="000476D5"/>
    <w:rsid w:val="00051678"/>
    <w:rsid w:val="000518F5"/>
    <w:rsid w:val="0005521F"/>
    <w:rsid w:val="00055301"/>
    <w:rsid w:val="00056B7E"/>
    <w:rsid w:val="00061CF8"/>
    <w:rsid w:val="000621AC"/>
    <w:rsid w:val="00063AFE"/>
    <w:rsid w:val="00063EA2"/>
    <w:rsid w:val="0007323B"/>
    <w:rsid w:val="00073A51"/>
    <w:rsid w:val="000807FD"/>
    <w:rsid w:val="00080C63"/>
    <w:rsid w:val="0008309B"/>
    <w:rsid w:val="000860B0"/>
    <w:rsid w:val="00090000"/>
    <w:rsid w:val="00091547"/>
    <w:rsid w:val="000943B0"/>
    <w:rsid w:val="0009444B"/>
    <w:rsid w:val="000948A4"/>
    <w:rsid w:val="000954A7"/>
    <w:rsid w:val="000967AF"/>
    <w:rsid w:val="000A22DD"/>
    <w:rsid w:val="000A2D7B"/>
    <w:rsid w:val="000A32DE"/>
    <w:rsid w:val="000A3543"/>
    <w:rsid w:val="000A5A0F"/>
    <w:rsid w:val="000A5E16"/>
    <w:rsid w:val="000B208B"/>
    <w:rsid w:val="000B3E7B"/>
    <w:rsid w:val="000B4A15"/>
    <w:rsid w:val="000B5DBA"/>
    <w:rsid w:val="000B71B7"/>
    <w:rsid w:val="000C18C0"/>
    <w:rsid w:val="000C2D15"/>
    <w:rsid w:val="000C47C7"/>
    <w:rsid w:val="000C6D99"/>
    <w:rsid w:val="000D1F66"/>
    <w:rsid w:val="000D3390"/>
    <w:rsid w:val="000D6682"/>
    <w:rsid w:val="000D6E16"/>
    <w:rsid w:val="000E39FE"/>
    <w:rsid w:val="000E4F51"/>
    <w:rsid w:val="000E63A5"/>
    <w:rsid w:val="000F147E"/>
    <w:rsid w:val="000F39FF"/>
    <w:rsid w:val="000F47DE"/>
    <w:rsid w:val="000F5948"/>
    <w:rsid w:val="000F7D55"/>
    <w:rsid w:val="000F7FFC"/>
    <w:rsid w:val="00100E9F"/>
    <w:rsid w:val="0010138D"/>
    <w:rsid w:val="00101BDE"/>
    <w:rsid w:val="00101CA8"/>
    <w:rsid w:val="0010309A"/>
    <w:rsid w:val="001076EB"/>
    <w:rsid w:val="0011326C"/>
    <w:rsid w:val="0011586B"/>
    <w:rsid w:val="00116A35"/>
    <w:rsid w:val="00117104"/>
    <w:rsid w:val="00117EB1"/>
    <w:rsid w:val="00123A9B"/>
    <w:rsid w:val="001303CB"/>
    <w:rsid w:val="00131479"/>
    <w:rsid w:val="00132AB2"/>
    <w:rsid w:val="001334AC"/>
    <w:rsid w:val="0013358A"/>
    <w:rsid w:val="00135F87"/>
    <w:rsid w:val="001431BE"/>
    <w:rsid w:val="00150B50"/>
    <w:rsid w:val="0015344F"/>
    <w:rsid w:val="001561E6"/>
    <w:rsid w:val="00156CF0"/>
    <w:rsid w:val="00157142"/>
    <w:rsid w:val="0016023E"/>
    <w:rsid w:val="00160B67"/>
    <w:rsid w:val="00162229"/>
    <w:rsid w:val="00163B88"/>
    <w:rsid w:val="00164BBD"/>
    <w:rsid w:val="0016560B"/>
    <w:rsid w:val="00167061"/>
    <w:rsid w:val="00167A04"/>
    <w:rsid w:val="00167EEB"/>
    <w:rsid w:val="00171086"/>
    <w:rsid w:val="001741FA"/>
    <w:rsid w:val="00176890"/>
    <w:rsid w:val="001800F8"/>
    <w:rsid w:val="00181F3A"/>
    <w:rsid w:val="00184B3E"/>
    <w:rsid w:val="00186A31"/>
    <w:rsid w:val="00190B79"/>
    <w:rsid w:val="00192312"/>
    <w:rsid w:val="00193014"/>
    <w:rsid w:val="00194545"/>
    <w:rsid w:val="00195052"/>
    <w:rsid w:val="00196C02"/>
    <w:rsid w:val="001A2FBC"/>
    <w:rsid w:val="001A7D9D"/>
    <w:rsid w:val="001B485C"/>
    <w:rsid w:val="001B657C"/>
    <w:rsid w:val="001C2ABD"/>
    <w:rsid w:val="001C4C92"/>
    <w:rsid w:val="001D148F"/>
    <w:rsid w:val="001D3B09"/>
    <w:rsid w:val="001D404E"/>
    <w:rsid w:val="001D61C0"/>
    <w:rsid w:val="001D712C"/>
    <w:rsid w:val="001E0E47"/>
    <w:rsid w:val="001E1AC3"/>
    <w:rsid w:val="001E38DF"/>
    <w:rsid w:val="00201185"/>
    <w:rsid w:val="00201F3C"/>
    <w:rsid w:val="0020325F"/>
    <w:rsid w:val="00205591"/>
    <w:rsid w:val="00205663"/>
    <w:rsid w:val="0020702C"/>
    <w:rsid w:val="002103B3"/>
    <w:rsid w:val="00212306"/>
    <w:rsid w:val="00214106"/>
    <w:rsid w:val="00217B44"/>
    <w:rsid w:val="002225BE"/>
    <w:rsid w:val="00222974"/>
    <w:rsid w:val="002235AA"/>
    <w:rsid w:val="002260DF"/>
    <w:rsid w:val="00226BEF"/>
    <w:rsid w:val="002300C7"/>
    <w:rsid w:val="00237C16"/>
    <w:rsid w:val="002400C9"/>
    <w:rsid w:val="00242F21"/>
    <w:rsid w:val="00243407"/>
    <w:rsid w:val="002444F2"/>
    <w:rsid w:val="00244752"/>
    <w:rsid w:val="00244B29"/>
    <w:rsid w:val="0024777B"/>
    <w:rsid w:val="002505BB"/>
    <w:rsid w:val="00250D15"/>
    <w:rsid w:val="00252D59"/>
    <w:rsid w:val="00254BA0"/>
    <w:rsid w:val="00255851"/>
    <w:rsid w:val="00255F48"/>
    <w:rsid w:val="002572A7"/>
    <w:rsid w:val="00257997"/>
    <w:rsid w:val="0026199B"/>
    <w:rsid w:val="00261A9E"/>
    <w:rsid w:val="0026258E"/>
    <w:rsid w:val="00263A8D"/>
    <w:rsid w:val="00263FD6"/>
    <w:rsid w:val="00264525"/>
    <w:rsid w:val="002652A0"/>
    <w:rsid w:val="00266A47"/>
    <w:rsid w:val="00267B78"/>
    <w:rsid w:val="00270555"/>
    <w:rsid w:val="00270A4C"/>
    <w:rsid w:val="002740FA"/>
    <w:rsid w:val="00280DCB"/>
    <w:rsid w:val="0028345A"/>
    <w:rsid w:val="0028456B"/>
    <w:rsid w:val="00294C3F"/>
    <w:rsid w:val="00295C77"/>
    <w:rsid w:val="002A0CCA"/>
    <w:rsid w:val="002A646D"/>
    <w:rsid w:val="002A794C"/>
    <w:rsid w:val="002B567F"/>
    <w:rsid w:val="002C1552"/>
    <w:rsid w:val="002C385F"/>
    <w:rsid w:val="002C6308"/>
    <w:rsid w:val="002C7DD5"/>
    <w:rsid w:val="002D53D7"/>
    <w:rsid w:val="002E3682"/>
    <w:rsid w:val="002E56A6"/>
    <w:rsid w:val="002E5DBC"/>
    <w:rsid w:val="002F04ED"/>
    <w:rsid w:val="002F1E84"/>
    <w:rsid w:val="002F31BA"/>
    <w:rsid w:val="002F377F"/>
    <w:rsid w:val="002F461F"/>
    <w:rsid w:val="002F6121"/>
    <w:rsid w:val="002F6257"/>
    <w:rsid w:val="00301A56"/>
    <w:rsid w:val="00303660"/>
    <w:rsid w:val="003036A5"/>
    <w:rsid w:val="00303740"/>
    <w:rsid w:val="00304FB7"/>
    <w:rsid w:val="00313951"/>
    <w:rsid w:val="00315943"/>
    <w:rsid w:val="00315E05"/>
    <w:rsid w:val="00315F0E"/>
    <w:rsid w:val="003169BD"/>
    <w:rsid w:val="003201A5"/>
    <w:rsid w:val="00324ACB"/>
    <w:rsid w:val="00324D69"/>
    <w:rsid w:val="003310CA"/>
    <w:rsid w:val="003319D0"/>
    <w:rsid w:val="0033370F"/>
    <w:rsid w:val="00333A0A"/>
    <w:rsid w:val="00335F00"/>
    <w:rsid w:val="00345824"/>
    <w:rsid w:val="0034617C"/>
    <w:rsid w:val="00354471"/>
    <w:rsid w:val="00355671"/>
    <w:rsid w:val="00356102"/>
    <w:rsid w:val="00356130"/>
    <w:rsid w:val="003624A8"/>
    <w:rsid w:val="0036518B"/>
    <w:rsid w:val="00365D2C"/>
    <w:rsid w:val="00372FF5"/>
    <w:rsid w:val="00377541"/>
    <w:rsid w:val="00381891"/>
    <w:rsid w:val="00383131"/>
    <w:rsid w:val="00385C5B"/>
    <w:rsid w:val="00390CA0"/>
    <w:rsid w:val="00392CDD"/>
    <w:rsid w:val="00393337"/>
    <w:rsid w:val="003A002D"/>
    <w:rsid w:val="003A02E7"/>
    <w:rsid w:val="003A1FD6"/>
    <w:rsid w:val="003A27BA"/>
    <w:rsid w:val="003A2C40"/>
    <w:rsid w:val="003A3AC6"/>
    <w:rsid w:val="003A4826"/>
    <w:rsid w:val="003A6A4F"/>
    <w:rsid w:val="003A7C25"/>
    <w:rsid w:val="003B05A3"/>
    <w:rsid w:val="003B05C0"/>
    <w:rsid w:val="003B0C99"/>
    <w:rsid w:val="003B323B"/>
    <w:rsid w:val="003B7026"/>
    <w:rsid w:val="003C0BBE"/>
    <w:rsid w:val="003C70CF"/>
    <w:rsid w:val="003D12CB"/>
    <w:rsid w:val="003D2436"/>
    <w:rsid w:val="003D34A8"/>
    <w:rsid w:val="003E714E"/>
    <w:rsid w:val="003F03FE"/>
    <w:rsid w:val="003F079E"/>
    <w:rsid w:val="003F1FC7"/>
    <w:rsid w:val="003F2336"/>
    <w:rsid w:val="003F384C"/>
    <w:rsid w:val="003F397A"/>
    <w:rsid w:val="003F3C5B"/>
    <w:rsid w:val="003F3D12"/>
    <w:rsid w:val="003F3D5E"/>
    <w:rsid w:val="003F42B8"/>
    <w:rsid w:val="003F5B41"/>
    <w:rsid w:val="003F7AEB"/>
    <w:rsid w:val="003F7D4D"/>
    <w:rsid w:val="0040265D"/>
    <w:rsid w:val="0040777F"/>
    <w:rsid w:val="00412EFD"/>
    <w:rsid w:val="004136F2"/>
    <w:rsid w:val="00416094"/>
    <w:rsid w:val="0041750F"/>
    <w:rsid w:val="004205D4"/>
    <w:rsid w:val="004209D1"/>
    <w:rsid w:val="0042161B"/>
    <w:rsid w:val="00425DB6"/>
    <w:rsid w:val="00430C82"/>
    <w:rsid w:val="004326A1"/>
    <w:rsid w:val="004343C1"/>
    <w:rsid w:val="004377CD"/>
    <w:rsid w:val="004400B2"/>
    <w:rsid w:val="0044184C"/>
    <w:rsid w:val="00442284"/>
    <w:rsid w:val="00443A31"/>
    <w:rsid w:val="004459B6"/>
    <w:rsid w:val="00446F11"/>
    <w:rsid w:val="00450B4A"/>
    <w:rsid w:val="004575CF"/>
    <w:rsid w:val="004615A8"/>
    <w:rsid w:val="00461910"/>
    <w:rsid w:val="004715D5"/>
    <w:rsid w:val="00473293"/>
    <w:rsid w:val="00474899"/>
    <w:rsid w:val="00481C91"/>
    <w:rsid w:val="00485384"/>
    <w:rsid w:val="0049348C"/>
    <w:rsid w:val="00493BB9"/>
    <w:rsid w:val="00494686"/>
    <w:rsid w:val="004973EB"/>
    <w:rsid w:val="004974FB"/>
    <w:rsid w:val="00497903"/>
    <w:rsid w:val="004A1C57"/>
    <w:rsid w:val="004A65D0"/>
    <w:rsid w:val="004B0855"/>
    <w:rsid w:val="004B1549"/>
    <w:rsid w:val="004B5D73"/>
    <w:rsid w:val="004B66DF"/>
    <w:rsid w:val="004C0487"/>
    <w:rsid w:val="004C0D7C"/>
    <w:rsid w:val="004C1BC6"/>
    <w:rsid w:val="004C2C7A"/>
    <w:rsid w:val="004C5C3E"/>
    <w:rsid w:val="004D1DBF"/>
    <w:rsid w:val="004D2A9D"/>
    <w:rsid w:val="004D6831"/>
    <w:rsid w:val="004D71E1"/>
    <w:rsid w:val="004D73E0"/>
    <w:rsid w:val="004E166D"/>
    <w:rsid w:val="004E2F39"/>
    <w:rsid w:val="004E45A6"/>
    <w:rsid w:val="004F101C"/>
    <w:rsid w:val="004F6492"/>
    <w:rsid w:val="004F7B2A"/>
    <w:rsid w:val="0050076A"/>
    <w:rsid w:val="00501092"/>
    <w:rsid w:val="00501424"/>
    <w:rsid w:val="00503A76"/>
    <w:rsid w:val="00503F4E"/>
    <w:rsid w:val="0050631D"/>
    <w:rsid w:val="00506B97"/>
    <w:rsid w:val="005137B7"/>
    <w:rsid w:val="00515703"/>
    <w:rsid w:val="00516216"/>
    <w:rsid w:val="00516918"/>
    <w:rsid w:val="00516BB7"/>
    <w:rsid w:val="00521179"/>
    <w:rsid w:val="00521919"/>
    <w:rsid w:val="00525328"/>
    <w:rsid w:val="005271B7"/>
    <w:rsid w:val="00533497"/>
    <w:rsid w:val="005353F4"/>
    <w:rsid w:val="00543D58"/>
    <w:rsid w:val="00546605"/>
    <w:rsid w:val="005469A8"/>
    <w:rsid w:val="0055429E"/>
    <w:rsid w:val="00555410"/>
    <w:rsid w:val="00555EE6"/>
    <w:rsid w:val="00557710"/>
    <w:rsid w:val="005621A5"/>
    <w:rsid w:val="00564148"/>
    <w:rsid w:val="0056439A"/>
    <w:rsid w:val="00565639"/>
    <w:rsid w:val="00565F65"/>
    <w:rsid w:val="0056677E"/>
    <w:rsid w:val="005678C8"/>
    <w:rsid w:val="00567C7E"/>
    <w:rsid w:val="00570634"/>
    <w:rsid w:val="00574E83"/>
    <w:rsid w:val="005816D0"/>
    <w:rsid w:val="005817A4"/>
    <w:rsid w:val="005826A3"/>
    <w:rsid w:val="00584811"/>
    <w:rsid w:val="00585BBE"/>
    <w:rsid w:val="00587168"/>
    <w:rsid w:val="00590468"/>
    <w:rsid w:val="00590FA8"/>
    <w:rsid w:val="00594550"/>
    <w:rsid w:val="00595254"/>
    <w:rsid w:val="00595326"/>
    <w:rsid w:val="005955AE"/>
    <w:rsid w:val="005A4068"/>
    <w:rsid w:val="005A4DEA"/>
    <w:rsid w:val="005A52C8"/>
    <w:rsid w:val="005A5CCE"/>
    <w:rsid w:val="005A616C"/>
    <w:rsid w:val="005A6605"/>
    <w:rsid w:val="005A71F7"/>
    <w:rsid w:val="005B0CA1"/>
    <w:rsid w:val="005B2D08"/>
    <w:rsid w:val="005B422A"/>
    <w:rsid w:val="005B7AF3"/>
    <w:rsid w:val="005C13EC"/>
    <w:rsid w:val="005C1775"/>
    <w:rsid w:val="005C5B45"/>
    <w:rsid w:val="005C7BF4"/>
    <w:rsid w:val="005D4893"/>
    <w:rsid w:val="005D4FBD"/>
    <w:rsid w:val="005D59CA"/>
    <w:rsid w:val="005E3CBC"/>
    <w:rsid w:val="005E5750"/>
    <w:rsid w:val="005F0267"/>
    <w:rsid w:val="005F7F0E"/>
    <w:rsid w:val="00600D92"/>
    <w:rsid w:val="00601C74"/>
    <w:rsid w:val="00602EF6"/>
    <w:rsid w:val="00605B29"/>
    <w:rsid w:val="00613AE0"/>
    <w:rsid w:val="00613DB9"/>
    <w:rsid w:val="0061445F"/>
    <w:rsid w:val="00615639"/>
    <w:rsid w:val="00617798"/>
    <w:rsid w:val="00620D8E"/>
    <w:rsid w:val="006224E1"/>
    <w:rsid w:val="00622709"/>
    <w:rsid w:val="00622929"/>
    <w:rsid w:val="0062370B"/>
    <w:rsid w:val="00623816"/>
    <w:rsid w:val="0062427B"/>
    <w:rsid w:val="00624B65"/>
    <w:rsid w:val="006262E9"/>
    <w:rsid w:val="00631EDD"/>
    <w:rsid w:val="00633116"/>
    <w:rsid w:val="00641BF7"/>
    <w:rsid w:val="00642A86"/>
    <w:rsid w:val="006432ED"/>
    <w:rsid w:val="00645432"/>
    <w:rsid w:val="00645562"/>
    <w:rsid w:val="00647A94"/>
    <w:rsid w:val="00650A75"/>
    <w:rsid w:val="006523A2"/>
    <w:rsid w:val="0065428E"/>
    <w:rsid w:val="00656030"/>
    <w:rsid w:val="00656F08"/>
    <w:rsid w:val="00657EAB"/>
    <w:rsid w:val="00661ECA"/>
    <w:rsid w:val="00667ADC"/>
    <w:rsid w:val="006743E5"/>
    <w:rsid w:val="006763A7"/>
    <w:rsid w:val="00676792"/>
    <w:rsid w:val="006767FC"/>
    <w:rsid w:val="0067697E"/>
    <w:rsid w:val="006811B7"/>
    <w:rsid w:val="00685630"/>
    <w:rsid w:val="0068685A"/>
    <w:rsid w:val="006904DB"/>
    <w:rsid w:val="00690D48"/>
    <w:rsid w:val="00690E71"/>
    <w:rsid w:val="00690E9F"/>
    <w:rsid w:val="00691E44"/>
    <w:rsid w:val="006923FC"/>
    <w:rsid w:val="00696D06"/>
    <w:rsid w:val="006A6010"/>
    <w:rsid w:val="006A73F5"/>
    <w:rsid w:val="006B0861"/>
    <w:rsid w:val="006B2303"/>
    <w:rsid w:val="006B2A58"/>
    <w:rsid w:val="006B38ED"/>
    <w:rsid w:val="006B6735"/>
    <w:rsid w:val="006B6AF4"/>
    <w:rsid w:val="006B7917"/>
    <w:rsid w:val="006B7C8E"/>
    <w:rsid w:val="006C2E59"/>
    <w:rsid w:val="006C6272"/>
    <w:rsid w:val="006C710B"/>
    <w:rsid w:val="006C7FA8"/>
    <w:rsid w:val="006D1DBC"/>
    <w:rsid w:val="006D3180"/>
    <w:rsid w:val="006D4210"/>
    <w:rsid w:val="006D70D5"/>
    <w:rsid w:val="006E28AC"/>
    <w:rsid w:val="006E294B"/>
    <w:rsid w:val="006E3714"/>
    <w:rsid w:val="006E5FC5"/>
    <w:rsid w:val="006F172E"/>
    <w:rsid w:val="006F3B18"/>
    <w:rsid w:val="006F4599"/>
    <w:rsid w:val="006F64FF"/>
    <w:rsid w:val="006F6C41"/>
    <w:rsid w:val="007002A7"/>
    <w:rsid w:val="00701034"/>
    <w:rsid w:val="007035B4"/>
    <w:rsid w:val="00706C59"/>
    <w:rsid w:val="00712491"/>
    <w:rsid w:val="00715723"/>
    <w:rsid w:val="00721951"/>
    <w:rsid w:val="00721AE6"/>
    <w:rsid w:val="00723AF4"/>
    <w:rsid w:val="00723D1C"/>
    <w:rsid w:val="007243EA"/>
    <w:rsid w:val="00724DBE"/>
    <w:rsid w:val="00725B51"/>
    <w:rsid w:val="00727612"/>
    <w:rsid w:val="00727BF9"/>
    <w:rsid w:val="00740829"/>
    <w:rsid w:val="0074203E"/>
    <w:rsid w:val="007423C1"/>
    <w:rsid w:val="00742568"/>
    <w:rsid w:val="00744B6C"/>
    <w:rsid w:val="0074636F"/>
    <w:rsid w:val="00746D7F"/>
    <w:rsid w:val="00746FDF"/>
    <w:rsid w:val="0074732A"/>
    <w:rsid w:val="00747631"/>
    <w:rsid w:val="007514DA"/>
    <w:rsid w:val="00753465"/>
    <w:rsid w:val="00753DF5"/>
    <w:rsid w:val="00756A3C"/>
    <w:rsid w:val="00757B44"/>
    <w:rsid w:val="00762DED"/>
    <w:rsid w:val="007702C8"/>
    <w:rsid w:val="00774221"/>
    <w:rsid w:val="00775E93"/>
    <w:rsid w:val="00777CF5"/>
    <w:rsid w:val="00780CFF"/>
    <w:rsid w:val="00784F1C"/>
    <w:rsid w:val="0078789A"/>
    <w:rsid w:val="00793758"/>
    <w:rsid w:val="00793D60"/>
    <w:rsid w:val="00794424"/>
    <w:rsid w:val="00794A56"/>
    <w:rsid w:val="0079732C"/>
    <w:rsid w:val="007A06AE"/>
    <w:rsid w:val="007A1D56"/>
    <w:rsid w:val="007A223E"/>
    <w:rsid w:val="007A30F8"/>
    <w:rsid w:val="007A5046"/>
    <w:rsid w:val="007B0C46"/>
    <w:rsid w:val="007B0D06"/>
    <w:rsid w:val="007B2114"/>
    <w:rsid w:val="007B355A"/>
    <w:rsid w:val="007B407F"/>
    <w:rsid w:val="007B599F"/>
    <w:rsid w:val="007B5F26"/>
    <w:rsid w:val="007C0040"/>
    <w:rsid w:val="007C031A"/>
    <w:rsid w:val="007C05EF"/>
    <w:rsid w:val="007C5D36"/>
    <w:rsid w:val="007C6DC4"/>
    <w:rsid w:val="007C7231"/>
    <w:rsid w:val="007D2544"/>
    <w:rsid w:val="007D3032"/>
    <w:rsid w:val="007D3625"/>
    <w:rsid w:val="007D4757"/>
    <w:rsid w:val="007D60BC"/>
    <w:rsid w:val="007D685B"/>
    <w:rsid w:val="007E20B1"/>
    <w:rsid w:val="007E4F35"/>
    <w:rsid w:val="007E6CFB"/>
    <w:rsid w:val="007F0037"/>
    <w:rsid w:val="007F1930"/>
    <w:rsid w:val="007F2228"/>
    <w:rsid w:val="007F33A1"/>
    <w:rsid w:val="00800CE7"/>
    <w:rsid w:val="00801FEA"/>
    <w:rsid w:val="00802472"/>
    <w:rsid w:val="00803090"/>
    <w:rsid w:val="008035A1"/>
    <w:rsid w:val="008048F4"/>
    <w:rsid w:val="00806739"/>
    <w:rsid w:val="00807F4F"/>
    <w:rsid w:val="008117A6"/>
    <w:rsid w:val="00813B12"/>
    <w:rsid w:val="00814746"/>
    <w:rsid w:val="00815615"/>
    <w:rsid w:val="008159C9"/>
    <w:rsid w:val="00816F0C"/>
    <w:rsid w:val="00824AD3"/>
    <w:rsid w:val="008271B8"/>
    <w:rsid w:val="0083500F"/>
    <w:rsid w:val="008375F6"/>
    <w:rsid w:val="00841B82"/>
    <w:rsid w:val="00843165"/>
    <w:rsid w:val="00844432"/>
    <w:rsid w:val="0085021E"/>
    <w:rsid w:val="00850900"/>
    <w:rsid w:val="00850C5A"/>
    <w:rsid w:val="00851A96"/>
    <w:rsid w:val="00851BEE"/>
    <w:rsid w:val="00855486"/>
    <w:rsid w:val="00855697"/>
    <w:rsid w:val="00857D97"/>
    <w:rsid w:val="00862944"/>
    <w:rsid w:val="0086383F"/>
    <w:rsid w:val="00863F19"/>
    <w:rsid w:val="00866EEF"/>
    <w:rsid w:val="00867F1A"/>
    <w:rsid w:val="00873933"/>
    <w:rsid w:val="00873B16"/>
    <w:rsid w:val="00874A71"/>
    <w:rsid w:val="0087708C"/>
    <w:rsid w:val="00882D61"/>
    <w:rsid w:val="008848D4"/>
    <w:rsid w:val="008855CF"/>
    <w:rsid w:val="00885BBA"/>
    <w:rsid w:val="00887258"/>
    <w:rsid w:val="00890363"/>
    <w:rsid w:val="00890F29"/>
    <w:rsid w:val="0089167A"/>
    <w:rsid w:val="00891839"/>
    <w:rsid w:val="00893204"/>
    <w:rsid w:val="0089601E"/>
    <w:rsid w:val="00896B71"/>
    <w:rsid w:val="008A2730"/>
    <w:rsid w:val="008A3C26"/>
    <w:rsid w:val="008A7731"/>
    <w:rsid w:val="008A7CBA"/>
    <w:rsid w:val="008B09BC"/>
    <w:rsid w:val="008B0EA6"/>
    <w:rsid w:val="008C13B8"/>
    <w:rsid w:val="008C13E2"/>
    <w:rsid w:val="008C181E"/>
    <w:rsid w:val="008C2AF3"/>
    <w:rsid w:val="008C405C"/>
    <w:rsid w:val="008D2488"/>
    <w:rsid w:val="008D26F0"/>
    <w:rsid w:val="008D2D4B"/>
    <w:rsid w:val="008D6379"/>
    <w:rsid w:val="008D647C"/>
    <w:rsid w:val="008D7BC7"/>
    <w:rsid w:val="008E1D7B"/>
    <w:rsid w:val="008E3D06"/>
    <w:rsid w:val="008EF492"/>
    <w:rsid w:val="008F115A"/>
    <w:rsid w:val="008F16C9"/>
    <w:rsid w:val="008F1A48"/>
    <w:rsid w:val="008F3C74"/>
    <w:rsid w:val="008F5D10"/>
    <w:rsid w:val="008F70EC"/>
    <w:rsid w:val="0091137D"/>
    <w:rsid w:val="00911B50"/>
    <w:rsid w:val="00912F88"/>
    <w:rsid w:val="00913AC1"/>
    <w:rsid w:val="00917394"/>
    <w:rsid w:val="00917E87"/>
    <w:rsid w:val="0092104F"/>
    <w:rsid w:val="009233DD"/>
    <w:rsid w:val="00930595"/>
    <w:rsid w:val="00940479"/>
    <w:rsid w:val="00940D02"/>
    <w:rsid w:val="0094113A"/>
    <w:rsid w:val="009416A2"/>
    <w:rsid w:val="00942E84"/>
    <w:rsid w:val="0094518E"/>
    <w:rsid w:val="009522E7"/>
    <w:rsid w:val="00954A94"/>
    <w:rsid w:val="00954F3F"/>
    <w:rsid w:val="0095632F"/>
    <w:rsid w:val="00956965"/>
    <w:rsid w:val="0095783A"/>
    <w:rsid w:val="00960A81"/>
    <w:rsid w:val="00962629"/>
    <w:rsid w:val="00962BBB"/>
    <w:rsid w:val="00962CB6"/>
    <w:rsid w:val="00965E62"/>
    <w:rsid w:val="00965EC5"/>
    <w:rsid w:val="00966130"/>
    <w:rsid w:val="00971ADA"/>
    <w:rsid w:val="00972C9D"/>
    <w:rsid w:val="00973482"/>
    <w:rsid w:val="009749FF"/>
    <w:rsid w:val="00974BE5"/>
    <w:rsid w:val="00976002"/>
    <w:rsid w:val="009805EA"/>
    <w:rsid w:val="009866E2"/>
    <w:rsid w:val="00987B15"/>
    <w:rsid w:val="00990078"/>
    <w:rsid w:val="00990381"/>
    <w:rsid w:val="00992B64"/>
    <w:rsid w:val="00993807"/>
    <w:rsid w:val="00995A54"/>
    <w:rsid w:val="009A0A96"/>
    <w:rsid w:val="009A3887"/>
    <w:rsid w:val="009A4303"/>
    <w:rsid w:val="009A466D"/>
    <w:rsid w:val="009A5E66"/>
    <w:rsid w:val="009A7A9B"/>
    <w:rsid w:val="009A7BF0"/>
    <w:rsid w:val="009B0F03"/>
    <w:rsid w:val="009B2390"/>
    <w:rsid w:val="009B3955"/>
    <w:rsid w:val="009B572D"/>
    <w:rsid w:val="009B6728"/>
    <w:rsid w:val="009B738C"/>
    <w:rsid w:val="009C5B82"/>
    <w:rsid w:val="009C5ECC"/>
    <w:rsid w:val="009C6A3B"/>
    <w:rsid w:val="009D19D9"/>
    <w:rsid w:val="009D594E"/>
    <w:rsid w:val="009E1E14"/>
    <w:rsid w:val="009F0372"/>
    <w:rsid w:val="009F1BDA"/>
    <w:rsid w:val="009F1EB3"/>
    <w:rsid w:val="009F2075"/>
    <w:rsid w:val="009F4533"/>
    <w:rsid w:val="009F4648"/>
    <w:rsid w:val="009F6025"/>
    <w:rsid w:val="009F60FD"/>
    <w:rsid w:val="00A00C2C"/>
    <w:rsid w:val="00A01BE8"/>
    <w:rsid w:val="00A05158"/>
    <w:rsid w:val="00A059A1"/>
    <w:rsid w:val="00A11879"/>
    <w:rsid w:val="00A11EEC"/>
    <w:rsid w:val="00A13F55"/>
    <w:rsid w:val="00A253FF"/>
    <w:rsid w:val="00A26317"/>
    <w:rsid w:val="00A3186B"/>
    <w:rsid w:val="00A32B51"/>
    <w:rsid w:val="00A34191"/>
    <w:rsid w:val="00A34A5B"/>
    <w:rsid w:val="00A40744"/>
    <w:rsid w:val="00A431CE"/>
    <w:rsid w:val="00A43E1B"/>
    <w:rsid w:val="00A43EF6"/>
    <w:rsid w:val="00A51E06"/>
    <w:rsid w:val="00A53CDE"/>
    <w:rsid w:val="00A5466F"/>
    <w:rsid w:val="00A55175"/>
    <w:rsid w:val="00A641C9"/>
    <w:rsid w:val="00A64529"/>
    <w:rsid w:val="00A65967"/>
    <w:rsid w:val="00A671EE"/>
    <w:rsid w:val="00A6751C"/>
    <w:rsid w:val="00A80FB3"/>
    <w:rsid w:val="00A81855"/>
    <w:rsid w:val="00A84DF8"/>
    <w:rsid w:val="00A84ED0"/>
    <w:rsid w:val="00A860BC"/>
    <w:rsid w:val="00A87302"/>
    <w:rsid w:val="00A907C6"/>
    <w:rsid w:val="00A91933"/>
    <w:rsid w:val="00A95B48"/>
    <w:rsid w:val="00AA1698"/>
    <w:rsid w:val="00AA1D61"/>
    <w:rsid w:val="00AA54BC"/>
    <w:rsid w:val="00AA5568"/>
    <w:rsid w:val="00AA7249"/>
    <w:rsid w:val="00AB4383"/>
    <w:rsid w:val="00AC165E"/>
    <w:rsid w:val="00AC3008"/>
    <w:rsid w:val="00AC57E9"/>
    <w:rsid w:val="00AD0CD9"/>
    <w:rsid w:val="00AD2E7D"/>
    <w:rsid w:val="00AD3500"/>
    <w:rsid w:val="00AD3B02"/>
    <w:rsid w:val="00AD5BB1"/>
    <w:rsid w:val="00AD7F17"/>
    <w:rsid w:val="00AE12AD"/>
    <w:rsid w:val="00AE3359"/>
    <w:rsid w:val="00AE6DC9"/>
    <w:rsid w:val="00AE7BDE"/>
    <w:rsid w:val="00AE7DD4"/>
    <w:rsid w:val="00AF06DD"/>
    <w:rsid w:val="00AF089D"/>
    <w:rsid w:val="00AF1120"/>
    <w:rsid w:val="00AF1BC2"/>
    <w:rsid w:val="00AF1C31"/>
    <w:rsid w:val="00AF31E4"/>
    <w:rsid w:val="00AF3C1E"/>
    <w:rsid w:val="00AF4232"/>
    <w:rsid w:val="00AF50E2"/>
    <w:rsid w:val="00AF6D49"/>
    <w:rsid w:val="00B007D4"/>
    <w:rsid w:val="00B01395"/>
    <w:rsid w:val="00B02CB7"/>
    <w:rsid w:val="00B06F25"/>
    <w:rsid w:val="00B10F4B"/>
    <w:rsid w:val="00B11621"/>
    <w:rsid w:val="00B1410B"/>
    <w:rsid w:val="00B16D5E"/>
    <w:rsid w:val="00B20669"/>
    <w:rsid w:val="00B20831"/>
    <w:rsid w:val="00B2181C"/>
    <w:rsid w:val="00B27BEC"/>
    <w:rsid w:val="00B33EE4"/>
    <w:rsid w:val="00B34A1C"/>
    <w:rsid w:val="00B35466"/>
    <w:rsid w:val="00B362DC"/>
    <w:rsid w:val="00B425F4"/>
    <w:rsid w:val="00B43D54"/>
    <w:rsid w:val="00B444ED"/>
    <w:rsid w:val="00B4687C"/>
    <w:rsid w:val="00B46F3B"/>
    <w:rsid w:val="00B47D20"/>
    <w:rsid w:val="00B50C23"/>
    <w:rsid w:val="00B51EB3"/>
    <w:rsid w:val="00B520C8"/>
    <w:rsid w:val="00B523AD"/>
    <w:rsid w:val="00B52DDF"/>
    <w:rsid w:val="00B53865"/>
    <w:rsid w:val="00B56396"/>
    <w:rsid w:val="00B57E4A"/>
    <w:rsid w:val="00B60B4A"/>
    <w:rsid w:val="00B610A0"/>
    <w:rsid w:val="00B625CE"/>
    <w:rsid w:val="00B65E8C"/>
    <w:rsid w:val="00B76CDC"/>
    <w:rsid w:val="00B76D0B"/>
    <w:rsid w:val="00B801ED"/>
    <w:rsid w:val="00B8087F"/>
    <w:rsid w:val="00B80895"/>
    <w:rsid w:val="00B84AEE"/>
    <w:rsid w:val="00B85178"/>
    <w:rsid w:val="00B87852"/>
    <w:rsid w:val="00B87FD1"/>
    <w:rsid w:val="00B9024D"/>
    <w:rsid w:val="00B919CB"/>
    <w:rsid w:val="00B927D0"/>
    <w:rsid w:val="00B947F0"/>
    <w:rsid w:val="00B97638"/>
    <w:rsid w:val="00B979D8"/>
    <w:rsid w:val="00BA3B38"/>
    <w:rsid w:val="00BB1552"/>
    <w:rsid w:val="00BB1F80"/>
    <w:rsid w:val="00BB2291"/>
    <w:rsid w:val="00BB31D1"/>
    <w:rsid w:val="00BB7054"/>
    <w:rsid w:val="00BC1C9E"/>
    <w:rsid w:val="00BC4D97"/>
    <w:rsid w:val="00BC6EDD"/>
    <w:rsid w:val="00BD2AFF"/>
    <w:rsid w:val="00BD31A6"/>
    <w:rsid w:val="00BD3866"/>
    <w:rsid w:val="00BD6292"/>
    <w:rsid w:val="00BD64BA"/>
    <w:rsid w:val="00BD6CE9"/>
    <w:rsid w:val="00BE21F0"/>
    <w:rsid w:val="00BE536B"/>
    <w:rsid w:val="00BF1BC1"/>
    <w:rsid w:val="00BF2B57"/>
    <w:rsid w:val="00BF3953"/>
    <w:rsid w:val="00BF5125"/>
    <w:rsid w:val="00BF7EFF"/>
    <w:rsid w:val="00C013A1"/>
    <w:rsid w:val="00C0216A"/>
    <w:rsid w:val="00C02C01"/>
    <w:rsid w:val="00C03049"/>
    <w:rsid w:val="00C04001"/>
    <w:rsid w:val="00C06A0B"/>
    <w:rsid w:val="00C10661"/>
    <w:rsid w:val="00C11863"/>
    <w:rsid w:val="00C11B7B"/>
    <w:rsid w:val="00C15013"/>
    <w:rsid w:val="00C219EB"/>
    <w:rsid w:val="00C235EE"/>
    <w:rsid w:val="00C23B07"/>
    <w:rsid w:val="00C3010C"/>
    <w:rsid w:val="00C337CF"/>
    <w:rsid w:val="00C3434E"/>
    <w:rsid w:val="00C37783"/>
    <w:rsid w:val="00C45AD6"/>
    <w:rsid w:val="00C460CD"/>
    <w:rsid w:val="00C5176E"/>
    <w:rsid w:val="00C53AC9"/>
    <w:rsid w:val="00C6223C"/>
    <w:rsid w:val="00C62513"/>
    <w:rsid w:val="00C62C5E"/>
    <w:rsid w:val="00C6378D"/>
    <w:rsid w:val="00C65027"/>
    <w:rsid w:val="00C650C9"/>
    <w:rsid w:val="00C6712F"/>
    <w:rsid w:val="00C70491"/>
    <w:rsid w:val="00C716E0"/>
    <w:rsid w:val="00C72E6F"/>
    <w:rsid w:val="00C764E5"/>
    <w:rsid w:val="00C81B91"/>
    <w:rsid w:val="00C870E5"/>
    <w:rsid w:val="00C87A51"/>
    <w:rsid w:val="00C93C0C"/>
    <w:rsid w:val="00C9476D"/>
    <w:rsid w:val="00C95559"/>
    <w:rsid w:val="00C97725"/>
    <w:rsid w:val="00CA6EB1"/>
    <w:rsid w:val="00CB08D6"/>
    <w:rsid w:val="00CB4F2C"/>
    <w:rsid w:val="00CB5DB9"/>
    <w:rsid w:val="00CC2939"/>
    <w:rsid w:val="00CC57FF"/>
    <w:rsid w:val="00CC6B4E"/>
    <w:rsid w:val="00CC6E97"/>
    <w:rsid w:val="00CD1688"/>
    <w:rsid w:val="00CD2C42"/>
    <w:rsid w:val="00CD2C90"/>
    <w:rsid w:val="00CD3B2A"/>
    <w:rsid w:val="00CD750F"/>
    <w:rsid w:val="00CE2C38"/>
    <w:rsid w:val="00CE4BB1"/>
    <w:rsid w:val="00CE5DAF"/>
    <w:rsid w:val="00CE5DE5"/>
    <w:rsid w:val="00CE6078"/>
    <w:rsid w:val="00CF4331"/>
    <w:rsid w:val="00CF7641"/>
    <w:rsid w:val="00CF7C37"/>
    <w:rsid w:val="00CF7F3E"/>
    <w:rsid w:val="00CF7FF8"/>
    <w:rsid w:val="00D01622"/>
    <w:rsid w:val="00D01F8A"/>
    <w:rsid w:val="00D024ED"/>
    <w:rsid w:val="00D028F2"/>
    <w:rsid w:val="00D03791"/>
    <w:rsid w:val="00D0530C"/>
    <w:rsid w:val="00D05321"/>
    <w:rsid w:val="00D101FE"/>
    <w:rsid w:val="00D10F4F"/>
    <w:rsid w:val="00D1343B"/>
    <w:rsid w:val="00D144BA"/>
    <w:rsid w:val="00D15BE1"/>
    <w:rsid w:val="00D178EB"/>
    <w:rsid w:val="00D23922"/>
    <w:rsid w:val="00D30E4D"/>
    <w:rsid w:val="00D35374"/>
    <w:rsid w:val="00D3662E"/>
    <w:rsid w:val="00D41003"/>
    <w:rsid w:val="00D43A4E"/>
    <w:rsid w:val="00D5282E"/>
    <w:rsid w:val="00D52909"/>
    <w:rsid w:val="00D539B0"/>
    <w:rsid w:val="00D54F54"/>
    <w:rsid w:val="00D61FA3"/>
    <w:rsid w:val="00D624DA"/>
    <w:rsid w:val="00D62CA7"/>
    <w:rsid w:val="00D64309"/>
    <w:rsid w:val="00D65FC6"/>
    <w:rsid w:val="00D70B43"/>
    <w:rsid w:val="00D70C2B"/>
    <w:rsid w:val="00D74316"/>
    <w:rsid w:val="00D749E8"/>
    <w:rsid w:val="00D769E7"/>
    <w:rsid w:val="00D82C42"/>
    <w:rsid w:val="00D84E35"/>
    <w:rsid w:val="00D87894"/>
    <w:rsid w:val="00D87B04"/>
    <w:rsid w:val="00D900C9"/>
    <w:rsid w:val="00D91D94"/>
    <w:rsid w:val="00D93E7E"/>
    <w:rsid w:val="00D9405C"/>
    <w:rsid w:val="00D95B27"/>
    <w:rsid w:val="00DA48B0"/>
    <w:rsid w:val="00DB049F"/>
    <w:rsid w:val="00DB4165"/>
    <w:rsid w:val="00DB445C"/>
    <w:rsid w:val="00DB4A00"/>
    <w:rsid w:val="00DB66DB"/>
    <w:rsid w:val="00DB77CD"/>
    <w:rsid w:val="00DC1BD5"/>
    <w:rsid w:val="00DC21EC"/>
    <w:rsid w:val="00DC2870"/>
    <w:rsid w:val="00DD30E1"/>
    <w:rsid w:val="00DE0359"/>
    <w:rsid w:val="00DF203E"/>
    <w:rsid w:val="00DF6AAC"/>
    <w:rsid w:val="00E016B6"/>
    <w:rsid w:val="00E0301C"/>
    <w:rsid w:val="00E05FB5"/>
    <w:rsid w:val="00E070E1"/>
    <w:rsid w:val="00E129F9"/>
    <w:rsid w:val="00E170C9"/>
    <w:rsid w:val="00E17FD4"/>
    <w:rsid w:val="00E21D50"/>
    <w:rsid w:val="00E2210F"/>
    <w:rsid w:val="00E2245B"/>
    <w:rsid w:val="00E234F4"/>
    <w:rsid w:val="00E24F9F"/>
    <w:rsid w:val="00E25D8A"/>
    <w:rsid w:val="00E2629A"/>
    <w:rsid w:val="00E266AB"/>
    <w:rsid w:val="00E27E51"/>
    <w:rsid w:val="00E30B89"/>
    <w:rsid w:val="00E3308E"/>
    <w:rsid w:val="00E42CD4"/>
    <w:rsid w:val="00E43A8E"/>
    <w:rsid w:val="00E46B81"/>
    <w:rsid w:val="00E50464"/>
    <w:rsid w:val="00E50BA6"/>
    <w:rsid w:val="00E51641"/>
    <w:rsid w:val="00E5219A"/>
    <w:rsid w:val="00E52F38"/>
    <w:rsid w:val="00E60B30"/>
    <w:rsid w:val="00E60CF9"/>
    <w:rsid w:val="00E66ECE"/>
    <w:rsid w:val="00E706A3"/>
    <w:rsid w:val="00E7230B"/>
    <w:rsid w:val="00E730D6"/>
    <w:rsid w:val="00E73770"/>
    <w:rsid w:val="00E768F4"/>
    <w:rsid w:val="00E8108E"/>
    <w:rsid w:val="00E82678"/>
    <w:rsid w:val="00E85832"/>
    <w:rsid w:val="00E86CCC"/>
    <w:rsid w:val="00E86E4C"/>
    <w:rsid w:val="00E8702C"/>
    <w:rsid w:val="00E87CE1"/>
    <w:rsid w:val="00E89938"/>
    <w:rsid w:val="00E95875"/>
    <w:rsid w:val="00E97C05"/>
    <w:rsid w:val="00EA170E"/>
    <w:rsid w:val="00EA300A"/>
    <w:rsid w:val="00EA43EE"/>
    <w:rsid w:val="00EA5E86"/>
    <w:rsid w:val="00EB05EF"/>
    <w:rsid w:val="00EB6F6C"/>
    <w:rsid w:val="00EB7315"/>
    <w:rsid w:val="00EB7E44"/>
    <w:rsid w:val="00EC21E2"/>
    <w:rsid w:val="00EC35EB"/>
    <w:rsid w:val="00EC3C66"/>
    <w:rsid w:val="00EC5E04"/>
    <w:rsid w:val="00ED11B7"/>
    <w:rsid w:val="00EE1414"/>
    <w:rsid w:val="00EE2499"/>
    <w:rsid w:val="00EE2BEB"/>
    <w:rsid w:val="00EE42E7"/>
    <w:rsid w:val="00EE5823"/>
    <w:rsid w:val="00EE5B6B"/>
    <w:rsid w:val="00EE63D1"/>
    <w:rsid w:val="00EF1FA3"/>
    <w:rsid w:val="00EF4086"/>
    <w:rsid w:val="00F008B5"/>
    <w:rsid w:val="00F01BF2"/>
    <w:rsid w:val="00F0299F"/>
    <w:rsid w:val="00F02AD4"/>
    <w:rsid w:val="00F04D58"/>
    <w:rsid w:val="00F050AD"/>
    <w:rsid w:val="00F0576F"/>
    <w:rsid w:val="00F073EE"/>
    <w:rsid w:val="00F143CF"/>
    <w:rsid w:val="00F15A5E"/>
    <w:rsid w:val="00F169EC"/>
    <w:rsid w:val="00F23608"/>
    <w:rsid w:val="00F239E1"/>
    <w:rsid w:val="00F23CD0"/>
    <w:rsid w:val="00F261D7"/>
    <w:rsid w:val="00F27C6A"/>
    <w:rsid w:val="00F30B24"/>
    <w:rsid w:val="00F30CAF"/>
    <w:rsid w:val="00F313BC"/>
    <w:rsid w:val="00F31DB1"/>
    <w:rsid w:val="00F328E4"/>
    <w:rsid w:val="00F3365C"/>
    <w:rsid w:val="00F33896"/>
    <w:rsid w:val="00F428D8"/>
    <w:rsid w:val="00F438FF"/>
    <w:rsid w:val="00F458E8"/>
    <w:rsid w:val="00F46093"/>
    <w:rsid w:val="00F46140"/>
    <w:rsid w:val="00F54590"/>
    <w:rsid w:val="00F56D7E"/>
    <w:rsid w:val="00F612A6"/>
    <w:rsid w:val="00F71C37"/>
    <w:rsid w:val="00F72A54"/>
    <w:rsid w:val="00F7347F"/>
    <w:rsid w:val="00F82B9E"/>
    <w:rsid w:val="00F93F3E"/>
    <w:rsid w:val="00FA1464"/>
    <w:rsid w:val="00FA21FB"/>
    <w:rsid w:val="00FA5CB9"/>
    <w:rsid w:val="00FA7E49"/>
    <w:rsid w:val="00FB1001"/>
    <w:rsid w:val="00FB286E"/>
    <w:rsid w:val="00FB3FEC"/>
    <w:rsid w:val="00FC1105"/>
    <w:rsid w:val="00FC1D5D"/>
    <w:rsid w:val="00FC20CE"/>
    <w:rsid w:val="00FC2F8D"/>
    <w:rsid w:val="00FC5E56"/>
    <w:rsid w:val="00FC70C4"/>
    <w:rsid w:val="00FD3BEC"/>
    <w:rsid w:val="00FD5BEA"/>
    <w:rsid w:val="00FD7A81"/>
    <w:rsid w:val="00FE1293"/>
    <w:rsid w:val="00FE4263"/>
    <w:rsid w:val="00FE63A3"/>
    <w:rsid w:val="00FE6901"/>
    <w:rsid w:val="00FE6E72"/>
    <w:rsid w:val="00FF4005"/>
    <w:rsid w:val="00FF6115"/>
    <w:rsid w:val="00FF6939"/>
    <w:rsid w:val="00FF7938"/>
    <w:rsid w:val="01283471"/>
    <w:rsid w:val="01361393"/>
    <w:rsid w:val="015CF9B7"/>
    <w:rsid w:val="0181EBEA"/>
    <w:rsid w:val="01A1F93C"/>
    <w:rsid w:val="01A389EC"/>
    <w:rsid w:val="01B130C8"/>
    <w:rsid w:val="01F315CB"/>
    <w:rsid w:val="0203667F"/>
    <w:rsid w:val="0215461C"/>
    <w:rsid w:val="0254F94A"/>
    <w:rsid w:val="0286FE0C"/>
    <w:rsid w:val="036FCA6B"/>
    <w:rsid w:val="037113A0"/>
    <w:rsid w:val="0378A7F7"/>
    <w:rsid w:val="03812B47"/>
    <w:rsid w:val="03A2DFBD"/>
    <w:rsid w:val="03CECCE0"/>
    <w:rsid w:val="03F428FC"/>
    <w:rsid w:val="0412D3DA"/>
    <w:rsid w:val="0431C31F"/>
    <w:rsid w:val="044759F3"/>
    <w:rsid w:val="04B45AEF"/>
    <w:rsid w:val="04B673EC"/>
    <w:rsid w:val="04C91C02"/>
    <w:rsid w:val="04CF12B0"/>
    <w:rsid w:val="04CF8C9F"/>
    <w:rsid w:val="04E19514"/>
    <w:rsid w:val="05335BEB"/>
    <w:rsid w:val="054A30A1"/>
    <w:rsid w:val="05649780"/>
    <w:rsid w:val="05A785A4"/>
    <w:rsid w:val="05A8B55A"/>
    <w:rsid w:val="05EE56AC"/>
    <w:rsid w:val="05F2F68D"/>
    <w:rsid w:val="061AD175"/>
    <w:rsid w:val="064DC804"/>
    <w:rsid w:val="06AFB141"/>
    <w:rsid w:val="06C7AAAE"/>
    <w:rsid w:val="06DDD38E"/>
    <w:rsid w:val="07429D81"/>
    <w:rsid w:val="0793944D"/>
    <w:rsid w:val="07B7CC27"/>
    <w:rsid w:val="07F4EA82"/>
    <w:rsid w:val="07F6D961"/>
    <w:rsid w:val="0800CA96"/>
    <w:rsid w:val="080E07C5"/>
    <w:rsid w:val="082FC3B0"/>
    <w:rsid w:val="08360B0E"/>
    <w:rsid w:val="0862815B"/>
    <w:rsid w:val="08FD98B5"/>
    <w:rsid w:val="090E61DF"/>
    <w:rsid w:val="0916DB34"/>
    <w:rsid w:val="0974EB13"/>
    <w:rsid w:val="09A4EBC5"/>
    <w:rsid w:val="09C3C848"/>
    <w:rsid w:val="09E19540"/>
    <w:rsid w:val="09FBC7AB"/>
    <w:rsid w:val="0A0EF1FD"/>
    <w:rsid w:val="0A1CAE7B"/>
    <w:rsid w:val="0A28EAB7"/>
    <w:rsid w:val="0A426909"/>
    <w:rsid w:val="0AC06BD6"/>
    <w:rsid w:val="0AC9ADF8"/>
    <w:rsid w:val="0B01FB80"/>
    <w:rsid w:val="0B10BB74"/>
    <w:rsid w:val="0B45E453"/>
    <w:rsid w:val="0B71C2C3"/>
    <w:rsid w:val="0BB320B5"/>
    <w:rsid w:val="0BB35A62"/>
    <w:rsid w:val="0BB783C8"/>
    <w:rsid w:val="0BD9DEC5"/>
    <w:rsid w:val="0BE11A56"/>
    <w:rsid w:val="0C175F66"/>
    <w:rsid w:val="0C5C3C37"/>
    <w:rsid w:val="0CCE800D"/>
    <w:rsid w:val="0CDAB331"/>
    <w:rsid w:val="0D0C111E"/>
    <w:rsid w:val="0D64A33B"/>
    <w:rsid w:val="0D6D6AD1"/>
    <w:rsid w:val="0D74C7F4"/>
    <w:rsid w:val="0D7895AD"/>
    <w:rsid w:val="0D7A3430"/>
    <w:rsid w:val="0D963787"/>
    <w:rsid w:val="0D9C86EF"/>
    <w:rsid w:val="0DC73304"/>
    <w:rsid w:val="0DC7F0DA"/>
    <w:rsid w:val="0DE04034"/>
    <w:rsid w:val="0E123779"/>
    <w:rsid w:val="0E25DBF0"/>
    <w:rsid w:val="0E62927D"/>
    <w:rsid w:val="0E63198F"/>
    <w:rsid w:val="0EB352BC"/>
    <w:rsid w:val="0EFD68A7"/>
    <w:rsid w:val="0F0401DF"/>
    <w:rsid w:val="0F278D93"/>
    <w:rsid w:val="0F2F4848"/>
    <w:rsid w:val="0F73687B"/>
    <w:rsid w:val="0F7572E6"/>
    <w:rsid w:val="0FA9B5AF"/>
    <w:rsid w:val="0FEC79AE"/>
    <w:rsid w:val="0FFFF308"/>
    <w:rsid w:val="10028CD0"/>
    <w:rsid w:val="104641E1"/>
    <w:rsid w:val="1066C026"/>
    <w:rsid w:val="1105F703"/>
    <w:rsid w:val="110876F2"/>
    <w:rsid w:val="119204AB"/>
    <w:rsid w:val="11D7E9EF"/>
    <w:rsid w:val="11E7BCE6"/>
    <w:rsid w:val="120ADF25"/>
    <w:rsid w:val="129507A4"/>
    <w:rsid w:val="133C55BA"/>
    <w:rsid w:val="135AD53D"/>
    <w:rsid w:val="13A579C7"/>
    <w:rsid w:val="13AC6C4B"/>
    <w:rsid w:val="13AE3475"/>
    <w:rsid w:val="140DF2AA"/>
    <w:rsid w:val="142D4EFB"/>
    <w:rsid w:val="142D7745"/>
    <w:rsid w:val="147BF517"/>
    <w:rsid w:val="1593808F"/>
    <w:rsid w:val="15B4C794"/>
    <w:rsid w:val="15D9276A"/>
    <w:rsid w:val="15F8BEFA"/>
    <w:rsid w:val="16A002F8"/>
    <w:rsid w:val="16A6EFEB"/>
    <w:rsid w:val="16A84CF3"/>
    <w:rsid w:val="16E445CC"/>
    <w:rsid w:val="170E0AE5"/>
    <w:rsid w:val="1746C1CD"/>
    <w:rsid w:val="17D00F30"/>
    <w:rsid w:val="17D18759"/>
    <w:rsid w:val="17FEA56C"/>
    <w:rsid w:val="183F8A53"/>
    <w:rsid w:val="18A43DC8"/>
    <w:rsid w:val="18C2B0BF"/>
    <w:rsid w:val="1929D368"/>
    <w:rsid w:val="19529982"/>
    <w:rsid w:val="1962CA31"/>
    <w:rsid w:val="197A84CD"/>
    <w:rsid w:val="1989B796"/>
    <w:rsid w:val="1A019F25"/>
    <w:rsid w:val="1A1525BA"/>
    <w:rsid w:val="1A230B4E"/>
    <w:rsid w:val="1A3A63DB"/>
    <w:rsid w:val="1A86F12C"/>
    <w:rsid w:val="1A9C87A3"/>
    <w:rsid w:val="1AAAB9B1"/>
    <w:rsid w:val="1AB5955F"/>
    <w:rsid w:val="1AE17E92"/>
    <w:rsid w:val="1B0CEFF1"/>
    <w:rsid w:val="1B3B46C5"/>
    <w:rsid w:val="1B9E55D3"/>
    <w:rsid w:val="1BCDFE65"/>
    <w:rsid w:val="1BF3CBEC"/>
    <w:rsid w:val="1C77A065"/>
    <w:rsid w:val="1CF59C58"/>
    <w:rsid w:val="1D184B52"/>
    <w:rsid w:val="1D725EE2"/>
    <w:rsid w:val="1D87C57D"/>
    <w:rsid w:val="1D9D1AA9"/>
    <w:rsid w:val="1DF72AB3"/>
    <w:rsid w:val="1E344953"/>
    <w:rsid w:val="1E4833AC"/>
    <w:rsid w:val="1E4D0D42"/>
    <w:rsid w:val="1F013EF7"/>
    <w:rsid w:val="1F18D847"/>
    <w:rsid w:val="1F18F3DC"/>
    <w:rsid w:val="1F1AD0E1"/>
    <w:rsid w:val="1FA33B72"/>
    <w:rsid w:val="1FAEA9AF"/>
    <w:rsid w:val="2036E060"/>
    <w:rsid w:val="2039D78A"/>
    <w:rsid w:val="204D0F48"/>
    <w:rsid w:val="20547F9B"/>
    <w:rsid w:val="20CEC083"/>
    <w:rsid w:val="2124F88E"/>
    <w:rsid w:val="212A4E59"/>
    <w:rsid w:val="21839D76"/>
    <w:rsid w:val="21CA3199"/>
    <w:rsid w:val="21D2F0F6"/>
    <w:rsid w:val="22807529"/>
    <w:rsid w:val="2298FB09"/>
    <w:rsid w:val="22A5AA26"/>
    <w:rsid w:val="22EBCCA9"/>
    <w:rsid w:val="2308CB33"/>
    <w:rsid w:val="2339DEA9"/>
    <w:rsid w:val="2386852F"/>
    <w:rsid w:val="23992900"/>
    <w:rsid w:val="23E00B53"/>
    <w:rsid w:val="23FFCFFF"/>
    <w:rsid w:val="24255D47"/>
    <w:rsid w:val="24274CEF"/>
    <w:rsid w:val="243AF89D"/>
    <w:rsid w:val="245CE0C9"/>
    <w:rsid w:val="246157A3"/>
    <w:rsid w:val="2499470F"/>
    <w:rsid w:val="24FF7D66"/>
    <w:rsid w:val="2527D8C5"/>
    <w:rsid w:val="25918C87"/>
    <w:rsid w:val="25B0FA67"/>
    <w:rsid w:val="25C31D50"/>
    <w:rsid w:val="25D7EBB2"/>
    <w:rsid w:val="2613E443"/>
    <w:rsid w:val="26498641"/>
    <w:rsid w:val="2658570E"/>
    <w:rsid w:val="26C0A01A"/>
    <w:rsid w:val="26C5013B"/>
    <w:rsid w:val="26CDA294"/>
    <w:rsid w:val="26E376A7"/>
    <w:rsid w:val="26F94D80"/>
    <w:rsid w:val="270A95CB"/>
    <w:rsid w:val="271000E4"/>
    <w:rsid w:val="2710D58F"/>
    <w:rsid w:val="2711E30F"/>
    <w:rsid w:val="2728A218"/>
    <w:rsid w:val="28A29C27"/>
    <w:rsid w:val="28A35304"/>
    <w:rsid w:val="28C895D1"/>
    <w:rsid w:val="28FC6714"/>
    <w:rsid w:val="29114359"/>
    <w:rsid w:val="295B4D71"/>
    <w:rsid w:val="29808F8B"/>
    <w:rsid w:val="299FDE0B"/>
    <w:rsid w:val="2A152BBE"/>
    <w:rsid w:val="2A15A590"/>
    <w:rsid w:val="2A4BB8A9"/>
    <w:rsid w:val="2A762510"/>
    <w:rsid w:val="2A7B69FB"/>
    <w:rsid w:val="2A896341"/>
    <w:rsid w:val="2A96C4E0"/>
    <w:rsid w:val="2ADEC7CE"/>
    <w:rsid w:val="2AF40F87"/>
    <w:rsid w:val="2B0DE952"/>
    <w:rsid w:val="2B8EEC88"/>
    <w:rsid w:val="2B9852C5"/>
    <w:rsid w:val="2BF39799"/>
    <w:rsid w:val="2C231ABF"/>
    <w:rsid w:val="2C3A819A"/>
    <w:rsid w:val="2C5AE508"/>
    <w:rsid w:val="2C6E52A3"/>
    <w:rsid w:val="2C7F6850"/>
    <w:rsid w:val="2C908A7A"/>
    <w:rsid w:val="2CAFAB47"/>
    <w:rsid w:val="2CE0CA86"/>
    <w:rsid w:val="2CEFB7D7"/>
    <w:rsid w:val="2CF26433"/>
    <w:rsid w:val="2D0E8850"/>
    <w:rsid w:val="2D19DA46"/>
    <w:rsid w:val="2D50A29D"/>
    <w:rsid w:val="2D610804"/>
    <w:rsid w:val="2E07EFE1"/>
    <w:rsid w:val="2E21FFA5"/>
    <w:rsid w:val="2E5645F6"/>
    <w:rsid w:val="2E606271"/>
    <w:rsid w:val="2E6065FB"/>
    <w:rsid w:val="2F1151CE"/>
    <w:rsid w:val="2FA87AB4"/>
    <w:rsid w:val="2FCFD8DC"/>
    <w:rsid w:val="2FDAE551"/>
    <w:rsid w:val="306DFD64"/>
    <w:rsid w:val="30B46212"/>
    <w:rsid w:val="30CE9B3D"/>
    <w:rsid w:val="30E56694"/>
    <w:rsid w:val="30E7BEB2"/>
    <w:rsid w:val="310B3D72"/>
    <w:rsid w:val="3164B8D1"/>
    <w:rsid w:val="31B390DE"/>
    <w:rsid w:val="31F95CEC"/>
    <w:rsid w:val="3212CA75"/>
    <w:rsid w:val="32416615"/>
    <w:rsid w:val="3268C358"/>
    <w:rsid w:val="328CEDCA"/>
    <w:rsid w:val="32B5BD33"/>
    <w:rsid w:val="32BAA39D"/>
    <w:rsid w:val="32E0C177"/>
    <w:rsid w:val="32FB3173"/>
    <w:rsid w:val="333131E9"/>
    <w:rsid w:val="3337944B"/>
    <w:rsid w:val="338E1A91"/>
    <w:rsid w:val="339FC986"/>
    <w:rsid w:val="33D14B13"/>
    <w:rsid w:val="33D45B1B"/>
    <w:rsid w:val="33DD0F3E"/>
    <w:rsid w:val="3403DEF9"/>
    <w:rsid w:val="345F0A88"/>
    <w:rsid w:val="349DBBDE"/>
    <w:rsid w:val="34B0B257"/>
    <w:rsid w:val="35500A9B"/>
    <w:rsid w:val="35634969"/>
    <w:rsid w:val="35745553"/>
    <w:rsid w:val="358A11DD"/>
    <w:rsid w:val="35EE0F7C"/>
    <w:rsid w:val="35F6EC1E"/>
    <w:rsid w:val="361E050C"/>
    <w:rsid w:val="3630A210"/>
    <w:rsid w:val="3668D2AB"/>
    <w:rsid w:val="366F241B"/>
    <w:rsid w:val="36700FD4"/>
    <w:rsid w:val="3672B791"/>
    <w:rsid w:val="369E7DFA"/>
    <w:rsid w:val="36FF19CA"/>
    <w:rsid w:val="371DFBDF"/>
    <w:rsid w:val="3761A0A9"/>
    <w:rsid w:val="377A2B10"/>
    <w:rsid w:val="37CEA296"/>
    <w:rsid w:val="38371353"/>
    <w:rsid w:val="38658305"/>
    <w:rsid w:val="388ECB59"/>
    <w:rsid w:val="38D7501C"/>
    <w:rsid w:val="38E3CB12"/>
    <w:rsid w:val="3953A329"/>
    <w:rsid w:val="396B77C2"/>
    <w:rsid w:val="39701915"/>
    <w:rsid w:val="3970A9E6"/>
    <w:rsid w:val="39B27187"/>
    <w:rsid w:val="3A1C4AA1"/>
    <w:rsid w:val="3A59BEC6"/>
    <w:rsid w:val="3A84E63A"/>
    <w:rsid w:val="3AB180AD"/>
    <w:rsid w:val="3ACA4DCB"/>
    <w:rsid w:val="3AE19033"/>
    <w:rsid w:val="3B282D65"/>
    <w:rsid w:val="3B2D9D3F"/>
    <w:rsid w:val="3B3B4DE6"/>
    <w:rsid w:val="3B540A11"/>
    <w:rsid w:val="3B5FCFE3"/>
    <w:rsid w:val="3B8584FE"/>
    <w:rsid w:val="3B8A2EE0"/>
    <w:rsid w:val="3C08FB3A"/>
    <w:rsid w:val="3C14C6C6"/>
    <w:rsid w:val="3C56374F"/>
    <w:rsid w:val="3C69BFDE"/>
    <w:rsid w:val="3C90D5F8"/>
    <w:rsid w:val="3CFF62A0"/>
    <w:rsid w:val="3D29A407"/>
    <w:rsid w:val="3D5541A6"/>
    <w:rsid w:val="3D59F949"/>
    <w:rsid w:val="3E394A01"/>
    <w:rsid w:val="3E788B88"/>
    <w:rsid w:val="3E9DCB9A"/>
    <w:rsid w:val="3EBC0A9A"/>
    <w:rsid w:val="3EC04413"/>
    <w:rsid w:val="3EFB4975"/>
    <w:rsid w:val="3F0B4328"/>
    <w:rsid w:val="3FFCE586"/>
    <w:rsid w:val="40170566"/>
    <w:rsid w:val="401F3FF8"/>
    <w:rsid w:val="405ABDF6"/>
    <w:rsid w:val="406C0FEE"/>
    <w:rsid w:val="407FB0CB"/>
    <w:rsid w:val="41579878"/>
    <w:rsid w:val="415D8CD4"/>
    <w:rsid w:val="41F68DE6"/>
    <w:rsid w:val="421B812C"/>
    <w:rsid w:val="4263103B"/>
    <w:rsid w:val="42860183"/>
    <w:rsid w:val="430CBB24"/>
    <w:rsid w:val="4336CE3D"/>
    <w:rsid w:val="4341690E"/>
    <w:rsid w:val="4364CF6D"/>
    <w:rsid w:val="436F216A"/>
    <w:rsid w:val="43B7C318"/>
    <w:rsid w:val="441A02C3"/>
    <w:rsid w:val="449BE7DD"/>
    <w:rsid w:val="44B210C9"/>
    <w:rsid w:val="44DC527F"/>
    <w:rsid w:val="44EAAD1E"/>
    <w:rsid w:val="44FF85ED"/>
    <w:rsid w:val="451CA961"/>
    <w:rsid w:val="4542FD7B"/>
    <w:rsid w:val="45596E16"/>
    <w:rsid w:val="4581CA7E"/>
    <w:rsid w:val="45DA5A65"/>
    <w:rsid w:val="4604E2A8"/>
    <w:rsid w:val="463F484E"/>
    <w:rsid w:val="467C8D1E"/>
    <w:rsid w:val="469A3F71"/>
    <w:rsid w:val="46C7B62C"/>
    <w:rsid w:val="4751A385"/>
    <w:rsid w:val="479BAA90"/>
    <w:rsid w:val="4818EAE5"/>
    <w:rsid w:val="491BBC5E"/>
    <w:rsid w:val="49A69E4F"/>
    <w:rsid w:val="49D31FC9"/>
    <w:rsid w:val="49D65EDE"/>
    <w:rsid w:val="49DAF47D"/>
    <w:rsid w:val="49E334F1"/>
    <w:rsid w:val="4AB2A06B"/>
    <w:rsid w:val="4ADB4749"/>
    <w:rsid w:val="4B046FB7"/>
    <w:rsid w:val="4B0D5199"/>
    <w:rsid w:val="4B44AC46"/>
    <w:rsid w:val="4B6C12A5"/>
    <w:rsid w:val="4BB2560F"/>
    <w:rsid w:val="4BEB76F0"/>
    <w:rsid w:val="4BF2CE8A"/>
    <w:rsid w:val="4CA06935"/>
    <w:rsid w:val="4CBA1374"/>
    <w:rsid w:val="4CC7AA9F"/>
    <w:rsid w:val="4CE94E45"/>
    <w:rsid w:val="4D3B91FD"/>
    <w:rsid w:val="4D50CD98"/>
    <w:rsid w:val="4D6D47B8"/>
    <w:rsid w:val="4DAB47EA"/>
    <w:rsid w:val="4DCF23FF"/>
    <w:rsid w:val="4DE295CC"/>
    <w:rsid w:val="4E2BABFE"/>
    <w:rsid w:val="4E80CB38"/>
    <w:rsid w:val="4ED6F82B"/>
    <w:rsid w:val="4EE0DBD7"/>
    <w:rsid w:val="4F01EDF5"/>
    <w:rsid w:val="4F1A28B6"/>
    <w:rsid w:val="4FA62BB6"/>
    <w:rsid w:val="4FBFE6D0"/>
    <w:rsid w:val="4FEF8E59"/>
    <w:rsid w:val="507E7ABA"/>
    <w:rsid w:val="50836A2C"/>
    <w:rsid w:val="5085B022"/>
    <w:rsid w:val="508B9938"/>
    <w:rsid w:val="508CCCE4"/>
    <w:rsid w:val="5107B07A"/>
    <w:rsid w:val="512D3744"/>
    <w:rsid w:val="51599D4E"/>
    <w:rsid w:val="51C7028A"/>
    <w:rsid w:val="51CE75EB"/>
    <w:rsid w:val="51DC65A0"/>
    <w:rsid w:val="51F51E56"/>
    <w:rsid w:val="5263FF4D"/>
    <w:rsid w:val="52715EC4"/>
    <w:rsid w:val="52A1A02E"/>
    <w:rsid w:val="52F6333F"/>
    <w:rsid w:val="5334B897"/>
    <w:rsid w:val="53A568A3"/>
    <w:rsid w:val="53ACEBCE"/>
    <w:rsid w:val="53B42AF5"/>
    <w:rsid w:val="53B63008"/>
    <w:rsid w:val="53BB25D5"/>
    <w:rsid w:val="53F1E2BD"/>
    <w:rsid w:val="5402139D"/>
    <w:rsid w:val="541801DA"/>
    <w:rsid w:val="54381413"/>
    <w:rsid w:val="543D056D"/>
    <w:rsid w:val="54F24D86"/>
    <w:rsid w:val="55952BFD"/>
    <w:rsid w:val="55C28C8B"/>
    <w:rsid w:val="55C7EE5B"/>
    <w:rsid w:val="55E99554"/>
    <w:rsid w:val="55FE4ED9"/>
    <w:rsid w:val="564CE438"/>
    <w:rsid w:val="56510336"/>
    <w:rsid w:val="5670F19A"/>
    <w:rsid w:val="5678FD85"/>
    <w:rsid w:val="56A6B8DE"/>
    <w:rsid w:val="56F962C2"/>
    <w:rsid w:val="573B03CF"/>
    <w:rsid w:val="574175B0"/>
    <w:rsid w:val="579C78C8"/>
    <w:rsid w:val="57BA61C9"/>
    <w:rsid w:val="57E25A40"/>
    <w:rsid w:val="580EC0B4"/>
    <w:rsid w:val="581CB8E5"/>
    <w:rsid w:val="58257FE2"/>
    <w:rsid w:val="5870FDE1"/>
    <w:rsid w:val="587799AA"/>
    <w:rsid w:val="58B0FEE7"/>
    <w:rsid w:val="593B4C70"/>
    <w:rsid w:val="5970BBD3"/>
    <w:rsid w:val="5976681F"/>
    <w:rsid w:val="599EB042"/>
    <w:rsid w:val="59D176CF"/>
    <w:rsid w:val="59DDC228"/>
    <w:rsid w:val="59EDBE48"/>
    <w:rsid w:val="59EFF183"/>
    <w:rsid w:val="5A0C16C9"/>
    <w:rsid w:val="5A20B6C7"/>
    <w:rsid w:val="5A8D43DC"/>
    <w:rsid w:val="5AAE3A4C"/>
    <w:rsid w:val="5AB42ED9"/>
    <w:rsid w:val="5AC5349B"/>
    <w:rsid w:val="5AD6FCB9"/>
    <w:rsid w:val="5AE6BC2E"/>
    <w:rsid w:val="5B72A21D"/>
    <w:rsid w:val="5BD16BF4"/>
    <w:rsid w:val="5C0557AF"/>
    <w:rsid w:val="5C10CF5F"/>
    <w:rsid w:val="5C191C4E"/>
    <w:rsid w:val="5C451345"/>
    <w:rsid w:val="5C7EEAE8"/>
    <w:rsid w:val="5D333DB6"/>
    <w:rsid w:val="5D34A12B"/>
    <w:rsid w:val="5D58299E"/>
    <w:rsid w:val="5DED3566"/>
    <w:rsid w:val="5E0D146D"/>
    <w:rsid w:val="5E8BC84A"/>
    <w:rsid w:val="5EB232D3"/>
    <w:rsid w:val="5EFD2745"/>
    <w:rsid w:val="5EFEED27"/>
    <w:rsid w:val="5F0E078F"/>
    <w:rsid w:val="5F18CE07"/>
    <w:rsid w:val="5F20AC21"/>
    <w:rsid w:val="5F3BBDD6"/>
    <w:rsid w:val="5F4DE585"/>
    <w:rsid w:val="5F659B38"/>
    <w:rsid w:val="5F66DCCD"/>
    <w:rsid w:val="5FB5E704"/>
    <w:rsid w:val="6033F123"/>
    <w:rsid w:val="60432F9B"/>
    <w:rsid w:val="6084F347"/>
    <w:rsid w:val="60888289"/>
    <w:rsid w:val="60EBA86F"/>
    <w:rsid w:val="610282B8"/>
    <w:rsid w:val="615A5F1A"/>
    <w:rsid w:val="61690961"/>
    <w:rsid w:val="61734644"/>
    <w:rsid w:val="618D50E9"/>
    <w:rsid w:val="6194025A"/>
    <w:rsid w:val="62344E2B"/>
    <w:rsid w:val="62371E01"/>
    <w:rsid w:val="623BDB01"/>
    <w:rsid w:val="62A8CB21"/>
    <w:rsid w:val="6339F77A"/>
    <w:rsid w:val="634850B5"/>
    <w:rsid w:val="634D36EE"/>
    <w:rsid w:val="638D9D38"/>
    <w:rsid w:val="63C05983"/>
    <w:rsid w:val="63DF1A73"/>
    <w:rsid w:val="63FA74F1"/>
    <w:rsid w:val="6424AF57"/>
    <w:rsid w:val="642DA756"/>
    <w:rsid w:val="6453A356"/>
    <w:rsid w:val="645B1BBC"/>
    <w:rsid w:val="64F08E0E"/>
    <w:rsid w:val="64F13950"/>
    <w:rsid w:val="65683311"/>
    <w:rsid w:val="660DDECE"/>
    <w:rsid w:val="66A4DF58"/>
    <w:rsid w:val="66F09CB3"/>
    <w:rsid w:val="672EEE45"/>
    <w:rsid w:val="67BA8A18"/>
    <w:rsid w:val="67E90A05"/>
    <w:rsid w:val="680C0083"/>
    <w:rsid w:val="68AFE13C"/>
    <w:rsid w:val="68B1C14D"/>
    <w:rsid w:val="68D8791C"/>
    <w:rsid w:val="693B94A0"/>
    <w:rsid w:val="694C48A2"/>
    <w:rsid w:val="695D22A9"/>
    <w:rsid w:val="69627CA2"/>
    <w:rsid w:val="69C3FF31"/>
    <w:rsid w:val="69FCADF3"/>
    <w:rsid w:val="6A1B54C9"/>
    <w:rsid w:val="6AECA113"/>
    <w:rsid w:val="6AF22ADA"/>
    <w:rsid w:val="6B385990"/>
    <w:rsid w:val="6B90809C"/>
    <w:rsid w:val="6BAD0C95"/>
    <w:rsid w:val="6C21382E"/>
    <w:rsid w:val="6C2F8A06"/>
    <w:rsid w:val="6C3CC4FA"/>
    <w:rsid w:val="6C9BA584"/>
    <w:rsid w:val="6CD6D9FE"/>
    <w:rsid w:val="6D065FB1"/>
    <w:rsid w:val="6D0D6724"/>
    <w:rsid w:val="6D49337B"/>
    <w:rsid w:val="6D706E7F"/>
    <w:rsid w:val="6DB29F1D"/>
    <w:rsid w:val="6DE1768B"/>
    <w:rsid w:val="6E288F5D"/>
    <w:rsid w:val="6E43F03C"/>
    <w:rsid w:val="6F41063B"/>
    <w:rsid w:val="6F5E3449"/>
    <w:rsid w:val="6F642704"/>
    <w:rsid w:val="6FC45FBE"/>
    <w:rsid w:val="6FE63E34"/>
    <w:rsid w:val="6FEED1AF"/>
    <w:rsid w:val="700DAB60"/>
    <w:rsid w:val="70542D66"/>
    <w:rsid w:val="7086B861"/>
    <w:rsid w:val="70E484DE"/>
    <w:rsid w:val="714832D5"/>
    <w:rsid w:val="71844567"/>
    <w:rsid w:val="7209435E"/>
    <w:rsid w:val="723A474A"/>
    <w:rsid w:val="72601565"/>
    <w:rsid w:val="727B21AD"/>
    <w:rsid w:val="729BC7C6"/>
    <w:rsid w:val="72BE2E0A"/>
    <w:rsid w:val="72C912FA"/>
    <w:rsid w:val="72EDF286"/>
    <w:rsid w:val="73489F8D"/>
    <w:rsid w:val="738C006E"/>
    <w:rsid w:val="73D20348"/>
    <w:rsid w:val="73E52312"/>
    <w:rsid w:val="74A80E1D"/>
    <w:rsid w:val="74D90B15"/>
    <w:rsid w:val="7548E51F"/>
    <w:rsid w:val="7571E80C"/>
    <w:rsid w:val="75943D96"/>
    <w:rsid w:val="75E6C65E"/>
    <w:rsid w:val="760F8D8A"/>
    <w:rsid w:val="7671FE66"/>
    <w:rsid w:val="773A5BE4"/>
    <w:rsid w:val="777DD442"/>
    <w:rsid w:val="77B604AC"/>
    <w:rsid w:val="77EF0043"/>
    <w:rsid w:val="7808E4DF"/>
    <w:rsid w:val="7818A300"/>
    <w:rsid w:val="78F1E0ED"/>
    <w:rsid w:val="79021FA5"/>
    <w:rsid w:val="7911863E"/>
    <w:rsid w:val="7927E4C0"/>
    <w:rsid w:val="79ACC4C5"/>
    <w:rsid w:val="79EBA46C"/>
    <w:rsid w:val="7A0F7303"/>
    <w:rsid w:val="7A2E339C"/>
    <w:rsid w:val="7A669AF8"/>
    <w:rsid w:val="7A764696"/>
    <w:rsid w:val="7A7A56B0"/>
    <w:rsid w:val="7ACC5912"/>
    <w:rsid w:val="7AFC3918"/>
    <w:rsid w:val="7B192E73"/>
    <w:rsid w:val="7B5EE0DE"/>
    <w:rsid w:val="7B6B05A8"/>
    <w:rsid w:val="7CE3FB71"/>
    <w:rsid w:val="7D2FD82F"/>
    <w:rsid w:val="7D3970C3"/>
    <w:rsid w:val="7D8BD422"/>
    <w:rsid w:val="7D8D070D"/>
    <w:rsid w:val="7E45B60E"/>
    <w:rsid w:val="7EA82C2B"/>
    <w:rsid w:val="7EAB7CD9"/>
    <w:rsid w:val="7EBED217"/>
    <w:rsid w:val="7ED3E7CF"/>
    <w:rsid w:val="7EEC4AF9"/>
    <w:rsid w:val="7F02183F"/>
    <w:rsid w:val="7F0F34A7"/>
    <w:rsid w:val="7F55572A"/>
    <w:rsid w:val="7F5664B1"/>
    <w:rsid w:val="7F87275E"/>
    <w:rsid w:val="7F96D5B8"/>
    <w:rsid w:val="7FCA3BF7"/>
    <w:rsid w:val="7FD9D817"/>
    <w:rsid w:val="7FE0E9CB"/>
    <w:rsid w:val="7FEC2346"/>
    <w:rsid w:val="7FF7D5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137C7"/>
  <w15:docId w15:val="{524798BB-45D4-4CD4-9722-C83A3960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39A"/>
  </w:style>
  <w:style w:type="paragraph" w:styleId="Heading1">
    <w:name w:val="heading 1"/>
    <w:basedOn w:val="Normal"/>
    <w:link w:val="Heading1Char"/>
    <w:uiPriority w:val="9"/>
    <w:qFormat/>
    <w:rsid w:val="00740829"/>
    <w:pPr>
      <w:spacing w:before="600" w:after="60"/>
      <w:ind w:left="0"/>
      <w:outlineLvl w:val="0"/>
    </w:pPr>
    <w:rPr>
      <w:rFonts w:asciiTheme="majorHAnsi" w:hAnsiTheme="majorHAnsi"/>
      <w:caps/>
      <w:color w:val="2E2E2E" w:themeColor="accent2"/>
      <w:spacing w:val="14"/>
      <w:sz w:val="26"/>
      <w:szCs w:val="26"/>
    </w:rPr>
  </w:style>
  <w:style w:type="paragraph" w:styleId="Heading2">
    <w:name w:val="heading 2"/>
    <w:basedOn w:val="Normal"/>
    <w:next w:val="Normal"/>
    <w:link w:val="Heading2Char"/>
    <w:uiPriority w:val="9"/>
    <w:unhideWhenUsed/>
    <w:qFormat/>
    <w:rsid w:val="003F2336"/>
    <w:pPr>
      <w:keepNext/>
      <w:keepLines/>
      <w:spacing w:before="40" w:after="0"/>
      <w:outlineLvl w:val="1"/>
    </w:pPr>
    <w:rPr>
      <w:rFonts w:asciiTheme="majorHAnsi" w:eastAsiaTheme="majorEastAsia" w:hAnsiTheme="majorHAnsi" w:cstheme="majorBidi"/>
      <w:color w:val="535353" w:themeColor="accent1" w:themeShade="BF"/>
      <w:sz w:val="26"/>
      <w:szCs w:val="26"/>
    </w:rPr>
  </w:style>
  <w:style w:type="paragraph" w:styleId="Heading5">
    <w:name w:val="heading 5"/>
    <w:basedOn w:val="Normal"/>
    <w:link w:val="Heading5Char"/>
    <w:uiPriority w:val="9"/>
    <w:semiHidden/>
    <w:unhideWhenUsed/>
    <w:qFormat/>
    <w:rsid w:val="00740829"/>
    <w:pPr>
      <w:spacing w:before="40" w:after="0"/>
      <w:ind w:left="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rsid w:val="00740829"/>
    <w:pPr>
      <w:spacing w:before="40" w:after="0"/>
      <w:ind w:left="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rsid w:val="00740829"/>
    <w:pPr>
      <w:spacing w:before="40" w:after="0"/>
      <w:ind w:left="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rsid w:val="00740829"/>
    <w:pPr>
      <w:spacing w:before="40" w:after="0"/>
      <w:ind w:left="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rsid w:val="00740829"/>
    <w:pPr>
      <w:spacing w:before="40" w:after="0"/>
      <w:ind w:left="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sid w:val="003F2336"/>
    <w:rPr>
      <w:rFonts w:asciiTheme="majorHAnsi" w:eastAsiaTheme="majorEastAsia" w:hAnsiTheme="majorHAnsi" w:cstheme="majorBidi"/>
      <w:color w:val="535353" w:themeColor="accent1" w:themeShade="BF"/>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rsid w:val="00BB1F80"/>
    <w:pPr>
      <w:spacing w:after="200" w:line="240" w:lineRule="auto"/>
    </w:pPr>
    <w:rPr>
      <w:i/>
      <w:iCs/>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sid w:val="00793758"/>
    <w:rPr>
      <w:color w:val="707070" w:themeColor="text2"/>
    </w:rPr>
  </w:style>
  <w:style w:type="paragraph" w:styleId="BalloonText">
    <w:name w:val="Balloon Text"/>
    <w:basedOn w:val="Normal"/>
    <w:link w:val="BalloonTextChar"/>
    <w:uiPriority w:val="99"/>
    <w:semiHidden/>
    <w:unhideWhenUsed/>
    <w:rsid w:val="00BB1F8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B1F80"/>
    <w:rPr>
      <w:rFonts w:ascii="Segoe UI" w:hAnsi="Segoe UI" w:cs="Segoe UI"/>
      <w:szCs w:val="18"/>
    </w:rPr>
  </w:style>
  <w:style w:type="paragraph" w:styleId="BodyText3">
    <w:name w:val="Body Text 3"/>
    <w:basedOn w:val="Normal"/>
    <w:link w:val="BodyText3Char"/>
    <w:uiPriority w:val="99"/>
    <w:semiHidden/>
    <w:unhideWhenUsed/>
    <w:rsid w:val="00BB1F80"/>
    <w:rPr>
      <w:szCs w:val="16"/>
    </w:rPr>
  </w:style>
  <w:style w:type="character" w:customStyle="1" w:styleId="BodyText3Char">
    <w:name w:val="Body Text 3 Char"/>
    <w:basedOn w:val="DefaultParagraphFont"/>
    <w:link w:val="BodyText3"/>
    <w:uiPriority w:val="99"/>
    <w:semiHidden/>
    <w:rsid w:val="00BB1F80"/>
    <w:rPr>
      <w:szCs w:val="16"/>
    </w:rPr>
  </w:style>
  <w:style w:type="paragraph" w:styleId="BodyTextIndent3">
    <w:name w:val="Body Text Indent 3"/>
    <w:basedOn w:val="Normal"/>
    <w:link w:val="BodyTextIndent3Char"/>
    <w:uiPriority w:val="99"/>
    <w:semiHidden/>
    <w:unhideWhenUsed/>
    <w:rsid w:val="00BB1F80"/>
    <w:rPr>
      <w:szCs w:val="16"/>
    </w:rPr>
  </w:style>
  <w:style w:type="character" w:customStyle="1" w:styleId="BodyTextIndent3Char">
    <w:name w:val="Body Text Indent 3 Char"/>
    <w:basedOn w:val="DefaultParagraphFont"/>
    <w:link w:val="BodyTextIndent3"/>
    <w:uiPriority w:val="99"/>
    <w:semiHidden/>
    <w:rsid w:val="00BB1F80"/>
    <w:rPr>
      <w:szCs w:val="16"/>
    </w:rPr>
  </w:style>
  <w:style w:type="character" w:styleId="CommentReference">
    <w:name w:val="annotation reference"/>
    <w:basedOn w:val="DefaultParagraphFont"/>
    <w:uiPriority w:val="99"/>
    <w:semiHidden/>
    <w:unhideWhenUsed/>
    <w:rsid w:val="00BB1F80"/>
    <w:rPr>
      <w:sz w:val="22"/>
      <w:szCs w:val="16"/>
    </w:rPr>
  </w:style>
  <w:style w:type="paragraph" w:styleId="CommentText">
    <w:name w:val="annotation text"/>
    <w:basedOn w:val="Normal"/>
    <w:link w:val="CommentTextChar"/>
    <w:uiPriority w:val="99"/>
    <w:unhideWhenUsed/>
    <w:rsid w:val="00BB1F80"/>
    <w:pPr>
      <w:spacing w:line="240" w:lineRule="auto"/>
    </w:pPr>
    <w:rPr>
      <w:szCs w:val="20"/>
    </w:rPr>
  </w:style>
  <w:style w:type="character" w:customStyle="1" w:styleId="CommentTextChar">
    <w:name w:val="Comment Text Char"/>
    <w:basedOn w:val="DefaultParagraphFont"/>
    <w:link w:val="CommentText"/>
    <w:uiPriority w:val="99"/>
    <w:rsid w:val="00BB1F80"/>
    <w:rPr>
      <w:szCs w:val="20"/>
    </w:rPr>
  </w:style>
  <w:style w:type="paragraph" w:styleId="CommentSubject">
    <w:name w:val="annotation subject"/>
    <w:basedOn w:val="CommentText"/>
    <w:next w:val="CommentText"/>
    <w:link w:val="CommentSubjectChar"/>
    <w:uiPriority w:val="99"/>
    <w:semiHidden/>
    <w:unhideWhenUsed/>
    <w:rsid w:val="00BB1F80"/>
    <w:rPr>
      <w:b/>
      <w:bCs/>
    </w:rPr>
  </w:style>
  <w:style w:type="character" w:customStyle="1" w:styleId="CommentSubjectChar">
    <w:name w:val="Comment Subject Char"/>
    <w:basedOn w:val="CommentTextChar"/>
    <w:link w:val="CommentSubject"/>
    <w:uiPriority w:val="99"/>
    <w:semiHidden/>
    <w:rsid w:val="00BB1F80"/>
    <w:rPr>
      <w:b/>
      <w:bCs/>
      <w:szCs w:val="20"/>
    </w:rPr>
  </w:style>
  <w:style w:type="paragraph" w:styleId="EndnoteText">
    <w:name w:val="endnote text"/>
    <w:basedOn w:val="Normal"/>
    <w:link w:val="EndnoteTextChar"/>
    <w:uiPriority w:val="99"/>
    <w:semiHidden/>
    <w:unhideWhenUsed/>
    <w:rsid w:val="00BB1F80"/>
    <w:pPr>
      <w:spacing w:after="0" w:line="240" w:lineRule="auto"/>
    </w:pPr>
    <w:rPr>
      <w:szCs w:val="20"/>
    </w:rPr>
  </w:style>
  <w:style w:type="character" w:customStyle="1" w:styleId="EndnoteTextChar">
    <w:name w:val="Endnote Text Char"/>
    <w:basedOn w:val="DefaultParagraphFont"/>
    <w:link w:val="EndnoteText"/>
    <w:uiPriority w:val="99"/>
    <w:semiHidden/>
    <w:rsid w:val="00BB1F80"/>
    <w:rPr>
      <w:szCs w:val="20"/>
    </w:rPr>
  </w:style>
  <w:style w:type="paragraph" w:styleId="DocumentMap">
    <w:name w:val="Document Map"/>
    <w:basedOn w:val="Normal"/>
    <w:link w:val="DocumentMapChar"/>
    <w:uiPriority w:val="99"/>
    <w:semiHidden/>
    <w:unhideWhenUsed/>
    <w:rsid w:val="00BB1F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B1F80"/>
    <w:rPr>
      <w:rFonts w:ascii="Segoe UI" w:hAnsi="Segoe UI" w:cs="Segoe UI"/>
      <w:szCs w:val="16"/>
    </w:rPr>
  </w:style>
  <w:style w:type="paragraph" w:styleId="EnvelopeReturn">
    <w:name w:val="envelope return"/>
    <w:basedOn w:val="Normal"/>
    <w:uiPriority w:val="99"/>
    <w:semiHidden/>
    <w:unhideWhenUsed/>
    <w:rsid w:val="00BB1F80"/>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B1F80"/>
    <w:pPr>
      <w:spacing w:after="0" w:line="240" w:lineRule="auto"/>
    </w:pPr>
    <w:rPr>
      <w:szCs w:val="20"/>
    </w:rPr>
  </w:style>
  <w:style w:type="character" w:customStyle="1" w:styleId="FootnoteTextChar">
    <w:name w:val="Footnote Text Char"/>
    <w:basedOn w:val="DefaultParagraphFont"/>
    <w:link w:val="FootnoteText"/>
    <w:uiPriority w:val="99"/>
    <w:semiHidden/>
    <w:rsid w:val="00BB1F80"/>
    <w:rPr>
      <w:szCs w:val="20"/>
    </w:rPr>
  </w:style>
  <w:style w:type="character" w:styleId="HTMLCode">
    <w:name w:val="HTML Code"/>
    <w:basedOn w:val="DefaultParagraphFont"/>
    <w:uiPriority w:val="99"/>
    <w:semiHidden/>
    <w:unhideWhenUsed/>
    <w:rsid w:val="00BB1F80"/>
    <w:rPr>
      <w:rFonts w:ascii="Consolas" w:hAnsi="Consolas"/>
      <w:sz w:val="22"/>
      <w:szCs w:val="20"/>
    </w:rPr>
  </w:style>
  <w:style w:type="character" w:styleId="HTMLKeyboard">
    <w:name w:val="HTML Keyboard"/>
    <w:basedOn w:val="DefaultParagraphFont"/>
    <w:uiPriority w:val="99"/>
    <w:semiHidden/>
    <w:unhideWhenUsed/>
    <w:rsid w:val="00BB1F80"/>
    <w:rPr>
      <w:rFonts w:ascii="Consolas" w:hAnsi="Consolas"/>
      <w:sz w:val="22"/>
      <w:szCs w:val="20"/>
    </w:rPr>
  </w:style>
  <w:style w:type="paragraph" w:styleId="HTMLPreformatted">
    <w:name w:val="HTML Preformatted"/>
    <w:basedOn w:val="Normal"/>
    <w:link w:val="HTMLPreformattedChar"/>
    <w:uiPriority w:val="99"/>
    <w:semiHidden/>
    <w:unhideWhenUsed/>
    <w:rsid w:val="00BB1F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B1F80"/>
    <w:rPr>
      <w:rFonts w:ascii="Consolas" w:hAnsi="Consolas"/>
      <w:szCs w:val="20"/>
    </w:rPr>
  </w:style>
  <w:style w:type="character" w:styleId="HTMLTypewriter">
    <w:name w:val="HTML Typewriter"/>
    <w:basedOn w:val="DefaultParagraphFont"/>
    <w:uiPriority w:val="99"/>
    <w:semiHidden/>
    <w:unhideWhenUsed/>
    <w:rsid w:val="00BB1F80"/>
    <w:rPr>
      <w:rFonts w:ascii="Consolas" w:hAnsi="Consolas"/>
      <w:sz w:val="22"/>
      <w:szCs w:val="20"/>
    </w:rPr>
  </w:style>
  <w:style w:type="paragraph" w:styleId="MacroText">
    <w:name w:val="macro"/>
    <w:link w:val="MacroTextChar"/>
    <w:uiPriority w:val="99"/>
    <w:semiHidden/>
    <w:unhideWhenUsed/>
    <w:rsid w:val="00BB1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B1F80"/>
    <w:rPr>
      <w:rFonts w:ascii="Consolas" w:hAnsi="Consolas"/>
      <w:szCs w:val="20"/>
    </w:rPr>
  </w:style>
  <w:style w:type="paragraph" w:styleId="PlainText">
    <w:name w:val="Plain Text"/>
    <w:basedOn w:val="Normal"/>
    <w:link w:val="PlainTextChar"/>
    <w:uiPriority w:val="99"/>
    <w:semiHidden/>
    <w:unhideWhenUsed/>
    <w:rsid w:val="00BB1F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B1F80"/>
    <w:rPr>
      <w:rFonts w:ascii="Consolas" w:hAnsi="Consolas"/>
      <w:szCs w:val="21"/>
    </w:rPr>
  </w:style>
  <w:style w:type="paragraph" w:styleId="MessageHeader">
    <w:name w:val="Message Header"/>
    <w:basedOn w:val="Normal"/>
    <w:link w:val="MessageHeaderChar"/>
    <w:uiPriority w:val="99"/>
    <w:semiHidden/>
    <w:unhideWhenUsed/>
    <w:rsid w:val="007937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535353" w:themeColor="accent1" w:themeShade="BF"/>
      <w:sz w:val="24"/>
      <w:szCs w:val="24"/>
    </w:rPr>
  </w:style>
  <w:style w:type="character" w:customStyle="1" w:styleId="MessageHeaderChar">
    <w:name w:val="Message Header Char"/>
    <w:basedOn w:val="DefaultParagraphFont"/>
    <w:link w:val="MessageHeader"/>
    <w:uiPriority w:val="99"/>
    <w:semiHidden/>
    <w:rsid w:val="00793758"/>
    <w:rPr>
      <w:rFonts w:asciiTheme="majorHAnsi" w:eastAsiaTheme="majorEastAsia" w:hAnsiTheme="majorHAnsi" w:cstheme="majorBidi"/>
      <w:color w:val="535353" w:themeColor="accent1" w:themeShade="BF"/>
      <w:sz w:val="24"/>
      <w:szCs w:val="24"/>
      <w:shd w:val="pct20" w:color="auto" w:fill="auto"/>
    </w:rPr>
  </w:style>
  <w:style w:type="paragraph" w:styleId="ListNumber">
    <w:name w:val="List Number"/>
    <w:basedOn w:val="Normal"/>
    <w:uiPriority w:val="10"/>
    <w:qFormat/>
    <w:rsid w:val="003F2336"/>
    <w:pPr>
      <w:numPr>
        <w:numId w:val="1"/>
      </w:numPr>
      <w:contextualSpacing/>
    </w:pPr>
  </w:style>
  <w:style w:type="paragraph" w:styleId="ListBullet">
    <w:name w:val="List Bullet"/>
    <w:basedOn w:val="Normal"/>
    <w:uiPriority w:val="10"/>
    <w:rsid w:val="003F2336"/>
    <w:pPr>
      <w:numPr>
        <w:numId w:val="2"/>
      </w:numPr>
      <w:contextualSpacing/>
    </w:pPr>
  </w:style>
  <w:style w:type="character" w:styleId="Hyperlink">
    <w:name w:val="Hyperlink"/>
    <w:basedOn w:val="DefaultParagraphFont"/>
    <w:uiPriority w:val="99"/>
    <w:unhideWhenUsed/>
    <w:rsid w:val="000860B0"/>
    <w:rPr>
      <w:color w:val="407F83" w:themeColor="hyperlink"/>
      <w:u w:val="single"/>
    </w:rPr>
  </w:style>
  <w:style w:type="character" w:styleId="UnresolvedMention">
    <w:name w:val="Unresolved Mention"/>
    <w:basedOn w:val="DefaultParagraphFont"/>
    <w:uiPriority w:val="99"/>
    <w:unhideWhenUsed/>
    <w:rsid w:val="000860B0"/>
    <w:rPr>
      <w:color w:val="605E5C"/>
      <w:shd w:val="clear" w:color="auto" w:fill="E1DFDD"/>
    </w:rPr>
  </w:style>
  <w:style w:type="paragraph" w:styleId="ListParagraph">
    <w:name w:val="List Paragraph"/>
    <w:basedOn w:val="Normal"/>
    <w:uiPriority w:val="34"/>
    <w:qFormat/>
    <w:rsid w:val="007A5046"/>
    <w:pPr>
      <w:spacing w:after="160" w:line="259" w:lineRule="auto"/>
      <w:ind w:left="720"/>
      <w:contextualSpacing/>
    </w:pPr>
    <w:rPr>
      <w:color w:val="auto"/>
      <w:lang w:eastAsia="en-US"/>
    </w:rPr>
  </w:style>
  <w:style w:type="table" w:styleId="TableGrid">
    <w:name w:val="Table Grid"/>
    <w:basedOn w:val="TableNormal"/>
    <w:uiPriority w:val="39"/>
    <w:rsid w:val="00631EDD"/>
    <w:pPr>
      <w:spacing w:after="0" w:line="240" w:lineRule="auto"/>
      <w:ind w:left="0"/>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06A3"/>
    <w:pPr>
      <w:spacing w:after="0" w:line="240" w:lineRule="auto"/>
      <w:ind w:left="0"/>
    </w:pPr>
  </w:style>
  <w:style w:type="character" w:styleId="Emphasis">
    <w:name w:val="Emphasis"/>
    <w:basedOn w:val="DefaultParagraphFont"/>
    <w:uiPriority w:val="20"/>
    <w:qFormat/>
    <w:rsid w:val="00194545"/>
    <w:rPr>
      <w:i/>
      <w:iCs/>
    </w:rPr>
  </w:style>
  <w:style w:type="character" w:styleId="FollowedHyperlink">
    <w:name w:val="FollowedHyperlink"/>
    <w:basedOn w:val="DefaultParagraphFont"/>
    <w:uiPriority w:val="99"/>
    <w:semiHidden/>
    <w:unhideWhenUsed/>
    <w:rsid w:val="005A616C"/>
    <w:rPr>
      <w:color w:val="2B8073"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Spacing">
    <w:name w:val="No Spacing"/>
    <w:link w:val="NoSpacingChar"/>
    <w:uiPriority w:val="1"/>
    <w:qFormat/>
    <w:rsid w:val="00824AD3"/>
    <w:pPr>
      <w:spacing w:after="0" w:line="240" w:lineRule="auto"/>
      <w:ind w:left="0"/>
    </w:pPr>
    <w:rPr>
      <w:rFonts w:eastAsiaTheme="minorEastAsia"/>
      <w:color w:val="auto"/>
      <w:lang w:eastAsia="en-US"/>
    </w:rPr>
  </w:style>
  <w:style w:type="character" w:customStyle="1" w:styleId="NoSpacingChar">
    <w:name w:val="No Spacing Char"/>
    <w:basedOn w:val="DefaultParagraphFont"/>
    <w:link w:val="NoSpacing"/>
    <w:uiPriority w:val="1"/>
    <w:rsid w:val="00824AD3"/>
    <w:rPr>
      <w:rFonts w:eastAsiaTheme="minorEastAsia"/>
      <w:color w:val="auto"/>
      <w:lang w:eastAsia="en-US"/>
    </w:rPr>
  </w:style>
  <w:style w:type="character" w:customStyle="1" w:styleId="normaltextrun">
    <w:name w:val="normaltextrun"/>
    <w:basedOn w:val="DefaultParagraphFont"/>
    <w:rsid w:val="00CD1688"/>
  </w:style>
  <w:style w:type="paragraph" w:customStyle="1" w:styleId="xparagraph">
    <w:name w:val="x_paragraph"/>
    <w:basedOn w:val="Normal"/>
    <w:rsid w:val="006743E5"/>
    <w:pPr>
      <w:spacing w:before="100" w:beforeAutospacing="1" w:after="100" w:afterAutospacing="1" w:line="240" w:lineRule="auto"/>
      <w:ind w:left="0"/>
    </w:pPr>
    <w:rPr>
      <w:rFonts w:ascii="Calibri" w:hAnsi="Calibri" w:cs="Calibri"/>
      <w:color w:val="auto"/>
      <w:lang w:eastAsia="en-US"/>
    </w:rPr>
  </w:style>
  <w:style w:type="character" w:customStyle="1" w:styleId="xnormaltextrun">
    <w:name w:val="x_normaltextrun"/>
    <w:basedOn w:val="DefaultParagraphFont"/>
    <w:rsid w:val="006743E5"/>
  </w:style>
  <w:style w:type="character" w:customStyle="1" w:styleId="xeop">
    <w:name w:val="x_eop"/>
    <w:basedOn w:val="DefaultParagraphFont"/>
    <w:rsid w:val="006743E5"/>
  </w:style>
  <w:style w:type="paragraph" w:styleId="NormalWeb">
    <w:name w:val="Normal (Web)"/>
    <w:basedOn w:val="Normal"/>
    <w:uiPriority w:val="99"/>
    <w:semiHidden/>
    <w:unhideWhenUsed/>
    <w:rsid w:val="0091137D"/>
    <w:pPr>
      <w:spacing w:before="100" w:beforeAutospacing="1" w:after="100" w:afterAutospacing="1" w:line="240" w:lineRule="auto"/>
      <w:ind w:left="0"/>
    </w:pPr>
    <w:rPr>
      <w:rFonts w:ascii="Times New Roman" w:eastAsia="Times New Roman" w:hAnsi="Times New Roman" w:cs="Times New Roman"/>
      <w:color w:val="auto"/>
      <w:sz w:val="24"/>
      <w:szCs w:val="24"/>
      <w:lang w:eastAsia="en-US"/>
    </w:rPr>
  </w:style>
  <w:style w:type="paragraph" w:customStyle="1" w:styleId="paragraph">
    <w:name w:val="paragraph"/>
    <w:basedOn w:val="Normal"/>
    <w:rsid w:val="004C0487"/>
    <w:pPr>
      <w:spacing w:before="100" w:beforeAutospacing="1" w:after="100" w:afterAutospacing="1" w:line="240" w:lineRule="auto"/>
      <w:ind w:left="0"/>
    </w:pPr>
    <w:rPr>
      <w:rFonts w:ascii="Times New Roman" w:eastAsia="Times New Roman" w:hAnsi="Times New Roman" w:cs="Times New Roman"/>
      <w:color w:val="auto"/>
      <w:sz w:val="24"/>
      <w:szCs w:val="24"/>
      <w:lang w:eastAsia="en-US"/>
    </w:rPr>
  </w:style>
  <w:style w:type="table" w:customStyle="1" w:styleId="TableGrid1">
    <w:name w:val="Table Grid1"/>
    <w:basedOn w:val="TableNormal"/>
    <w:next w:val="TableGrid"/>
    <w:uiPriority w:val="39"/>
    <w:rsid w:val="00602EF6"/>
    <w:pPr>
      <w:spacing w:after="0" w:line="240" w:lineRule="auto"/>
      <w:ind w:left="0"/>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4C0487"/>
  </w:style>
  <w:style w:type="character" w:customStyle="1" w:styleId="eop">
    <w:name w:val="eop"/>
    <w:basedOn w:val="DefaultParagraphFont"/>
    <w:rsid w:val="004C0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93022">
      <w:bodyDiv w:val="1"/>
      <w:marLeft w:val="0"/>
      <w:marRight w:val="0"/>
      <w:marTop w:val="0"/>
      <w:marBottom w:val="0"/>
      <w:divBdr>
        <w:top w:val="none" w:sz="0" w:space="0" w:color="auto"/>
        <w:left w:val="none" w:sz="0" w:space="0" w:color="auto"/>
        <w:bottom w:val="none" w:sz="0" w:space="0" w:color="auto"/>
        <w:right w:val="none" w:sz="0" w:space="0" w:color="auto"/>
      </w:divBdr>
    </w:div>
    <w:div w:id="105588137">
      <w:bodyDiv w:val="1"/>
      <w:marLeft w:val="0"/>
      <w:marRight w:val="0"/>
      <w:marTop w:val="0"/>
      <w:marBottom w:val="0"/>
      <w:divBdr>
        <w:top w:val="none" w:sz="0" w:space="0" w:color="auto"/>
        <w:left w:val="none" w:sz="0" w:space="0" w:color="auto"/>
        <w:bottom w:val="none" w:sz="0" w:space="0" w:color="auto"/>
        <w:right w:val="none" w:sz="0" w:space="0" w:color="auto"/>
      </w:divBdr>
      <w:divsChild>
        <w:div w:id="968246233">
          <w:marLeft w:val="0"/>
          <w:marRight w:val="0"/>
          <w:marTop w:val="0"/>
          <w:marBottom w:val="0"/>
          <w:divBdr>
            <w:top w:val="none" w:sz="0" w:space="0" w:color="auto"/>
            <w:left w:val="none" w:sz="0" w:space="0" w:color="auto"/>
            <w:bottom w:val="none" w:sz="0" w:space="0" w:color="auto"/>
            <w:right w:val="none" w:sz="0" w:space="0" w:color="auto"/>
          </w:divBdr>
          <w:divsChild>
            <w:div w:id="229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8908">
      <w:bodyDiv w:val="1"/>
      <w:marLeft w:val="0"/>
      <w:marRight w:val="0"/>
      <w:marTop w:val="0"/>
      <w:marBottom w:val="0"/>
      <w:divBdr>
        <w:top w:val="none" w:sz="0" w:space="0" w:color="auto"/>
        <w:left w:val="none" w:sz="0" w:space="0" w:color="auto"/>
        <w:bottom w:val="none" w:sz="0" w:space="0" w:color="auto"/>
        <w:right w:val="none" w:sz="0" w:space="0" w:color="auto"/>
      </w:divBdr>
    </w:div>
    <w:div w:id="209342811">
      <w:bodyDiv w:val="1"/>
      <w:marLeft w:val="0"/>
      <w:marRight w:val="0"/>
      <w:marTop w:val="0"/>
      <w:marBottom w:val="0"/>
      <w:divBdr>
        <w:top w:val="none" w:sz="0" w:space="0" w:color="auto"/>
        <w:left w:val="none" w:sz="0" w:space="0" w:color="auto"/>
        <w:bottom w:val="none" w:sz="0" w:space="0" w:color="auto"/>
        <w:right w:val="none" w:sz="0" w:space="0" w:color="auto"/>
      </w:divBdr>
    </w:div>
    <w:div w:id="272979656">
      <w:bodyDiv w:val="1"/>
      <w:marLeft w:val="0"/>
      <w:marRight w:val="0"/>
      <w:marTop w:val="0"/>
      <w:marBottom w:val="0"/>
      <w:divBdr>
        <w:top w:val="none" w:sz="0" w:space="0" w:color="auto"/>
        <w:left w:val="none" w:sz="0" w:space="0" w:color="auto"/>
        <w:bottom w:val="none" w:sz="0" w:space="0" w:color="auto"/>
        <w:right w:val="none" w:sz="0" w:space="0" w:color="auto"/>
      </w:divBdr>
    </w:div>
    <w:div w:id="397358847">
      <w:bodyDiv w:val="1"/>
      <w:marLeft w:val="0"/>
      <w:marRight w:val="0"/>
      <w:marTop w:val="0"/>
      <w:marBottom w:val="0"/>
      <w:divBdr>
        <w:top w:val="none" w:sz="0" w:space="0" w:color="auto"/>
        <w:left w:val="none" w:sz="0" w:space="0" w:color="auto"/>
        <w:bottom w:val="none" w:sz="0" w:space="0" w:color="auto"/>
        <w:right w:val="none" w:sz="0" w:space="0" w:color="auto"/>
      </w:divBdr>
    </w:div>
    <w:div w:id="423302787">
      <w:bodyDiv w:val="1"/>
      <w:marLeft w:val="0"/>
      <w:marRight w:val="0"/>
      <w:marTop w:val="0"/>
      <w:marBottom w:val="0"/>
      <w:divBdr>
        <w:top w:val="none" w:sz="0" w:space="0" w:color="auto"/>
        <w:left w:val="none" w:sz="0" w:space="0" w:color="auto"/>
        <w:bottom w:val="none" w:sz="0" w:space="0" w:color="auto"/>
        <w:right w:val="none" w:sz="0" w:space="0" w:color="auto"/>
      </w:divBdr>
    </w:div>
    <w:div w:id="426460013">
      <w:bodyDiv w:val="1"/>
      <w:marLeft w:val="0"/>
      <w:marRight w:val="0"/>
      <w:marTop w:val="0"/>
      <w:marBottom w:val="0"/>
      <w:divBdr>
        <w:top w:val="none" w:sz="0" w:space="0" w:color="auto"/>
        <w:left w:val="none" w:sz="0" w:space="0" w:color="auto"/>
        <w:bottom w:val="none" w:sz="0" w:space="0" w:color="auto"/>
        <w:right w:val="none" w:sz="0" w:space="0" w:color="auto"/>
      </w:divBdr>
      <w:divsChild>
        <w:div w:id="86736400">
          <w:marLeft w:val="0"/>
          <w:marRight w:val="0"/>
          <w:marTop w:val="0"/>
          <w:marBottom w:val="0"/>
          <w:divBdr>
            <w:top w:val="none" w:sz="0" w:space="0" w:color="auto"/>
            <w:left w:val="none" w:sz="0" w:space="0" w:color="auto"/>
            <w:bottom w:val="none" w:sz="0" w:space="0" w:color="auto"/>
            <w:right w:val="none" w:sz="0" w:space="0" w:color="auto"/>
          </w:divBdr>
        </w:div>
        <w:div w:id="160507535">
          <w:marLeft w:val="0"/>
          <w:marRight w:val="0"/>
          <w:marTop w:val="0"/>
          <w:marBottom w:val="0"/>
          <w:divBdr>
            <w:top w:val="none" w:sz="0" w:space="0" w:color="auto"/>
            <w:left w:val="none" w:sz="0" w:space="0" w:color="auto"/>
            <w:bottom w:val="none" w:sz="0" w:space="0" w:color="auto"/>
            <w:right w:val="none" w:sz="0" w:space="0" w:color="auto"/>
          </w:divBdr>
        </w:div>
        <w:div w:id="193661936">
          <w:marLeft w:val="0"/>
          <w:marRight w:val="0"/>
          <w:marTop w:val="0"/>
          <w:marBottom w:val="0"/>
          <w:divBdr>
            <w:top w:val="none" w:sz="0" w:space="0" w:color="auto"/>
            <w:left w:val="none" w:sz="0" w:space="0" w:color="auto"/>
            <w:bottom w:val="none" w:sz="0" w:space="0" w:color="auto"/>
            <w:right w:val="none" w:sz="0" w:space="0" w:color="auto"/>
          </w:divBdr>
        </w:div>
        <w:div w:id="340132123">
          <w:marLeft w:val="0"/>
          <w:marRight w:val="0"/>
          <w:marTop w:val="0"/>
          <w:marBottom w:val="0"/>
          <w:divBdr>
            <w:top w:val="none" w:sz="0" w:space="0" w:color="auto"/>
            <w:left w:val="none" w:sz="0" w:space="0" w:color="auto"/>
            <w:bottom w:val="none" w:sz="0" w:space="0" w:color="auto"/>
            <w:right w:val="none" w:sz="0" w:space="0" w:color="auto"/>
          </w:divBdr>
        </w:div>
        <w:div w:id="417288368">
          <w:marLeft w:val="0"/>
          <w:marRight w:val="0"/>
          <w:marTop w:val="0"/>
          <w:marBottom w:val="0"/>
          <w:divBdr>
            <w:top w:val="none" w:sz="0" w:space="0" w:color="auto"/>
            <w:left w:val="none" w:sz="0" w:space="0" w:color="auto"/>
            <w:bottom w:val="none" w:sz="0" w:space="0" w:color="auto"/>
            <w:right w:val="none" w:sz="0" w:space="0" w:color="auto"/>
          </w:divBdr>
        </w:div>
        <w:div w:id="534462283">
          <w:marLeft w:val="0"/>
          <w:marRight w:val="0"/>
          <w:marTop w:val="0"/>
          <w:marBottom w:val="0"/>
          <w:divBdr>
            <w:top w:val="none" w:sz="0" w:space="0" w:color="auto"/>
            <w:left w:val="none" w:sz="0" w:space="0" w:color="auto"/>
            <w:bottom w:val="none" w:sz="0" w:space="0" w:color="auto"/>
            <w:right w:val="none" w:sz="0" w:space="0" w:color="auto"/>
          </w:divBdr>
        </w:div>
        <w:div w:id="611323522">
          <w:marLeft w:val="0"/>
          <w:marRight w:val="0"/>
          <w:marTop w:val="0"/>
          <w:marBottom w:val="0"/>
          <w:divBdr>
            <w:top w:val="none" w:sz="0" w:space="0" w:color="auto"/>
            <w:left w:val="none" w:sz="0" w:space="0" w:color="auto"/>
            <w:bottom w:val="none" w:sz="0" w:space="0" w:color="auto"/>
            <w:right w:val="none" w:sz="0" w:space="0" w:color="auto"/>
          </w:divBdr>
        </w:div>
        <w:div w:id="725834239">
          <w:marLeft w:val="0"/>
          <w:marRight w:val="0"/>
          <w:marTop w:val="0"/>
          <w:marBottom w:val="0"/>
          <w:divBdr>
            <w:top w:val="none" w:sz="0" w:space="0" w:color="auto"/>
            <w:left w:val="none" w:sz="0" w:space="0" w:color="auto"/>
            <w:bottom w:val="none" w:sz="0" w:space="0" w:color="auto"/>
            <w:right w:val="none" w:sz="0" w:space="0" w:color="auto"/>
          </w:divBdr>
        </w:div>
        <w:div w:id="808520236">
          <w:marLeft w:val="0"/>
          <w:marRight w:val="0"/>
          <w:marTop w:val="0"/>
          <w:marBottom w:val="0"/>
          <w:divBdr>
            <w:top w:val="none" w:sz="0" w:space="0" w:color="auto"/>
            <w:left w:val="none" w:sz="0" w:space="0" w:color="auto"/>
            <w:bottom w:val="none" w:sz="0" w:space="0" w:color="auto"/>
            <w:right w:val="none" w:sz="0" w:space="0" w:color="auto"/>
          </w:divBdr>
        </w:div>
        <w:div w:id="1020424647">
          <w:marLeft w:val="0"/>
          <w:marRight w:val="0"/>
          <w:marTop w:val="0"/>
          <w:marBottom w:val="0"/>
          <w:divBdr>
            <w:top w:val="none" w:sz="0" w:space="0" w:color="auto"/>
            <w:left w:val="none" w:sz="0" w:space="0" w:color="auto"/>
            <w:bottom w:val="none" w:sz="0" w:space="0" w:color="auto"/>
            <w:right w:val="none" w:sz="0" w:space="0" w:color="auto"/>
          </w:divBdr>
        </w:div>
        <w:div w:id="1041979405">
          <w:marLeft w:val="0"/>
          <w:marRight w:val="0"/>
          <w:marTop w:val="0"/>
          <w:marBottom w:val="0"/>
          <w:divBdr>
            <w:top w:val="none" w:sz="0" w:space="0" w:color="auto"/>
            <w:left w:val="none" w:sz="0" w:space="0" w:color="auto"/>
            <w:bottom w:val="none" w:sz="0" w:space="0" w:color="auto"/>
            <w:right w:val="none" w:sz="0" w:space="0" w:color="auto"/>
          </w:divBdr>
        </w:div>
        <w:div w:id="1066368878">
          <w:marLeft w:val="0"/>
          <w:marRight w:val="0"/>
          <w:marTop w:val="0"/>
          <w:marBottom w:val="0"/>
          <w:divBdr>
            <w:top w:val="none" w:sz="0" w:space="0" w:color="auto"/>
            <w:left w:val="none" w:sz="0" w:space="0" w:color="auto"/>
            <w:bottom w:val="none" w:sz="0" w:space="0" w:color="auto"/>
            <w:right w:val="none" w:sz="0" w:space="0" w:color="auto"/>
          </w:divBdr>
        </w:div>
        <w:div w:id="1086456541">
          <w:marLeft w:val="0"/>
          <w:marRight w:val="0"/>
          <w:marTop w:val="0"/>
          <w:marBottom w:val="0"/>
          <w:divBdr>
            <w:top w:val="none" w:sz="0" w:space="0" w:color="auto"/>
            <w:left w:val="none" w:sz="0" w:space="0" w:color="auto"/>
            <w:bottom w:val="none" w:sz="0" w:space="0" w:color="auto"/>
            <w:right w:val="none" w:sz="0" w:space="0" w:color="auto"/>
          </w:divBdr>
        </w:div>
        <w:div w:id="1114398568">
          <w:marLeft w:val="0"/>
          <w:marRight w:val="0"/>
          <w:marTop w:val="0"/>
          <w:marBottom w:val="0"/>
          <w:divBdr>
            <w:top w:val="none" w:sz="0" w:space="0" w:color="auto"/>
            <w:left w:val="none" w:sz="0" w:space="0" w:color="auto"/>
            <w:bottom w:val="none" w:sz="0" w:space="0" w:color="auto"/>
            <w:right w:val="none" w:sz="0" w:space="0" w:color="auto"/>
          </w:divBdr>
        </w:div>
        <w:div w:id="1190100617">
          <w:marLeft w:val="0"/>
          <w:marRight w:val="0"/>
          <w:marTop w:val="0"/>
          <w:marBottom w:val="0"/>
          <w:divBdr>
            <w:top w:val="none" w:sz="0" w:space="0" w:color="auto"/>
            <w:left w:val="none" w:sz="0" w:space="0" w:color="auto"/>
            <w:bottom w:val="none" w:sz="0" w:space="0" w:color="auto"/>
            <w:right w:val="none" w:sz="0" w:space="0" w:color="auto"/>
          </w:divBdr>
        </w:div>
        <w:div w:id="1312055770">
          <w:marLeft w:val="0"/>
          <w:marRight w:val="0"/>
          <w:marTop w:val="0"/>
          <w:marBottom w:val="0"/>
          <w:divBdr>
            <w:top w:val="none" w:sz="0" w:space="0" w:color="auto"/>
            <w:left w:val="none" w:sz="0" w:space="0" w:color="auto"/>
            <w:bottom w:val="none" w:sz="0" w:space="0" w:color="auto"/>
            <w:right w:val="none" w:sz="0" w:space="0" w:color="auto"/>
          </w:divBdr>
        </w:div>
        <w:div w:id="1328170904">
          <w:marLeft w:val="0"/>
          <w:marRight w:val="0"/>
          <w:marTop w:val="0"/>
          <w:marBottom w:val="0"/>
          <w:divBdr>
            <w:top w:val="none" w:sz="0" w:space="0" w:color="auto"/>
            <w:left w:val="none" w:sz="0" w:space="0" w:color="auto"/>
            <w:bottom w:val="none" w:sz="0" w:space="0" w:color="auto"/>
            <w:right w:val="none" w:sz="0" w:space="0" w:color="auto"/>
          </w:divBdr>
        </w:div>
        <w:div w:id="1722629051">
          <w:marLeft w:val="0"/>
          <w:marRight w:val="0"/>
          <w:marTop w:val="0"/>
          <w:marBottom w:val="0"/>
          <w:divBdr>
            <w:top w:val="none" w:sz="0" w:space="0" w:color="auto"/>
            <w:left w:val="none" w:sz="0" w:space="0" w:color="auto"/>
            <w:bottom w:val="none" w:sz="0" w:space="0" w:color="auto"/>
            <w:right w:val="none" w:sz="0" w:space="0" w:color="auto"/>
          </w:divBdr>
        </w:div>
        <w:div w:id="2104256427">
          <w:marLeft w:val="0"/>
          <w:marRight w:val="0"/>
          <w:marTop w:val="0"/>
          <w:marBottom w:val="0"/>
          <w:divBdr>
            <w:top w:val="none" w:sz="0" w:space="0" w:color="auto"/>
            <w:left w:val="none" w:sz="0" w:space="0" w:color="auto"/>
            <w:bottom w:val="none" w:sz="0" w:space="0" w:color="auto"/>
            <w:right w:val="none" w:sz="0" w:space="0" w:color="auto"/>
          </w:divBdr>
        </w:div>
      </w:divsChild>
    </w:div>
    <w:div w:id="530533523">
      <w:bodyDiv w:val="1"/>
      <w:marLeft w:val="0"/>
      <w:marRight w:val="0"/>
      <w:marTop w:val="0"/>
      <w:marBottom w:val="0"/>
      <w:divBdr>
        <w:top w:val="none" w:sz="0" w:space="0" w:color="auto"/>
        <w:left w:val="none" w:sz="0" w:space="0" w:color="auto"/>
        <w:bottom w:val="none" w:sz="0" w:space="0" w:color="auto"/>
        <w:right w:val="none" w:sz="0" w:space="0" w:color="auto"/>
      </w:divBdr>
    </w:div>
    <w:div w:id="573857371">
      <w:bodyDiv w:val="1"/>
      <w:marLeft w:val="0"/>
      <w:marRight w:val="0"/>
      <w:marTop w:val="0"/>
      <w:marBottom w:val="0"/>
      <w:divBdr>
        <w:top w:val="none" w:sz="0" w:space="0" w:color="auto"/>
        <w:left w:val="none" w:sz="0" w:space="0" w:color="auto"/>
        <w:bottom w:val="none" w:sz="0" w:space="0" w:color="auto"/>
        <w:right w:val="none" w:sz="0" w:space="0" w:color="auto"/>
      </w:divBdr>
    </w:div>
    <w:div w:id="583956237">
      <w:bodyDiv w:val="1"/>
      <w:marLeft w:val="0"/>
      <w:marRight w:val="0"/>
      <w:marTop w:val="0"/>
      <w:marBottom w:val="0"/>
      <w:divBdr>
        <w:top w:val="none" w:sz="0" w:space="0" w:color="auto"/>
        <w:left w:val="none" w:sz="0" w:space="0" w:color="auto"/>
        <w:bottom w:val="none" w:sz="0" w:space="0" w:color="auto"/>
        <w:right w:val="none" w:sz="0" w:space="0" w:color="auto"/>
      </w:divBdr>
    </w:div>
    <w:div w:id="745223082">
      <w:bodyDiv w:val="1"/>
      <w:marLeft w:val="0"/>
      <w:marRight w:val="0"/>
      <w:marTop w:val="0"/>
      <w:marBottom w:val="0"/>
      <w:divBdr>
        <w:top w:val="none" w:sz="0" w:space="0" w:color="auto"/>
        <w:left w:val="none" w:sz="0" w:space="0" w:color="auto"/>
        <w:bottom w:val="none" w:sz="0" w:space="0" w:color="auto"/>
        <w:right w:val="none" w:sz="0" w:space="0" w:color="auto"/>
      </w:divBdr>
    </w:div>
    <w:div w:id="1033385950">
      <w:bodyDiv w:val="1"/>
      <w:marLeft w:val="0"/>
      <w:marRight w:val="0"/>
      <w:marTop w:val="0"/>
      <w:marBottom w:val="0"/>
      <w:divBdr>
        <w:top w:val="none" w:sz="0" w:space="0" w:color="auto"/>
        <w:left w:val="none" w:sz="0" w:space="0" w:color="auto"/>
        <w:bottom w:val="none" w:sz="0" w:space="0" w:color="auto"/>
        <w:right w:val="none" w:sz="0" w:space="0" w:color="auto"/>
      </w:divBdr>
    </w:div>
    <w:div w:id="1076245962">
      <w:bodyDiv w:val="1"/>
      <w:marLeft w:val="0"/>
      <w:marRight w:val="0"/>
      <w:marTop w:val="0"/>
      <w:marBottom w:val="0"/>
      <w:divBdr>
        <w:top w:val="none" w:sz="0" w:space="0" w:color="auto"/>
        <w:left w:val="none" w:sz="0" w:space="0" w:color="auto"/>
        <w:bottom w:val="none" w:sz="0" w:space="0" w:color="auto"/>
        <w:right w:val="none" w:sz="0" w:space="0" w:color="auto"/>
      </w:divBdr>
      <w:divsChild>
        <w:div w:id="1685131400">
          <w:marLeft w:val="0"/>
          <w:marRight w:val="0"/>
          <w:marTop w:val="0"/>
          <w:marBottom w:val="0"/>
          <w:divBdr>
            <w:top w:val="none" w:sz="0" w:space="0" w:color="auto"/>
            <w:left w:val="none" w:sz="0" w:space="0" w:color="auto"/>
            <w:bottom w:val="none" w:sz="0" w:space="0" w:color="auto"/>
            <w:right w:val="none" w:sz="0" w:space="0" w:color="auto"/>
          </w:divBdr>
          <w:divsChild>
            <w:div w:id="609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1109">
      <w:bodyDiv w:val="1"/>
      <w:marLeft w:val="0"/>
      <w:marRight w:val="0"/>
      <w:marTop w:val="0"/>
      <w:marBottom w:val="0"/>
      <w:divBdr>
        <w:top w:val="none" w:sz="0" w:space="0" w:color="auto"/>
        <w:left w:val="none" w:sz="0" w:space="0" w:color="auto"/>
        <w:bottom w:val="none" w:sz="0" w:space="0" w:color="auto"/>
        <w:right w:val="none" w:sz="0" w:space="0" w:color="auto"/>
      </w:divBdr>
    </w:div>
    <w:div w:id="1382705019">
      <w:bodyDiv w:val="1"/>
      <w:marLeft w:val="0"/>
      <w:marRight w:val="0"/>
      <w:marTop w:val="0"/>
      <w:marBottom w:val="0"/>
      <w:divBdr>
        <w:top w:val="none" w:sz="0" w:space="0" w:color="auto"/>
        <w:left w:val="none" w:sz="0" w:space="0" w:color="auto"/>
        <w:bottom w:val="none" w:sz="0" w:space="0" w:color="auto"/>
        <w:right w:val="none" w:sz="0" w:space="0" w:color="auto"/>
      </w:divBdr>
      <w:divsChild>
        <w:div w:id="259266646">
          <w:marLeft w:val="446"/>
          <w:marRight w:val="0"/>
          <w:marTop w:val="0"/>
          <w:marBottom w:val="280"/>
          <w:divBdr>
            <w:top w:val="none" w:sz="0" w:space="0" w:color="auto"/>
            <w:left w:val="none" w:sz="0" w:space="0" w:color="auto"/>
            <w:bottom w:val="none" w:sz="0" w:space="0" w:color="auto"/>
            <w:right w:val="none" w:sz="0" w:space="0" w:color="auto"/>
          </w:divBdr>
        </w:div>
        <w:div w:id="720129476">
          <w:marLeft w:val="446"/>
          <w:marRight w:val="0"/>
          <w:marTop w:val="0"/>
          <w:marBottom w:val="280"/>
          <w:divBdr>
            <w:top w:val="none" w:sz="0" w:space="0" w:color="auto"/>
            <w:left w:val="none" w:sz="0" w:space="0" w:color="auto"/>
            <w:bottom w:val="none" w:sz="0" w:space="0" w:color="auto"/>
            <w:right w:val="none" w:sz="0" w:space="0" w:color="auto"/>
          </w:divBdr>
        </w:div>
        <w:div w:id="972296959">
          <w:marLeft w:val="446"/>
          <w:marRight w:val="0"/>
          <w:marTop w:val="0"/>
          <w:marBottom w:val="180"/>
          <w:divBdr>
            <w:top w:val="none" w:sz="0" w:space="0" w:color="auto"/>
            <w:left w:val="none" w:sz="0" w:space="0" w:color="auto"/>
            <w:bottom w:val="none" w:sz="0" w:space="0" w:color="auto"/>
            <w:right w:val="none" w:sz="0" w:space="0" w:color="auto"/>
          </w:divBdr>
        </w:div>
        <w:div w:id="1100028008">
          <w:marLeft w:val="446"/>
          <w:marRight w:val="0"/>
          <w:marTop w:val="0"/>
          <w:marBottom w:val="280"/>
          <w:divBdr>
            <w:top w:val="none" w:sz="0" w:space="0" w:color="auto"/>
            <w:left w:val="none" w:sz="0" w:space="0" w:color="auto"/>
            <w:bottom w:val="none" w:sz="0" w:space="0" w:color="auto"/>
            <w:right w:val="none" w:sz="0" w:space="0" w:color="auto"/>
          </w:divBdr>
        </w:div>
      </w:divsChild>
    </w:div>
    <w:div w:id="1539320899">
      <w:bodyDiv w:val="1"/>
      <w:marLeft w:val="0"/>
      <w:marRight w:val="0"/>
      <w:marTop w:val="0"/>
      <w:marBottom w:val="0"/>
      <w:divBdr>
        <w:top w:val="none" w:sz="0" w:space="0" w:color="auto"/>
        <w:left w:val="none" w:sz="0" w:space="0" w:color="auto"/>
        <w:bottom w:val="none" w:sz="0" w:space="0" w:color="auto"/>
        <w:right w:val="none" w:sz="0" w:space="0" w:color="auto"/>
      </w:divBdr>
    </w:div>
    <w:div w:id="1627658067">
      <w:bodyDiv w:val="1"/>
      <w:marLeft w:val="0"/>
      <w:marRight w:val="0"/>
      <w:marTop w:val="0"/>
      <w:marBottom w:val="0"/>
      <w:divBdr>
        <w:top w:val="none" w:sz="0" w:space="0" w:color="auto"/>
        <w:left w:val="none" w:sz="0" w:space="0" w:color="auto"/>
        <w:bottom w:val="none" w:sz="0" w:space="0" w:color="auto"/>
        <w:right w:val="none" w:sz="0" w:space="0" w:color="auto"/>
      </w:divBdr>
      <w:divsChild>
        <w:div w:id="1025326707">
          <w:marLeft w:val="360"/>
          <w:marRight w:val="0"/>
          <w:marTop w:val="120"/>
          <w:marBottom w:val="120"/>
          <w:divBdr>
            <w:top w:val="none" w:sz="0" w:space="0" w:color="auto"/>
            <w:left w:val="none" w:sz="0" w:space="0" w:color="auto"/>
            <w:bottom w:val="none" w:sz="0" w:space="0" w:color="auto"/>
            <w:right w:val="none" w:sz="0" w:space="0" w:color="auto"/>
          </w:divBdr>
        </w:div>
        <w:div w:id="1048456166">
          <w:marLeft w:val="360"/>
          <w:marRight w:val="0"/>
          <w:marTop w:val="120"/>
          <w:marBottom w:val="120"/>
          <w:divBdr>
            <w:top w:val="none" w:sz="0" w:space="0" w:color="auto"/>
            <w:left w:val="none" w:sz="0" w:space="0" w:color="auto"/>
            <w:bottom w:val="none" w:sz="0" w:space="0" w:color="auto"/>
            <w:right w:val="none" w:sz="0" w:space="0" w:color="auto"/>
          </w:divBdr>
        </w:div>
      </w:divsChild>
    </w:div>
    <w:div w:id="1712729527">
      <w:bodyDiv w:val="1"/>
      <w:marLeft w:val="0"/>
      <w:marRight w:val="0"/>
      <w:marTop w:val="0"/>
      <w:marBottom w:val="0"/>
      <w:divBdr>
        <w:top w:val="none" w:sz="0" w:space="0" w:color="auto"/>
        <w:left w:val="none" w:sz="0" w:space="0" w:color="auto"/>
        <w:bottom w:val="none" w:sz="0" w:space="0" w:color="auto"/>
        <w:right w:val="none" w:sz="0" w:space="0" w:color="auto"/>
      </w:divBdr>
    </w:div>
    <w:div w:id="1748115943">
      <w:bodyDiv w:val="1"/>
      <w:marLeft w:val="0"/>
      <w:marRight w:val="0"/>
      <w:marTop w:val="0"/>
      <w:marBottom w:val="0"/>
      <w:divBdr>
        <w:top w:val="none" w:sz="0" w:space="0" w:color="auto"/>
        <w:left w:val="none" w:sz="0" w:space="0" w:color="auto"/>
        <w:bottom w:val="none" w:sz="0" w:space="0" w:color="auto"/>
        <w:right w:val="none" w:sz="0" w:space="0" w:color="auto"/>
      </w:divBdr>
      <w:divsChild>
        <w:div w:id="2093622537">
          <w:marLeft w:val="331"/>
          <w:marRight w:val="0"/>
          <w:marTop w:val="0"/>
          <w:marBottom w:val="90"/>
          <w:divBdr>
            <w:top w:val="none" w:sz="0" w:space="0" w:color="auto"/>
            <w:left w:val="none" w:sz="0" w:space="0" w:color="auto"/>
            <w:bottom w:val="none" w:sz="0" w:space="0" w:color="auto"/>
            <w:right w:val="none" w:sz="0" w:space="0" w:color="auto"/>
          </w:divBdr>
        </w:div>
      </w:divsChild>
    </w:div>
    <w:div w:id="1884101590">
      <w:bodyDiv w:val="1"/>
      <w:marLeft w:val="0"/>
      <w:marRight w:val="0"/>
      <w:marTop w:val="0"/>
      <w:marBottom w:val="0"/>
      <w:divBdr>
        <w:top w:val="none" w:sz="0" w:space="0" w:color="auto"/>
        <w:left w:val="none" w:sz="0" w:space="0" w:color="auto"/>
        <w:bottom w:val="none" w:sz="0" w:space="0" w:color="auto"/>
        <w:right w:val="none" w:sz="0" w:space="0" w:color="auto"/>
      </w:divBdr>
    </w:div>
    <w:div w:id="1977908476">
      <w:bodyDiv w:val="1"/>
      <w:marLeft w:val="0"/>
      <w:marRight w:val="0"/>
      <w:marTop w:val="0"/>
      <w:marBottom w:val="0"/>
      <w:divBdr>
        <w:top w:val="none" w:sz="0" w:space="0" w:color="auto"/>
        <w:left w:val="none" w:sz="0" w:space="0" w:color="auto"/>
        <w:bottom w:val="none" w:sz="0" w:space="0" w:color="auto"/>
        <w:right w:val="none" w:sz="0" w:space="0" w:color="auto"/>
      </w:divBdr>
      <w:divsChild>
        <w:div w:id="54354503">
          <w:marLeft w:val="360"/>
          <w:marRight w:val="0"/>
          <w:marTop w:val="200"/>
          <w:marBottom w:val="0"/>
          <w:divBdr>
            <w:top w:val="none" w:sz="0" w:space="0" w:color="auto"/>
            <w:left w:val="none" w:sz="0" w:space="0" w:color="auto"/>
            <w:bottom w:val="none" w:sz="0" w:space="0" w:color="auto"/>
            <w:right w:val="none" w:sz="0" w:space="0" w:color="auto"/>
          </w:divBdr>
        </w:div>
        <w:div w:id="186529095">
          <w:marLeft w:val="1080"/>
          <w:marRight w:val="0"/>
          <w:marTop w:val="100"/>
          <w:marBottom w:val="0"/>
          <w:divBdr>
            <w:top w:val="none" w:sz="0" w:space="0" w:color="auto"/>
            <w:left w:val="none" w:sz="0" w:space="0" w:color="auto"/>
            <w:bottom w:val="none" w:sz="0" w:space="0" w:color="auto"/>
            <w:right w:val="none" w:sz="0" w:space="0" w:color="auto"/>
          </w:divBdr>
        </w:div>
        <w:div w:id="452403025">
          <w:marLeft w:val="1080"/>
          <w:marRight w:val="0"/>
          <w:marTop w:val="100"/>
          <w:marBottom w:val="0"/>
          <w:divBdr>
            <w:top w:val="none" w:sz="0" w:space="0" w:color="auto"/>
            <w:left w:val="none" w:sz="0" w:space="0" w:color="auto"/>
            <w:bottom w:val="none" w:sz="0" w:space="0" w:color="auto"/>
            <w:right w:val="none" w:sz="0" w:space="0" w:color="auto"/>
          </w:divBdr>
        </w:div>
        <w:div w:id="1537888882">
          <w:marLeft w:val="360"/>
          <w:marRight w:val="0"/>
          <w:marTop w:val="200"/>
          <w:marBottom w:val="0"/>
          <w:divBdr>
            <w:top w:val="none" w:sz="0" w:space="0" w:color="auto"/>
            <w:left w:val="none" w:sz="0" w:space="0" w:color="auto"/>
            <w:bottom w:val="none" w:sz="0" w:space="0" w:color="auto"/>
            <w:right w:val="none" w:sz="0" w:space="0" w:color="auto"/>
          </w:divBdr>
        </w:div>
        <w:div w:id="1555197822">
          <w:marLeft w:val="1080"/>
          <w:marRight w:val="0"/>
          <w:marTop w:val="100"/>
          <w:marBottom w:val="0"/>
          <w:divBdr>
            <w:top w:val="none" w:sz="0" w:space="0" w:color="auto"/>
            <w:left w:val="none" w:sz="0" w:space="0" w:color="auto"/>
            <w:bottom w:val="none" w:sz="0" w:space="0" w:color="auto"/>
            <w:right w:val="none" w:sz="0" w:space="0" w:color="auto"/>
          </w:divBdr>
        </w:div>
        <w:div w:id="1883588965">
          <w:marLeft w:val="360"/>
          <w:marRight w:val="0"/>
          <w:marTop w:val="200"/>
          <w:marBottom w:val="0"/>
          <w:divBdr>
            <w:top w:val="none" w:sz="0" w:space="0" w:color="auto"/>
            <w:left w:val="none" w:sz="0" w:space="0" w:color="auto"/>
            <w:bottom w:val="none" w:sz="0" w:space="0" w:color="auto"/>
            <w:right w:val="none" w:sz="0" w:space="0" w:color="auto"/>
          </w:divBdr>
        </w:div>
      </w:divsChild>
    </w:div>
    <w:div w:id="1992252266">
      <w:bodyDiv w:val="1"/>
      <w:marLeft w:val="0"/>
      <w:marRight w:val="0"/>
      <w:marTop w:val="0"/>
      <w:marBottom w:val="0"/>
      <w:divBdr>
        <w:top w:val="none" w:sz="0" w:space="0" w:color="auto"/>
        <w:left w:val="none" w:sz="0" w:space="0" w:color="auto"/>
        <w:bottom w:val="none" w:sz="0" w:space="0" w:color="auto"/>
        <w:right w:val="none" w:sz="0" w:space="0" w:color="auto"/>
      </w:divBdr>
      <w:divsChild>
        <w:div w:id="5057088">
          <w:marLeft w:val="446"/>
          <w:marRight w:val="0"/>
          <w:marTop w:val="0"/>
          <w:marBottom w:val="0"/>
          <w:divBdr>
            <w:top w:val="none" w:sz="0" w:space="0" w:color="auto"/>
            <w:left w:val="none" w:sz="0" w:space="0" w:color="auto"/>
            <w:bottom w:val="none" w:sz="0" w:space="0" w:color="auto"/>
            <w:right w:val="none" w:sz="0" w:space="0" w:color="auto"/>
          </w:divBdr>
        </w:div>
        <w:div w:id="190924707">
          <w:marLeft w:val="446"/>
          <w:marRight w:val="0"/>
          <w:marTop w:val="0"/>
          <w:marBottom w:val="0"/>
          <w:divBdr>
            <w:top w:val="none" w:sz="0" w:space="0" w:color="auto"/>
            <w:left w:val="none" w:sz="0" w:space="0" w:color="auto"/>
            <w:bottom w:val="none" w:sz="0" w:space="0" w:color="auto"/>
            <w:right w:val="none" w:sz="0" w:space="0" w:color="auto"/>
          </w:divBdr>
        </w:div>
      </w:divsChild>
    </w:div>
    <w:div w:id="2012562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covid-19-vaccine-equity-plan/download" TargetMode="External"/><Relationship Id="rId18" Type="http://schemas.openxmlformats.org/officeDocument/2006/relationships/hyperlink" Target="https://www.mass.gov/info-details/prepare-for-back-to-school-with-free-covid-19-vaccination-clinic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alegislature.gov/Laws/SessionLaws/Acts/2022/Chapter22" TargetMode="External"/><Relationship Id="rId17" Type="http://schemas.openxmlformats.org/officeDocument/2006/relationships/hyperlink" Target="https://www.mass.gov/info-details/prepare-for-back-to-school-with-free-covid-19-vaccination-clinic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kff.org/coronavirus-covid-19/issue-brief/latest-data-on-covid-19-vaccinations-by-race-ethnicity/" TargetMode="External"/><Relationship Id="rId20" Type="http://schemas.openxmlformats.org/officeDocument/2006/relationships/image" Target="media/image2.png"/><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thelancet.com/journals/laninf/article/PIIS1473-3099(22)00547-3/fulltex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ss.gov/info-details/covid-19-vaccine-equity-initiative-community-specific-vaccination-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covid-19-vaccine-equity-plan"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eilly1\AppData\Roaming\Microsoft\Templates\Create%20an%20Outline.dotx" TargetMode="External"/></Relationships>
</file>

<file path=word/documenttasks/documenttasks1.xml><?xml version="1.0" encoding="utf-8"?>
<t:Tasks xmlns:t="http://schemas.microsoft.com/office/tasks/2019/documenttasks" xmlns:oel="http://schemas.microsoft.com/office/2019/extlst">
  <t:Task id="{1350949F-CD80-4780-9AB7-AD03124DEEA9}">
    <t:Anchor>
      <t:Comment id="649206726"/>
    </t:Anchor>
    <t:History>
      <t:Event id="{8D2663A4-E3EF-4697-A399-8EC75FADB7C4}" time="2022-08-25T20:21:05.872Z">
        <t:Attribution userId="S::nina.m.robinson@mass.gov::5a3f01a0-9ccc-452e-9e06-d9ca8952fc61" userProvider="AD" userName="Robinson, Nina M. (DPH)"/>
        <t:Anchor>
          <t:Comment id="1922065361"/>
        </t:Anchor>
        <t:Create/>
      </t:Event>
      <t:Event id="{44FCC689-E4F4-4273-A33F-0C9DC201DF75}" time="2022-08-25T20:21:05.872Z">
        <t:Attribution userId="S::nina.m.robinson@mass.gov::5a3f01a0-9ccc-452e-9e06-d9ca8952fc61" userProvider="AD" userName="Robinson, Nina M. (DPH)"/>
        <t:Anchor>
          <t:Comment id="1922065361"/>
        </t:Anchor>
        <t:Assign userId="S::emily.levine@mass.gov::1a3f1544-bd7e-46e3-aeb5-523d8a1fb2d4" userProvider="AD" userName="Levine, Emily (DPH)"/>
      </t:Event>
      <t:Event id="{C7382533-A1F8-4BDE-94A8-640791706959}" time="2022-08-25T20:21:05.872Z">
        <t:Attribution userId="S::nina.m.robinson@mass.gov::5a3f01a0-9ccc-452e-9e06-d9ca8952fc61" userProvider="AD" userName="Robinson, Nina M. (DPH)"/>
        <t:Anchor>
          <t:Comment id="1922065361"/>
        </t:Anchor>
        <t:SetTitle title="Tagging in @Levine, Emily (DPH) she has more insight into the VAA providers and their partnerships."/>
      </t:Event>
    </t:History>
  </t:Task>
  <t:Task id="{4146F67C-8E7D-4732-9E1D-847AD804505D}">
    <t:Anchor>
      <t:Comment id="1171499649"/>
    </t:Anchor>
    <t:History>
      <t:Event id="{3E2FE828-6CAA-4E32-8697-8D211D6C36E8}" time="2022-09-07T15:56:52.759Z">
        <t:Attribution userId="S::gwendolyn.m.stewart@mass.gov::67ac0dcd-65f8-4eb8-9ce0-80a05224c4d3" userProvider="AD" userName="Stewart, Gwendolyn M (DPH)"/>
        <t:Anchor>
          <t:Comment id="1171499649"/>
        </t:Anchor>
        <t:Create/>
      </t:Event>
      <t:Event id="{866B524A-356B-4589-8638-7A15F4CF6DEE}" time="2022-09-07T15:56:52.759Z">
        <t:Attribution userId="S::gwendolyn.m.stewart@mass.gov::67ac0dcd-65f8-4eb8-9ce0-80a05224c4d3" userProvider="AD" userName="Stewart, Gwendolyn M (DPH)"/>
        <t:Anchor>
          <t:Comment id="1171499649"/>
        </t:Anchor>
        <t:Assign userId="S::Kevin.M.Harlen@mass.gov::9a60ceba-53ab-49b0-9f85-c8ed18bb3891" userProvider="AD" userName="Harlen, Kevin M (DPH)"/>
      </t:Event>
      <t:Event id="{4D7A4D38-FA58-4AE3-9629-3FFB02CCF42D}" time="2022-09-07T15:56:52.759Z">
        <t:Attribution userId="S::gwendolyn.m.stewart@mass.gov::67ac0dcd-65f8-4eb8-9ce0-80a05224c4d3" userProvider="AD" userName="Stewart, Gwendolyn M (DPH)"/>
        <t:Anchor>
          <t:Comment id="1171499649"/>
        </t:Anchor>
        <t:SetTitle title="@Harlen, Kevin M (DPH) ...and I added this explanation here to further explain. But please delete if not necessary or change if it needs it!"/>
      </t:Event>
    </t:History>
  </t:Task>
</t:Tasks>
</file>

<file path=word/theme/theme1.xml><?xml version="1.0" encoding="utf-8"?>
<a:theme xmlns:a="http://schemas.openxmlformats.org/drawingml/2006/main" name="Outline">
  <a:themeElements>
    <a:clrScheme name="Custom 1">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407F83"/>
      </a:hlink>
      <a:folHlink>
        <a:srgbClr val="2B807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681058a-78c6-45c7-bc37-ed8082d13ab2">
      <UserInfo>
        <DisplayName>Stewart, Gwendolyn M (DPH)</DisplayName>
        <AccountId>331</AccountId>
        <AccountType/>
      </UserInfo>
      <UserInfo>
        <DisplayName>West, Catherine A (DPH)</DisplayName>
        <AccountId>272</AccountId>
        <AccountType/>
      </UserInfo>
    </SharedWithUsers>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3" ma:contentTypeDescription="Create a new document." ma:contentTypeScope="" ma:versionID="047cf21ac53602caa0afc9f44058ff48">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6874f04e9a3368c7244fdb12d5f13e8a"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8107698-5f9d-4a35-a6f4-b0e4fcc66a58}"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B5676-DB63-4399-9082-BF4C6280232B}">
  <ds:schemaRefs>
    <ds:schemaRef ds:uri="http://schemas.microsoft.com/office/2006/metadata/properties"/>
    <ds:schemaRef ds:uri="http://schemas.microsoft.com/office/infopath/2007/PartnerControls"/>
    <ds:schemaRef ds:uri="3681058a-78c6-45c7-bc37-ed8082d13ab2"/>
    <ds:schemaRef ds:uri="84e97cf7-d201-4266-b669-9750d8c82d63"/>
  </ds:schemaRefs>
</ds:datastoreItem>
</file>

<file path=customXml/itemProps2.xml><?xml version="1.0" encoding="utf-8"?>
<ds:datastoreItem xmlns:ds="http://schemas.openxmlformats.org/officeDocument/2006/customXml" ds:itemID="{DB2A1C84-3834-4055-89FA-C2169698B028}">
  <ds:schemaRefs>
    <ds:schemaRef ds:uri="http://schemas.openxmlformats.org/officeDocument/2006/bibliography"/>
  </ds:schemaRefs>
</ds:datastoreItem>
</file>

<file path=customXml/itemProps3.xml><?xml version="1.0" encoding="utf-8"?>
<ds:datastoreItem xmlns:ds="http://schemas.openxmlformats.org/officeDocument/2006/customXml" ds:itemID="{DAE23189-40BD-42EE-9D05-8D898B456B23}">
  <ds:schemaRefs>
    <ds:schemaRef ds:uri="http://schemas.microsoft.com/sharepoint/v3/contenttype/forms"/>
  </ds:schemaRefs>
</ds:datastoreItem>
</file>

<file path=customXml/itemProps4.xml><?xml version="1.0" encoding="utf-8"?>
<ds:datastoreItem xmlns:ds="http://schemas.openxmlformats.org/officeDocument/2006/customXml" ds:itemID="{7F06C0F0-A7D7-424A-B15C-63B3BB876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Create an Outline</Template>
  <TotalTime>0</TotalTime>
  <Pages>5</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Links>
    <vt:vector size="42" baseType="variant">
      <vt:variant>
        <vt:i4>2097250</vt:i4>
      </vt:variant>
      <vt:variant>
        <vt:i4>18</vt:i4>
      </vt:variant>
      <vt:variant>
        <vt:i4>0</vt:i4>
      </vt:variant>
      <vt:variant>
        <vt:i4>5</vt:i4>
      </vt:variant>
      <vt:variant>
        <vt:lpwstr>https://www.mass.gov/info-details/covid-19-vaccine-equity-initiative-community-specific-vaccination-data</vt:lpwstr>
      </vt:variant>
      <vt:variant>
        <vt:lpwstr>covid-19-vaccine-equity-initiative-data-dashboard-</vt:lpwstr>
      </vt:variant>
      <vt:variant>
        <vt:i4>1507341</vt:i4>
      </vt:variant>
      <vt:variant>
        <vt:i4>15</vt:i4>
      </vt:variant>
      <vt:variant>
        <vt:i4>0</vt:i4>
      </vt:variant>
      <vt:variant>
        <vt:i4>5</vt:i4>
      </vt:variant>
      <vt:variant>
        <vt:lpwstr>https://www.mass.gov/info-details/prepare-for-back-to-school-with-free-covid-19-vaccination-clinics</vt:lpwstr>
      </vt:variant>
      <vt:variant>
        <vt:lpwstr>flyers-</vt:lpwstr>
      </vt:variant>
      <vt:variant>
        <vt:i4>7143520</vt:i4>
      </vt:variant>
      <vt:variant>
        <vt:i4>12</vt:i4>
      </vt:variant>
      <vt:variant>
        <vt:i4>0</vt:i4>
      </vt:variant>
      <vt:variant>
        <vt:i4>5</vt:i4>
      </vt:variant>
      <vt:variant>
        <vt:lpwstr>https://www.mass.gov/info-details/prepare-for-back-to-school-with-free-covid-19-vaccination-clinics</vt:lpwstr>
      </vt:variant>
      <vt:variant>
        <vt:lpwstr/>
      </vt:variant>
      <vt:variant>
        <vt:i4>327705</vt:i4>
      </vt:variant>
      <vt:variant>
        <vt:i4>9</vt:i4>
      </vt:variant>
      <vt:variant>
        <vt:i4>0</vt:i4>
      </vt:variant>
      <vt:variant>
        <vt:i4>5</vt:i4>
      </vt:variant>
      <vt:variant>
        <vt:lpwstr>https://www.thelancet.com/journals/laninf/article/PIIS1473-3099(22)00547-3/fulltext</vt:lpwstr>
      </vt:variant>
      <vt:variant>
        <vt:lpwstr>%20</vt:lpwstr>
      </vt:variant>
      <vt:variant>
        <vt:i4>4390982</vt:i4>
      </vt:variant>
      <vt:variant>
        <vt:i4>6</vt:i4>
      </vt:variant>
      <vt:variant>
        <vt:i4>0</vt:i4>
      </vt:variant>
      <vt:variant>
        <vt:i4>5</vt:i4>
      </vt:variant>
      <vt:variant>
        <vt:lpwstr>https://www.mass.gov/lists/covid-19-vaccine-equity-plan</vt:lpwstr>
      </vt:variant>
      <vt:variant>
        <vt:lpwstr>july-12,-2022-(60-day-report)-</vt:lpwstr>
      </vt:variant>
      <vt:variant>
        <vt:i4>3473454</vt:i4>
      </vt:variant>
      <vt:variant>
        <vt:i4>3</vt:i4>
      </vt:variant>
      <vt:variant>
        <vt:i4>0</vt:i4>
      </vt:variant>
      <vt:variant>
        <vt:i4>5</vt:i4>
      </vt:variant>
      <vt:variant>
        <vt:lpwstr>https://www.mass.gov/doc/covid-19-vaccine-equity-plan/download</vt:lpwstr>
      </vt:variant>
      <vt:variant>
        <vt:lpwstr/>
      </vt:variant>
      <vt:variant>
        <vt:i4>7405628</vt:i4>
      </vt:variant>
      <vt:variant>
        <vt:i4>0</vt:i4>
      </vt:variant>
      <vt:variant>
        <vt:i4>0</vt:i4>
      </vt:variant>
      <vt:variant>
        <vt:i4>5</vt:i4>
      </vt:variant>
      <vt:variant>
        <vt:lpwstr>https://malegislature.gov/Laws/SessionLaws/Acts/2022/Chapter22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Katelyn (EHS)</dc:creator>
  <cp:keywords/>
  <dc:description/>
  <cp:lastModifiedBy>Boeger, Zakea A (DPH)</cp:lastModifiedBy>
  <cp:revision>2</cp:revision>
  <dcterms:created xsi:type="dcterms:W3CDTF">2022-10-31T14:47:00Z</dcterms:created>
  <dcterms:modified xsi:type="dcterms:W3CDTF">2022-10-31T14:47:00Z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2022-08-23T20:04:13Z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144c1393-b6b8-4fb9-8f27-543521c33a3e</vt:lpwstr>
  </property>
  <property fmtid="{D5CDD505-2E9C-101B-9397-08002B2CF9AE}" pid="10" name="MSIP_Label_ea60d57e-af5b-4752-ac57-3e4f28ca11dc_ContentBits">
    <vt:lpwstr>0</vt:lpwstr>
  </property>
</Properties>
</file>