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FF1205" w14:textId="77777777" w:rsidR="009337DF" w:rsidRPr="000B4350" w:rsidRDefault="009337DF" w:rsidP="002557FD"/>
    <w:p w14:paraId="282D5AC3" w14:textId="2EE949DF" w:rsidR="00732AF7" w:rsidRPr="00145C71" w:rsidRDefault="00795535" w:rsidP="00953F8F">
      <w:pPr>
        <w:pStyle w:val="Title"/>
        <w:rPr>
          <w:color w:val="44484A"/>
        </w:rPr>
      </w:pPr>
      <w:r w:rsidRPr="00795535">
        <w:rPr>
          <w:color w:val="44484A"/>
        </w:rPr>
        <w:t>Hampden &amp; Franklin County Cardiovascular Associates P.C.</w:t>
      </w:r>
    </w:p>
    <w:p w14:paraId="47A84658" w14:textId="3D712857" w:rsidR="00E23202" w:rsidRPr="000729A3" w:rsidRDefault="00E23202" w:rsidP="000729A3">
      <w:pPr>
        <w:pStyle w:val="Heading1"/>
      </w:pPr>
      <w:r w:rsidRPr="000729A3">
        <w:t xml:space="preserve">Analysis of the Reasonableness of Assumptions and Feasibility of </w:t>
      </w:r>
      <w:r w:rsidR="00602B9D" w:rsidRPr="000729A3">
        <w:t>Northampton PET/CT</w:t>
      </w:r>
    </w:p>
    <w:p w14:paraId="7A093E81" w14:textId="2E71CD3C" w:rsidR="009337DF" w:rsidRPr="0010388F" w:rsidRDefault="0010388F" w:rsidP="0010388F">
      <w:pPr>
        <w:rPr>
          <w:b/>
          <w:bCs/>
          <w:sz w:val="24"/>
          <w:szCs w:val="24"/>
        </w:rPr>
      </w:pPr>
      <w:r w:rsidRPr="0010388F">
        <w:rPr>
          <w:b/>
          <w:bCs/>
          <w:sz w:val="24"/>
          <w:szCs w:val="24"/>
        </w:rPr>
        <w:t>Report</w:t>
      </w:r>
      <w:r w:rsidR="004F2545" w:rsidRPr="0010388F">
        <w:rPr>
          <w:b/>
          <w:bCs/>
          <w:sz w:val="24"/>
          <w:szCs w:val="24"/>
        </w:rPr>
        <w:t xml:space="preserve"> </w:t>
      </w:r>
      <w:r w:rsidR="007F6B89" w:rsidRPr="0010388F">
        <w:rPr>
          <w:b/>
          <w:bCs/>
          <w:sz w:val="24"/>
          <w:szCs w:val="24"/>
        </w:rPr>
        <w:t xml:space="preserve">Dated </w:t>
      </w:r>
      <w:r w:rsidR="00795535" w:rsidRPr="0010388F">
        <w:rPr>
          <w:b/>
          <w:bCs/>
          <w:sz w:val="24"/>
          <w:szCs w:val="24"/>
        </w:rPr>
        <w:t xml:space="preserve">June </w:t>
      </w:r>
      <w:r w:rsidR="006A18C9" w:rsidRPr="0010388F">
        <w:rPr>
          <w:b/>
          <w:bCs/>
          <w:sz w:val="24"/>
          <w:szCs w:val="24"/>
        </w:rPr>
        <w:t>23</w:t>
      </w:r>
      <w:r w:rsidR="00A60B08" w:rsidRPr="0010388F">
        <w:rPr>
          <w:b/>
          <w:bCs/>
          <w:sz w:val="24"/>
          <w:szCs w:val="24"/>
        </w:rPr>
        <w:t>,</w:t>
      </w:r>
      <w:r w:rsidR="00261398" w:rsidRPr="0010388F">
        <w:rPr>
          <w:b/>
          <w:bCs/>
          <w:sz w:val="24"/>
          <w:szCs w:val="24"/>
        </w:rPr>
        <w:t xml:space="preserve"> 202</w:t>
      </w:r>
      <w:r w:rsidR="00795535" w:rsidRPr="0010388F">
        <w:rPr>
          <w:b/>
          <w:bCs/>
          <w:sz w:val="24"/>
          <w:szCs w:val="24"/>
        </w:rPr>
        <w:t>6</w:t>
      </w:r>
      <w:r w:rsidR="00A3550F" w:rsidRPr="0010388F">
        <w:rPr>
          <w:b/>
          <w:bCs/>
          <w:sz w:val="24"/>
          <w:szCs w:val="24"/>
        </w:rPr>
        <w:t xml:space="preserve"> </w:t>
      </w:r>
    </w:p>
    <w:p w14:paraId="5B705E9E" w14:textId="77777777" w:rsidR="0028032C" w:rsidRPr="0028032C" w:rsidRDefault="0028032C" w:rsidP="0028032C"/>
    <w:p w14:paraId="46BFA66D" w14:textId="2DC1AE70" w:rsidR="0028032C" w:rsidRPr="0028032C" w:rsidRDefault="0028032C" w:rsidP="0028032C">
      <w:pPr>
        <w:tabs>
          <w:tab w:val="left" w:pos="7937"/>
        </w:tabs>
      </w:pPr>
      <w:r>
        <w:tab/>
      </w:r>
    </w:p>
    <w:p w14:paraId="0A88208F" w14:textId="6A7E977F" w:rsidR="0028032C" w:rsidRPr="0028032C" w:rsidRDefault="0028032C" w:rsidP="0028032C">
      <w:pPr>
        <w:tabs>
          <w:tab w:val="left" w:pos="7937"/>
        </w:tabs>
        <w:sectPr w:rsidR="0028032C" w:rsidRPr="0028032C" w:rsidSect="00153C6B">
          <w:footerReference w:type="default" r:id="rId11"/>
          <w:headerReference w:type="first" r:id="rId12"/>
          <w:footerReference w:type="first" r:id="rId13"/>
          <w:pgSz w:w="12240" w:h="15840" w:code="1"/>
          <w:pgMar w:top="3780" w:right="1699" w:bottom="1440" w:left="1699" w:header="403" w:footer="677" w:gutter="0"/>
          <w:cols w:space="720"/>
          <w:titlePg/>
          <w:docGrid w:linePitch="360"/>
        </w:sectPr>
      </w:pPr>
    </w:p>
    <w:p w14:paraId="4EAE27B2" w14:textId="2685262F" w:rsidR="008D0DC9" w:rsidRPr="0064562B" w:rsidRDefault="008D0DC9" w:rsidP="007504E9">
      <w:pPr>
        <w:pStyle w:val="Heading2"/>
        <w:numPr>
          <w:ilvl w:val="0"/>
          <w:numId w:val="0"/>
        </w:numPr>
        <w:rPr>
          <w:b w:val="0"/>
          <w:bCs w:val="0"/>
          <w:sz w:val="24"/>
          <w:szCs w:val="24"/>
        </w:rPr>
      </w:pPr>
      <w:r w:rsidRPr="007504E9">
        <w:rPr>
          <w:b w:val="0"/>
          <w:bCs w:val="0"/>
        </w:rPr>
        <w:lastRenderedPageBreak/>
        <w:t>Table of Contents</w:t>
      </w:r>
      <w:r w:rsidRPr="0064562B">
        <w:rPr>
          <w:b w:val="0"/>
          <w:bCs w:val="0"/>
          <w:sz w:val="24"/>
          <w:szCs w:val="24"/>
          <w:u w:color="00CCFF"/>
        </w:rPr>
        <w:fldChar w:fldCharType="begin"/>
      </w:r>
      <w:r w:rsidRPr="0064562B">
        <w:rPr>
          <w:b w:val="0"/>
          <w:bCs w:val="0"/>
          <w:sz w:val="24"/>
          <w:szCs w:val="24"/>
        </w:rPr>
        <w:instrText xml:space="preserve"> TOC \h \z \t "Vln Sec Title,1,Heading 1,1,Vln Exhibit,1" </w:instrText>
      </w:r>
      <w:r w:rsidRPr="0064562B">
        <w:rPr>
          <w:b w:val="0"/>
          <w:bCs w:val="0"/>
          <w:sz w:val="24"/>
          <w:szCs w:val="24"/>
          <w:u w:color="00CCFF"/>
        </w:rPr>
        <w:fldChar w:fldCharType="separate"/>
      </w:r>
    </w:p>
    <w:p w14:paraId="0A35C357" w14:textId="1AC3D452" w:rsidR="008D0DC9" w:rsidRPr="0064562B" w:rsidRDefault="008D0DC9">
      <w:pPr>
        <w:pStyle w:val="TOC1"/>
        <w:tabs>
          <w:tab w:val="left" w:pos="440"/>
          <w:tab w:val="right" w:leader="dot" w:pos="8832"/>
        </w:tabs>
        <w:rPr>
          <w:rFonts w:cstheme="minorBidi"/>
          <w:noProof/>
          <w:sz w:val="24"/>
          <w:szCs w:val="24"/>
        </w:rPr>
      </w:pPr>
      <w:hyperlink w:anchor="_Toc46304667" w:history="1">
        <w:r w:rsidRPr="0064562B">
          <w:rPr>
            <w:rStyle w:val="Hyperlink"/>
            <w:noProof/>
            <w:color w:val="44484A"/>
            <w:sz w:val="24"/>
            <w:szCs w:val="24"/>
          </w:rPr>
          <w:t>I.</w:t>
        </w:r>
        <w:r w:rsidRPr="0064562B">
          <w:rPr>
            <w:rFonts w:cstheme="minorBidi"/>
            <w:noProof/>
            <w:sz w:val="24"/>
            <w:szCs w:val="24"/>
          </w:rPr>
          <w:tab/>
        </w:r>
        <w:r w:rsidRPr="0064562B">
          <w:rPr>
            <w:rStyle w:val="Hyperlink"/>
            <w:noProof/>
            <w:color w:val="44484A"/>
            <w:sz w:val="24"/>
            <w:szCs w:val="24"/>
          </w:rPr>
          <w:t>Executive Summary</w:t>
        </w:r>
        <w:r w:rsidRPr="0064562B">
          <w:rPr>
            <w:noProof/>
            <w:webHidden/>
            <w:sz w:val="24"/>
            <w:szCs w:val="24"/>
          </w:rPr>
          <w:tab/>
        </w:r>
        <w:r w:rsidRPr="0064562B">
          <w:rPr>
            <w:noProof/>
            <w:webHidden/>
            <w:sz w:val="24"/>
            <w:szCs w:val="24"/>
          </w:rPr>
          <w:fldChar w:fldCharType="begin"/>
        </w:r>
        <w:r w:rsidRPr="0064562B">
          <w:rPr>
            <w:noProof/>
            <w:webHidden/>
            <w:sz w:val="24"/>
            <w:szCs w:val="24"/>
          </w:rPr>
          <w:instrText xml:space="preserve"> PAGEREF _Toc46304667 \h </w:instrText>
        </w:r>
        <w:r w:rsidRPr="0064562B">
          <w:rPr>
            <w:noProof/>
            <w:webHidden/>
            <w:sz w:val="24"/>
            <w:szCs w:val="24"/>
          </w:rPr>
        </w:r>
        <w:r w:rsidRPr="0064562B">
          <w:rPr>
            <w:noProof/>
            <w:webHidden/>
            <w:sz w:val="24"/>
            <w:szCs w:val="24"/>
          </w:rPr>
          <w:fldChar w:fldCharType="separate"/>
        </w:r>
        <w:r w:rsidR="00746B6F" w:rsidRPr="0064562B">
          <w:rPr>
            <w:noProof/>
            <w:webHidden/>
            <w:sz w:val="24"/>
            <w:szCs w:val="24"/>
          </w:rPr>
          <w:t>1</w:t>
        </w:r>
        <w:r w:rsidRPr="0064562B">
          <w:rPr>
            <w:noProof/>
            <w:webHidden/>
            <w:sz w:val="24"/>
            <w:szCs w:val="24"/>
          </w:rPr>
          <w:fldChar w:fldCharType="end"/>
        </w:r>
      </w:hyperlink>
    </w:p>
    <w:p w14:paraId="4B9394C1" w14:textId="28BBEBE1" w:rsidR="008D0DC9" w:rsidRPr="0064562B" w:rsidRDefault="008D0DC9">
      <w:pPr>
        <w:pStyle w:val="TOC1"/>
        <w:tabs>
          <w:tab w:val="left" w:pos="440"/>
          <w:tab w:val="right" w:leader="dot" w:pos="8832"/>
        </w:tabs>
        <w:rPr>
          <w:rFonts w:cstheme="minorBidi"/>
          <w:noProof/>
          <w:sz w:val="24"/>
          <w:szCs w:val="24"/>
        </w:rPr>
      </w:pPr>
      <w:hyperlink w:anchor="_Toc46304668" w:history="1">
        <w:r w:rsidRPr="0064562B">
          <w:rPr>
            <w:rStyle w:val="Hyperlink"/>
            <w:noProof/>
            <w:color w:val="44484A"/>
            <w:sz w:val="24"/>
            <w:szCs w:val="24"/>
          </w:rPr>
          <w:t>II.</w:t>
        </w:r>
        <w:r w:rsidRPr="0064562B">
          <w:rPr>
            <w:rFonts w:cstheme="minorBidi"/>
            <w:noProof/>
            <w:sz w:val="24"/>
            <w:szCs w:val="24"/>
          </w:rPr>
          <w:tab/>
        </w:r>
        <w:r w:rsidRPr="0064562B">
          <w:rPr>
            <w:rStyle w:val="Hyperlink"/>
            <w:noProof/>
            <w:color w:val="44484A"/>
            <w:sz w:val="24"/>
            <w:szCs w:val="24"/>
          </w:rPr>
          <w:t>Relevant Background Information</w:t>
        </w:r>
        <w:r w:rsidRPr="0064562B">
          <w:rPr>
            <w:noProof/>
            <w:webHidden/>
            <w:sz w:val="24"/>
            <w:szCs w:val="24"/>
          </w:rPr>
          <w:tab/>
        </w:r>
        <w:r w:rsidRPr="0064562B">
          <w:rPr>
            <w:noProof/>
            <w:webHidden/>
            <w:sz w:val="24"/>
            <w:szCs w:val="24"/>
          </w:rPr>
          <w:fldChar w:fldCharType="begin"/>
        </w:r>
        <w:r w:rsidRPr="0064562B">
          <w:rPr>
            <w:noProof/>
            <w:webHidden/>
            <w:sz w:val="24"/>
            <w:szCs w:val="24"/>
          </w:rPr>
          <w:instrText xml:space="preserve"> PAGEREF _Toc46304668 \h </w:instrText>
        </w:r>
        <w:r w:rsidRPr="0064562B">
          <w:rPr>
            <w:noProof/>
            <w:webHidden/>
            <w:sz w:val="24"/>
            <w:szCs w:val="24"/>
          </w:rPr>
        </w:r>
        <w:r w:rsidRPr="0064562B">
          <w:rPr>
            <w:noProof/>
            <w:webHidden/>
            <w:sz w:val="24"/>
            <w:szCs w:val="24"/>
          </w:rPr>
          <w:fldChar w:fldCharType="separate"/>
        </w:r>
        <w:r w:rsidR="00746B6F" w:rsidRPr="0064562B">
          <w:rPr>
            <w:noProof/>
            <w:webHidden/>
            <w:sz w:val="24"/>
            <w:szCs w:val="24"/>
          </w:rPr>
          <w:t>2</w:t>
        </w:r>
        <w:r w:rsidRPr="0064562B">
          <w:rPr>
            <w:noProof/>
            <w:webHidden/>
            <w:sz w:val="24"/>
            <w:szCs w:val="24"/>
          </w:rPr>
          <w:fldChar w:fldCharType="end"/>
        </w:r>
      </w:hyperlink>
    </w:p>
    <w:p w14:paraId="77BE9A22" w14:textId="6CE6E5C0" w:rsidR="008D0DC9" w:rsidRPr="0064562B" w:rsidRDefault="008D0DC9">
      <w:pPr>
        <w:pStyle w:val="TOC1"/>
        <w:tabs>
          <w:tab w:val="left" w:pos="440"/>
          <w:tab w:val="right" w:leader="dot" w:pos="8832"/>
        </w:tabs>
        <w:rPr>
          <w:rFonts w:cstheme="minorBidi"/>
          <w:noProof/>
          <w:sz w:val="24"/>
          <w:szCs w:val="24"/>
        </w:rPr>
      </w:pPr>
      <w:hyperlink w:anchor="_Toc46304669" w:history="1">
        <w:r w:rsidRPr="0064562B">
          <w:rPr>
            <w:rStyle w:val="Hyperlink"/>
            <w:noProof/>
            <w:color w:val="44484A"/>
            <w:sz w:val="24"/>
            <w:szCs w:val="24"/>
          </w:rPr>
          <w:t>III.</w:t>
        </w:r>
        <w:r w:rsidRPr="0064562B">
          <w:rPr>
            <w:rFonts w:cstheme="minorBidi"/>
            <w:noProof/>
            <w:sz w:val="24"/>
            <w:szCs w:val="24"/>
          </w:rPr>
          <w:tab/>
        </w:r>
        <w:r w:rsidRPr="0064562B">
          <w:rPr>
            <w:rStyle w:val="Hyperlink"/>
            <w:noProof/>
            <w:color w:val="44484A"/>
            <w:sz w:val="24"/>
            <w:szCs w:val="24"/>
          </w:rPr>
          <w:t xml:space="preserve">Scope of </w:t>
        </w:r>
        <w:r w:rsidR="000B3F04" w:rsidRPr="0064562B">
          <w:rPr>
            <w:rStyle w:val="Hyperlink"/>
            <w:noProof/>
            <w:color w:val="44484A"/>
            <w:sz w:val="24"/>
            <w:szCs w:val="24"/>
          </w:rPr>
          <w:t>Analysis</w:t>
        </w:r>
        <w:r w:rsidRPr="0064562B">
          <w:rPr>
            <w:noProof/>
            <w:webHidden/>
            <w:sz w:val="24"/>
            <w:szCs w:val="24"/>
          </w:rPr>
          <w:tab/>
        </w:r>
        <w:r w:rsidRPr="0064562B">
          <w:rPr>
            <w:noProof/>
            <w:webHidden/>
            <w:sz w:val="24"/>
            <w:szCs w:val="24"/>
          </w:rPr>
          <w:fldChar w:fldCharType="begin"/>
        </w:r>
        <w:r w:rsidRPr="0064562B">
          <w:rPr>
            <w:noProof/>
            <w:webHidden/>
            <w:sz w:val="24"/>
            <w:szCs w:val="24"/>
          </w:rPr>
          <w:instrText xml:space="preserve"> PAGEREF _Toc46304669 \h </w:instrText>
        </w:r>
        <w:r w:rsidRPr="0064562B">
          <w:rPr>
            <w:noProof/>
            <w:webHidden/>
            <w:sz w:val="24"/>
            <w:szCs w:val="24"/>
          </w:rPr>
        </w:r>
        <w:r w:rsidRPr="0064562B">
          <w:rPr>
            <w:noProof/>
            <w:webHidden/>
            <w:sz w:val="24"/>
            <w:szCs w:val="24"/>
          </w:rPr>
          <w:fldChar w:fldCharType="separate"/>
        </w:r>
        <w:r w:rsidR="00746B6F" w:rsidRPr="0064562B">
          <w:rPr>
            <w:noProof/>
            <w:webHidden/>
            <w:sz w:val="24"/>
            <w:szCs w:val="24"/>
          </w:rPr>
          <w:t>2</w:t>
        </w:r>
        <w:r w:rsidRPr="0064562B">
          <w:rPr>
            <w:noProof/>
            <w:webHidden/>
            <w:sz w:val="24"/>
            <w:szCs w:val="24"/>
          </w:rPr>
          <w:fldChar w:fldCharType="end"/>
        </w:r>
      </w:hyperlink>
    </w:p>
    <w:p w14:paraId="662C0B60" w14:textId="0091F968" w:rsidR="008D0DC9" w:rsidRPr="0064562B" w:rsidRDefault="008D0DC9">
      <w:pPr>
        <w:pStyle w:val="TOC1"/>
        <w:tabs>
          <w:tab w:val="left" w:pos="440"/>
          <w:tab w:val="right" w:leader="dot" w:pos="8832"/>
        </w:tabs>
        <w:rPr>
          <w:rFonts w:cstheme="minorBidi"/>
          <w:noProof/>
          <w:sz w:val="24"/>
          <w:szCs w:val="24"/>
        </w:rPr>
      </w:pPr>
      <w:hyperlink w:anchor="_Toc46304670" w:history="1">
        <w:r w:rsidRPr="0064562B">
          <w:rPr>
            <w:rStyle w:val="Hyperlink"/>
            <w:noProof/>
            <w:color w:val="44484A"/>
            <w:sz w:val="24"/>
            <w:szCs w:val="24"/>
          </w:rPr>
          <w:t>IV.</w:t>
        </w:r>
        <w:r w:rsidRPr="0064562B">
          <w:rPr>
            <w:rFonts w:cstheme="minorBidi"/>
            <w:noProof/>
            <w:sz w:val="24"/>
            <w:szCs w:val="24"/>
          </w:rPr>
          <w:tab/>
        </w:r>
        <w:r w:rsidRPr="0064562B">
          <w:rPr>
            <w:rStyle w:val="Hyperlink"/>
            <w:noProof/>
            <w:color w:val="44484A"/>
            <w:sz w:val="24"/>
            <w:szCs w:val="24"/>
          </w:rPr>
          <w:t>Sources of Information Utilized</w:t>
        </w:r>
        <w:r w:rsidRPr="0064562B">
          <w:rPr>
            <w:noProof/>
            <w:webHidden/>
            <w:sz w:val="24"/>
            <w:szCs w:val="24"/>
          </w:rPr>
          <w:tab/>
        </w:r>
        <w:r w:rsidRPr="0064562B">
          <w:rPr>
            <w:noProof/>
            <w:webHidden/>
            <w:sz w:val="24"/>
            <w:szCs w:val="24"/>
          </w:rPr>
          <w:fldChar w:fldCharType="begin"/>
        </w:r>
        <w:r w:rsidRPr="0064562B">
          <w:rPr>
            <w:noProof/>
            <w:webHidden/>
            <w:sz w:val="24"/>
            <w:szCs w:val="24"/>
          </w:rPr>
          <w:instrText xml:space="preserve"> PAGEREF _Toc46304670 \h </w:instrText>
        </w:r>
        <w:r w:rsidRPr="0064562B">
          <w:rPr>
            <w:noProof/>
            <w:webHidden/>
            <w:sz w:val="24"/>
            <w:szCs w:val="24"/>
          </w:rPr>
        </w:r>
        <w:r w:rsidRPr="0064562B">
          <w:rPr>
            <w:noProof/>
            <w:webHidden/>
            <w:sz w:val="24"/>
            <w:szCs w:val="24"/>
          </w:rPr>
          <w:fldChar w:fldCharType="separate"/>
        </w:r>
        <w:r w:rsidR="00746B6F" w:rsidRPr="0064562B">
          <w:rPr>
            <w:noProof/>
            <w:webHidden/>
            <w:sz w:val="24"/>
            <w:szCs w:val="24"/>
          </w:rPr>
          <w:t>3</w:t>
        </w:r>
        <w:r w:rsidRPr="0064562B">
          <w:rPr>
            <w:noProof/>
            <w:webHidden/>
            <w:sz w:val="24"/>
            <w:szCs w:val="24"/>
          </w:rPr>
          <w:fldChar w:fldCharType="end"/>
        </w:r>
      </w:hyperlink>
    </w:p>
    <w:p w14:paraId="42BD59FC" w14:textId="27C6E314" w:rsidR="008D0DC9" w:rsidRPr="0064562B" w:rsidRDefault="008D0DC9">
      <w:pPr>
        <w:pStyle w:val="TOC1"/>
        <w:tabs>
          <w:tab w:val="left" w:pos="440"/>
          <w:tab w:val="right" w:leader="dot" w:pos="8832"/>
        </w:tabs>
        <w:rPr>
          <w:rFonts w:cstheme="minorBidi"/>
          <w:noProof/>
          <w:sz w:val="24"/>
          <w:szCs w:val="24"/>
        </w:rPr>
      </w:pPr>
      <w:hyperlink w:anchor="_Toc46304671" w:history="1">
        <w:r w:rsidRPr="0064562B">
          <w:rPr>
            <w:rStyle w:val="Hyperlink"/>
            <w:noProof/>
            <w:color w:val="44484A"/>
            <w:sz w:val="24"/>
            <w:szCs w:val="24"/>
          </w:rPr>
          <w:t>V.</w:t>
        </w:r>
        <w:r w:rsidRPr="0064562B">
          <w:rPr>
            <w:rFonts w:cstheme="minorBidi"/>
            <w:noProof/>
            <w:sz w:val="24"/>
            <w:szCs w:val="24"/>
          </w:rPr>
          <w:tab/>
        </w:r>
        <w:r w:rsidRPr="0064562B">
          <w:rPr>
            <w:rStyle w:val="Hyperlink"/>
            <w:noProof/>
            <w:color w:val="44484A"/>
            <w:sz w:val="24"/>
            <w:szCs w:val="24"/>
          </w:rPr>
          <w:t>Review of the</w:t>
        </w:r>
        <w:r w:rsidR="00B17504" w:rsidRPr="0064562B">
          <w:rPr>
            <w:rStyle w:val="Hyperlink"/>
            <w:noProof/>
            <w:color w:val="44484A"/>
            <w:sz w:val="24"/>
            <w:szCs w:val="24"/>
          </w:rPr>
          <w:t xml:space="preserve"> Prospective</w:t>
        </w:r>
        <w:r w:rsidRPr="0064562B">
          <w:rPr>
            <w:rStyle w:val="Hyperlink"/>
            <w:noProof/>
            <w:color w:val="44484A"/>
            <w:sz w:val="24"/>
            <w:szCs w:val="24"/>
          </w:rPr>
          <w:t xml:space="preserve"> </w:t>
        </w:r>
        <w:r w:rsidR="000710B2" w:rsidRPr="0064562B">
          <w:rPr>
            <w:rStyle w:val="Hyperlink"/>
            <w:noProof/>
            <w:color w:val="44484A"/>
            <w:sz w:val="24"/>
            <w:szCs w:val="24"/>
          </w:rPr>
          <w:t>Financials</w:t>
        </w:r>
        <w:r w:rsidRPr="0064562B">
          <w:rPr>
            <w:noProof/>
            <w:webHidden/>
            <w:sz w:val="24"/>
            <w:szCs w:val="24"/>
          </w:rPr>
          <w:tab/>
        </w:r>
        <w:r w:rsidRPr="0064562B">
          <w:rPr>
            <w:noProof/>
            <w:webHidden/>
            <w:sz w:val="24"/>
            <w:szCs w:val="24"/>
          </w:rPr>
          <w:fldChar w:fldCharType="begin"/>
        </w:r>
        <w:r w:rsidRPr="0064562B">
          <w:rPr>
            <w:noProof/>
            <w:webHidden/>
            <w:sz w:val="24"/>
            <w:szCs w:val="24"/>
          </w:rPr>
          <w:instrText xml:space="preserve"> PAGEREF _Toc46304671 \h </w:instrText>
        </w:r>
        <w:r w:rsidRPr="0064562B">
          <w:rPr>
            <w:noProof/>
            <w:webHidden/>
            <w:sz w:val="24"/>
            <w:szCs w:val="24"/>
          </w:rPr>
        </w:r>
        <w:r w:rsidRPr="0064562B">
          <w:rPr>
            <w:noProof/>
            <w:webHidden/>
            <w:sz w:val="24"/>
            <w:szCs w:val="24"/>
          </w:rPr>
          <w:fldChar w:fldCharType="separate"/>
        </w:r>
        <w:r w:rsidR="00746B6F" w:rsidRPr="0064562B">
          <w:rPr>
            <w:noProof/>
            <w:webHidden/>
            <w:sz w:val="24"/>
            <w:szCs w:val="24"/>
          </w:rPr>
          <w:t>3</w:t>
        </w:r>
        <w:r w:rsidRPr="0064562B">
          <w:rPr>
            <w:noProof/>
            <w:webHidden/>
            <w:sz w:val="24"/>
            <w:szCs w:val="24"/>
          </w:rPr>
          <w:fldChar w:fldCharType="end"/>
        </w:r>
      </w:hyperlink>
    </w:p>
    <w:p w14:paraId="7531F8E7" w14:textId="22EB8FF5" w:rsidR="008D0DC9" w:rsidRPr="0064562B" w:rsidRDefault="00091B09">
      <w:pPr>
        <w:pStyle w:val="TOC1"/>
        <w:tabs>
          <w:tab w:val="left" w:pos="440"/>
          <w:tab w:val="right" w:leader="dot" w:pos="8832"/>
        </w:tabs>
        <w:rPr>
          <w:rFonts w:cstheme="minorBidi"/>
          <w:noProof/>
          <w:sz w:val="24"/>
          <w:szCs w:val="24"/>
        </w:rPr>
      </w:pPr>
      <w:hyperlink w:anchor="_Toc46304672" w:history="1">
        <w:r w:rsidRPr="0064562B">
          <w:rPr>
            <w:rStyle w:val="Hyperlink"/>
            <w:noProof/>
            <w:color w:val="44484A"/>
            <w:sz w:val="24"/>
            <w:szCs w:val="24"/>
          </w:rPr>
          <w:t>VI.</w:t>
        </w:r>
        <w:r w:rsidRPr="0064562B">
          <w:rPr>
            <w:rFonts w:cstheme="minorBidi"/>
            <w:noProof/>
            <w:sz w:val="24"/>
            <w:szCs w:val="24"/>
          </w:rPr>
          <w:tab/>
        </w:r>
        <w:r w:rsidRPr="0064562B">
          <w:rPr>
            <w:rStyle w:val="Hyperlink"/>
            <w:noProof/>
            <w:color w:val="44484A"/>
            <w:sz w:val="24"/>
            <w:szCs w:val="24"/>
          </w:rPr>
          <w:t>Feasibility</w:t>
        </w:r>
        <w:r w:rsidRPr="0064562B">
          <w:rPr>
            <w:noProof/>
            <w:webHidden/>
            <w:sz w:val="24"/>
            <w:szCs w:val="24"/>
          </w:rPr>
          <w:tab/>
          <w:t>6</w:t>
        </w:r>
      </w:hyperlink>
    </w:p>
    <w:p w14:paraId="4395D010" w14:textId="631FB217" w:rsidR="008D0DC9" w:rsidRPr="0064562B" w:rsidRDefault="008D0DC9" w:rsidP="009A2810">
      <w:pPr>
        <w:rPr>
          <w:sz w:val="24"/>
          <w:szCs w:val="24"/>
        </w:rPr>
      </w:pPr>
      <w:r w:rsidRPr="0064562B">
        <w:rPr>
          <w:sz w:val="24"/>
          <w:szCs w:val="24"/>
        </w:rPr>
        <w:fldChar w:fldCharType="end"/>
      </w:r>
    </w:p>
    <w:p w14:paraId="6F81D6F0" w14:textId="4ED53F27" w:rsidR="008B773E" w:rsidRPr="006067B8" w:rsidRDefault="008B773E" w:rsidP="006067B8">
      <w:pPr>
        <w:spacing w:after="160" w:line="259" w:lineRule="auto"/>
        <w:rPr>
          <w:rFonts w:asciiTheme="majorHAnsi" w:eastAsiaTheme="majorEastAsia" w:hAnsiTheme="majorHAnsi" w:cstheme="majorBidi"/>
          <w:color w:val="271361"/>
          <w:sz w:val="24"/>
          <w:szCs w:val="24"/>
        </w:rPr>
        <w:sectPr w:rsidR="008B773E" w:rsidRPr="006067B8" w:rsidSect="008D0DC9">
          <w:headerReference w:type="default" r:id="rId14"/>
          <w:footerReference w:type="default" r:id="rId15"/>
          <w:footerReference w:type="first" r:id="rId16"/>
          <w:pgSz w:w="12240" w:h="15840" w:code="1"/>
          <w:pgMar w:top="1440" w:right="1699" w:bottom="1440" w:left="1699" w:header="403" w:footer="677" w:gutter="0"/>
          <w:cols w:space="720"/>
          <w:docGrid w:linePitch="360"/>
        </w:sectPr>
      </w:pPr>
    </w:p>
    <w:p w14:paraId="18E5F50E" w14:textId="226F09FE" w:rsidR="008B773E" w:rsidRPr="00D14D31" w:rsidRDefault="008B773E" w:rsidP="006067B8">
      <w:pPr>
        <w:rPr>
          <w:sz w:val="24"/>
          <w:szCs w:val="28"/>
        </w:rPr>
      </w:pPr>
    </w:p>
    <w:p w14:paraId="0A521628" w14:textId="2327A9D2" w:rsidR="004C4A0C" w:rsidRPr="00D14D31" w:rsidRDefault="00717A63" w:rsidP="00436ECD">
      <w:pPr>
        <w:rPr>
          <w:sz w:val="24"/>
          <w:szCs w:val="28"/>
        </w:rPr>
      </w:pPr>
      <w:r w:rsidRPr="00D14D31">
        <w:rPr>
          <w:sz w:val="24"/>
          <w:szCs w:val="28"/>
        </w:rPr>
        <w:t xml:space="preserve">June </w:t>
      </w:r>
      <w:r w:rsidR="006A18C9" w:rsidRPr="00D14D31">
        <w:rPr>
          <w:sz w:val="24"/>
          <w:szCs w:val="28"/>
        </w:rPr>
        <w:t>23</w:t>
      </w:r>
      <w:r w:rsidR="00261398" w:rsidRPr="00D14D31">
        <w:rPr>
          <w:sz w:val="24"/>
          <w:szCs w:val="28"/>
        </w:rPr>
        <w:t>, 202</w:t>
      </w:r>
      <w:r w:rsidRPr="00D14D31">
        <w:rPr>
          <w:sz w:val="24"/>
          <w:szCs w:val="28"/>
        </w:rPr>
        <w:t>6</w:t>
      </w:r>
    </w:p>
    <w:p w14:paraId="44BD8CA9" w14:textId="1B20D921" w:rsidR="000D7614" w:rsidRPr="00D14D31" w:rsidRDefault="000D7614" w:rsidP="00436ECD">
      <w:pPr>
        <w:rPr>
          <w:sz w:val="24"/>
          <w:szCs w:val="28"/>
        </w:rPr>
      </w:pPr>
      <w:r w:rsidRPr="00D14D31">
        <w:rPr>
          <w:sz w:val="24"/>
          <w:szCs w:val="28"/>
        </w:rPr>
        <w:t>M</w:t>
      </w:r>
      <w:r w:rsidR="00717A63" w:rsidRPr="00D14D31">
        <w:rPr>
          <w:sz w:val="24"/>
          <w:szCs w:val="28"/>
        </w:rPr>
        <w:t>s</w:t>
      </w:r>
      <w:r w:rsidRPr="00D14D31">
        <w:rPr>
          <w:sz w:val="24"/>
          <w:szCs w:val="28"/>
        </w:rPr>
        <w:t xml:space="preserve">. </w:t>
      </w:r>
      <w:r w:rsidR="00717A63" w:rsidRPr="00D14D31">
        <w:rPr>
          <w:sz w:val="24"/>
          <w:szCs w:val="28"/>
        </w:rPr>
        <w:t>Diann</w:t>
      </w:r>
      <w:r w:rsidR="00F8131F" w:rsidRPr="00D14D31">
        <w:rPr>
          <w:sz w:val="24"/>
          <w:szCs w:val="28"/>
        </w:rPr>
        <w:t>e McClellan</w:t>
      </w:r>
      <w:r w:rsidR="00717A63" w:rsidRPr="00D14D31">
        <w:rPr>
          <w:sz w:val="24"/>
          <w:szCs w:val="28"/>
        </w:rPr>
        <w:t xml:space="preserve"> </w:t>
      </w:r>
      <w:r w:rsidRPr="00D14D31">
        <w:rPr>
          <w:sz w:val="24"/>
          <w:szCs w:val="28"/>
        </w:rPr>
        <w:br/>
      </w:r>
      <w:r w:rsidR="00C5429C" w:rsidRPr="00D14D31">
        <w:rPr>
          <w:sz w:val="24"/>
          <w:szCs w:val="28"/>
        </w:rPr>
        <w:t>Chief Operating Office</w:t>
      </w:r>
      <w:r w:rsidR="0089366C" w:rsidRPr="00D14D31">
        <w:rPr>
          <w:sz w:val="24"/>
          <w:szCs w:val="28"/>
        </w:rPr>
        <w:t>r</w:t>
      </w:r>
      <w:r w:rsidRPr="00D14D31">
        <w:rPr>
          <w:sz w:val="24"/>
          <w:szCs w:val="28"/>
        </w:rPr>
        <w:br/>
      </w:r>
      <w:r w:rsidR="00C5429C" w:rsidRPr="00D14D31">
        <w:rPr>
          <w:sz w:val="24"/>
          <w:szCs w:val="28"/>
        </w:rPr>
        <w:t>Hampden &amp; Franklin County Cardiovascular Associates P.C</w:t>
      </w:r>
      <w:r w:rsidR="0089366C" w:rsidRPr="00D14D31">
        <w:rPr>
          <w:sz w:val="24"/>
          <w:szCs w:val="28"/>
        </w:rPr>
        <w:t>.</w:t>
      </w:r>
      <w:r w:rsidRPr="00D14D31">
        <w:rPr>
          <w:sz w:val="24"/>
          <w:szCs w:val="28"/>
        </w:rPr>
        <w:br/>
      </w:r>
      <w:r w:rsidR="00C5429C" w:rsidRPr="00D14D31">
        <w:rPr>
          <w:sz w:val="24"/>
          <w:szCs w:val="28"/>
        </w:rPr>
        <w:t>141</w:t>
      </w:r>
      <w:r w:rsidR="00F8131F" w:rsidRPr="00D14D31">
        <w:rPr>
          <w:sz w:val="24"/>
          <w:szCs w:val="28"/>
        </w:rPr>
        <w:t xml:space="preserve"> </w:t>
      </w:r>
      <w:r w:rsidR="00C5429C" w:rsidRPr="00D14D31">
        <w:rPr>
          <w:sz w:val="24"/>
          <w:szCs w:val="28"/>
        </w:rPr>
        <w:t>King</w:t>
      </w:r>
      <w:r w:rsidR="00F8131F" w:rsidRPr="00D14D31">
        <w:rPr>
          <w:sz w:val="24"/>
          <w:szCs w:val="28"/>
        </w:rPr>
        <w:t xml:space="preserve"> Street</w:t>
      </w:r>
      <w:r w:rsidRPr="00D14D31">
        <w:rPr>
          <w:sz w:val="24"/>
          <w:szCs w:val="28"/>
        </w:rPr>
        <w:br/>
      </w:r>
      <w:r w:rsidR="00C5429C" w:rsidRPr="00D14D31">
        <w:rPr>
          <w:sz w:val="24"/>
          <w:szCs w:val="28"/>
        </w:rPr>
        <w:t>North</w:t>
      </w:r>
      <w:r w:rsidR="00E22F9B" w:rsidRPr="00D14D31">
        <w:rPr>
          <w:sz w:val="24"/>
          <w:szCs w:val="28"/>
        </w:rPr>
        <w:t>ampton</w:t>
      </w:r>
      <w:r w:rsidR="00096B9F" w:rsidRPr="00D14D31">
        <w:rPr>
          <w:sz w:val="24"/>
          <w:szCs w:val="28"/>
        </w:rPr>
        <w:t>, MA  01</w:t>
      </w:r>
      <w:r w:rsidR="00E22F9B" w:rsidRPr="00D14D31">
        <w:rPr>
          <w:sz w:val="24"/>
          <w:szCs w:val="28"/>
        </w:rPr>
        <w:t>06</w:t>
      </w:r>
      <w:r w:rsidR="00096B9F" w:rsidRPr="00D14D31">
        <w:rPr>
          <w:sz w:val="24"/>
          <w:szCs w:val="28"/>
        </w:rPr>
        <w:t>0</w:t>
      </w:r>
    </w:p>
    <w:p w14:paraId="62E21004" w14:textId="064C12D5" w:rsidR="004C4A0C" w:rsidRPr="00D14D31" w:rsidRDefault="000D7614" w:rsidP="008B773E">
      <w:pPr>
        <w:rPr>
          <w:sz w:val="24"/>
          <w:szCs w:val="28"/>
        </w:rPr>
      </w:pPr>
      <w:r w:rsidRPr="00D14D31">
        <w:rPr>
          <w:sz w:val="24"/>
          <w:szCs w:val="28"/>
        </w:rPr>
        <w:t>Dear M</w:t>
      </w:r>
      <w:r w:rsidR="00E22F9B" w:rsidRPr="00D14D31">
        <w:rPr>
          <w:sz w:val="24"/>
          <w:szCs w:val="28"/>
        </w:rPr>
        <w:t>s. McClellan</w:t>
      </w:r>
      <w:r w:rsidR="00DA4F1B" w:rsidRPr="00D14D31">
        <w:rPr>
          <w:sz w:val="24"/>
          <w:szCs w:val="28"/>
        </w:rPr>
        <w:t xml:space="preserve">, </w:t>
      </w:r>
      <w:r w:rsidR="00A07ABE" w:rsidRPr="00D14D31">
        <w:rPr>
          <w:sz w:val="24"/>
          <w:szCs w:val="28"/>
        </w:rPr>
        <w:t xml:space="preserve"> </w:t>
      </w:r>
    </w:p>
    <w:p w14:paraId="39182FB1" w14:textId="77777777" w:rsidR="00932796" w:rsidRPr="00D14D31" w:rsidRDefault="00D33059" w:rsidP="000D7614">
      <w:pPr>
        <w:pStyle w:val="NoSpacing"/>
        <w:rPr>
          <w:sz w:val="24"/>
          <w:szCs w:val="28"/>
        </w:rPr>
      </w:pPr>
      <w:r w:rsidRPr="00D14D31">
        <w:rPr>
          <w:sz w:val="24"/>
          <w:szCs w:val="28"/>
        </w:rPr>
        <w:t>VMG Holdings LLC, d/b/a VMG Health (“VMG”)</w:t>
      </w:r>
      <w:r w:rsidR="00BD7635" w:rsidRPr="00D14D31">
        <w:rPr>
          <w:sz w:val="24"/>
          <w:szCs w:val="28"/>
        </w:rPr>
        <w:t xml:space="preserve"> performed an analysis of the prospective financial schedules prepared by </w:t>
      </w:r>
      <w:r w:rsidR="001373E1" w:rsidRPr="00D14D31">
        <w:rPr>
          <w:sz w:val="24"/>
          <w:szCs w:val="28"/>
        </w:rPr>
        <w:t>Hampden &amp; Franklin County Cardiovascular Associates P.C. (</w:t>
      </w:r>
      <w:r w:rsidR="00354679" w:rsidRPr="00D14D31">
        <w:rPr>
          <w:sz w:val="24"/>
          <w:szCs w:val="28"/>
        </w:rPr>
        <w:t xml:space="preserve">“Hampden &amp; Franklin” or </w:t>
      </w:r>
      <w:r w:rsidR="008E1314" w:rsidRPr="00D14D31">
        <w:rPr>
          <w:sz w:val="24"/>
          <w:szCs w:val="28"/>
        </w:rPr>
        <w:t>“M</w:t>
      </w:r>
      <w:r w:rsidR="0057174F" w:rsidRPr="00D14D31">
        <w:rPr>
          <w:sz w:val="24"/>
          <w:szCs w:val="28"/>
        </w:rPr>
        <w:t>anagement</w:t>
      </w:r>
      <w:r w:rsidR="008E1314" w:rsidRPr="00D14D31">
        <w:rPr>
          <w:sz w:val="24"/>
          <w:szCs w:val="28"/>
        </w:rPr>
        <w:t>”)</w:t>
      </w:r>
      <w:r w:rsidR="00932796" w:rsidRPr="00D14D31">
        <w:rPr>
          <w:sz w:val="24"/>
          <w:szCs w:val="28"/>
        </w:rPr>
        <w:t>.</w:t>
      </w:r>
    </w:p>
    <w:p w14:paraId="250BD260" w14:textId="31D348F8" w:rsidR="002B7B40" w:rsidRPr="00D14D31" w:rsidRDefault="002E18CF" w:rsidP="000D7614">
      <w:pPr>
        <w:pStyle w:val="NoSpacing"/>
        <w:rPr>
          <w:sz w:val="24"/>
          <w:szCs w:val="28"/>
        </w:rPr>
      </w:pPr>
      <w:r w:rsidRPr="00D14D31">
        <w:rPr>
          <w:sz w:val="24"/>
          <w:szCs w:val="28"/>
        </w:rPr>
        <w:t xml:space="preserve">The preparation of the prospective financial schedules </w:t>
      </w:r>
      <w:r w:rsidR="00935C53" w:rsidRPr="00D14D31">
        <w:rPr>
          <w:sz w:val="24"/>
          <w:szCs w:val="28"/>
        </w:rPr>
        <w:t>for Hampden &amp; Franklin</w:t>
      </w:r>
      <w:r w:rsidR="00B55A8D" w:rsidRPr="00D14D31">
        <w:rPr>
          <w:sz w:val="24"/>
          <w:szCs w:val="28"/>
        </w:rPr>
        <w:t xml:space="preserve"> was in support of a Determination of Need (“DON”) application for the addition of a </w:t>
      </w:r>
      <w:r w:rsidR="00D32B6F" w:rsidRPr="00D14D31">
        <w:rPr>
          <w:sz w:val="24"/>
          <w:szCs w:val="28"/>
        </w:rPr>
        <w:t>new positron emission tomography/computed tomography (“PET/CT”) scanner to be located at its existing practice located at 141 King Street, Northampton Massachusetts</w:t>
      </w:r>
      <w:r w:rsidR="00427A42" w:rsidRPr="00D14D31">
        <w:rPr>
          <w:sz w:val="24"/>
          <w:szCs w:val="28"/>
        </w:rPr>
        <w:t xml:space="preserve">. </w:t>
      </w:r>
      <w:r w:rsidR="007471DE" w:rsidRPr="00D14D31">
        <w:rPr>
          <w:sz w:val="24"/>
          <w:szCs w:val="28"/>
        </w:rPr>
        <w:t xml:space="preserve">This project what is referred to in the Massachusetts Department of Public Health Determination of Need (“MA DPH </w:t>
      </w:r>
      <w:proofErr w:type="spellStart"/>
      <w:r w:rsidR="007471DE" w:rsidRPr="00D14D31">
        <w:rPr>
          <w:sz w:val="24"/>
          <w:szCs w:val="28"/>
        </w:rPr>
        <w:t>DoN</w:t>
      </w:r>
      <w:proofErr w:type="spellEnd"/>
      <w:r w:rsidR="007471DE" w:rsidRPr="00D14D31">
        <w:rPr>
          <w:sz w:val="24"/>
          <w:szCs w:val="28"/>
        </w:rPr>
        <w:t xml:space="preserve">”) Application Instructions as the “Proposed Project”. </w:t>
      </w:r>
      <w:r w:rsidR="0006607A" w:rsidRPr="00D14D31">
        <w:rPr>
          <w:sz w:val="24"/>
          <w:szCs w:val="28"/>
        </w:rPr>
        <w:t xml:space="preserve">Hampden &amp; Franklin (the “Applicant”) intends to file a </w:t>
      </w:r>
      <w:proofErr w:type="spellStart"/>
      <w:r w:rsidR="0006607A" w:rsidRPr="00D14D31">
        <w:rPr>
          <w:sz w:val="24"/>
          <w:szCs w:val="28"/>
        </w:rPr>
        <w:t>DoN</w:t>
      </w:r>
      <w:proofErr w:type="spellEnd"/>
      <w:r w:rsidR="0006607A" w:rsidRPr="00D14D31">
        <w:rPr>
          <w:sz w:val="24"/>
          <w:szCs w:val="28"/>
        </w:rPr>
        <w:t xml:space="preserve"> application to the Commonwealth of Massachusetts seeking approval for the Proposed Project.</w:t>
      </w:r>
    </w:p>
    <w:p w14:paraId="44ABBA8D" w14:textId="77777777" w:rsidR="008D353F" w:rsidRPr="00D14D31" w:rsidRDefault="008D353F" w:rsidP="008D353F">
      <w:pPr>
        <w:pStyle w:val="NoSpacing"/>
        <w:rPr>
          <w:sz w:val="24"/>
          <w:szCs w:val="28"/>
        </w:rPr>
      </w:pPr>
      <w:r w:rsidRPr="00D14D31">
        <w:rPr>
          <w:sz w:val="24"/>
          <w:szCs w:val="28"/>
        </w:rPr>
        <w:t xml:space="preserve">This application includes a section regarding Financial Feasibility as referenced in the MA DPH </w:t>
      </w:r>
      <w:proofErr w:type="spellStart"/>
      <w:r w:rsidRPr="00D14D31">
        <w:rPr>
          <w:sz w:val="24"/>
          <w:szCs w:val="28"/>
        </w:rPr>
        <w:t>DoN</w:t>
      </w:r>
      <w:proofErr w:type="spellEnd"/>
      <w:r w:rsidRPr="00D14D31">
        <w:rPr>
          <w:sz w:val="24"/>
          <w:szCs w:val="28"/>
        </w:rPr>
        <w:t xml:space="preserve"> code section 100.210 specifically paragraph (A)(4) </w:t>
      </w:r>
      <w:r w:rsidRPr="00D14D31">
        <w:rPr>
          <w:i/>
          <w:iCs/>
          <w:sz w:val="24"/>
          <w:szCs w:val="28"/>
        </w:rPr>
        <w:t>Determination of Need Factors</w:t>
      </w:r>
      <w:r w:rsidRPr="00D14D31">
        <w:rPr>
          <w:sz w:val="24"/>
          <w:szCs w:val="28"/>
        </w:rPr>
        <w:t xml:space="preserve">. This Financial Feasibility component of the application provides “sufficient documentation of the availability of sufficient funds for capital and ongoing operating costs necessary to support the Proposed Project without negative impacts or consequences to the Applicant’s Patient Panel.” This report details our findings regarding the reasonableness of the assumptions used in preparation of the prospective financial schedules, and the feasibility of the Proposed Project based on the prospective financial schedules prepared by Management for the operation of the Applicant. </w:t>
      </w:r>
    </w:p>
    <w:p w14:paraId="3496BEF2" w14:textId="35BAB9AA" w:rsidR="002B7B40" w:rsidRPr="00D14D31" w:rsidRDefault="008D353F" w:rsidP="000D7614">
      <w:pPr>
        <w:pStyle w:val="NoSpacing"/>
        <w:rPr>
          <w:sz w:val="24"/>
          <w:szCs w:val="28"/>
        </w:rPr>
      </w:pPr>
      <w:r w:rsidRPr="00D14D31">
        <w:rPr>
          <w:sz w:val="24"/>
          <w:szCs w:val="28"/>
        </w:rPr>
        <w:lastRenderedPageBreak/>
        <w:t xml:space="preserve">This report is to be used by </w:t>
      </w:r>
      <w:r w:rsidR="00947E40" w:rsidRPr="00D14D31">
        <w:rPr>
          <w:sz w:val="24"/>
          <w:szCs w:val="28"/>
        </w:rPr>
        <w:t>Management</w:t>
      </w:r>
      <w:r w:rsidRPr="00D14D31">
        <w:rPr>
          <w:sz w:val="24"/>
          <w:szCs w:val="28"/>
        </w:rPr>
        <w:t xml:space="preserve"> in its </w:t>
      </w:r>
      <w:proofErr w:type="spellStart"/>
      <w:r w:rsidRPr="00D14D31">
        <w:rPr>
          <w:sz w:val="24"/>
          <w:szCs w:val="28"/>
        </w:rPr>
        <w:t>DoN</w:t>
      </w:r>
      <w:proofErr w:type="spellEnd"/>
      <w:r w:rsidRPr="00D14D31">
        <w:rPr>
          <w:sz w:val="24"/>
          <w:szCs w:val="28"/>
        </w:rPr>
        <w:t xml:space="preserve"> Application – Factor 4(a) and should not be distributed for any other purpose. </w:t>
      </w:r>
    </w:p>
    <w:p w14:paraId="2E7D75A1" w14:textId="272C12CE" w:rsidR="00436ECD" w:rsidRPr="007504E9" w:rsidRDefault="000D7614" w:rsidP="007504E9">
      <w:pPr>
        <w:pStyle w:val="Heading2"/>
      </w:pPr>
      <w:bookmarkStart w:id="0" w:name="_Toc46304667"/>
      <w:r w:rsidRPr="007504E9">
        <w:t>Executive Summary</w:t>
      </w:r>
      <w:bookmarkEnd w:id="0"/>
      <w:r w:rsidRPr="007504E9">
        <w:t xml:space="preserve"> </w:t>
      </w:r>
    </w:p>
    <w:p w14:paraId="60DA21C8" w14:textId="42064B54" w:rsidR="00640D56" w:rsidRPr="00D14D31" w:rsidRDefault="00640D56" w:rsidP="00640D56">
      <w:pPr>
        <w:rPr>
          <w:sz w:val="24"/>
          <w:szCs w:val="28"/>
        </w:rPr>
      </w:pPr>
      <w:r w:rsidRPr="00D14D31">
        <w:rPr>
          <w:sz w:val="24"/>
          <w:szCs w:val="28"/>
        </w:rPr>
        <w:t xml:space="preserve">The scope of </w:t>
      </w:r>
      <w:r w:rsidR="004D6C1A" w:rsidRPr="00D14D31">
        <w:rPr>
          <w:sz w:val="24"/>
          <w:szCs w:val="28"/>
        </w:rPr>
        <w:t>our</w:t>
      </w:r>
      <w:r w:rsidRPr="00D14D31">
        <w:rPr>
          <w:sz w:val="24"/>
          <w:szCs w:val="28"/>
        </w:rPr>
        <w:t xml:space="preserve"> analysis was limited to</w:t>
      </w:r>
      <w:r w:rsidR="009C597C" w:rsidRPr="00D14D31">
        <w:rPr>
          <w:sz w:val="24"/>
          <w:szCs w:val="28"/>
        </w:rPr>
        <w:t xml:space="preserve"> reviewing</w:t>
      </w:r>
      <w:r w:rsidR="00826ED8" w:rsidRPr="00D14D31">
        <w:rPr>
          <w:sz w:val="24"/>
          <w:szCs w:val="28"/>
        </w:rPr>
        <w:t xml:space="preserve"> </w:t>
      </w:r>
      <w:r w:rsidR="00B92927" w:rsidRPr="00D14D31">
        <w:rPr>
          <w:sz w:val="24"/>
          <w:szCs w:val="28"/>
        </w:rPr>
        <w:t xml:space="preserve">five-year </w:t>
      </w:r>
      <w:r w:rsidR="00953F8F" w:rsidRPr="00D14D31">
        <w:rPr>
          <w:sz w:val="24"/>
          <w:szCs w:val="28"/>
        </w:rPr>
        <w:t>prospective financial schedules</w:t>
      </w:r>
      <w:r w:rsidRPr="00D14D31">
        <w:rPr>
          <w:sz w:val="24"/>
          <w:szCs w:val="28"/>
        </w:rPr>
        <w:t xml:space="preserve"> </w:t>
      </w:r>
      <w:r w:rsidR="00286B0F" w:rsidRPr="00D14D31">
        <w:rPr>
          <w:sz w:val="24"/>
          <w:szCs w:val="28"/>
        </w:rPr>
        <w:t xml:space="preserve">and associated supporting </w:t>
      </w:r>
      <w:r w:rsidR="00FB63AF" w:rsidRPr="00D14D31">
        <w:rPr>
          <w:sz w:val="24"/>
          <w:szCs w:val="28"/>
        </w:rPr>
        <w:t xml:space="preserve">analyses </w:t>
      </w:r>
      <w:r w:rsidR="00A33CFD" w:rsidRPr="00D14D31">
        <w:rPr>
          <w:sz w:val="24"/>
          <w:szCs w:val="28"/>
        </w:rPr>
        <w:t>(the “</w:t>
      </w:r>
      <w:r w:rsidR="00B17504" w:rsidRPr="00D14D31">
        <w:rPr>
          <w:sz w:val="24"/>
          <w:szCs w:val="28"/>
        </w:rPr>
        <w:t xml:space="preserve">Prospective </w:t>
      </w:r>
      <w:r w:rsidR="00A33CFD" w:rsidRPr="00D14D31">
        <w:rPr>
          <w:sz w:val="24"/>
          <w:szCs w:val="28"/>
        </w:rPr>
        <w:t>Financial</w:t>
      </w:r>
      <w:r w:rsidR="00A93DBB" w:rsidRPr="00D14D31">
        <w:rPr>
          <w:sz w:val="24"/>
          <w:szCs w:val="28"/>
        </w:rPr>
        <w:t xml:space="preserve"> Schedules</w:t>
      </w:r>
      <w:r w:rsidR="00A33CFD" w:rsidRPr="00D14D31">
        <w:rPr>
          <w:sz w:val="24"/>
          <w:szCs w:val="28"/>
        </w:rPr>
        <w:t xml:space="preserve">”) </w:t>
      </w:r>
      <w:r w:rsidRPr="00D14D31">
        <w:rPr>
          <w:sz w:val="24"/>
          <w:szCs w:val="28"/>
        </w:rPr>
        <w:t xml:space="preserve">prepared by </w:t>
      </w:r>
      <w:r w:rsidR="00F31399" w:rsidRPr="00D14D31">
        <w:rPr>
          <w:sz w:val="24"/>
          <w:szCs w:val="28"/>
        </w:rPr>
        <w:t>Management</w:t>
      </w:r>
      <w:r w:rsidRPr="00D14D31">
        <w:rPr>
          <w:sz w:val="24"/>
          <w:szCs w:val="28"/>
        </w:rPr>
        <w:t xml:space="preserve"> for the operation of </w:t>
      </w:r>
      <w:r w:rsidR="00A25C18" w:rsidRPr="00D14D31">
        <w:rPr>
          <w:sz w:val="24"/>
          <w:szCs w:val="28"/>
        </w:rPr>
        <w:t>the Applicant</w:t>
      </w:r>
      <w:r w:rsidR="009C597C" w:rsidRPr="00D14D31">
        <w:rPr>
          <w:sz w:val="24"/>
          <w:szCs w:val="28"/>
        </w:rPr>
        <w:t>.</w:t>
      </w:r>
      <w:r w:rsidR="004F3262" w:rsidRPr="00D14D31">
        <w:rPr>
          <w:sz w:val="24"/>
          <w:szCs w:val="28"/>
        </w:rPr>
        <w:t xml:space="preserve"> The Prospective Financial</w:t>
      </w:r>
      <w:r w:rsidR="00A93DBB" w:rsidRPr="00D14D31">
        <w:rPr>
          <w:sz w:val="24"/>
          <w:szCs w:val="28"/>
        </w:rPr>
        <w:t xml:space="preserve"> Schedules</w:t>
      </w:r>
      <w:r w:rsidR="004F3262" w:rsidRPr="00D14D31">
        <w:rPr>
          <w:sz w:val="24"/>
          <w:szCs w:val="28"/>
        </w:rPr>
        <w:t xml:space="preserve"> refer</w:t>
      </w:r>
      <w:r w:rsidR="00FA25EC" w:rsidRPr="00D14D31">
        <w:rPr>
          <w:sz w:val="24"/>
          <w:szCs w:val="28"/>
        </w:rPr>
        <w:t xml:space="preserve"> to the 202</w:t>
      </w:r>
      <w:r w:rsidR="00286B0F" w:rsidRPr="00D14D31">
        <w:rPr>
          <w:sz w:val="24"/>
          <w:szCs w:val="28"/>
        </w:rPr>
        <w:t>7</w:t>
      </w:r>
      <w:r w:rsidR="007B65D6" w:rsidRPr="00D14D31">
        <w:rPr>
          <w:sz w:val="24"/>
          <w:szCs w:val="28"/>
        </w:rPr>
        <w:t xml:space="preserve"> </w:t>
      </w:r>
      <w:r w:rsidR="00FA25EC" w:rsidRPr="00D14D31">
        <w:rPr>
          <w:sz w:val="24"/>
          <w:szCs w:val="28"/>
        </w:rPr>
        <w:t>through 2031</w:t>
      </w:r>
      <w:r w:rsidR="00681748" w:rsidRPr="00D14D31">
        <w:rPr>
          <w:sz w:val="24"/>
          <w:szCs w:val="28"/>
        </w:rPr>
        <w:t xml:space="preserve"> fiscal </w:t>
      </w:r>
      <w:proofErr w:type="gramStart"/>
      <w:r w:rsidR="00681748" w:rsidRPr="00D14D31">
        <w:rPr>
          <w:sz w:val="24"/>
          <w:szCs w:val="28"/>
        </w:rPr>
        <w:t>years</w:t>
      </w:r>
      <w:proofErr w:type="gramEnd"/>
      <w:r w:rsidR="00681748" w:rsidRPr="00D14D31">
        <w:rPr>
          <w:sz w:val="24"/>
          <w:szCs w:val="28"/>
        </w:rPr>
        <w:t xml:space="preserve"> ending December 31</w:t>
      </w:r>
      <w:r w:rsidR="00681748" w:rsidRPr="00D14D31">
        <w:rPr>
          <w:sz w:val="24"/>
          <w:szCs w:val="28"/>
          <w:vertAlign w:val="superscript"/>
        </w:rPr>
        <w:t>st</w:t>
      </w:r>
      <w:r w:rsidR="00681748" w:rsidRPr="00D14D31">
        <w:rPr>
          <w:sz w:val="24"/>
          <w:szCs w:val="28"/>
        </w:rPr>
        <w:t>.</w:t>
      </w:r>
    </w:p>
    <w:p w14:paraId="0631D331" w14:textId="3AC9B00D" w:rsidR="00002973" w:rsidRPr="00D14D31" w:rsidRDefault="00DB6B0C" w:rsidP="00640D56">
      <w:pPr>
        <w:rPr>
          <w:sz w:val="24"/>
          <w:szCs w:val="28"/>
        </w:rPr>
      </w:pPr>
      <w:r w:rsidRPr="00D14D31">
        <w:rPr>
          <w:sz w:val="24"/>
          <w:szCs w:val="28"/>
        </w:rPr>
        <w:t xml:space="preserve">The </w:t>
      </w:r>
      <w:r w:rsidR="00B17504" w:rsidRPr="00D14D31">
        <w:rPr>
          <w:sz w:val="24"/>
          <w:szCs w:val="28"/>
        </w:rPr>
        <w:t xml:space="preserve">Prospective </w:t>
      </w:r>
      <w:r w:rsidRPr="00D14D31">
        <w:rPr>
          <w:sz w:val="24"/>
          <w:szCs w:val="28"/>
        </w:rPr>
        <w:t>Financial</w:t>
      </w:r>
      <w:r w:rsidR="00286B0F" w:rsidRPr="00D14D31">
        <w:rPr>
          <w:sz w:val="24"/>
          <w:szCs w:val="28"/>
        </w:rPr>
        <w:t xml:space="preserve"> Schedules</w:t>
      </w:r>
      <w:r w:rsidR="00C547EA" w:rsidRPr="00D14D31">
        <w:rPr>
          <w:sz w:val="24"/>
          <w:szCs w:val="28"/>
        </w:rPr>
        <w:t xml:space="preserve"> </w:t>
      </w:r>
      <w:r w:rsidR="00D20705" w:rsidRPr="00D14D31">
        <w:rPr>
          <w:sz w:val="24"/>
          <w:szCs w:val="28"/>
        </w:rPr>
        <w:t xml:space="preserve">reflect </w:t>
      </w:r>
      <w:r w:rsidR="00C547EA" w:rsidRPr="00D14D31">
        <w:rPr>
          <w:sz w:val="24"/>
          <w:szCs w:val="28"/>
        </w:rPr>
        <w:t xml:space="preserve">positive </w:t>
      </w:r>
      <w:r w:rsidR="003E10FD" w:rsidRPr="00D14D31">
        <w:rPr>
          <w:sz w:val="24"/>
          <w:szCs w:val="28"/>
        </w:rPr>
        <w:t>operating</w:t>
      </w:r>
      <w:r w:rsidR="00640D56" w:rsidRPr="00D14D31">
        <w:rPr>
          <w:sz w:val="24"/>
          <w:szCs w:val="28"/>
        </w:rPr>
        <w:t xml:space="preserve"> margin</w:t>
      </w:r>
      <w:r w:rsidR="00C547EA" w:rsidRPr="00D14D31">
        <w:rPr>
          <w:sz w:val="24"/>
          <w:szCs w:val="28"/>
        </w:rPr>
        <w:t xml:space="preserve">s </w:t>
      </w:r>
      <w:r w:rsidR="00F417AF" w:rsidRPr="00D14D31">
        <w:rPr>
          <w:sz w:val="24"/>
          <w:szCs w:val="28"/>
        </w:rPr>
        <w:t xml:space="preserve">in each of the </w:t>
      </w:r>
      <w:r w:rsidR="001F5016" w:rsidRPr="00D14D31">
        <w:rPr>
          <w:sz w:val="24"/>
          <w:szCs w:val="28"/>
        </w:rPr>
        <w:t>five</w:t>
      </w:r>
      <w:r w:rsidR="00F417AF" w:rsidRPr="00D14D31">
        <w:rPr>
          <w:sz w:val="24"/>
          <w:szCs w:val="28"/>
        </w:rPr>
        <w:t xml:space="preserve"> years presented. </w:t>
      </w:r>
      <w:r w:rsidR="00640D56" w:rsidRPr="00D14D31">
        <w:rPr>
          <w:sz w:val="24"/>
          <w:szCs w:val="28"/>
        </w:rPr>
        <w:t xml:space="preserve">Based on our review of the relevant documents and analysis of the </w:t>
      </w:r>
      <w:r w:rsidR="00B17504" w:rsidRPr="00D14D31">
        <w:rPr>
          <w:sz w:val="24"/>
          <w:szCs w:val="28"/>
        </w:rPr>
        <w:t xml:space="preserve">Prospective </w:t>
      </w:r>
      <w:r w:rsidR="00F417AF" w:rsidRPr="00D14D31">
        <w:rPr>
          <w:sz w:val="24"/>
          <w:szCs w:val="28"/>
        </w:rPr>
        <w:t>Financial</w:t>
      </w:r>
      <w:r w:rsidR="00B92927" w:rsidRPr="00D14D31">
        <w:rPr>
          <w:sz w:val="24"/>
          <w:szCs w:val="28"/>
        </w:rPr>
        <w:t xml:space="preserve"> Schedules</w:t>
      </w:r>
      <w:r w:rsidR="00640D56" w:rsidRPr="00D14D31">
        <w:rPr>
          <w:sz w:val="24"/>
          <w:szCs w:val="28"/>
        </w:rPr>
        <w:t>, we determined the</w:t>
      </w:r>
      <w:r w:rsidR="00B72BDD" w:rsidRPr="00D14D31">
        <w:rPr>
          <w:sz w:val="24"/>
          <w:szCs w:val="28"/>
        </w:rPr>
        <w:t xml:space="preserve"> assumptions used in the preparation of the </w:t>
      </w:r>
      <w:r w:rsidR="00B17504" w:rsidRPr="00D14D31">
        <w:rPr>
          <w:sz w:val="24"/>
          <w:szCs w:val="28"/>
        </w:rPr>
        <w:t xml:space="preserve">Prospective </w:t>
      </w:r>
      <w:r w:rsidR="00B72BDD" w:rsidRPr="00D14D31">
        <w:rPr>
          <w:sz w:val="24"/>
          <w:szCs w:val="28"/>
        </w:rPr>
        <w:t>Financial</w:t>
      </w:r>
      <w:r w:rsidR="004F1523" w:rsidRPr="00D14D31">
        <w:rPr>
          <w:sz w:val="24"/>
          <w:szCs w:val="28"/>
        </w:rPr>
        <w:t xml:space="preserve"> Schedules</w:t>
      </w:r>
      <w:r w:rsidR="00B72BDD" w:rsidRPr="00D14D31">
        <w:rPr>
          <w:sz w:val="24"/>
          <w:szCs w:val="28"/>
        </w:rPr>
        <w:t xml:space="preserve"> to be reasonable. </w:t>
      </w:r>
      <w:r w:rsidR="00640D56" w:rsidRPr="00D14D31">
        <w:rPr>
          <w:sz w:val="24"/>
          <w:szCs w:val="28"/>
        </w:rPr>
        <w:t xml:space="preserve">Accordingly, we determined that the </w:t>
      </w:r>
      <w:r w:rsidR="0068347F" w:rsidRPr="00D14D31">
        <w:rPr>
          <w:sz w:val="24"/>
          <w:szCs w:val="28"/>
        </w:rPr>
        <w:t xml:space="preserve">Proposed Project is </w:t>
      </w:r>
      <w:r w:rsidR="00640D56" w:rsidRPr="00D14D31">
        <w:rPr>
          <w:sz w:val="24"/>
          <w:szCs w:val="28"/>
        </w:rPr>
        <w:t>feasible and sustainable</w:t>
      </w:r>
      <w:r w:rsidR="006F48C4" w:rsidRPr="00D14D31">
        <w:rPr>
          <w:sz w:val="24"/>
          <w:szCs w:val="28"/>
        </w:rPr>
        <w:t>,</w:t>
      </w:r>
      <w:r w:rsidR="00640D56" w:rsidRPr="00D14D31">
        <w:rPr>
          <w:sz w:val="24"/>
          <w:szCs w:val="28"/>
        </w:rPr>
        <w:t xml:space="preserve"> and not likely to have a negative impact on the patient panel or result in a liquidation of assets of </w:t>
      </w:r>
      <w:r w:rsidR="00A25C18" w:rsidRPr="00D14D31">
        <w:rPr>
          <w:sz w:val="24"/>
          <w:szCs w:val="28"/>
        </w:rPr>
        <w:t>the Applicant</w:t>
      </w:r>
      <w:r w:rsidR="00640D56" w:rsidRPr="00D14D31">
        <w:rPr>
          <w:sz w:val="24"/>
          <w:szCs w:val="28"/>
        </w:rPr>
        <w:t xml:space="preserve">. </w:t>
      </w:r>
    </w:p>
    <w:p w14:paraId="2EE422F8" w14:textId="29EC05F3" w:rsidR="000D7614" w:rsidRPr="003862CD" w:rsidRDefault="000D7614" w:rsidP="007504E9">
      <w:pPr>
        <w:pStyle w:val="Heading2"/>
      </w:pPr>
      <w:bookmarkStart w:id="1" w:name="_Toc46304668"/>
      <w:r w:rsidRPr="003862CD">
        <w:t>Relevant Background I</w:t>
      </w:r>
      <w:r w:rsidR="003862CD">
        <w:t>n</w:t>
      </w:r>
      <w:r w:rsidRPr="003862CD">
        <w:t>formation</w:t>
      </w:r>
      <w:bookmarkEnd w:id="1"/>
      <w:r w:rsidRPr="003862CD">
        <w:t xml:space="preserve"> </w:t>
      </w:r>
    </w:p>
    <w:p w14:paraId="22DCA612" w14:textId="09DA6DDC" w:rsidR="00A05D10" w:rsidRPr="00D14D31" w:rsidRDefault="00A05D10" w:rsidP="00486206">
      <w:pPr>
        <w:rPr>
          <w:sz w:val="24"/>
          <w:szCs w:val="28"/>
        </w:rPr>
      </w:pPr>
      <w:r w:rsidRPr="00D14D31">
        <w:rPr>
          <w:sz w:val="24"/>
          <w:szCs w:val="28"/>
        </w:rPr>
        <w:t xml:space="preserve">Hampden &amp; Franklin is a </w:t>
      </w:r>
      <w:r w:rsidR="008E4A6A" w:rsidRPr="00D14D31">
        <w:rPr>
          <w:sz w:val="24"/>
          <w:szCs w:val="28"/>
        </w:rPr>
        <w:t>fully independent</w:t>
      </w:r>
      <w:r w:rsidR="00867F97" w:rsidRPr="00D14D31">
        <w:rPr>
          <w:sz w:val="24"/>
          <w:szCs w:val="28"/>
        </w:rPr>
        <w:t xml:space="preserve"> private </w:t>
      </w:r>
      <w:r w:rsidRPr="00D14D31">
        <w:rPr>
          <w:sz w:val="24"/>
          <w:szCs w:val="28"/>
        </w:rPr>
        <w:t xml:space="preserve">medical practice in western Massachusetts that specializes in cardiovascular care. </w:t>
      </w:r>
      <w:r w:rsidR="004C1C2F" w:rsidRPr="00D14D31">
        <w:rPr>
          <w:sz w:val="24"/>
          <w:szCs w:val="28"/>
        </w:rPr>
        <w:t>Hampden &amp; Franklin employs 1</w:t>
      </w:r>
      <w:r w:rsidR="00946051" w:rsidRPr="00D14D31">
        <w:rPr>
          <w:sz w:val="24"/>
          <w:szCs w:val="28"/>
        </w:rPr>
        <w:t>2</w:t>
      </w:r>
      <w:r w:rsidR="004C1C2F" w:rsidRPr="00D14D31">
        <w:rPr>
          <w:sz w:val="24"/>
          <w:szCs w:val="28"/>
        </w:rPr>
        <w:t xml:space="preserve"> </w:t>
      </w:r>
      <w:r w:rsidR="00946051" w:rsidRPr="00D14D31">
        <w:rPr>
          <w:sz w:val="24"/>
          <w:szCs w:val="28"/>
        </w:rPr>
        <w:t>physicians</w:t>
      </w:r>
      <w:r w:rsidR="004C1C2F" w:rsidRPr="00D14D31">
        <w:rPr>
          <w:sz w:val="24"/>
          <w:szCs w:val="28"/>
        </w:rPr>
        <w:t xml:space="preserve"> and </w:t>
      </w:r>
      <w:r w:rsidR="00666C9E" w:rsidRPr="00D14D31">
        <w:rPr>
          <w:sz w:val="24"/>
          <w:szCs w:val="28"/>
        </w:rPr>
        <w:t>6</w:t>
      </w:r>
      <w:r w:rsidR="004C1C2F" w:rsidRPr="00D14D31">
        <w:rPr>
          <w:sz w:val="24"/>
          <w:szCs w:val="28"/>
        </w:rPr>
        <w:t xml:space="preserve"> mid-level providers</w:t>
      </w:r>
      <w:r w:rsidR="00407866" w:rsidRPr="00D14D31">
        <w:rPr>
          <w:sz w:val="24"/>
          <w:szCs w:val="28"/>
        </w:rPr>
        <w:t xml:space="preserve"> and </w:t>
      </w:r>
      <w:r w:rsidR="00130634" w:rsidRPr="00D14D31">
        <w:rPr>
          <w:sz w:val="24"/>
          <w:szCs w:val="28"/>
        </w:rPr>
        <w:t xml:space="preserve">holds </w:t>
      </w:r>
      <w:r w:rsidR="00325267" w:rsidRPr="00D14D31">
        <w:rPr>
          <w:sz w:val="24"/>
          <w:szCs w:val="28"/>
        </w:rPr>
        <w:t>three</w:t>
      </w:r>
      <w:r w:rsidR="00407866" w:rsidRPr="00D14D31">
        <w:rPr>
          <w:sz w:val="24"/>
          <w:szCs w:val="28"/>
        </w:rPr>
        <w:t xml:space="preserve"> hospital</w:t>
      </w:r>
      <w:r w:rsidR="00130634" w:rsidRPr="00D14D31">
        <w:rPr>
          <w:sz w:val="24"/>
          <w:szCs w:val="28"/>
        </w:rPr>
        <w:t xml:space="preserve"> affiliations</w:t>
      </w:r>
      <w:r w:rsidR="004C1C2F" w:rsidRPr="00D14D31">
        <w:rPr>
          <w:sz w:val="24"/>
          <w:szCs w:val="28"/>
        </w:rPr>
        <w:t xml:space="preserve">. </w:t>
      </w:r>
      <w:r w:rsidR="00D15089" w:rsidRPr="00D14D31">
        <w:rPr>
          <w:sz w:val="24"/>
          <w:szCs w:val="28"/>
        </w:rPr>
        <w:t>Hampden &amp; Franklin</w:t>
      </w:r>
      <w:r w:rsidRPr="00D14D31">
        <w:rPr>
          <w:sz w:val="24"/>
          <w:szCs w:val="28"/>
        </w:rPr>
        <w:t xml:space="preserve"> provides</w:t>
      </w:r>
      <w:r w:rsidR="00A10E91" w:rsidRPr="00D14D31">
        <w:rPr>
          <w:sz w:val="24"/>
          <w:szCs w:val="28"/>
        </w:rPr>
        <w:t xml:space="preserve"> a full array of outpatient and inpatient services from office-based diagnostic testing to advanced coronary and vascular interventions</w:t>
      </w:r>
      <w:r w:rsidRPr="00D14D31">
        <w:rPr>
          <w:sz w:val="24"/>
          <w:szCs w:val="28"/>
        </w:rPr>
        <w:t xml:space="preserve"> </w:t>
      </w:r>
    </w:p>
    <w:p w14:paraId="15C9C4DB" w14:textId="13F8A12F" w:rsidR="000D7614" w:rsidRPr="003862CD" w:rsidRDefault="000D7614" w:rsidP="007504E9">
      <w:pPr>
        <w:pStyle w:val="Heading2"/>
      </w:pPr>
      <w:bookmarkStart w:id="2" w:name="_Toc46304669"/>
      <w:r w:rsidRPr="003862CD">
        <w:t xml:space="preserve">Scope </w:t>
      </w:r>
      <w:r w:rsidR="003862CD">
        <w:t>o</w:t>
      </w:r>
      <w:r w:rsidR="003862CD" w:rsidRPr="003862CD">
        <w:t xml:space="preserve">f </w:t>
      </w:r>
      <w:bookmarkEnd w:id="2"/>
      <w:r w:rsidR="003862CD" w:rsidRPr="003862CD">
        <w:t>Analysis</w:t>
      </w:r>
    </w:p>
    <w:p w14:paraId="2B5AC2F8" w14:textId="66556BAA" w:rsidR="00640D56" w:rsidRPr="00D14D31" w:rsidRDefault="00E50BA9" w:rsidP="00640D56">
      <w:pPr>
        <w:rPr>
          <w:sz w:val="24"/>
          <w:szCs w:val="28"/>
        </w:rPr>
      </w:pPr>
      <w:r w:rsidRPr="00D14D31">
        <w:rPr>
          <w:sz w:val="24"/>
          <w:szCs w:val="28"/>
        </w:rPr>
        <w:t xml:space="preserve">The scope of this report is limited to an analysis of </w:t>
      </w:r>
      <w:r w:rsidR="0054272E" w:rsidRPr="00D14D31">
        <w:rPr>
          <w:sz w:val="24"/>
          <w:szCs w:val="28"/>
        </w:rPr>
        <w:t>the</w:t>
      </w:r>
      <w:r w:rsidR="00B17504" w:rsidRPr="00D14D31">
        <w:rPr>
          <w:sz w:val="24"/>
          <w:szCs w:val="28"/>
        </w:rPr>
        <w:t xml:space="preserve"> Prospective</w:t>
      </w:r>
      <w:r w:rsidR="0054272E" w:rsidRPr="00D14D31">
        <w:rPr>
          <w:sz w:val="24"/>
          <w:szCs w:val="28"/>
        </w:rPr>
        <w:t xml:space="preserve"> Financial</w:t>
      </w:r>
      <w:r w:rsidR="004F1523" w:rsidRPr="00D14D31">
        <w:rPr>
          <w:sz w:val="24"/>
          <w:szCs w:val="28"/>
        </w:rPr>
        <w:t xml:space="preserve"> Schedules</w:t>
      </w:r>
      <w:r w:rsidR="0054272E" w:rsidRPr="00D14D31">
        <w:rPr>
          <w:sz w:val="24"/>
          <w:szCs w:val="28"/>
        </w:rPr>
        <w:t xml:space="preserve"> prepared by Management and </w:t>
      </w:r>
      <w:r w:rsidR="00C933D4" w:rsidRPr="00D14D31">
        <w:rPr>
          <w:sz w:val="24"/>
          <w:szCs w:val="28"/>
        </w:rPr>
        <w:t xml:space="preserve">the supporting documentation </w:t>
      </w:r>
      <w:r w:rsidRPr="00D14D31">
        <w:rPr>
          <w:sz w:val="24"/>
          <w:szCs w:val="28"/>
        </w:rPr>
        <w:t>to render an opinion as to the reasonableness of assumptions used in the preparation and</w:t>
      </w:r>
      <w:r w:rsidR="00640D56" w:rsidRPr="00D14D31">
        <w:rPr>
          <w:sz w:val="24"/>
          <w:szCs w:val="28"/>
        </w:rPr>
        <w:t xml:space="preserve"> feasibility of the</w:t>
      </w:r>
      <w:r w:rsidR="00B17504" w:rsidRPr="00D14D31">
        <w:rPr>
          <w:sz w:val="24"/>
          <w:szCs w:val="28"/>
        </w:rPr>
        <w:t xml:space="preserve"> Prospective</w:t>
      </w:r>
      <w:r w:rsidR="00640D56" w:rsidRPr="00D14D31">
        <w:rPr>
          <w:sz w:val="24"/>
          <w:szCs w:val="28"/>
        </w:rPr>
        <w:t xml:space="preserve"> </w:t>
      </w:r>
      <w:r w:rsidR="000710B2" w:rsidRPr="00D14D31">
        <w:rPr>
          <w:sz w:val="24"/>
          <w:szCs w:val="28"/>
        </w:rPr>
        <w:t>Financial</w:t>
      </w:r>
      <w:r w:rsidR="004F1523" w:rsidRPr="00D14D31">
        <w:rPr>
          <w:sz w:val="24"/>
          <w:szCs w:val="28"/>
        </w:rPr>
        <w:t xml:space="preserve"> Schedules</w:t>
      </w:r>
      <w:r w:rsidR="00640D56" w:rsidRPr="00D14D31">
        <w:rPr>
          <w:sz w:val="24"/>
          <w:szCs w:val="28"/>
        </w:rPr>
        <w:t>. Reasonableness is defined within the context of this report as supportable and proper, given the underlying information. Feasibility is defined as based on the assumptions used,</w:t>
      </w:r>
      <w:r w:rsidR="00F74DA8" w:rsidRPr="00D14D31">
        <w:rPr>
          <w:sz w:val="24"/>
          <w:szCs w:val="28"/>
        </w:rPr>
        <w:t xml:space="preserve"> and</w:t>
      </w:r>
      <w:r w:rsidR="00640D56" w:rsidRPr="00D14D31">
        <w:rPr>
          <w:sz w:val="24"/>
          <w:szCs w:val="28"/>
        </w:rPr>
        <w:t xml:space="preserve"> </w:t>
      </w:r>
      <w:r w:rsidR="00A87A62" w:rsidRPr="00D14D31">
        <w:rPr>
          <w:sz w:val="24"/>
          <w:szCs w:val="28"/>
        </w:rPr>
        <w:t xml:space="preserve">that </w:t>
      </w:r>
      <w:r w:rsidR="00640D56" w:rsidRPr="00D14D31">
        <w:rPr>
          <w:sz w:val="24"/>
          <w:szCs w:val="28"/>
        </w:rPr>
        <w:t xml:space="preserve">the plan is not likely to result in a liquidation of the underlying assets or the need for reorganization. </w:t>
      </w:r>
    </w:p>
    <w:p w14:paraId="53F66A87" w14:textId="33F7E161" w:rsidR="00640D56" w:rsidRPr="00D14D31" w:rsidRDefault="00640D56" w:rsidP="00640D56">
      <w:pPr>
        <w:rPr>
          <w:sz w:val="24"/>
          <w:szCs w:val="28"/>
          <w:highlight w:val="yellow"/>
        </w:rPr>
      </w:pPr>
      <w:r w:rsidRPr="00D14D31">
        <w:rPr>
          <w:sz w:val="24"/>
          <w:szCs w:val="28"/>
        </w:rPr>
        <w:lastRenderedPageBreak/>
        <w:t xml:space="preserve">This report is based upon historical and prospective financial information provided to us by Management. If </w:t>
      </w:r>
      <w:r w:rsidR="005524E6" w:rsidRPr="00D14D31">
        <w:rPr>
          <w:sz w:val="24"/>
          <w:szCs w:val="28"/>
        </w:rPr>
        <w:t>we</w:t>
      </w:r>
      <w:r w:rsidRPr="00D14D31">
        <w:rPr>
          <w:sz w:val="24"/>
          <w:szCs w:val="28"/>
        </w:rPr>
        <w:t xml:space="preserve"> had </w:t>
      </w:r>
      <w:r w:rsidR="0068347F" w:rsidRPr="00D14D31">
        <w:rPr>
          <w:sz w:val="24"/>
          <w:szCs w:val="28"/>
        </w:rPr>
        <w:t xml:space="preserve">reviewed </w:t>
      </w:r>
      <w:r w:rsidRPr="00D14D31">
        <w:rPr>
          <w:sz w:val="24"/>
          <w:szCs w:val="28"/>
        </w:rPr>
        <w:t xml:space="preserve">the underlying data, matters may have come to our attention that would have resulted in </w:t>
      </w:r>
      <w:r w:rsidR="0068347F" w:rsidRPr="00D14D31">
        <w:rPr>
          <w:sz w:val="24"/>
          <w:szCs w:val="28"/>
        </w:rPr>
        <w:t>the use of</w:t>
      </w:r>
      <w:r w:rsidRPr="00D14D31">
        <w:rPr>
          <w:sz w:val="24"/>
          <w:szCs w:val="28"/>
        </w:rPr>
        <w:t xml:space="preserve"> amounts that differ from those provided</w:t>
      </w:r>
      <w:r w:rsidR="0068347F" w:rsidRPr="00D14D31">
        <w:rPr>
          <w:sz w:val="24"/>
          <w:szCs w:val="28"/>
        </w:rPr>
        <w:t xml:space="preserve"> by </w:t>
      </w:r>
      <w:r w:rsidR="00A021B0" w:rsidRPr="00D14D31">
        <w:rPr>
          <w:sz w:val="24"/>
          <w:szCs w:val="28"/>
        </w:rPr>
        <w:t>Management</w:t>
      </w:r>
      <w:r w:rsidRPr="00D14D31">
        <w:rPr>
          <w:sz w:val="24"/>
          <w:szCs w:val="28"/>
        </w:rPr>
        <w:t xml:space="preserve">. Accordingly, we do not express an opinion or any other assurances on the underlying data presented or relied upon in this report. We do not provide assurance on the achievability of the results forecasted by </w:t>
      </w:r>
      <w:r w:rsidR="00DE6B62" w:rsidRPr="00D14D31">
        <w:rPr>
          <w:sz w:val="24"/>
          <w:szCs w:val="28"/>
        </w:rPr>
        <w:t>Management</w:t>
      </w:r>
      <w:r w:rsidRPr="00D14D31">
        <w:rPr>
          <w:sz w:val="24"/>
          <w:szCs w:val="28"/>
        </w:rPr>
        <w:t xml:space="preserve"> because events and circumstances frequently do not occur as expected, and the achievement of the forecasted results are dependent on the actions, plans, and assumptions of </w:t>
      </w:r>
      <w:r w:rsidR="00830533" w:rsidRPr="00D14D31">
        <w:rPr>
          <w:sz w:val="24"/>
          <w:szCs w:val="28"/>
        </w:rPr>
        <w:t>M</w:t>
      </w:r>
      <w:r w:rsidRPr="00D14D31">
        <w:rPr>
          <w:sz w:val="24"/>
          <w:szCs w:val="28"/>
        </w:rPr>
        <w:t xml:space="preserve">anagement. We reserve the right to update our analysis </w:t>
      </w:r>
      <w:proofErr w:type="gramStart"/>
      <w:r w:rsidRPr="00D14D31">
        <w:rPr>
          <w:sz w:val="24"/>
          <w:szCs w:val="28"/>
        </w:rPr>
        <w:t>in the event that</w:t>
      </w:r>
      <w:proofErr w:type="gramEnd"/>
      <w:r w:rsidRPr="00D14D31">
        <w:rPr>
          <w:sz w:val="24"/>
          <w:szCs w:val="28"/>
        </w:rPr>
        <w:t xml:space="preserve"> we are provided with additional information.</w:t>
      </w:r>
    </w:p>
    <w:p w14:paraId="63C21256" w14:textId="77777777" w:rsidR="008B773E" w:rsidRDefault="008B773E" w:rsidP="0070102B">
      <w:pPr>
        <w:sectPr w:rsidR="008B773E" w:rsidSect="00640D56">
          <w:headerReference w:type="default" r:id="rId17"/>
          <w:footerReference w:type="default" r:id="rId18"/>
          <w:headerReference w:type="first" r:id="rId19"/>
          <w:footerReference w:type="first" r:id="rId20"/>
          <w:pgSz w:w="12240" w:h="15840" w:code="1"/>
          <w:pgMar w:top="1440" w:right="1699" w:bottom="1440" w:left="1699" w:header="403" w:footer="677" w:gutter="0"/>
          <w:pgNumType w:start="1"/>
          <w:cols w:space="720"/>
          <w:titlePg/>
          <w:docGrid w:linePitch="360"/>
        </w:sectPr>
      </w:pPr>
    </w:p>
    <w:p w14:paraId="310C0917" w14:textId="6A98EF33" w:rsidR="000D7614" w:rsidRPr="007504E9" w:rsidRDefault="000D7614" w:rsidP="007504E9">
      <w:pPr>
        <w:pStyle w:val="Heading2"/>
      </w:pPr>
      <w:bookmarkStart w:id="3" w:name="_Toc46304670"/>
      <w:r w:rsidRPr="007504E9">
        <w:lastRenderedPageBreak/>
        <w:t xml:space="preserve">Sources </w:t>
      </w:r>
      <w:r w:rsidR="007504E9">
        <w:t>o</w:t>
      </w:r>
      <w:r w:rsidR="007504E9" w:rsidRPr="007504E9">
        <w:t>f Information Utilized</w:t>
      </w:r>
      <w:bookmarkEnd w:id="3"/>
    </w:p>
    <w:p w14:paraId="5A9165F0" w14:textId="6927579C" w:rsidR="00AE6D72" w:rsidRPr="008903CC" w:rsidRDefault="00816295" w:rsidP="00816295">
      <w:pPr>
        <w:rPr>
          <w:sz w:val="24"/>
          <w:szCs w:val="28"/>
        </w:rPr>
      </w:pPr>
      <w:r w:rsidRPr="008903CC">
        <w:rPr>
          <w:sz w:val="24"/>
          <w:szCs w:val="28"/>
        </w:rPr>
        <w:t>In formulating our report</w:t>
      </w:r>
      <w:r w:rsidR="00DF280E" w:rsidRPr="008903CC">
        <w:rPr>
          <w:sz w:val="24"/>
          <w:szCs w:val="28"/>
        </w:rPr>
        <w:t xml:space="preserve">, </w:t>
      </w:r>
      <w:r w:rsidR="003E4846" w:rsidRPr="008903CC">
        <w:rPr>
          <w:sz w:val="24"/>
          <w:szCs w:val="28"/>
        </w:rPr>
        <w:t xml:space="preserve">we reviewed the </w:t>
      </w:r>
      <w:r w:rsidR="00B17504" w:rsidRPr="008903CC">
        <w:rPr>
          <w:sz w:val="24"/>
          <w:szCs w:val="28"/>
        </w:rPr>
        <w:t xml:space="preserve">Prospective </w:t>
      </w:r>
      <w:r w:rsidR="002C54A2" w:rsidRPr="008903CC">
        <w:rPr>
          <w:sz w:val="24"/>
          <w:szCs w:val="28"/>
        </w:rPr>
        <w:t>Financial</w:t>
      </w:r>
      <w:r w:rsidR="00200DB6" w:rsidRPr="008903CC">
        <w:rPr>
          <w:sz w:val="24"/>
          <w:szCs w:val="28"/>
        </w:rPr>
        <w:t xml:space="preserve"> </w:t>
      </w:r>
      <w:r w:rsidR="002E1F82" w:rsidRPr="008903CC">
        <w:rPr>
          <w:sz w:val="24"/>
          <w:szCs w:val="28"/>
        </w:rPr>
        <w:t>S</w:t>
      </w:r>
      <w:r w:rsidR="00200DB6" w:rsidRPr="008903CC">
        <w:rPr>
          <w:sz w:val="24"/>
          <w:szCs w:val="28"/>
        </w:rPr>
        <w:t>chedules</w:t>
      </w:r>
      <w:r w:rsidR="003E4846" w:rsidRPr="008903CC">
        <w:rPr>
          <w:sz w:val="24"/>
          <w:szCs w:val="28"/>
        </w:rPr>
        <w:t xml:space="preserve"> </w:t>
      </w:r>
      <w:r w:rsidR="00DF280E" w:rsidRPr="008903CC">
        <w:rPr>
          <w:sz w:val="24"/>
          <w:szCs w:val="28"/>
        </w:rPr>
        <w:t>as well as discussed</w:t>
      </w:r>
      <w:r w:rsidR="00746FE3" w:rsidRPr="008903CC">
        <w:rPr>
          <w:sz w:val="24"/>
          <w:szCs w:val="28"/>
        </w:rPr>
        <w:t xml:space="preserve"> </w:t>
      </w:r>
      <w:r w:rsidR="003E4846" w:rsidRPr="008903CC">
        <w:rPr>
          <w:sz w:val="24"/>
          <w:szCs w:val="28"/>
        </w:rPr>
        <w:t>corresponding assumptions</w:t>
      </w:r>
      <w:r w:rsidR="00DF280E" w:rsidRPr="008903CC">
        <w:rPr>
          <w:sz w:val="24"/>
          <w:szCs w:val="28"/>
        </w:rPr>
        <w:t xml:space="preserve"> with Management</w:t>
      </w:r>
      <w:r w:rsidR="003E4846" w:rsidRPr="008903CC">
        <w:rPr>
          <w:sz w:val="24"/>
          <w:szCs w:val="28"/>
        </w:rPr>
        <w:t xml:space="preserve">. </w:t>
      </w:r>
      <w:r w:rsidRPr="008903CC">
        <w:rPr>
          <w:sz w:val="24"/>
          <w:szCs w:val="28"/>
        </w:rPr>
        <w:t>The documents and information upon which we relied are identified below or are otherwise referenced in this report:</w:t>
      </w:r>
    </w:p>
    <w:p w14:paraId="46827DD7" w14:textId="5F838F2A" w:rsidR="00247BD2" w:rsidRPr="008903CC" w:rsidRDefault="00CC5ED1" w:rsidP="00B659A2">
      <w:pPr>
        <w:pStyle w:val="VlnList1"/>
        <w:rPr>
          <w:sz w:val="24"/>
          <w:szCs w:val="32"/>
        </w:rPr>
      </w:pPr>
      <w:r w:rsidRPr="008903CC">
        <w:rPr>
          <w:sz w:val="24"/>
          <w:szCs w:val="32"/>
        </w:rPr>
        <w:t xml:space="preserve">Applicant </w:t>
      </w:r>
      <w:r w:rsidR="00385FF2" w:rsidRPr="008903CC">
        <w:rPr>
          <w:sz w:val="24"/>
          <w:szCs w:val="32"/>
        </w:rPr>
        <w:t>five</w:t>
      </w:r>
      <w:r w:rsidR="00DF280E" w:rsidRPr="008903CC">
        <w:rPr>
          <w:sz w:val="24"/>
          <w:szCs w:val="32"/>
        </w:rPr>
        <w:t xml:space="preserve">-year </w:t>
      </w:r>
      <w:r w:rsidR="00B17504" w:rsidRPr="008903CC">
        <w:rPr>
          <w:sz w:val="24"/>
          <w:szCs w:val="32"/>
        </w:rPr>
        <w:t xml:space="preserve">Prospective </w:t>
      </w:r>
      <w:r w:rsidR="00DF280E" w:rsidRPr="008903CC">
        <w:rPr>
          <w:sz w:val="24"/>
          <w:szCs w:val="32"/>
        </w:rPr>
        <w:t>Financial</w:t>
      </w:r>
      <w:r w:rsidR="00072373" w:rsidRPr="008903CC">
        <w:rPr>
          <w:sz w:val="24"/>
          <w:szCs w:val="32"/>
        </w:rPr>
        <w:t xml:space="preserve"> Schedules</w:t>
      </w:r>
      <w:r w:rsidR="00B659A2" w:rsidRPr="008903CC">
        <w:rPr>
          <w:sz w:val="24"/>
          <w:szCs w:val="32"/>
        </w:rPr>
        <w:t>;</w:t>
      </w:r>
    </w:p>
    <w:p w14:paraId="7E247638" w14:textId="02B8DFDF" w:rsidR="00866E53" w:rsidRPr="008903CC" w:rsidRDefault="00866E53" w:rsidP="00A93755">
      <w:pPr>
        <w:pStyle w:val="VlnList1"/>
        <w:rPr>
          <w:sz w:val="24"/>
          <w:szCs w:val="32"/>
        </w:rPr>
      </w:pPr>
      <w:r w:rsidRPr="008903CC">
        <w:rPr>
          <w:sz w:val="24"/>
          <w:szCs w:val="32"/>
        </w:rPr>
        <w:t xml:space="preserve">PET/CT </w:t>
      </w:r>
      <w:r w:rsidR="00150E70" w:rsidRPr="008903CC">
        <w:rPr>
          <w:sz w:val="24"/>
          <w:szCs w:val="32"/>
        </w:rPr>
        <w:t xml:space="preserve">business plan </w:t>
      </w:r>
      <w:r w:rsidR="00C13C2A" w:rsidRPr="008903CC">
        <w:rPr>
          <w:sz w:val="24"/>
          <w:szCs w:val="32"/>
        </w:rPr>
        <w:t>financial</w:t>
      </w:r>
      <w:r w:rsidR="00150E70" w:rsidRPr="008903CC">
        <w:rPr>
          <w:sz w:val="24"/>
          <w:szCs w:val="32"/>
        </w:rPr>
        <w:t xml:space="preserve"> analysi</w:t>
      </w:r>
      <w:r w:rsidR="00072373" w:rsidRPr="008903CC">
        <w:rPr>
          <w:sz w:val="24"/>
          <w:szCs w:val="32"/>
        </w:rPr>
        <w:t>s;</w:t>
      </w:r>
    </w:p>
    <w:p w14:paraId="1EC0D021" w14:textId="7DB7562F" w:rsidR="006A38FB" w:rsidRPr="008903CC" w:rsidRDefault="006A38FB" w:rsidP="00816295">
      <w:pPr>
        <w:pStyle w:val="VlnList1"/>
        <w:rPr>
          <w:sz w:val="24"/>
          <w:szCs w:val="32"/>
        </w:rPr>
      </w:pPr>
      <w:r w:rsidRPr="008903CC">
        <w:rPr>
          <w:sz w:val="24"/>
          <w:szCs w:val="32"/>
        </w:rPr>
        <w:t xml:space="preserve">The </w:t>
      </w:r>
      <w:r w:rsidR="00815258" w:rsidRPr="008903CC">
        <w:rPr>
          <w:sz w:val="24"/>
          <w:szCs w:val="32"/>
        </w:rPr>
        <w:t xml:space="preserve">MA DPH </w:t>
      </w:r>
      <w:proofErr w:type="spellStart"/>
      <w:r w:rsidR="00815258" w:rsidRPr="008903CC">
        <w:rPr>
          <w:sz w:val="24"/>
          <w:szCs w:val="32"/>
        </w:rPr>
        <w:t>DoN</w:t>
      </w:r>
      <w:proofErr w:type="spellEnd"/>
      <w:r w:rsidR="00815258" w:rsidRPr="008903CC">
        <w:rPr>
          <w:sz w:val="24"/>
          <w:szCs w:val="32"/>
        </w:rPr>
        <w:t xml:space="preserve"> </w:t>
      </w:r>
      <w:r w:rsidRPr="008903CC">
        <w:rPr>
          <w:sz w:val="24"/>
          <w:szCs w:val="32"/>
        </w:rPr>
        <w:t>Guidelines (105 CMR 100.000)</w:t>
      </w:r>
      <w:r w:rsidR="00AE5FEF" w:rsidRPr="008903CC">
        <w:rPr>
          <w:sz w:val="24"/>
          <w:szCs w:val="32"/>
        </w:rPr>
        <w:t>;</w:t>
      </w:r>
      <w:r w:rsidR="00B636D7" w:rsidRPr="008903CC">
        <w:rPr>
          <w:sz w:val="24"/>
          <w:szCs w:val="32"/>
        </w:rPr>
        <w:t xml:space="preserve"> and</w:t>
      </w:r>
    </w:p>
    <w:p w14:paraId="470CF0D3" w14:textId="758381FC" w:rsidR="00816295" w:rsidRPr="008903CC" w:rsidRDefault="00E951DD" w:rsidP="00816295">
      <w:pPr>
        <w:pStyle w:val="VlnList1"/>
        <w:rPr>
          <w:sz w:val="24"/>
          <w:szCs w:val="32"/>
        </w:rPr>
      </w:pPr>
      <w:hyperlink r:id="rId21" w:history="1">
        <w:r w:rsidR="00385FF2" w:rsidRPr="00E951DD">
          <w:rPr>
            <w:rStyle w:val="Hyperlink"/>
            <w:sz w:val="24"/>
            <w:szCs w:val="32"/>
          </w:rPr>
          <w:t>Hampden &amp; Franklin</w:t>
        </w:r>
        <w:r w:rsidR="00816295" w:rsidRPr="00E951DD">
          <w:rPr>
            <w:rStyle w:val="Hyperlink"/>
            <w:sz w:val="24"/>
            <w:szCs w:val="32"/>
          </w:rPr>
          <w:t xml:space="preserve"> </w:t>
        </w:r>
        <w:r w:rsidR="001005EA" w:rsidRPr="00E951DD">
          <w:rPr>
            <w:rStyle w:val="Hyperlink"/>
            <w:sz w:val="24"/>
            <w:szCs w:val="32"/>
          </w:rPr>
          <w:t xml:space="preserve">company </w:t>
        </w:r>
        <w:r w:rsidR="00816295" w:rsidRPr="00E951DD">
          <w:rPr>
            <w:rStyle w:val="Hyperlink"/>
            <w:sz w:val="24"/>
            <w:szCs w:val="32"/>
          </w:rPr>
          <w:t>website</w:t>
        </w:r>
      </w:hyperlink>
      <w:r>
        <w:rPr>
          <w:sz w:val="24"/>
          <w:szCs w:val="32"/>
        </w:rPr>
        <w:t>.</w:t>
      </w:r>
    </w:p>
    <w:p w14:paraId="65310D13" w14:textId="056F55EC" w:rsidR="000D7614" w:rsidRPr="007504E9" w:rsidRDefault="007504E9" w:rsidP="007504E9">
      <w:pPr>
        <w:pStyle w:val="Heading2"/>
      </w:pPr>
      <w:bookmarkStart w:id="4" w:name="_Toc46304671"/>
      <w:r w:rsidRPr="007504E9">
        <w:t xml:space="preserve">Review </w:t>
      </w:r>
      <w:r>
        <w:t>o</w:t>
      </w:r>
      <w:r w:rsidRPr="007504E9">
        <w:t xml:space="preserve">f the </w:t>
      </w:r>
      <w:bookmarkEnd w:id="4"/>
      <w:r w:rsidR="00B17504" w:rsidRPr="007504E9">
        <w:t xml:space="preserve">Prospective </w:t>
      </w:r>
      <w:r w:rsidR="000710B2" w:rsidRPr="007504E9">
        <w:t>Financials</w:t>
      </w:r>
    </w:p>
    <w:p w14:paraId="44365DCC" w14:textId="41157218" w:rsidR="00350CA8" w:rsidRPr="008903CC" w:rsidRDefault="00AE6D72" w:rsidP="00AE6D72">
      <w:pPr>
        <w:rPr>
          <w:sz w:val="24"/>
          <w:szCs w:val="28"/>
        </w:rPr>
      </w:pPr>
      <w:r w:rsidRPr="008903CC">
        <w:rPr>
          <w:sz w:val="24"/>
          <w:szCs w:val="28"/>
        </w:rPr>
        <w:t xml:space="preserve">This section of our report summarizes our review of the reasonableness of the assumptions </w:t>
      </w:r>
      <w:r w:rsidR="00B24FA2" w:rsidRPr="008903CC">
        <w:rPr>
          <w:sz w:val="24"/>
          <w:szCs w:val="28"/>
        </w:rPr>
        <w:t xml:space="preserve">utilized in preparing the </w:t>
      </w:r>
      <w:r w:rsidR="00B17504" w:rsidRPr="008903CC">
        <w:rPr>
          <w:sz w:val="24"/>
          <w:szCs w:val="28"/>
        </w:rPr>
        <w:t xml:space="preserve">Prospective </w:t>
      </w:r>
      <w:r w:rsidR="00B24FA2" w:rsidRPr="008903CC">
        <w:rPr>
          <w:sz w:val="24"/>
          <w:szCs w:val="28"/>
        </w:rPr>
        <w:t>Financial</w:t>
      </w:r>
      <w:r w:rsidR="00B63B6C" w:rsidRPr="008903CC">
        <w:rPr>
          <w:sz w:val="24"/>
          <w:szCs w:val="28"/>
        </w:rPr>
        <w:t xml:space="preserve"> Schedules</w:t>
      </w:r>
      <w:r w:rsidR="00B24FA2" w:rsidRPr="008903CC">
        <w:rPr>
          <w:sz w:val="24"/>
          <w:szCs w:val="28"/>
        </w:rPr>
        <w:t xml:space="preserve"> as well as the </w:t>
      </w:r>
      <w:r w:rsidRPr="008903CC">
        <w:rPr>
          <w:sz w:val="24"/>
          <w:szCs w:val="28"/>
        </w:rPr>
        <w:t>feasibility of</w:t>
      </w:r>
      <w:r w:rsidR="00C51FCD" w:rsidRPr="008903CC">
        <w:rPr>
          <w:sz w:val="24"/>
          <w:szCs w:val="28"/>
        </w:rPr>
        <w:t xml:space="preserve"> </w:t>
      </w:r>
      <w:r w:rsidR="00A25C18" w:rsidRPr="008903CC">
        <w:rPr>
          <w:sz w:val="24"/>
          <w:szCs w:val="28"/>
        </w:rPr>
        <w:t>the Applicant</w:t>
      </w:r>
      <w:r w:rsidRPr="008903CC">
        <w:rPr>
          <w:sz w:val="24"/>
          <w:szCs w:val="28"/>
        </w:rPr>
        <w:t>.</w:t>
      </w:r>
      <w:r w:rsidR="00AF466C" w:rsidRPr="008903CC">
        <w:rPr>
          <w:sz w:val="24"/>
          <w:szCs w:val="28"/>
        </w:rPr>
        <w:t xml:space="preserve"> </w:t>
      </w:r>
      <w:r w:rsidR="0059318A" w:rsidRPr="008903CC">
        <w:rPr>
          <w:sz w:val="24"/>
          <w:szCs w:val="28"/>
        </w:rPr>
        <w:t xml:space="preserve">Table </w:t>
      </w:r>
      <w:r w:rsidR="0059318A" w:rsidRPr="008903CC">
        <w:rPr>
          <w:noProof/>
          <w:sz w:val="24"/>
          <w:szCs w:val="28"/>
        </w:rPr>
        <w:t>1</w:t>
      </w:r>
      <w:r w:rsidR="000F38BC" w:rsidRPr="008903CC">
        <w:rPr>
          <w:sz w:val="24"/>
          <w:szCs w:val="28"/>
        </w:rPr>
        <w:t xml:space="preserve"> </w:t>
      </w:r>
      <w:r w:rsidRPr="008903CC">
        <w:rPr>
          <w:sz w:val="24"/>
          <w:szCs w:val="28"/>
        </w:rPr>
        <w:t>presents the key metric</w:t>
      </w:r>
      <w:r w:rsidR="00606FEA" w:rsidRPr="008903CC">
        <w:rPr>
          <w:sz w:val="24"/>
          <w:szCs w:val="28"/>
        </w:rPr>
        <w:t>s (the “Key Metrics”)</w:t>
      </w:r>
      <w:r w:rsidR="00350CA8" w:rsidRPr="008903CC">
        <w:rPr>
          <w:sz w:val="24"/>
          <w:szCs w:val="28"/>
        </w:rPr>
        <w:t xml:space="preserve"> </w:t>
      </w:r>
      <w:r w:rsidR="00B24FA2" w:rsidRPr="008903CC">
        <w:rPr>
          <w:sz w:val="24"/>
          <w:szCs w:val="28"/>
        </w:rPr>
        <w:t xml:space="preserve">reviewed in our analysis along with </w:t>
      </w:r>
      <w:r w:rsidR="00350CA8" w:rsidRPr="008903CC">
        <w:rPr>
          <w:sz w:val="24"/>
          <w:szCs w:val="28"/>
        </w:rPr>
        <w:t xml:space="preserve">definitions. </w:t>
      </w:r>
      <w:r w:rsidR="00CD5FBC" w:rsidRPr="008903CC">
        <w:rPr>
          <w:sz w:val="24"/>
          <w:szCs w:val="28"/>
        </w:rPr>
        <w:t xml:space="preserve"> </w:t>
      </w:r>
    </w:p>
    <w:p w14:paraId="68B36A72" w14:textId="2EF945F1" w:rsidR="00350CA8" w:rsidRDefault="00350CA8" w:rsidP="00641E02">
      <w:pPr>
        <w:pStyle w:val="VlnCaptionTable"/>
        <w:rPr>
          <w:noProof/>
        </w:rPr>
      </w:pPr>
      <w:bookmarkStart w:id="5" w:name="_Ref46750645"/>
      <w:r w:rsidRPr="00195C44">
        <w:t xml:space="preserve">Table </w:t>
      </w:r>
      <w:r w:rsidR="00746B6F">
        <w:fldChar w:fldCharType="begin"/>
      </w:r>
      <w:r w:rsidR="00746B6F">
        <w:instrText xml:space="preserve"> SEQ Table \* ARABIC </w:instrText>
      </w:r>
      <w:r w:rsidR="00746B6F">
        <w:fldChar w:fldCharType="separate"/>
      </w:r>
      <w:r w:rsidR="00746B6F">
        <w:rPr>
          <w:noProof/>
        </w:rPr>
        <w:t>1</w:t>
      </w:r>
      <w:r w:rsidR="00746B6F">
        <w:rPr>
          <w:noProof/>
        </w:rPr>
        <w:fldChar w:fldCharType="end"/>
      </w:r>
      <w:bookmarkEnd w:id="5"/>
    </w:p>
    <w:p w14:paraId="22B842F0" w14:textId="24BE857C" w:rsidR="002A79ED" w:rsidRPr="00A720FC" w:rsidRDefault="002A79ED" w:rsidP="00204158">
      <w:pPr>
        <w:shd w:val="clear" w:color="auto" w:fill="00594C"/>
        <w:jc w:val="center"/>
        <w:rPr>
          <w:color w:val="FFFFFF" w:themeColor="background1"/>
        </w:rPr>
      </w:pPr>
      <w:r w:rsidRPr="00A720FC">
        <w:rPr>
          <w:color w:val="FFFFFF" w:themeColor="background1"/>
        </w:rPr>
        <w:t>Summary of Key Metric Calculation Definitions</w:t>
      </w:r>
    </w:p>
    <w:tbl>
      <w:tblPr>
        <w:tblStyle w:val="TableGrid"/>
        <w:tblW w:w="0" w:type="auto"/>
        <w:tblLook w:val="04A0" w:firstRow="1" w:lastRow="0" w:firstColumn="1" w:lastColumn="0" w:noHBand="0" w:noVBand="1"/>
        <w:tblCaption w:val="Summary of Key Metric Calculation Definitions"/>
      </w:tblPr>
      <w:tblGrid>
        <w:gridCol w:w="4500"/>
        <w:gridCol w:w="4501"/>
      </w:tblGrid>
      <w:tr w:rsidR="009E30C2" w14:paraId="43248076" w14:textId="77777777" w:rsidTr="00962D50">
        <w:trPr>
          <w:cantSplit/>
          <w:tblHeader/>
        </w:trPr>
        <w:tc>
          <w:tcPr>
            <w:tcW w:w="4500" w:type="dxa"/>
            <w:shd w:val="clear" w:color="auto" w:fill="00594C"/>
          </w:tcPr>
          <w:p w14:paraId="2FDBC269" w14:textId="3D96E8C3" w:rsidR="009E30C2" w:rsidRPr="00A720FC" w:rsidRDefault="009E30C2" w:rsidP="00ED7BA6">
            <w:pPr>
              <w:spacing w:after="0"/>
              <w:rPr>
                <w:color w:val="FFFFFF" w:themeColor="background1"/>
              </w:rPr>
            </w:pPr>
            <w:r w:rsidRPr="00A720FC">
              <w:rPr>
                <w:color w:val="FFFFFF" w:themeColor="background1"/>
              </w:rPr>
              <w:t>Key Metric</w:t>
            </w:r>
          </w:p>
        </w:tc>
        <w:tc>
          <w:tcPr>
            <w:tcW w:w="4501" w:type="dxa"/>
            <w:shd w:val="clear" w:color="auto" w:fill="00594C"/>
          </w:tcPr>
          <w:p w14:paraId="1CBE147B" w14:textId="27AC199E" w:rsidR="009E30C2" w:rsidRPr="00A720FC" w:rsidRDefault="009E30C2" w:rsidP="00ED7BA6">
            <w:pPr>
              <w:spacing w:after="0"/>
              <w:rPr>
                <w:color w:val="FFFFFF" w:themeColor="background1"/>
              </w:rPr>
            </w:pPr>
            <w:r w:rsidRPr="00A720FC">
              <w:rPr>
                <w:color w:val="FFFFFF" w:themeColor="background1"/>
              </w:rPr>
              <w:t>Calculation</w:t>
            </w:r>
          </w:p>
        </w:tc>
      </w:tr>
      <w:tr w:rsidR="009E30C2" w14:paraId="3B203993" w14:textId="77777777" w:rsidTr="00962D50">
        <w:trPr>
          <w:cantSplit/>
          <w:trHeight w:val="746"/>
        </w:trPr>
        <w:tc>
          <w:tcPr>
            <w:tcW w:w="4500" w:type="dxa"/>
          </w:tcPr>
          <w:p w14:paraId="05C5D8B1" w14:textId="77777777" w:rsidR="009E30C2" w:rsidRDefault="009E30C2" w:rsidP="00ED7BA6">
            <w:pPr>
              <w:spacing w:after="0"/>
            </w:pPr>
            <w:r>
              <w:t>Operating</w:t>
            </w:r>
          </w:p>
          <w:p w14:paraId="6A60F72C" w14:textId="48116183" w:rsidR="009E30C2" w:rsidRDefault="009E30C2" w:rsidP="00ED7BA6">
            <w:pPr>
              <w:spacing w:after="0"/>
            </w:pPr>
            <w:r>
              <w:t>Net Income ($)</w:t>
            </w:r>
          </w:p>
        </w:tc>
        <w:tc>
          <w:tcPr>
            <w:tcW w:w="4501" w:type="dxa"/>
          </w:tcPr>
          <w:p w14:paraId="24F737B1" w14:textId="1B8487A7" w:rsidR="009E30C2" w:rsidRDefault="009E30C2" w:rsidP="00ED7BA6">
            <w:pPr>
              <w:spacing w:after="0"/>
            </w:pPr>
            <w:r>
              <w:t>Total Revenues-Total Expenses</w:t>
            </w:r>
          </w:p>
        </w:tc>
      </w:tr>
      <w:tr w:rsidR="009E30C2" w14:paraId="616CE990" w14:textId="77777777" w:rsidTr="00962D50">
        <w:trPr>
          <w:cantSplit/>
        </w:trPr>
        <w:tc>
          <w:tcPr>
            <w:tcW w:w="4500" w:type="dxa"/>
          </w:tcPr>
          <w:p w14:paraId="27714DC8" w14:textId="0FB82666" w:rsidR="009E30C2" w:rsidRDefault="009E30C2" w:rsidP="00ED7BA6">
            <w:pPr>
              <w:spacing w:after="0"/>
            </w:pPr>
            <w:r>
              <w:t>Net Income (%)</w:t>
            </w:r>
          </w:p>
        </w:tc>
        <w:tc>
          <w:tcPr>
            <w:tcW w:w="4501" w:type="dxa"/>
          </w:tcPr>
          <w:p w14:paraId="40C1AF3F" w14:textId="30A055AA" w:rsidR="009E30C2" w:rsidRDefault="009E30C2" w:rsidP="00ED7BA6">
            <w:pPr>
              <w:spacing w:after="0"/>
            </w:pPr>
            <w:r>
              <w:t>Net Income/Total Revenues</w:t>
            </w:r>
          </w:p>
        </w:tc>
      </w:tr>
    </w:tbl>
    <w:p w14:paraId="5B22CB3E" w14:textId="77777777" w:rsidR="002A79ED" w:rsidRPr="002A79ED" w:rsidRDefault="002A79ED" w:rsidP="002A79ED"/>
    <w:p w14:paraId="7CACB07A" w14:textId="77EF5F4A" w:rsidR="00FE0721" w:rsidRDefault="00076682" w:rsidP="00641E02">
      <w:pPr>
        <w:pStyle w:val="VlnCaptionTable"/>
        <w:rPr>
          <w:noProof/>
        </w:rPr>
      </w:pPr>
      <w:bookmarkStart w:id="6" w:name="_1825405247"/>
      <w:bookmarkStart w:id="7" w:name="_Ref90297718"/>
      <w:bookmarkEnd w:id="6"/>
      <w:r w:rsidRPr="00220A46">
        <w:t xml:space="preserve">Table </w:t>
      </w:r>
      <w:r w:rsidR="00746B6F">
        <w:fldChar w:fldCharType="begin"/>
      </w:r>
      <w:r w:rsidR="00746B6F">
        <w:instrText xml:space="preserve"> SEQ Table \* ARABIC </w:instrText>
      </w:r>
      <w:r w:rsidR="00746B6F">
        <w:fldChar w:fldCharType="separate"/>
      </w:r>
      <w:r w:rsidR="00746B6F">
        <w:rPr>
          <w:noProof/>
        </w:rPr>
        <w:t>2</w:t>
      </w:r>
      <w:r w:rsidR="00746B6F">
        <w:rPr>
          <w:noProof/>
        </w:rPr>
        <w:fldChar w:fldCharType="end"/>
      </w:r>
      <w:bookmarkStart w:id="8" w:name="_1825405257"/>
      <w:bookmarkEnd w:id="7"/>
      <w:bookmarkEnd w:id="8"/>
    </w:p>
    <w:p w14:paraId="118BCED5" w14:textId="77777777" w:rsidR="00A720FC" w:rsidRPr="00E4017B" w:rsidRDefault="00204158" w:rsidP="00204158">
      <w:pPr>
        <w:pStyle w:val="VlnCaptionTable"/>
        <w:shd w:val="clear" w:color="auto" w:fill="00594C"/>
        <w:rPr>
          <w:rFonts w:ascii="Arial" w:hAnsi="Arial"/>
          <w:color w:val="FFFFFF"/>
          <w:sz w:val="24"/>
          <w:szCs w:val="24"/>
        </w:rPr>
      </w:pPr>
      <w:r w:rsidRPr="00E4017B">
        <w:rPr>
          <w:rFonts w:ascii="Arial" w:hAnsi="Arial"/>
          <w:color w:val="FFFFFF"/>
          <w:sz w:val="24"/>
          <w:szCs w:val="24"/>
        </w:rPr>
        <w:t>Hampden &amp; Franklin County Cardiovascular Associates P.C.</w:t>
      </w:r>
      <w:r w:rsidR="00A720FC" w:rsidRPr="00E4017B">
        <w:rPr>
          <w:rFonts w:ascii="Arial" w:hAnsi="Arial"/>
          <w:color w:val="FFFFFF"/>
          <w:sz w:val="24"/>
          <w:szCs w:val="24"/>
        </w:rPr>
        <w:t xml:space="preserve"> </w:t>
      </w:r>
    </w:p>
    <w:p w14:paraId="3527CDEC" w14:textId="21F3658E" w:rsidR="00AC319E" w:rsidRPr="00E4017B" w:rsidRDefault="00A720FC" w:rsidP="00204158">
      <w:pPr>
        <w:pStyle w:val="VlnCaptionTable"/>
        <w:shd w:val="clear" w:color="auto" w:fill="00594C"/>
        <w:rPr>
          <w:rFonts w:asciiTheme="minorHAnsi" w:eastAsiaTheme="minorHAnsi" w:hAnsiTheme="minorHAnsi" w:cstheme="minorBidi"/>
          <w:bCs w:val="0"/>
          <w:iCs w:val="0"/>
          <w:color w:val="auto"/>
          <w:kern w:val="0"/>
          <w:sz w:val="32"/>
          <w:szCs w:val="32"/>
        </w:rPr>
      </w:pPr>
      <w:r w:rsidRPr="00E4017B">
        <w:rPr>
          <w:rFonts w:ascii="Arial" w:hAnsi="Arial"/>
          <w:color w:val="FFFFFF"/>
          <w:sz w:val="24"/>
          <w:szCs w:val="24"/>
        </w:rPr>
        <w:t>Summary of Key Metrics</w:t>
      </w:r>
    </w:p>
    <w:tbl>
      <w:tblPr>
        <w:tblW w:w="10116" w:type="dxa"/>
        <w:tblLook w:val="04A0" w:firstRow="1" w:lastRow="0" w:firstColumn="1" w:lastColumn="0" w:noHBand="0" w:noVBand="1"/>
        <w:tblCaption w:val="Summary of Key Metrics"/>
      </w:tblPr>
      <w:tblGrid>
        <w:gridCol w:w="1821"/>
        <w:gridCol w:w="1374"/>
        <w:gridCol w:w="1384"/>
        <w:gridCol w:w="1384"/>
        <w:gridCol w:w="1384"/>
        <w:gridCol w:w="1384"/>
        <w:gridCol w:w="1418"/>
      </w:tblGrid>
      <w:tr w:rsidR="00AC319E" w:rsidRPr="00E4017B" w14:paraId="3CE13019" w14:textId="77777777" w:rsidTr="00962D50">
        <w:trPr>
          <w:cantSplit/>
          <w:trHeight w:val="510"/>
          <w:tblHeader/>
        </w:trPr>
        <w:tc>
          <w:tcPr>
            <w:tcW w:w="1821" w:type="dxa"/>
            <w:tcBorders>
              <w:top w:val="nil"/>
              <w:left w:val="nil"/>
              <w:bottom w:val="nil"/>
              <w:right w:val="nil"/>
            </w:tcBorders>
            <w:shd w:val="clear" w:color="000000" w:fill="00594C"/>
            <w:noWrap/>
            <w:vAlign w:val="center"/>
            <w:hideMark/>
          </w:tcPr>
          <w:p w14:paraId="720F9EA5" w14:textId="44A3EFC2" w:rsidR="00AC319E" w:rsidRPr="00E4017B" w:rsidRDefault="004C24C1" w:rsidP="00AC319E">
            <w:pPr>
              <w:spacing w:after="0"/>
              <w:jc w:val="center"/>
              <w:rPr>
                <w:rFonts w:ascii="Arial" w:eastAsia="Times New Roman" w:hAnsi="Arial" w:cs="Arial"/>
                <w:color w:val="FFFFFF"/>
                <w:sz w:val="24"/>
                <w:szCs w:val="24"/>
              </w:rPr>
            </w:pPr>
            <w:r w:rsidRPr="00E4017B">
              <w:rPr>
                <w:rFonts w:ascii="Arial" w:eastAsia="Times New Roman" w:hAnsi="Arial" w:cs="Arial"/>
                <w:color w:val="FFFFFF"/>
                <w:sz w:val="24"/>
                <w:szCs w:val="24"/>
              </w:rPr>
              <w:t>-</w:t>
            </w:r>
            <w:r w:rsidR="00AC319E" w:rsidRPr="00E4017B">
              <w:rPr>
                <w:rFonts w:ascii="Arial" w:eastAsia="Times New Roman" w:hAnsi="Arial" w:cs="Arial"/>
                <w:color w:val="FFFFFF"/>
                <w:sz w:val="24"/>
                <w:szCs w:val="24"/>
              </w:rPr>
              <w:t> </w:t>
            </w:r>
          </w:p>
        </w:tc>
        <w:tc>
          <w:tcPr>
            <w:tcW w:w="1374" w:type="dxa"/>
            <w:tcBorders>
              <w:top w:val="single" w:sz="4" w:space="0" w:color="CFCFCF"/>
              <w:left w:val="single" w:sz="4" w:space="0" w:color="FFFFFF"/>
              <w:bottom w:val="single" w:sz="4" w:space="0" w:color="CFCFCF"/>
              <w:right w:val="single" w:sz="4" w:space="0" w:color="FFFFFF"/>
            </w:tcBorders>
            <w:shd w:val="clear" w:color="000000" w:fill="00594C"/>
            <w:vAlign w:val="center"/>
            <w:hideMark/>
          </w:tcPr>
          <w:p w14:paraId="5C46034C" w14:textId="77777777" w:rsidR="00AC319E" w:rsidRPr="00E4017B" w:rsidRDefault="00AC319E" w:rsidP="00AC319E">
            <w:pPr>
              <w:spacing w:after="0"/>
              <w:jc w:val="center"/>
              <w:rPr>
                <w:rFonts w:ascii="Arial" w:eastAsia="Times New Roman" w:hAnsi="Arial" w:cs="Arial"/>
                <w:color w:val="FFFFFF"/>
                <w:sz w:val="24"/>
                <w:szCs w:val="24"/>
              </w:rPr>
            </w:pPr>
            <w:r w:rsidRPr="00E4017B">
              <w:rPr>
                <w:rFonts w:ascii="Arial" w:eastAsia="Times New Roman" w:hAnsi="Arial" w:cs="Arial"/>
                <w:color w:val="FFFFFF"/>
                <w:sz w:val="24"/>
                <w:szCs w:val="24"/>
              </w:rPr>
              <w:t>Footnotes</w:t>
            </w:r>
          </w:p>
        </w:tc>
        <w:tc>
          <w:tcPr>
            <w:tcW w:w="1384" w:type="dxa"/>
            <w:tcBorders>
              <w:top w:val="single" w:sz="4" w:space="0" w:color="CFCFCF"/>
              <w:left w:val="nil"/>
              <w:bottom w:val="single" w:sz="4" w:space="0" w:color="CFCFCF"/>
              <w:right w:val="single" w:sz="4" w:space="0" w:color="FFFFFF"/>
            </w:tcBorders>
            <w:shd w:val="clear" w:color="000000" w:fill="00594C"/>
            <w:vAlign w:val="center"/>
            <w:hideMark/>
          </w:tcPr>
          <w:p w14:paraId="04F94F0F" w14:textId="77777777" w:rsidR="00AC319E" w:rsidRPr="00E4017B" w:rsidRDefault="00AC319E" w:rsidP="00AC319E">
            <w:pPr>
              <w:spacing w:after="0"/>
              <w:jc w:val="center"/>
              <w:rPr>
                <w:rFonts w:ascii="Arial" w:eastAsia="Times New Roman" w:hAnsi="Arial" w:cs="Arial"/>
                <w:color w:val="FFFFFF"/>
                <w:sz w:val="24"/>
                <w:szCs w:val="24"/>
              </w:rPr>
            </w:pPr>
            <w:r w:rsidRPr="00E4017B">
              <w:rPr>
                <w:rFonts w:ascii="Arial" w:eastAsia="Times New Roman" w:hAnsi="Arial" w:cs="Arial"/>
                <w:color w:val="FFFFFF"/>
                <w:sz w:val="24"/>
                <w:szCs w:val="24"/>
              </w:rPr>
              <w:t>Year 1 (est. 2027)</w:t>
            </w:r>
          </w:p>
        </w:tc>
        <w:tc>
          <w:tcPr>
            <w:tcW w:w="1384" w:type="dxa"/>
            <w:tcBorders>
              <w:top w:val="single" w:sz="4" w:space="0" w:color="CFCFCF"/>
              <w:left w:val="nil"/>
              <w:bottom w:val="single" w:sz="4" w:space="0" w:color="CFCFCF"/>
              <w:right w:val="single" w:sz="4" w:space="0" w:color="FFFFFF"/>
            </w:tcBorders>
            <w:shd w:val="clear" w:color="000000" w:fill="00594C"/>
            <w:vAlign w:val="center"/>
            <w:hideMark/>
          </w:tcPr>
          <w:p w14:paraId="6B5A9AC2" w14:textId="77777777" w:rsidR="00AC319E" w:rsidRPr="00E4017B" w:rsidRDefault="00AC319E" w:rsidP="00AC319E">
            <w:pPr>
              <w:spacing w:after="0"/>
              <w:jc w:val="center"/>
              <w:rPr>
                <w:rFonts w:ascii="Arial" w:eastAsia="Times New Roman" w:hAnsi="Arial" w:cs="Arial"/>
                <w:color w:val="FFFFFF"/>
                <w:sz w:val="24"/>
                <w:szCs w:val="24"/>
              </w:rPr>
            </w:pPr>
            <w:r w:rsidRPr="00E4017B">
              <w:rPr>
                <w:rFonts w:ascii="Arial" w:eastAsia="Times New Roman" w:hAnsi="Arial" w:cs="Arial"/>
                <w:color w:val="FFFFFF"/>
                <w:sz w:val="24"/>
                <w:szCs w:val="24"/>
              </w:rPr>
              <w:t>Year 2 (est. 2028)</w:t>
            </w:r>
          </w:p>
        </w:tc>
        <w:tc>
          <w:tcPr>
            <w:tcW w:w="1384" w:type="dxa"/>
            <w:tcBorders>
              <w:top w:val="single" w:sz="4" w:space="0" w:color="CFCFCF"/>
              <w:left w:val="nil"/>
              <w:bottom w:val="single" w:sz="4" w:space="0" w:color="CFCFCF"/>
              <w:right w:val="single" w:sz="4" w:space="0" w:color="FFFFFF"/>
            </w:tcBorders>
            <w:shd w:val="clear" w:color="000000" w:fill="00594C"/>
            <w:vAlign w:val="center"/>
            <w:hideMark/>
          </w:tcPr>
          <w:p w14:paraId="0DEFFA0B" w14:textId="77777777" w:rsidR="00AC319E" w:rsidRPr="00E4017B" w:rsidRDefault="00AC319E" w:rsidP="00AC319E">
            <w:pPr>
              <w:spacing w:after="0"/>
              <w:jc w:val="center"/>
              <w:rPr>
                <w:rFonts w:ascii="Arial" w:eastAsia="Times New Roman" w:hAnsi="Arial" w:cs="Arial"/>
                <w:color w:val="FFFFFF"/>
                <w:sz w:val="24"/>
                <w:szCs w:val="24"/>
              </w:rPr>
            </w:pPr>
            <w:r w:rsidRPr="00E4017B">
              <w:rPr>
                <w:rFonts w:ascii="Arial" w:eastAsia="Times New Roman" w:hAnsi="Arial" w:cs="Arial"/>
                <w:color w:val="FFFFFF"/>
                <w:sz w:val="24"/>
                <w:szCs w:val="24"/>
              </w:rPr>
              <w:t>Year 3 (est. 2029)</w:t>
            </w:r>
          </w:p>
        </w:tc>
        <w:tc>
          <w:tcPr>
            <w:tcW w:w="1384" w:type="dxa"/>
            <w:tcBorders>
              <w:top w:val="single" w:sz="4" w:space="0" w:color="CFCFCF"/>
              <w:left w:val="nil"/>
              <w:bottom w:val="single" w:sz="4" w:space="0" w:color="CFCFCF"/>
              <w:right w:val="single" w:sz="4" w:space="0" w:color="FFFFFF"/>
            </w:tcBorders>
            <w:shd w:val="clear" w:color="000000" w:fill="00594C"/>
            <w:vAlign w:val="center"/>
            <w:hideMark/>
          </w:tcPr>
          <w:p w14:paraId="4A582B52" w14:textId="77777777" w:rsidR="00AC319E" w:rsidRPr="00E4017B" w:rsidRDefault="00AC319E" w:rsidP="00AC319E">
            <w:pPr>
              <w:spacing w:after="0"/>
              <w:jc w:val="center"/>
              <w:rPr>
                <w:rFonts w:ascii="Arial" w:eastAsia="Times New Roman" w:hAnsi="Arial" w:cs="Arial"/>
                <w:color w:val="FFFFFF"/>
                <w:sz w:val="24"/>
                <w:szCs w:val="24"/>
              </w:rPr>
            </w:pPr>
            <w:r w:rsidRPr="00E4017B">
              <w:rPr>
                <w:rFonts w:ascii="Arial" w:eastAsia="Times New Roman" w:hAnsi="Arial" w:cs="Arial"/>
                <w:color w:val="FFFFFF"/>
                <w:sz w:val="24"/>
                <w:szCs w:val="24"/>
              </w:rPr>
              <w:t>Year 4 (est. 2030)</w:t>
            </w:r>
          </w:p>
        </w:tc>
        <w:tc>
          <w:tcPr>
            <w:tcW w:w="1385" w:type="dxa"/>
            <w:tcBorders>
              <w:top w:val="single" w:sz="4" w:space="0" w:color="CFCFCF"/>
              <w:left w:val="nil"/>
              <w:bottom w:val="single" w:sz="4" w:space="0" w:color="CFCFCF"/>
              <w:right w:val="single" w:sz="4" w:space="0" w:color="FFFFFF"/>
            </w:tcBorders>
            <w:shd w:val="clear" w:color="000000" w:fill="00594C"/>
            <w:vAlign w:val="center"/>
            <w:hideMark/>
          </w:tcPr>
          <w:p w14:paraId="3382D2E3" w14:textId="77777777" w:rsidR="00AC319E" w:rsidRPr="00E4017B" w:rsidRDefault="00AC319E" w:rsidP="00AC319E">
            <w:pPr>
              <w:spacing w:after="0"/>
              <w:jc w:val="center"/>
              <w:rPr>
                <w:rFonts w:ascii="Arial" w:eastAsia="Times New Roman" w:hAnsi="Arial" w:cs="Arial"/>
                <w:color w:val="FFFFFF"/>
                <w:sz w:val="24"/>
                <w:szCs w:val="24"/>
              </w:rPr>
            </w:pPr>
            <w:r w:rsidRPr="00E4017B">
              <w:rPr>
                <w:rFonts w:ascii="Arial" w:eastAsia="Times New Roman" w:hAnsi="Arial" w:cs="Arial"/>
                <w:color w:val="FFFFFF"/>
                <w:sz w:val="24"/>
                <w:szCs w:val="24"/>
              </w:rPr>
              <w:t>Year 5 (est. 2031)</w:t>
            </w:r>
          </w:p>
        </w:tc>
      </w:tr>
      <w:tr w:rsidR="00AC319E" w:rsidRPr="00E4017B" w14:paraId="0C824875" w14:textId="77777777" w:rsidTr="00962D50">
        <w:trPr>
          <w:cantSplit/>
          <w:trHeight w:val="300"/>
        </w:trPr>
        <w:tc>
          <w:tcPr>
            <w:tcW w:w="1821" w:type="dxa"/>
            <w:tcBorders>
              <w:top w:val="nil"/>
              <w:left w:val="nil"/>
              <w:bottom w:val="nil"/>
              <w:right w:val="nil"/>
            </w:tcBorders>
            <w:shd w:val="clear" w:color="000000" w:fill="FFFFFF"/>
            <w:noWrap/>
            <w:vAlign w:val="bottom"/>
            <w:hideMark/>
          </w:tcPr>
          <w:p w14:paraId="25FEFC8F" w14:textId="77777777" w:rsidR="00AC319E" w:rsidRPr="00E4017B" w:rsidRDefault="00AC319E" w:rsidP="00AC319E">
            <w:pPr>
              <w:spacing w:after="0"/>
              <w:rPr>
                <w:rFonts w:ascii="Arial" w:eastAsia="Times New Roman" w:hAnsi="Arial" w:cs="Arial"/>
                <w:b/>
                <w:bCs/>
                <w:sz w:val="24"/>
                <w:szCs w:val="24"/>
              </w:rPr>
            </w:pPr>
            <w:r w:rsidRPr="00E4017B">
              <w:rPr>
                <w:rFonts w:ascii="Arial" w:eastAsia="Times New Roman" w:hAnsi="Arial" w:cs="Arial"/>
                <w:b/>
                <w:bCs/>
                <w:sz w:val="24"/>
                <w:szCs w:val="24"/>
              </w:rPr>
              <w:t>Operating Ratios</w:t>
            </w:r>
          </w:p>
        </w:tc>
        <w:tc>
          <w:tcPr>
            <w:tcW w:w="1374" w:type="dxa"/>
            <w:tcBorders>
              <w:top w:val="nil"/>
              <w:left w:val="nil"/>
              <w:bottom w:val="nil"/>
              <w:right w:val="nil"/>
            </w:tcBorders>
            <w:shd w:val="clear" w:color="000000" w:fill="FFFFFF"/>
            <w:noWrap/>
            <w:vAlign w:val="bottom"/>
            <w:hideMark/>
          </w:tcPr>
          <w:p w14:paraId="422BCCBF" w14:textId="77777777" w:rsidR="00AC319E" w:rsidRPr="00E4017B" w:rsidRDefault="00AC319E" w:rsidP="00AC319E">
            <w:pPr>
              <w:spacing w:after="0"/>
              <w:jc w:val="center"/>
              <w:rPr>
                <w:rFonts w:ascii="Arial" w:eastAsia="Times New Roman" w:hAnsi="Arial" w:cs="Arial"/>
                <w:sz w:val="24"/>
                <w:szCs w:val="24"/>
              </w:rPr>
            </w:pPr>
            <w:r w:rsidRPr="00E4017B">
              <w:rPr>
                <w:rFonts w:ascii="Arial" w:eastAsia="Times New Roman" w:hAnsi="Arial" w:cs="Arial"/>
                <w:sz w:val="24"/>
                <w:szCs w:val="24"/>
              </w:rPr>
              <w:t>(1)</w:t>
            </w:r>
          </w:p>
        </w:tc>
        <w:tc>
          <w:tcPr>
            <w:tcW w:w="1384" w:type="dxa"/>
            <w:tcBorders>
              <w:top w:val="nil"/>
              <w:left w:val="nil"/>
              <w:bottom w:val="nil"/>
              <w:right w:val="nil"/>
            </w:tcBorders>
            <w:shd w:val="clear" w:color="000000" w:fill="FFFFFF"/>
            <w:noWrap/>
            <w:vAlign w:val="bottom"/>
            <w:hideMark/>
          </w:tcPr>
          <w:p w14:paraId="255A8A37" w14:textId="6031BAAB" w:rsidR="00AC319E" w:rsidRPr="00E4017B" w:rsidRDefault="00AC319E" w:rsidP="00AC319E">
            <w:pPr>
              <w:spacing w:after="0"/>
              <w:rPr>
                <w:rFonts w:ascii="Arial" w:eastAsia="Times New Roman" w:hAnsi="Arial" w:cs="Arial"/>
                <w:sz w:val="24"/>
                <w:szCs w:val="24"/>
              </w:rPr>
            </w:pPr>
            <w:r w:rsidRPr="00E4017B">
              <w:rPr>
                <w:rFonts w:ascii="Arial" w:eastAsia="Times New Roman" w:hAnsi="Arial" w:cs="Arial"/>
                <w:sz w:val="24"/>
                <w:szCs w:val="24"/>
              </w:rPr>
              <w:t> </w:t>
            </w:r>
            <w:r w:rsidR="004C24C1" w:rsidRPr="00E4017B">
              <w:rPr>
                <w:rFonts w:ascii="Arial" w:eastAsia="Times New Roman" w:hAnsi="Arial" w:cs="Arial"/>
                <w:sz w:val="24"/>
                <w:szCs w:val="24"/>
              </w:rPr>
              <w:t>-</w:t>
            </w:r>
          </w:p>
        </w:tc>
        <w:tc>
          <w:tcPr>
            <w:tcW w:w="1384" w:type="dxa"/>
            <w:tcBorders>
              <w:top w:val="nil"/>
              <w:left w:val="nil"/>
              <w:bottom w:val="nil"/>
              <w:right w:val="nil"/>
            </w:tcBorders>
            <w:shd w:val="clear" w:color="000000" w:fill="FFFFFF"/>
            <w:noWrap/>
            <w:vAlign w:val="bottom"/>
            <w:hideMark/>
          </w:tcPr>
          <w:p w14:paraId="1D7516C1" w14:textId="43E4D3B0" w:rsidR="00AC319E" w:rsidRPr="00E4017B" w:rsidRDefault="00AC319E" w:rsidP="00AC319E">
            <w:pPr>
              <w:spacing w:after="0"/>
              <w:rPr>
                <w:rFonts w:ascii="Arial" w:eastAsia="Times New Roman" w:hAnsi="Arial" w:cs="Arial"/>
                <w:sz w:val="24"/>
                <w:szCs w:val="24"/>
              </w:rPr>
            </w:pPr>
            <w:r w:rsidRPr="00E4017B">
              <w:rPr>
                <w:rFonts w:ascii="Arial" w:eastAsia="Times New Roman" w:hAnsi="Arial" w:cs="Arial"/>
                <w:sz w:val="24"/>
                <w:szCs w:val="24"/>
              </w:rPr>
              <w:t> </w:t>
            </w:r>
            <w:r w:rsidR="004C24C1" w:rsidRPr="00E4017B">
              <w:rPr>
                <w:rFonts w:ascii="Arial" w:eastAsia="Times New Roman" w:hAnsi="Arial" w:cs="Arial"/>
                <w:sz w:val="24"/>
                <w:szCs w:val="24"/>
              </w:rPr>
              <w:t>-</w:t>
            </w:r>
          </w:p>
        </w:tc>
        <w:tc>
          <w:tcPr>
            <w:tcW w:w="1384" w:type="dxa"/>
            <w:tcBorders>
              <w:top w:val="nil"/>
              <w:left w:val="nil"/>
              <w:bottom w:val="nil"/>
              <w:right w:val="nil"/>
            </w:tcBorders>
            <w:shd w:val="clear" w:color="000000" w:fill="FFFFFF"/>
            <w:noWrap/>
            <w:vAlign w:val="bottom"/>
            <w:hideMark/>
          </w:tcPr>
          <w:p w14:paraId="2FF6BB7D" w14:textId="3C99CDD2" w:rsidR="00AC319E" w:rsidRPr="00E4017B" w:rsidRDefault="00AC319E" w:rsidP="00AC319E">
            <w:pPr>
              <w:spacing w:after="0"/>
              <w:rPr>
                <w:rFonts w:ascii="Arial" w:eastAsia="Times New Roman" w:hAnsi="Arial" w:cs="Arial"/>
                <w:sz w:val="24"/>
                <w:szCs w:val="24"/>
              </w:rPr>
            </w:pPr>
            <w:r w:rsidRPr="00E4017B">
              <w:rPr>
                <w:rFonts w:ascii="Arial" w:eastAsia="Times New Roman" w:hAnsi="Arial" w:cs="Arial"/>
                <w:sz w:val="24"/>
                <w:szCs w:val="24"/>
              </w:rPr>
              <w:t> </w:t>
            </w:r>
            <w:r w:rsidR="004C24C1" w:rsidRPr="00E4017B">
              <w:rPr>
                <w:rFonts w:ascii="Arial" w:eastAsia="Times New Roman" w:hAnsi="Arial" w:cs="Arial"/>
                <w:sz w:val="24"/>
                <w:szCs w:val="24"/>
              </w:rPr>
              <w:t>-</w:t>
            </w:r>
          </w:p>
        </w:tc>
        <w:tc>
          <w:tcPr>
            <w:tcW w:w="1384" w:type="dxa"/>
            <w:tcBorders>
              <w:top w:val="nil"/>
              <w:left w:val="nil"/>
              <w:bottom w:val="nil"/>
              <w:right w:val="nil"/>
            </w:tcBorders>
            <w:shd w:val="clear" w:color="000000" w:fill="FFFFFF"/>
            <w:noWrap/>
            <w:vAlign w:val="bottom"/>
            <w:hideMark/>
          </w:tcPr>
          <w:p w14:paraId="278367EE" w14:textId="7379C4AE" w:rsidR="00AC319E" w:rsidRPr="00E4017B" w:rsidRDefault="00AC319E" w:rsidP="00AC319E">
            <w:pPr>
              <w:spacing w:after="0"/>
              <w:rPr>
                <w:rFonts w:ascii="Arial" w:eastAsia="Times New Roman" w:hAnsi="Arial" w:cs="Arial"/>
                <w:sz w:val="24"/>
                <w:szCs w:val="24"/>
              </w:rPr>
            </w:pPr>
            <w:r w:rsidRPr="00E4017B">
              <w:rPr>
                <w:rFonts w:ascii="Arial" w:eastAsia="Times New Roman" w:hAnsi="Arial" w:cs="Arial"/>
                <w:sz w:val="24"/>
                <w:szCs w:val="24"/>
              </w:rPr>
              <w:t> </w:t>
            </w:r>
            <w:r w:rsidR="004C24C1" w:rsidRPr="00E4017B">
              <w:rPr>
                <w:rFonts w:ascii="Arial" w:eastAsia="Times New Roman" w:hAnsi="Arial" w:cs="Arial"/>
                <w:sz w:val="24"/>
                <w:szCs w:val="24"/>
              </w:rPr>
              <w:t>-</w:t>
            </w:r>
          </w:p>
        </w:tc>
        <w:tc>
          <w:tcPr>
            <w:tcW w:w="1385" w:type="dxa"/>
            <w:tcBorders>
              <w:top w:val="nil"/>
              <w:left w:val="nil"/>
              <w:bottom w:val="nil"/>
              <w:right w:val="nil"/>
            </w:tcBorders>
            <w:shd w:val="clear" w:color="000000" w:fill="FFFFFF"/>
            <w:noWrap/>
            <w:vAlign w:val="bottom"/>
            <w:hideMark/>
          </w:tcPr>
          <w:p w14:paraId="7736CDCE" w14:textId="217B4DC9" w:rsidR="00AC319E" w:rsidRPr="00E4017B" w:rsidRDefault="00AC319E" w:rsidP="00AC319E">
            <w:pPr>
              <w:spacing w:after="0"/>
              <w:rPr>
                <w:rFonts w:ascii="Arial" w:eastAsia="Times New Roman" w:hAnsi="Arial" w:cs="Arial"/>
                <w:sz w:val="24"/>
                <w:szCs w:val="24"/>
              </w:rPr>
            </w:pPr>
            <w:r w:rsidRPr="00E4017B">
              <w:rPr>
                <w:rFonts w:ascii="Arial" w:eastAsia="Times New Roman" w:hAnsi="Arial" w:cs="Arial"/>
                <w:sz w:val="24"/>
                <w:szCs w:val="24"/>
              </w:rPr>
              <w:t> </w:t>
            </w:r>
            <w:r w:rsidR="004C24C1" w:rsidRPr="00E4017B">
              <w:rPr>
                <w:rFonts w:ascii="Arial" w:eastAsia="Times New Roman" w:hAnsi="Arial" w:cs="Arial"/>
                <w:sz w:val="24"/>
                <w:szCs w:val="24"/>
              </w:rPr>
              <w:t>-</w:t>
            </w:r>
          </w:p>
        </w:tc>
      </w:tr>
      <w:tr w:rsidR="00AC319E" w:rsidRPr="00E4017B" w14:paraId="28280F81" w14:textId="77777777" w:rsidTr="00962D50">
        <w:trPr>
          <w:cantSplit/>
          <w:trHeight w:val="300"/>
        </w:trPr>
        <w:tc>
          <w:tcPr>
            <w:tcW w:w="1821" w:type="dxa"/>
            <w:tcBorders>
              <w:top w:val="nil"/>
              <w:left w:val="nil"/>
              <w:bottom w:val="nil"/>
              <w:right w:val="nil"/>
            </w:tcBorders>
            <w:shd w:val="clear" w:color="000000" w:fill="FFFFFF"/>
            <w:noWrap/>
            <w:vAlign w:val="bottom"/>
            <w:hideMark/>
          </w:tcPr>
          <w:p w14:paraId="7D226447" w14:textId="77777777" w:rsidR="00AC319E" w:rsidRPr="00E4017B" w:rsidRDefault="00AC319E" w:rsidP="00AC319E">
            <w:pPr>
              <w:spacing w:after="0"/>
              <w:ind w:firstLineChars="100" w:firstLine="240"/>
              <w:rPr>
                <w:rFonts w:ascii="Arial" w:eastAsia="Times New Roman" w:hAnsi="Arial" w:cs="Arial"/>
                <w:sz w:val="24"/>
                <w:szCs w:val="24"/>
              </w:rPr>
            </w:pPr>
            <w:r w:rsidRPr="00E4017B">
              <w:rPr>
                <w:rFonts w:ascii="Arial" w:eastAsia="Times New Roman" w:hAnsi="Arial" w:cs="Arial"/>
                <w:sz w:val="24"/>
                <w:szCs w:val="24"/>
              </w:rPr>
              <w:t>Net Income ($)</w:t>
            </w:r>
          </w:p>
        </w:tc>
        <w:tc>
          <w:tcPr>
            <w:tcW w:w="1374" w:type="dxa"/>
            <w:tcBorders>
              <w:top w:val="nil"/>
              <w:left w:val="nil"/>
              <w:bottom w:val="nil"/>
              <w:right w:val="nil"/>
            </w:tcBorders>
            <w:shd w:val="clear" w:color="000000" w:fill="FFFFFF"/>
            <w:noWrap/>
            <w:vAlign w:val="bottom"/>
            <w:hideMark/>
          </w:tcPr>
          <w:p w14:paraId="2B6DE557" w14:textId="6ED3201D" w:rsidR="00AC319E" w:rsidRPr="00E4017B" w:rsidRDefault="00AC319E" w:rsidP="00AC319E">
            <w:pPr>
              <w:spacing w:after="0"/>
              <w:rPr>
                <w:rFonts w:ascii="Arial" w:eastAsia="Times New Roman" w:hAnsi="Arial" w:cs="Arial"/>
                <w:sz w:val="24"/>
                <w:szCs w:val="24"/>
              </w:rPr>
            </w:pPr>
            <w:r w:rsidRPr="00E4017B">
              <w:rPr>
                <w:rFonts w:ascii="Arial" w:eastAsia="Times New Roman" w:hAnsi="Arial" w:cs="Arial"/>
                <w:sz w:val="24"/>
                <w:szCs w:val="24"/>
              </w:rPr>
              <w:t> </w:t>
            </w:r>
            <w:r w:rsidR="004C24C1" w:rsidRPr="00E4017B">
              <w:rPr>
                <w:rFonts w:ascii="Arial" w:eastAsia="Times New Roman" w:hAnsi="Arial" w:cs="Arial"/>
                <w:sz w:val="24"/>
                <w:szCs w:val="24"/>
              </w:rPr>
              <w:t>-</w:t>
            </w:r>
          </w:p>
        </w:tc>
        <w:tc>
          <w:tcPr>
            <w:tcW w:w="1384" w:type="dxa"/>
            <w:tcBorders>
              <w:top w:val="nil"/>
              <w:left w:val="nil"/>
              <w:bottom w:val="nil"/>
              <w:right w:val="nil"/>
            </w:tcBorders>
            <w:shd w:val="clear" w:color="000000" w:fill="FFFFFF"/>
            <w:noWrap/>
            <w:vAlign w:val="bottom"/>
            <w:hideMark/>
          </w:tcPr>
          <w:p w14:paraId="320403A9" w14:textId="77777777" w:rsidR="00AC319E" w:rsidRPr="00E4017B" w:rsidRDefault="00AC319E" w:rsidP="00AC319E">
            <w:pPr>
              <w:spacing w:after="0"/>
              <w:rPr>
                <w:rFonts w:ascii="Arial" w:eastAsia="Times New Roman" w:hAnsi="Arial" w:cs="Arial"/>
                <w:sz w:val="24"/>
                <w:szCs w:val="24"/>
              </w:rPr>
            </w:pPr>
            <w:r w:rsidRPr="00E4017B">
              <w:rPr>
                <w:rFonts w:ascii="Arial" w:eastAsia="Times New Roman" w:hAnsi="Arial" w:cs="Arial"/>
                <w:sz w:val="24"/>
                <w:szCs w:val="24"/>
              </w:rPr>
              <w:t xml:space="preserve"> $    6,683,000 </w:t>
            </w:r>
          </w:p>
        </w:tc>
        <w:tc>
          <w:tcPr>
            <w:tcW w:w="1384" w:type="dxa"/>
            <w:tcBorders>
              <w:top w:val="nil"/>
              <w:left w:val="nil"/>
              <w:bottom w:val="nil"/>
              <w:right w:val="nil"/>
            </w:tcBorders>
            <w:shd w:val="clear" w:color="000000" w:fill="FFFFFF"/>
            <w:noWrap/>
            <w:vAlign w:val="bottom"/>
            <w:hideMark/>
          </w:tcPr>
          <w:p w14:paraId="5F0D480E" w14:textId="77777777" w:rsidR="00AC319E" w:rsidRPr="00E4017B" w:rsidRDefault="00AC319E" w:rsidP="00AC319E">
            <w:pPr>
              <w:spacing w:after="0"/>
              <w:rPr>
                <w:rFonts w:ascii="Arial" w:eastAsia="Times New Roman" w:hAnsi="Arial" w:cs="Arial"/>
                <w:sz w:val="24"/>
                <w:szCs w:val="24"/>
              </w:rPr>
            </w:pPr>
            <w:r w:rsidRPr="00E4017B">
              <w:rPr>
                <w:rFonts w:ascii="Arial" w:eastAsia="Times New Roman" w:hAnsi="Arial" w:cs="Arial"/>
                <w:sz w:val="24"/>
                <w:szCs w:val="24"/>
              </w:rPr>
              <w:t xml:space="preserve"> $    7,733,329 </w:t>
            </w:r>
          </w:p>
        </w:tc>
        <w:tc>
          <w:tcPr>
            <w:tcW w:w="1384" w:type="dxa"/>
            <w:tcBorders>
              <w:top w:val="nil"/>
              <w:left w:val="nil"/>
              <w:bottom w:val="nil"/>
              <w:right w:val="nil"/>
            </w:tcBorders>
            <w:shd w:val="clear" w:color="000000" w:fill="FFFFFF"/>
            <w:noWrap/>
            <w:vAlign w:val="bottom"/>
            <w:hideMark/>
          </w:tcPr>
          <w:p w14:paraId="1B921CE0" w14:textId="77777777" w:rsidR="00AC319E" w:rsidRPr="00E4017B" w:rsidRDefault="00AC319E" w:rsidP="00AC319E">
            <w:pPr>
              <w:spacing w:after="0"/>
              <w:rPr>
                <w:rFonts w:ascii="Arial" w:eastAsia="Times New Roman" w:hAnsi="Arial" w:cs="Arial"/>
                <w:sz w:val="24"/>
                <w:szCs w:val="24"/>
              </w:rPr>
            </w:pPr>
            <w:r w:rsidRPr="00E4017B">
              <w:rPr>
                <w:rFonts w:ascii="Arial" w:eastAsia="Times New Roman" w:hAnsi="Arial" w:cs="Arial"/>
                <w:sz w:val="24"/>
                <w:szCs w:val="24"/>
              </w:rPr>
              <w:t xml:space="preserve"> $    8,747,130 </w:t>
            </w:r>
          </w:p>
        </w:tc>
        <w:tc>
          <w:tcPr>
            <w:tcW w:w="1384" w:type="dxa"/>
            <w:tcBorders>
              <w:top w:val="nil"/>
              <w:left w:val="nil"/>
              <w:bottom w:val="nil"/>
              <w:right w:val="nil"/>
            </w:tcBorders>
            <w:shd w:val="clear" w:color="000000" w:fill="FFFFFF"/>
            <w:noWrap/>
            <w:vAlign w:val="bottom"/>
            <w:hideMark/>
          </w:tcPr>
          <w:p w14:paraId="4F6A8468" w14:textId="77777777" w:rsidR="00AC319E" w:rsidRPr="00E4017B" w:rsidRDefault="00AC319E" w:rsidP="00AC319E">
            <w:pPr>
              <w:spacing w:after="0"/>
              <w:rPr>
                <w:rFonts w:ascii="Arial" w:eastAsia="Times New Roman" w:hAnsi="Arial" w:cs="Arial"/>
                <w:sz w:val="24"/>
                <w:szCs w:val="24"/>
              </w:rPr>
            </w:pPr>
            <w:r w:rsidRPr="00E4017B">
              <w:rPr>
                <w:rFonts w:ascii="Arial" w:eastAsia="Times New Roman" w:hAnsi="Arial" w:cs="Arial"/>
                <w:sz w:val="24"/>
                <w:szCs w:val="24"/>
              </w:rPr>
              <w:t xml:space="preserve"> $    9,675,372 </w:t>
            </w:r>
          </w:p>
        </w:tc>
        <w:tc>
          <w:tcPr>
            <w:tcW w:w="1385" w:type="dxa"/>
            <w:tcBorders>
              <w:top w:val="nil"/>
              <w:left w:val="nil"/>
              <w:bottom w:val="nil"/>
              <w:right w:val="nil"/>
            </w:tcBorders>
            <w:shd w:val="clear" w:color="000000" w:fill="FFFFFF"/>
            <w:noWrap/>
            <w:vAlign w:val="bottom"/>
            <w:hideMark/>
          </w:tcPr>
          <w:p w14:paraId="44666B1D" w14:textId="77777777" w:rsidR="00AC319E" w:rsidRPr="00E4017B" w:rsidRDefault="00AC319E" w:rsidP="00AC319E">
            <w:pPr>
              <w:spacing w:after="0"/>
              <w:rPr>
                <w:rFonts w:ascii="Arial" w:eastAsia="Times New Roman" w:hAnsi="Arial" w:cs="Arial"/>
                <w:sz w:val="24"/>
                <w:szCs w:val="24"/>
              </w:rPr>
            </w:pPr>
            <w:r w:rsidRPr="00E4017B">
              <w:rPr>
                <w:rFonts w:ascii="Arial" w:eastAsia="Times New Roman" w:hAnsi="Arial" w:cs="Arial"/>
                <w:sz w:val="24"/>
                <w:szCs w:val="24"/>
              </w:rPr>
              <w:t xml:space="preserve"> </w:t>
            </w:r>
            <w:proofErr w:type="gramStart"/>
            <w:r w:rsidRPr="00E4017B">
              <w:rPr>
                <w:rFonts w:ascii="Arial" w:eastAsia="Times New Roman" w:hAnsi="Arial" w:cs="Arial"/>
                <w:sz w:val="24"/>
                <w:szCs w:val="24"/>
              </w:rPr>
              <w:t>$  10,748,398</w:t>
            </w:r>
            <w:proofErr w:type="gramEnd"/>
            <w:r w:rsidRPr="00E4017B">
              <w:rPr>
                <w:rFonts w:ascii="Arial" w:eastAsia="Times New Roman" w:hAnsi="Arial" w:cs="Arial"/>
                <w:sz w:val="24"/>
                <w:szCs w:val="24"/>
              </w:rPr>
              <w:t xml:space="preserve"> </w:t>
            </w:r>
          </w:p>
        </w:tc>
      </w:tr>
      <w:tr w:rsidR="00AC319E" w:rsidRPr="00E4017B" w14:paraId="4DCCE142" w14:textId="77777777" w:rsidTr="00962D50">
        <w:trPr>
          <w:cantSplit/>
          <w:trHeight w:val="300"/>
        </w:trPr>
        <w:tc>
          <w:tcPr>
            <w:tcW w:w="1821" w:type="dxa"/>
            <w:tcBorders>
              <w:top w:val="nil"/>
              <w:left w:val="nil"/>
              <w:bottom w:val="single" w:sz="4" w:space="0" w:color="auto"/>
              <w:right w:val="nil"/>
            </w:tcBorders>
            <w:shd w:val="clear" w:color="000000" w:fill="FFFFFF"/>
            <w:noWrap/>
            <w:vAlign w:val="bottom"/>
            <w:hideMark/>
          </w:tcPr>
          <w:p w14:paraId="23E784C8" w14:textId="77777777" w:rsidR="00AC319E" w:rsidRPr="00E4017B" w:rsidRDefault="00AC319E" w:rsidP="00AC319E">
            <w:pPr>
              <w:spacing w:after="0"/>
              <w:ind w:firstLineChars="100" w:firstLine="240"/>
              <w:rPr>
                <w:rFonts w:ascii="Arial" w:eastAsia="Times New Roman" w:hAnsi="Arial" w:cs="Arial"/>
                <w:sz w:val="24"/>
                <w:szCs w:val="24"/>
              </w:rPr>
            </w:pPr>
            <w:r w:rsidRPr="00E4017B">
              <w:rPr>
                <w:rFonts w:ascii="Arial" w:eastAsia="Times New Roman" w:hAnsi="Arial" w:cs="Arial"/>
                <w:sz w:val="24"/>
                <w:szCs w:val="24"/>
              </w:rPr>
              <w:t>Net Income (%)</w:t>
            </w:r>
          </w:p>
        </w:tc>
        <w:tc>
          <w:tcPr>
            <w:tcW w:w="1374" w:type="dxa"/>
            <w:tcBorders>
              <w:top w:val="nil"/>
              <w:left w:val="nil"/>
              <w:bottom w:val="single" w:sz="4" w:space="0" w:color="auto"/>
              <w:right w:val="nil"/>
            </w:tcBorders>
            <w:shd w:val="clear" w:color="000000" w:fill="FFFFFF"/>
            <w:noWrap/>
            <w:vAlign w:val="bottom"/>
            <w:hideMark/>
          </w:tcPr>
          <w:p w14:paraId="03DDB9FC" w14:textId="3483EB40" w:rsidR="00AC319E" w:rsidRPr="00E4017B" w:rsidRDefault="00AC319E" w:rsidP="00AC319E">
            <w:pPr>
              <w:spacing w:after="0"/>
              <w:rPr>
                <w:rFonts w:ascii="Arial" w:eastAsia="Times New Roman" w:hAnsi="Arial" w:cs="Arial"/>
                <w:sz w:val="24"/>
                <w:szCs w:val="24"/>
              </w:rPr>
            </w:pPr>
            <w:r w:rsidRPr="00E4017B">
              <w:rPr>
                <w:rFonts w:ascii="Arial" w:eastAsia="Times New Roman" w:hAnsi="Arial" w:cs="Arial"/>
                <w:sz w:val="24"/>
                <w:szCs w:val="24"/>
              </w:rPr>
              <w:t> </w:t>
            </w:r>
            <w:r w:rsidR="004C24C1" w:rsidRPr="00E4017B">
              <w:rPr>
                <w:rFonts w:ascii="Arial" w:eastAsia="Times New Roman" w:hAnsi="Arial" w:cs="Arial"/>
                <w:sz w:val="24"/>
                <w:szCs w:val="24"/>
              </w:rPr>
              <w:t>-</w:t>
            </w:r>
          </w:p>
        </w:tc>
        <w:tc>
          <w:tcPr>
            <w:tcW w:w="1384" w:type="dxa"/>
            <w:tcBorders>
              <w:top w:val="nil"/>
              <w:left w:val="nil"/>
              <w:bottom w:val="single" w:sz="4" w:space="0" w:color="auto"/>
              <w:right w:val="nil"/>
            </w:tcBorders>
            <w:shd w:val="clear" w:color="000000" w:fill="FFFFFF"/>
            <w:noWrap/>
            <w:vAlign w:val="bottom"/>
            <w:hideMark/>
          </w:tcPr>
          <w:p w14:paraId="6C34BD67" w14:textId="77777777" w:rsidR="00AC319E" w:rsidRPr="00E4017B" w:rsidRDefault="00AC319E" w:rsidP="00AC319E">
            <w:pPr>
              <w:spacing w:after="0"/>
              <w:jc w:val="right"/>
              <w:rPr>
                <w:rFonts w:ascii="Arial" w:eastAsia="Times New Roman" w:hAnsi="Arial" w:cs="Arial"/>
                <w:sz w:val="24"/>
                <w:szCs w:val="24"/>
              </w:rPr>
            </w:pPr>
            <w:r w:rsidRPr="00E4017B">
              <w:rPr>
                <w:rFonts w:ascii="Arial" w:eastAsia="Times New Roman" w:hAnsi="Arial" w:cs="Arial"/>
                <w:sz w:val="24"/>
                <w:szCs w:val="24"/>
              </w:rPr>
              <w:t>37.8%</w:t>
            </w:r>
          </w:p>
        </w:tc>
        <w:tc>
          <w:tcPr>
            <w:tcW w:w="1384" w:type="dxa"/>
            <w:tcBorders>
              <w:top w:val="nil"/>
              <w:left w:val="nil"/>
              <w:bottom w:val="single" w:sz="4" w:space="0" w:color="auto"/>
              <w:right w:val="nil"/>
            </w:tcBorders>
            <w:shd w:val="clear" w:color="000000" w:fill="FFFFFF"/>
            <w:noWrap/>
            <w:vAlign w:val="bottom"/>
            <w:hideMark/>
          </w:tcPr>
          <w:p w14:paraId="3E5315D9" w14:textId="77777777" w:rsidR="00AC319E" w:rsidRPr="00E4017B" w:rsidRDefault="00AC319E" w:rsidP="00AC319E">
            <w:pPr>
              <w:spacing w:after="0"/>
              <w:jc w:val="right"/>
              <w:rPr>
                <w:rFonts w:ascii="Arial" w:eastAsia="Times New Roman" w:hAnsi="Arial" w:cs="Arial"/>
                <w:sz w:val="24"/>
                <w:szCs w:val="24"/>
              </w:rPr>
            </w:pPr>
            <w:r w:rsidRPr="00E4017B">
              <w:rPr>
                <w:rFonts w:ascii="Arial" w:eastAsia="Times New Roman" w:hAnsi="Arial" w:cs="Arial"/>
                <w:sz w:val="24"/>
                <w:szCs w:val="24"/>
              </w:rPr>
              <w:t>40.4%</w:t>
            </w:r>
          </w:p>
        </w:tc>
        <w:tc>
          <w:tcPr>
            <w:tcW w:w="1384" w:type="dxa"/>
            <w:tcBorders>
              <w:top w:val="nil"/>
              <w:left w:val="nil"/>
              <w:bottom w:val="single" w:sz="4" w:space="0" w:color="auto"/>
              <w:right w:val="nil"/>
            </w:tcBorders>
            <w:shd w:val="clear" w:color="000000" w:fill="FFFFFF"/>
            <w:noWrap/>
            <w:vAlign w:val="bottom"/>
            <w:hideMark/>
          </w:tcPr>
          <w:p w14:paraId="147A025F" w14:textId="77777777" w:rsidR="00AC319E" w:rsidRPr="00E4017B" w:rsidRDefault="00AC319E" w:rsidP="00AC319E">
            <w:pPr>
              <w:spacing w:after="0"/>
              <w:jc w:val="right"/>
              <w:rPr>
                <w:rFonts w:ascii="Arial" w:eastAsia="Times New Roman" w:hAnsi="Arial" w:cs="Arial"/>
                <w:sz w:val="24"/>
                <w:szCs w:val="24"/>
              </w:rPr>
            </w:pPr>
            <w:r w:rsidRPr="00E4017B">
              <w:rPr>
                <w:rFonts w:ascii="Arial" w:eastAsia="Times New Roman" w:hAnsi="Arial" w:cs="Arial"/>
                <w:sz w:val="24"/>
                <w:szCs w:val="24"/>
              </w:rPr>
              <w:t>42.5%</w:t>
            </w:r>
          </w:p>
        </w:tc>
        <w:tc>
          <w:tcPr>
            <w:tcW w:w="1384" w:type="dxa"/>
            <w:tcBorders>
              <w:top w:val="nil"/>
              <w:left w:val="nil"/>
              <w:bottom w:val="single" w:sz="4" w:space="0" w:color="auto"/>
              <w:right w:val="nil"/>
            </w:tcBorders>
            <w:shd w:val="clear" w:color="000000" w:fill="FFFFFF"/>
            <w:noWrap/>
            <w:vAlign w:val="bottom"/>
            <w:hideMark/>
          </w:tcPr>
          <w:p w14:paraId="27B9B681" w14:textId="77777777" w:rsidR="00AC319E" w:rsidRPr="00E4017B" w:rsidRDefault="00AC319E" w:rsidP="00AC319E">
            <w:pPr>
              <w:spacing w:after="0"/>
              <w:jc w:val="right"/>
              <w:rPr>
                <w:rFonts w:ascii="Arial" w:eastAsia="Times New Roman" w:hAnsi="Arial" w:cs="Arial"/>
                <w:sz w:val="24"/>
                <w:szCs w:val="24"/>
              </w:rPr>
            </w:pPr>
            <w:r w:rsidRPr="00E4017B">
              <w:rPr>
                <w:rFonts w:ascii="Arial" w:eastAsia="Times New Roman" w:hAnsi="Arial" w:cs="Arial"/>
                <w:sz w:val="24"/>
                <w:szCs w:val="24"/>
              </w:rPr>
              <w:t>44.3%</w:t>
            </w:r>
          </w:p>
        </w:tc>
        <w:tc>
          <w:tcPr>
            <w:tcW w:w="1385" w:type="dxa"/>
            <w:tcBorders>
              <w:top w:val="nil"/>
              <w:left w:val="nil"/>
              <w:bottom w:val="single" w:sz="4" w:space="0" w:color="auto"/>
              <w:right w:val="nil"/>
            </w:tcBorders>
            <w:shd w:val="clear" w:color="000000" w:fill="FFFFFF"/>
            <w:noWrap/>
            <w:vAlign w:val="bottom"/>
            <w:hideMark/>
          </w:tcPr>
          <w:p w14:paraId="1A9B2AFD" w14:textId="77777777" w:rsidR="00AC319E" w:rsidRPr="00E4017B" w:rsidRDefault="00AC319E" w:rsidP="00AC319E">
            <w:pPr>
              <w:spacing w:after="0"/>
              <w:jc w:val="right"/>
              <w:rPr>
                <w:rFonts w:ascii="Arial" w:eastAsia="Times New Roman" w:hAnsi="Arial" w:cs="Arial"/>
                <w:sz w:val="24"/>
                <w:szCs w:val="24"/>
              </w:rPr>
            </w:pPr>
            <w:r w:rsidRPr="00E4017B">
              <w:rPr>
                <w:rFonts w:ascii="Arial" w:eastAsia="Times New Roman" w:hAnsi="Arial" w:cs="Arial"/>
                <w:sz w:val="24"/>
                <w:szCs w:val="24"/>
              </w:rPr>
              <w:t>46.1%</w:t>
            </w:r>
          </w:p>
        </w:tc>
      </w:tr>
    </w:tbl>
    <w:p w14:paraId="1FAC0034" w14:textId="77777777" w:rsidR="004C24C1" w:rsidRPr="00E4017B" w:rsidRDefault="004C24C1" w:rsidP="004C24C1">
      <w:pPr>
        <w:spacing w:after="0"/>
        <w:jc w:val="center"/>
        <w:rPr>
          <w:rFonts w:ascii="Arial" w:eastAsia="Times New Roman" w:hAnsi="Arial" w:cs="Arial"/>
          <w:sz w:val="24"/>
          <w:szCs w:val="24"/>
        </w:rPr>
      </w:pPr>
      <w:r w:rsidRPr="00E4017B">
        <w:rPr>
          <w:rFonts w:ascii="Arial" w:eastAsia="Times New Roman" w:hAnsi="Arial" w:cs="Arial"/>
          <w:sz w:val="24"/>
          <w:szCs w:val="24"/>
          <w:vertAlign w:val="superscript"/>
        </w:rPr>
        <w:t>1</w:t>
      </w:r>
      <w:r w:rsidRPr="00E4017B">
        <w:rPr>
          <w:rFonts w:ascii="Arial" w:eastAsia="Times New Roman" w:hAnsi="Arial" w:cs="Arial"/>
          <w:sz w:val="24"/>
          <w:szCs w:val="24"/>
        </w:rPr>
        <w:t>Calculated based on information provided by Management.</w:t>
      </w:r>
    </w:p>
    <w:p w14:paraId="45C6098A" w14:textId="1FF031A8" w:rsidR="000D7614" w:rsidRPr="007504E9" w:rsidRDefault="000D7614" w:rsidP="007504E9">
      <w:pPr>
        <w:pStyle w:val="Heading3"/>
      </w:pPr>
      <w:r w:rsidRPr="007504E9">
        <w:lastRenderedPageBreak/>
        <w:t xml:space="preserve">Revenues </w:t>
      </w:r>
    </w:p>
    <w:p w14:paraId="11635FB7" w14:textId="4194A486" w:rsidR="00B37E24" w:rsidRPr="00E4017B" w:rsidRDefault="002157C2" w:rsidP="006C0C7B">
      <w:pPr>
        <w:rPr>
          <w:sz w:val="24"/>
          <w:szCs w:val="28"/>
        </w:rPr>
      </w:pPr>
      <w:r w:rsidRPr="00E4017B">
        <w:rPr>
          <w:sz w:val="24"/>
          <w:szCs w:val="28"/>
        </w:rPr>
        <w:t>To</w:t>
      </w:r>
      <w:r w:rsidR="00214E61" w:rsidRPr="00E4017B">
        <w:rPr>
          <w:sz w:val="24"/>
          <w:szCs w:val="28"/>
        </w:rPr>
        <w:t xml:space="preserve"> determine the reasonableness of the pro</w:t>
      </w:r>
      <w:r w:rsidRPr="00E4017B">
        <w:rPr>
          <w:sz w:val="24"/>
          <w:szCs w:val="28"/>
        </w:rPr>
        <w:t>spective</w:t>
      </w:r>
      <w:r w:rsidR="00214E61" w:rsidRPr="00E4017B">
        <w:rPr>
          <w:sz w:val="24"/>
          <w:szCs w:val="28"/>
        </w:rPr>
        <w:t xml:space="preserve"> revenues, we reviewed the underlying assumptions upon which Management relied. </w:t>
      </w:r>
      <w:r w:rsidR="00827C0D" w:rsidRPr="00E4017B">
        <w:rPr>
          <w:sz w:val="24"/>
          <w:szCs w:val="28"/>
        </w:rPr>
        <w:t xml:space="preserve">The Prospective Financial Schedules </w:t>
      </w:r>
      <w:r w:rsidR="00F31120" w:rsidRPr="00E4017B">
        <w:rPr>
          <w:sz w:val="24"/>
          <w:szCs w:val="28"/>
        </w:rPr>
        <w:t xml:space="preserve">show </w:t>
      </w:r>
      <w:r w:rsidR="003D3806" w:rsidRPr="00E4017B">
        <w:rPr>
          <w:sz w:val="24"/>
          <w:szCs w:val="28"/>
        </w:rPr>
        <w:t>annual</w:t>
      </w:r>
      <w:r w:rsidR="00F31120" w:rsidRPr="00E4017B">
        <w:rPr>
          <w:sz w:val="24"/>
          <w:szCs w:val="28"/>
        </w:rPr>
        <w:t xml:space="preserve"> revenue</w:t>
      </w:r>
      <w:r w:rsidR="003D3806" w:rsidRPr="00E4017B">
        <w:rPr>
          <w:sz w:val="24"/>
          <w:szCs w:val="28"/>
        </w:rPr>
        <w:t xml:space="preserve"> increases of</w:t>
      </w:r>
      <w:r w:rsidR="00B37E24" w:rsidRPr="00E4017B">
        <w:rPr>
          <w:sz w:val="24"/>
          <w:szCs w:val="28"/>
        </w:rPr>
        <w:t>:</w:t>
      </w:r>
    </w:p>
    <w:p w14:paraId="0D03344D" w14:textId="76ECEB2D" w:rsidR="00B37E24" w:rsidRPr="00E4017B" w:rsidRDefault="00B37E24" w:rsidP="00B37E24">
      <w:pPr>
        <w:pStyle w:val="VlnBullet1"/>
        <w:rPr>
          <w:sz w:val="24"/>
          <w:szCs w:val="28"/>
        </w:rPr>
      </w:pPr>
      <w:r w:rsidRPr="00E4017B">
        <w:rPr>
          <w:sz w:val="24"/>
          <w:szCs w:val="28"/>
        </w:rPr>
        <w:t xml:space="preserve">Year 1 to Year 2: </w:t>
      </w:r>
      <w:r w:rsidR="00827C0D" w:rsidRPr="00E4017B">
        <w:rPr>
          <w:sz w:val="24"/>
          <w:szCs w:val="28"/>
        </w:rPr>
        <w:t>8.3</w:t>
      </w:r>
      <w:r w:rsidR="00F31120" w:rsidRPr="00E4017B">
        <w:rPr>
          <w:sz w:val="24"/>
          <w:szCs w:val="28"/>
        </w:rPr>
        <w:t xml:space="preserve"> </w:t>
      </w:r>
      <w:r w:rsidR="00FB51E7" w:rsidRPr="00E4017B">
        <w:rPr>
          <w:sz w:val="24"/>
          <w:szCs w:val="28"/>
        </w:rPr>
        <w:t>percent</w:t>
      </w:r>
      <w:r w:rsidR="005E4905" w:rsidRPr="00E4017B">
        <w:rPr>
          <w:sz w:val="24"/>
          <w:szCs w:val="28"/>
        </w:rPr>
        <w:t xml:space="preserve"> </w:t>
      </w:r>
      <w:r w:rsidRPr="00E4017B">
        <w:rPr>
          <w:sz w:val="24"/>
          <w:szCs w:val="28"/>
        </w:rPr>
        <w:t>growth</w:t>
      </w:r>
      <w:r w:rsidR="00FC458F" w:rsidRPr="00E4017B">
        <w:rPr>
          <w:sz w:val="24"/>
          <w:szCs w:val="28"/>
        </w:rPr>
        <w:t>;</w:t>
      </w:r>
    </w:p>
    <w:p w14:paraId="143B9A75" w14:textId="68ACFCA3" w:rsidR="00B37E24" w:rsidRPr="00E4017B" w:rsidRDefault="00B37E24" w:rsidP="00B37E24">
      <w:pPr>
        <w:pStyle w:val="VlnBullet1"/>
        <w:rPr>
          <w:sz w:val="24"/>
          <w:szCs w:val="28"/>
        </w:rPr>
      </w:pPr>
      <w:r w:rsidRPr="00E4017B">
        <w:rPr>
          <w:sz w:val="24"/>
          <w:szCs w:val="28"/>
        </w:rPr>
        <w:t xml:space="preserve">Year 2 to Year 3: </w:t>
      </w:r>
      <w:r w:rsidR="00827C0D" w:rsidRPr="00E4017B">
        <w:rPr>
          <w:sz w:val="24"/>
          <w:szCs w:val="28"/>
        </w:rPr>
        <w:t>7.4</w:t>
      </w:r>
      <w:r w:rsidRPr="00E4017B">
        <w:rPr>
          <w:sz w:val="24"/>
          <w:szCs w:val="28"/>
        </w:rPr>
        <w:t xml:space="preserve"> percent growth</w:t>
      </w:r>
      <w:r w:rsidR="00FC458F" w:rsidRPr="00E4017B">
        <w:rPr>
          <w:sz w:val="24"/>
          <w:szCs w:val="28"/>
        </w:rPr>
        <w:t>;</w:t>
      </w:r>
    </w:p>
    <w:p w14:paraId="7117979A" w14:textId="53FE6125" w:rsidR="00B37E24" w:rsidRPr="00E4017B" w:rsidRDefault="00B37E24" w:rsidP="00B37E24">
      <w:pPr>
        <w:pStyle w:val="VlnBullet1"/>
        <w:rPr>
          <w:sz w:val="24"/>
          <w:szCs w:val="28"/>
        </w:rPr>
      </w:pPr>
      <w:r w:rsidRPr="00E4017B">
        <w:rPr>
          <w:sz w:val="24"/>
          <w:szCs w:val="28"/>
        </w:rPr>
        <w:t xml:space="preserve">Year 3 to Year 4: </w:t>
      </w:r>
      <w:r w:rsidR="00827C0D" w:rsidRPr="00E4017B">
        <w:rPr>
          <w:sz w:val="24"/>
          <w:szCs w:val="28"/>
        </w:rPr>
        <w:t>6.2</w:t>
      </w:r>
      <w:r w:rsidRPr="00E4017B">
        <w:rPr>
          <w:sz w:val="24"/>
          <w:szCs w:val="28"/>
        </w:rPr>
        <w:t xml:space="preserve"> percent growth</w:t>
      </w:r>
      <w:r w:rsidR="00FC458F" w:rsidRPr="00E4017B">
        <w:rPr>
          <w:sz w:val="24"/>
          <w:szCs w:val="28"/>
        </w:rPr>
        <w:t>; and</w:t>
      </w:r>
    </w:p>
    <w:p w14:paraId="4AB8FC33" w14:textId="3469B4F8" w:rsidR="00B37E24" w:rsidRPr="00E4017B" w:rsidRDefault="00B37E24" w:rsidP="00675E3D">
      <w:pPr>
        <w:pStyle w:val="VlnBullet1"/>
        <w:rPr>
          <w:sz w:val="24"/>
          <w:szCs w:val="28"/>
        </w:rPr>
      </w:pPr>
      <w:r w:rsidRPr="00E4017B">
        <w:rPr>
          <w:sz w:val="24"/>
          <w:szCs w:val="28"/>
        </w:rPr>
        <w:t xml:space="preserve">Year 4 to Year 5: </w:t>
      </w:r>
      <w:r w:rsidR="00827C0D" w:rsidRPr="00E4017B">
        <w:rPr>
          <w:sz w:val="24"/>
          <w:szCs w:val="28"/>
        </w:rPr>
        <w:t>6.7</w:t>
      </w:r>
      <w:r w:rsidRPr="00E4017B">
        <w:rPr>
          <w:sz w:val="24"/>
          <w:szCs w:val="28"/>
        </w:rPr>
        <w:t xml:space="preserve"> percent growth</w:t>
      </w:r>
      <w:r w:rsidR="00FC458F" w:rsidRPr="00E4017B">
        <w:rPr>
          <w:sz w:val="24"/>
          <w:szCs w:val="28"/>
        </w:rPr>
        <w:t>.</w:t>
      </w:r>
    </w:p>
    <w:p w14:paraId="61EDF54F" w14:textId="68765123" w:rsidR="003347C6" w:rsidRPr="00E4017B" w:rsidRDefault="003347C6" w:rsidP="003347C6">
      <w:pPr>
        <w:rPr>
          <w:sz w:val="24"/>
          <w:szCs w:val="28"/>
        </w:rPr>
      </w:pPr>
      <w:r w:rsidRPr="00E4017B">
        <w:rPr>
          <w:sz w:val="24"/>
          <w:szCs w:val="28"/>
        </w:rPr>
        <w:t>Applicant revenue growth</w:t>
      </w:r>
      <w:r w:rsidR="003F661B" w:rsidRPr="00E4017B">
        <w:rPr>
          <w:sz w:val="24"/>
          <w:szCs w:val="28"/>
        </w:rPr>
        <w:t xml:space="preserve"> excluding PET/CT revenues </w:t>
      </w:r>
      <w:r w:rsidR="00587ECC" w:rsidRPr="00E4017B">
        <w:rPr>
          <w:sz w:val="24"/>
          <w:szCs w:val="28"/>
        </w:rPr>
        <w:t>is</w:t>
      </w:r>
      <w:r w:rsidR="003F661B" w:rsidRPr="00E4017B">
        <w:rPr>
          <w:sz w:val="24"/>
          <w:szCs w:val="28"/>
        </w:rPr>
        <w:t xml:space="preserve"> approximately 4.7% annually. </w:t>
      </w:r>
      <w:r w:rsidR="000A46CE" w:rsidRPr="00E4017B">
        <w:rPr>
          <w:sz w:val="24"/>
          <w:szCs w:val="28"/>
        </w:rPr>
        <w:t xml:space="preserve">The </w:t>
      </w:r>
      <w:r w:rsidR="005B4CC2" w:rsidRPr="00E4017B">
        <w:rPr>
          <w:sz w:val="24"/>
          <w:szCs w:val="28"/>
        </w:rPr>
        <w:t>PET/CT</w:t>
      </w:r>
      <w:r w:rsidR="0016632E" w:rsidRPr="00E4017B">
        <w:rPr>
          <w:sz w:val="24"/>
          <w:szCs w:val="28"/>
        </w:rPr>
        <w:t xml:space="preserve"> </w:t>
      </w:r>
      <w:r w:rsidR="000A46CE" w:rsidRPr="00E4017B">
        <w:rPr>
          <w:sz w:val="24"/>
          <w:szCs w:val="28"/>
        </w:rPr>
        <w:t xml:space="preserve">Proposed Project </w:t>
      </w:r>
      <w:r w:rsidR="005B4CC2" w:rsidRPr="00E4017B">
        <w:rPr>
          <w:sz w:val="24"/>
          <w:szCs w:val="28"/>
        </w:rPr>
        <w:t xml:space="preserve">revenue growth is assumed to be 40%, 25%, </w:t>
      </w:r>
      <w:r w:rsidR="00F84136" w:rsidRPr="00E4017B">
        <w:rPr>
          <w:sz w:val="24"/>
          <w:szCs w:val="28"/>
        </w:rPr>
        <w:t>14.3%, and 16.7% in 2028, 2029, 2030, and 2031 respectively.</w:t>
      </w:r>
    </w:p>
    <w:p w14:paraId="14536BFB" w14:textId="03D32B62" w:rsidR="00764B8B" w:rsidRPr="00E4017B" w:rsidRDefault="0036220F" w:rsidP="00764B8B">
      <w:pPr>
        <w:rPr>
          <w:sz w:val="24"/>
          <w:szCs w:val="28"/>
        </w:rPr>
      </w:pPr>
      <w:r w:rsidRPr="00E4017B">
        <w:rPr>
          <w:sz w:val="24"/>
          <w:szCs w:val="28"/>
        </w:rPr>
        <w:t>Total Applicant revenues as well as the PET/CT</w:t>
      </w:r>
      <w:r w:rsidR="00AC0C82" w:rsidRPr="00E4017B">
        <w:rPr>
          <w:sz w:val="24"/>
          <w:szCs w:val="28"/>
        </w:rPr>
        <w:t xml:space="preserve"> Proposed Project</w:t>
      </w:r>
      <w:r w:rsidRPr="00E4017B">
        <w:rPr>
          <w:sz w:val="24"/>
          <w:szCs w:val="28"/>
        </w:rPr>
        <w:t xml:space="preserve"> revenues are shown by year below</w:t>
      </w:r>
      <w:r w:rsidR="00AC0C82" w:rsidRPr="00E4017B">
        <w:rPr>
          <w:sz w:val="24"/>
          <w:szCs w:val="28"/>
        </w:rPr>
        <w:t>:</w:t>
      </w:r>
    </w:p>
    <w:p w14:paraId="3DF2D3B1" w14:textId="59E40D0A" w:rsidR="00B6611F" w:rsidRPr="00B4490C" w:rsidRDefault="004D1914" w:rsidP="00E963FF">
      <w:pPr>
        <w:jc w:val="center"/>
        <w:rPr>
          <w:color w:val="auto"/>
          <w:sz w:val="24"/>
          <w:szCs w:val="24"/>
        </w:rPr>
      </w:pPr>
      <w:r w:rsidRPr="00B4490C">
        <w:rPr>
          <w:rFonts w:ascii="Arial" w:eastAsia="Times New Roman" w:hAnsi="Arial" w:cs="Arial"/>
          <w:color w:val="FFFFFF" w:themeColor="background1"/>
          <w:sz w:val="24"/>
          <w:szCs w:val="24"/>
          <w:shd w:val="clear" w:color="auto" w:fill="00594C"/>
        </w:rPr>
        <w:t>Applicant Revenue Summary: 2027-2031</w:t>
      </w:r>
    </w:p>
    <w:tbl>
      <w:tblPr>
        <w:tblW w:w="5926" w:type="dxa"/>
        <w:jc w:val="center"/>
        <w:tblLook w:val="04A0" w:firstRow="1" w:lastRow="0" w:firstColumn="1" w:lastColumn="0" w:noHBand="0" w:noVBand="1"/>
        <w:tblCaption w:val="Applicant Revenue Summary: 2027-2031"/>
      </w:tblPr>
      <w:tblGrid>
        <w:gridCol w:w="750"/>
        <w:gridCol w:w="1930"/>
        <w:gridCol w:w="1621"/>
        <w:gridCol w:w="1736"/>
      </w:tblGrid>
      <w:tr w:rsidR="00B6611F" w:rsidRPr="00B4490C" w14:paraId="2C483C70" w14:textId="77777777" w:rsidTr="009F6027">
        <w:trPr>
          <w:cantSplit/>
          <w:trHeight w:val="225"/>
          <w:tblHeader/>
          <w:jc w:val="center"/>
        </w:trPr>
        <w:tc>
          <w:tcPr>
            <w:tcW w:w="639" w:type="dxa"/>
            <w:tcBorders>
              <w:top w:val="nil"/>
              <w:left w:val="nil"/>
              <w:bottom w:val="nil"/>
              <w:right w:val="nil"/>
            </w:tcBorders>
            <w:shd w:val="clear" w:color="000000" w:fill="00594C"/>
            <w:noWrap/>
            <w:vAlign w:val="center"/>
            <w:hideMark/>
          </w:tcPr>
          <w:p w14:paraId="3A3CAB0E" w14:textId="77777777" w:rsidR="00B6611F" w:rsidRPr="00B4490C" w:rsidRDefault="00B6611F" w:rsidP="00B6611F">
            <w:pPr>
              <w:spacing w:after="0"/>
              <w:jc w:val="center"/>
              <w:rPr>
                <w:rFonts w:ascii="Arial" w:eastAsia="Times New Roman" w:hAnsi="Arial" w:cs="Arial"/>
                <w:color w:val="FFFFFF"/>
                <w:sz w:val="24"/>
                <w:szCs w:val="24"/>
              </w:rPr>
            </w:pPr>
            <w:r w:rsidRPr="00B4490C">
              <w:rPr>
                <w:rFonts w:ascii="Arial" w:eastAsia="Times New Roman" w:hAnsi="Arial" w:cs="Arial"/>
                <w:color w:val="FFFFFF"/>
                <w:sz w:val="24"/>
                <w:szCs w:val="24"/>
              </w:rPr>
              <w:t>Year</w:t>
            </w:r>
          </w:p>
        </w:tc>
        <w:tc>
          <w:tcPr>
            <w:tcW w:w="1930" w:type="dxa"/>
            <w:tcBorders>
              <w:top w:val="nil"/>
              <w:left w:val="nil"/>
              <w:bottom w:val="nil"/>
              <w:right w:val="nil"/>
            </w:tcBorders>
            <w:shd w:val="clear" w:color="000000" w:fill="00594C"/>
            <w:noWrap/>
            <w:vAlign w:val="center"/>
            <w:hideMark/>
          </w:tcPr>
          <w:p w14:paraId="447B178B" w14:textId="77777777" w:rsidR="00B6611F" w:rsidRPr="00B4490C" w:rsidRDefault="00B6611F" w:rsidP="00B6611F">
            <w:pPr>
              <w:spacing w:after="0"/>
              <w:jc w:val="center"/>
              <w:rPr>
                <w:rFonts w:ascii="Arial" w:eastAsia="Times New Roman" w:hAnsi="Arial" w:cs="Arial"/>
                <w:color w:val="FFFFFF"/>
                <w:sz w:val="24"/>
                <w:szCs w:val="24"/>
              </w:rPr>
            </w:pPr>
            <w:r w:rsidRPr="00B4490C">
              <w:rPr>
                <w:rFonts w:ascii="Arial" w:eastAsia="Times New Roman" w:hAnsi="Arial" w:cs="Arial"/>
                <w:color w:val="FFFFFF"/>
                <w:sz w:val="24"/>
                <w:szCs w:val="24"/>
              </w:rPr>
              <w:t>PET/CT Revenues</w:t>
            </w:r>
          </w:p>
        </w:tc>
        <w:tc>
          <w:tcPr>
            <w:tcW w:w="1621" w:type="dxa"/>
            <w:tcBorders>
              <w:top w:val="nil"/>
              <w:left w:val="nil"/>
              <w:bottom w:val="nil"/>
              <w:right w:val="nil"/>
            </w:tcBorders>
            <w:shd w:val="clear" w:color="000000" w:fill="00594C"/>
            <w:noWrap/>
            <w:vAlign w:val="center"/>
            <w:hideMark/>
          </w:tcPr>
          <w:p w14:paraId="41431912" w14:textId="77777777" w:rsidR="00B6611F" w:rsidRPr="00B4490C" w:rsidRDefault="00B6611F" w:rsidP="00B6611F">
            <w:pPr>
              <w:spacing w:after="0"/>
              <w:jc w:val="center"/>
              <w:rPr>
                <w:rFonts w:ascii="Arial" w:eastAsia="Times New Roman" w:hAnsi="Arial" w:cs="Arial"/>
                <w:color w:val="FFFFFF"/>
                <w:sz w:val="24"/>
                <w:szCs w:val="24"/>
              </w:rPr>
            </w:pPr>
            <w:r w:rsidRPr="00B4490C">
              <w:rPr>
                <w:rFonts w:ascii="Arial" w:eastAsia="Times New Roman" w:hAnsi="Arial" w:cs="Arial"/>
                <w:color w:val="FFFFFF"/>
                <w:sz w:val="24"/>
                <w:szCs w:val="24"/>
              </w:rPr>
              <w:t>Total Revenues</w:t>
            </w:r>
          </w:p>
        </w:tc>
        <w:tc>
          <w:tcPr>
            <w:tcW w:w="1736" w:type="dxa"/>
            <w:tcBorders>
              <w:top w:val="nil"/>
              <w:left w:val="nil"/>
              <w:bottom w:val="nil"/>
              <w:right w:val="nil"/>
            </w:tcBorders>
            <w:shd w:val="clear" w:color="000000" w:fill="00594C"/>
            <w:vAlign w:val="center"/>
            <w:hideMark/>
          </w:tcPr>
          <w:p w14:paraId="46259EC1" w14:textId="77777777" w:rsidR="00B6611F" w:rsidRPr="00B4490C" w:rsidRDefault="00B6611F" w:rsidP="00B6611F">
            <w:pPr>
              <w:spacing w:after="0"/>
              <w:jc w:val="center"/>
              <w:rPr>
                <w:rFonts w:ascii="Arial" w:eastAsia="Times New Roman" w:hAnsi="Arial" w:cs="Arial"/>
                <w:color w:val="FFFFFF"/>
                <w:sz w:val="24"/>
                <w:szCs w:val="24"/>
              </w:rPr>
            </w:pPr>
            <w:r w:rsidRPr="00B4490C">
              <w:rPr>
                <w:rFonts w:ascii="Arial" w:eastAsia="Times New Roman" w:hAnsi="Arial" w:cs="Arial"/>
                <w:color w:val="FFFFFF"/>
                <w:sz w:val="24"/>
                <w:szCs w:val="24"/>
              </w:rPr>
              <w:t>PET/CT Revenues as a % of Total</w:t>
            </w:r>
          </w:p>
        </w:tc>
      </w:tr>
      <w:tr w:rsidR="00B6611F" w:rsidRPr="00B4490C" w14:paraId="682D554F" w14:textId="77777777" w:rsidTr="009F6027">
        <w:trPr>
          <w:cantSplit/>
          <w:trHeight w:val="225"/>
          <w:jc w:val="center"/>
        </w:trPr>
        <w:tc>
          <w:tcPr>
            <w:tcW w:w="639" w:type="dxa"/>
            <w:tcBorders>
              <w:top w:val="nil"/>
              <w:left w:val="nil"/>
              <w:bottom w:val="nil"/>
              <w:right w:val="nil"/>
            </w:tcBorders>
            <w:shd w:val="clear" w:color="000000" w:fill="FFFFFF"/>
            <w:noWrap/>
            <w:vAlign w:val="bottom"/>
            <w:hideMark/>
          </w:tcPr>
          <w:p w14:paraId="6A4364DC" w14:textId="77777777" w:rsidR="00B6611F" w:rsidRPr="00B4490C" w:rsidRDefault="00B6611F" w:rsidP="00B6611F">
            <w:pPr>
              <w:spacing w:after="0"/>
              <w:jc w:val="right"/>
              <w:rPr>
                <w:rFonts w:ascii="Arial" w:eastAsia="Times New Roman" w:hAnsi="Arial" w:cs="Arial"/>
                <w:color w:val="auto"/>
                <w:sz w:val="24"/>
                <w:szCs w:val="24"/>
              </w:rPr>
            </w:pPr>
            <w:r w:rsidRPr="00B4490C">
              <w:rPr>
                <w:rFonts w:ascii="Arial" w:eastAsia="Times New Roman" w:hAnsi="Arial" w:cs="Arial"/>
                <w:color w:val="auto"/>
                <w:sz w:val="24"/>
                <w:szCs w:val="24"/>
              </w:rPr>
              <w:t>2027</w:t>
            </w:r>
          </w:p>
        </w:tc>
        <w:tc>
          <w:tcPr>
            <w:tcW w:w="1930" w:type="dxa"/>
            <w:tcBorders>
              <w:top w:val="nil"/>
              <w:left w:val="nil"/>
              <w:bottom w:val="nil"/>
              <w:right w:val="nil"/>
            </w:tcBorders>
            <w:shd w:val="clear" w:color="000000" w:fill="FFFFFF"/>
            <w:noWrap/>
            <w:vAlign w:val="bottom"/>
            <w:hideMark/>
          </w:tcPr>
          <w:p w14:paraId="36813366" w14:textId="77777777" w:rsidR="00B6611F" w:rsidRPr="00B4490C" w:rsidRDefault="00B6611F" w:rsidP="00B6611F">
            <w:pPr>
              <w:spacing w:after="0"/>
              <w:rPr>
                <w:rFonts w:ascii="Arial" w:eastAsia="Times New Roman" w:hAnsi="Arial" w:cs="Arial"/>
                <w:color w:val="auto"/>
                <w:sz w:val="24"/>
                <w:szCs w:val="24"/>
              </w:rPr>
            </w:pPr>
            <w:r w:rsidRPr="00B4490C">
              <w:rPr>
                <w:rFonts w:ascii="Arial" w:eastAsia="Times New Roman" w:hAnsi="Arial" w:cs="Arial"/>
                <w:color w:val="auto"/>
                <w:sz w:val="24"/>
                <w:szCs w:val="24"/>
              </w:rPr>
              <w:t xml:space="preserve">                   1,775,541 </w:t>
            </w:r>
          </w:p>
        </w:tc>
        <w:tc>
          <w:tcPr>
            <w:tcW w:w="1621" w:type="dxa"/>
            <w:tcBorders>
              <w:top w:val="nil"/>
              <w:left w:val="nil"/>
              <w:bottom w:val="nil"/>
              <w:right w:val="nil"/>
            </w:tcBorders>
            <w:shd w:val="clear" w:color="000000" w:fill="FFFFFF"/>
            <w:noWrap/>
            <w:vAlign w:val="bottom"/>
            <w:hideMark/>
          </w:tcPr>
          <w:p w14:paraId="159DA3FA" w14:textId="77777777" w:rsidR="00B6611F" w:rsidRPr="00B4490C" w:rsidRDefault="00B6611F" w:rsidP="00B6611F">
            <w:pPr>
              <w:spacing w:after="0"/>
              <w:rPr>
                <w:rFonts w:ascii="Arial" w:eastAsia="Times New Roman" w:hAnsi="Arial" w:cs="Arial"/>
                <w:color w:val="auto"/>
                <w:sz w:val="24"/>
                <w:szCs w:val="24"/>
              </w:rPr>
            </w:pPr>
            <w:r w:rsidRPr="00B4490C">
              <w:rPr>
                <w:rFonts w:ascii="Arial" w:eastAsia="Times New Roman" w:hAnsi="Arial" w:cs="Arial"/>
                <w:color w:val="auto"/>
                <w:sz w:val="24"/>
                <w:szCs w:val="24"/>
              </w:rPr>
              <w:t xml:space="preserve">           17,683,403 </w:t>
            </w:r>
          </w:p>
        </w:tc>
        <w:tc>
          <w:tcPr>
            <w:tcW w:w="1736" w:type="dxa"/>
            <w:tcBorders>
              <w:top w:val="nil"/>
              <w:left w:val="nil"/>
              <w:bottom w:val="nil"/>
              <w:right w:val="nil"/>
            </w:tcBorders>
            <w:shd w:val="clear" w:color="000000" w:fill="FFFFFF"/>
            <w:noWrap/>
            <w:vAlign w:val="bottom"/>
            <w:hideMark/>
          </w:tcPr>
          <w:p w14:paraId="5BA87214" w14:textId="77777777" w:rsidR="00B6611F" w:rsidRPr="00B4490C" w:rsidRDefault="00B6611F" w:rsidP="00B6611F">
            <w:pPr>
              <w:spacing w:after="0"/>
              <w:jc w:val="right"/>
              <w:rPr>
                <w:rFonts w:ascii="Arial" w:eastAsia="Times New Roman" w:hAnsi="Arial" w:cs="Arial"/>
                <w:color w:val="auto"/>
                <w:sz w:val="24"/>
                <w:szCs w:val="24"/>
              </w:rPr>
            </w:pPr>
            <w:r w:rsidRPr="00B4490C">
              <w:rPr>
                <w:rFonts w:ascii="Arial" w:eastAsia="Times New Roman" w:hAnsi="Arial" w:cs="Arial"/>
                <w:color w:val="auto"/>
                <w:sz w:val="24"/>
                <w:szCs w:val="24"/>
              </w:rPr>
              <w:t>10%</w:t>
            </w:r>
          </w:p>
        </w:tc>
      </w:tr>
      <w:tr w:rsidR="00B6611F" w:rsidRPr="00B4490C" w14:paraId="3CF66B6B" w14:textId="77777777" w:rsidTr="009F6027">
        <w:trPr>
          <w:cantSplit/>
          <w:trHeight w:val="225"/>
          <w:jc w:val="center"/>
        </w:trPr>
        <w:tc>
          <w:tcPr>
            <w:tcW w:w="639" w:type="dxa"/>
            <w:tcBorders>
              <w:top w:val="nil"/>
              <w:left w:val="nil"/>
              <w:bottom w:val="nil"/>
              <w:right w:val="nil"/>
            </w:tcBorders>
            <w:shd w:val="clear" w:color="000000" w:fill="FFFFFF"/>
            <w:noWrap/>
            <w:vAlign w:val="bottom"/>
            <w:hideMark/>
          </w:tcPr>
          <w:p w14:paraId="2E2EB50E" w14:textId="77777777" w:rsidR="00B6611F" w:rsidRPr="00B4490C" w:rsidRDefault="00B6611F" w:rsidP="00B6611F">
            <w:pPr>
              <w:spacing w:after="0"/>
              <w:jc w:val="right"/>
              <w:rPr>
                <w:rFonts w:ascii="Arial" w:eastAsia="Times New Roman" w:hAnsi="Arial" w:cs="Arial"/>
                <w:color w:val="auto"/>
                <w:sz w:val="24"/>
                <w:szCs w:val="24"/>
              </w:rPr>
            </w:pPr>
            <w:r w:rsidRPr="00B4490C">
              <w:rPr>
                <w:rFonts w:ascii="Arial" w:eastAsia="Times New Roman" w:hAnsi="Arial" w:cs="Arial"/>
                <w:color w:val="auto"/>
                <w:sz w:val="24"/>
                <w:szCs w:val="24"/>
              </w:rPr>
              <w:t>2028</w:t>
            </w:r>
          </w:p>
        </w:tc>
        <w:tc>
          <w:tcPr>
            <w:tcW w:w="1930" w:type="dxa"/>
            <w:tcBorders>
              <w:top w:val="nil"/>
              <w:left w:val="nil"/>
              <w:bottom w:val="nil"/>
              <w:right w:val="nil"/>
            </w:tcBorders>
            <w:shd w:val="clear" w:color="000000" w:fill="FFFFFF"/>
            <w:noWrap/>
            <w:vAlign w:val="bottom"/>
            <w:hideMark/>
          </w:tcPr>
          <w:p w14:paraId="50E4AF81" w14:textId="77777777" w:rsidR="00B6611F" w:rsidRPr="00B4490C" w:rsidRDefault="00B6611F" w:rsidP="00B6611F">
            <w:pPr>
              <w:spacing w:after="0"/>
              <w:rPr>
                <w:rFonts w:ascii="Arial" w:eastAsia="Times New Roman" w:hAnsi="Arial" w:cs="Arial"/>
                <w:color w:val="auto"/>
                <w:sz w:val="24"/>
                <w:szCs w:val="24"/>
              </w:rPr>
            </w:pPr>
            <w:r w:rsidRPr="00B4490C">
              <w:rPr>
                <w:rFonts w:ascii="Arial" w:eastAsia="Times New Roman" w:hAnsi="Arial" w:cs="Arial"/>
                <w:color w:val="auto"/>
                <w:sz w:val="24"/>
                <w:szCs w:val="24"/>
              </w:rPr>
              <w:t xml:space="preserve">                   2,485,757 </w:t>
            </w:r>
          </w:p>
        </w:tc>
        <w:tc>
          <w:tcPr>
            <w:tcW w:w="1621" w:type="dxa"/>
            <w:tcBorders>
              <w:top w:val="nil"/>
              <w:left w:val="nil"/>
              <w:bottom w:val="nil"/>
              <w:right w:val="nil"/>
            </w:tcBorders>
            <w:shd w:val="clear" w:color="000000" w:fill="FFFFFF"/>
            <w:noWrap/>
            <w:vAlign w:val="bottom"/>
            <w:hideMark/>
          </w:tcPr>
          <w:p w14:paraId="702DC466" w14:textId="77777777" w:rsidR="00B6611F" w:rsidRPr="00B4490C" w:rsidRDefault="00B6611F" w:rsidP="00B6611F">
            <w:pPr>
              <w:spacing w:after="0"/>
              <w:rPr>
                <w:rFonts w:ascii="Arial" w:eastAsia="Times New Roman" w:hAnsi="Arial" w:cs="Arial"/>
                <w:color w:val="auto"/>
                <w:sz w:val="24"/>
                <w:szCs w:val="24"/>
              </w:rPr>
            </w:pPr>
            <w:r w:rsidRPr="00B4490C">
              <w:rPr>
                <w:rFonts w:ascii="Arial" w:eastAsia="Times New Roman" w:hAnsi="Arial" w:cs="Arial"/>
                <w:color w:val="auto"/>
                <w:sz w:val="24"/>
                <w:szCs w:val="24"/>
              </w:rPr>
              <w:t xml:space="preserve">           19,154,710 </w:t>
            </w:r>
          </w:p>
        </w:tc>
        <w:tc>
          <w:tcPr>
            <w:tcW w:w="1736" w:type="dxa"/>
            <w:tcBorders>
              <w:top w:val="nil"/>
              <w:left w:val="nil"/>
              <w:bottom w:val="nil"/>
              <w:right w:val="nil"/>
            </w:tcBorders>
            <w:shd w:val="clear" w:color="000000" w:fill="FFFFFF"/>
            <w:noWrap/>
            <w:vAlign w:val="bottom"/>
            <w:hideMark/>
          </w:tcPr>
          <w:p w14:paraId="26D46369" w14:textId="77777777" w:rsidR="00B6611F" w:rsidRPr="00B4490C" w:rsidRDefault="00B6611F" w:rsidP="00B6611F">
            <w:pPr>
              <w:spacing w:after="0"/>
              <w:jc w:val="right"/>
              <w:rPr>
                <w:rFonts w:ascii="Arial" w:eastAsia="Times New Roman" w:hAnsi="Arial" w:cs="Arial"/>
                <w:color w:val="auto"/>
                <w:sz w:val="24"/>
                <w:szCs w:val="24"/>
              </w:rPr>
            </w:pPr>
            <w:r w:rsidRPr="00B4490C">
              <w:rPr>
                <w:rFonts w:ascii="Arial" w:eastAsia="Times New Roman" w:hAnsi="Arial" w:cs="Arial"/>
                <w:color w:val="auto"/>
                <w:sz w:val="24"/>
                <w:szCs w:val="24"/>
              </w:rPr>
              <w:t>13%</w:t>
            </w:r>
          </w:p>
        </w:tc>
      </w:tr>
      <w:tr w:rsidR="00B6611F" w:rsidRPr="00B4490C" w14:paraId="79787436" w14:textId="77777777" w:rsidTr="009F6027">
        <w:trPr>
          <w:cantSplit/>
          <w:trHeight w:val="240"/>
          <w:jc w:val="center"/>
        </w:trPr>
        <w:tc>
          <w:tcPr>
            <w:tcW w:w="639" w:type="dxa"/>
            <w:tcBorders>
              <w:top w:val="nil"/>
              <w:left w:val="nil"/>
              <w:bottom w:val="nil"/>
              <w:right w:val="nil"/>
            </w:tcBorders>
            <w:shd w:val="clear" w:color="000000" w:fill="FFFFFF"/>
            <w:noWrap/>
            <w:vAlign w:val="bottom"/>
            <w:hideMark/>
          </w:tcPr>
          <w:p w14:paraId="5483AB28" w14:textId="77777777" w:rsidR="00B6611F" w:rsidRPr="00B4490C" w:rsidRDefault="00B6611F" w:rsidP="00B6611F">
            <w:pPr>
              <w:spacing w:after="0"/>
              <w:jc w:val="right"/>
              <w:rPr>
                <w:rFonts w:ascii="Arial" w:eastAsia="Times New Roman" w:hAnsi="Arial" w:cs="Arial"/>
                <w:color w:val="auto"/>
                <w:sz w:val="24"/>
                <w:szCs w:val="24"/>
              </w:rPr>
            </w:pPr>
            <w:r w:rsidRPr="00B4490C">
              <w:rPr>
                <w:rFonts w:ascii="Arial" w:eastAsia="Times New Roman" w:hAnsi="Arial" w:cs="Arial"/>
                <w:color w:val="auto"/>
                <w:sz w:val="24"/>
                <w:szCs w:val="24"/>
              </w:rPr>
              <w:t>2029</w:t>
            </w:r>
          </w:p>
        </w:tc>
        <w:tc>
          <w:tcPr>
            <w:tcW w:w="1930" w:type="dxa"/>
            <w:tcBorders>
              <w:top w:val="nil"/>
              <w:left w:val="nil"/>
              <w:bottom w:val="nil"/>
              <w:right w:val="nil"/>
            </w:tcBorders>
            <w:shd w:val="clear" w:color="000000" w:fill="FFFFFF"/>
            <w:noWrap/>
            <w:vAlign w:val="bottom"/>
            <w:hideMark/>
          </w:tcPr>
          <w:p w14:paraId="5A49FBB7" w14:textId="77777777" w:rsidR="00B6611F" w:rsidRPr="00B4490C" w:rsidRDefault="00B6611F" w:rsidP="00B6611F">
            <w:pPr>
              <w:spacing w:after="0"/>
              <w:rPr>
                <w:rFonts w:ascii="Arial" w:eastAsia="Times New Roman" w:hAnsi="Arial" w:cs="Arial"/>
                <w:color w:val="auto"/>
                <w:sz w:val="24"/>
                <w:szCs w:val="24"/>
              </w:rPr>
            </w:pPr>
            <w:r w:rsidRPr="00B4490C">
              <w:rPr>
                <w:rFonts w:ascii="Arial" w:eastAsia="Times New Roman" w:hAnsi="Arial" w:cs="Arial"/>
                <w:color w:val="auto"/>
                <w:sz w:val="24"/>
                <w:szCs w:val="24"/>
              </w:rPr>
              <w:t xml:space="preserve">                   3,107,197 </w:t>
            </w:r>
          </w:p>
        </w:tc>
        <w:tc>
          <w:tcPr>
            <w:tcW w:w="1621" w:type="dxa"/>
            <w:tcBorders>
              <w:top w:val="nil"/>
              <w:left w:val="nil"/>
              <w:bottom w:val="nil"/>
              <w:right w:val="nil"/>
            </w:tcBorders>
            <w:shd w:val="clear" w:color="000000" w:fill="FFFFFF"/>
            <w:noWrap/>
            <w:vAlign w:val="bottom"/>
            <w:hideMark/>
          </w:tcPr>
          <w:p w14:paraId="634A81AE" w14:textId="77777777" w:rsidR="00B6611F" w:rsidRPr="00B4490C" w:rsidRDefault="00B6611F" w:rsidP="00B6611F">
            <w:pPr>
              <w:spacing w:after="0"/>
              <w:rPr>
                <w:rFonts w:ascii="Arial" w:eastAsia="Times New Roman" w:hAnsi="Arial" w:cs="Arial"/>
                <w:color w:val="auto"/>
                <w:sz w:val="24"/>
                <w:szCs w:val="24"/>
              </w:rPr>
            </w:pPr>
            <w:r w:rsidRPr="00B4490C">
              <w:rPr>
                <w:rFonts w:ascii="Arial" w:eastAsia="Times New Roman" w:hAnsi="Arial" w:cs="Arial"/>
                <w:color w:val="auto"/>
                <w:sz w:val="24"/>
                <w:szCs w:val="24"/>
              </w:rPr>
              <w:t xml:space="preserve">           20,563,649 </w:t>
            </w:r>
          </w:p>
        </w:tc>
        <w:tc>
          <w:tcPr>
            <w:tcW w:w="1736" w:type="dxa"/>
            <w:tcBorders>
              <w:top w:val="nil"/>
              <w:left w:val="nil"/>
              <w:bottom w:val="nil"/>
              <w:right w:val="nil"/>
            </w:tcBorders>
            <w:shd w:val="clear" w:color="000000" w:fill="FFFFFF"/>
            <w:noWrap/>
            <w:vAlign w:val="bottom"/>
            <w:hideMark/>
          </w:tcPr>
          <w:p w14:paraId="3C5DE71F" w14:textId="77777777" w:rsidR="00B6611F" w:rsidRPr="00B4490C" w:rsidRDefault="00B6611F" w:rsidP="00B6611F">
            <w:pPr>
              <w:spacing w:after="0"/>
              <w:jc w:val="right"/>
              <w:rPr>
                <w:rFonts w:ascii="Arial" w:eastAsia="Times New Roman" w:hAnsi="Arial" w:cs="Arial"/>
                <w:color w:val="auto"/>
                <w:sz w:val="24"/>
                <w:szCs w:val="24"/>
              </w:rPr>
            </w:pPr>
            <w:r w:rsidRPr="00B4490C">
              <w:rPr>
                <w:rFonts w:ascii="Arial" w:eastAsia="Times New Roman" w:hAnsi="Arial" w:cs="Arial"/>
                <w:color w:val="auto"/>
                <w:sz w:val="24"/>
                <w:szCs w:val="24"/>
              </w:rPr>
              <w:t>15%</w:t>
            </w:r>
          </w:p>
        </w:tc>
      </w:tr>
      <w:tr w:rsidR="00B6611F" w:rsidRPr="00B4490C" w14:paraId="28A6DFA6" w14:textId="77777777" w:rsidTr="009F6027">
        <w:trPr>
          <w:cantSplit/>
          <w:trHeight w:val="240"/>
          <w:jc w:val="center"/>
        </w:trPr>
        <w:tc>
          <w:tcPr>
            <w:tcW w:w="639" w:type="dxa"/>
            <w:tcBorders>
              <w:top w:val="nil"/>
              <w:left w:val="nil"/>
              <w:bottom w:val="nil"/>
              <w:right w:val="nil"/>
            </w:tcBorders>
            <w:shd w:val="clear" w:color="000000" w:fill="FFFFFF"/>
            <w:noWrap/>
            <w:vAlign w:val="bottom"/>
            <w:hideMark/>
          </w:tcPr>
          <w:p w14:paraId="1D0F47A9" w14:textId="77777777" w:rsidR="00B6611F" w:rsidRPr="00B4490C" w:rsidRDefault="00B6611F" w:rsidP="00B6611F">
            <w:pPr>
              <w:spacing w:after="0"/>
              <w:jc w:val="right"/>
              <w:rPr>
                <w:rFonts w:ascii="Arial" w:eastAsia="Times New Roman" w:hAnsi="Arial" w:cs="Arial"/>
                <w:color w:val="auto"/>
                <w:sz w:val="24"/>
                <w:szCs w:val="24"/>
              </w:rPr>
            </w:pPr>
            <w:r w:rsidRPr="00B4490C">
              <w:rPr>
                <w:rFonts w:ascii="Arial" w:eastAsia="Times New Roman" w:hAnsi="Arial" w:cs="Arial"/>
                <w:color w:val="auto"/>
                <w:sz w:val="24"/>
                <w:szCs w:val="24"/>
              </w:rPr>
              <w:t>2030</w:t>
            </w:r>
          </w:p>
        </w:tc>
        <w:tc>
          <w:tcPr>
            <w:tcW w:w="1930" w:type="dxa"/>
            <w:tcBorders>
              <w:top w:val="nil"/>
              <w:left w:val="nil"/>
              <w:bottom w:val="nil"/>
              <w:right w:val="nil"/>
            </w:tcBorders>
            <w:shd w:val="clear" w:color="000000" w:fill="FFFFFF"/>
            <w:noWrap/>
            <w:vAlign w:val="bottom"/>
            <w:hideMark/>
          </w:tcPr>
          <w:p w14:paraId="6E3CE49A" w14:textId="77777777" w:rsidR="00B6611F" w:rsidRPr="00B4490C" w:rsidRDefault="00B6611F" w:rsidP="00B6611F">
            <w:pPr>
              <w:spacing w:after="0"/>
              <w:rPr>
                <w:rFonts w:ascii="Arial" w:eastAsia="Times New Roman" w:hAnsi="Arial" w:cs="Arial"/>
                <w:color w:val="auto"/>
                <w:sz w:val="24"/>
                <w:szCs w:val="24"/>
              </w:rPr>
            </w:pPr>
            <w:r w:rsidRPr="00B4490C">
              <w:rPr>
                <w:rFonts w:ascii="Arial" w:eastAsia="Times New Roman" w:hAnsi="Arial" w:cs="Arial"/>
                <w:color w:val="auto"/>
                <w:sz w:val="24"/>
                <w:szCs w:val="24"/>
              </w:rPr>
              <w:t xml:space="preserve">                   3,551,082 </w:t>
            </w:r>
          </w:p>
        </w:tc>
        <w:tc>
          <w:tcPr>
            <w:tcW w:w="1621" w:type="dxa"/>
            <w:tcBorders>
              <w:top w:val="nil"/>
              <w:left w:val="nil"/>
              <w:bottom w:val="nil"/>
              <w:right w:val="nil"/>
            </w:tcBorders>
            <w:shd w:val="clear" w:color="000000" w:fill="FFFFFF"/>
            <w:noWrap/>
            <w:vAlign w:val="bottom"/>
            <w:hideMark/>
          </w:tcPr>
          <w:p w14:paraId="311AC95A" w14:textId="77777777" w:rsidR="00B6611F" w:rsidRPr="00B4490C" w:rsidRDefault="00B6611F" w:rsidP="00B6611F">
            <w:pPr>
              <w:spacing w:after="0"/>
              <w:rPr>
                <w:rFonts w:ascii="Arial" w:eastAsia="Times New Roman" w:hAnsi="Arial" w:cs="Arial"/>
                <w:color w:val="auto"/>
                <w:sz w:val="24"/>
                <w:szCs w:val="24"/>
              </w:rPr>
            </w:pPr>
            <w:r w:rsidRPr="00B4490C">
              <w:rPr>
                <w:rFonts w:ascii="Arial" w:eastAsia="Times New Roman" w:hAnsi="Arial" w:cs="Arial"/>
                <w:color w:val="auto"/>
                <w:sz w:val="24"/>
                <w:szCs w:val="24"/>
              </w:rPr>
              <w:t xml:space="preserve">           21,834,410 </w:t>
            </w:r>
          </w:p>
        </w:tc>
        <w:tc>
          <w:tcPr>
            <w:tcW w:w="1736" w:type="dxa"/>
            <w:tcBorders>
              <w:top w:val="nil"/>
              <w:left w:val="nil"/>
              <w:bottom w:val="nil"/>
              <w:right w:val="nil"/>
            </w:tcBorders>
            <w:shd w:val="clear" w:color="000000" w:fill="FFFFFF"/>
            <w:noWrap/>
            <w:vAlign w:val="bottom"/>
            <w:hideMark/>
          </w:tcPr>
          <w:p w14:paraId="6BAB60A1" w14:textId="77777777" w:rsidR="00B6611F" w:rsidRPr="00B4490C" w:rsidRDefault="00B6611F" w:rsidP="00B6611F">
            <w:pPr>
              <w:spacing w:after="0"/>
              <w:jc w:val="right"/>
              <w:rPr>
                <w:rFonts w:ascii="Arial" w:eastAsia="Times New Roman" w:hAnsi="Arial" w:cs="Arial"/>
                <w:color w:val="auto"/>
                <w:sz w:val="24"/>
                <w:szCs w:val="24"/>
              </w:rPr>
            </w:pPr>
            <w:r w:rsidRPr="00B4490C">
              <w:rPr>
                <w:rFonts w:ascii="Arial" w:eastAsia="Times New Roman" w:hAnsi="Arial" w:cs="Arial"/>
                <w:color w:val="auto"/>
                <w:sz w:val="24"/>
                <w:szCs w:val="24"/>
              </w:rPr>
              <w:t>16%</w:t>
            </w:r>
          </w:p>
        </w:tc>
      </w:tr>
      <w:tr w:rsidR="00B6611F" w:rsidRPr="00B4490C" w14:paraId="62E001DD" w14:textId="77777777" w:rsidTr="009F6027">
        <w:trPr>
          <w:cantSplit/>
          <w:trHeight w:val="225"/>
          <w:jc w:val="center"/>
        </w:trPr>
        <w:tc>
          <w:tcPr>
            <w:tcW w:w="639" w:type="dxa"/>
            <w:tcBorders>
              <w:top w:val="nil"/>
              <w:left w:val="nil"/>
              <w:bottom w:val="single" w:sz="4" w:space="0" w:color="auto"/>
              <w:right w:val="nil"/>
            </w:tcBorders>
            <w:shd w:val="clear" w:color="000000" w:fill="FFFFFF"/>
            <w:noWrap/>
            <w:vAlign w:val="bottom"/>
            <w:hideMark/>
          </w:tcPr>
          <w:p w14:paraId="24DEB128" w14:textId="77777777" w:rsidR="00B6611F" w:rsidRPr="00B4490C" w:rsidRDefault="00B6611F" w:rsidP="00B6611F">
            <w:pPr>
              <w:spacing w:after="0"/>
              <w:jc w:val="right"/>
              <w:rPr>
                <w:rFonts w:ascii="Arial" w:eastAsia="Times New Roman" w:hAnsi="Arial" w:cs="Arial"/>
                <w:color w:val="auto"/>
                <w:sz w:val="24"/>
                <w:szCs w:val="24"/>
              </w:rPr>
            </w:pPr>
            <w:r w:rsidRPr="00B4490C">
              <w:rPr>
                <w:rFonts w:ascii="Arial" w:eastAsia="Times New Roman" w:hAnsi="Arial" w:cs="Arial"/>
                <w:color w:val="auto"/>
                <w:sz w:val="24"/>
                <w:szCs w:val="24"/>
              </w:rPr>
              <w:t>2031</w:t>
            </w:r>
          </w:p>
        </w:tc>
        <w:tc>
          <w:tcPr>
            <w:tcW w:w="1930" w:type="dxa"/>
            <w:tcBorders>
              <w:top w:val="nil"/>
              <w:left w:val="nil"/>
              <w:bottom w:val="single" w:sz="4" w:space="0" w:color="auto"/>
              <w:right w:val="nil"/>
            </w:tcBorders>
            <w:shd w:val="clear" w:color="000000" w:fill="FFFFFF"/>
            <w:noWrap/>
            <w:vAlign w:val="bottom"/>
            <w:hideMark/>
          </w:tcPr>
          <w:p w14:paraId="0E3F1ACF" w14:textId="77777777" w:rsidR="00B6611F" w:rsidRPr="00B4490C" w:rsidRDefault="00B6611F" w:rsidP="00B6611F">
            <w:pPr>
              <w:spacing w:after="0"/>
              <w:rPr>
                <w:rFonts w:ascii="Arial" w:eastAsia="Times New Roman" w:hAnsi="Arial" w:cs="Arial"/>
                <w:color w:val="auto"/>
                <w:sz w:val="24"/>
                <w:szCs w:val="24"/>
              </w:rPr>
            </w:pPr>
            <w:r w:rsidRPr="00B4490C">
              <w:rPr>
                <w:rFonts w:ascii="Arial" w:eastAsia="Times New Roman" w:hAnsi="Arial" w:cs="Arial"/>
                <w:color w:val="auto"/>
                <w:sz w:val="24"/>
                <w:szCs w:val="24"/>
              </w:rPr>
              <w:t xml:space="preserve">                   4,142,929 </w:t>
            </w:r>
          </w:p>
        </w:tc>
        <w:tc>
          <w:tcPr>
            <w:tcW w:w="1621" w:type="dxa"/>
            <w:tcBorders>
              <w:top w:val="nil"/>
              <w:left w:val="nil"/>
              <w:bottom w:val="single" w:sz="4" w:space="0" w:color="auto"/>
              <w:right w:val="nil"/>
            </w:tcBorders>
            <w:shd w:val="clear" w:color="000000" w:fill="FFFFFF"/>
            <w:noWrap/>
            <w:vAlign w:val="bottom"/>
            <w:hideMark/>
          </w:tcPr>
          <w:p w14:paraId="25F4316C" w14:textId="77777777" w:rsidR="00B6611F" w:rsidRPr="00B4490C" w:rsidRDefault="00B6611F" w:rsidP="00B6611F">
            <w:pPr>
              <w:spacing w:after="0"/>
              <w:rPr>
                <w:rFonts w:ascii="Arial" w:eastAsia="Times New Roman" w:hAnsi="Arial" w:cs="Arial"/>
                <w:color w:val="auto"/>
                <w:sz w:val="24"/>
                <w:szCs w:val="24"/>
              </w:rPr>
            </w:pPr>
            <w:r w:rsidRPr="00B4490C">
              <w:rPr>
                <w:rFonts w:ascii="Arial" w:eastAsia="Times New Roman" w:hAnsi="Arial" w:cs="Arial"/>
                <w:color w:val="auto"/>
                <w:sz w:val="24"/>
                <w:szCs w:val="24"/>
              </w:rPr>
              <w:t xml:space="preserve">           23,294,475 </w:t>
            </w:r>
          </w:p>
        </w:tc>
        <w:tc>
          <w:tcPr>
            <w:tcW w:w="1736" w:type="dxa"/>
            <w:tcBorders>
              <w:top w:val="nil"/>
              <w:left w:val="nil"/>
              <w:bottom w:val="single" w:sz="4" w:space="0" w:color="auto"/>
              <w:right w:val="nil"/>
            </w:tcBorders>
            <w:shd w:val="clear" w:color="000000" w:fill="FFFFFF"/>
            <w:noWrap/>
            <w:vAlign w:val="bottom"/>
            <w:hideMark/>
          </w:tcPr>
          <w:p w14:paraId="2418B4E2" w14:textId="77777777" w:rsidR="00B6611F" w:rsidRPr="00B4490C" w:rsidRDefault="00B6611F" w:rsidP="00B6611F">
            <w:pPr>
              <w:spacing w:after="0"/>
              <w:jc w:val="right"/>
              <w:rPr>
                <w:rFonts w:ascii="Arial" w:eastAsia="Times New Roman" w:hAnsi="Arial" w:cs="Arial"/>
                <w:color w:val="auto"/>
                <w:sz w:val="24"/>
                <w:szCs w:val="24"/>
              </w:rPr>
            </w:pPr>
            <w:r w:rsidRPr="00B4490C">
              <w:rPr>
                <w:rFonts w:ascii="Arial" w:eastAsia="Times New Roman" w:hAnsi="Arial" w:cs="Arial"/>
                <w:color w:val="auto"/>
                <w:sz w:val="24"/>
                <w:szCs w:val="24"/>
              </w:rPr>
              <w:t>18%</w:t>
            </w:r>
          </w:p>
        </w:tc>
      </w:tr>
    </w:tbl>
    <w:p w14:paraId="2D922143" w14:textId="6376954E" w:rsidR="00A62449" w:rsidRPr="00B4490C" w:rsidRDefault="004D1914" w:rsidP="00B6611F">
      <w:pPr>
        <w:jc w:val="center"/>
        <w:rPr>
          <w:sz w:val="24"/>
          <w:szCs w:val="24"/>
        </w:rPr>
      </w:pPr>
      <w:r w:rsidRPr="00B4490C">
        <w:rPr>
          <w:rFonts w:ascii="Arial" w:eastAsia="Times New Roman" w:hAnsi="Arial" w:cs="Arial"/>
          <w:b/>
          <w:bCs/>
          <w:color w:val="000000"/>
          <w:sz w:val="24"/>
          <w:szCs w:val="24"/>
        </w:rPr>
        <w:t>Source: Hampden &amp; Franklin County Cardiovascular Associates P.C.</w:t>
      </w:r>
    </w:p>
    <w:p w14:paraId="44006B51" w14:textId="17CCAB36" w:rsidR="00CE3C2A" w:rsidRPr="00B4490C" w:rsidRDefault="00A62449" w:rsidP="00095A0E">
      <w:pPr>
        <w:rPr>
          <w:sz w:val="24"/>
          <w:szCs w:val="24"/>
        </w:rPr>
      </w:pPr>
      <w:r w:rsidRPr="00B4490C">
        <w:rPr>
          <w:sz w:val="24"/>
          <w:szCs w:val="24"/>
        </w:rPr>
        <w:t xml:space="preserve">Between 2027 and 2031, PET/CT revenues </w:t>
      </w:r>
      <w:proofErr w:type="gramStart"/>
      <w:r w:rsidRPr="00B4490C">
        <w:rPr>
          <w:sz w:val="24"/>
          <w:szCs w:val="24"/>
        </w:rPr>
        <w:t>account</w:t>
      </w:r>
      <w:proofErr w:type="gramEnd"/>
      <w:r w:rsidRPr="00B4490C">
        <w:rPr>
          <w:sz w:val="24"/>
          <w:szCs w:val="24"/>
        </w:rPr>
        <w:t xml:space="preserve"> for 10%-18% of total revenues. </w:t>
      </w:r>
      <w:r w:rsidR="000F632B" w:rsidRPr="00B4490C">
        <w:rPr>
          <w:sz w:val="24"/>
          <w:szCs w:val="24"/>
        </w:rPr>
        <w:t xml:space="preserve">It is our opinion that the revenue growth </w:t>
      </w:r>
      <w:r w:rsidR="00BA0580" w:rsidRPr="00B4490C">
        <w:rPr>
          <w:sz w:val="24"/>
          <w:szCs w:val="24"/>
        </w:rPr>
        <w:t xml:space="preserve">estimated </w:t>
      </w:r>
      <w:r w:rsidR="000F632B" w:rsidRPr="00B4490C">
        <w:rPr>
          <w:sz w:val="24"/>
          <w:szCs w:val="24"/>
        </w:rPr>
        <w:t xml:space="preserve">by Management reflects a reasonable </w:t>
      </w:r>
      <w:r w:rsidR="008847A8" w:rsidRPr="00B4490C">
        <w:rPr>
          <w:sz w:val="24"/>
          <w:szCs w:val="24"/>
        </w:rPr>
        <w:t xml:space="preserve">estimate </w:t>
      </w:r>
      <w:r w:rsidR="000F632B" w:rsidRPr="00B4490C">
        <w:rPr>
          <w:sz w:val="24"/>
          <w:szCs w:val="24"/>
        </w:rPr>
        <w:t xml:space="preserve">of future revenues of </w:t>
      </w:r>
      <w:r w:rsidR="00A25C18" w:rsidRPr="00B4490C">
        <w:rPr>
          <w:sz w:val="24"/>
          <w:szCs w:val="24"/>
        </w:rPr>
        <w:t>the Applicant</w:t>
      </w:r>
      <w:r w:rsidR="000F632B" w:rsidRPr="00B4490C">
        <w:rPr>
          <w:sz w:val="24"/>
          <w:szCs w:val="24"/>
        </w:rPr>
        <w:t xml:space="preserve"> based on estimated volumes</w:t>
      </w:r>
      <w:r w:rsidR="00DF676A" w:rsidRPr="00B4490C">
        <w:rPr>
          <w:sz w:val="24"/>
          <w:szCs w:val="24"/>
        </w:rPr>
        <w:t xml:space="preserve"> and reimbursement</w:t>
      </w:r>
      <w:r w:rsidR="00FF4F1E" w:rsidRPr="00B4490C">
        <w:rPr>
          <w:sz w:val="24"/>
          <w:szCs w:val="24"/>
        </w:rPr>
        <w:t xml:space="preserve"> assumptions</w:t>
      </w:r>
      <w:r w:rsidR="00DF676A" w:rsidRPr="00B4490C">
        <w:rPr>
          <w:sz w:val="24"/>
          <w:szCs w:val="24"/>
        </w:rPr>
        <w:t>.</w:t>
      </w:r>
    </w:p>
    <w:p w14:paraId="473A6F7C" w14:textId="2A2DCB34" w:rsidR="000D7614" w:rsidRPr="00195C44" w:rsidRDefault="000D7614" w:rsidP="007504E9">
      <w:pPr>
        <w:pStyle w:val="Heading3"/>
      </w:pPr>
      <w:r w:rsidRPr="00195C44">
        <w:t xml:space="preserve">Expenses </w:t>
      </w:r>
    </w:p>
    <w:p w14:paraId="485C719B" w14:textId="0857F3EF" w:rsidR="00BA191A" w:rsidRPr="00B4490C" w:rsidRDefault="00E1370A" w:rsidP="00E1370A">
      <w:pPr>
        <w:rPr>
          <w:sz w:val="24"/>
          <w:szCs w:val="28"/>
        </w:rPr>
      </w:pPr>
      <w:r w:rsidRPr="00B4490C">
        <w:rPr>
          <w:sz w:val="24"/>
          <w:szCs w:val="28"/>
        </w:rPr>
        <w:lastRenderedPageBreak/>
        <w:t>We analyzed the expense</w:t>
      </w:r>
      <w:r w:rsidR="00237748" w:rsidRPr="00B4490C">
        <w:rPr>
          <w:sz w:val="24"/>
          <w:szCs w:val="28"/>
        </w:rPr>
        <w:t xml:space="preserve"> categories</w:t>
      </w:r>
      <w:r w:rsidRPr="00B4490C">
        <w:rPr>
          <w:sz w:val="24"/>
          <w:szCs w:val="28"/>
        </w:rPr>
        <w:t xml:space="preserve"> </w:t>
      </w:r>
      <w:r w:rsidR="002D6E7D" w:rsidRPr="00B4490C">
        <w:rPr>
          <w:sz w:val="24"/>
          <w:szCs w:val="28"/>
        </w:rPr>
        <w:t xml:space="preserve">included in the </w:t>
      </w:r>
      <w:r w:rsidR="00B17504" w:rsidRPr="00B4490C">
        <w:rPr>
          <w:sz w:val="24"/>
          <w:szCs w:val="28"/>
        </w:rPr>
        <w:t xml:space="preserve">Prospective </w:t>
      </w:r>
      <w:r w:rsidR="002D6E7D" w:rsidRPr="00B4490C">
        <w:rPr>
          <w:sz w:val="24"/>
          <w:szCs w:val="28"/>
        </w:rPr>
        <w:t>Financial</w:t>
      </w:r>
      <w:r w:rsidR="00BF422C" w:rsidRPr="00B4490C">
        <w:rPr>
          <w:sz w:val="24"/>
          <w:szCs w:val="28"/>
        </w:rPr>
        <w:t xml:space="preserve"> Schedules</w:t>
      </w:r>
      <w:r w:rsidR="002D6E7D" w:rsidRPr="00B4490C">
        <w:rPr>
          <w:sz w:val="24"/>
          <w:szCs w:val="28"/>
        </w:rPr>
        <w:t xml:space="preserve"> </w:t>
      </w:r>
      <w:r w:rsidRPr="00B4490C">
        <w:rPr>
          <w:sz w:val="24"/>
          <w:szCs w:val="28"/>
        </w:rPr>
        <w:t>for reasonableness</w:t>
      </w:r>
      <w:r w:rsidR="00BA0580" w:rsidRPr="00B4490C">
        <w:rPr>
          <w:sz w:val="24"/>
          <w:szCs w:val="28"/>
        </w:rPr>
        <w:t>.</w:t>
      </w:r>
      <w:r w:rsidRPr="00B4490C">
        <w:rPr>
          <w:sz w:val="24"/>
          <w:szCs w:val="28"/>
        </w:rPr>
        <w:t xml:space="preserve"> </w:t>
      </w:r>
      <w:r w:rsidR="006429A8" w:rsidRPr="00B4490C">
        <w:rPr>
          <w:sz w:val="24"/>
          <w:szCs w:val="28"/>
        </w:rPr>
        <w:t xml:space="preserve">Generally, our approach included a review of </w:t>
      </w:r>
      <w:r w:rsidR="009F0755" w:rsidRPr="00B4490C">
        <w:rPr>
          <w:sz w:val="24"/>
          <w:szCs w:val="28"/>
        </w:rPr>
        <w:t>the total expenses for each category</w:t>
      </w:r>
      <w:r w:rsidR="00054DFD" w:rsidRPr="00B4490C">
        <w:rPr>
          <w:sz w:val="24"/>
          <w:szCs w:val="28"/>
        </w:rPr>
        <w:t xml:space="preserve"> and annual expenditure growth assumptions. </w:t>
      </w:r>
      <w:r w:rsidR="00794618" w:rsidRPr="00B4490C">
        <w:rPr>
          <w:sz w:val="24"/>
          <w:szCs w:val="28"/>
        </w:rPr>
        <w:t xml:space="preserve">Below are the expense categories provided in the </w:t>
      </w:r>
      <w:r w:rsidR="00B17504" w:rsidRPr="00B4490C">
        <w:rPr>
          <w:sz w:val="24"/>
          <w:szCs w:val="28"/>
        </w:rPr>
        <w:t xml:space="preserve">Prospective </w:t>
      </w:r>
      <w:r w:rsidR="00794618" w:rsidRPr="00B4490C">
        <w:rPr>
          <w:sz w:val="24"/>
          <w:szCs w:val="28"/>
        </w:rPr>
        <w:t>Financial</w:t>
      </w:r>
      <w:r w:rsidR="008808F3" w:rsidRPr="00B4490C">
        <w:rPr>
          <w:sz w:val="24"/>
          <w:szCs w:val="28"/>
        </w:rPr>
        <w:t xml:space="preserve"> Schedules</w:t>
      </w:r>
      <w:r w:rsidR="00794618" w:rsidRPr="00B4490C">
        <w:rPr>
          <w:sz w:val="24"/>
          <w:szCs w:val="28"/>
        </w:rPr>
        <w:t xml:space="preserve"> along with relevant findings.</w:t>
      </w:r>
    </w:p>
    <w:p w14:paraId="3F6375A0" w14:textId="168B8C30" w:rsidR="007C5B8E" w:rsidRPr="00EA0F23" w:rsidRDefault="00066257" w:rsidP="000A7A2F">
      <w:pPr>
        <w:rPr>
          <w:rFonts w:asciiTheme="majorHAnsi" w:hAnsiTheme="majorHAnsi"/>
          <w:b/>
          <w:bCs/>
          <w:sz w:val="28"/>
          <w:szCs w:val="32"/>
        </w:rPr>
      </w:pPr>
      <w:r w:rsidRPr="00EA0F23">
        <w:rPr>
          <w:rFonts w:asciiTheme="majorHAnsi" w:hAnsiTheme="majorHAnsi"/>
          <w:b/>
          <w:bCs/>
          <w:sz w:val="28"/>
          <w:szCs w:val="32"/>
        </w:rPr>
        <w:t>Salaries, Wages, and Benefits Expense (“SW&amp;B”)</w:t>
      </w:r>
    </w:p>
    <w:p w14:paraId="45ADF083" w14:textId="7AAB6087" w:rsidR="00D645A2" w:rsidRPr="00B4490C" w:rsidRDefault="00066257" w:rsidP="009671BC">
      <w:pPr>
        <w:rPr>
          <w:rFonts w:ascii="Verdana" w:eastAsia="Times New Roman" w:hAnsi="Verdana" w:cs="Times New Roman"/>
          <w:sz w:val="24"/>
          <w:szCs w:val="24"/>
        </w:rPr>
      </w:pPr>
      <w:r w:rsidRPr="00B4490C">
        <w:rPr>
          <w:rFonts w:ascii="Verdana" w:eastAsia="Times New Roman" w:hAnsi="Verdana" w:cs="Times New Roman"/>
          <w:sz w:val="24"/>
          <w:szCs w:val="24"/>
        </w:rPr>
        <w:t xml:space="preserve">SW&amp;B </w:t>
      </w:r>
      <w:r w:rsidR="002D1278" w:rsidRPr="00B4490C">
        <w:rPr>
          <w:rFonts w:ascii="Verdana" w:eastAsia="Times New Roman" w:hAnsi="Verdana" w:cs="Times New Roman"/>
          <w:sz w:val="24"/>
          <w:szCs w:val="24"/>
        </w:rPr>
        <w:t>grow at 3% annually from 2027-2031.</w:t>
      </w:r>
    </w:p>
    <w:p w14:paraId="4BDE152A" w14:textId="401F945D" w:rsidR="006429A8" w:rsidRPr="00EA0F23" w:rsidRDefault="00375208" w:rsidP="004D1F62">
      <w:pPr>
        <w:rPr>
          <w:rFonts w:asciiTheme="majorHAnsi" w:hAnsiTheme="majorHAnsi"/>
          <w:b/>
          <w:bCs/>
          <w:sz w:val="28"/>
          <w:szCs w:val="32"/>
        </w:rPr>
      </w:pPr>
      <w:r w:rsidRPr="00EA0F23">
        <w:rPr>
          <w:rFonts w:asciiTheme="majorHAnsi" w:hAnsiTheme="majorHAnsi"/>
          <w:b/>
          <w:bCs/>
          <w:sz w:val="28"/>
          <w:szCs w:val="32"/>
        </w:rPr>
        <w:t>Supplies and Purchased Services</w:t>
      </w:r>
      <w:r w:rsidR="000B046D" w:rsidRPr="00EA0F23">
        <w:rPr>
          <w:rFonts w:asciiTheme="majorHAnsi" w:hAnsiTheme="majorHAnsi"/>
          <w:b/>
          <w:bCs/>
          <w:sz w:val="28"/>
          <w:szCs w:val="32"/>
        </w:rPr>
        <w:t xml:space="preserve"> Expense</w:t>
      </w:r>
    </w:p>
    <w:p w14:paraId="2FC3E479" w14:textId="623C7A1A" w:rsidR="00440D7C" w:rsidRPr="00EA0F23" w:rsidRDefault="00375208" w:rsidP="001E6E48">
      <w:pPr>
        <w:rPr>
          <w:rFonts w:ascii="Verdana" w:eastAsia="Times New Roman" w:hAnsi="Verdana" w:cs="Times New Roman"/>
          <w:sz w:val="24"/>
          <w:szCs w:val="24"/>
        </w:rPr>
      </w:pPr>
      <w:r w:rsidRPr="00EA0F23">
        <w:rPr>
          <w:rFonts w:ascii="Verdana" w:eastAsia="Times New Roman" w:hAnsi="Verdana" w:cs="Times New Roman"/>
          <w:sz w:val="24"/>
          <w:szCs w:val="24"/>
        </w:rPr>
        <w:t xml:space="preserve">Supplies and </w:t>
      </w:r>
      <w:r w:rsidR="00F64F96" w:rsidRPr="00EA0F23">
        <w:rPr>
          <w:rFonts w:ascii="Verdana" w:eastAsia="Times New Roman" w:hAnsi="Verdana" w:cs="Times New Roman"/>
          <w:sz w:val="24"/>
          <w:szCs w:val="24"/>
        </w:rPr>
        <w:t>p</w:t>
      </w:r>
      <w:r w:rsidRPr="00EA0F23">
        <w:rPr>
          <w:rFonts w:ascii="Verdana" w:eastAsia="Times New Roman" w:hAnsi="Verdana" w:cs="Times New Roman"/>
          <w:sz w:val="24"/>
          <w:szCs w:val="24"/>
        </w:rPr>
        <w:t>urchased services grow at 2% annually from 2027-2031</w:t>
      </w:r>
    </w:p>
    <w:p w14:paraId="64484027" w14:textId="74BDCF9F" w:rsidR="0070321F" w:rsidRPr="00EA0F23" w:rsidRDefault="00DC153A" w:rsidP="00C9124E">
      <w:pPr>
        <w:rPr>
          <w:rFonts w:asciiTheme="majorHAnsi" w:hAnsiTheme="majorHAnsi"/>
          <w:b/>
          <w:bCs/>
          <w:sz w:val="28"/>
          <w:szCs w:val="32"/>
        </w:rPr>
      </w:pPr>
      <w:r w:rsidRPr="00EA0F23">
        <w:rPr>
          <w:rFonts w:asciiTheme="majorHAnsi" w:hAnsiTheme="majorHAnsi"/>
          <w:b/>
          <w:bCs/>
          <w:sz w:val="28"/>
          <w:szCs w:val="32"/>
        </w:rPr>
        <w:t xml:space="preserve">Occupancy </w:t>
      </w:r>
      <w:r w:rsidR="000B046D" w:rsidRPr="00EA0F23">
        <w:rPr>
          <w:rFonts w:asciiTheme="majorHAnsi" w:hAnsiTheme="majorHAnsi"/>
          <w:b/>
          <w:bCs/>
          <w:sz w:val="28"/>
          <w:szCs w:val="32"/>
        </w:rPr>
        <w:t>Expense</w:t>
      </w:r>
    </w:p>
    <w:p w14:paraId="4B256FB0" w14:textId="655D2F22" w:rsidR="000B046D" w:rsidRPr="00EA0F23" w:rsidRDefault="000B046D" w:rsidP="000B046D">
      <w:pPr>
        <w:rPr>
          <w:rFonts w:ascii="Verdana" w:eastAsia="Times New Roman" w:hAnsi="Verdana" w:cs="Times New Roman"/>
          <w:sz w:val="24"/>
          <w:szCs w:val="24"/>
        </w:rPr>
      </w:pPr>
      <w:r w:rsidRPr="00EA0F23">
        <w:rPr>
          <w:rFonts w:ascii="Verdana" w:eastAsia="Times New Roman" w:hAnsi="Verdana" w:cs="Times New Roman"/>
          <w:sz w:val="24"/>
          <w:szCs w:val="24"/>
        </w:rPr>
        <w:t>Occupancy expenses grow at 2% annually from 2027-2031</w:t>
      </w:r>
    </w:p>
    <w:p w14:paraId="6909D9D0" w14:textId="3C24AC45" w:rsidR="005605BC" w:rsidRPr="00EA0F23" w:rsidRDefault="005605BC" w:rsidP="00D26492">
      <w:pPr>
        <w:rPr>
          <w:rFonts w:asciiTheme="majorHAnsi" w:hAnsiTheme="majorHAnsi"/>
          <w:b/>
          <w:bCs/>
          <w:sz w:val="28"/>
          <w:szCs w:val="32"/>
        </w:rPr>
      </w:pPr>
      <w:r w:rsidRPr="00EA0F23">
        <w:rPr>
          <w:rFonts w:asciiTheme="majorHAnsi" w:hAnsiTheme="majorHAnsi"/>
          <w:b/>
          <w:bCs/>
          <w:sz w:val="28"/>
          <w:szCs w:val="32"/>
        </w:rPr>
        <w:t>Equipment Expense</w:t>
      </w:r>
    </w:p>
    <w:p w14:paraId="39F5FB4C" w14:textId="0C4F8520" w:rsidR="005605BC" w:rsidRPr="00EA0F23" w:rsidRDefault="005605BC" w:rsidP="005605BC">
      <w:pPr>
        <w:rPr>
          <w:rFonts w:ascii="Verdana" w:eastAsia="Times New Roman" w:hAnsi="Verdana" w:cs="Times New Roman"/>
          <w:sz w:val="24"/>
          <w:szCs w:val="24"/>
        </w:rPr>
      </w:pPr>
      <w:r w:rsidRPr="00EA0F23">
        <w:rPr>
          <w:rFonts w:ascii="Verdana" w:eastAsia="Times New Roman" w:hAnsi="Verdana" w:cs="Times New Roman"/>
          <w:sz w:val="24"/>
          <w:szCs w:val="24"/>
        </w:rPr>
        <w:t>Equipment expenses grow at 2% annually from 2027-2031</w:t>
      </w:r>
    </w:p>
    <w:p w14:paraId="714B26D4" w14:textId="70FF4498" w:rsidR="00AE3754" w:rsidRPr="00EA0F23" w:rsidRDefault="00AE3754" w:rsidP="00D26492">
      <w:pPr>
        <w:rPr>
          <w:rFonts w:asciiTheme="majorHAnsi" w:hAnsiTheme="majorHAnsi"/>
          <w:b/>
          <w:bCs/>
          <w:sz w:val="28"/>
          <w:szCs w:val="32"/>
        </w:rPr>
      </w:pPr>
      <w:r w:rsidRPr="00EA0F23">
        <w:rPr>
          <w:rFonts w:asciiTheme="majorHAnsi" w:hAnsiTheme="majorHAnsi"/>
          <w:b/>
          <w:bCs/>
          <w:sz w:val="28"/>
          <w:szCs w:val="32"/>
        </w:rPr>
        <w:t>Recruitment Expense</w:t>
      </w:r>
    </w:p>
    <w:p w14:paraId="6B1D7B8A" w14:textId="61FFBB49" w:rsidR="00AE3754" w:rsidRPr="00072D77" w:rsidRDefault="00AE3754" w:rsidP="00AE3754">
      <w:pPr>
        <w:rPr>
          <w:rFonts w:ascii="Verdana" w:eastAsia="Times New Roman" w:hAnsi="Verdana" w:cs="Times New Roman"/>
          <w:sz w:val="24"/>
          <w:szCs w:val="24"/>
        </w:rPr>
      </w:pPr>
      <w:r w:rsidRPr="00072D77">
        <w:rPr>
          <w:rFonts w:ascii="Verdana" w:eastAsia="Times New Roman" w:hAnsi="Verdana" w:cs="Times New Roman"/>
          <w:sz w:val="24"/>
          <w:szCs w:val="24"/>
        </w:rPr>
        <w:t>Recruitment expenses grow at 2% annually from 2027-2031</w:t>
      </w:r>
    </w:p>
    <w:p w14:paraId="3BBA8692" w14:textId="7FC9E931" w:rsidR="00FF4F1E" w:rsidRPr="00EA0F23" w:rsidRDefault="00FF4F1E" w:rsidP="00D26492">
      <w:pPr>
        <w:rPr>
          <w:rFonts w:asciiTheme="majorHAnsi" w:hAnsiTheme="majorHAnsi"/>
          <w:b/>
          <w:bCs/>
          <w:sz w:val="28"/>
          <w:szCs w:val="32"/>
        </w:rPr>
      </w:pPr>
      <w:r w:rsidRPr="00EA0F23">
        <w:rPr>
          <w:rFonts w:asciiTheme="majorHAnsi" w:hAnsiTheme="majorHAnsi"/>
          <w:b/>
          <w:bCs/>
          <w:sz w:val="28"/>
          <w:szCs w:val="32"/>
        </w:rPr>
        <w:t>PET/CT Expense</w:t>
      </w:r>
    </w:p>
    <w:p w14:paraId="42ACDFFF" w14:textId="3FDEE9EA" w:rsidR="00926854" w:rsidRPr="00072D77" w:rsidRDefault="00FF4F1E" w:rsidP="00FF4F1E">
      <w:pPr>
        <w:rPr>
          <w:rFonts w:ascii="Verdana" w:eastAsia="Times New Roman" w:hAnsi="Verdana" w:cs="Times New Roman"/>
          <w:sz w:val="24"/>
          <w:szCs w:val="24"/>
        </w:rPr>
      </w:pPr>
      <w:r w:rsidRPr="00072D77">
        <w:rPr>
          <w:rFonts w:ascii="Verdana" w:eastAsia="Times New Roman" w:hAnsi="Verdana" w:cs="Times New Roman"/>
          <w:sz w:val="24"/>
          <w:szCs w:val="24"/>
        </w:rPr>
        <w:t>PET/CT specific expense</w:t>
      </w:r>
      <w:r w:rsidR="00A75473" w:rsidRPr="00072D77">
        <w:rPr>
          <w:rFonts w:ascii="Verdana" w:eastAsia="Times New Roman" w:hAnsi="Verdana" w:cs="Times New Roman"/>
          <w:sz w:val="24"/>
          <w:szCs w:val="24"/>
        </w:rPr>
        <w:t>s</w:t>
      </w:r>
      <w:r w:rsidRPr="00072D77">
        <w:rPr>
          <w:rFonts w:ascii="Verdana" w:eastAsia="Times New Roman" w:hAnsi="Verdana" w:cs="Times New Roman"/>
          <w:sz w:val="24"/>
          <w:szCs w:val="24"/>
        </w:rPr>
        <w:t xml:space="preserve"> </w:t>
      </w:r>
      <w:r w:rsidR="003568FD" w:rsidRPr="00072D77">
        <w:rPr>
          <w:rFonts w:ascii="Verdana" w:eastAsia="Times New Roman" w:hAnsi="Verdana" w:cs="Times New Roman"/>
          <w:sz w:val="24"/>
          <w:szCs w:val="24"/>
        </w:rPr>
        <w:t>include the following</w:t>
      </w:r>
      <w:r w:rsidR="00926854" w:rsidRPr="00072D77">
        <w:rPr>
          <w:rFonts w:ascii="Verdana" w:eastAsia="Times New Roman" w:hAnsi="Verdana" w:cs="Times New Roman"/>
          <w:sz w:val="24"/>
          <w:szCs w:val="24"/>
        </w:rPr>
        <w:t>:</w:t>
      </w:r>
    </w:p>
    <w:p w14:paraId="498DC786" w14:textId="0A1B6DDA" w:rsidR="00926854" w:rsidRPr="00072D77" w:rsidRDefault="00926854" w:rsidP="00926854">
      <w:pPr>
        <w:pStyle w:val="VlnBullet1"/>
        <w:rPr>
          <w:sz w:val="24"/>
          <w:szCs w:val="28"/>
        </w:rPr>
      </w:pPr>
      <w:r w:rsidRPr="00072D77">
        <w:rPr>
          <w:sz w:val="24"/>
          <w:szCs w:val="28"/>
        </w:rPr>
        <w:t>Rb-82 isotope cost</w:t>
      </w:r>
      <w:r w:rsidR="00B6418E" w:rsidRPr="00072D77">
        <w:rPr>
          <w:sz w:val="24"/>
          <w:szCs w:val="28"/>
        </w:rPr>
        <w:t>/</w:t>
      </w:r>
      <w:proofErr w:type="spellStart"/>
      <w:r w:rsidR="00B6418E" w:rsidRPr="00072D77">
        <w:rPr>
          <w:sz w:val="24"/>
          <w:szCs w:val="28"/>
        </w:rPr>
        <w:t>Radiopharmacy</w:t>
      </w:r>
      <w:proofErr w:type="spellEnd"/>
      <w:r w:rsidR="005D6DB7" w:rsidRPr="00072D77">
        <w:rPr>
          <w:sz w:val="24"/>
          <w:szCs w:val="28"/>
        </w:rPr>
        <w:t xml:space="preserve"> </w:t>
      </w:r>
      <w:r w:rsidR="005D6DB7" w:rsidRPr="00072D77">
        <w:rPr>
          <w:i/>
          <w:iCs/>
          <w:sz w:val="24"/>
          <w:szCs w:val="28"/>
        </w:rPr>
        <w:t>(Variable)</w:t>
      </w:r>
    </w:p>
    <w:p w14:paraId="47ABB985" w14:textId="5E972DF6" w:rsidR="00B6418E" w:rsidRPr="00072D77" w:rsidRDefault="00926854" w:rsidP="00B6418E">
      <w:pPr>
        <w:pStyle w:val="VlnBullet1"/>
        <w:rPr>
          <w:sz w:val="24"/>
          <w:szCs w:val="28"/>
        </w:rPr>
      </w:pPr>
      <w:r w:rsidRPr="00072D77">
        <w:rPr>
          <w:sz w:val="24"/>
          <w:szCs w:val="28"/>
        </w:rPr>
        <w:t>Disposable supplies</w:t>
      </w:r>
      <w:r w:rsidR="005D6DB7" w:rsidRPr="00072D77">
        <w:rPr>
          <w:sz w:val="24"/>
          <w:szCs w:val="28"/>
        </w:rPr>
        <w:t xml:space="preserve"> </w:t>
      </w:r>
      <w:r w:rsidR="005D6DB7" w:rsidRPr="00072D77">
        <w:rPr>
          <w:i/>
          <w:iCs/>
          <w:sz w:val="24"/>
          <w:szCs w:val="28"/>
        </w:rPr>
        <w:t>(Variable)</w:t>
      </w:r>
    </w:p>
    <w:p w14:paraId="51D0EA7E" w14:textId="7F8F4B39" w:rsidR="00926854" w:rsidRPr="00072D77" w:rsidRDefault="00926854" w:rsidP="00926854">
      <w:pPr>
        <w:pStyle w:val="VlnBullet1"/>
        <w:rPr>
          <w:sz w:val="24"/>
          <w:szCs w:val="28"/>
        </w:rPr>
      </w:pPr>
      <w:r w:rsidRPr="00072D77">
        <w:rPr>
          <w:sz w:val="24"/>
          <w:szCs w:val="28"/>
        </w:rPr>
        <w:t>Equipment lease</w:t>
      </w:r>
      <w:r w:rsidR="005D6DB7" w:rsidRPr="00072D77">
        <w:rPr>
          <w:sz w:val="24"/>
          <w:szCs w:val="28"/>
        </w:rPr>
        <w:t xml:space="preserve"> </w:t>
      </w:r>
      <w:r w:rsidR="005D6DB7" w:rsidRPr="00072D77">
        <w:rPr>
          <w:i/>
          <w:iCs/>
          <w:sz w:val="24"/>
          <w:szCs w:val="28"/>
        </w:rPr>
        <w:t>(</w:t>
      </w:r>
      <w:r w:rsidR="00A0520B" w:rsidRPr="00072D77">
        <w:rPr>
          <w:i/>
          <w:iCs/>
          <w:sz w:val="24"/>
          <w:szCs w:val="28"/>
        </w:rPr>
        <w:t>Fixed</w:t>
      </w:r>
      <w:r w:rsidR="005D6DB7" w:rsidRPr="00072D77">
        <w:rPr>
          <w:i/>
          <w:iCs/>
          <w:sz w:val="24"/>
          <w:szCs w:val="28"/>
        </w:rPr>
        <w:t>)</w:t>
      </w:r>
    </w:p>
    <w:p w14:paraId="0B9E89D6" w14:textId="53F3CA39" w:rsidR="0082453D" w:rsidRPr="00072D77" w:rsidRDefault="0082453D" w:rsidP="00926854">
      <w:pPr>
        <w:pStyle w:val="VlnBullet1"/>
        <w:rPr>
          <w:sz w:val="24"/>
          <w:szCs w:val="28"/>
        </w:rPr>
      </w:pPr>
      <w:r w:rsidRPr="00072D77">
        <w:rPr>
          <w:sz w:val="24"/>
          <w:szCs w:val="28"/>
        </w:rPr>
        <w:t>Equipment maintenance/service contract</w:t>
      </w:r>
      <w:r w:rsidR="0090226F" w:rsidRPr="00072D77">
        <w:rPr>
          <w:sz w:val="24"/>
          <w:szCs w:val="28"/>
        </w:rPr>
        <w:t xml:space="preserve"> </w:t>
      </w:r>
      <w:r w:rsidR="0090226F" w:rsidRPr="00072D77">
        <w:rPr>
          <w:i/>
          <w:iCs/>
          <w:sz w:val="24"/>
          <w:szCs w:val="28"/>
        </w:rPr>
        <w:t>(Fixed)</w:t>
      </w:r>
    </w:p>
    <w:p w14:paraId="34514F0C" w14:textId="1B5D84E1" w:rsidR="0082453D" w:rsidRPr="00072D77" w:rsidRDefault="0082453D" w:rsidP="00926854">
      <w:pPr>
        <w:pStyle w:val="VlnBullet1"/>
        <w:rPr>
          <w:sz w:val="24"/>
          <w:szCs w:val="28"/>
        </w:rPr>
      </w:pPr>
      <w:r w:rsidRPr="00072D77">
        <w:rPr>
          <w:sz w:val="24"/>
          <w:szCs w:val="28"/>
        </w:rPr>
        <w:t>PET/CT technologist</w:t>
      </w:r>
      <w:r w:rsidR="0090226F" w:rsidRPr="00072D77">
        <w:rPr>
          <w:sz w:val="24"/>
          <w:szCs w:val="28"/>
        </w:rPr>
        <w:t xml:space="preserve"> </w:t>
      </w:r>
      <w:r w:rsidR="0090226F" w:rsidRPr="00072D77">
        <w:rPr>
          <w:i/>
          <w:iCs/>
          <w:sz w:val="24"/>
          <w:szCs w:val="28"/>
        </w:rPr>
        <w:t>(Fixed)</w:t>
      </w:r>
    </w:p>
    <w:p w14:paraId="4681BB16" w14:textId="644C94C7" w:rsidR="0082453D" w:rsidRPr="00072D77" w:rsidRDefault="0082453D" w:rsidP="00926854">
      <w:pPr>
        <w:pStyle w:val="VlnBullet1"/>
        <w:rPr>
          <w:sz w:val="24"/>
          <w:szCs w:val="28"/>
        </w:rPr>
      </w:pPr>
      <w:r w:rsidRPr="00072D77">
        <w:rPr>
          <w:sz w:val="24"/>
          <w:szCs w:val="28"/>
        </w:rPr>
        <w:t>Medical physicist</w:t>
      </w:r>
      <w:r w:rsidR="0090226F" w:rsidRPr="00072D77">
        <w:rPr>
          <w:sz w:val="24"/>
          <w:szCs w:val="28"/>
        </w:rPr>
        <w:t xml:space="preserve"> </w:t>
      </w:r>
      <w:r w:rsidR="0090226F" w:rsidRPr="00072D77">
        <w:rPr>
          <w:i/>
          <w:iCs/>
          <w:sz w:val="24"/>
          <w:szCs w:val="28"/>
        </w:rPr>
        <w:t>(Fixed)</w:t>
      </w:r>
    </w:p>
    <w:p w14:paraId="5048208B" w14:textId="05814E63" w:rsidR="0082453D" w:rsidRPr="00072D77" w:rsidRDefault="0082453D" w:rsidP="00926854">
      <w:pPr>
        <w:pStyle w:val="VlnBullet1"/>
        <w:rPr>
          <w:sz w:val="24"/>
          <w:szCs w:val="28"/>
        </w:rPr>
      </w:pPr>
      <w:proofErr w:type="gramStart"/>
      <w:r w:rsidRPr="00072D77">
        <w:rPr>
          <w:sz w:val="24"/>
          <w:szCs w:val="28"/>
        </w:rPr>
        <w:t>Administrative</w:t>
      </w:r>
      <w:proofErr w:type="gramEnd"/>
      <w:r w:rsidR="0090226F" w:rsidRPr="00072D77">
        <w:rPr>
          <w:sz w:val="24"/>
          <w:szCs w:val="28"/>
        </w:rPr>
        <w:t xml:space="preserve"> </w:t>
      </w:r>
      <w:r w:rsidR="0090226F" w:rsidRPr="00072D77">
        <w:rPr>
          <w:i/>
          <w:iCs/>
          <w:sz w:val="24"/>
          <w:szCs w:val="28"/>
        </w:rPr>
        <w:t>(Fixed)</w:t>
      </w:r>
    </w:p>
    <w:p w14:paraId="7DC96474" w14:textId="07682E84" w:rsidR="00FF4F1E" w:rsidRPr="00072D77" w:rsidRDefault="00A75473" w:rsidP="00926854">
      <w:pPr>
        <w:pStyle w:val="VlnBullet1"/>
        <w:rPr>
          <w:sz w:val="24"/>
          <w:szCs w:val="28"/>
        </w:rPr>
      </w:pPr>
      <w:r w:rsidRPr="00072D77">
        <w:rPr>
          <w:sz w:val="24"/>
          <w:szCs w:val="28"/>
        </w:rPr>
        <w:t>Marketing &amp; referral development</w:t>
      </w:r>
      <w:r w:rsidR="0090226F" w:rsidRPr="00072D77">
        <w:rPr>
          <w:sz w:val="24"/>
          <w:szCs w:val="28"/>
        </w:rPr>
        <w:t xml:space="preserve"> </w:t>
      </w:r>
      <w:r w:rsidR="0090226F" w:rsidRPr="00072D77">
        <w:rPr>
          <w:i/>
          <w:iCs/>
          <w:sz w:val="24"/>
          <w:szCs w:val="28"/>
        </w:rPr>
        <w:t>(Fixed)</w:t>
      </w:r>
    </w:p>
    <w:p w14:paraId="5670F480" w14:textId="5710420F" w:rsidR="00A75473" w:rsidRPr="00072D77" w:rsidRDefault="00A75473" w:rsidP="00926854">
      <w:pPr>
        <w:pStyle w:val="VlnBullet1"/>
        <w:rPr>
          <w:sz w:val="24"/>
          <w:szCs w:val="28"/>
        </w:rPr>
      </w:pPr>
      <w:r w:rsidRPr="00072D77">
        <w:rPr>
          <w:sz w:val="24"/>
          <w:szCs w:val="28"/>
        </w:rPr>
        <w:t>Charity care</w:t>
      </w:r>
      <w:r w:rsidR="0090226F" w:rsidRPr="00072D77">
        <w:rPr>
          <w:sz w:val="24"/>
          <w:szCs w:val="28"/>
        </w:rPr>
        <w:t xml:space="preserve"> </w:t>
      </w:r>
      <w:r w:rsidR="0090226F" w:rsidRPr="00072D77">
        <w:rPr>
          <w:i/>
          <w:iCs/>
          <w:sz w:val="24"/>
          <w:szCs w:val="28"/>
        </w:rPr>
        <w:t>(Fixed)</w:t>
      </w:r>
    </w:p>
    <w:p w14:paraId="052E8812" w14:textId="4B1AA946" w:rsidR="00AD1F14" w:rsidRPr="00072D77" w:rsidRDefault="00AD1F14" w:rsidP="00926854">
      <w:pPr>
        <w:pStyle w:val="VlnBullet1"/>
        <w:rPr>
          <w:sz w:val="24"/>
          <w:szCs w:val="28"/>
        </w:rPr>
      </w:pPr>
      <w:r w:rsidRPr="00072D77">
        <w:rPr>
          <w:sz w:val="24"/>
          <w:szCs w:val="28"/>
        </w:rPr>
        <w:t>Leasehold improvement depreciation</w:t>
      </w:r>
      <w:r w:rsidR="0090226F" w:rsidRPr="00072D77">
        <w:rPr>
          <w:sz w:val="24"/>
          <w:szCs w:val="28"/>
        </w:rPr>
        <w:t xml:space="preserve"> </w:t>
      </w:r>
      <w:r w:rsidR="0090226F" w:rsidRPr="00072D77">
        <w:rPr>
          <w:i/>
          <w:iCs/>
          <w:sz w:val="24"/>
          <w:szCs w:val="28"/>
        </w:rPr>
        <w:t>(Fixed)</w:t>
      </w:r>
    </w:p>
    <w:p w14:paraId="29CA4E7C" w14:textId="3234A112" w:rsidR="00AD1F14" w:rsidRPr="00072D77" w:rsidRDefault="0090226F" w:rsidP="0090226F">
      <w:pPr>
        <w:rPr>
          <w:sz w:val="24"/>
          <w:szCs w:val="28"/>
        </w:rPr>
      </w:pPr>
      <w:r w:rsidRPr="00072D77">
        <w:rPr>
          <w:sz w:val="24"/>
          <w:szCs w:val="28"/>
        </w:rPr>
        <w:lastRenderedPageBreak/>
        <w:t xml:space="preserve">Total PET/CT expenses grow at </w:t>
      </w:r>
      <w:r w:rsidR="000A74BD" w:rsidRPr="00072D77">
        <w:rPr>
          <w:sz w:val="24"/>
          <w:szCs w:val="28"/>
        </w:rPr>
        <w:t>19.4%, 14.2%, 8.9%, and 10.9% in 2028, 2029, 2030, and 2031 respectively</w:t>
      </w:r>
    </w:p>
    <w:p w14:paraId="499DF977" w14:textId="3EAFB9F5" w:rsidR="00A96F24" w:rsidRPr="00EA0F23" w:rsidRDefault="00A96F24" w:rsidP="007B53C0">
      <w:pPr>
        <w:rPr>
          <w:rFonts w:asciiTheme="majorHAnsi" w:hAnsiTheme="majorHAnsi"/>
          <w:b/>
          <w:bCs/>
          <w:sz w:val="28"/>
          <w:szCs w:val="32"/>
        </w:rPr>
      </w:pPr>
      <w:r w:rsidRPr="00EA0F23">
        <w:rPr>
          <w:rFonts w:asciiTheme="majorHAnsi" w:hAnsiTheme="majorHAnsi"/>
          <w:b/>
          <w:bCs/>
          <w:sz w:val="28"/>
          <w:szCs w:val="32"/>
        </w:rPr>
        <w:t>General and Administrative Expense</w:t>
      </w:r>
    </w:p>
    <w:p w14:paraId="4C78209F" w14:textId="6B4D9DB1" w:rsidR="00A96F24" w:rsidRPr="00072D77" w:rsidRDefault="00D01AFB" w:rsidP="00A96F24">
      <w:pPr>
        <w:rPr>
          <w:rFonts w:ascii="Verdana" w:eastAsia="Times New Roman" w:hAnsi="Verdana" w:cs="Times New Roman"/>
          <w:sz w:val="24"/>
          <w:szCs w:val="24"/>
        </w:rPr>
      </w:pPr>
      <w:r w:rsidRPr="00072D77">
        <w:rPr>
          <w:rFonts w:ascii="Verdana" w:eastAsia="Times New Roman" w:hAnsi="Verdana" w:cs="Times New Roman"/>
          <w:sz w:val="24"/>
          <w:szCs w:val="24"/>
        </w:rPr>
        <w:t>General and administrative expense</w:t>
      </w:r>
      <w:r w:rsidR="00420B77" w:rsidRPr="00072D77">
        <w:rPr>
          <w:rFonts w:ascii="Verdana" w:eastAsia="Times New Roman" w:hAnsi="Verdana" w:cs="Times New Roman"/>
          <w:sz w:val="24"/>
          <w:szCs w:val="24"/>
        </w:rPr>
        <w:t>s grow at 12%, 9.5%, 6.4%, and 7.8% in 2028, 2029, 2030, and 2031</w:t>
      </w:r>
      <w:r w:rsidR="008A6293" w:rsidRPr="00072D77">
        <w:rPr>
          <w:rFonts w:ascii="Verdana" w:eastAsia="Times New Roman" w:hAnsi="Verdana" w:cs="Times New Roman"/>
          <w:sz w:val="24"/>
          <w:szCs w:val="24"/>
        </w:rPr>
        <w:t xml:space="preserve"> respectively. </w:t>
      </w:r>
    </w:p>
    <w:p w14:paraId="27ADD631" w14:textId="01D629F9" w:rsidR="008A6293" w:rsidRPr="00EA0F23" w:rsidRDefault="008A6293" w:rsidP="007B53C0">
      <w:pPr>
        <w:rPr>
          <w:rFonts w:asciiTheme="majorHAnsi" w:hAnsiTheme="majorHAnsi"/>
          <w:b/>
          <w:bCs/>
          <w:sz w:val="28"/>
          <w:szCs w:val="32"/>
        </w:rPr>
      </w:pPr>
      <w:r w:rsidRPr="00EA0F23">
        <w:rPr>
          <w:rFonts w:asciiTheme="majorHAnsi" w:hAnsiTheme="majorHAnsi"/>
          <w:b/>
          <w:bCs/>
          <w:sz w:val="28"/>
          <w:szCs w:val="32"/>
        </w:rPr>
        <w:t>Tax (</w:t>
      </w:r>
      <w:r w:rsidR="006A7574" w:rsidRPr="00EA0F23">
        <w:rPr>
          <w:rFonts w:asciiTheme="majorHAnsi" w:hAnsiTheme="majorHAnsi"/>
          <w:b/>
          <w:bCs/>
          <w:sz w:val="28"/>
          <w:szCs w:val="32"/>
        </w:rPr>
        <w:t>Real estate, personal property, MA 63D pass through)</w:t>
      </w:r>
    </w:p>
    <w:p w14:paraId="67B85FCC" w14:textId="77777777" w:rsidR="006A7574" w:rsidRPr="00072D77" w:rsidRDefault="006A7574" w:rsidP="008A6293">
      <w:pPr>
        <w:rPr>
          <w:rFonts w:ascii="Verdana" w:eastAsia="Times New Roman" w:hAnsi="Verdana" w:cs="Times New Roman"/>
          <w:sz w:val="24"/>
          <w:szCs w:val="24"/>
        </w:rPr>
      </w:pPr>
      <w:r w:rsidRPr="00072D77">
        <w:rPr>
          <w:rFonts w:ascii="Verdana" w:eastAsia="Times New Roman" w:hAnsi="Verdana" w:cs="Times New Roman"/>
          <w:sz w:val="24"/>
          <w:szCs w:val="24"/>
        </w:rPr>
        <w:t>Taxes grow at 2% annually from 2027-2031.</w:t>
      </w:r>
    </w:p>
    <w:p w14:paraId="336CFF22" w14:textId="2BC2649B" w:rsidR="00A96F24" w:rsidRPr="00072D77" w:rsidRDefault="003F0D7F" w:rsidP="0090226F">
      <w:pPr>
        <w:rPr>
          <w:rFonts w:ascii="Verdana" w:eastAsia="Times New Roman" w:hAnsi="Verdana" w:cs="Times New Roman"/>
          <w:sz w:val="24"/>
          <w:szCs w:val="24"/>
        </w:rPr>
      </w:pPr>
      <w:r w:rsidRPr="00072D77">
        <w:rPr>
          <w:rFonts w:ascii="Verdana" w:eastAsia="Times New Roman" w:hAnsi="Verdana" w:cs="Times New Roman"/>
          <w:sz w:val="24"/>
          <w:szCs w:val="24"/>
        </w:rPr>
        <w:t xml:space="preserve">Total expenses grow </w:t>
      </w:r>
      <w:r w:rsidR="00861156" w:rsidRPr="00072D77">
        <w:rPr>
          <w:rFonts w:ascii="Verdana" w:eastAsia="Times New Roman" w:hAnsi="Verdana" w:cs="Times New Roman"/>
          <w:sz w:val="24"/>
          <w:szCs w:val="24"/>
        </w:rPr>
        <w:t>between 3.4% and 3.6% annually.</w:t>
      </w:r>
      <w:r w:rsidR="006A7574" w:rsidRPr="00072D77">
        <w:rPr>
          <w:rFonts w:ascii="Verdana" w:eastAsia="Times New Roman" w:hAnsi="Verdana" w:cs="Times New Roman"/>
          <w:sz w:val="24"/>
          <w:szCs w:val="24"/>
        </w:rPr>
        <w:t xml:space="preserve"> </w:t>
      </w:r>
    </w:p>
    <w:p w14:paraId="7BD548E2" w14:textId="03456419" w:rsidR="00B2120B" w:rsidRPr="00072D77" w:rsidRDefault="00B2120B" w:rsidP="0090226F">
      <w:pPr>
        <w:rPr>
          <w:rFonts w:ascii="Verdana" w:eastAsia="Times New Roman" w:hAnsi="Verdana" w:cs="Times New Roman"/>
          <w:sz w:val="24"/>
          <w:szCs w:val="24"/>
        </w:rPr>
      </w:pPr>
      <w:r w:rsidRPr="00072D77">
        <w:rPr>
          <w:rFonts w:ascii="Verdana" w:eastAsia="Times New Roman" w:hAnsi="Verdana" w:cs="Times New Roman"/>
          <w:sz w:val="24"/>
          <w:szCs w:val="24"/>
        </w:rPr>
        <w:t xml:space="preserve">As a sensitivity test, VMG </w:t>
      </w:r>
      <w:r w:rsidR="00226EAA" w:rsidRPr="00072D77">
        <w:rPr>
          <w:rFonts w:ascii="Verdana" w:eastAsia="Times New Roman" w:hAnsi="Verdana" w:cs="Times New Roman"/>
          <w:sz w:val="24"/>
          <w:szCs w:val="24"/>
        </w:rPr>
        <w:t xml:space="preserve">calculated net income margins in the unlikely scenario that zero revenues were earned from the PET/CT </w:t>
      </w:r>
      <w:r w:rsidR="00EC132A" w:rsidRPr="00072D77">
        <w:rPr>
          <w:rFonts w:ascii="Verdana" w:eastAsia="Times New Roman" w:hAnsi="Verdana" w:cs="Times New Roman"/>
          <w:sz w:val="24"/>
          <w:szCs w:val="24"/>
        </w:rPr>
        <w:t xml:space="preserve">business in all five years and the Applicant was still responsible for covering all non-variable PET/CT business costs. </w:t>
      </w:r>
      <w:r w:rsidR="0035260D" w:rsidRPr="00072D77">
        <w:rPr>
          <w:rFonts w:ascii="Verdana" w:eastAsia="Times New Roman" w:hAnsi="Verdana" w:cs="Times New Roman"/>
          <w:sz w:val="24"/>
          <w:szCs w:val="24"/>
        </w:rPr>
        <w:t xml:space="preserve">Resulting net income margins in this scenario range from </w:t>
      </w:r>
      <w:r w:rsidR="00B75EBA" w:rsidRPr="00072D77">
        <w:rPr>
          <w:rFonts w:ascii="Verdana" w:eastAsia="Times New Roman" w:hAnsi="Verdana" w:cs="Times New Roman"/>
          <w:sz w:val="24"/>
          <w:szCs w:val="24"/>
        </w:rPr>
        <w:t>34%-39% (as compared to margins of 3</w:t>
      </w:r>
      <w:r w:rsidR="00DB4CE4" w:rsidRPr="00072D77">
        <w:rPr>
          <w:rFonts w:ascii="Verdana" w:eastAsia="Times New Roman" w:hAnsi="Verdana" w:cs="Times New Roman"/>
          <w:sz w:val="24"/>
          <w:szCs w:val="24"/>
        </w:rPr>
        <w:t>8</w:t>
      </w:r>
      <w:r w:rsidR="00B75EBA" w:rsidRPr="00072D77">
        <w:rPr>
          <w:rFonts w:ascii="Verdana" w:eastAsia="Times New Roman" w:hAnsi="Verdana" w:cs="Times New Roman"/>
          <w:sz w:val="24"/>
          <w:szCs w:val="24"/>
        </w:rPr>
        <w:t>%-4</w:t>
      </w:r>
      <w:r w:rsidR="007E2E6C" w:rsidRPr="00072D77">
        <w:rPr>
          <w:rFonts w:ascii="Verdana" w:eastAsia="Times New Roman" w:hAnsi="Verdana" w:cs="Times New Roman"/>
          <w:sz w:val="24"/>
          <w:szCs w:val="24"/>
        </w:rPr>
        <w:t>6</w:t>
      </w:r>
      <w:r w:rsidR="00B75EBA" w:rsidRPr="00072D77">
        <w:rPr>
          <w:rFonts w:ascii="Verdana" w:eastAsia="Times New Roman" w:hAnsi="Verdana" w:cs="Times New Roman"/>
          <w:sz w:val="24"/>
          <w:szCs w:val="24"/>
        </w:rPr>
        <w:t xml:space="preserve">% shown in Table 2. </w:t>
      </w:r>
    </w:p>
    <w:p w14:paraId="0CC3838D" w14:textId="6ACE3F92" w:rsidR="000D7614" w:rsidRPr="00195C44" w:rsidRDefault="000D7614" w:rsidP="007504E9">
      <w:pPr>
        <w:pStyle w:val="Heading3"/>
      </w:pPr>
      <w:r w:rsidRPr="00195C44">
        <w:t>Capital Expenditures and Cash Flows</w:t>
      </w:r>
    </w:p>
    <w:p w14:paraId="48AB5C40" w14:textId="3A99E795" w:rsidR="001F68CC" w:rsidRPr="00072D77" w:rsidRDefault="00E0554B" w:rsidP="00A74FA0">
      <w:pPr>
        <w:rPr>
          <w:sz w:val="24"/>
          <w:szCs w:val="28"/>
        </w:rPr>
      </w:pPr>
      <w:r w:rsidRPr="00072D77">
        <w:rPr>
          <w:sz w:val="24"/>
          <w:szCs w:val="28"/>
        </w:rPr>
        <w:t xml:space="preserve">There </w:t>
      </w:r>
      <w:proofErr w:type="gramStart"/>
      <w:r w:rsidRPr="00072D77">
        <w:rPr>
          <w:sz w:val="24"/>
          <w:szCs w:val="28"/>
        </w:rPr>
        <w:t>are</w:t>
      </w:r>
      <w:proofErr w:type="gramEnd"/>
      <w:r w:rsidRPr="00072D77">
        <w:rPr>
          <w:sz w:val="24"/>
          <w:szCs w:val="28"/>
        </w:rPr>
        <w:t xml:space="preserve"> no capital acquisitions associated with the Proposed Project as the PET/CT scanner is to be leased. </w:t>
      </w:r>
    </w:p>
    <w:p w14:paraId="6931523B" w14:textId="1B904531" w:rsidR="000D7614" w:rsidRPr="00195C44" w:rsidRDefault="000D7614" w:rsidP="007504E9">
      <w:pPr>
        <w:pStyle w:val="Heading2"/>
      </w:pPr>
      <w:bookmarkStart w:id="9" w:name="_Toc46304672"/>
      <w:r w:rsidRPr="00195C44">
        <w:t>Feasibility</w:t>
      </w:r>
      <w:bookmarkEnd w:id="9"/>
    </w:p>
    <w:p w14:paraId="12913453" w14:textId="0F2A11B5" w:rsidR="00E37982" w:rsidRPr="00072D77" w:rsidRDefault="0033718A" w:rsidP="005D0C91">
      <w:pPr>
        <w:rPr>
          <w:sz w:val="24"/>
          <w:szCs w:val="28"/>
        </w:rPr>
      </w:pPr>
      <w:r w:rsidRPr="00072D77">
        <w:rPr>
          <w:sz w:val="24"/>
          <w:szCs w:val="28"/>
        </w:rPr>
        <w:t>We analyzed the</w:t>
      </w:r>
      <w:r w:rsidR="00F77973" w:rsidRPr="00072D77">
        <w:rPr>
          <w:sz w:val="24"/>
          <w:szCs w:val="28"/>
        </w:rPr>
        <w:t xml:space="preserve"> </w:t>
      </w:r>
      <w:r w:rsidR="00B17504" w:rsidRPr="00072D77">
        <w:rPr>
          <w:sz w:val="24"/>
          <w:szCs w:val="28"/>
        </w:rPr>
        <w:t xml:space="preserve">Prospective </w:t>
      </w:r>
      <w:r w:rsidR="000710B2" w:rsidRPr="00072D77">
        <w:rPr>
          <w:sz w:val="24"/>
          <w:szCs w:val="28"/>
        </w:rPr>
        <w:t>Financial</w:t>
      </w:r>
      <w:r w:rsidR="001860C2" w:rsidRPr="00072D77">
        <w:rPr>
          <w:sz w:val="24"/>
          <w:szCs w:val="28"/>
        </w:rPr>
        <w:t xml:space="preserve"> Schedules</w:t>
      </w:r>
      <w:r w:rsidRPr="00072D77">
        <w:rPr>
          <w:sz w:val="24"/>
          <w:szCs w:val="28"/>
        </w:rPr>
        <w:t xml:space="preserve"> and </w:t>
      </w:r>
      <w:r w:rsidR="005D0C91" w:rsidRPr="00072D77">
        <w:rPr>
          <w:sz w:val="24"/>
          <w:szCs w:val="28"/>
        </w:rPr>
        <w:t>the</w:t>
      </w:r>
      <w:r w:rsidR="00B07369" w:rsidRPr="00072D77">
        <w:rPr>
          <w:sz w:val="24"/>
          <w:szCs w:val="28"/>
        </w:rPr>
        <w:t xml:space="preserve"> associated </w:t>
      </w:r>
      <w:r w:rsidRPr="00072D77">
        <w:rPr>
          <w:sz w:val="24"/>
          <w:szCs w:val="28"/>
        </w:rPr>
        <w:t xml:space="preserve">Key Metrics and determined both to be </w:t>
      </w:r>
      <w:r w:rsidR="0071141D" w:rsidRPr="00072D77">
        <w:rPr>
          <w:sz w:val="24"/>
          <w:szCs w:val="28"/>
        </w:rPr>
        <w:t>based on reasonable assumptions</w:t>
      </w:r>
      <w:r w:rsidRPr="00072D77">
        <w:rPr>
          <w:sz w:val="24"/>
          <w:szCs w:val="28"/>
        </w:rPr>
        <w:t xml:space="preserve">. </w:t>
      </w:r>
      <w:r w:rsidR="0071141D" w:rsidRPr="00072D77">
        <w:rPr>
          <w:sz w:val="24"/>
          <w:szCs w:val="28"/>
        </w:rPr>
        <w:t>T</w:t>
      </w:r>
      <w:r w:rsidRPr="00072D77">
        <w:rPr>
          <w:sz w:val="24"/>
          <w:szCs w:val="28"/>
        </w:rPr>
        <w:t xml:space="preserve">he </w:t>
      </w:r>
      <w:r w:rsidR="00B17504" w:rsidRPr="00072D77">
        <w:rPr>
          <w:sz w:val="24"/>
          <w:szCs w:val="28"/>
        </w:rPr>
        <w:t xml:space="preserve">Prospective </w:t>
      </w:r>
      <w:r w:rsidR="006F6C3C" w:rsidRPr="00072D77">
        <w:rPr>
          <w:sz w:val="24"/>
          <w:szCs w:val="28"/>
        </w:rPr>
        <w:t>Financial</w:t>
      </w:r>
      <w:r w:rsidR="00065B79" w:rsidRPr="00072D77">
        <w:rPr>
          <w:sz w:val="24"/>
          <w:szCs w:val="28"/>
        </w:rPr>
        <w:t xml:space="preserve"> Schedules</w:t>
      </w:r>
      <w:r w:rsidRPr="00072D77">
        <w:rPr>
          <w:sz w:val="24"/>
          <w:szCs w:val="28"/>
        </w:rPr>
        <w:t xml:space="preserve"> do not account for any anticipated changes in accounting standards. These standards, which may have a material impact on individual future years, are not anticipate</w:t>
      </w:r>
      <w:r w:rsidR="006F6C3C" w:rsidRPr="00072D77">
        <w:rPr>
          <w:sz w:val="24"/>
          <w:szCs w:val="28"/>
        </w:rPr>
        <w:t>d</w:t>
      </w:r>
      <w:r w:rsidRPr="00072D77">
        <w:rPr>
          <w:sz w:val="24"/>
          <w:szCs w:val="28"/>
        </w:rPr>
        <w:t xml:space="preserve"> to have a material impact on the </w:t>
      </w:r>
      <w:r w:rsidR="00B90F47" w:rsidRPr="00072D77">
        <w:rPr>
          <w:sz w:val="24"/>
          <w:szCs w:val="28"/>
        </w:rPr>
        <w:t>feasibility</w:t>
      </w:r>
      <w:r w:rsidR="00BA0580" w:rsidRPr="00072D77">
        <w:rPr>
          <w:sz w:val="24"/>
          <w:szCs w:val="28"/>
        </w:rPr>
        <w:t xml:space="preserve"> of the Proposed Project</w:t>
      </w:r>
      <w:r w:rsidRPr="00072D77">
        <w:rPr>
          <w:sz w:val="24"/>
          <w:szCs w:val="28"/>
        </w:rPr>
        <w:t xml:space="preserve">. </w:t>
      </w:r>
    </w:p>
    <w:p w14:paraId="0D28ACCB" w14:textId="209DBB39" w:rsidR="00C73A7C" w:rsidRPr="00072D77" w:rsidRDefault="002D6F5C" w:rsidP="000D7614">
      <w:pPr>
        <w:rPr>
          <w:sz w:val="24"/>
          <w:szCs w:val="28"/>
        </w:rPr>
      </w:pPr>
      <w:r w:rsidRPr="00072D77">
        <w:rPr>
          <w:sz w:val="24"/>
          <w:szCs w:val="28"/>
        </w:rPr>
        <w:t>The Applicant</w:t>
      </w:r>
      <w:r w:rsidR="0033718A" w:rsidRPr="00072D77">
        <w:rPr>
          <w:sz w:val="24"/>
          <w:szCs w:val="28"/>
        </w:rPr>
        <w:t xml:space="preserve"> exhibits cash surplus</w:t>
      </w:r>
      <w:r w:rsidR="00C73A7C" w:rsidRPr="00072D77">
        <w:rPr>
          <w:sz w:val="24"/>
          <w:szCs w:val="28"/>
        </w:rPr>
        <w:t>es</w:t>
      </w:r>
      <w:r w:rsidR="0071141D" w:rsidRPr="00072D77">
        <w:rPr>
          <w:sz w:val="24"/>
          <w:szCs w:val="28"/>
        </w:rPr>
        <w:t xml:space="preserve"> in the </w:t>
      </w:r>
      <w:r w:rsidR="00B17504" w:rsidRPr="00072D77">
        <w:rPr>
          <w:sz w:val="24"/>
          <w:szCs w:val="28"/>
        </w:rPr>
        <w:t xml:space="preserve">Prospective </w:t>
      </w:r>
      <w:r w:rsidR="006F6C3C" w:rsidRPr="00072D77">
        <w:rPr>
          <w:sz w:val="24"/>
          <w:szCs w:val="28"/>
        </w:rPr>
        <w:t>Financial</w:t>
      </w:r>
      <w:r w:rsidR="001860C2" w:rsidRPr="00072D77">
        <w:rPr>
          <w:sz w:val="24"/>
          <w:szCs w:val="28"/>
        </w:rPr>
        <w:t xml:space="preserve"> Schedules </w:t>
      </w:r>
      <w:r w:rsidR="00C73A7C" w:rsidRPr="00072D77">
        <w:rPr>
          <w:sz w:val="24"/>
          <w:szCs w:val="28"/>
        </w:rPr>
        <w:t xml:space="preserve">in each of the </w:t>
      </w:r>
      <w:r w:rsidR="00F63022" w:rsidRPr="00072D77">
        <w:rPr>
          <w:sz w:val="24"/>
          <w:szCs w:val="28"/>
        </w:rPr>
        <w:t>five</w:t>
      </w:r>
      <w:r w:rsidR="00C73A7C" w:rsidRPr="00072D77">
        <w:rPr>
          <w:sz w:val="24"/>
          <w:szCs w:val="28"/>
        </w:rPr>
        <w:t xml:space="preserve"> years. Based on ou</w:t>
      </w:r>
      <w:r w:rsidR="0033718A" w:rsidRPr="00072D77">
        <w:rPr>
          <w:sz w:val="24"/>
          <w:szCs w:val="28"/>
        </w:rPr>
        <w:t xml:space="preserve">r discussions with Management, it is our understanding that </w:t>
      </w:r>
      <w:proofErr w:type="gramStart"/>
      <w:r w:rsidR="001860C2" w:rsidRPr="00072D77">
        <w:rPr>
          <w:sz w:val="24"/>
          <w:szCs w:val="28"/>
        </w:rPr>
        <w:t>expenditures</w:t>
      </w:r>
      <w:proofErr w:type="gramEnd"/>
      <w:r w:rsidR="0033718A" w:rsidRPr="00072D77">
        <w:rPr>
          <w:sz w:val="24"/>
          <w:szCs w:val="28"/>
        </w:rPr>
        <w:t xml:space="preserve"> could be reduced</w:t>
      </w:r>
      <w:r w:rsidR="00EA5D88" w:rsidRPr="00072D77">
        <w:rPr>
          <w:sz w:val="24"/>
          <w:szCs w:val="28"/>
        </w:rPr>
        <w:t xml:space="preserve"> to maintain reasonable levels of profitability</w:t>
      </w:r>
      <w:r w:rsidR="00065B79" w:rsidRPr="00072D77">
        <w:rPr>
          <w:sz w:val="24"/>
          <w:szCs w:val="28"/>
        </w:rPr>
        <w:t xml:space="preserve"> and cash </w:t>
      </w:r>
      <w:r w:rsidR="0033718A" w:rsidRPr="00072D77">
        <w:rPr>
          <w:sz w:val="24"/>
          <w:szCs w:val="28"/>
        </w:rPr>
        <w:t>in the event of a business downturn</w:t>
      </w:r>
      <w:r w:rsidR="00065B79" w:rsidRPr="00072D77">
        <w:rPr>
          <w:sz w:val="24"/>
          <w:szCs w:val="28"/>
        </w:rPr>
        <w:t xml:space="preserve"> associated with the Proposed Project</w:t>
      </w:r>
      <w:r w:rsidR="00EA5D88" w:rsidRPr="00072D77">
        <w:rPr>
          <w:sz w:val="24"/>
          <w:szCs w:val="28"/>
        </w:rPr>
        <w:t>.</w:t>
      </w:r>
    </w:p>
    <w:p w14:paraId="6D000144" w14:textId="77777777" w:rsidR="00F63022" w:rsidRPr="00072D77" w:rsidRDefault="0033718A" w:rsidP="000D7614">
      <w:pPr>
        <w:rPr>
          <w:sz w:val="24"/>
          <w:szCs w:val="28"/>
        </w:rPr>
      </w:pPr>
      <w:r w:rsidRPr="00072D77">
        <w:rPr>
          <w:sz w:val="24"/>
          <w:szCs w:val="28"/>
        </w:rPr>
        <w:lastRenderedPageBreak/>
        <w:t>Based upon our review of the relevant documents</w:t>
      </w:r>
      <w:r w:rsidR="00155CDD" w:rsidRPr="00072D77">
        <w:rPr>
          <w:sz w:val="24"/>
          <w:szCs w:val="28"/>
        </w:rPr>
        <w:t>,</w:t>
      </w:r>
      <w:r w:rsidRPr="00072D77">
        <w:rPr>
          <w:sz w:val="24"/>
          <w:szCs w:val="28"/>
        </w:rPr>
        <w:t xml:space="preserve"> we determined the</w:t>
      </w:r>
      <w:r w:rsidR="00155CDD" w:rsidRPr="00072D77">
        <w:rPr>
          <w:sz w:val="24"/>
          <w:szCs w:val="28"/>
        </w:rPr>
        <w:t xml:space="preserve"> </w:t>
      </w:r>
      <w:r w:rsidR="00B17504" w:rsidRPr="00072D77">
        <w:rPr>
          <w:sz w:val="24"/>
          <w:szCs w:val="28"/>
        </w:rPr>
        <w:t xml:space="preserve">Prospective </w:t>
      </w:r>
      <w:r w:rsidR="00155CDD" w:rsidRPr="00072D77">
        <w:rPr>
          <w:sz w:val="24"/>
          <w:szCs w:val="28"/>
        </w:rPr>
        <w:t>Financials are</w:t>
      </w:r>
      <w:r w:rsidRPr="00072D77">
        <w:rPr>
          <w:sz w:val="24"/>
          <w:szCs w:val="28"/>
        </w:rPr>
        <w:t xml:space="preserve"> based upon feasible assumptions. Accordingly, we determined that the </w:t>
      </w:r>
      <w:r w:rsidR="00B17504" w:rsidRPr="00072D77">
        <w:rPr>
          <w:sz w:val="24"/>
          <w:szCs w:val="28"/>
        </w:rPr>
        <w:t xml:space="preserve">Prospective </w:t>
      </w:r>
      <w:r w:rsidR="002F0FB9" w:rsidRPr="00072D77">
        <w:rPr>
          <w:sz w:val="24"/>
          <w:szCs w:val="28"/>
        </w:rPr>
        <w:t>Financials</w:t>
      </w:r>
      <w:r w:rsidRPr="00072D77">
        <w:rPr>
          <w:sz w:val="24"/>
          <w:szCs w:val="28"/>
        </w:rPr>
        <w:t xml:space="preserve"> are </w:t>
      </w:r>
      <w:r w:rsidR="00CC513D" w:rsidRPr="00072D77">
        <w:rPr>
          <w:sz w:val="24"/>
          <w:szCs w:val="28"/>
        </w:rPr>
        <w:t>feasible</w:t>
      </w:r>
      <w:r w:rsidRPr="00072D77">
        <w:rPr>
          <w:sz w:val="24"/>
          <w:szCs w:val="28"/>
        </w:rPr>
        <w:t xml:space="preserve"> </w:t>
      </w:r>
      <w:r w:rsidR="00CC513D" w:rsidRPr="00072D77">
        <w:rPr>
          <w:sz w:val="24"/>
          <w:szCs w:val="28"/>
        </w:rPr>
        <w:t xml:space="preserve">and sustainable and not likely to have a negative impact on the patient panel or result in a liquidation of assets of </w:t>
      </w:r>
      <w:r w:rsidR="002D6F5C" w:rsidRPr="00072D77">
        <w:rPr>
          <w:sz w:val="24"/>
          <w:szCs w:val="28"/>
        </w:rPr>
        <w:t>the Applicant</w:t>
      </w:r>
      <w:r w:rsidR="00CC513D" w:rsidRPr="00072D77">
        <w:rPr>
          <w:sz w:val="24"/>
          <w:szCs w:val="28"/>
        </w:rPr>
        <w:t xml:space="preserve">. </w:t>
      </w:r>
    </w:p>
    <w:p w14:paraId="25D81A7D" w14:textId="72FABB58" w:rsidR="00BA0258" w:rsidRPr="00072D77" w:rsidRDefault="0003209D" w:rsidP="000D7614">
      <w:pPr>
        <w:rPr>
          <w:sz w:val="24"/>
          <w:szCs w:val="28"/>
        </w:rPr>
      </w:pPr>
      <w:r w:rsidRPr="00072D77">
        <w:rPr>
          <w:sz w:val="24"/>
          <w:szCs w:val="28"/>
        </w:rPr>
        <w:t xml:space="preserve">Respectively submitted, </w:t>
      </w:r>
      <w:r w:rsidR="00D135EB" w:rsidRPr="00072D77">
        <w:rPr>
          <w:sz w:val="24"/>
          <w:szCs w:val="28"/>
        </w:rPr>
        <w:br/>
      </w:r>
    </w:p>
    <w:p w14:paraId="1C420DBE" w14:textId="77777777" w:rsidR="0040485F" w:rsidRPr="00072D77" w:rsidRDefault="0040485F" w:rsidP="000D7614">
      <w:pPr>
        <w:rPr>
          <w:sz w:val="24"/>
          <w:szCs w:val="28"/>
        </w:rPr>
      </w:pPr>
    </w:p>
    <w:p w14:paraId="531C38D0" w14:textId="0DA03610" w:rsidR="00C33961" w:rsidRPr="00072D77" w:rsidRDefault="0003209D" w:rsidP="00436ECD">
      <w:pPr>
        <w:rPr>
          <w:sz w:val="24"/>
          <w:szCs w:val="28"/>
        </w:rPr>
        <w:sectPr w:rsidR="00C33961" w:rsidRPr="00072D77" w:rsidSect="00F72786">
          <w:headerReference w:type="first" r:id="rId22"/>
          <w:footerReference w:type="first" r:id="rId23"/>
          <w:pgSz w:w="12240" w:h="15840" w:code="1"/>
          <w:pgMar w:top="1440" w:right="1699" w:bottom="1440" w:left="1530" w:header="403" w:footer="677" w:gutter="0"/>
          <w:cols w:space="720"/>
          <w:titlePg/>
          <w:docGrid w:linePitch="360"/>
        </w:sectPr>
      </w:pPr>
      <w:r w:rsidRPr="00072D77">
        <w:rPr>
          <w:sz w:val="24"/>
          <w:szCs w:val="28"/>
        </w:rPr>
        <w:t>Daniel M. Grauman, MBA, CPA/ABV</w:t>
      </w:r>
      <w:r w:rsidR="001B42BB" w:rsidRPr="00072D77">
        <w:rPr>
          <w:sz w:val="24"/>
          <w:szCs w:val="28"/>
        </w:rPr>
        <w:br/>
      </w:r>
      <w:r w:rsidR="00BA0580" w:rsidRPr="00072D77">
        <w:rPr>
          <w:sz w:val="24"/>
          <w:szCs w:val="28"/>
        </w:rPr>
        <w:t>Managing Director &amp; CEO</w:t>
      </w:r>
      <w:r w:rsidRPr="00072D77">
        <w:rPr>
          <w:sz w:val="24"/>
          <w:szCs w:val="28"/>
        </w:rPr>
        <w:br/>
      </w:r>
      <w:r w:rsidR="008038B0" w:rsidRPr="00072D77">
        <w:rPr>
          <w:sz w:val="24"/>
          <w:szCs w:val="28"/>
        </w:rPr>
        <w:t>VMG He</w:t>
      </w:r>
      <w:r w:rsidR="00377541" w:rsidRPr="00072D77">
        <w:rPr>
          <w:sz w:val="24"/>
          <w:szCs w:val="28"/>
        </w:rPr>
        <w:t>a</w:t>
      </w:r>
      <w:r w:rsidR="00530D9E" w:rsidRPr="00072D77">
        <w:rPr>
          <w:sz w:val="24"/>
          <w:szCs w:val="28"/>
        </w:rPr>
        <w:t>lth</w:t>
      </w:r>
    </w:p>
    <w:p w14:paraId="3A07C991" w14:textId="5E1EED05" w:rsidR="002E3677" w:rsidRPr="007B4956" w:rsidRDefault="004421C6" w:rsidP="004421C6">
      <w:pPr>
        <w:pStyle w:val="VlnExhibit"/>
        <w:rPr>
          <w:color w:val="5B6770" w:themeColor="background2"/>
        </w:rPr>
      </w:pPr>
      <w:r w:rsidRPr="007B4956">
        <w:rPr>
          <w:color w:val="5B6770" w:themeColor="background2"/>
        </w:rPr>
        <w:lastRenderedPageBreak/>
        <w:t>Appendix</w:t>
      </w:r>
    </w:p>
    <w:p w14:paraId="214E5CE5" w14:textId="77777777" w:rsidR="00E274A7" w:rsidRDefault="00E274A7" w:rsidP="004421C6">
      <w:pPr>
        <w:pStyle w:val="VlnExhibit"/>
        <w:sectPr w:rsidR="00E274A7" w:rsidSect="001F7AA6">
          <w:headerReference w:type="default" r:id="rId24"/>
          <w:headerReference w:type="first" r:id="rId25"/>
          <w:pgSz w:w="12240" w:h="15840" w:code="1"/>
          <w:pgMar w:top="1080" w:right="1699" w:bottom="1440" w:left="1699" w:header="403" w:footer="677" w:gutter="0"/>
          <w:cols w:space="720"/>
          <w:titlePg/>
          <w:docGrid w:linePitch="360"/>
        </w:sectPr>
      </w:pPr>
    </w:p>
    <w:p w14:paraId="52DC9ECA" w14:textId="4BA6CDF3" w:rsidR="004421C6" w:rsidRDefault="00323931" w:rsidP="007504E9">
      <w:pPr>
        <w:pStyle w:val="Heading2"/>
        <w:numPr>
          <w:ilvl w:val="0"/>
          <w:numId w:val="0"/>
        </w:numPr>
      </w:pPr>
      <w:r>
        <w:lastRenderedPageBreak/>
        <w:t xml:space="preserve">Applicant </w:t>
      </w:r>
      <w:r w:rsidR="008C3F8A">
        <w:t>Prospective</w:t>
      </w:r>
      <w:r>
        <w:t xml:space="preserve"> Schedule of P</w:t>
      </w:r>
      <w:r w:rsidR="007504E9">
        <w:t>r</w:t>
      </w:r>
      <w:r>
        <w:t>ofit and Loss</w:t>
      </w:r>
    </w:p>
    <w:p w14:paraId="5768B22C" w14:textId="77777777" w:rsidR="00E274A7" w:rsidRDefault="00E274A7" w:rsidP="00C545AF">
      <w:pPr>
        <w:sectPr w:rsidR="00E274A7" w:rsidSect="001F7AA6">
          <w:pgSz w:w="12240" w:h="15840" w:code="1"/>
          <w:pgMar w:top="1080" w:right="1699" w:bottom="1440" w:left="1699" w:header="403" w:footer="677" w:gutter="0"/>
          <w:cols w:space="720"/>
          <w:titlePg/>
          <w:docGrid w:linePitch="360"/>
        </w:sectPr>
      </w:pPr>
    </w:p>
    <w:p w14:paraId="65B7B5B1" w14:textId="77777777" w:rsidR="00345F0D" w:rsidRPr="002B0B6C" w:rsidRDefault="00A34AAF" w:rsidP="00345F0D">
      <w:pPr>
        <w:spacing w:after="0"/>
        <w:jc w:val="center"/>
        <w:rPr>
          <w:rFonts w:ascii="Arial" w:eastAsia="Times New Roman" w:hAnsi="Arial" w:cs="Arial"/>
          <w:color w:val="FFFFFF"/>
          <w:sz w:val="24"/>
          <w:szCs w:val="24"/>
        </w:rPr>
      </w:pPr>
      <w:r w:rsidRPr="002B0B6C">
        <w:rPr>
          <w:rFonts w:ascii="Arial" w:eastAsia="Times New Roman" w:hAnsi="Arial" w:cs="Arial"/>
          <w:color w:val="FFFFFF" w:themeColor="background1"/>
          <w:sz w:val="24"/>
          <w:szCs w:val="24"/>
          <w:shd w:val="clear" w:color="auto" w:fill="00594C"/>
        </w:rPr>
        <w:lastRenderedPageBreak/>
        <w:t>Hampden &amp; Franklin County Cardiovascular Associates P.C.</w:t>
      </w:r>
      <w:r w:rsidR="00345F0D" w:rsidRPr="002B0B6C">
        <w:rPr>
          <w:rFonts w:ascii="Arial" w:eastAsia="Times New Roman" w:hAnsi="Arial" w:cs="Arial"/>
          <w:color w:val="FFFFFF"/>
          <w:sz w:val="24"/>
          <w:szCs w:val="24"/>
        </w:rPr>
        <w:t xml:space="preserve"> </w:t>
      </w:r>
    </w:p>
    <w:p w14:paraId="205CA73C" w14:textId="416F4BB2" w:rsidR="00E41BD4" w:rsidRPr="002B0B6C" w:rsidRDefault="00345F0D" w:rsidP="00345F0D">
      <w:pPr>
        <w:shd w:val="clear" w:color="auto" w:fill="00594C"/>
        <w:spacing w:after="0"/>
        <w:jc w:val="center"/>
        <w:rPr>
          <w:color w:val="FFFFFF" w:themeColor="background1"/>
          <w:sz w:val="24"/>
          <w:szCs w:val="24"/>
        </w:rPr>
      </w:pPr>
      <w:r w:rsidRPr="002B0B6C">
        <w:rPr>
          <w:rFonts w:ascii="Arial" w:eastAsia="Times New Roman" w:hAnsi="Arial" w:cs="Arial"/>
          <w:color w:val="FFFFFF" w:themeColor="background1"/>
          <w:sz w:val="24"/>
          <w:szCs w:val="24"/>
        </w:rPr>
        <w:t>Prospective Schedule of Profit and Loss - 2027-2031</w:t>
      </w:r>
    </w:p>
    <w:tbl>
      <w:tblPr>
        <w:tblW w:w="9040" w:type="dxa"/>
        <w:tblLook w:val="04A0" w:firstRow="1" w:lastRow="0" w:firstColumn="1" w:lastColumn="0" w:noHBand="0" w:noVBand="1"/>
        <w:tblCaption w:val="Prospective Schedule of Profit and Loss - 2027-2031"/>
      </w:tblPr>
      <w:tblGrid>
        <w:gridCol w:w="3204"/>
        <w:gridCol w:w="1444"/>
        <w:gridCol w:w="1444"/>
        <w:gridCol w:w="1444"/>
        <w:gridCol w:w="1444"/>
        <w:gridCol w:w="1444"/>
      </w:tblGrid>
      <w:tr w:rsidR="00E41BD4" w:rsidRPr="002B0B6C" w14:paraId="76C7B182" w14:textId="77777777" w:rsidTr="00D75319">
        <w:trPr>
          <w:cantSplit/>
          <w:trHeight w:val="270"/>
          <w:tblHeader/>
        </w:trPr>
        <w:tc>
          <w:tcPr>
            <w:tcW w:w="3204" w:type="dxa"/>
            <w:tcBorders>
              <w:top w:val="nil"/>
              <w:left w:val="nil"/>
              <w:bottom w:val="nil"/>
              <w:right w:val="nil"/>
            </w:tcBorders>
            <w:shd w:val="clear" w:color="000000" w:fill="00594C"/>
            <w:noWrap/>
            <w:vAlign w:val="bottom"/>
            <w:hideMark/>
          </w:tcPr>
          <w:p w14:paraId="5D4E3C0B" w14:textId="21152FE7" w:rsidR="00E41BD4" w:rsidRPr="002B0B6C" w:rsidRDefault="00E41BD4" w:rsidP="00E41BD4">
            <w:pPr>
              <w:spacing w:after="0"/>
              <w:jc w:val="center"/>
              <w:rPr>
                <w:rFonts w:ascii="Arial" w:eastAsia="Times New Roman" w:hAnsi="Arial" w:cs="Arial"/>
                <w:b/>
                <w:bCs/>
                <w:color w:val="FFFFFF" w:themeColor="background1"/>
                <w:sz w:val="24"/>
                <w:szCs w:val="24"/>
              </w:rPr>
            </w:pPr>
            <w:r w:rsidRPr="002B0B6C">
              <w:rPr>
                <w:rFonts w:ascii="Arial" w:eastAsia="Times New Roman" w:hAnsi="Arial" w:cs="Arial"/>
                <w:b/>
                <w:bCs/>
                <w:color w:val="FFFFFF" w:themeColor="background1"/>
                <w:sz w:val="24"/>
                <w:szCs w:val="24"/>
              </w:rPr>
              <w:t> </w:t>
            </w:r>
            <w:r w:rsidR="00E40F69" w:rsidRPr="002B0B6C">
              <w:rPr>
                <w:rFonts w:ascii="Arial" w:eastAsia="Times New Roman" w:hAnsi="Arial" w:cs="Arial"/>
                <w:b/>
                <w:bCs/>
                <w:color w:val="FFFFFF" w:themeColor="background1"/>
                <w:sz w:val="24"/>
                <w:szCs w:val="24"/>
              </w:rPr>
              <w:t>-</w:t>
            </w:r>
          </w:p>
        </w:tc>
        <w:tc>
          <w:tcPr>
            <w:tcW w:w="1168" w:type="dxa"/>
            <w:tcBorders>
              <w:top w:val="nil"/>
              <w:left w:val="nil"/>
              <w:bottom w:val="nil"/>
              <w:right w:val="nil"/>
            </w:tcBorders>
            <w:shd w:val="clear" w:color="000000" w:fill="00594C"/>
            <w:noWrap/>
            <w:vAlign w:val="center"/>
            <w:hideMark/>
          </w:tcPr>
          <w:p w14:paraId="1D625D25" w14:textId="77777777" w:rsidR="00E41BD4" w:rsidRPr="002B0B6C" w:rsidRDefault="00E41BD4" w:rsidP="00E41BD4">
            <w:pPr>
              <w:spacing w:after="0"/>
              <w:jc w:val="center"/>
              <w:rPr>
                <w:rFonts w:ascii="Arial" w:eastAsia="Times New Roman" w:hAnsi="Arial" w:cs="Arial"/>
                <w:color w:val="FFFFFF"/>
                <w:sz w:val="24"/>
                <w:szCs w:val="24"/>
              </w:rPr>
            </w:pPr>
            <w:r w:rsidRPr="002B0B6C">
              <w:rPr>
                <w:rFonts w:ascii="Arial" w:eastAsia="Times New Roman" w:hAnsi="Arial" w:cs="Arial"/>
                <w:color w:val="FFFFFF"/>
                <w:sz w:val="24"/>
                <w:szCs w:val="24"/>
              </w:rPr>
              <w:t>2027</w:t>
            </w:r>
          </w:p>
        </w:tc>
        <w:tc>
          <w:tcPr>
            <w:tcW w:w="1167" w:type="dxa"/>
            <w:tcBorders>
              <w:top w:val="nil"/>
              <w:left w:val="nil"/>
              <w:bottom w:val="nil"/>
              <w:right w:val="nil"/>
            </w:tcBorders>
            <w:shd w:val="clear" w:color="000000" w:fill="00594C"/>
            <w:noWrap/>
            <w:vAlign w:val="center"/>
            <w:hideMark/>
          </w:tcPr>
          <w:p w14:paraId="619C248A" w14:textId="77777777" w:rsidR="00E41BD4" w:rsidRPr="002B0B6C" w:rsidRDefault="00E41BD4" w:rsidP="00E41BD4">
            <w:pPr>
              <w:spacing w:after="0"/>
              <w:jc w:val="center"/>
              <w:rPr>
                <w:rFonts w:ascii="Arial" w:eastAsia="Times New Roman" w:hAnsi="Arial" w:cs="Arial"/>
                <w:color w:val="FFFFFF"/>
                <w:sz w:val="24"/>
                <w:szCs w:val="24"/>
              </w:rPr>
            </w:pPr>
            <w:r w:rsidRPr="002B0B6C">
              <w:rPr>
                <w:rFonts w:ascii="Arial" w:eastAsia="Times New Roman" w:hAnsi="Arial" w:cs="Arial"/>
                <w:color w:val="FFFFFF"/>
                <w:sz w:val="24"/>
                <w:szCs w:val="24"/>
              </w:rPr>
              <w:t>2028</w:t>
            </w:r>
          </w:p>
        </w:tc>
        <w:tc>
          <w:tcPr>
            <w:tcW w:w="1167" w:type="dxa"/>
            <w:tcBorders>
              <w:top w:val="nil"/>
              <w:left w:val="nil"/>
              <w:bottom w:val="nil"/>
              <w:right w:val="nil"/>
            </w:tcBorders>
            <w:shd w:val="clear" w:color="000000" w:fill="00594C"/>
            <w:noWrap/>
            <w:vAlign w:val="center"/>
            <w:hideMark/>
          </w:tcPr>
          <w:p w14:paraId="3E32A2A4" w14:textId="77777777" w:rsidR="00E41BD4" w:rsidRPr="002B0B6C" w:rsidRDefault="00E41BD4" w:rsidP="00E41BD4">
            <w:pPr>
              <w:spacing w:after="0"/>
              <w:jc w:val="center"/>
              <w:rPr>
                <w:rFonts w:ascii="Arial" w:eastAsia="Times New Roman" w:hAnsi="Arial" w:cs="Arial"/>
                <w:color w:val="FFFFFF"/>
                <w:sz w:val="24"/>
                <w:szCs w:val="24"/>
              </w:rPr>
            </w:pPr>
            <w:r w:rsidRPr="002B0B6C">
              <w:rPr>
                <w:rFonts w:ascii="Arial" w:eastAsia="Times New Roman" w:hAnsi="Arial" w:cs="Arial"/>
                <w:color w:val="FFFFFF"/>
                <w:sz w:val="24"/>
                <w:szCs w:val="24"/>
              </w:rPr>
              <w:t>2029</w:t>
            </w:r>
          </w:p>
        </w:tc>
        <w:tc>
          <w:tcPr>
            <w:tcW w:w="1167" w:type="dxa"/>
            <w:tcBorders>
              <w:top w:val="nil"/>
              <w:left w:val="nil"/>
              <w:bottom w:val="nil"/>
              <w:right w:val="nil"/>
            </w:tcBorders>
            <w:shd w:val="clear" w:color="000000" w:fill="00594C"/>
            <w:noWrap/>
            <w:vAlign w:val="center"/>
            <w:hideMark/>
          </w:tcPr>
          <w:p w14:paraId="3796459F" w14:textId="77777777" w:rsidR="00E41BD4" w:rsidRPr="002B0B6C" w:rsidRDefault="00E41BD4" w:rsidP="00E41BD4">
            <w:pPr>
              <w:spacing w:after="0"/>
              <w:jc w:val="center"/>
              <w:rPr>
                <w:rFonts w:ascii="Arial" w:eastAsia="Times New Roman" w:hAnsi="Arial" w:cs="Arial"/>
                <w:color w:val="FFFFFF"/>
                <w:sz w:val="24"/>
                <w:szCs w:val="24"/>
              </w:rPr>
            </w:pPr>
            <w:r w:rsidRPr="002B0B6C">
              <w:rPr>
                <w:rFonts w:ascii="Arial" w:eastAsia="Times New Roman" w:hAnsi="Arial" w:cs="Arial"/>
                <w:color w:val="FFFFFF"/>
                <w:sz w:val="24"/>
                <w:szCs w:val="24"/>
              </w:rPr>
              <w:t>2030</w:t>
            </w:r>
          </w:p>
        </w:tc>
        <w:tc>
          <w:tcPr>
            <w:tcW w:w="1167" w:type="dxa"/>
            <w:tcBorders>
              <w:top w:val="nil"/>
              <w:left w:val="nil"/>
              <w:bottom w:val="nil"/>
              <w:right w:val="nil"/>
            </w:tcBorders>
            <w:shd w:val="clear" w:color="000000" w:fill="00594C"/>
            <w:noWrap/>
            <w:vAlign w:val="center"/>
            <w:hideMark/>
          </w:tcPr>
          <w:p w14:paraId="1AF9A8A6" w14:textId="77777777" w:rsidR="00E41BD4" w:rsidRPr="002B0B6C" w:rsidRDefault="00E41BD4" w:rsidP="00E41BD4">
            <w:pPr>
              <w:spacing w:after="0"/>
              <w:jc w:val="center"/>
              <w:rPr>
                <w:rFonts w:ascii="Arial" w:eastAsia="Times New Roman" w:hAnsi="Arial" w:cs="Arial"/>
                <w:color w:val="FFFFFF"/>
                <w:sz w:val="24"/>
                <w:szCs w:val="24"/>
              </w:rPr>
            </w:pPr>
            <w:r w:rsidRPr="002B0B6C">
              <w:rPr>
                <w:rFonts w:ascii="Arial" w:eastAsia="Times New Roman" w:hAnsi="Arial" w:cs="Arial"/>
                <w:color w:val="FFFFFF"/>
                <w:sz w:val="24"/>
                <w:szCs w:val="24"/>
              </w:rPr>
              <w:t>2031</w:t>
            </w:r>
          </w:p>
        </w:tc>
      </w:tr>
      <w:tr w:rsidR="00E41BD4" w:rsidRPr="002B0B6C" w14:paraId="25249084" w14:textId="77777777" w:rsidTr="00D75319">
        <w:trPr>
          <w:cantSplit/>
          <w:trHeight w:val="270"/>
        </w:trPr>
        <w:tc>
          <w:tcPr>
            <w:tcW w:w="3204" w:type="dxa"/>
            <w:tcBorders>
              <w:top w:val="nil"/>
              <w:left w:val="nil"/>
              <w:bottom w:val="nil"/>
              <w:right w:val="nil"/>
            </w:tcBorders>
            <w:shd w:val="clear" w:color="000000" w:fill="FFFFFF"/>
            <w:noWrap/>
            <w:vAlign w:val="bottom"/>
            <w:hideMark/>
          </w:tcPr>
          <w:p w14:paraId="65F1B3D2" w14:textId="77777777" w:rsidR="00E41BD4" w:rsidRPr="002B0B6C" w:rsidRDefault="00E41BD4" w:rsidP="00E41BD4">
            <w:pPr>
              <w:spacing w:after="0"/>
              <w:rPr>
                <w:rFonts w:ascii="Arial" w:eastAsia="Times New Roman" w:hAnsi="Arial" w:cs="Arial"/>
                <w:b/>
                <w:bCs/>
                <w:color w:val="000000"/>
                <w:sz w:val="24"/>
                <w:szCs w:val="24"/>
              </w:rPr>
            </w:pPr>
            <w:r w:rsidRPr="002B0B6C">
              <w:rPr>
                <w:rFonts w:ascii="Arial" w:eastAsia="Times New Roman" w:hAnsi="Arial" w:cs="Arial"/>
                <w:b/>
                <w:bCs/>
                <w:color w:val="000000"/>
                <w:sz w:val="24"/>
                <w:szCs w:val="24"/>
              </w:rPr>
              <w:t>Revenue</w:t>
            </w:r>
          </w:p>
        </w:tc>
        <w:tc>
          <w:tcPr>
            <w:tcW w:w="1168" w:type="dxa"/>
            <w:tcBorders>
              <w:top w:val="nil"/>
              <w:left w:val="nil"/>
              <w:bottom w:val="nil"/>
              <w:right w:val="nil"/>
            </w:tcBorders>
            <w:shd w:val="clear" w:color="000000" w:fill="FFFFFF"/>
            <w:noWrap/>
            <w:vAlign w:val="bottom"/>
            <w:hideMark/>
          </w:tcPr>
          <w:p w14:paraId="048C7934" w14:textId="6D8842D5" w:rsidR="00E41BD4" w:rsidRPr="002B0B6C" w:rsidRDefault="00E41BD4" w:rsidP="00E41BD4">
            <w:pPr>
              <w:spacing w:after="0"/>
              <w:rPr>
                <w:rFonts w:ascii="Arial" w:eastAsia="Times New Roman" w:hAnsi="Arial" w:cs="Arial"/>
                <w:color w:val="auto"/>
                <w:sz w:val="24"/>
                <w:szCs w:val="24"/>
              </w:rPr>
            </w:pPr>
            <w:r w:rsidRPr="002B0B6C">
              <w:rPr>
                <w:rFonts w:ascii="Arial" w:eastAsia="Times New Roman" w:hAnsi="Arial" w:cs="Arial"/>
                <w:color w:val="auto"/>
                <w:sz w:val="24"/>
                <w:szCs w:val="24"/>
              </w:rPr>
              <w:t> </w:t>
            </w:r>
            <w:r w:rsidR="00E40F69" w:rsidRPr="002B0B6C">
              <w:rPr>
                <w:rFonts w:ascii="Arial" w:eastAsia="Times New Roman" w:hAnsi="Arial" w:cs="Arial"/>
                <w:color w:val="auto"/>
                <w:sz w:val="24"/>
                <w:szCs w:val="24"/>
              </w:rPr>
              <w:t>-</w:t>
            </w:r>
          </w:p>
        </w:tc>
        <w:tc>
          <w:tcPr>
            <w:tcW w:w="1167" w:type="dxa"/>
            <w:tcBorders>
              <w:top w:val="nil"/>
              <w:left w:val="nil"/>
              <w:bottom w:val="nil"/>
              <w:right w:val="nil"/>
            </w:tcBorders>
            <w:shd w:val="clear" w:color="000000" w:fill="FFFFFF"/>
            <w:noWrap/>
            <w:vAlign w:val="bottom"/>
            <w:hideMark/>
          </w:tcPr>
          <w:p w14:paraId="1C126150" w14:textId="1887A669" w:rsidR="00E41BD4" w:rsidRPr="002B0B6C" w:rsidRDefault="00E40F69" w:rsidP="00E41BD4">
            <w:pPr>
              <w:spacing w:after="0"/>
              <w:rPr>
                <w:rFonts w:ascii="Arial" w:eastAsia="Times New Roman" w:hAnsi="Arial" w:cs="Arial"/>
                <w:color w:val="auto"/>
                <w:sz w:val="24"/>
                <w:szCs w:val="24"/>
              </w:rPr>
            </w:pPr>
            <w:r w:rsidRPr="002B0B6C">
              <w:rPr>
                <w:rFonts w:ascii="Arial" w:eastAsia="Times New Roman" w:hAnsi="Arial" w:cs="Arial"/>
                <w:color w:val="auto"/>
                <w:sz w:val="24"/>
                <w:szCs w:val="24"/>
              </w:rPr>
              <w:t>-</w:t>
            </w:r>
          </w:p>
        </w:tc>
        <w:tc>
          <w:tcPr>
            <w:tcW w:w="1167" w:type="dxa"/>
            <w:tcBorders>
              <w:top w:val="nil"/>
              <w:left w:val="nil"/>
              <w:bottom w:val="nil"/>
              <w:right w:val="nil"/>
            </w:tcBorders>
            <w:shd w:val="clear" w:color="000000" w:fill="FFFFFF"/>
            <w:noWrap/>
            <w:vAlign w:val="bottom"/>
            <w:hideMark/>
          </w:tcPr>
          <w:p w14:paraId="082BEDFE" w14:textId="72B9C3A0" w:rsidR="00E41BD4" w:rsidRPr="002B0B6C" w:rsidRDefault="00E40F69" w:rsidP="00E41BD4">
            <w:pPr>
              <w:spacing w:after="0"/>
              <w:rPr>
                <w:rFonts w:ascii="Arial" w:eastAsia="Times New Roman" w:hAnsi="Arial" w:cs="Arial"/>
                <w:color w:val="auto"/>
                <w:sz w:val="24"/>
                <w:szCs w:val="24"/>
              </w:rPr>
            </w:pPr>
            <w:r w:rsidRPr="002B0B6C">
              <w:rPr>
                <w:rFonts w:ascii="Arial" w:eastAsia="Times New Roman" w:hAnsi="Arial" w:cs="Arial"/>
                <w:color w:val="auto"/>
                <w:sz w:val="24"/>
                <w:szCs w:val="24"/>
              </w:rPr>
              <w:t>-</w:t>
            </w:r>
          </w:p>
        </w:tc>
        <w:tc>
          <w:tcPr>
            <w:tcW w:w="1167" w:type="dxa"/>
            <w:tcBorders>
              <w:top w:val="nil"/>
              <w:left w:val="nil"/>
              <w:bottom w:val="nil"/>
              <w:right w:val="nil"/>
            </w:tcBorders>
            <w:shd w:val="clear" w:color="000000" w:fill="FFFFFF"/>
            <w:noWrap/>
            <w:vAlign w:val="bottom"/>
            <w:hideMark/>
          </w:tcPr>
          <w:p w14:paraId="1855D808" w14:textId="2730DAD3" w:rsidR="00E41BD4" w:rsidRPr="002B0B6C" w:rsidRDefault="00E40F69" w:rsidP="00E41BD4">
            <w:pPr>
              <w:spacing w:after="0"/>
              <w:rPr>
                <w:rFonts w:ascii="Arial" w:eastAsia="Times New Roman" w:hAnsi="Arial" w:cs="Arial"/>
                <w:color w:val="auto"/>
                <w:sz w:val="24"/>
                <w:szCs w:val="24"/>
              </w:rPr>
            </w:pPr>
            <w:r w:rsidRPr="002B0B6C">
              <w:rPr>
                <w:rFonts w:ascii="Arial" w:eastAsia="Times New Roman" w:hAnsi="Arial" w:cs="Arial"/>
                <w:color w:val="auto"/>
                <w:sz w:val="24"/>
                <w:szCs w:val="24"/>
              </w:rPr>
              <w:t>-</w:t>
            </w:r>
          </w:p>
        </w:tc>
        <w:tc>
          <w:tcPr>
            <w:tcW w:w="1167" w:type="dxa"/>
            <w:tcBorders>
              <w:top w:val="nil"/>
              <w:left w:val="nil"/>
              <w:bottom w:val="nil"/>
              <w:right w:val="nil"/>
            </w:tcBorders>
            <w:shd w:val="clear" w:color="000000" w:fill="FFFFFF"/>
            <w:noWrap/>
            <w:vAlign w:val="bottom"/>
            <w:hideMark/>
          </w:tcPr>
          <w:p w14:paraId="304D6B92" w14:textId="0C11C73D" w:rsidR="00E41BD4" w:rsidRPr="002B0B6C" w:rsidRDefault="00E40F69" w:rsidP="00E41BD4">
            <w:pPr>
              <w:spacing w:after="0"/>
              <w:rPr>
                <w:rFonts w:ascii="Arial" w:eastAsia="Times New Roman" w:hAnsi="Arial" w:cs="Arial"/>
                <w:color w:val="auto"/>
                <w:sz w:val="24"/>
                <w:szCs w:val="24"/>
              </w:rPr>
            </w:pPr>
            <w:r w:rsidRPr="002B0B6C">
              <w:rPr>
                <w:rFonts w:ascii="Arial" w:eastAsia="Times New Roman" w:hAnsi="Arial" w:cs="Arial"/>
                <w:color w:val="auto"/>
                <w:sz w:val="24"/>
                <w:szCs w:val="24"/>
              </w:rPr>
              <w:t>-</w:t>
            </w:r>
          </w:p>
        </w:tc>
      </w:tr>
      <w:tr w:rsidR="00E41BD4" w:rsidRPr="002B0B6C" w14:paraId="60D2A068" w14:textId="77777777" w:rsidTr="00D75319">
        <w:trPr>
          <w:cantSplit/>
          <w:trHeight w:val="225"/>
        </w:trPr>
        <w:tc>
          <w:tcPr>
            <w:tcW w:w="3204" w:type="dxa"/>
            <w:tcBorders>
              <w:top w:val="nil"/>
              <w:left w:val="nil"/>
              <w:bottom w:val="nil"/>
              <w:right w:val="nil"/>
            </w:tcBorders>
            <w:shd w:val="clear" w:color="000000" w:fill="FFFFFF"/>
            <w:noWrap/>
            <w:vAlign w:val="bottom"/>
            <w:hideMark/>
          </w:tcPr>
          <w:p w14:paraId="06C8CE94" w14:textId="77777777" w:rsidR="00E41BD4" w:rsidRPr="002B0B6C" w:rsidRDefault="00E41BD4" w:rsidP="00E41BD4">
            <w:pPr>
              <w:spacing w:after="0"/>
              <w:ind w:firstLineChars="100" w:firstLine="240"/>
              <w:rPr>
                <w:rFonts w:ascii="Arial" w:eastAsia="Times New Roman" w:hAnsi="Arial" w:cs="Arial"/>
                <w:color w:val="000000"/>
                <w:sz w:val="24"/>
                <w:szCs w:val="24"/>
              </w:rPr>
            </w:pPr>
            <w:r w:rsidRPr="002B0B6C">
              <w:rPr>
                <w:rFonts w:ascii="Arial" w:eastAsia="Times New Roman" w:hAnsi="Arial" w:cs="Arial"/>
                <w:color w:val="000000"/>
                <w:sz w:val="24"/>
                <w:szCs w:val="24"/>
              </w:rPr>
              <w:t>Patient Revenue</w:t>
            </w:r>
          </w:p>
        </w:tc>
        <w:tc>
          <w:tcPr>
            <w:tcW w:w="1168" w:type="dxa"/>
            <w:tcBorders>
              <w:top w:val="nil"/>
              <w:left w:val="nil"/>
              <w:bottom w:val="nil"/>
              <w:right w:val="nil"/>
            </w:tcBorders>
            <w:shd w:val="clear" w:color="000000" w:fill="FFFFFF"/>
            <w:noWrap/>
            <w:vAlign w:val="bottom"/>
            <w:hideMark/>
          </w:tcPr>
          <w:p w14:paraId="60A9C733" w14:textId="77777777" w:rsidR="00E41BD4" w:rsidRPr="002B0B6C" w:rsidRDefault="00E41BD4" w:rsidP="00E41BD4">
            <w:pPr>
              <w:spacing w:after="0"/>
              <w:rPr>
                <w:rFonts w:ascii="Arial" w:eastAsia="Times New Roman" w:hAnsi="Arial" w:cs="Arial"/>
                <w:color w:val="auto"/>
                <w:sz w:val="24"/>
                <w:szCs w:val="24"/>
              </w:rPr>
            </w:pPr>
            <w:r w:rsidRPr="002B0B6C">
              <w:rPr>
                <w:rFonts w:ascii="Arial" w:eastAsia="Times New Roman" w:hAnsi="Arial" w:cs="Arial"/>
                <w:color w:val="auto"/>
                <w:sz w:val="24"/>
                <w:szCs w:val="24"/>
              </w:rPr>
              <w:t xml:space="preserve">     15,000,000 </w:t>
            </w:r>
          </w:p>
        </w:tc>
        <w:tc>
          <w:tcPr>
            <w:tcW w:w="1167" w:type="dxa"/>
            <w:tcBorders>
              <w:top w:val="nil"/>
              <w:left w:val="nil"/>
              <w:bottom w:val="nil"/>
              <w:right w:val="nil"/>
            </w:tcBorders>
            <w:shd w:val="clear" w:color="000000" w:fill="FFFFFF"/>
            <w:noWrap/>
            <w:vAlign w:val="bottom"/>
            <w:hideMark/>
          </w:tcPr>
          <w:p w14:paraId="6C4BDBA6" w14:textId="77777777" w:rsidR="00E41BD4" w:rsidRPr="002B0B6C" w:rsidRDefault="00E41BD4" w:rsidP="00E41BD4">
            <w:pPr>
              <w:spacing w:after="0"/>
              <w:rPr>
                <w:rFonts w:ascii="Arial" w:eastAsia="Times New Roman" w:hAnsi="Arial" w:cs="Arial"/>
                <w:color w:val="auto"/>
                <w:sz w:val="24"/>
                <w:szCs w:val="24"/>
              </w:rPr>
            </w:pPr>
            <w:r w:rsidRPr="002B0B6C">
              <w:rPr>
                <w:rFonts w:ascii="Arial" w:eastAsia="Times New Roman" w:hAnsi="Arial" w:cs="Arial"/>
                <w:color w:val="auto"/>
                <w:sz w:val="24"/>
                <w:szCs w:val="24"/>
              </w:rPr>
              <w:t xml:space="preserve">     15,750,000 </w:t>
            </w:r>
          </w:p>
        </w:tc>
        <w:tc>
          <w:tcPr>
            <w:tcW w:w="1167" w:type="dxa"/>
            <w:tcBorders>
              <w:top w:val="nil"/>
              <w:left w:val="nil"/>
              <w:bottom w:val="nil"/>
              <w:right w:val="nil"/>
            </w:tcBorders>
            <w:shd w:val="clear" w:color="000000" w:fill="FFFFFF"/>
            <w:noWrap/>
            <w:vAlign w:val="bottom"/>
            <w:hideMark/>
          </w:tcPr>
          <w:p w14:paraId="35364D44" w14:textId="77777777" w:rsidR="00E41BD4" w:rsidRPr="002B0B6C" w:rsidRDefault="00E41BD4" w:rsidP="00E41BD4">
            <w:pPr>
              <w:spacing w:after="0"/>
              <w:rPr>
                <w:rFonts w:ascii="Arial" w:eastAsia="Times New Roman" w:hAnsi="Arial" w:cs="Arial"/>
                <w:color w:val="auto"/>
                <w:sz w:val="24"/>
                <w:szCs w:val="24"/>
              </w:rPr>
            </w:pPr>
            <w:r w:rsidRPr="002B0B6C">
              <w:rPr>
                <w:rFonts w:ascii="Arial" w:eastAsia="Times New Roman" w:hAnsi="Arial" w:cs="Arial"/>
                <w:color w:val="auto"/>
                <w:sz w:val="24"/>
                <w:szCs w:val="24"/>
              </w:rPr>
              <w:t xml:space="preserve">     16,537,500 </w:t>
            </w:r>
          </w:p>
        </w:tc>
        <w:tc>
          <w:tcPr>
            <w:tcW w:w="1167" w:type="dxa"/>
            <w:tcBorders>
              <w:top w:val="nil"/>
              <w:left w:val="nil"/>
              <w:bottom w:val="nil"/>
              <w:right w:val="nil"/>
            </w:tcBorders>
            <w:shd w:val="clear" w:color="000000" w:fill="FFFFFF"/>
            <w:noWrap/>
            <w:vAlign w:val="bottom"/>
            <w:hideMark/>
          </w:tcPr>
          <w:p w14:paraId="7F3EFB26" w14:textId="77777777" w:rsidR="00E41BD4" w:rsidRPr="002B0B6C" w:rsidRDefault="00E41BD4" w:rsidP="00E41BD4">
            <w:pPr>
              <w:spacing w:after="0"/>
              <w:rPr>
                <w:rFonts w:ascii="Arial" w:eastAsia="Times New Roman" w:hAnsi="Arial" w:cs="Arial"/>
                <w:color w:val="auto"/>
                <w:sz w:val="24"/>
                <w:szCs w:val="24"/>
              </w:rPr>
            </w:pPr>
            <w:r w:rsidRPr="002B0B6C">
              <w:rPr>
                <w:rFonts w:ascii="Arial" w:eastAsia="Times New Roman" w:hAnsi="Arial" w:cs="Arial"/>
                <w:color w:val="auto"/>
                <w:sz w:val="24"/>
                <w:szCs w:val="24"/>
              </w:rPr>
              <w:t xml:space="preserve">     17,364,375 </w:t>
            </w:r>
          </w:p>
        </w:tc>
        <w:tc>
          <w:tcPr>
            <w:tcW w:w="1167" w:type="dxa"/>
            <w:tcBorders>
              <w:top w:val="nil"/>
              <w:left w:val="nil"/>
              <w:bottom w:val="nil"/>
              <w:right w:val="nil"/>
            </w:tcBorders>
            <w:shd w:val="clear" w:color="000000" w:fill="FFFFFF"/>
            <w:noWrap/>
            <w:vAlign w:val="bottom"/>
            <w:hideMark/>
          </w:tcPr>
          <w:p w14:paraId="2E35CBA7" w14:textId="77777777" w:rsidR="00E41BD4" w:rsidRPr="002B0B6C" w:rsidRDefault="00E41BD4" w:rsidP="00E41BD4">
            <w:pPr>
              <w:spacing w:after="0"/>
              <w:rPr>
                <w:rFonts w:ascii="Arial" w:eastAsia="Times New Roman" w:hAnsi="Arial" w:cs="Arial"/>
                <w:color w:val="auto"/>
                <w:sz w:val="24"/>
                <w:szCs w:val="24"/>
              </w:rPr>
            </w:pPr>
            <w:r w:rsidRPr="002B0B6C">
              <w:rPr>
                <w:rFonts w:ascii="Arial" w:eastAsia="Times New Roman" w:hAnsi="Arial" w:cs="Arial"/>
                <w:color w:val="auto"/>
                <w:sz w:val="24"/>
                <w:szCs w:val="24"/>
              </w:rPr>
              <w:t xml:space="preserve">     18,232,594 </w:t>
            </w:r>
          </w:p>
        </w:tc>
      </w:tr>
      <w:tr w:rsidR="00E41BD4" w:rsidRPr="002B0B6C" w14:paraId="5072E630" w14:textId="77777777" w:rsidTr="00D75319">
        <w:trPr>
          <w:cantSplit/>
          <w:trHeight w:val="225"/>
        </w:trPr>
        <w:tc>
          <w:tcPr>
            <w:tcW w:w="3204" w:type="dxa"/>
            <w:tcBorders>
              <w:top w:val="nil"/>
              <w:left w:val="nil"/>
              <w:bottom w:val="nil"/>
              <w:right w:val="nil"/>
            </w:tcBorders>
            <w:shd w:val="clear" w:color="000000" w:fill="FFFFFF"/>
            <w:noWrap/>
            <w:vAlign w:val="bottom"/>
            <w:hideMark/>
          </w:tcPr>
          <w:p w14:paraId="0B608E5A" w14:textId="77777777" w:rsidR="00E41BD4" w:rsidRPr="002B0B6C" w:rsidRDefault="00E41BD4" w:rsidP="00E41BD4">
            <w:pPr>
              <w:spacing w:after="0"/>
              <w:ind w:firstLineChars="100" w:firstLine="240"/>
              <w:rPr>
                <w:rFonts w:ascii="Arial" w:eastAsia="Times New Roman" w:hAnsi="Arial" w:cs="Arial"/>
                <w:color w:val="000000"/>
                <w:sz w:val="24"/>
                <w:szCs w:val="24"/>
              </w:rPr>
            </w:pPr>
            <w:r w:rsidRPr="002B0B6C">
              <w:rPr>
                <w:rFonts w:ascii="Arial" w:eastAsia="Times New Roman" w:hAnsi="Arial" w:cs="Arial"/>
                <w:color w:val="000000"/>
                <w:sz w:val="24"/>
                <w:szCs w:val="24"/>
              </w:rPr>
              <w:t>PET/CT Scan Revenue</w:t>
            </w:r>
          </w:p>
        </w:tc>
        <w:tc>
          <w:tcPr>
            <w:tcW w:w="1168" w:type="dxa"/>
            <w:tcBorders>
              <w:top w:val="nil"/>
              <w:left w:val="nil"/>
              <w:bottom w:val="nil"/>
              <w:right w:val="nil"/>
            </w:tcBorders>
            <w:shd w:val="clear" w:color="000000" w:fill="FFFFFF"/>
            <w:noWrap/>
            <w:vAlign w:val="bottom"/>
            <w:hideMark/>
          </w:tcPr>
          <w:p w14:paraId="1241BAA3" w14:textId="77777777" w:rsidR="00E41BD4" w:rsidRPr="002B0B6C" w:rsidRDefault="00E41BD4" w:rsidP="00E41BD4">
            <w:pPr>
              <w:spacing w:after="0"/>
              <w:rPr>
                <w:rFonts w:ascii="Arial" w:eastAsia="Times New Roman" w:hAnsi="Arial" w:cs="Arial"/>
                <w:color w:val="auto"/>
                <w:sz w:val="24"/>
                <w:szCs w:val="24"/>
              </w:rPr>
            </w:pPr>
            <w:r w:rsidRPr="002B0B6C">
              <w:rPr>
                <w:rFonts w:ascii="Arial" w:eastAsia="Times New Roman" w:hAnsi="Arial" w:cs="Arial"/>
                <w:color w:val="auto"/>
                <w:sz w:val="24"/>
                <w:szCs w:val="24"/>
              </w:rPr>
              <w:t xml:space="preserve">       1,775,541 </w:t>
            </w:r>
          </w:p>
        </w:tc>
        <w:tc>
          <w:tcPr>
            <w:tcW w:w="1167" w:type="dxa"/>
            <w:tcBorders>
              <w:top w:val="nil"/>
              <w:left w:val="nil"/>
              <w:bottom w:val="nil"/>
              <w:right w:val="nil"/>
            </w:tcBorders>
            <w:shd w:val="clear" w:color="000000" w:fill="FFFFFF"/>
            <w:noWrap/>
            <w:vAlign w:val="bottom"/>
            <w:hideMark/>
          </w:tcPr>
          <w:p w14:paraId="7EA1AB92" w14:textId="77777777" w:rsidR="00E41BD4" w:rsidRPr="002B0B6C" w:rsidRDefault="00E41BD4" w:rsidP="00E41BD4">
            <w:pPr>
              <w:spacing w:after="0"/>
              <w:rPr>
                <w:rFonts w:ascii="Arial" w:eastAsia="Times New Roman" w:hAnsi="Arial" w:cs="Arial"/>
                <w:color w:val="auto"/>
                <w:sz w:val="24"/>
                <w:szCs w:val="24"/>
              </w:rPr>
            </w:pPr>
            <w:r w:rsidRPr="002B0B6C">
              <w:rPr>
                <w:rFonts w:ascii="Arial" w:eastAsia="Times New Roman" w:hAnsi="Arial" w:cs="Arial"/>
                <w:color w:val="auto"/>
                <w:sz w:val="24"/>
                <w:szCs w:val="24"/>
              </w:rPr>
              <w:t xml:space="preserve">       2,485,757 </w:t>
            </w:r>
          </w:p>
        </w:tc>
        <w:tc>
          <w:tcPr>
            <w:tcW w:w="1167" w:type="dxa"/>
            <w:tcBorders>
              <w:top w:val="nil"/>
              <w:left w:val="nil"/>
              <w:bottom w:val="nil"/>
              <w:right w:val="nil"/>
            </w:tcBorders>
            <w:shd w:val="clear" w:color="000000" w:fill="FFFFFF"/>
            <w:noWrap/>
            <w:vAlign w:val="bottom"/>
            <w:hideMark/>
          </w:tcPr>
          <w:p w14:paraId="1B3FEE43" w14:textId="77777777" w:rsidR="00E41BD4" w:rsidRPr="002B0B6C" w:rsidRDefault="00E41BD4" w:rsidP="00E41BD4">
            <w:pPr>
              <w:spacing w:after="0"/>
              <w:rPr>
                <w:rFonts w:ascii="Arial" w:eastAsia="Times New Roman" w:hAnsi="Arial" w:cs="Arial"/>
                <w:color w:val="auto"/>
                <w:sz w:val="24"/>
                <w:szCs w:val="24"/>
              </w:rPr>
            </w:pPr>
            <w:r w:rsidRPr="002B0B6C">
              <w:rPr>
                <w:rFonts w:ascii="Arial" w:eastAsia="Times New Roman" w:hAnsi="Arial" w:cs="Arial"/>
                <w:color w:val="auto"/>
                <w:sz w:val="24"/>
                <w:szCs w:val="24"/>
              </w:rPr>
              <w:t xml:space="preserve">       3,107,197 </w:t>
            </w:r>
          </w:p>
        </w:tc>
        <w:tc>
          <w:tcPr>
            <w:tcW w:w="1167" w:type="dxa"/>
            <w:tcBorders>
              <w:top w:val="nil"/>
              <w:left w:val="nil"/>
              <w:bottom w:val="nil"/>
              <w:right w:val="nil"/>
            </w:tcBorders>
            <w:shd w:val="clear" w:color="000000" w:fill="FFFFFF"/>
            <w:noWrap/>
            <w:vAlign w:val="bottom"/>
            <w:hideMark/>
          </w:tcPr>
          <w:p w14:paraId="7EA43B4E" w14:textId="77777777" w:rsidR="00E41BD4" w:rsidRPr="002B0B6C" w:rsidRDefault="00E41BD4" w:rsidP="00E41BD4">
            <w:pPr>
              <w:spacing w:after="0"/>
              <w:rPr>
                <w:rFonts w:ascii="Arial" w:eastAsia="Times New Roman" w:hAnsi="Arial" w:cs="Arial"/>
                <w:color w:val="auto"/>
                <w:sz w:val="24"/>
                <w:szCs w:val="24"/>
              </w:rPr>
            </w:pPr>
            <w:r w:rsidRPr="002B0B6C">
              <w:rPr>
                <w:rFonts w:ascii="Arial" w:eastAsia="Times New Roman" w:hAnsi="Arial" w:cs="Arial"/>
                <w:color w:val="auto"/>
                <w:sz w:val="24"/>
                <w:szCs w:val="24"/>
              </w:rPr>
              <w:t xml:space="preserve">       3,551,082 </w:t>
            </w:r>
          </w:p>
        </w:tc>
        <w:tc>
          <w:tcPr>
            <w:tcW w:w="1167" w:type="dxa"/>
            <w:tcBorders>
              <w:top w:val="nil"/>
              <w:left w:val="nil"/>
              <w:bottom w:val="nil"/>
              <w:right w:val="nil"/>
            </w:tcBorders>
            <w:shd w:val="clear" w:color="000000" w:fill="FFFFFF"/>
            <w:noWrap/>
            <w:vAlign w:val="bottom"/>
            <w:hideMark/>
          </w:tcPr>
          <w:p w14:paraId="7D841DA9" w14:textId="77777777" w:rsidR="00E41BD4" w:rsidRPr="002B0B6C" w:rsidRDefault="00E41BD4" w:rsidP="00E41BD4">
            <w:pPr>
              <w:spacing w:after="0"/>
              <w:rPr>
                <w:rFonts w:ascii="Arial" w:eastAsia="Times New Roman" w:hAnsi="Arial" w:cs="Arial"/>
                <w:color w:val="auto"/>
                <w:sz w:val="24"/>
                <w:szCs w:val="24"/>
              </w:rPr>
            </w:pPr>
            <w:r w:rsidRPr="002B0B6C">
              <w:rPr>
                <w:rFonts w:ascii="Arial" w:eastAsia="Times New Roman" w:hAnsi="Arial" w:cs="Arial"/>
                <w:color w:val="auto"/>
                <w:sz w:val="24"/>
                <w:szCs w:val="24"/>
              </w:rPr>
              <w:t xml:space="preserve">       4,142,929 </w:t>
            </w:r>
          </w:p>
        </w:tc>
      </w:tr>
      <w:tr w:rsidR="00E41BD4" w:rsidRPr="002B0B6C" w14:paraId="744BAFB3" w14:textId="77777777" w:rsidTr="00D75319">
        <w:trPr>
          <w:cantSplit/>
          <w:trHeight w:val="225"/>
        </w:trPr>
        <w:tc>
          <w:tcPr>
            <w:tcW w:w="3204" w:type="dxa"/>
            <w:tcBorders>
              <w:top w:val="nil"/>
              <w:left w:val="nil"/>
              <w:bottom w:val="nil"/>
              <w:right w:val="nil"/>
            </w:tcBorders>
            <w:shd w:val="clear" w:color="000000" w:fill="FFFFFF"/>
            <w:noWrap/>
            <w:vAlign w:val="bottom"/>
            <w:hideMark/>
          </w:tcPr>
          <w:p w14:paraId="62F59AC6" w14:textId="77777777" w:rsidR="00E41BD4" w:rsidRPr="002B0B6C" w:rsidRDefault="00E41BD4" w:rsidP="00E41BD4">
            <w:pPr>
              <w:spacing w:after="0"/>
              <w:ind w:firstLineChars="100" w:firstLine="240"/>
              <w:rPr>
                <w:rFonts w:ascii="Arial" w:eastAsia="Times New Roman" w:hAnsi="Arial" w:cs="Arial"/>
                <w:color w:val="000000"/>
                <w:sz w:val="24"/>
                <w:szCs w:val="24"/>
              </w:rPr>
            </w:pPr>
            <w:r w:rsidRPr="002B0B6C">
              <w:rPr>
                <w:rFonts w:ascii="Arial" w:eastAsia="Times New Roman" w:hAnsi="Arial" w:cs="Arial"/>
                <w:color w:val="000000"/>
                <w:sz w:val="24"/>
                <w:szCs w:val="24"/>
              </w:rPr>
              <w:t>Professional Fees - BMC</w:t>
            </w:r>
          </w:p>
        </w:tc>
        <w:tc>
          <w:tcPr>
            <w:tcW w:w="1168" w:type="dxa"/>
            <w:tcBorders>
              <w:top w:val="nil"/>
              <w:left w:val="nil"/>
              <w:bottom w:val="nil"/>
              <w:right w:val="nil"/>
            </w:tcBorders>
            <w:shd w:val="clear" w:color="000000" w:fill="FFFFFF"/>
            <w:noWrap/>
            <w:vAlign w:val="bottom"/>
            <w:hideMark/>
          </w:tcPr>
          <w:p w14:paraId="033F87E2" w14:textId="77777777" w:rsidR="00E41BD4" w:rsidRPr="002B0B6C" w:rsidRDefault="00E41BD4" w:rsidP="00E41BD4">
            <w:pPr>
              <w:spacing w:after="0"/>
              <w:rPr>
                <w:rFonts w:ascii="Arial" w:eastAsia="Times New Roman" w:hAnsi="Arial" w:cs="Arial"/>
                <w:color w:val="auto"/>
                <w:sz w:val="24"/>
                <w:szCs w:val="24"/>
              </w:rPr>
            </w:pPr>
            <w:r w:rsidRPr="002B0B6C">
              <w:rPr>
                <w:rFonts w:ascii="Arial" w:eastAsia="Times New Roman" w:hAnsi="Arial" w:cs="Arial"/>
                <w:color w:val="auto"/>
                <w:sz w:val="24"/>
                <w:szCs w:val="24"/>
              </w:rPr>
              <w:t xml:space="preserve">     (1,613,520)</w:t>
            </w:r>
          </w:p>
        </w:tc>
        <w:tc>
          <w:tcPr>
            <w:tcW w:w="1167" w:type="dxa"/>
            <w:tcBorders>
              <w:top w:val="nil"/>
              <w:left w:val="nil"/>
              <w:bottom w:val="nil"/>
              <w:right w:val="nil"/>
            </w:tcBorders>
            <w:shd w:val="clear" w:color="000000" w:fill="FFFFFF"/>
            <w:noWrap/>
            <w:vAlign w:val="bottom"/>
            <w:hideMark/>
          </w:tcPr>
          <w:p w14:paraId="374C966F" w14:textId="77777777" w:rsidR="00E41BD4" w:rsidRPr="002B0B6C" w:rsidRDefault="00E41BD4" w:rsidP="00E41BD4">
            <w:pPr>
              <w:spacing w:after="0"/>
              <w:rPr>
                <w:rFonts w:ascii="Arial" w:eastAsia="Times New Roman" w:hAnsi="Arial" w:cs="Arial"/>
                <w:color w:val="auto"/>
                <w:sz w:val="24"/>
                <w:szCs w:val="24"/>
              </w:rPr>
            </w:pPr>
            <w:r w:rsidRPr="002B0B6C">
              <w:rPr>
                <w:rFonts w:ascii="Arial" w:eastAsia="Times New Roman" w:hAnsi="Arial" w:cs="Arial"/>
                <w:color w:val="auto"/>
                <w:sz w:val="24"/>
                <w:szCs w:val="24"/>
              </w:rPr>
              <w:t xml:space="preserve">     (1,774,872)</w:t>
            </w:r>
          </w:p>
        </w:tc>
        <w:tc>
          <w:tcPr>
            <w:tcW w:w="1167" w:type="dxa"/>
            <w:tcBorders>
              <w:top w:val="nil"/>
              <w:left w:val="nil"/>
              <w:bottom w:val="nil"/>
              <w:right w:val="nil"/>
            </w:tcBorders>
            <w:shd w:val="clear" w:color="000000" w:fill="FFFFFF"/>
            <w:noWrap/>
            <w:vAlign w:val="bottom"/>
            <w:hideMark/>
          </w:tcPr>
          <w:p w14:paraId="1033F60C" w14:textId="77777777" w:rsidR="00E41BD4" w:rsidRPr="002B0B6C" w:rsidRDefault="00E41BD4" w:rsidP="00E41BD4">
            <w:pPr>
              <w:spacing w:after="0"/>
              <w:rPr>
                <w:rFonts w:ascii="Arial" w:eastAsia="Times New Roman" w:hAnsi="Arial" w:cs="Arial"/>
                <w:color w:val="auto"/>
                <w:sz w:val="24"/>
                <w:szCs w:val="24"/>
              </w:rPr>
            </w:pPr>
            <w:r w:rsidRPr="002B0B6C">
              <w:rPr>
                <w:rFonts w:ascii="Arial" w:eastAsia="Times New Roman" w:hAnsi="Arial" w:cs="Arial"/>
                <w:color w:val="auto"/>
                <w:sz w:val="24"/>
                <w:szCs w:val="24"/>
              </w:rPr>
              <w:t xml:space="preserve">     (1,774,872)</w:t>
            </w:r>
          </w:p>
        </w:tc>
        <w:tc>
          <w:tcPr>
            <w:tcW w:w="1167" w:type="dxa"/>
            <w:tcBorders>
              <w:top w:val="nil"/>
              <w:left w:val="nil"/>
              <w:bottom w:val="nil"/>
              <w:right w:val="nil"/>
            </w:tcBorders>
            <w:shd w:val="clear" w:color="000000" w:fill="FFFFFF"/>
            <w:noWrap/>
            <w:vAlign w:val="bottom"/>
            <w:hideMark/>
          </w:tcPr>
          <w:p w14:paraId="3472ED0C" w14:textId="77777777" w:rsidR="00E41BD4" w:rsidRPr="002B0B6C" w:rsidRDefault="00E41BD4" w:rsidP="00E41BD4">
            <w:pPr>
              <w:spacing w:after="0"/>
              <w:rPr>
                <w:rFonts w:ascii="Arial" w:eastAsia="Times New Roman" w:hAnsi="Arial" w:cs="Arial"/>
                <w:color w:val="auto"/>
                <w:sz w:val="24"/>
                <w:szCs w:val="24"/>
              </w:rPr>
            </w:pPr>
            <w:r w:rsidRPr="002B0B6C">
              <w:rPr>
                <w:rFonts w:ascii="Arial" w:eastAsia="Times New Roman" w:hAnsi="Arial" w:cs="Arial"/>
                <w:color w:val="auto"/>
                <w:sz w:val="24"/>
                <w:szCs w:val="24"/>
              </w:rPr>
              <w:t xml:space="preserve">     (1,774,872)</w:t>
            </w:r>
          </w:p>
        </w:tc>
        <w:tc>
          <w:tcPr>
            <w:tcW w:w="1167" w:type="dxa"/>
            <w:tcBorders>
              <w:top w:val="nil"/>
              <w:left w:val="nil"/>
              <w:bottom w:val="nil"/>
              <w:right w:val="nil"/>
            </w:tcBorders>
            <w:shd w:val="clear" w:color="000000" w:fill="FFFFFF"/>
            <w:noWrap/>
            <w:vAlign w:val="bottom"/>
            <w:hideMark/>
          </w:tcPr>
          <w:p w14:paraId="37FCB229" w14:textId="77777777" w:rsidR="00E41BD4" w:rsidRPr="002B0B6C" w:rsidRDefault="00E41BD4" w:rsidP="00E41BD4">
            <w:pPr>
              <w:spacing w:after="0"/>
              <w:rPr>
                <w:rFonts w:ascii="Arial" w:eastAsia="Times New Roman" w:hAnsi="Arial" w:cs="Arial"/>
                <w:color w:val="auto"/>
                <w:sz w:val="24"/>
                <w:szCs w:val="24"/>
              </w:rPr>
            </w:pPr>
            <w:r w:rsidRPr="002B0B6C">
              <w:rPr>
                <w:rFonts w:ascii="Arial" w:eastAsia="Times New Roman" w:hAnsi="Arial" w:cs="Arial"/>
                <w:color w:val="auto"/>
                <w:sz w:val="24"/>
                <w:szCs w:val="24"/>
              </w:rPr>
              <w:t xml:space="preserve">     (1,774,872)</w:t>
            </w:r>
          </w:p>
        </w:tc>
      </w:tr>
      <w:tr w:rsidR="00E41BD4" w:rsidRPr="002B0B6C" w14:paraId="444F1D95" w14:textId="77777777" w:rsidTr="00D75319">
        <w:trPr>
          <w:cantSplit/>
          <w:trHeight w:val="240"/>
        </w:trPr>
        <w:tc>
          <w:tcPr>
            <w:tcW w:w="3204" w:type="dxa"/>
            <w:tcBorders>
              <w:top w:val="nil"/>
              <w:left w:val="nil"/>
              <w:bottom w:val="nil"/>
              <w:right w:val="nil"/>
            </w:tcBorders>
            <w:shd w:val="clear" w:color="000000" w:fill="FFFFFF"/>
            <w:noWrap/>
            <w:vAlign w:val="bottom"/>
            <w:hideMark/>
          </w:tcPr>
          <w:p w14:paraId="16A059F2" w14:textId="77777777" w:rsidR="00E41BD4" w:rsidRPr="002B0B6C" w:rsidRDefault="00E41BD4" w:rsidP="00E41BD4">
            <w:pPr>
              <w:spacing w:after="0"/>
              <w:ind w:firstLineChars="100" w:firstLine="240"/>
              <w:rPr>
                <w:rFonts w:ascii="Arial" w:eastAsia="Times New Roman" w:hAnsi="Arial" w:cs="Arial"/>
                <w:color w:val="000000"/>
                <w:sz w:val="24"/>
                <w:szCs w:val="24"/>
              </w:rPr>
            </w:pPr>
            <w:r w:rsidRPr="002B0B6C">
              <w:rPr>
                <w:rFonts w:ascii="Arial" w:eastAsia="Times New Roman" w:hAnsi="Arial" w:cs="Arial"/>
                <w:color w:val="000000"/>
                <w:sz w:val="24"/>
                <w:szCs w:val="24"/>
              </w:rPr>
              <w:t>Revenue - BMC - Other</w:t>
            </w:r>
          </w:p>
        </w:tc>
        <w:tc>
          <w:tcPr>
            <w:tcW w:w="1168" w:type="dxa"/>
            <w:tcBorders>
              <w:top w:val="nil"/>
              <w:left w:val="nil"/>
              <w:bottom w:val="nil"/>
              <w:right w:val="nil"/>
            </w:tcBorders>
            <w:shd w:val="clear" w:color="000000" w:fill="FFFFFF"/>
            <w:noWrap/>
            <w:vAlign w:val="bottom"/>
            <w:hideMark/>
          </w:tcPr>
          <w:p w14:paraId="20A74C64" w14:textId="77777777" w:rsidR="00E41BD4" w:rsidRPr="002B0B6C" w:rsidRDefault="00E41BD4" w:rsidP="00E41BD4">
            <w:pPr>
              <w:spacing w:after="0"/>
              <w:rPr>
                <w:rFonts w:ascii="Arial" w:eastAsia="Times New Roman" w:hAnsi="Arial" w:cs="Arial"/>
                <w:color w:val="auto"/>
                <w:sz w:val="24"/>
                <w:szCs w:val="24"/>
              </w:rPr>
            </w:pPr>
            <w:r w:rsidRPr="002B0B6C">
              <w:rPr>
                <w:rFonts w:ascii="Arial" w:eastAsia="Times New Roman" w:hAnsi="Arial" w:cs="Arial"/>
                <w:color w:val="auto"/>
                <w:sz w:val="24"/>
                <w:szCs w:val="24"/>
              </w:rPr>
              <w:t xml:space="preserve">       1,724,424 </w:t>
            </w:r>
          </w:p>
        </w:tc>
        <w:tc>
          <w:tcPr>
            <w:tcW w:w="1167" w:type="dxa"/>
            <w:tcBorders>
              <w:top w:val="nil"/>
              <w:left w:val="nil"/>
              <w:bottom w:val="nil"/>
              <w:right w:val="nil"/>
            </w:tcBorders>
            <w:shd w:val="clear" w:color="000000" w:fill="FFFFFF"/>
            <w:noWrap/>
            <w:vAlign w:val="bottom"/>
            <w:hideMark/>
          </w:tcPr>
          <w:p w14:paraId="4D2A6A00" w14:textId="77777777" w:rsidR="00E41BD4" w:rsidRPr="002B0B6C" w:rsidRDefault="00E41BD4" w:rsidP="00E41BD4">
            <w:pPr>
              <w:spacing w:after="0"/>
              <w:rPr>
                <w:rFonts w:ascii="Arial" w:eastAsia="Times New Roman" w:hAnsi="Arial" w:cs="Arial"/>
                <w:color w:val="auto"/>
                <w:sz w:val="24"/>
                <w:szCs w:val="24"/>
              </w:rPr>
            </w:pPr>
            <w:r w:rsidRPr="002B0B6C">
              <w:rPr>
                <w:rFonts w:ascii="Arial" w:eastAsia="Times New Roman" w:hAnsi="Arial" w:cs="Arial"/>
                <w:color w:val="auto"/>
                <w:sz w:val="24"/>
                <w:szCs w:val="24"/>
              </w:rPr>
              <w:t xml:space="preserve">       1,896,867 </w:t>
            </w:r>
          </w:p>
        </w:tc>
        <w:tc>
          <w:tcPr>
            <w:tcW w:w="1167" w:type="dxa"/>
            <w:tcBorders>
              <w:top w:val="nil"/>
              <w:left w:val="nil"/>
              <w:bottom w:val="nil"/>
              <w:right w:val="nil"/>
            </w:tcBorders>
            <w:shd w:val="clear" w:color="000000" w:fill="FFFFFF"/>
            <w:noWrap/>
            <w:vAlign w:val="bottom"/>
            <w:hideMark/>
          </w:tcPr>
          <w:p w14:paraId="6F315B63" w14:textId="77777777" w:rsidR="00E41BD4" w:rsidRPr="002B0B6C" w:rsidRDefault="00E41BD4" w:rsidP="00E41BD4">
            <w:pPr>
              <w:spacing w:after="0"/>
              <w:rPr>
                <w:rFonts w:ascii="Arial" w:eastAsia="Times New Roman" w:hAnsi="Arial" w:cs="Arial"/>
                <w:color w:val="auto"/>
                <w:sz w:val="24"/>
                <w:szCs w:val="24"/>
              </w:rPr>
            </w:pPr>
            <w:r w:rsidRPr="002B0B6C">
              <w:rPr>
                <w:rFonts w:ascii="Arial" w:eastAsia="Times New Roman" w:hAnsi="Arial" w:cs="Arial"/>
                <w:color w:val="auto"/>
                <w:sz w:val="24"/>
                <w:szCs w:val="24"/>
              </w:rPr>
              <w:t xml:space="preserve">       1,896,867 </w:t>
            </w:r>
          </w:p>
        </w:tc>
        <w:tc>
          <w:tcPr>
            <w:tcW w:w="1167" w:type="dxa"/>
            <w:tcBorders>
              <w:top w:val="nil"/>
              <w:left w:val="nil"/>
              <w:bottom w:val="nil"/>
              <w:right w:val="nil"/>
            </w:tcBorders>
            <w:shd w:val="clear" w:color="000000" w:fill="FFFFFF"/>
            <w:noWrap/>
            <w:vAlign w:val="bottom"/>
            <w:hideMark/>
          </w:tcPr>
          <w:p w14:paraId="538BD98D" w14:textId="77777777" w:rsidR="00E41BD4" w:rsidRPr="002B0B6C" w:rsidRDefault="00E41BD4" w:rsidP="00E41BD4">
            <w:pPr>
              <w:spacing w:after="0"/>
              <w:rPr>
                <w:rFonts w:ascii="Arial" w:eastAsia="Times New Roman" w:hAnsi="Arial" w:cs="Arial"/>
                <w:color w:val="auto"/>
                <w:sz w:val="24"/>
                <w:szCs w:val="24"/>
              </w:rPr>
            </w:pPr>
            <w:r w:rsidRPr="002B0B6C">
              <w:rPr>
                <w:rFonts w:ascii="Arial" w:eastAsia="Times New Roman" w:hAnsi="Arial" w:cs="Arial"/>
                <w:color w:val="auto"/>
                <w:sz w:val="24"/>
                <w:szCs w:val="24"/>
              </w:rPr>
              <w:t xml:space="preserve">       1,896,867 </w:t>
            </w:r>
          </w:p>
        </w:tc>
        <w:tc>
          <w:tcPr>
            <w:tcW w:w="1167" w:type="dxa"/>
            <w:tcBorders>
              <w:top w:val="nil"/>
              <w:left w:val="nil"/>
              <w:bottom w:val="nil"/>
              <w:right w:val="nil"/>
            </w:tcBorders>
            <w:shd w:val="clear" w:color="000000" w:fill="FFFFFF"/>
            <w:noWrap/>
            <w:vAlign w:val="bottom"/>
            <w:hideMark/>
          </w:tcPr>
          <w:p w14:paraId="3725E857" w14:textId="77777777" w:rsidR="00E41BD4" w:rsidRPr="002B0B6C" w:rsidRDefault="00E41BD4" w:rsidP="00E41BD4">
            <w:pPr>
              <w:spacing w:after="0"/>
              <w:rPr>
                <w:rFonts w:ascii="Arial" w:eastAsia="Times New Roman" w:hAnsi="Arial" w:cs="Arial"/>
                <w:color w:val="auto"/>
                <w:sz w:val="24"/>
                <w:szCs w:val="24"/>
              </w:rPr>
            </w:pPr>
            <w:r w:rsidRPr="002B0B6C">
              <w:rPr>
                <w:rFonts w:ascii="Arial" w:eastAsia="Times New Roman" w:hAnsi="Arial" w:cs="Arial"/>
                <w:color w:val="auto"/>
                <w:sz w:val="24"/>
                <w:szCs w:val="24"/>
              </w:rPr>
              <w:t xml:space="preserve">       1,896,867 </w:t>
            </w:r>
          </w:p>
        </w:tc>
      </w:tr>
      <w:tr w:rsidR="00E41BD4" w:rsidRPr="002B0B6C" w14:paraId="1F82F4FC" w14:textId="77777777" w:rsidTr="00D75319">
        <w:trPr>
          <w:cantSplit/>
          <w:trHeight w:val="240"/>
        </w:trPr>
        <w:tc>
          <w:tcPr>
            <w:tcW w:w="3204" w:type="dxa"/>
            <w:tcBorders>
              <w:top w:val="nil"/>
              <w:left w:val="nil"/>
              <w:bottom w:val="nil"/>
              <w:right w:val="nil"/>
            </w:tcBorders>
            <w:shd w:val="clear" w:color="000000" w:fill="FFFFFF"/>
            <w:noWrap/>
            <w:vAlign w:val="bottom"/>
            <w:hideMark/>
          </w:tcPr>
          <w:p w14:paraId="2A2EBE03" w14:textId="77777777" w:rsidR="00E41BD4" w:rsidRPr="002B0B6C" w:rsidRDefault="00E41BD4" w:rsidP="00E41BD4">
            <w:pPr>
              <w:spacing w:after="0"/>
              <w:ind w:firstLineChars="100" w:firstLine="240"/>
              <w:rPr>
                <w:rFonts w:ascii="Arial" w:eastAsia="Times New Roman" w:hAnsi="Arial" w:cs="Arial"/>
                <w:color w:val="000000"/>
                <w:sz w:val="24"/>
                <w:szCs w:val="24"/>
              </w:rPr>
            </w:pPr>
            <w:r w:rsidRPr="002B0B6C">
              <w:rPr>
                <w:rFonts w:ascii="Arial" w:eastAsia="Times New Roman" w:hAnsi="Arial" w:cs="Arial"/>
                <w:color w:val="000000"/>
                <w:sz w:val="24"/>
                <w:szCs w:val="24"/>
              </w:rPr>
              <w:t>Total Revenue - BMC</w:t>
            </w:r>
          </w:p>
        </w:tc>
        <w:tc>
          <w:tcPr>
            <w:tcW w:w="1168" w:type="dxa"/>
            <w:tcBorders>
              <w:top w:val="single" w:sz="8" w:space="0" w:color="auto"/>
              <w:left w:val="nil"/>
              <w:bottom w:val="single" w:sz="8" w:space="0" w:color="auto"/>
              <w:right w:val="nil"/>
            </w:tcBorders>
            <w:shd w:val="clear" w:color="000000" w:fill="FFFFFF"/>
            <w:noWrap/>
            <w:vAlign w:val="bottom"/>
            <w:hideMark/>
          </w:tcPr>
          <w:p w14:paraId="5E3C4D9C" w14:textId="77777777" w:rsidR="00E41BD4" w:rsidRPr="002B0B6C" w:rsidRDefault="00E41BD4" w:rsidP="00E41BD4">
            <w:pPr>
              <w:spacing w:after="0"/>
              <w:rPr>
                <w:rFonts w:ascii="Arial" w:eastAsia="Times New Roman" w:hAnsi="Arial" w:cs="Arial"/>
                <w:color w:val="auto"/>
                <w:sz w:val="24"/>
                <w:szCs w:val="24"/>
              </w:rPr>
            </w:pPr>
            <w:r w:rsidRPr="002B0B6C">
              <w:rPr>
                <w:rFonts w:ascii="Arial" w:eastAsia="Times New Roman" w:hAnsi="Arial" w:cs="Arial"/>
                <w:color w:val="auto"/>
                <w:sz w:val="24"/>
                <w:szCs w:val="24"/>
              </w:rPr>
              <w:t xml:space="preserve">          110,904 </w:t>
            </w:r>
          </w:p>
        </w:tc>
        <w:tc>
          <w:tcPr>
            <w:tcW w:w="1167" w:type="dxa"/>
            <w:tcBorders>
              <w:top w:val="single" w:sz="8" w:space="0" w:color="auto"/>
              <w:left w:val="nil"/>
              <w:bottom w:val="single" w:sz="8" w:space="0" w:color="auto"/>
              <w:right w:val="nil"/>
            </w:tcBorders>
            <w:shd w:val="clear" w:color="000000" w:fill="FFFFFF"/>
            <w:noWrap/>
            <w:vAlign w:val="bottom"/>
            <w:hideMark/>
          </w:tcPr>
          <w:p w14:paraId="4A7A2F51" w14:textId="77777777" w:rsidR="00E41BD4" w:rsidRPr="002B0B6C" w:rsidRDefault="00E41BD4" w:rsidP="00E41BD4">
            <w:pPr>
              <w:spacing w:after="0"/>
              <w:rPr>
                <w:rFonts w:ascii="Arial" w:eastAsia="Times New Roman" w:hAnsi="Arial" w:cs="Arial"/>
                <w:color w:val="auto"/>
                <w:sz w:val="24"/>
                <w:szCs w:val="24"/>
              </w:rPr>
            </w:pPr>
            <w:r w:rsidRPr="002B0B6C">
              <w:rPr>
                <w:rFonts w:ascii="Arial" w:eastAsia="Times New Roman" w:hAnsi="Arial" w:cs="Arial"/>
                <w:color w:val="auto"/>
                <w:sz w:val="24"/>
                <w:szCs w:val="24"/>
              </w:rPr>
              <w:t xml:space="preserve">          121,995 </w:t>
            </w:r>
          </w:p>
        </w:tc>
        <w:tc>
          <w:tcPr>
            <w:tcW w:w="1167" w:type="dxa"/>
            <w:tcBorders>
              <w:top w:val="single" w:sz="8" w:space="0" w:color="auto"/>
              <w:left w:val="nil"/>
              <w:bottom w:val="single" w:sz="8" w:space="0" w:color="auto"/>
              <w:right w:val="nil"/>
            </w:tcBorders>
            <w:shd w:val="clear" w:color="000000" w:fill="FFFFFF"/>
            <w:noWrap/>
            <w:vAlign w:val="bottom"/>
            <w:hideMark/>
          </w:tcPr>
          <w:p w14:paraId="4C760181" w14:textId="77777777" w:rsidR="00E41BD4" w:rsidRPr="002B0B6C" w:rsidRDefault="00E41BD4" w:rsidP="00E41BD4">
            <w:pPr>
              <w:spacing w:after="0"/>
              <w:rPr>
                <w:rFonts w:ascii="Arial" w:eastAsia="Times New Roman" w:hAnsi="Arial" w:cs="Arial"/>
                <w:color w:val="auto"/>
                <w:sz w:val="24"/>
                <w:szCs w:val="24"/>
              </w:rPr>
            </w:pPr>
            <w:r w:rsidRPr="002B0B6C">
              <w:rPr>
                <w:rFonts w:ascii="Arial" w:eastAsia="Times New Roman" w:hAnsi="Arial" w:cs="Arial"/>
                <w:color w:val="auto"/>
                <w:sz w:val="24"/>
                <w:szCs w:val="24"/>
              </w:rPr>
              <w:t xml:space="preserve">          121,995 </w:t>
            </w:r>
          </w:p>
        </w:tc>
        <w:tc>
          <w:tcPr>
            <w:tcW w:w="1167" w:type="dxa"/>
            <w:tcBorders>
              <w:top w:val="single" w:sz="8" w:space="0" w:color="auto"/>
              <w:left w:val="nil"/>
              <w:bottom w:val="single" w:sz="8" w:space="0" w:color="auto"/>
              <w:right w:val="nil"/>
            </w:tcBorders>
            <w:shd w:val="clear" w:color="000000" w:fill="FFFFFF"/>
            <w:noWrap/>
            <w:vAlign w:val="bottom"/>
            <w:hideMark/>
          </w:tcPr>
          <w:p w14:paraId="66248BDA" w14:textId="77777777" w:rsidR="00E41BD4" w:rsidRPr="002B0B6C" w:rsidRDefault="00E41BD4" w:rsidP="00E41BD4">
            <w:pPr>
              <w:spacing w:after="0"/>
              <w:rPr>
                <w:rFonts w:ascii="Arial" w:eastAsia="Times New Roman" w:hAnsi="Arial" w:cs="Arial"/>
                <w:color w:val="auto"/>
                <w:sz w:val="24"/>
                <w:szCs w:val="24"/>
              </w:rPr>
            </w:pPr>
            <w:r w:rsidRPr="002B0B6C">
              <w:rPr>
                <w:rFonts w:ascii="Arial" w:eastAsia="Times New Roman" w:hAnsi="Arial" w:cs="Arial"/>
                <w:color w:val="auto"/>
                <w:sz w:val="24"/>
                <w:szCs w:val="24"/>
              </w:rPr>
              <w:t xml:space="preserve">          121,995 </w:t>
            </w:r>
          </w:p>
        </w:tc>
        <w:tc>
          <w:tcPr>
            <w:tcW w:w="1167" w:type="dxa"/>
            <w:tcBorders>
              <w:top w:val="single" w:sz="8" w:space="0" w:color="auto"/>
              <w:left w:val="nil"/>
              <w:bottom w:val="single" w:sz="8" w:space="0" w:color="auto"/>
              <w:right w:val="nil"/>
            </w:tcBorders>
            <w:shd w:val="clear" w:color="000000" w:fill="FFFFFF"/>
            <w:noWrap/>
            <w:vAlign w:val="bottom"/>
            <w:hideMark/>
          </w:tcPr>
          <w:p w14:paraId="231609CE" w14:textId="77777777" w:rsidR="00E41BD4" w:rsidRPr="002B0B6C" w:rsidRDefault="00E41BD4" w:rsidP="00E41BD4">
            <w:pPr>
              <w:spacing w:after="0"/>
              <w:rPr>
                <w:rFonts w:ascii="Arial" w:eastAsia="Times New Roman" w:hAnsi="Arial" w:cs="Arial"/>
                <w:color w:val="auto"/>
                <w:sz w:val="24"/>
                <w:szCs w:val="24"/>
              </w:rPr>
            </w:pPr>
            <w:r w:rsidRPr="002B0B6C">
              <w:rPr>
                <w:rFonts w:ascii="Arial" w:eastAsia="Times New Roman" w:hAnsi="Arial" w:cs="Arial"/>
                <w:color w:val="auto"/>
                <w:sz w:val="24"/>
                <w:szCs w:val="24"/>
              </w:rPr>
              <w:t xml:space="preserve">          121,995 </w:t>
            </w:r>
          </w:p>
        </w:tc>
      </w:tr>
      <w:tr w:rsidR="00E41BD4" w:rsidRPr="002B0B6C" w14:paraId="5C9095FA" w14:textId="77777777" w:rsidTr="00D75319">
        <w:trPr>
          <w:cantSplit/>
          <w:trHeight w:val="225"/>
        </w:trPr>
        <w:tc>
          <w:tcPr>
            <w:tcW w:w="3204" w:type="dxa"/>
            <w:tcBorders>
              <w:top w:val="nil"/>
              <w:left w:val="nil"/>
              <w:bottom w:val="nil"/>
              <w:right w:val="nil"/>
            </w:tcBorders>
            <w:shd w:val="clear" w:color="000000" w:fill="FFFFFF"/>
            <w:noWrap/>
            <w:vAlign w:val="bottom"/>
            <w:hideMark/>
          </w:tcPr>
          <w:p w14:paraId="7DFD3685" w14:textId="77777777" w:rsidR="00E41BD4" w:rsidRPr="002B0B6C" w:rsidRDefault="00E41BD4" w:rsidP="00E41BD4">
            <w:pPr>
              <w:spacing w:after="0"/>
              <w:ind w:firstLineChars="100" w:firstLine="240"/>
              <w:rPr>
                <w:rFonts w:ascii="Arial" w:eastAsia="Times New Roman" w:hAnsi="Arial" w:cs="Arial"/>
                <w:color w:val="000000"/>
                <w:sz w:val="24"/>
                <w:szCs w:val="24"/>
              </w:rPr>
            </w:pPr>
            <w:r w:rsidRPr="002B0B6C">
              <w:rPr>
                <w:rFonts w:ascii="Arial" w:eastAsia="Times New Roman" w:hAnsi="Arial" w:cs="Arial"/>
                <w:color w:val="000000"/>
                <w:sz w:val="24"/>
                <w:szCs w:val="24"/>
              </w:rPr>
              <w:t>Total Patient Revenues</w:t>
            </w:r>
          </w:p>
        </w:tc>
        <w:tc>
          <w:tcPr>
            <w:tcW w:w="1168" w:type="dxa"/>
            <w:tcBorders>
              <w:top w:val="nil"/>
              <w:left w:val="nil"/>
              <w:bottom w:val="nil"/>
              <w:right w:val="nil"/>
            </w:tcBorders>
            <w:shd w:val="clear" w:color="000000" w:fill="FFFFFF"/>
            <w:noWrap/>
            <w:vAlign w:val="bottom"/>
            <w:hideMark/>
          </w:tcPr>
          <w:p w14:paraId="76217763" w14:textId="77777777" w:rsidR="00E41BD4" w:rsidRPr="002B0B6C" w:rsidRDefault="00E41BD4" w:rsidP="00E41BD4">
            <w:pPr>
              <w:spacing w:after="0"/>
              <w:rPr>
                <w:rFonts w:ascii="Arial" w:eastAsia="Times New Roman" w:hAnsi="Arial" w:cs="Arial"/>
                <w:color w:val="auto"/>
                <w:sz w:val="24"/>
                <w:szCs w:val="24"/>
              </w:rPr>
            </w:pPr>
            <w:r w:rsidRPr="002B0B6C">
              <w:rPr>
                <w:rFonts w:ascii="Arial" w:eastAsia="Times New Roman" w:hAnsi="Arial" w:cs="Arial"/>
                <w:color w:val="auto"/>
                <w:sz w:val="24"/>
                <w:szCs w:val="24"/>
              </w:rPr>
              <w:t xml:space="preserve">     16,886,445 </w:t>
            </w:r>
          </w:p>
        </w:tc>
        <w:tc>
          <w:tcPr>
            <w:tcW w:w="1167" w:type="dxa"/>
            <w:tcBorders>
              <w:top w:val="nil"/>
              <w:left w:val="nil"/>
              <w:bottom w:val="nil"/>
              <w:right w:val="nil"/>
            </w:tcBorders>
            <w:shd w:val="clear" w:color="000000" w:fill="FFFFFF"/>
            <w:noWrap/>
            <w:vAlign w:val="bottom"/>
            <w:hideMark/>
          </w:tcPr>
          <w:p w14:paraId="7CEE0088" w14:textId="77777777" w:rsidR="00E41BD4" w:rsidRPr="002B0B6C" w:rsidRDefault="00E41BD4" w:rsidP="00E41BD4">
            <w:pPr>
              <w:spacing w:after="0"/>
              <w:rPr>
                <w:rFonts w:ascii="Arial" w:eastAsia="Times New Roman" w:hAnsi="Arial" w:cs="Arial"/>
                <w:color w:val="auto"/>
                <w:sz w:val="24"/>
                <w:szCs w:val="24"/>
              </w:rPr>
            </w:pPr>
            <w:r w:rsidRPr="002B0B6C">
              <w:rPr>
                <w:rFonts w:ascii="Arial" w:eastAsia="Times New Roman" w:hAnsi="Arial" w:cs="Arial"/>
                <w:color w:val="auto"/>
                <w:sz w:val="24"/>
                <w:szCs w:val="24"/>
              </w:rPr>
              <w:t xml:space="preserve">     18,357,752 </w:t>
            </w:r>
          </w:p>
        </w:tc>
        <w:tc>
          <w:tcPr>
            <w:tcW w:w="1167" w:type="dxa"/>
            <w:tcBorders>
              <w:top w:val="nil"/>
              <w:left w:val="nil"/>
              <w:bottom w:val="nil"/>
              <w:right w:val="nil"/>
            </w:tcBorders>
            <w:shd w:val="clear" w:color="000000" w:fill="FFFFFF"/>
            <w:noWrap/>
            <w:vAlign w:val="bottom"/>
            <w:hideMark/>
          </w:tcPr>
          <w:p w14:paraId="51974D14" w14:textId="77777777" w:rsidR="00E41BD4" w:rsidRPr="002B0B6C" w:rsidRDefault="00E41BD4" w:rsidP="00E41BD4">
            <w:pPr>
              <w:spacing w:after="0"/>
              <w:rPr>
                <w:rFonts w:ascii="Arial" w:eastAsia="Times New Roman" w:hAnsi="Arial" w:cs="Arial"/>
                <w:color w:val="auto"/>
                <w:sz w:val="24"/>
                <w:szCs w:val="24"/>
              </w:rPr>
            </w:pPr>
            <w:r w:rsidRPr="002B0B6C">
              <w:rPr>
                <w:rFonts w:ascii="Arial" w:eastAsia="Times New Roman" w:hAnsi="Arial" w:cs="Arial"/>
                <w:color w:val="auto"/>
                <w:sz w:val="24"/>
                <w:szCs w:val="24"/>
              </w:rPr>
              <w:t xml:space="preserve">     19,766,691 </w:t>
            </w:r>
          </w:p>
        </w:tc>
        <w:tc>
          <w:tcPr>
            <w:tcW w:w="1167" w:type="dxa"/>
            <w:tcBorders>
              <w:top w:val="nil"/>
              <w:left w:val="nil"/>
              <w:bottom w:val="nil"/>
              <w:right w:val="nil"/>
            </w:tcBorders>
            <w:shd w:val="clear" w:color="000000" w:fill="FFFFFF"/>
            <w:noWrap/>
            <w:vAlign w:val="bottom"/>
            <w:hideMark/>
          </w:tcPr>
          <w:p w14:paraId="3474D2DB" w14:textId="77777777" w:rsidR="00E41BD4" w:rsidRPr="002B0B6C" w:rsidRDefault="00E41BD4" w:rsidP="00E41BD4">
            <w:pPr>
              <w:spacing w:after="0"/>
              <w:rPr>
                <w:rFonts w:ascii="Arial" w:eastAsia="Times New Roman" w:hAnsi="Arial" w:cs="Arial"/>
                <w:color w:val="auto"/>
                <w:sz w:val="24"/>
                <w:szCs w:val="24"/>
              </w:rPr>
            </w:pPr>
            <w:r w:rsidRPr="002B0B6C">
              <w:rPr>
                <w:rFonts w:ascii="Arial" w:eastAsia="Times New Roman" w:hAnsi="Arial" w:cs="Arial"/>
                <w:color w:val="auto"/>
                <w:sz w:val="24"/>
                <w:szCs w:val="24"/>
              </w:rPr>
              <w:t xml:space="preserve">     21,037,452 </w:t>
            </w:r>
          </w:p>
        </w:tc>
        <w:tc>
          <w:tcPr>
            <w:tcW w:w="1167" w:type="dxa"/>
            <w:tcBorders>
              <w:top w:val="nil"/>
              <w:left w:val="nil"/>
              <w:bottom w:val="nil"/>
              <w:right w:val="nil"/>
            </w:tcBorders>
            <w:shd w:val="clear" w:color="000000" w:fill="FFFFFF"/>
            <w:noWrap/>
            <w:vAlign w:val="bottom"/>
            <w:hideMark/>
          </w:tcPr>
          <w:p w14:paraId="00C9E631" w14:textId="77777777" w:rsidR="00E41BD4" w:rsidRPr="002B0B6C" w:rsidRDefault="00E41BD4" w:rsidP="00E41BD4">
            <w:pPr>
              <w:spacing w:after="0"/>
              <w:rPr>
                <w:rFonts w:ascii="Arial" w:eastAsia="Times New Roman" w:hAnsi="Arial" w:cs="Arial"/>
                <w:color w:val="auto"/>
                <w:sz w:val="24"/>
                <w:szCs w:val="24"/>
              </w:rPr>
            </w:pPr>
            <w:r w:rsidRPr="002B0B6C">
              <w:rPr>
                <w:rFonts w:ascii="Arial" w:eastAsia="Times New Roman" w:hAnsi="Arial" w:cs="Arial"/>
                <w:color w:val="auto"/>
                <w:sz w:val="24"/>
                <w:szCs w:val="24"/>
              </w:rPr>
              <w:t xml:space="preserve">     22,497,517 </w:t>
            </w:r>
          </w:p>
        </w:tc>
      </w:tr>
      <w:tr w:rsidR="00E41BD4" w:rsidRPr="002B0B6C" w14:paraId="7205ED72" w14:textId="77777777" w:rsidTr="00D75319">
        <w:trPr>
          <w:cantSplit/>
          <w:trHeight w:val="225"/>
        </w:trPr>
        <w:tc>
          <w:tcPr>
            <w:tcW w:w="3204" w:type="dxa"/>
            <w:tcBorders>
              <w:top w:val="nil"/>
              <w:left w:val="nil"/>
              <w:bottom w:val="nil"/>
              <w:right w:val="nil"/>
            </w:tcBorders>
            <w:shd w:val="clear" w:color="000000" w:fill="FFFFFF"/>
            <w:noWrap/>
            <w:vAlign w:val="bottom"/>
            <w:hideMark/>
          </w:tcPr>
          <w:p w14:paraId="31D69028" w14:textId="77777777" w:rsidR="00E41BD4" w:rsidRPr="002B0B6C" w:rsidRDefault="00E41BD4" w:rsidP="00E41BD4">
            <w:pPr>
              <w:spacing w:after="0"/>
              <w:ind w:firstLineChars="100" w:firstLine="240"/>
              <w:rPr>
                <w:rFonts w:ascii="Arial" w:eastAsia="Times New Roman" w:hAnsi="Arial" w:cs="Arial"/>
                <w:color w:val="000000"/>
                <w:sz w:val="24"/>
                <w:szCs w:val="24"/>
              </w:rPr>
            </w:pPr>
            <w:r w:rsidRPr="002B0B6C">
              <w:rPr>
                <w:rFonts w:ascii="Arial" w:eastAsia="Times New Roman" w:hAnsi="Arial" w:cs="Arial"/>
                <w:color w:val="000000"/>
                <w:sz w:val="24"/>
                <w:szCs w:val="24"/>
              </w:rPr>
              <w:t>BMC - Quality</w:t>
            </w:r>
          </w:p>
        </w:tc>
        <w:tc>
          <w:tcPr>
            <w:tcW w:w="1168" w:type="dxa"/>
            <w:tcBorders>
              <w:top w:val="nil"/>
              <w:left w:val="nil"/>
              <w:bottom w:val="nil"/>
              <w:right w:val="nil"/>
            </w:tcBorders>
            <w:shd w:val="clear" w:color="000000" w:fill="FFFFFF"/>
            <w:noWrap/>
            <w:vAlign w:val="bottom"/>
            <w:hideMark/>
          </w:tcPr>
          <w:p w14:paraId="0F6528E6" w14:textId="77777777" w:rsidR="00E41BD4" w:rsidRPr="002B0B6C" w:rsidRDefault="00E41BD4" w:rsidP="00E41BD4">
            <w:pPr>
              <w:spacing w:after="0"/>
              <w:rPr>
                <w:rFonts w:ascii="Arial" w:eastAsia="Times New Roman" w:hAnsi="Arial" w:cs="Arial"/>
                <w:color w:val="auto"/>
                <w:sz w:val="24"/>
                <w:szCs w:val="24"/>
              </w:rPr>
            </w:pPr>
            <w:r w:rsidRPr="002B0B6C">
              <w:rPr>
                <w:rFonts w:ascii="Arial" w:eastAsia="Times New Roman" w:hAnsi="Arial" w:cs="Arial"/>
                <w:color w:val="auto"/>
                <w:sz w:val="24"/>
                <w:szCs w:val="24"/>
              </w:rPr>
              <w:t xml:space="preserve">          602,958 </w:t>
            </w:r>
          </w:p>
        </w:tc>
        <w:tc>
          <w:tcPr>
            <w:tcW w:w="1167" w:type="dxa"/>
            <w:tcBorders>
              <w:top w:val="nil"/>
              <w:left w:val="nil"/>
              <w:bottom w:val="nil"/>
              <w:right w:val="nil"/>
            </w:tcBorders>
            <w:shd w:val="clear" w:color="000000" w:fill="FFFFFF"/>
            <w:noWrap/>
            <w:vAlign w:val="bottom"/>
            <w:hideMark/>
          </w:tcPr>
          <w:p w14:paraId="36DEB547" w14:textId="77777777" w:rsidR="00E41BD4" w:rsidRPr="002B0B6C" w:rsidRDefault="00E41BD4" w:rsidP="00E41BD4">
            <w:pPr>
              <w:spacing w:after="0"/>
              <w:rPr>
                <w:rFonts w:ascii="Arial" w:eastAsia="Times New Roman" w:hAnsi="Arial" w:cs="Arial"/>
                <w:color w:val="auto"/>
                <w:sz w:val="24"/>
                <w:szCs w:val="24"/>
              </w:rPr>
            </w:pPr>
            <w:r w:rsidRPr="002B0B6C">
              <w:rPr>
                <w:rFonts w:ascii="Arial" w:eastAsia="Times New Roman" w:hAnsi="Arial" w:cs="Arial"/>
                <w:color w:val="auto"/>
                <w:sz w:val="24"/>
                <w:szCs w:val="24"/>
              </w:rPr>
              <w:t xml:space="preserve">          602,958 </w:t>
            </w:r>
          </w:p>
        </w:tc>
        <w:tc>
          <w:tcPr>
            <w:tcW w:w="1167" w:type="dxa"/>
            <w:tcBorders>
              <w:top w:val="nil"/>
              <w:left w:val="nil"/>
              <w:bottom w:val="nil"/>
              <w:right w:val="nil"/>
            </w:tcBorders>
            <w:shd w:val="clear" w:color="000000" w:fill="FFFFFF"/>
            <w:noWrap/>
            <w:vAlign w:val="bottom"/>
            <w:hideMark/>
          </w:tcPr>
          <w:p w14:paraId="18DD47B3" w14:textId="77777777" w:rsidR="00E41BD4" w:rsidRPr="002B0B6C" w:rsidRDefault="00E41BD4" w:rsidP="00E41BD4">
            <w:pPr>
              <w:spacing w:after="0"/>
              <w:rPr>
                <w:rFonts w:ascii="Arial" w:eastAsia="Times New Roman" w:hAnsi="Arial" w:cs="Arial"/>
                <w:color w:val="auto"/>
                <w:sz w:val="24"/>
                <w:szCs w:val="24"/>
              </w:rPr>
            </w:pPr>
            <w:r w:rsidRPr="002B0B6C">
              <w:rPr>
                <w:rFonts w:ascii="Arial" w:eastAsia="Times New Roman" w:hAnsi="Arial" w:cs="Arial"/>
                <w:color w:val="auto"/>
                <w:sz w:val="24"/>
                <w:szCs w:val="24"/>
              </w:rPr>
              <w:t xml:space="preserve">          602,958 </w:t>
            </w:r>
          </w:p>
        </w:tc>
        <w:tc>
          <w:tcPr>
            <w:tcW w:w="1167" w:type="dxa"/>
            <w:tcBorders>
              <w:top w:val="nil"/>
              <w:left w:val="nil"/>
              <w:bottom w:val="nil"/>
              <w:right w:val="nil"/>
            </w:tcBorders>
            <w:shd w:val="clear" w:color="000000" w:fill="FFFFFF"/>
            <w:noWrap/>
            <w:vAlign w:val="bottom"/>
            <w:hideMark/>
          </w:tcPr>
          <w:p w14:paraId="7C146EDF" w14:textId="77777777" w:rsidR="00E41BD4" w:rsidRPr="002B0B6C" w:rsidRDefault="00E41BD4" w:rsidP="00E41BD4">
            <w:pPr>
              <w:spacing w:after="0"/>
              <w:rPr>
                <w:rFonts w:ascii="Arial" w:eastAsia="Times New Roman" w:hAnsi="Arial" w:cs="Arial"/>
                <w:color w:val="auto"/>
                <w:sz w:val="24"/>
                <w:szCs w:val="24"/>
              </w:rPr>
            </w:pPr>
            <w:r w:rsidRPr="002B0B6C">
              <w:rPr>
                <w:rFonts w:ascii="Arial" w:eastAsia="Times New Roman" w:hAnsi="Arial" w:cs="Arial"/>
                <w:color w:val="auto"/>
                <w:sz w:val="24"/>
                <w:szCs w:val="24"/>
              </w:rPr>
              <w:t xml:space="preserve">          602,958 </w:t>
            </w:r>
          </w:p>
        </w:tc>
        <w:tc>
          <w:tcPr>
            <w:tcW w:w="1167" w:type="dxa"/>
            <w:tcBorders>
              <w:top w:val="nil"/>
              <w:left w:val="nil"/>
              <w:bottom w:val="nil"/>
              <w:right w:val="nil"/>
            </w:tcBorders>
            <w:shd w:val="clear" w:color="000000" w:fill="FFFFFF"/>
            <w:noWrap/>
            <w:vAlign w:val="bottom"/>
            <w:hideMark/>
          </w:tcPr>
          <w:p w14:paraId="36EE60D7" w14:textId="77777777" w:rsidR="00E41BD4" w:rsidRPr="002B0B6C" w:rsidRDefault="00E41BD4" w:rsidP="00E41BD4">
            <w:pPr>
              <w:spacing w:after="0"/>
              <w:rPr>
                <w:rFonts w:ascii="Arial" w:eastAsia="Times New Roman" w:hAnsi="Arial" w:cs="Arial"/>
                <w:color w:val="auto"/>
                <w:sz w:val="24"/>
                <w:szCs w:val="24"/>
              </w:rPr>
            </w:pPr>
            <w:r w:rsidRPr="002B0B6C">
              <w:rPr>
                <w:rFonts w:ascii="Arial" w:eastAsia="Times New Roman" w:hAnsi="Arial" w:cs="Arial"/>
                <w:color w:val="auto"/>
                <w:sz w:val="24"/>
                <w:szCs w:val="24"/>
              </w:rPr>
              <w:t xml:space="preserve">          602,958 </w:t>
            </w:r>
          </w:p>
        </w:tc>
      </w:tr>
      <w:tr w:rsidR="00E41BD4" w:rsidRPr="002B0B6C" w14:paraId="3E36B2AF" w14:textId="77777777" w:rsidTr="00D75319">
        <w:trPr>
          <w:cantSplit/>
          <w:trHeight w:val="240"/>
        </w:trPr>
        <w:tc>
          <w:tcPr>
            <w:tcW w:w="3204" w:type="dxa"/>
            <w:tcBorders>
              <w:top w:val="nil"/>
              <w:left w:val="nil"/>
              <w:bottom w:val="nil"/>
              <w:right w:val="nil"/>
            </w:tcBorders>
            <w:shd w:val="clear" w:color="000000" w:fill="FFFFFF"/>
            <w:noWrap/>
            <w:vAlign w:val="bottom"/>
            <w:hideMark/>
          </w:tcPr>
          <w:p w14:paraId="68732A58" w14:textId="77777777" w:rsidR="00E41BD4" w:rsidRPr="002B0B6C" w:rsidRDefault="00E41BD4" w:rsidP="00E41BD4">
            <w:pPr>
              <w:spacing w:after="0"/>
              <w:ind w:firstLineChars="100" w:firstLine="240"/>
              <w:rPr>
                <w:rFonts w:ascii="Arial" w:eastAsia="Times New Roman" w:hAnsi="Arial" w:cs="Arial"/>
                <w:color w:val="000000"/>
                <w:sz w:val="24"/>
                <w:szCs w:val="24"/>
              </w:rPr>
            </w:pPr>
            <w:r w:rsidRPr="002B0B6C">
              <w:rPr>
                <w:rFonts w:ascii="Arial" w:eastAsia="Times New Roman" w:hAnsi="Arial" w:cs="Arial"/>
                <w:color w:val="000000"/>
                <w:sz w:val="24"/>
                <w:szCs w:val="24"/>
              </w:rPr>
              <w:t>Revenue - BMC - EKG</w:t>
            </w:r>
          </w:p>
        </w:tc>
        <w:tc>
          <w:tcPr>
            <w:tcW w:w="1168" w:type="dxa"/>
            <w:tcBorders>
              <w:top w:val="nil"/>
              <w:left w:val="nil"/>
              <w:bottom w:val="nil"/>
              <w:right w:val="nil"/>
            </w:tcBorders>
            <w:shd w:val="clear" w:color="000000" w:fill="FFFFFF"/>
            <w:noWrap/>
            <w:vAlign w:val="bottom"/>
            <w:hideMark/>
          </w:tcPr>
          <w:p w14:paraId="252C5C98" w14:textId="77777777" w:rsidR="00E41BD4" w:rsidRPr="002B0B6C" w:rsidRDefault="00E41BD4" w:rsidP="00E41BD4">
            <w:pPr>
              <w:spacing w:after="0"/>
              <w:rPr>
                <w:rFonts w:ascii="Arial" w:eastAsia="Times New Roman" w:hAnsi="Arial" w:cs="Arial"/>
                <w:color w:val="auto"/>
                <w:sz w:val="24"/>
                <w:szCs w:val="24"/>
              </w:rPr>
            </w:pPr>
            <w:r w:rsidRPr="002B0B6C">
              <w:rPr>
                <w:rFonts w:ascii="Arial" w:eastAsia="Times New Roman" w:hAnsi="Arial" w:cs="Arial"/>
                <w:color w:val="auto"/>
                <w:sz w:val="24"/>
                <w:szCs w:val="24"/>
              </w:rPr>
              <w:t xml:space="preserve">          194,000 </w:t>
            </w:r>
          </w:p>
        </w:tc>
        <w:tc>
          <w:tcPr>
            <w:tcW w:w="1167" w:type="dxa"/>
            <w:tcBorders>
              <w:top w:val="nil"/>
              <w:left w:val="nil"/>
              <w:bottom w:val="nil"/>
              <w:right w:val="nil"/>
            </w:tcBorders>
            <w:shd w:val="clear" w:color="000000" w:fill="FFFFFF"/>
            <w:noWrap/>
            <w:vAlign w:val="bottom"/>
            <w:hideMark/>
          </w:tcPr>
          <w:p w14:paraId="31E8F8E7" w14:textId="77777777" w:rsidR="00E41BD4" w:rsidRPr="002B0B6C" w:rsidRDefault="00E41BD4" w:rsidP="00E41BD4">
            <w:pPr>
              <w:spacing w:after="0"/>
              <w:rPr>
                <w:rFonts w:ascii="Arial" w:eastAsia="Times New Roman" w:hAnsi="Arial" w:cs="Arial"/>
                <w:color w:val="auto"/>
                <w:sz w:val="24"/>
                <w:szCs w:val="24"/>
              </w:rPr>
            </w:pPr>
            <w:r w:rsidRPr="002B0B6C">
              <w:rPr>
                <w:rFonts w:ascii="Arial" w:eastAsia="Times New Roman" w:hAnsi="Arial" w:cs="Arial"/>
                <w:color w:val="auto"/>
                <w:sz w:val="24"/>
                <w:szCs w:val="24"/>
              </w:rPr>
              <w:t xml:space="preserve">          194,000 </w:t>
            </w:r>
          </w:p>
        </w:tc>
        <w:tc>
          <w:tcPr>
            <w:tcW w:w="1167" w:type="dxa"/>
            <w:tcBorders>
              <w:top w:val="nil"/>
              <w:left w:val="nil"/>
              <w:bottom w:val="nil"/>
              <w:right w:val="nil"/>
            </w:tcBorders>
            <w:shd w:val="clear" w:color="000000" w:fill="FFFFFF"/>
            <w:noWrap/>
            <w:vAlign w:val="bottom"/>
            <w:hideMark/>
          </w:tcPr>
          <w:p w14:paraId="51A18CE9" w14:textId="77777777" w:rsidR="00E41BD4" w:rsidRPr="002B0B6C" w:rsidRDefault="00E41BD4" w:rsidP="00E41BD4">
            <w:pPr>
              <w:spacing w:after="0"/>
              <w:rPr>
                <w:rFonts w:ascii="Arial" w:eastAsia="Times New Roman" w:hAnsi="Arial" w:cs="Arial"/>
                <w:color w:val="auto"/>
                <w:sz w:val="24"/>
                <w:szCs w:val="24"/>
              </w:rPr>
            </w:pPr>
            <w:r w:rsidRPr="002B0B6C">
              <w:rPr>
                <w:rFonts w:ascii="Arial" w:eastAsia="Times New Roman" w:hAnsi="Arial" w:cs="Arial"/>
                <w:color w:val="auto"/>
                <w:sz w:val="24"/>
                <w:szCs w:val="24"/>
              </w:rPr>
              <w:t xml:space="preserve">          194,000 </w:t>
            </w:r>
          </w:p>
        </w:tc>
        <w:tc>
          <w:tcPr>
            <w:tcW w:w="1167" w:type="dxa"/>
            <w:tcBorders>
              <w:top w:val="nil"/>
              <w:left w:val="nil"/>
              <w:bottom w:val="nil"/>
              <w:right w:val="nil"/>
            </w:tcBorders>
            <w:shd w:val="clear" w:color="000000" w:fill="FFFFFF"/>
            <w:noWrap/>
            <w:vAlign w:val="bottom"/>
            <w:hideMark/>
          </w:tcPr>
          <w:p w14:paraId="3DA79C10" w14:textId="77777777" w:rsidR="00E41BD4" w:rsidRPr="002B0B6C" w:rsidRDefault="00E41BD4" w:rsidP="00E41BD4">
            <w:pPr>
              <w:spacing w:after="0"/>
              <w:rPr>
                <w:rFonts w:ascii="Arial" w:eastAsia="Times New Roman" w:hAnsi="Arial" w:cs="Arial"/>
                <w:color w:val="auto"/>
                <w:sz w:val="24"/>
                <w:szCs w:val="24"/>
              </w:rPr>
            </w:pPr>
            <w:r w:rsidRPr="002B0B6C">
              <w:rPr>
                <w:rFonts w:ascii="Arial" w:eastAsia="Times New Roman" w:hAnsi="Arial" w:cs="Arial"/>
                <w:color w:val="auto"/>
                <w:sz w:val="24"/>
                <w:szCs w:val="24"/>
              </w:rPr>
              <w:t xml:space="preserve">          194,000 </w:t>
            </w:r>
          </w:p>
        </w:tc>
        <w:tc>
          <w:tcPr>
            <w:tcW w:w="1167" w:type="dxa"/>
            <w:tcBorders>
              <w:top w:val="nil"/>
              <w:left w:val="nil"/>
              <w:bottom w:val="nil"/>
              <w:right w:val="nil"/>
            </w:tcBorders>
            <w:shd w:val="clear" w:color="000000" w:fill="FFFFFF"/>
            <w:noWrap/>
            <w:vAlign w:val="bottom"/>
            <w:hideMark/>
          </w:tcPr>
          <w:p w14:paraId="621AEE59" w14:textId="77777777" w:rsidR="00E41BD4" w:rsidRPr="002B0B6C" w:rsidRDefault="00E41BD4" w:rsidP="00E41BD4">
            <w:pPr>
              <w:spacing w:after="0"/>
              <w:rPr>
                <w:rFonts w:ascii="Arial" w:eastAsia="Times New Roman" w:hAnsi="Arial" w:cs="Arial"/>
                <w:color w:val="auto"/>
                <w:sz w:val="24"/>
                <w:szCs w:val="24"/>
              </w:rPr>
            </w:pPr>
            <w:r w:rsidRPr="002B0B6C">
              <w:rPr>
                <w:rFonts w:ascii="Arial" w:eastAsia="Times New Roman" w:hAnsi="Arial" w:cs="Arial"/>
                <w:color w:val="auto"/>
                <w:sz w:val="24"/>
                <w:szCs w:val="24"/>
              </w:rPr>
              <w:t xml:space="preserve">          194,000 </w:t>
            </w:r>
          </w:p>
        </w:tc>
      </w:tr>
      <w:tr w:rsidR="00E41BD4" w:rsidRPr="002B0B6C" w14:paraId="477A051B" w14:textId="77777777" w:rsidTr="00D75319">
        <w:trPr>
          <w:cantSplit/>
          <w:trHeight w:val="240"/>
        </w:trPr>
        <w:tc>
          <w:tcPr>
            <w:tcW w:w="3204" w:type="dxa"/>
            <w:tcBorders>
              <w:top w:val="nil"/>
              <w:left w:val="nil"/>
              <w:bottom w:val="nil"/>
              <w:right w:val="nil"/>
            </w:tcBorders>
            <w:shd w:val="clear" w:color="000000" w:fill="FFFFFF"/>
            <w:noWrap/>
            <w:vAlign w:val="bottom"/>
            <w:hideMark/>
          </w:tcPr>
          <w:p w14:paraId="5371C20F" w14:textId="77777777" w:rsidR="00E41BD4" w:rsidRPr="002B0B6C" w:rsidRDefault="00E41BD4" w:rsidP="00E41BD4">
            <w:pPr>
              <w:spacing w:after="0"/>
              <w:rPr>
                <w:rFonts w:ascii="Arial" w:eastAsia="Times New Roman" w:hAnsi="Arial" w:cs="Arial"/>
                <w:color w:val="000000"/>
                <w:sz w:val="24"/>
                <w:szCs w:val="24"/>
              </w:rPr>
            </w:pPr>
            <w:r w:rsidRPr="002B0B6C">
              <w:rPr>
                <w:rFonts w:ascii="Arial" w:eastAsia="Times New Roman" w:hAnsi="Arial" w:cs="Arial"/>
                <w:color w:val="000000"/>
                <w:sz w:val="24"/>
                <w:szCs w:val="24"/>
              </w:rPr>
              <w:t>Total Revenues</w:t>
            </w:r>
          </w:p>
        </w:tc>
        <w:tc>
          <w:tcPr>
            <w:tcW w:w="1168" w:type="dxa"/>
            <w:tcBorders>
              <w:top w:val="single" w:sz="8" w:space="0" w:color="auto"/>
              <w:left w:val="nil"/>
              <w:bottom w:val="single" w:sz="8" w:space="0" w:color="auto"/>
              <w:right w:val="nil"/>
            </w:tcBorders>
            <w:shd w:val="clear" w:color="000000" w:fill="FFFFFF"/>
            <w:noWrap/>
            <w:vAlign w:val="bottom"/>
            <w:hideMark/>
          </w:tcPr>
          <w:p w14:paraId="4E2E9529" w14:textId="77777777" w:rsidR="00E41BD4" w:rsidRPr="002B0B6C" w:rsidRDefault="00E41BD4" w:rsidP="00E41BD4">
            <w:pPr>
              <w:spacing w:after="0"/>
              <w:rPr>
                <w:rFonts w:ascii="Arial" w:eastAsia="Times New Roman" w:hAnsi="Arial" w:cs="Arial"/>
                <w:color w:val="auto"/>
                <w:sz w:val="24"/>
                <w:szCs w:val="24"/>
              </w:rPr>
            </w:pPr>
            <w:r w:rsidRPr="002B0B6C">
              <w:rPr>
                <w:rFonts w:ascii="Arial" w:eastAsia="Times New Roman" w:hAnsi="Arial" w:cs="Arial"/>
                <w:color w:val="auto"/>
                <w:sz w:val="24"/>
                <w:szCs w:val="24"/>
              </w:rPr>
              <w:t xml:space="preserve">     17,683,403 </w:t>
            </w:r>
          </w:p>
        </w:tc>
        <w:tc>
          <w:tcPr>
            <w:tcW w:w="1167" w:type="dxa"/>
            <w:tcBorders>
              <w:top w:val="single" w:sz="8" w:space="0" w:color="auto"/>
              <w:left w:val="nil"/>
              <w:bottom w:val="single" w:sz="8" w:space="0" w:color="auto"/>
              <w:right w:val="nil"/>
            </w:tcBorders>
            <w:shd w:val="clear" w:color="000000" w:fill="FFFFFF"/>
            <w:noWrap/>
            <w:vAlign w:val="bottom"/>
            <w:hideMark/>
          </w:tcPr>
          <w:p w14:paraId="6C1D2C52" w14:textId="77777777" w:rsidR="00E41BD4" w:rsidRPr="002B0B6C" w:rsidRDefault="00E41BD4" w:rsidP="00E41BD4">
            <w:pPr>
              <w:spacing w:after="0"/>
              <w:rPr>
                <w:rFonts w:ascii="Arial" w:eastAsia="Times New Roman" w:hAnsi="Arial" w:cs="Arial"/>
                <w:color w:val="auto"/>
                <w:sz w:val="24"/>
                <w:szCs w:val="24"/>
              </w:rPr>
            </w:pPr>
            <w:r w:rsidRPr="002B0B6C">
              <w:rPr>
                <w:rFonts w:ascii="Arial" w:eastAsia="Times New Roman" w:hAnsi="Arial" w:cs="Arial"/>
                <w:color w:val="auto"/>
                <w:sz w:val="24"/>
                <w:szCs w:val="24"/>
              </w:rPr>
              <w:t xml:space="preserve">     19,154,710 </w:t>
            </w:r>
          </w:p>
        </w:tc>
        <w:tc>
          <w:tcPr>
            <w:tcW w:w="1167" w:type="dxa"/>
            <w:tcBorders>
              <w:top w:val="single" w:sz="8" w:space="0" w:color="auto"/>
              <w:left w:val="nil"/>
              <w:bottom w:val="single" w:sz="8" w:space="0" w:color="auto"/>
              <w:right w:val="nil"/>
            </w:tcBorders>
            <w:shd w:val="clear" w:color="000000" w:fill="FFFFFF"/>
            <w:noWrap/>
            <w:vAlign w:val="bottom"/>
            <w:hideMark/>
          </w:tcPr>
          <w:p w14:paraId="363A2B3E" w14:textId="77777777" w:rsidR="00E41BD4" w:rsidRPr="002B0B6C" w:rsidRDefault="00E41BD4" w:rsidP="00E41BD4">
            <w:pPr>
              <w:spacing w:after="0"/>
              <w:rPr>
                <w:rFonts w:ascii="Arial" w:eastAsia="Times New Roman" w:hAnsi="Arial" w:cs="Arial"/>
                <w:color w:val="auto"/>
                <w:sz w:val="24"/>
                <w:szCs w:val="24"/>
              </w:rPr>
            </w:pPr>
            <w:r w:rsidRPr="002B0B6C">
              <w:rPr>
                <w:rFonts w:ascii="Arial" w:eastAsia="Times New Roman" w:hAnsi="Arial" w:cs="Arial"/>
                <w:color w:val="auto"/>
                <w:sz w:val="24"/>
                <w:szCs w:val="24"/>
              </w:rPr>
              <w:t xml:space="preserve">     20,563,649 </w:t>
            </w:r>
          </w:p>
        </w:tc>
        <w:tc>
          <w:tcPr>
            <w:tcW w:w="1167" w:type="dxa"/>
            <w:tcBorders>
              <w:top w:val="single" w:sz="8" w:space="0" w:color="auto"/>
              <w:left w:val="nil"/>
              <w:bottom w:val="single" w:sz="8" w:space="0" w:color="auto"/>
              <w:right w:val="nil"/>
            </w:tcBorders>
            <w:shd w:val="clear" w:color="000000" w:fill="FFFFFF"/>
            <w:noWrap/>
            <w:vAlign w:val="bottom"/>
            <w:hideMark/>
          </w:tcPr>
          <w:p w14:paraId="7099C143" w14:textId="77777777" w:rsidR="00E41BD4" w:rsidRPr="002B0B6C" w:rsidRDefault="00E41BD4" w:rsidP="00E41BD4">
            <w:pPr>
              <w:spacing w:after="0"/>
              <w:rPr>
                <w:rFonts w:ascii="Arial" w:eastAsia="Times New Roman" w:hAnsi="Arial" w:cs="Arial"/>
                <w:color w:val="auto"/>
                <w:sz w:val="24"/>
                <w:szCs w:val="24"/>
              </w:rPr>
            </w:pPr>
            <w:r w:rsidRPr="002B0B6C">
              <w:rPr>
                <w:rFonts w:ascii="Arial" w:eastAsia="Times New Roman" w:hAnsi="Arial" w:cs="Arial"/>
                <w:color w:val="auto"/>
                <w:sz w:val="24"/>
                <w:szCs w:val="24"/>
              </w:rPr>
              <w:t xml:space="preserve">     21,834,410 </w:t>
            </w:r>
          </w:p>
        </w:tc>
        <w:tc>
          <w:tcPr>
            <w:tcW w:w="1167" w:type="dxa"/>
            <w:tcBorders>
              <w:top w:val="single" w:sz="8" w:space="0" w:color="auto"/>
              <w:left w:val="nil"/>
              <w:bottom w:val="single" w:sz="8" w:space="0" w:color="auto"/>
              <w:right w:val="nil"/>
            </w:tcBorders>
            <w:shd w:val="clear" w:color="000000" w:fill="FFFFFF"/>
            <w:noWrap/>
            <w:vAlign w:val="bottom"/>
            <w:hideMark/>
          </w:tcPr>
          <w:p w14:paraId="55981C14" w14:textId="77777777" w:rsidR="00E41BD4" w:rsidRPr="002B0B6C" w:rsidRDefault="00E41BD4" w:rsidP="00E41BD4">
            <w:pPr>
              <w:spacing w:after="0"/>
              <w:rPr>
                <w:rFonts w:ascii="Arial" w:eastAsia="Times New Roman" w:hAnsi="Arial" w:cs="Arial"/>
                <w:color w:val="auto"/>
                <w:sz w:val="24"/>
                <w:szCs w:val="24"/>
              </w:rPr>
            </w:pPr>
            <w:r w:rsidRPr="002B0B6C">
              <w:rPr>
                <w:rFonts w:ascii="Arial" w:eastAsia="Times New Roman" w:hAnsi="Arial" w:cs="Arial"/>
                <w:color w:val="auto"/>
                <w:sz w:val="24"/>
                <w:szCs w:val="24"/>
              </w:rPr>
              <w:t xml:space="preserve">     23,294,475 </w:t>
            </w:r>
          </w:p>
        </w:tc>
      </w:tr>
      <w:tr w:rsidR="00E41BD4" w:rsidRPr="002B0B6C" w14:paraId="61B0F1B6" w14:textId="77777777" w:rsidTr="00D75319">
        <w:trPr>
          <w:cantSplit/>
          <w:trHeight w:val="225"/>
        </w:trPr>
        <w:tc>
          <w:tcPr>
            <w:tcW w:w="3204" w:type="dxa"/>
            <w:tcBorders>
              <w:top w:val="nil"/>
              <w:left w:val="nil"/>
              <w:bottom w:val="nil"/>
              <w:right w:val="nil"/>
            </w:tcBorders>
            <w:shd w:val="clear" w:color="000000" w:fill="FFFFFF"/>
            <w:noWrap/>
            <w:vAlign w:val="bottom"/>
            <w:hideMark/>
          </w:tcPr>
          <w:p w14:paraId="617CA259" w14:textId="77777777" w:rsidR="00E41BD4" w:rsidRPr="002B0B6C" w:rsidRDefault="00E41BD4" w:rsidP="00E41BD4">
            <w:pPr>
              <w:spacing w:after="0"/>
              <w:rPr>
                <w:rFonts w:ascii="Arial" w:eastAsia="Times New Roman" w:hAnsi="Arial" w:cs="Arial"/>
                <w:b/>
                <w:bCs/>
                <w:color w:val="000000"/>
                <w:sz w:val="24"/>
                <w:szCs w:val="24"/>
              </w:rPr>
            </w:pPr>
            <w:r w:rsidRPr="002B0B6C">
              <w:rPr>
                <w:rFonts w:ascii="Arial" w:eastAsia="Times New Roman" w:hAnsi="Arial" w:cs="Arial"/>
                <w:b/>
                <w:bCs/>
                <w:color w:val="000000"/>
                <w:sz w:val="24"/>
                <w:szCs w:val="24"/>
              </w:rPr>
              <w:t>Expenses</w:t>
            </w:r>
          </w:p>
        </w:tc>
        <w:tc>
          <w:tcPr>
            <w:tcW w:w="1168" w:type="dxa"/>
            <w:tcBorders>
              <w:top w:val="nil"/>
              <w:left w:val="nil"/>
              <w:bottom w:val="nil"/>
              <w:right w:val="nil"/>
            </w:tcBorders>
            <w:shd w:val="clear" w:color="000000" w:fill="FFFFFF"/>
            <w:noWrap/>
            <w:vAlign w:val="bottom"/>
            <w:hideMark/>
          </w:tcPr>
          <w:p w14:paraId="056D24A0" w14:textId="5BFF054D" w:rsidR="00E41BD4" w:rsidRPr="002B0B6C" w:rsidRDefault="00E41BD4" w:rsidP="00E41BD4">
            <w:pPr>
              <w:spacing w:after="0"/>
              <w:rPr>
                <w:rFonts w:ascii="Arial" w:eastAsia="Times New Roman" w:hAnsi="Arial" w:cs="Arial"/>
                <w:color w:val="auto"/>
                <w:sz w:val="24"/>
                <w:szCs w:val="24"/>
              </w:rPr>
            </w:pPr>
            <w:r w:rsidRPr="002B0B6C">
              <w:rPr>
                <w:rFonts w:ascii="Arial" w:eastAsia="Times New Roman" w:hAnsi="Arial" w:cs="Arial"/>
                <w:color w:val="auto"/>
                <w:sz w:val="24"/>
                <w:szCs w:val="24"/>
              </w:rPr>
              <w:t> </w:t>
            </w:r>
            <w:r w:rsidR="001944D8" w:rsidRPr="002B0B6C">
              <w:rPr>
                <w:rFonts w:ascii="Arial" w:eastAsia="Times New Roman" w:hAnsi="Arial" w:cs="Arial"/>
                <w:color w:val="auto"/>
                <w:sz w:val="24"/>
                <w:szCs w:val="24"/>
              </w:rPr>
              <w:t>-</w:t>
            </w:r>
          </w:p>
        </w:tc>
        <w:tc>
          <w:tcPr>
            <w:tcW w:w="1167" w:type="dxa"/>
            <w:tcBorders>
              <w:top w:val="nil"/>
              <w:left w:val="nil"/>
              <w:bottom w:val="nil"/>
              <w:right w:val="nil"/>
            </w:tcBorders>
            <w:shd w:val="clear" w:color="000000" w:fill="FFFFFF"/>
            <w:noWrap/>
            <w:vAlign w:val="bottom"/>
            <w:hideMark/>
          </w:tcPr>
          <w:p w14:paraId="4722BE01" w14:textId="529F7374" w:rsidR="00E41BD4" w:rsidRPr="002B0B6C" w:rsidRDefault="001944D8" w:rsidP="00E41BD4">
            <w:pPr>
              <w:spacing w:after="0"/>
              <w:rPr>
                <w:rFonts w:ascii="Arial" w:eastAsia="Times New Roman" w:hAnsi="Arial" w:cs="Arial"/>
                <w:color w:val="auto"/>
                <w:sz w:val="24"/>
                <w:szCs w:val="24"/>
              </w:rPr>
            </w:pPr>
            <w:r w:rsidRPr="002B0B6C">
              <w:rPr>
                <w:rFonts w:ascii="Arial" w:eastAsia="Times New Roman" w:hAnsi="Arial" w:cs="Arial"/>
                <w:color w:val="auto"/>
                <w:sz w:val="24"/>
                <w:szCs w:val="24"/>
              </w:rPr>
              <w:t>-</w:t>
            </w:r>
          </w:p>
        </w:tc>
        <w:tc>
          <w:tcPr>
            <w:tcW w:w="1167" w:type="dxa"/>
            <w:tcBorders>
              <w:top w:val="nil"/>
              <w:left w:val="nil"/>
              <w:bottom w:val="nil"/>
              <w:right w:val="nil"/>
            </w:tcBorders>
            <w:shd w:val="clear" w:color="000000" w:fill="FFFFFF"/>
            <w:noWrap/>
            <w:vAlign w:val="bottom"/>
            <w:hideMark/>
          </w:tcPr>
          <w:p w14:paraId="1AE008D4" w14:textId="55CEAB71" w:rsidR="00E41BD4" w:rsidRPr="002B0B6C" w:rsidRDefault="001944D8" w:rsidP="00E41BD4">
            <w:pPr>
              <w:spacing w:after="0"/>
              <w:rPr>
                <w:rFonts w:ascii="Arial" w:eastAsia="Times New Roman" w:hAnsi="Arial" w:cs="Arial"/>
                <w:color w:val="auto"/>
                <w:sz w:val="24"/>
                <w:szCs w:val="24"/>
              </w:rPr>
            </w:pPr>
            <w:r w:rsidRPr="002B0B6C">
              <w:rPr>
                <w:rFonts w:ascii="Arial" w:eastAsia="Times New Roman" w:hAnsi="Arial" w:cs="Arial"/>
                <w:color w:val="auto"/>
                <w:sz w:val="24"/>
                <w:szCs w:val="24"/>
              </w:rPr>
              <w:t>-</w:t>
            </w:r>
          </w:p>
        </w:tc>
        <w:tc>
          <w:tcPr>
            <w:tcW w:w="1167" w:type="dxa"/>
            <w:tcBorders>
              <w:top w:val="nil"/>
              <w:left w:val="nil"/>
              <w:bottom w:val="nil"/>
              <w:right w:val="nil"/>
            </w:tcBorders>
            <w:shd w:val="clear" w:color="000000" w:fill="FFFFFF"/>
            <w:noWrap/>
            <w:vAlign w:val="bottom"/>
            <w:hideMark/>
          </w:tcPr>
          <w:p w14:paraId="1FBF660A" w14:textId="69FD1E72" w:rsidR="00E41BD4" w:rsidRPr="002B0B6C" w:rsidRDefault="001944D8" w:rsidP="00E41BD4">
            <w:pPr>
              <w:spacing w:after="0"/>
              <w:rPr>
                <w:rFonts w:ascii="Arial" w:eastAsia="Times New Roman" w:hAnsi="Arial" w:cs="Arial"/>
                <w:color w:val="auto"/>
                <w:sz w:val="24"/>
                <w:szCs w:val="24"/>
              </w:rPr>
            </w:pPr>
            <w:r w:rsidRPr="002B0B6C">
              <w:rPr>
                <w:rFonts w:ascii="Arial" w:eastAsia="Times New Roman" w:hAnsi="Arial" w:cs="Arial"/>
                <w:color w:val="auto"/>
                <w:sz w:val="24"/>
                <w:szCs w:val="24"/>
              </w:rPr>
              <w:t>-</w:t>
            </w:r>
          </w:p>
        </w:tc>
        <w:tc>
          <w:tcPr>
            <w:tcW w:w="1167" w:type="dxa"/>
            <w:tcBorders>
              <w:top w:val="nil"/>
              <w:left w:val="nil"/>
              <w:bottom w:val="nil"/>
              <w:right w:val="nil"/>
            </w:tcBorders>
            <w:shd w:val="clear" w:color="000000" w:fill="FFFFFF"/>
            <w:noWrap/>
            <w:vAlign w:val="bottom"/>
            <w:hideMark/>
          </w:tcPr>
          <w:p w14:paraId="0CBA49E1" w14:textId="6204D13F" w:rsidR="00E41BD4" w:rsidRPr="002B0B6C" w:rsidRDefault="001944D8" w:rsidP="00E41BD4">
            <w:pPr>
              <w:spacing w:after="0"/>
              <w:rPr>
                <w:rFonts w:ascii="Arial" w:eastAsia="Times New Roman" w:hAnsi="Arial" w:cs="Arial"/>
                <w:color w:val="auto"/>
                <w:sz w:val="24"/>
                <w:szCs w:val="24"/>
              </w:rPr>
            </w:pPr>
            <w:r w:rsidRPr="002B0B6C">
              <w:rPr>
                <w:rFonts w:ascii="Arial" w:eastAsia="Times New Roman" w:hAnsi="Arial" w:cs="Arial"/>
                <w:color w:val="auto"/>
                <w:sz w:val="24"/>
                <w:szCs w:val="24"/>
              </w:rPr>
              <w:t>-</w:t>
            </w:r>
          </w:p>
        </w:tc>
      </w:tr>
      <w:tr w:rsidR="00E41BD4" w:rsidRPr="002B0B6C" w14:paraId="3F4E5D61" w14:textId="77777777" w:rsidTr="00D75319">
        <w:trPr>
          <w:cantSplit/>
          <w:trHeight w:val="225"/>
        </w:trPr>
        <w:tc>
          <w:tcPr>
            <w:tcW w:w="3204" w:type="dxa"/>
            <w:tcBorders>
              <w:top w:val="nil"/>
              <w:left w:val="nil"/>
              <w:bottom w:val="nil"/>
              <w:right w:val="nil"/>
            </w:tcBorders>
            <w:shd w:val="clear" w:color="000000" w:fill="FFFFFF"/>
            <w:noWrap/>
            <w:vAlign w:val="bottom"/>
            <w:hideMark/>
          </w:tcPr>
          <w:p w14:paraId="5C35BD10" w14:textId="77777777" w:rsidR="00E41BD4" w:rsidRPr="002B0B6C" w:rsidRDefault="00E41BD4" w:rsidP="00E41BD4">
            <w:pPr>
              <w:spacing w:after="0"/>
              <w:ind w:firstLineChars="100" w:firstLine="240"/>
              <w:rPr>
                <w:rFonts w:ascii="Arial" w:eastAsia="Times New Roman" w:hAnsi="Arial" w:cs="Arial"/>
                <w:color w:val="auto"/>
                <w:sz w:val="24"/>
                <w:szCs w:val="24"/>
              </w:rPr>
            </w:pPr>
            <w:r w:rsidRPr="002B0B6C">
              <w:rPr>
                <w:rFonts w:ascii="Arial" w:eastAsia="Times New Roman" w:hAnsi="Arial" w:cs="Arial"/>
                <w:color w:val="auto"/>
                <w:sz w:val="24"/>
                <w:szCs w:val="24"/>
              </w:rPr>
              <w:t>Physician Salaries</w:t>
            </w:r>
          </w:p>
        </w:tc>
        <w:tc>
          <w:tcPr>
            <w:tcW w:w="1168" w:type="dxa"/>
            <w:tcBorders>
              <w:top w:val="nil"/>
              <w:left w:val="nil"/>
              <w:bottom w:val="nil"/>
              <w:right w:val="nil"/>
            </w:tcBorders>
            <w:shd w:val="clear" w:color="000000" w:fill="FFFFFF"/>
            <w:noWrap/>
            <w:vAlign w:val="bottom"/>
            <w:hideMark/>
          </w:tcPr>
          <w:p w14:paraId="14A308E0" w14:textId="77777777" w:rsidR="00E41BD4" w:rsidRPr="002B0B6C" w:rsidRDefault="00E41BD4" w:rsidP="00E41BD4">
            <w:pPr>
              <w:spacing w:after="0"/>
              <w:rPr>
                <w:rFonts w:ascii="Arial" w:eastAsia="Times New Roman" w:hAnsi="Arial" w:cs="Arial"/>
                <w:color w:val="auto"/>
                <w:sz w:val="24"/>
                <w:szCs w:val="24"/>
              </w:rPr>
            </w:pPr>
            <w:r w:rsidRPr="002B0B6C">
              <w:rPr>
                <w:rFonts w:ascii="Arial" w:eastAsia="Times New Roman" w:hAnsi="Arial" w:cs="Arial"/>
                <w:color w:val="auto"/>
                <w:sz w:val="24"/>
                <w:szCs w:val="24"/>
              </w:rPr>
              <w:t xml:space="preserve">       4,414,385 </w:t>
            </w:r>
          </w:p>
        </w:tc>
        <w:tc>
          <w:tcPr>
            <w:tcW w:w="1167" w:type="dxa"/>
            <w:tcBorders>
              <w:top w:val="nil"/>
              <w:left w:val="nil"/>
              <w:bottom w:val="nil"/>
              <w:right w:val="nil"/>
            </w:tcBorders>
            <w:shd w:val="clear" w:color="000000" w:fill="FFFFFF"/>
            <w:noWrap/>
            <w:vAlign w:val="bottom"/>
            <w:hideMark/>
          </w:tcPr>
          <w:p w14:paraId="4D9828BB" w14:textId="77777777" w:rsidR="00E41BD4" w:rsidRPr="002B0B6C" w:rsidRDefault="00E41BD4" w:rsidP="00E41BD4">
            <w:pPr>
              <w:spacing w:after="0"/>
              <w:rPr>
                <w:rFonts w:ascii="Arial" w:eastAsia="Times New Roman" w:hAnsi="Arial" w:cs="Arial"/>
                <w:color w:val="auto"/>
                <w:sz w:val="24"/>
                <w:szCs w:val="24"/>
              </w:rPr>
            </w:pPr>
            <w:r w:rsidRPr="002B0B6C">
              <w:rPr>
                <w:rFonts w:ascii="Arial" w:eastAsia="Times New Roman" w:hAnsi="Arial" w:cs="Arial"/>
                <w:color w:val="auto"/>
                <w:sz w:val="24"/>
                <w:szCs w:val="24"/>
              </w:rPr>
              <w:t xml:space="preserve">       4,546,816 </w:t>
            </w:r>
          </w:p>
        </w:tc>
        <w:tc>
          <w:tcPr>
            <w:tcW w:w="1167" w:type="dxa"/>
            <w:tcBorders>
              <w:top w:val="nil"/>
              <w:left w:val="nil"/>
              <w:bottom w:val="nil"/>
              <w:right w:val="nil"/>
            </w:tcBorders>
            <w:shd w:val="clear" w:color="000000" w:fill="FFFFFF"/>
            <w:noWrap/>
            <w:vAlign w:val="bottom"/>
            <w:hideMark/>
          </w:tcPr>
          <w:p w14:paraId="615F5FFA" w14:textId="77777777" w:rsidR="00E41BD4" w:rsidRPr="002B0B6C" w:rsidRDefault="00E41BD4" w:rsidP="00E41BD4">
            <w:pPr>
              <w:spacing w:after="0"/>
              <w:rPr>
                <w:rFonts w:ascii="Arial" w:eastAsia="Times New Roman" w:hAnsi="Arial" w:cs="Arial"/>
                <w:color w:val="auto"/>
                <w:sz w:val="24"/>
                <w:szCs w:val="24"/>
              </w:rPr>
            </w:pPr>
            <w:r w:rsidRPr="002B0B6C">
              <w:rPr>
                <w:rFonts w:ascii="Arial" w:eastAsia="Times New Roman" w:hAnsi="Arial" w:cs="Arial"/>
                <w:color w:val="auto"/>
                <w:sz w:val="24"/>
                <w:szCs w:val="24"/>
              </w:rPr>
              <w:t xml:space="preserve">       4,683,221 </w:t>
            </w:r>
          </w:p>
        </w:tc>
        <w:tc>
          <w:tcPr>
            <w:tcW w:w="1167" w:type="dxa"/>
            <w:tcBorders>
              <w:top w:val="nil"/>
              <w:left w:val="nil"/>
              <w:bottom w:val="nil"/>
              <w:right w:val="nil"/>
            </w:tcBorders>
            <w:shd w:val="clear" w:color="000000" w:fill="FFFFFF"/>
            <w:noWrap/>
            <w:vAlign w:val="bottom"/>
            <w:hideMark/>
          </w:tcPr>
          <w:p w14:paraId="22F1F60E" w14:textId="77777777" w:rsidR="00E41BD4" w:rsidRPr="002B0B6C" w:rsidRDefault="00E41BD4" w:rsidP="00E41BD4">
            <w:pPr>
              <w:spacing w:after="0"/>
              <w:rPr>
                <w:rFonts w:ascii="Arial" w:eastAsia="Times New Roman" w:hAnsi="Arial" w:cs="Arial"/>
                <w:color w:val="auto"/>
                <w:sz w:val="24"/>
                <w:szCs w:val="24"/>
              </w:rPr>
            </w:pPr>
            <w:r w:rsidRPr="002B0B6C">
              <w:rPr>
                <w:rFonts w:ascii="Arial" w:eastAsia="Times New Roman" w:hAnsi="Arial" w:cs="Arial"/>
                <w:color w:val="auto"/>
                <w:sz w:val="24"/>
                <w:szCs w:val="24"/>
              </w:rPr>
              <w:t xml:space="preserve">       4,823,717 </w:t>
            </w:r>
          </w:p>
        </w:tc>
        <w:tc>
          <w:tcPr>
            <w:tcW w:w="1167" w:type="dxa"/>
            <w:tcBorders>
              <w:top w:val="nil"/>
              <w:left w:val="nil"/>
              <w:bottom w:val="nil"/>
              <w:right w:val="nil"/>
            </w:tcBorders>
            <w:shd w:val="clear" w:color="000000" w:fill="FFFFFF"/>
            <w:noWrap/>
            <w:vAlign w:val="bottom"/>
            <w:hideMark/>
          </w:tcPr>
          <w:p w14:paraId="377930B5" w14:textId="77777777" w:rsidR="00E41BD4" w:rsidRPr="002B0B6C" w:rsidRDefault="00E41BD4" w:rsidP="00E41BD4">
            <w:pPr>
              <w:spacing w:after="0"/>
              <w:rPr>
                <w:rFonts w:ascii="Arial" w:eastAsia="Times New Roman" w:hAnsi="Arial" w:cs="Arial"/>
                <w:color w:val="auto"/>
                <w:sz w:val="24"/>
                <w:szCs w:val="24"/>
              </w:rPr>
            </w:pPr>
            <w:r w:rsidRPr="002B0B6C">
              <w:rPr>
                <w:rFonts w:ascii="Arial" w:eastAsia="Times New Roman" w:hAnsi="Arial" w:cs="Arial"/>
                <w:color w:val="auto"/>
                <w:sz w:val="24"/>
                <w:szCs w:val="24"/>
              </w:rPr>
              <w:t xml:space="preserve">       4,968,429 </w:t>
            </w:r>
          </w:p>
        </w:tc>
      </w:tr>
      <w:tr w:rsidR="00E41BD4" w:rsidRPr="002B0B6C" w14:paraId="1A45F49D" w14:textId="77777777" w:rsidTr="00D75319">
        <w:trPr>
          <w:cantSplit/>
          <w:trHeight w:val="225"/>
        </w:trPr>
        <w:tc>
          <w:tcPr>
            <w:tcW w:w="3204" w:type="dxa"/>
            <w:tcBorders>
              <w:top w:val="nil"/>
              <w:left w:val="nil"/>
              <w:bottom w:val="nil"/>
              <w:right w:val="nil"/>
            </w:tcBorders>
            <w:shd w:val="clear" w:color="000000" w:fill="FFFFFF"/>
            <w:noWrap/>
            <w:vAlign w:val="bottom"/>
            <w:hideMark/>
          </w:tcPr>
          <w:p w14:paraId="3C6132F9" w14:textId="77777777" w:rsidR="00E41BD4" w:rsidRPr="002B0B6C" w:rsidRDefault="00E41BD4" w:rsidP="00E41BD4">
            <w:pPr>
              <w:spacing w:after="0"/>
              <w:ind w:firstLineChars="100" w:firstLine="240"/>
              <w:rPr>
                <w:rFonts w:ascii="Arial" w:eastAsia="Times New Roman" w:hAnsi="Arial" w:cs="Arial"/>
                <w:color w:val="auto"/>
                <w:sz w:val="24"/>
                <w:szCs w:val="24"/>
              </w:rPr>
            </w:pPr>
            <w:r w:rsidRPr="002B0B6C">
              <w:rPr>
                <w:rFonts w:ascii="Arial" w:eastAsia="Times New Roman" w:hAnsi="Arial" w:cs="Arial"/>
                <w:color w:val="auto"/>
                <w:sz w:val="24"/>
                <w:szCs w:val="24"/>
              </w:rPr>
              <w:t>Physician Benefits</w:t>
            </w:r>
          </w:p>
        </w:tc>
        <w:tc>
          <w:tcPr>
            <w:tcW w:w="1168" w:type="dxa"/>
            <w:tcBorders>
              <w:top w:val="nil"/>
              <w:left w:val="nil"/>
              <w:bottom w:val="nil"/>
              <w:right w:val="nil"/>
            </w:tcBorders>
            <w:shd w:val="clear" w:color="000000" w:fill="FFFFFF"/>
            <w:noWrap/>
            <w:vAlign w:val="bottom"/>
            <w:hideMark/>
          </w:tcPr>
          <w:p w14:paraId="77ED4109" w14:textId="77777777" w:rsidR="00E41BD4" w:rsidRPr="002B0B6C" w:rsidRDefault="00E41BD4" w:rsidP="00E41BD4">
            <w:pPr>
              <w:spacing w:after="0"/>
              <w:rPr>
                <w:rFonts w:ascii="Arial" w:eastAsia="Times New Roman" w:hAnsi="Arial" w:cs="Arial"/>
                <w:color w:val="auto"/>
                <w:sz w:val="24"/>
                <w:szCs w:val="24"/>
              </w:rPr>
            </w:pPr>
            <w:r w:rsidRPr="002B0B6C">
              <w:rPr>
                <w:rFonts w:ascii="Arial" w:eastAsia="Times New Roman" w:hAnsi="Arial" w:cs="Arial"/>
                <w:color w:val="auto"/>
                <w:sz w:val="24"/>
                <w:szCs w:val="24"/>
              </w:rPr>
              <w:t xml:space="preserve">          330,600 </w:t>
            </w:r>
          </w:p>
        </w:tc>
        <w:tc>
          <w:tcPr>
            <w:tcW w:w="1167" w:type="dxa"/>
            <w:tcBorders>
              <w:top w:val="nil"/>
              <w:left w:val="nil"/>
              <w:bottom w:val="nil"/>
              <w:right w:val="nil"/>
            </w:tcBorders>
            <w:shd w:val="clear" w:color="000000" w:fill="FFFFFF"/>
            <w:noWrap/>
            <w:vAlign w:val="bottom"/>
            <w:hideMark/>
          </w:tcPr>
          <w:p w14:paraId="63E4FA84" w14:textId="77777777" w:rsidR="00E41BD4" w:rsidRPr="002B0B6C" w:rsidRDefault="00E41BD4" w:rsidP="00E41BD4">
            <w:pPr>
              <w:spacing w:after="0"/>
              <w:rPr>
                <w:rFonts w:ascii="Arial" w:eastAsia="Times New Roman" w:hAnsi="Arial" w:cs="Arial"/>
                <w:color w:val="auto"/>
                <w:sz w:val="24"/>
                <w:szCs w:val="24"/>
              </w:rPr>
            </w:pPr>
            <w:r w:rsidRPr="002B0B6C">
              <w:rPr>
                <w:rFonts w:ascii="Arial" w:eastAsia="Times New Roman" w:hAnsi="Arial" w:cs="Arial"/>
                <w:color w:val="auto"/>
                <w:sz w:val="24"/>
                <w:szCs w:val="24"/>
              </w:rPr>
              <w:t xml:space="preserve">          340,518 </w:t>
            </w:r>
          </w:p>
        </w:tc>
        <w:tc>
          <w:tcPr>
            <w:tcW w:w="1167" w:type="dxa"/>
            <w:tcBorders>
              <w:top w:val="nil"/>
              <w:left w:val="nil"/>
              <w:bottom w:val="nil"/>
              <w:right w:val="nil"/>
            </w:tcBorders>
            <w:shd w:val="clear" w:color="000000" w:fill="FFFFFF"/>
            <w:noWrap/>
            <w:vAlign w:val="bottom"/>
            <w:hideMark/>
          </w:tcPr>
          <w:p w14:paraId="626B8AB8" w14:textId="77777777" w:rsidR="00E41BD4" w:rsidRPr="002B0B6C" w:rsidRDefault="00E41BD4" w:rsidP="00E41BD4">
            <w:pPr>
              <w:spacing w:after="0"/>
              <w:rPr>
                <w:rFonts w:ascii="Arial" w:eastAsia="Times New Roman" w:hAnsi="Arial" w:cs="Arial"/>
                <w:color w:val="auto"/>
                <w:sz w:val="24"/>
                <w:szCs w:val="24"/>
              </w:rPr>
            </w:pPr>
            <w:r w:rsidRPr="002B0B6C">
              <w:rPr>
                <w:rFonts w:ascii="Arial" w:eastAsia="Times New Roman" w:hAnsi="Arial" w:cs="Arial"/>
                <w:color w:val="auto"/>
                <w:sz w:val="24"/>
                <w:szCs w:val="24"/>
              </w:rPr>
              <w:t xml:space="preserve">          350,734 </w:t>
            </w:r>
          </w:p>
        </w:tc>
        <w:tc>
          <w:tcPr>
            <w:tcW w:w="1167" w:type="dxa"/>
            <w:tcBorders>
              <w:top w:val="nil"/>
              <w:left w:val="nil"/>
              <w:bottom w:val="nil"/>
              <w:right w:val="nil"/>
            </w:tcBorders>
            <w:shd w:val="clear" w:color="000000" w:fill="FFFFFF"/>
            <w:noWrap/>
            <w:vAlign w:val="bottom"/>
            <w:hideMark/>
          </w:tcPr>
          <w:p w14:paraId="52B59CD8" w14:textId="77777777" w:rsidR="00E41BD4" w:rsidRPr="002B0B6C" w:rsidRDefault="00E41BD4" w:rsidP="00E41BD4">
            <w:pPr>
              <w:spacing w:after="0"/>
              <w:rPr>
                <w:rFonts w:ascii="Arial" w:eastAsia="Times New Roman" w:hAnsi="Arial" w:cs="Arial"/>
                <w:color w:val="auto"/>
                <w:sz w:val="24"/>
                <w:szCs w:val="24"/>
              </w:rPr>
            </w:pPr>
            <w:r w:rsidRPr="002B0B6C">
              <w:rPr>
                <w:rFonts w:ascii="Arial" w:eastAsia="Times New Roman" w:hAnsi="Arial" w:cs="Arial"/>
                <w:color w:val="auto"/>
                <w:sz w:val="24"/>
                <w:szCs w:val="24"/>
              </w:rPr>
              <w:t xml:space="preserve">          361,256 </w:t>
            </w:r>
          </w:p>
        </w:tc>
        <w:tc>
          <w:tcPr>
            <w:tcW w:w="1167" w:type="dxa"/>
            <w:tcBorders>
              <w:top w:val="nil"/>
              <w:left w:val="nil"/>
              <w:bottom w:val="nil"/>
              <w:right w:val="nil"/>
            </w:tcBorders>
            <w:shd w:val="clear" w:color="000000" w:fill="FFFFFF"/>
            <w:noWrap/>
            <w:vAlign w:val="bottom"/>
            <w:hideMark/>
          </w:tcPr>
          <w:p w14:paraId="1C4EE8CE" w14:textId="77777777" w:rsidR="00E41BD4" w:rsidRPr="002B0B6C" w:rsidRDefault="00E41BD4" w:rsidP="00E41BD4">
            <w:pPr>
              <w:spacing w:after="0"/>
              <w:rPr>
                <w:rFonts w:ascii="Arial" w:eastAsia="Times New Roman" w:hAnsi="Arial" w:cs="Arial"/>
                <w:color w:val="auto"/>
                <w:sz w:val="24"/>
                <w:szCs w:val="24"/>
              </w:rPr>
            </w:pPr>
            <w:r w:rsidRPr="002B0B6C">
              <w:rPr>
                <w:rFonts w:ascii="Arial" w:eastAsia="Times New Roman" w:hAnsi="Arial" w:cs="Arial"/>
                <w:color w:val="auto"/>
                <w:sz w:val="24"/>
                <w:szCs w:val="24"/>
              </w:rPr>
              <w:t xml:space="preserve">          372,094 </w:t>
            </w:r>
          </w:p>
        </w:tc>
      </w:tr>
      <w:tr w:rsidR="00E41BD4" w:rsidRPr="002B0B6C" w14:paraId="7287DDFA" w14:textId="77777777" w:rsidTr="00D75319">
        <w:trPr>
          <w:cantSplit/>
          <w:trHeight w:val="225"/>
        </w:trPr>
        <w:tc>
          <w:tcPr>
            <w:tcW w:w="3204" w:type="dxa"/>
            <w:tcBorders>
              <w:top w:val="nil"/>
              <w:left w:val="nil"/>
              <w:bottom w:val="nil"/>
              <w:right w:val="nil"/>
            </w:tcBorders>
            <w:shd w:val="clear" w:color="000000" w:fill="FFFFFF"/>
            <w:noWrap/>
            <w:vAlign w:val="bottom"/>
            <w:hideMark/>
          </w:tcPr>
          <w:p w14:paraId="08C5F358" w14:textId="77777777" w:rsidR="00E41BD4" w:rsidRPr="002B0B6C" w:rsidRDefault="00E41BD4" w:rsidP="00E41BD4">
            <w:pPr>
              <w:spacing w:after="0"/>
              <w:ind w:firstLineChars="100" w:firstLine="240"/>
              <w:rPr>
                <w:rFonts w:ascii="Arial" w:eastAsia="Times New Roman" w:hAnsi="Arial" w:cs="Arial"/>
                <w:color w:val="auto"/>
                <w:sz w:val="24"/>
                <w:szCs w:val="24"/>
              </w:rPr>
            </w:pPr>
            <w:r w:rsidRPr="002B0B6C">
              <w:rPr>
                <w:rFonts w:ascii="Arial" w:eastAsia="Times New Roman" w:hAnsi="Arial" w:cs="Arial"/>
                <w:color w:val="auto"/>
                <w:sz w:val="24"/>
                <w:szCs w:val="24"/>
              </w:rPr>
              <w:t>Employee Salaries</w:t>
            </w:r>
          </w:p>
        </w:tc>
        <w:tc>
          <w:tcPr>
            <w:tcW w:w="1168" w:type="dxa"/>
            <w:tcBorders>
              <w:top w:val="nil"/>
              <w:left w:val="nil"/>
              <w:bottom w:val="nil"/>
              <w:right w:val="nil"/>
            </w:tcBorders>
            <w:shd w:val="clear" w:color="000000" w:fill="FFFFFF"/>
            <w:noWrap/>
            <w:vAlign w:val="bottom"/>
            <w:hideMark/>
          </w:tcPr>
          <w:p w14:paraId="2D153550" w14:textId="77777777" w:rsidR="00E41BD4" w:rsidRPr="002B0B6C" w:rsidRDefault="00E41BD4" w:rsidP="00E41BD4">
            <w:pPr>
              <w:spacing w:after="0"/>
              <w:rPr>
                <w:rFonts w:ascii="Arial" w:eastAsia="Times New Roman" w:hAnsi="Arial" w:cs="Arial"/>
                <w:color w:val="auto"/>
                <w:sz w:val="24"/>
                <w:szCs w:val="24"/>
              </w:rPr>
            </w:pPr>
            <w:r w:rsidRPr="002B0B6C">
              <w:rPr>
                <w:rFonts w:ascii="Arial" w:eastAsia="Times New Roman" w:hAnsi="Arial" w:cs="Arial"/>
                <w:color w:val="auto"/>
                <w:sz w:val="24"/>
                <w:szCs w:val="24"/>
              </w:rPr>
              <w:t xml:space="preserve">       5,003,713 </w:t>
            </w:r>
          </w:p>
        </w:tc>
        <w:tc>
          <w:tcPr>
            <w:tcW w:w="1167" w:type="dxa"/>
            <w:tcBorders>
              <w:top w:val="nil"/>
              <w:left w:val="nil"/>
              <w:bottom w:val="nil"/>
              <w:right w:val="nil"/>
            </w:tcBorders>
            <w:shd w:val="clear" w:color="000000" w:fill="FFFFFF"/>
            <w:noWrap/>
            <w:vAlign w:val="bottom"/>
            <w:hideMark/>
          </w:tcPr>
          <w:p w14:paraId="21AAF656" w14:textId="77777777" w:rsidR="00E41BD4" w:rsidRPr="002B0B6C" w:rsidRDefault="00E41BD4" w:rsidP="00E41BD4">
            <w:pPr>
              <w:spacing w:after="0"/>
              <w:rPr>
                <w:rFonts w:ascii="Arial" w:eastAsia="Times New Roman" w:hAnsi="Arial" w:cs="Arial"/>
                <w:color w:val="auto"/>
                <w:sz w:val="24"/>
                <w:szCs w:val="24"/>
              </w:rPr>
            </w:pPr>
            <w:r w:rsidRPr="002B0B6C">
              <w:rPr>
                <w:rFonts w:ascii="Arial" w:eastAsia="Times New Roman" w:hAnsi="Arial" w:cs="Arial"/>
                <w:color w:val="auto"/>
                <w:sz w:val="24"/>
                <w:szCs w:val="24"/>
              </w:rPr>
              <w:t xml:space="preserve">       5,153,825 </w:t>
            </w:r>
          </w:p>
        </w:tc>
        <w:tc>
          <w:tcPr>
            <w:tcW w:w="1167" w:type="dxa"/>
            <w:tcBorders>
              <w:top w:val="nil"/>
              <w:left w:val="nil"/>
              <w:bottom w:val="nil"/>
              <w:right w:val="nil"/>
            </w:tcBorders>
            <w:shd w:val="clear" w:color="000000" w:fill="FFFFFF"/>
            <w:noWrap/>
            <w:vAlign w:val="bottom"/>
            <w:hideMark/>
          </w:tcPr>
          <w:p w14:paraId="36B90487" w14:textId="77777777" w:rsidR="00E41BD4" w:rsidRPr="002B0B6C" w:rsidRDefault="00E41BD4" w:rsidP="00E41BD4">
            <w:pPr>
              <w:spacing w:after="0"/>
              <w:rPr>
                <w:rFonts w:ascii="Arial" w:eastAsia="Times New Roman" w:hAnsi="Arial" w:cs="Arial"/>
                <w:color w:val="auto"/>
                <w:sz w:val="24"/>
                <w:szCs w:val="24"/>
              </w:rPr>
            </w:pPr>
            <w:r w:rsidRPr="002B0B6C">
              <w:rPr>
                <w:rFonts w:ascii="Arial" w:eastAsia="Times New Roman" w:hAnsi="Arial" w:cs="Arial"/>
                <w:color w:val="auto"/>
                <w:sz w:val="24"/>
                <w:szCs w:val="24"/>
              </w:rPr>
              <w:t xml:space="preserve">       5,308,439 </w:t>
            </w:r>
          </w:p>
        </w:tc>
        <w:tc>
          <w:tcPr>
            <w:tcW w:w="1167" w:type="dxa"/>
            <w:tcBorders>
              <w:top w:val="nil"/>
              <w:left w:val="nil"/>
              <w:bottom w:val="nil"/>
              <w:right w:val="nil"/>
            </w:tcBorders>
            <w:shd w:val="clear" w:color="000000" w:fill="FFFFFF"/>
            <w:noWrap/>
            <w:vAlign w:val="bottom"/>
            <w:hideMark/>
          </w:tcPr>
          <w:p w14:paraId="72EF8D3A" w14:textId="77777777" w:rsidR="00E41BD4" w:rsidRPr="002B0B6C" w:rsidRDefault="00E41BD4" w:rsidP="00E41BD4">
            <w:pPr>
              <w:spacing w:after="0"/>
              <w:rPr>
                <w:rFonts w:ascii="Arial" w:eastAsia="Times New Roman" w:hAnsi="Arial" w:cs="Arial"/>
                <w:color w:val="auto"/>
                <w:sz w:val="24"/>
                <w:szCs w:val="24"/>
              </w:rPr>
            </w:pPr>
            <w:r w:rsidRPr="002B0B6C">
              <w:rPr>
                <w:rFonts w:ascii="Arial" w:eastAsia="Times New Roman" w:hAnsi="Arial" w:cs="Arial"/>
                <w:color w:val="auto"/>
                <w:sz w:val="24"/>
                <w:szCs w:val="24"/>
              </w:rPr>
              <w:t xml:space="preserve">       5,467,693 </w:t>
            </w:r>
          </w:p>
        </w:tc>
        <w:tc>
          <w:tcPr>
            <w:tcW w:w="1167" w:type="dxa"/>
            <w:tcBorders>
              <w:top w:val="nil"/>
              <w:left w:val="nil"/>
              <w:bottom w:val="nil"/>
              <w:right w:val="nil"/>
            </w:tcBorders>
            <w:shd w:val="clear" w:color="000000" w:fill="FFFFFF"/>
            <w:noWrap/>
            <w:vAlign w:val="bottom"/>
            <w:hideMark/>
          </w:tcPr>
          <w:p w14:paraId="6B09D045" w14:textId="77777777" w:rsidR="00E41BD4" w:rsidRPr="002B0B6C" w:rsidRDefault="00E41BD4" w:rsidP="00E41BD4">
            <w:pPr>
              <w:spacing w:after="0"/>
              <w:rPr>
                <w:rFonts w:ascii="Arial" w:eastAsia="Times New Roman" w:hAnsi="Arial" w:cs="Arial"/>
                <w:color w:val="auto"/>
                <w:sz w:val="24"/>
                <w:szCs w:val="24"/>
              </w:rPr>
            </w:pPr>
            <w:r w:rsidRPr="002B0B6C">
              <w:rPr>
                <w:rFonts w:ascii="Arial" w:eastAsia="Times New Roman" w:hAnsi="Arial" w:cs="Arial"/>
                <w:color w:val="auto"/>
                <w:sz w:val="24"/>
                <w:szCs w:val="24"/>
              </w:rPr>
              <w:t xml:space="preserve">       5,631,723 </w:t>
            </w:r>
          </w:p>
        </w:tc>
      </w:tr>
      <w:tr w:rsidR="00E41BD4" w:rsidRPr="002B0B6C" w14:paraId="351E1B8E" w14:textId="77777777" w:rsidTr="00D75319">
        <w:trPr>
          <w:cantSplit/>
          <w:trHeight w:val="225"/>
        </w:trPr>
        <w:tc>
          <w:tcPr>
            <w:tcW w:w="3204" w:type="dxa"/>
            <w:tcBorders>
              <w:top w:val="nil"/>
              <w:left w:val="nil"/>
              <w:bottom w:val="nil"/>
              <w:right w:val="nil"/>
            </w:tcBorders>
            <w:shd w:val="clear" w:color="000000" w:fill="FFFFFF"/>
            <w:noWrap/>
            <w:vAlign w:val="bottom"/>
            <w:hideMark/>
          </w:tcPr>
          <w:p w14:paraId="615BA3D9" w14:textId="77777777" w:rsidR="00E41BD4" w:rsidRPr="002B0B6C" w:rsidRDefault="00E41BD4" w:rsidP="00E41BD4">
            <w:pPr>
              <w:spacing w:after="0"/>
              <w:ind w:firstLineChars="100" w:firstLine="240"/>
              <w:rPr>
                <w:rFonts w:ascii="Arial" w:eastAsia="Times New Roman" w:hAnsi="Arial" w:cs="Arial"/>
                <w:color w:val="auto"/>
                <w:sz w:val="24"/>
                <w:szCs w:val="24"/>
              </w:rPr>
            </w:pPr>
            <w:r w:rsidRPr="002B0B6C">
              <w:rPr>
                <w:rFonts w:ascii="Arial" w:eastAsia="Times New Roman" w:hAnsi="Arial" w:cs="Arial"/>
                <w:color w:val="auto"/>
                <w:sz w:val="24"/>
                <w:szCs w:val="24"/>
              </w:rPr>
              <w:t>Employee Benefits</w:t>
            </w:r>
          </w:p>
        </w:tc>
        <w:tc>
          <w:tcPr>
            <w:tcW w:w="1168" w:type="dxa"/>
            <w:tcBorders>
              <w:top w:val="nil"/>
              <w:left w:val="nil"/>
              <w:bottom w:val="nil"/>
              <w:right w:val="nil"/>
            </w:tcBorders>
            <w:shd w:val="clear" w:color="000000" w:fill="FFFFFF"/>
            <w:noWrap/>
            <w:vAlign w:val="bottom"/>
            <w:hideMark/>
          </w:tcPr>
          <w:p w14:paraId="13A9A88E" w14:textId="77777777" w:rsidR="00E41BD4" w:rsidRPr="002B0B6C" w:rsidRDefault="00E41BD4" w:rsidP="00E41BD4">
            <w:pPr>
              <w:spacing w:after="0"/>
              <w:rPr>
                <w:rFonts w:ascii="Arial" w:eastAsia="Times New Roman" w:hAnsi="Arial" w:cs="Arial"/>
                <w:color w:val="auto"/>
                <w:sz w:val="24"/>
                <w:szCs w:val="24"/>
              </w:rPr>
            </w:pPr>
            <w:r w:rsidRPr="002B0B6C">
              <w:rPr>
                <w:rFonts w:ascii="Arial" w:eastAsia="Times New Roman" w:hAnsi="Arial" w:cs="Arial"/>
                <w:color w:val="auto"/>
                <w:sz w:val="24"/>
                <w:szCs w:val="24"/>
              </w:rPr>
              <w:t xml:space="preserve">       1,073,849 </w:t>
            </w:r>
          </w:p>
        </w:tc>
        <w:tc>
          <w:tcPr>
            <w:tcW w:w="1167" w:type="dxa"/>
            <w:tcBorders>
              <w:top w:val="nil"/>
              <w:left w:val="nil"/>
              <w:bottom w:val="nil"/>
              <w:right w:val="nil"/>
            </w:tcBorders>
            <w:shd w:val="clear" w:color="000000" w:fill="FFFFFF"/>
            <w:noWrap/>
            <w:vAlign w:val="bottom"/>
            <w:hideMark/>
          </w:tcPr>
          <w:p w14:paraId="6EB41890" w14:textId="77777777" w:rsidR="00E41BD4" w:rsidRPr="002B0B6C" w:rsidRDefault="00E41BD4" w:rsidP="00E41BD4">
            <w:pPr>
              <w:spacing w:after="0"/>
              <w:rPr>
                <w:rFonts w:ascii="Arial" w:eastAsia="Times New Roman" w:hAnsi="Arial" w:cs="Arial"/>
                <w:color w:val="auto"/>
                <w:sz w:val="24"/>
                <w:szCs w:val="24"/>
              </w:rPr>
            </w:pPr>
            <w:r w:rsidRPr="002B0B6C">
              <w:rPr>
                <w:rFonts w:ascii="Arial" w:eastAsia="Times New Roman" w:hAnsi="Arial" w:cs="Arial"/>
                <w:color w:val="auto"/>
                <w:sz w:val="24"/>
                <w:szCs w:val="24"/>
              </w:rPr>
              <w:t xml:space="preserve">       1,106,064 </w:t>
            </w:r>
          </w:p>
        </w:tc>
        <w:tc>
          <w:tcPr>
            <w:tcW w:w="1167" w:type="dxa"/>
            <w:tcBorders>
              <w:top w:val="nil"/>
              <w:left w:val="nil"/>
              <w:bottom w:val="nil"/>
              <w:right w:val="nil"/>
            </w:tcBorders>
            <w:shd w:val="clear" w:color="000000" w:fill="FFFFFF"/>
            <w:noWrap/>
            <w:vAlign w:val="bottom"/>
            <w:hideMark/>
          </w:tcPr>
          <w:p w14:paraId="0E1F495F" w14:textId="77777777" w:rsidR="00E41BD4" w:rsidRPr="002B0B6C" w:rsidRDefault="00E41BD4" w:rsidP="00E41BD4">
            <w:pPr>
              <w:spacing w:after="0"/>
              <w:rPr>
                <w:rFonts w:ascii="Arial" w:eastAsia="Times New Roman" w:hAnsi="Arial" w:cs="Arial"/>
                <w:color w:val="auto"/>
                <w:sz w:val="24"/>
                <w:szCs w:val="24"/>
              </w:rPr>
            </w:pPr>
            <w:r w:rsidRPr="002B0B6C">
              <w:rPr>
                <w:rFonts w:ascii="Arial" w:eastAsia="Times New Roman" w:hAnsi="Arial" w:cs="Arial"/>
                <w:color w:val="auto"/>
                <w:sz w:val="24"/>
                <w:szCs w:val="24"/>
              </w:rPr>
              <w:t xml:space="preserve">       1,139,246 </w:t>
            </w:r>
          </w:p>
        </w:tc>
        <w:tc>
          <w:tcPr>
            <w:tcW w:w="1167" w:type="dxa"/>
            <w:tcBorders>
              <w:top w:val="nil"/>
              <w:left w:val="nil"/>
              <w:bottom w:val="nil"/>
              <w:right w:val="nil"/>
            </w:tcBorders>
            <w:shd w:val="clear" w:color="000000" w:fill="FFFFFF"/>
            <w:noWrap/>
            <w:vAlign w:val="bottom"/>
            <w:hideMark/>
          </w:tcPr>
          <w:p w14:paraId="614E7B21" w14:textId="77777777" w:rsidR="00E41BD4" w:rsidRPr="002B0B6C" w:rsidRDefault="00E41BD4" w:rsidP="00E41BD4">
            <w:pPr>
              <w:spacing w:after="0"/>
              <w:rPr>
                <w:rFonts w:ascii="Arial" w:eastAsia="Times New Roman" w:hAnsi="Arial" w:cs="Arial"/>
                <w:color w:val="auto"/>
                <w:sz w:val="24"/>
                <w:szCs w:val="24"/>
              </w:rPr>
            </w:pPr>
            <w:r w:rsidRPr="002B0B6C">
              <w:rPr>
                <w:rFonts w:ascii="Arial" w:eastAsia="Times New Roman" w:hAnsi="Arial" w:cs="Arial"/>
                <w:color w:val="auto"/>
                <w:sz w:val="24"/>
                <w:szCs w:val="24"/>
              </w:rPr>
              <w:t xml:space="preserve">       1,173,424 </w:t>
            </w:r>
          </w:p>
        </w:tc>
        <w:tc>
          <w:tcPr>
            <w:tcW w:w="1167" w:type="dxa"/>
            <w:tcBorders>
              <w:top w:val="nil"/>
              <w:left w:val="nil"/>
              <w:bottom w:val="nil"/>
              <w:right w:val="nil"/>
            </w:tcBorders>
            <w:shd w:val="clear" w:color="000000" w:fill="FFFFFF"/>
            <w:noWrap/>
            <w:vAlign w:val="bottom"/>
            <w:hideMark/>
          </w:tcPr>
          <w:p w14:paraId="1AD694FB" w14:textId="77777777" w:rsidR="00E41BD4" w:rsidRPr="002B0B6C" w:rsidRDefault="00E41BD4" w:rsidP="00E41BD4">
            <w:pPr>
              <w:spacing w:after="0"/>
              <w:rPr>
                <w:rFonts w:ascii="Arial" w:eastAsia="Times New Roman" w:hAnsi="Arial" w:cs="Arial"/>
                <w:color w:val="auto"/>
                <w:sz w:val="24"/>
                <w:szCs w:val="24"/>
              </w:rPr>
            </w:pPr>
            <w:r w:rsidRPr="002B0B6C">
              <w:rPr>
                <w:rFonts w:ascii="Arial" w:eastAsia="Times New Roman" w:hAnsi="Arial" w:cs="Arial"/>
                <w:color w:val="auto"/>
                <w:sz w:val="24"/>
                <w:szCs w:val="24"/>
              </w:rPr>
              <w:t xml:space="preserve">       1,208,626 </w:t>
            </w:r>
          </w:p>
        </w:tc>
      </w:tr>
      <w:tr w:rsidR="00E41BD4" w:rsidRPr="002B0B6C" w14:paraId="605CA37D" w14:textId="77777777" w:rsidTr="00D75319">
        <w:trPr>
          <w:cantSplit/>
          <w:trHeight w:val="225"/>
        </w:trPr>
        <w:tc>
          <w:tcPr>
            <w:tcW w:w="3204" w:type="dxa"/>
            <w:tcBorders>
              <w:top w:val="nil"/>
              <w:left w:val="nil"/>
              <w:bottom w:val="nil"/>
              <w:right w:val="nil"/>
            </w:tcBorders>
            <w:shd w:val="clear" w:color="000000" w:fill="FFFFFF"/>
            <w:noWrap/>
            <w:vAlign w:val="bottom"/>
            <w:hideMark/>
          </w:tcPr>
          <w:p w14:paraId="5F13DD2B" w14:textId="77777777" w:rsidR="00E41BD4" w:rsidRPr="002B0B6C" w:rsidRDefault="00E41BD4" w:rsidP="00E41BD4">
            <w:pPr>
              <w:spacing w:after="0"/>
              <w:ind w:firstLineChars="100" w:firstLine="240"/>
              <w:rPr>
                <w:rFonts w:ascii="Arial" w:eastAsia="Times New Roman" w:hAnsi="Arial" w:cs="Arial"/>
                <w:color w:val="auto"/>
                <w:sz w:val="24"/>
                <w:szCs w:val="24"/>
              </w:rPr>
            </w:pPr>
            <w:r w:rsidRPr="002B0B6C">
              <w:rPr>
                <w:rFonts w:ascii="Arial" w:eastAsia="Times New Roman" w:hAnsi="Arial" w:cs="Arial"/>
                <w:color w:val="auto"/>
                <w:sz w:val="24"/>
                <w:szCs w:val="24"/>
              </w:rPr>
              <w:t>Supplies</w:t>
            </w:r>
          </w:p>
        </w:tc>
        <w:tc>
          <w:tcPr>
            <w:tcW w:w="1168" w:type="dxa"/>
            <w:tcBorders>
              <w:top w:val="nil"/>
              <w:left w:val="nil"/>
              <w:bottom w:val="nil"/>
              <w:right w:val="nil"/>
            </w:tcBorders>
            <w:shd w:val="clear" w:color="000000" w:fill="FFFFFF"/>
            <w:noWrap/>
            <w:vAlign w:val="bottom"/>
            <w:hideMark/>
          </w:tcPr>
          <w:p w14:paraId="18189882" w14:textId="77777777" w:rsidR="00E41BD4" w:rsidRPr="002B0B6C" w:rsidRDefault="00E41BD4" w:rsidP="00E41BD4">
            <w:pPr>
              <w:spacing w:after="0"/>
              <w:rPr>
                <w:rFonts w:ascii="Arial" w:eastAsia="Times New Roman" w:hAnsi="Arial" w:cs="Arial"/>
                <w:color w:val="auto"/>
                <w:sz w:val="24"/>
                <w:szCs w:val="24"/>
              </w:rPr>
            </w:pPr>
            <w:r w:rsidRPr="002B0B6C">
              <w:rPr>
                <w:rFonts w:ascii="Arial" w:eastAsia="Times New Roman" w:hAnsi="Arial" w:cs="Arial"/>
                <w:color w:val="auto"/>
                <w:sz w:val="24"/>
                <w:szCs w:val="24"/>
              </w:rPr>
              <w:t xml:space="preserve">          636,611 </w:t>
            </w:r>
          </w:p>
        </w:tc>
        <w:tc>
          <w:tcPr>
            <w:tcW w:w="1167" w:type="dxa"/>
            <w:tcBorders>
              <w:top w:val="nil"/>
              <w:left w:val="nil"/>
              <w:bottom w:val="nil"/>
              <w:right w:val="nil"/>
            </w:tcBorders>
            <w:shd w:val="clear" w:color="000000" w:fill="FFFFFF"/>
            <w:noWrap/>
            <w:vAlign w:val="bottom"/>
            <w:hideMark/>
          </w:tcPr>
          <w:p w14:paraId="029F7D8F" w14:textId="77777777" w:rsidR="00E41BD4" w:rsidRPr="002B0B6C" w:rsidRDefault="00E41BD4" w:rsidP="00E41BD4">
            <w:pPr>
              <w:spacing w:after="0"/>
              <w:rPr>
                <w:rFonts w:ascii="Arial" w:eastAsia="Times New Roman" w:hAnsi="Arial" w:cs="Arial"/>
                <w:color w:val="auto"/>
                <w:sz w:val="24"/>
                <w:szCs w:val="24"/>
              </w:rPr>
            </w:pPr>
            <w:r w:rsidRPr="002B0B6C">
              <w:rPr>
                <w:rFonts w:ascii="Arial" w:eastAsia="Times New Roman" w:hAnsi="Arial" w:cs="Arial"/>
                <w:color w:val="auto"/>
                <w:sz w:val="24"/>
                <w:szCs w:val="24"/>
              </w:rPr>
              <w:t xml:space="preserve">          649,343 </w:t>
            </w:r>
          </w:p>
        </w:tc>
        <w:tc>
          <w:tcPr>
            <w:tcW w:w="1167" w:type="dxa"/>
            <w:tcBorders>
              <w:top w:val="nil"/>
              <w:left w:val="nil"/>
              <w:bottom w:val="nil"/>
              <w:right w:val="nil"/>
            </w:tcBorders>
            <w:shd w:val="clear" w:color="000000" w:fill="FFFFFF"/>
            <w:noWrap/>
            <w:vAlign w:val="bottom"/>
            <w:hideMark/>
          </w:tcPr>
          <w:p w14:paraId="3BA0919E" w14:textId="77777777" w:rsidR="00E41BD4" w:rsidRPr="002B0B6C" w:rsidRDefault="00E41BD4" w:rsidP="00E41BD4">
            <w:pPr>
              <w:spacing w:after="0"/>
              <w:rPr>
                <w:rFonts w:ascii="Arial" w:eastAsia="Times New Roman" w:hAnsi="Arial" w:cs="Arial"/>
                <w:color w:val="auto"/>
                <w:sz w:val="24"/>
                <w:szCs w:val="24"/>
              </w:rPr>
            </w:pPr>
            <w:r w:rsidRPr="002B0B6C">
              <w:rPr>
                <w:rFonts w:ascii="Arial" w:eastAsia="Times New Roman" w:hAnsi="Arial" w:cs="Arial"/>
                <w:color w:val="auto"/>
                <w:sz w:val="24"/>
                <w:szCs w:val="24"/>
              </w:rPr>
              <w:t xml:space="preserve">          662,330 </w:t>
            </w:r>
          </w:p>
        </w:tc>
        <w:tc>
          <w:tcPr>
            <w:tcW w:w="1167" w:type="dxa"/>
            <w:tcBorders>
              <w:top w:val="nil"/>
              <w:left w:val="nil"/>
              <w:bottom w:val="nil"/>
              <w:right w:val="nil"/>
            </w:tcBorders>
            <w:shd w:val="clear" w:color="000000" w:fill="FFFFFF"/>
            <w:noWrap/>
            <w:vAlign w:val="bottom"/>
            <w:hideMark/>
          </w:tcPr>
          <w:p w14:paraId="19FF3CDC" w14:textId="77777777" w:rsidR="00E41BD4" w:rsidRPr="002B0B6C" w:rsidRDefault="00E41BD4" w:rsidP="00E41BD4">
            <w:pPr>
              <w:spacing w:after="0"/>
              <w:rPr>
                <w:rFonts w:ascii="Arial" w:eastAsia="Times New Roman" w:hAnsi="Arial" w:cs="Arial"/>
                <w:color w:val="auto"/>
                <w:sz w:val="24"/>
                <w:szCs w:val="24"/>
              </w:rPr>
            </w:pPr>
            <w:r w:rsidRPr="002B0B6C">
              <w:rPr>
                <w:rFonts w:ascii="Arial" w:eastAsia="Times New Roman" w:hAnsi="Arial" w:cs="Arial"/>
                <w:color w:val="auto"/>
                <w:sz w:val="24"/>
                <w:szCs w:val="24"/>
              </w:rPr>
              <w:t xml:space="preserve">          675,577 </w:t>
            </w:r>
          </w:p>
        </w:tc>
        <w:tc>
          <w:tcPr>
            <w:tcW w:w="1167" w:type="dxa"/>
            <w:tcBorders>
              <w:top w:val="nil"/>
              <w:left w:val="nil"/>
              <w:bottom w:val="nil"/>
              <w:right w:val="nil"/>
            </w:tcBorders>
            <w:shd w:val="clear" w:color="000000" w:fill="FFFFFF"/>
            <w:noWrap/>
            <w:vAlign w:val="bottom"/>
            <w:hideMark/>
          </w:tcPr>
          <w:p w14:paraId="6FCE81F6" w14:textId="77777777" w:rsidR="00E41BD4" w:rsidRPr="002B0B6C" w:rsidRDefault="00E41BD4" w:rsidP="00E41BD4">
            <w:pPr>
              <w:spacing w:after="0"/>
              <w:rPr>
                <w:rFonts w:ascii="Arial" w:eastAsia="Times New Roman" w:hAnsi="Arial" w:cs="Arial"/>
                <w:color w:val="auto"/>
                <w:sz w:val="24"/>
                <w:szCs w:val="24"/>
              </w:rPr>
            </w:pPr>
            <w:r w:rsidRPr="002B0B6C">
              <w:rPr>
                <w:rFonts w:ascii="Arial" w:eastAsia="Times New Roman" w:hAnsi="Arial" w:cs="Arial"/>
                <w:color w:val="auto"/>
                <w:sz w:val="24"/>
                <w:szCs w:val="24"/>
              </w:rPr>
              <w:t xml:space="preserve">          689,088 </w:t>
            </w:r>
          </w:p>
        </w:tc>
      </w:tr>
      <w:tr w:rsidR="00E41BD4" w:rsidRPr="002B0B6C" w14:paraId="365A1D2B" w14:textId="77777777" w:rsidTr="00D75319">
        <w:trPr>
          <w:cantSplit/>
          <w:trHeight w:val="225"/>
        </w:trPr>
        <w:tc>
          <w:tcPr>
            <w:tcW w:w="3204" w:type="dxa"/>
            <w:tcBorders>
              <w:top w:val="nil"/>
              <w:left w:val="nil"/>
              <w:bottom w:val="nil"/>
              <w:right w:val="nil"/>
            </w:tcBorders>
            <w:shd w:val="clear" w:color="000000" w:fill="FFFFFF"/>
            <w:noWrap/>
            <w:vAlign w:val="bottom"/>
            <w:hideMark/>
          </w:tcPr>
          <w:p w14:paraId="5CF8EC9E" w14:textId="77777777" w:rsidR="00E41BD4" w:rsidRPr="002B0B6C" w:rsidRDefault="00E41BD4" w:rsidP="00E41BD4">
            <w:pPr>
              <w:spacing w:after="0"/>
              <w:ind w:firstLineChars="100" w:firstLine="240"/>
              <w:rPr>
                <w:rFonts w:ascii="Arial" w:eastAsia="Times New Roman" w:hAnsi="Arial" w:cs="Arial"/>
                <w:color w:val="auto"/>
                <w:sz w:val="24"/>
                <w:szCs w:val="24"/>
              </w:rPr>
            </w:pPr>
            <w:r w:rsidRPr="002B0B6C">
              <w:rPr>
                <w:rFonts w:ascii="Arial" w:eastAsia="Times New Roman" w:hAnsi="Arial" w:cs="Arial"/>
                <w:color w:val="auto"/>
                <w:sz w:val="24"/>
                <w:szCs w:val="24"/>
              </w:rPr>
              <w:t>Occupancy Expenses</w:t>
            </w:r>
          </w:p>
        </w:tc>
        <w:tc>
          <w:tcPr>
            <w:tcW w:w="1168" w:type="dxa"/>
            <w:tcBorders>
              <w:top w:val="nil"/>
              <w:left w:val="nil"/>
              <w:bottom w:val="nil"/>
              <w:right w:val="nil"/>
            </w:tcBorders>
            <w:shd w:val="clear" w:color="000000" w:fill="FFFFFF"/>
            <w:noWrap/>
            <w:vAlign w:val="bottom"/>
            <w:hideMark/>
          </w:tcPr>
          <w:p w14:paraId="549A4D0D" w14:textId="77777777" w:rsidR="00E41BD4" w:rsidRPr="002B0B6C" w:rsidRDefault="00E41BD4" w:rsidP="00E41BD4">
            <w:pPr>
              <w:spacing w:after="0"/>
              <w:rPr>
                <w:rFonts w:ascii="Arial" w:eastAsia="Times New Roman" w:hAnsi="Arial" w:cs="Arial"/>
                <w:color w:val="auto"/>
                <w:sz w:val="24"/>
                <w:szCs w:val="24"/>
              </w:rPr>
            </w:pPr>
            <w:r w:rsidRPr="002B0B6C">
              <w:rPr>
                <w:rFonts w:ascii="Arial" w:eastAsia="Times New Roman" w:hAnsi="Arial" w:cs="Arial"/>
                <w:color w:val="auto"/>
                <w:sz w:val="24"/>
                <w:szCs w:val="24"/>
              </w:rPr>
              <w:t xml:space="preserve">          481,020 </w:t>
            </w:r>
          </w:p>
        </w:tc>
        <w:tc>
          <w:tcPr>
            <w:tcW w:w="1167" w:type="dxa"/>
            <w:tcBorders>
              <w:top w:val="nil"/>
              <w:left w:val="nil"/>
              <w:bottom w:val="nil"/>
              <w:right w:val="nil"/>
            </w:tcBorders>
            <w:shd w:val="clear" w:color="000000" w:fill="FFFFFF"/>
            <w:noWrap/>
            <w:vAlign w:val="bottom"/>
            <w:hideMark/>
          </w:tcPr>
          <w:p w14:paraId="3E8ADBE4" w14:textId="77777777" w:rsidR="00E41BD4" w:rsidRPr="002B0B6C" w:rsidRDefault="00E41BD4" w:rsidP="00E41BD4">
            <w:pPr>
              <w:spacing w:after="0"/>
              <w:rPr>
                <w:rFonts w:ascii="Arial" w:eastAsia="Times New Roman" w:hAnsi="Arial" w:cs="Arial"/>
                <w:color w:val="auto"/>
                <w:sz w:val="24"/>
                <w:szCs w:val="24"/>
              </w:rPr>
            </w:pPr>
            <w:r w:rsidRPr="002B0B6C">
              <w:rPr>
                <w:rFonts w:ascii="Arial" w:eastAsia="Times New Roman" w:hAnsi="Arial" w:cs="Arial"/>
                <w:color w:val="auto"/>
                <w:sz w:val="24"/>
                <w:szCs w:val="24"/>
              </w:rPr>
              <w:t xml:space="preserve">          490,641 </w:t>
            </w:r>
          </w:p>
        </w:tc>
        <w:tc>
          <w:tcPr>
            <w:tcW w:w="1167" w:type="dxa"/>
            <w:tcBorders>
              <w:top w:val="nil"/>
              <w:left w:val="nil"/>
              <w:bottom w:val="nil"/>
              <w:right w:val="nil"/>
            </w:tcBorders>
            <w:shd w:val="clear" w:color="000000" w:fill="FFFFFF"/>
            <w:noWrap/>
            <w:vAlign w:val="bottom"/>
            <w:hideMark/>
          </w:tcPr>
          <w:p w14:paraId="70229071" w14:textId="77777777" w:rsidR="00E41BD4" w:rsidRPr="002B0B6C" w:rsidRDefault="00E41BD4" w:rsidP="00E41BD4">
            <w:pPr>
              <w:spacing w:after="0"/>
              <w:rPr>
                <w:rFonts w:ascii="Arial" w:eastAsia="Times New Roman" w:hAnsi="Arial" w:cs="Arial"/>
                <w:color w:val="auto"/>
                <w:sz w:val="24"/>
                <w:szCs w:val="24"/>
              </w:rPr>
            </w:pPr>
            <w:r w:rsidRPr="002B0B6C">
              <w:rPr>
                <w:rFonts w:ascii="Arial" w:eastAsia="Times New Roman" w:hAnsi="Arial" w:cs="Arial"/>
                <w:color w:val="auto"/>
                <w:sz w:val="24"/>
                <w:szCs w:val="24"/>
              </w:rPr>
              <w:t xml:space="preserve">          500,453 </w:t>
            </w:r>
          </w:p>
        </w:tc>
        <w:tc>
          <w:tcPr>
            <w:tcW w:w="1167" w:type="dxa"/>
            <w:tcBorders>
              <w:top w:val="nil"/>
              <w:left w:val="nil"/>
              <w:bottom w:val="nil"/>
              <w:right w:val="nil"/>
            </w:tcBorders>
            <w:shd w:val="clear" w:color="000000" w:fill="FFFFFF"/>
            <w:noWrap/>
            <w:vAlign w:val="bottom"/>
            <w:hideMark/>
          </w:tcPr>
          <w:p w14:paraId="790C3E5A" w14:textId="77777777" w:rsidR="00E41BD4" w:rsidRPr="002B0B6C" w:rsidRDefault="00E41BD4" w:rsidP="00E41BD4">
            <w:pPr>
              <w:spacing w:after="0"/>
              <w:rPr>
                <w:rFonts w:ascii="Arial" w:eastAsia="Times New Roman" w:hAnsi="Arial" w:cs="Arial"/>
                <w:color w:val="auto"/>
                <w:sz w:val="24"/>
                <w:szCs w:val="24"/>
              </w:rPr>
            </w:pPr>
            <w:r w:rsidRPr="002B0B6C">
              <w:rPr>
                <w:rFonts w:ascii="Arial" w:eastAsia="Times New Roman" w:hAnsi="Arial" w:cs="Arial"/>
                <w:color w:val="auto"/>
                <w:sz w:val="24"/>
                <w:szCs w:val="24"/>
              </w:rPr>
              <w:t xml:space="preserve">          510,462 </w:t>
            </w:r>
          </w:p>
        </w:tc>
        <w:tc>
          <w:tcPr>
            <w:tcW w:w="1167" w:type="dxa"/>
            <w:tcBorders>
              <w:top w:val="nil"/>
              <w:left w:val="nil"/>
              <w:bottom w:val="nil"/>
              <w:right w:val="nil"/>
            </w:tcBorders>
            <w:shd w:val="clear" w:color="000000" w:fill="FFFFFF"/>
            <w:noWrap/>
            <w:vAlign w:val="bottom"/>
            <w:hideMark/>
          </w:tcPr>
          <w:p w14:paraId="65C0F3E9" w14:textId="77777777" w:rsidR="00E41BD4" w:rsidRPr="002B0B6C" w:rsidRDefault="00E41BD4" w:rsidP="00E41BD4">
            <w:pPr>
              <w:spacing w:after="0"/>
              <w:rPr>
                <w:rFonts w:ascii="Arial" w:eastAsia="Times New Roman" w:hAnsi="Arial" w:cs="Arial"/>
                <w:color w:val="auto"/>
                <w:sz w:val="24"/>
                <w:szCs w:val="24"/>
              </w:rPr>
            </w:pPr>
            <w:r w:rsidRPr="002B0B6C">
              <w:rPr>
                <w:rFonts w:ascii="Arial" w:eastAsia="Times New Roman" w:hAnsi="Arial" w:cs="Arial"/>
                <w:color w:val="auto"/>
                <w:sz w:val="24"/>
                <w:szCs w:val="24"/>
              </w:rPr>
              <w:t xml:space="preserve">          520,672 </w:t>
            </w:r>
          </w:p>
        </w:tc>
      </w:tr>
      <w:tr w:rsidR="00E41BD4" w:rsidRPr="002B0B6C" w14:paraId="6551CC6E" w14:textId="77777777" w:rsidTr="00D75319">
        <w:trPr>
          <w:cantSplit/>
          <w:trHeight w:val="225"/>
        </w:trPr>
        <w:tc>
          <w:tcPr>
            <w:tcW w:w="3204" w:type="dxa"/>
            <w:tcBorders>
              <w:top w:val="nil"/>
              <w:left w:val="nil"/>
              <w:bottom w:val="nil"/>
              <w:right w:val="nil"/>
            </w:tcBorders>
            <w:shd w:val="clear" w:color="000000" w:fill="FFFFFF"/>
            <w:noWrap/>
            <w:vAlign w:val="bottom"/>
            <w:hideMark/>
          </w:tcPr>
          <w:p w14:paraId="3A1DC733" w14:textId="77777777" w:rsidR="00E41BD4" w:rsidRPr="002B0B6C" w:rsidRDefault="00E41BD4" w:rsidP="00E41BD4">
            <w:pPr>
              <w:spacing w:after="0"/>
              <w:ind w:firstLineChars="100" w:firstLine="240"/>
              <w:rPr>
                <w:rFonts w:ascii="Arial" w:eastAsia="Times New Roman" w:hAnsi="Arial" w:cs="Arial"/>
                <w:color w:val="auto"/>
                <w:sz w:val="24"/>
                <w:szCs w:val="24"/>
              </w:rPr>
            </w:pPr>
            <w:r w:rsidRPr="002B0B6C">
              <w:rPr>
                <w:rFonts w:ascii="Arial" w:eastAsia="Times New Roman" w:hAnsi="Arial" w:cs="Arial"/>
                <w:color w:val="auto"/>
                <w:sz w:val="24"/>
                <w:szCs w:val="24"/>
              </w:rPr>
              <w:t>Equipment Expenses</w:t>
            </w:r>
          </w:p>
        </w:tc>
        <w:tc>
          <w:tcPr>
            <w:tcW w:w="1168" w:type="dxa"/>
            <w:tcBorders>
              <w:top w:val="nil"/>
              <w:left w:val="nil"/>
              <w:bottom w:val="nil"/>
              <w:right w:val="nil"/>
            </w:tcBorders>
            <w:shd w:val="clear" w:color="000000" w:fill="FFFFFF"/>
            <w:noWrap/>
            <w:vAlign w:val="bottom"/>
            <w:hideMark/>
          </w:tcPr>
          <w:p w14:paraId="236FBB6F" w14:textId="77777777" w:rsidR="00E41BD4" w:rsidRPr="002B0B6C" w:rsidRDefault="00E41BD4" w:rsidP="00E41BD4">
            <w:pPr>
              <w:spacing w:after="0"/>
              <w:rPr>
                <w:rFonts w:ascii="Arial" w:eastAsia="Times New Roman" w:hAnsi="Arial" w:cs="Arial"/>
                <w:color w:val="auto"/>
                <w:sz w:val="24"/>
                <w:szCs w:val="24"/>
              </w:rPr>
            </w:pPr>
            <w:r w:rsidRPr="002B0B6C">
              <w:rPr>
                <w:rFonts w:ascii="Arial" w:eastAsia="Times New Roman" w:hAnsi="Arial" w:cs="Arial"/>
                <w:color w:val="auto"/>
                <w:sz w:val="24"/>
                <w:szCs w:val="24"/>
              </w:rPr>
              <w:t xml:space="preserve">            52,029 </w:t>
            </w:r>
          </w:p>
        </w:tc>
        <w:tc>
          <w:tcPr>
            <w:tcW w:w="1167" w:type="dxa"/>
            <w:tcBorders>
              <w:top w:val="nil"/>
              <w:left w:val="nil"/>
              <w:bottom w:val="nil"/>
              <w:right w:val="nil"/>
            </w:tcBorders>
            <w:shd w:val="clear" w:color="000000" w:fill="FFFFFF"/>
            <w:noWrap/>
            <w:vAlign w:val="bottom"/>
            <w:hideMark/>
          </w:tcPr>
          <w:p w14:paraId="107644E1" w14:textId="77777777" w:rsidR="00E41BD4" w:rsidRPr="002B0B6C" w:rsidRDefault="00E41BD4" w:rsidP="00E41BD4">
            <w:pPr>
              <w:spacing w:after="0"/>
              <w:rPr>
                <w:rFonts w:ascii="Arial" w:eastAsia="Times New Roman" w:hAnsi="Arial" w:cs="Arial"/>
                <w:color w:val="auto"/>
                <w:sz w:val="24"/>
                <w:szCs w:val="24"/>
              </w:rPr>
            </w:pPr>
            <w:r w:rsidRPr="002B0B6C">
              <w:rPr>
                <w:rFonts w:ascii="Arial" w:eastAsia="Times New Roman" w:hAnsi="Arial" w:cs="Arial"/>
                <w:color w:val="auto"/>
                <w:sz w:val="24"/>
                <w:szCs w:val="24"/>
              </w:rPr>
              <w:t xml:space="preserve">            53,069 </w:t>
            </w:r>
          </w:p>
        </w:tc>
        <w:tc>
          <w:tcPr>
            <w:tcW w:w="1167" w:type="dxa"/>
            <w:tcBorders>
              <w:top w:val="nil"/>
              <w:left w:val="nil"/>
              <w:bottom w:val="nil"/>
              <w:right w:val="nil"/>
            </w:tcBorders>
            <w:shd w:val="clear" w:color="000000" w:fill="FFFFFF"/>
            <w:noWrap/>
            <w:vAlign w:val="bottom"/>
            <w:hideMark/>
          </w:tcPr>
          <w:p w14:paraId="243D1E04" w14:textId="77777777" w:rsidR="00E41BD4" w:rsidRPr="002B0B6C" w:rsidRDefault="00E41BD4" w:rsidP="00E41BD4">
            <w:pPr>
              <w:spacing w:after="0"/>
              <w:rPr>
                <w:rFonts w:ascii="Arial" w:eastAsia="Times New Roman" w:hAnsi="Arial" w:cs="Arial"/>
                <w:color w:val="auto"/>
                <w:sz w:val="24"/>
                <w:szCs w:val="24"/>
              </w:rPr>
            </w:pPr>
            <w:r w:rsidRPr="002B0B6C">
              <w:rPr>
                <w:rFonts w:ascii="Arial" w:eastAsia="Times New Roman" w:hAnsi="Arial" w:cs="Arial"/>
                <w:color w:val="auto"/>
                <w:sz w:val="24"/>
                <w:szCs w:val="24"/>
              </w:rPr>
              <w:t xml:space="preserve">            54,131 </w:t>
            </w:r>
          </w:p>
        </w:tc>
        <w:tc>
          <w:tcPr>
            <w:tcW w:w="1167" w:type="dxa"/>
            <w:tcBorders>
              <w:top w:val="nil"/>
              <w:left w:val="nil"/>
              <w:bottom w:val="nil"/>
              <w:right w:val="nil"/>
            </w:tcBorders>
            <w:shd w:val="clear" w:color="000000" w:fill="FFFFFF"/>
            <w:noWrap/>
            <w:vAlign w:val="bottom"/>
            <w:hideMark/>
          </w:tcPr>
          <w:p w14:paraId="57B554B8" w14:textId="77777777" w:rsidR="00E41BD4" w:rsidRPr="002B0B6C" w:rsidRDefault="00E41BD4" w:rsidP="00E41BD4">
            <w:pPr>
              <w:spacing w:after="0"/>
              <w:rPr>
                <w:rFonts w:ascii="Arial" w:eastAsia="Times New Roman" w:hAnsi="Arial" w:cs="Arial"/>
                <w:color w:val="auto"/>
                <w:sz w:val="24"/>
                <w:szCs w:val="24"/>
              </w:rPr>
            </w:pPr>
            <w:r w:rsidRPr="002B0B6C">
              <w:rPr>
                <w:rFonts w:ascii="Arial" w:eastAsia="Times New Roman" w:hAnsi="Arial" w:cs="Arial"/>
                <w:color w:val="auto"/>
                <w:sz w:val="24"/>
                <w:szCs w:val="24"/>
              </w:rPr>
              <w:t xml:space="preserve">            55,213 </w:t>
            </w:r>
          </w:p>
        </w:tc>
        <w:tc>
          <w:tcPr>
            <w:tcW w:w="1167" w:type="dxa"/>
            <w:tcBorders>
              <w:top w:val="nil"/>
              <w:left w:val="nil"/>
              <w:bottom w:val="nil"/>
              <w:right w:val="nil"/>
            </w:tcBorders>
            <w:shd w:val="clear" w:color="000000" w:fill="FFFFFF"/>
            <w:noWrap/>
            <w:vAlign w:val="bottom"/>
            <w:hideMark/>
          </w:tcPr>
          <w:p w14:paraId="62800BCE" w14:textId="77777777" w:rsidR="00E41BD4" w:rsidRPr="002B0B6C" w:rsidRDefault="00E41BD4" w:rsidP="00E41BD4">
            <w:pPr>
              <w:spacing w:after="0"/>
              <w:rPr>
                <w:rFonts w:ascii="Arial" w:eastAsia="Times New Roman" w:hAnsi="Arial" w:cs="Arial"/>
                <w:color w:val="auto"/>
                <w:sz w:val="24"/>
                <w:szCs w:val="24"/>
              </w:rPr>
            </w:pPr>
            <w:r w:rsidRPr="002B0B6C">
              <w:rPr>
                <w:rFonts w:ascii="Arial" w:eastAsia="Times New Roman" w:hAnsi="Arial" w:cs="Arial"/>
                <w:color w:val="auto"/>
                <w:sz w:val="24"/>
                <w:szCs w:val="24"/>
              </w:rPr>
              <w:t xml:space="preserve">            56,318 </w:t>
            </w:r>
          </w:p>
        </w:tc>
      </w:tr>
      <w:tr w:rsidR="00E41BD4" w:rsidRPr="002B0B6C" w14:paraId="28150D80" w14:textId="77777777" w:rsidTr="00D75319">
        <w:trPr>
          <w:cantSplit/>
          <w:trHeight w:val="225"/>
        </w:trPr>
        <w:tc>
          <w:tcPr>
            <w:tcW w:w="3204" w:type="dxa"/>
            <w:tcBorders>
              <w:top w:val="nil"/>
              <w:left w:val="nil"/>
              <w:bottom w:val="nil"/>
              <w:right w:val="nil"/>
            </w:tcBorders>
            <w:shd w:val="clear" w:color="000000" w:fill="FFFFFF"/>
            <w:noWrap/>
            <w:vAlign w:val="bottom"/>
            <w:hideMark/>
          </w:tcPr>
          <w:p w14:paraId="0E1C75B3" w14:textId="77777777" w:rsidR="00E41BD4" w:rsidRPr="002B0B6C" w:rsidRDefault="00E41BD4" w:rsidP="00E41BD4">
            <w:pPr>
              <w:spacing w:after="0"/>
              <w:ind w:firstLineChars="100" w:firstLine="240"/>
              <w:rPr>
                <w:rFonts w:ascii="Arial" w:eastAsia="Times New Roman" w:hAnsi="Arial" w:cs="Arial"/>
                <w:color w:val="auto"/>
                <w:sz w:val="24"/>
                <w:szCs w:val="24"/>
              </w:rPr>
            </w:pPr>
            <w:r w:rsidRPr="002B0B6C">
              <w:rPr>
                <w:rFonts w:ascii="Arial" w:eastAsia="Times New Roman" w:hAnsi="Arial" w:cs="Arial"/>
                <w:color w:val="auto"/>
                <w:sz w:val="24"/>
                <w:szCs w:val="24"/>
              </w:rPr>
              <w:t>Purchased Services</w:t>
            </w:r>
          </w:p>
        </w:tc>
        <w:tc>
          <w:tcPr>
            <w:tcW w:w="1168" w:type="dxa"/>
            <w:tcBorders>
              <w:top w:val="nil"/>
              <w:left w:val="nil"/>
              <w:bottom w:val="nil"/>
              <w:right w:val="nil"/>
            </w:tcBorders>
            <w:shd w:val="clear" w:color="000000" w:fill="FFFFFF"/>
            <w:noWrap/>
            <w:vAlign w:val="bottom"/>
            <w:hideMark/>
          </w:tcPr>
          <w:p w14:paraId="74DC106B" w14:textId="77777777" w:rsidR="00E41BD4" w:rsidRPr="002B0B6C" w:rsidRDefault="00E41BD4" w:rsidP="00E41BD4">
            <w:pPr>
              <w:spacing w:after="0"/>
              <w:rPr>
                <w:rFonts w:ascii="Arial" w:eastAsia="Times New Roman" w:hAnsi="Arial" w:cs="Arial"/>
                <w:color w:val="auto"/>
                <w:sz w:val="24"/>
                <w:szCs w:val="24"/>
              </w:rPr>
            </w:pPr>
            <w:r w:rsidRPr="002B0B6C">
              <w:rPr>
                <w:rFonts w:ascii="Arial" w:eastAsia="Times New Roman" w:hAnsi="Arial" w:cs="Arial"/>
                <w:color w:val="auto"/>
                <w:sz w:val="24"/>
                <w:szCs w:val="24"/>
              </w:rPr>
              <w:t xml:space="preserve">       1,704,633 </w:t>
            </w:r>
          </w:p>
        </w:tc>
        <w:tc>
          <w:tcPr>
            <w:tcW w:w="1167" w:type="dxa"/>
            <w:tcBorders>
              <w:top w:val="nil"/>
              <w:left w:val="nil"/>
              <w:bottom w:val="nil"/>
              <w:right w:val="nil"/>
            </w:tcBorders>
            <w:shd w:val="clear" w:color="000000" w:fill="FFFFFF"/>
            <w:noWrap/>
            <w:vAlign w:val="bottom"/>
            <w:hideMark/>
          </w:tcPr>
          <w:p w14:paraId="396EC225" w14:textId="77777777" w:rsidR="00E41BD4" w:rsidRPr="002B0B6C" w:rsidRDefault="00E41BD4" w:rsidP="00E41BD4">
            <w:pPr>
              <w:spacing w:after="0"/>
              <w:rPr>
                <w:rFonts w:ascii="Arial" w:eastAsia="Times New Roman" w:hAnsi="Arial" w:cs="Arial"/>
                <w:color w:val="auto"/>
                <w:sz w:val="24"/>
                <w:szCs w:val="24"/>
              </w:rPr>
            </w:pPr>
            <w:r w:rsidRPr="002B0B6C">
              <w:rPr>
                <w:rFonts w:ascii="Arial" w:eastAsia="Times New Roman" w:hAnsi="Arial" w:cs="Arial"/>
                <w:color w:val="auto"/>
                <w:sz w:val="24"/>
                <w:szCs w:val="24"/>
              </w:rPr>
              <w:t xml:space="preserve">       1,738,726 </w:t>
            </w:r>
          </w:p>
        </w:tc>
        <w:tc>
          <w:tcPr>
            <w:tcW w:w="1167" w:type="dxa"/>
            <w:tcBorders>
              <w:top w:val="nil"/>
              <w:left w:val="nil"/>
              <w:bottom w:val="nil"/>
              <w:right w:val="nil"/>
            </w:tcBorders>
            <w:shd w:val="clear" w:color="000000" w:fill="FFFFFF"/>
            <w:noWrap/>
            <w:vAlign w:val="bottom"/>
            <w:hideMark/>
          </w:tcPr>
          <w:p w14:paraId="691AE738" w14:textId="77777777" w:rsidR="00E41BD4" w:rsidRPr="002B0B6C" w:rsidRDefault="00E41BD4" w:rsidP="00E41BD4">
            <w:pPr>
              <w:spacing w:after="0"/>
              <w:rPr>
                <w:rFonts w:ascii="Arial" w:eastAsia="Times New Roman" w:hAnsi="Arial" w:cs="Arial"/>
                <w:color w:val="auto"/>
                <w:sz w:val="24"/>
                <w:szCs w:val="24"/>
              </w:rPr>
            </w:pPr>
            <w:r w:rsidRPr="002B0B6C">
              <w:rPr>
                <w:rFonts w:ascii="Arial" w:eastAsia="Times New Roman" w:hAnsi="Arial" w:cs="Arial"/>
                <w:color w:val="auto"/>
                <w:sz w:val="24"/>
                <w:szCs w:val="24"/>
              </w:rPr>
              <w:t xml:space="preserve">       1,773,500 </w:t>
            </w:r>
          </w:p>
        </w:tc>
        <w:tc>
          <w:tcPr>
            <w:tcW w:w="1167" w:type="dxa"/>
            <w:tcBorders>
              <w:top w:val="nil"/>
              <w:left w:val="nil"/>
              <w:bottom w:val="nil"/>
              <w:right w:val="nil"/>
            </w:tcBorders>
            <w:shd w:val="clear" w:color="000000" w:fill="FFFFFF"/>
            <w:noWrap/>
            <w:vAlign w:val="bottom"/>
            <w:hideMark/>
          </w:tcPr>
          <w:p w14:paraId="4825511F" w14:textId="77777777" w:rsidR="00E41BD4" w:rsidRPr="002B0B6C" w:rsidRDefault="00E41BD4" w:rsidP="00E41BD4">
            <w:pPr>
              <w:spacing w:after="0"/>
              <w:rPr>
                <w:rFonts w:ascii="Arial" w:eastAsia="Times New Roman" w:hAnsi="Arial" w:cs="Arial"/>
                <w:color w:val="auto"/>
                <w:sz w:val="24"/>
                <w:szCs w:val="24"/>
              </w:rPr>
            </w:pPr>
            <w:r w:rsidRPr="002B0B6C">
              <w:rPr>
                <w:rFonts w:ascii="Arial" w:eastAsia="Times New Roman" w:hAnsi="Arial" w:cs="Arial"/>
                <w:color w:val="auto"/>
                <w:sz w:val="24"/>
                <w:szCs w:val="24"/>
              </w:rPr>
              <w:t xml:space="preserve">       1,808,970 </w:t>
            </w:r>
          </w:p>
        </w:tc>
        <w:tc>
          <w:tcPr>
            <w:tcW w:w="1167" w:type="dxa"/>
            <w:tcBorders>
              <w:top w:val="nil"/>
              <w:left w:val="nil"/>
              <w:bottom w:val="nil"/>
              <w:right w:val="nil"/>
            </w:tcBorders>
            <w:shd w:val="clear" w:color="000000" w:fill="FFFFFF"/>
            <w:noWrap/>
            <w:vAlign w:val="bottom"/>
            <w:hideMark/>
          </w:tcPr>
          <w:p w14:paraId="5AA5DCD0" w14:textId="77777777" w:rsidR="00E41BD4" w:rsidRPr="002B0B6C" w:rsidRDefault="00E41BD4" w:rsidP="00E41BD4">
            <w:pPr>
              <w:spacing w:after="0"/>
              <w:rPr>
                <w:rFonts w:ascii="Arial" w:eastAsia="Times New Roman" w:hAnsi="Arial" w:cs="Arial"/>
                <w:color w:val="auto"/>
                <w:sz w:val="24"/>
                <w:szCs w:val="24"/>
              </w:rPr>
            </w:pPr>
            <w:r w:rsidRPr="002B0B6C">
              <w:rPr>
                <w:rFonts w:ascii="Arial" w:eastAsia="Times New Roman" w:hAnsi="Arial" w:cs="Arial"/>
                <w:color w:val="auto"/>
                <w:sz w:val="24"/>
                <w:szCs w:val="24"/>
              </w:rPr>
              <w:t xml:space="preserve">       1,845,150 </w:t>
            </w:r>
          </w:p>
        </w:tc>
      </w:tr>
      <w:tr w:rsidR="00E41BD4" w:rsidRPr="002B0B6C" w14:paraId="43E96239" w14:textId="77777777" w:rsidTr="00D75319">
        <w:trPr>
          <w:cantSplit/>
          <w:trHeight w:val="225"/>
        </w:trPr>
        <w:tc>
          <w:tcPr>
            <w:tcW w:w="3204" w:type="dxa"/>
            <w:tcBorders>
              <w:top w:val="nil"/>
              <w:left w:val="nil"/>
              <w:bottom w:val="nil"/>
              <w:right w:val="nil"/>
            </w:tcBorders>
            <w:shd w:val="clear" w:color="000000" w:fill="FFFFFF"/>
            <w:noWrap/>
            <w:vAlign w:val="bottom"/>
            <w:hideMark/>
          </w:tcPr>
          <w:p w14:paraId="4AB3BD98" w14:textId="77777777" w:rsidR="00E41BD4" w:rsidRPr="002B0B6C" w:rsidRDefault="00E41BD4" w:rsidP="00E41BD4">
            <w:pPr>
              <w:spacing w:after="0"/>
              <w:ind w:firstLineChars="100" w:firstLine="240"/>
              <w:rPr>
                <w:rFonts w:ascii="Arial" w:eastAsia="Times New Roman" w:hAnsi="Arial" w:cs="Arial"/>
                <w:color w:val="auto"/>
                <w:sz w:val="24"/>
                <w:szCs w:val="24"/>
              </w:rPr>
            </w:pPr>
            <w:r w:rsidRPr="002B0B6C">
              <w:rPr>
                <w:rFonts w:ascii="Arial" w:eastAsia="Times New Roman" w:hAnsi="Arial" w:cs="Arial"/>
                <w:color w:val="auto"/>
                <w:sz w:val="24"/>
                <w:szCs w:val="24"/>
              </w:rPr>
              <w:t>Recruitment Expenses</w:t>
            </w:r>
          </w:p>
        </w:tc>
        <w:tc>
          <w:tcPr>
            <w:tcW w:w="1168" w:type="dxa"/>
            <w:tcBorders>
              <w:top w:val="nil"/>
              <w:left w:val="nil"/>
              <w:bottom w:val="nil"/>
              <w:right w:val="nil"/>
            </w:tcBorders>
            <w:shd w:val="clear" w:color="000000" w:fill="FFFFFF"/>
            <w:noWrap/>
            <w:vAlign w:val="bottom"/>
            <w:hideMark/>
          </w:tcPr>
          <w:p w14:paraId="6C7D3EBE" w14:textId="77777777" w:rsidR="00E41BD4" w:rsidRPr="002B0B6C" w:rsidRDefault="00E41BD4" w:rsidP="00E41BD4">
            <w:pPr>
              <w:spacing w:after="0"/>
              <w:rPr>
                <w:rFonts w:ascii="Arial" w:eastAsia="Times New Roman" w:hAnsi="Arial" w:cs="Arial"/>
                <w:color w:val="auto"/>
                <w:sz w:val="24"/>
                <w:szCs w:val="24"/>
              </w:rPr>
            </w:pPr>
            <w:r w:rsidRPr="002B0B6C">
              <w:rPr>
                <w:rFonts w:ascii="Arial" w:eastAsia="Times New Roman" w:hAnsi="Arial" w:cs="Arial"/>
                <w:color w:val="auto"/>
                <w:sz w:val="24"/>
                <w:szCs w:val="24"/>
              </w:rPr>
              <w:t xml:space="preserve">            62,099 </w:t>
            </w:r>
          </w:p>
        </w:tc>
        <w:tc>
          <w:tcPr>
            <w:tcW w:w="1167" w:type="dxa"/>
            <w:tcBorders>
              <w:top w:val="nil"/>
              <w:left w:val="nil"/>
              <w:bottom w:val="nil"/>
              <w:right w:val="nil"/>
            </w:tcBorders>
            <w:shd w:val="clear" w:color="000000" w:fill="FFFFFF"/>
            <w:noWrap/>
            <w:vAlign w:val="bottom"/>
            <w:hideMark/>
          </w:tcPr>
          <w:p w14:paraId="1BDCE6A7" w14:textId="77777777" w:rsidR="00E41BD4" w:rsidRPr="002B0B6C" w:rsidRDefault="00E41BD4" w:rsidP="00E41BD4">
            <w:pPr>
              <w:spacing w:after="0"/>
              <w:rPr>
                <w:rFonts w:ascii="Arial" w:eastAsia="Times New Roman" w:hAnsi="Arial" w:cs="Arial"/>
                <w:color w:val="auto"/>
                <w:sz w:val="24"/>
                <w:szCs w:val="24"/>
              </w:rPr>
            </w:pPr>
            <w:r w:rsidRPr="002B0B6C">
              <w:rPr>
                <w:rFonts w:ascii="Arial" w:eastAsia="Times New Roman" w:hAnsi="Arial" w:cs="Arial"/>
                <w:color w:val="auto"/>
                <w:sz w:val="24"/>
                <w:szCs w:val="24"/>
              </w:rPr>
              <w:t xml:space="preserve">            63,341 </w:t>
            </w:r>
          </w:p>
        </w:tc>
        <w:tc>
          <w:tcPr>
            <w:tcW w:w="1167" w:type="dxa"/>
            <w:tcBorders>
              <w:top w:val="nil"/>
              <w:left w:val="nil"/>
              <w:bottom w:val="nil"/>
              <w:right w:val="nil"/>
            </w:tcBorders>
            <w:shd w:val="clear" w:color="000000" w:fill="FFFFFF"/>
            <w:noWrap/>
            <w:vAlign w:val="bottom"/>
            <w:hideMark/>
          </w:tcPr>
          <w:p w14:paraId="0489503D" w14:textId="77777777" w:rsidR="00E41BD4" w:rsidRPr="002B0B6C" w:rsidRDefault="00E41BD4" w:rsidP="00E41BD4">
            <w:pPr>
              <w:spacing w:after="0"/>
              <w:rPr>
                <w:rFonts w:ascii="Arial" w:eastAsia="Times New Roman" w:hAnsi="Arial" w:cs="Arial"/>
                <w:color w:val="auto"/>
                <w:sz w:val="24"/>
                <w:szCs w:val="24"/>
              </w:rPr>
            </w:pPr>
            <w:r w:rsidRPr="002B0B6C">
              <w:rPr>
                <w:rFonts w:ascii="Arial" w:eastAsia="Times New Roman" w:hAnsi="Arial" w:cs="Arial"/>
                <w:color w:val="auto"/>
                <w:sz w:val="24"/>
                <w:szCs w:val="24"/>
              </w:rPr>
              <w:t xml:space="preserve">            64,608 </w:t>
            </w:r>
          </w:p>
        </w:tc>
        <w:tc>
          <w:tcPr>
            <w:tcW w:w="1167" w:type="dxa"/>
            <w:tcBorders>
              <w:top w:val="nil"/>
              <w:left w:val="nil"/>
              <w:bottom w:val="nil"/>
              <w:right w:val="nil"/>
            </w:tcBorders>
            <w:shd w:val="clear" w:color="000000" w:fill="FFFFFF"/>
            <w:noWrap/>
            <w:vAlign w:val="bottom"/>
            <w:hideMark/>
          </w:tcPr>
          <w:p w14:paraId="22D7F726" w14:textId="77777777" w:rsidR="00E41BD4" w:rsidRPr="002B0B6C" w:rsidRDefault="00E41BD4" w:rsidP="00E41BD4">
            <w:pPr>
              <w:spacing w:after="0"/>
              <w:rPr>
                <w:rFonts w:ascii="Arial" w:eastAsia="Times New Roman" w:hAnsi="Arial" w:cs="Arial"/>
                <w:color w:val="auto"/>
                <w:sz w:val="24"/>
                <w:szCs w:val="24"/>
              </w:rPr>
            </w:pPr>
            <w:r w:rsidRPr="002B0B6C">
              <w:rPr>
                <w:rFonts w:ascii="Arial" w:eastAsia="Times New Roman" w:hAnsi="Arial" w:cs="Arial"/>
                <w:color w:val="auto"/>
                <w:sz w:val="24"/>
                <w:szCs w:val="24"/>
              </w:rPr>
              <w:t xml:space="preserve">            65,900 </w:t>
            </w:r>
          </w:p>
        </w:tc>
        <w:tc>
          <w:tcPr>
            <w:tcW w:w="1167" w:type="dxa"/>
            <w:tcBorders>
              <w:top w:val="nil"/>
              <w:left w:val="nil"/>
              <w:bottom w:val="nil"/>
              <w:right w:val="nil"/>
            </w:tcBorders>
            <w:shd w:val="clear" w:color="000000" w:fill="FFFFFF"/>
            <w:noWrap/>
            <w:vAlign w:val="bottom"/>
            <w:hideMark/>
          </w:tcPr>
          <w:p w14:paraId="52312F1E" w14:textId="77777777" w:rsidR="00E41BD4" w:rsidRPr="002B0B6C" w:rsidRDefault="00E41BD4" w:rsidP="00E41BD4">
            <w:pPr>
              <w:spacing w:after="0"/>
              <w:rPr>
                <w:rFonts w:ascii="Arial" w:eastAsia="Times New Roman" w:hAnsi="Arial" w:cs="Arial"/>
                <w:color w:val="auto"/>
                <w:sz w:val="24"/>
                <w:szCs w:val="24"/>
              </w:rPr>
            </w:pPr>
            <w:r w:rsidRPr="002B0B6C">
              <w:rPr>
                <w:rFonts w:ascii="Arial" w:eastAsia="Times New Roman" w:hAnsi="Arial" w:cs="Arial"/>
                <w:color w:val="auto"/>
                <w:sz w:val="24"/>
                <w:szCs w:val="24"/>
              </w:rPr>
              <w:t xml:space="preserve">            67,218 </w:t>
            </w:r>
          </w:p>
        </w:tc>
      </w:tr>
      <w:tr w:rsidR="00E41BD4" w:rsidRPr="002B0B6C" w14:paraId="68503C69" w14:textId="77777777" w:rsidTr="00D75319">
        <w:trPr>
          <w:cantSplit/>
          <w:trHeight w:val="225"/>
        </w:trPr>
        <w:tc>
          <w:tcPr>
            <w:tcW w:w="3204" w:type="dxa"/>
            <w:tcBorders>
              <w:top w:val="nil"/>
              <w:left w:val="nil"/>
              <w:bottom w:val="nil"/>
              <w:right w:val="nil"/>
            </w:tcBorders>
            <w:shd w:val="clear" w:color="000000" w:fill="FFFFFF"/>
            <w:noWrap/>
            <w:vAlign w:val="bottom"/>
            <w:hideMark/>
          </w:tcPr>
          <w:p w14:paraId="6B69F3C1" w14:textId="77777777" w:rsidR="00E41BD4" w:rsidRPr="002B0B6C" w:rsidRDefault="00E41BD4" w:rsidP="00E41BD4">
            <w:pPr>
              <w:spacing w:after="0"/>
              <w:ind w:firstLineChars="100" w:firstLine="240"/>
              <w:rPr>
                <w:rFonts w:ascii="Arial" w:eastAsia="Times New Roman" w:hAnsi="Arial" w:cs="Arial"/>
                <w:color w:val="auto"/>
                <w:sz w:val="24"/>
                <w:szCs w:val="24"/>
              </w:rPr>
            </w:pPr>
            <w:r w:rsidRPr="002B0B6C">
              <w:rPr>
                <w:rFonts w:ascii="Arial" w:eastAsia="Times New Roman" w:hAnsi="Arial" w:cs="Arial"/>
                <w:color w:val="auto"/>
                <w:sz w:val="24"/>
                <w:szCs w:val="24"/>
              </w:rPr>
              <w:t>PET/CT Scan Expense</w:t>
            </w:r>
          </w:p>
        </w:tc>
        <w:tc>
          <w:tcPr>
            <w:tcW w:w="1168" w:type="dxa"/>
            <w:tcBorders>
              <w:top w:val="nil"/>
              <w:left w:val="nil"/>
              <w:bottom w:val="nil"/>
              <w:right w:val="nil"/>
            </w:tcBorders>
            <w:shd w:val="clear" w:color="000000" w:fill="FFFFFF"/>
            <w:noWrap/>
            <w:vAlign w:val="bottom"/>
            <w:hideMark/>
          </w:tcPr>
          <w:p w14:paraId="5AB92527" w14:textId="77777777" w:rsidR="00E41BD4" w:rsidRPr="002B0B6C" w:rsidRDefault="00E41BD4" w:rsidP="00E41BD4">
            <w:pPr>
              <w:spacing w:after="0"/>
              <w:rPr>
                <w:rFonts w:ascii="Arial" w:eastAsia="Times New Roman" w:hAnsi="Arial" w:cs="Arial"/>
                <w:color w:val="auto"/>
                <w:sz w:val="24"/>
                <w:szCs w:val="24"/>
              </w:rPr>
            </w:pPr>
            <w:r w:rsidRPr="002B0B6C">
              <w:rPr>
                <w:rFonts w:ascii="Arial" w:eastAsia="Times New Roman" w:hAnsi="Arial" w:cs="Arial"/>
                <w:color w:val="auto"/>
                <w:sz w:val="24"/>
                <w:szCs w:val="24"/>
              </w:rPr>
              <w:t xml:space="preserve">          840,380 </w:t>
            </w:r>
          </w:p>
        </w:tc>
        <w:tc>
          <w:tcPr>
            <w:tcW w:w="1167" w:type="dxa"/>
            <w:tcBorders>
              <w:top w:val="nil"/>
              <w:left w:val="nil"/>
              <w:bottom w:val="nil"/>
              <w:right w:val="nil"/>
            </w:tcBorders>
            <w:shd w:val="clear" w:color="000000" w:fill="FFFFFF"/>
            <w:noWrap/>
            <w:vAlign w:val="bottom"/>
            <w:hideMark/>
          </w:tcPr>
          <w:p w14:paraId="0BD334B2" w14:textId="77777777" w:rsidR="00E41BD4" w:rsidRPr="002B0B6C" w:rsidRDefault="00E41BD4" w:rsidP="00E41BD4">
            <w:pPr>
              <w:spacing w:after="0"/>
              <w:rPr>
                <w:rFonts w:ascii="Arial" w:eastAsia="Times New Roman" w:hAnsi="Arial" w:cs="Arial"/>
                <w:color w:val="auto"/>
                <w:sz w:val="24"/>
                <w:szCs w:val="24"/>
              </w:rPr>
            </w:pPr>
            <w:r w:rsidRPr="002B0B6C">
              <w:rPr>
                <w:rFonts w:ascii="Arial" w:eastAsia="Times New Roman" w:hAnsi="Arial" w:cs="Arial"/>
                <w:color w:val="auto"/>
                <w:sz w:val="24"/>
                <w:szCs w:val="24"/>
              </w:rPr>
              <w:t xml:space="preserve">       1,052,852 </w:t>
            </w:r>
          </w:p>
        </w:tc>
        <w:tc>
          <w:tcPr>
            <w:tcW w:w="1167" w:type="dxa"/>
            <w:tcBorders>
              <w:top w:val="nil"/>
              <w:left w:val="nil"/>
              <w:bottom w:val="nil"/>
              <w:right w:val="nil"/>
            </w:tcBorders>
            <w:shd w:val="clear" w:color="000000" w:fill="FFFFFF"/>
            <w:noWrap/>
            <w:vAlign w:val="bottom"/>
            <w:hideMark/>
          </w:tcPr>
          <w:p w14:paraId="409936E1" w14:textId="77777777" w:rsidR="00E41BD4" w:rsidRPr="002B0B6C" w:rsidRDefault="00E41BD4" w:rsidP="00E41BD4">
            <w:pPr>
              <w:spacing w:after="0"/>
              <w:rPr>
                <w:rFonts w:ascii="Arial" w:eastAsia="Times New Roman" w:hAnsi="Arial" w:cs="Arial"/>
                <w:color w:val="auto"/>
                <w:sz w:val="24"/>
                <w:szCs w:val="24"/>
              </w:rPr>
            </w:pPr>
            <w:r w:rsidRPr="002B0B6C">
              <w:rPr>
                <w:rFonts w:ascii="Arial" w:eastAsia="Times New Roman" w:hAnsi="Arial" w:cs="Arial"/>
                <w:color w:val="auto"/>
                <w:sz w:val="24"/>
                <w:szCs w:val="24"/>
              </w:rPr>
              <w:t xml:space="preserve">       1,238,765 </w:t>
            </w:r>
          </w:p>
        </w:tc>
        <w:tc>
          <w:tcPr>
            <w:tcW w:w="1167" w:type="dxa"/>
            <w:tcBorders>
              <w:top w:val="nil"/>
              <w:left w:val="nil"/>
              <w:bottom w:val="nil"/>
              <w:right w:val="nil"/>
            </w:tcBorders>
            <w:shd w:val="clear" w:color="000000" w:fill="FFFFFF"/>
            <w:noWrap/>
            <w:vAlign w:val="bottom"/>
            <w:hideMark/>
          </w:tcPr>
          <w:p w14:paraId="50DB21A4" w14:textId="77777777" w:rsidR="00E41BD4" w:rsidRPr="002B0B6C" w:rsidRDefault="00E41BD4" w:rsidP="00E41BD4">
            <w:pPr>
              <w:spacing w:after="0"/>
              <w:rPr>
                <w:rFonts w:ascii="Arial" w:eastAsia="Times New Roman" w:hAnsi="Arial" w:cs="Arial"/>
                <w:color w:val="auto"/>
                <w:sz w:val="24"/>
                <w:szCs w:val="24"/>
              </w:rPr>
            </w:pPr>
            <w:r w:rsidRPr="002B0B6C">
              <w:rPr>
                <w:rFonts w:ascii="Arial" w:eastAsia="Times New Roman" w:hAnsi="Arial" w:cs="Arial"/>
                <w:color w:val="auto"/>
                <w:sz w:val="24"/>
                <w:szCs w:val="24"/>
              </w:rPr>
              <w:t xml:space="preserve">       1,371,560 </w:t>
            </w:r>
          </w:p>
        </w:tc>
        <w:tc>
          <w:tcPr>
            <w:tcW w:w="1167" w:type="dxa"/>
            <w:tcBorders>
              <w:top w:val="nil"/>
              <w:left w:val="nil"/>
              <w:bottom w:val="nil"/>
              <w:right w:val="nil"/>
            </w:tcBorders>
            <w:shd w:val="clear" w:color="000000" w:fill="FFFFFF"/>
            <w:noWrap/>
            <w:vAlign w:val="bottom"/>
            <w:hideMark/>
          </w:tcPr>
          <w:p w14:paraId="01A66A7F" w14:textId="77777777" w:rsidR="00E41BD4" w:rsidRPr="002B0B6C" w:rsidRDefault="00E41BD4" w:rsidP="00E41BD4">
            <w:pPr>
              <w:spacing w:after="0"/>
              <w:rPr>
                <w:rFonts w:ascii="Arial" w:eastAsia="Times New Roman" w:hAnsi="Arial" w:cs="Arial"/>
                <w:color w:val="auto"/>
                <w:sz w:val="24"/>
                <w:szCs w:val="24"/>
              </w:rPr>
            </w:pPr>
            <w:r w:rsidRPr="002B0B6C">
              <w:rPr>
                <w:rFonts w:ascii="Arial" w:eastAsia="Times New Roman" w:hAnsi="Arial" w:cs="Arial"/>
                <w:color w:val="auto"/>
                <w:sz w:val="24"/>
                <w:szCs w:val="24"/>
              </w:rPr>
              <w:t xml:space="preserve">       1,548,620 </w:t>
            </w:r>
          </w:p>
        </w:tc>
      </w:tr>
      <w:tr w:rsidR="00E41BD4" w:rsidRPr="002B0B6C" w14:paraId="34E3A86A" w14:textId="77777777" w:rsidTr="00D75319">
        <w:trPr>
          <w:cantSplit/>
          <w:trHeight w:val="225"/>
        </w:trPr>
        <w:tc>
          <w:tcPr>
            <w:tcW w:w="3204" w:type="dxa"/>
            <w:tcBorders>
              <w:top w:val="nil"/>
              <w:left w:val="nil"/>
              <w:bottom w:val="nil"/>
              <w:right w:val="nil"/>
            </w:tcBorders>
            <w:shd w:val="clear" w:color="000000" w:fill="FFFFFF"/>
            <w:noWrap/>
            <w:vAlign w:val="bottom"/>
            <w:hideMark/>
          </w:tcPr>
          <w:p w14:paraId="692A83C6" w14:textId="77777777" w:rsidR="00E41BD4" w:rsidRPr="002B0B6C" w:rsidRDefault="00E41BD4" w:rsidP="00E41BD4">
            <w:pPr>
              <w:spacing w:after="0"/>
              <w:ind w:firstLineChars="100" w:firstLine="240"/>
              <w:rPr>
                <w:rFonts w:ascii="Arial" w:eastAsia="Times New Roman" w:hAnsi="Arial" w:cs="Arial"/>
                <w:color w:val="auto"/>
                <w:sz w:val="24"/>
                <w:szCs w:val="24"/>
              </w:rPr>
            </w:pPr>
            <w:r w:rsidRPr="002B0B6C">
              <w:rPr>
                <w:rFonts w:ascii="Arial" w:eastAsia="Times New Roman" w:hAnsi="Arial" w:cs="Arial"/>
                <w:color w:val="auto"/>
                <w:sz w:val="24"/>
                <w:szCs w:val="24"/>
              </w:rPr>
              <w:t>General &amp; Administrative Expenses</w:t>
            </w:r>
          </w:p>
        </w:tc>
        <w:tc>
          <w:tcPr>
            <w:tcW w:w="1168" w:type="dxa"/>
            <w:tcBorders>
              <w:top w:val="nil"/>
              <w:left w:val="nil"/>
              <w:bottom w:val="nil"/>
              <w:right w:val="nil"/>
            </w:tcBorders>
            <w:shd w:val="clear" w:color="000000" w:fill="FFFFFF"/>
            <w:noWrap/>
            <w:vAlign w:val="bottom"/>
            <w:hideMark/>
          </w:tcPr>
          <w:p w14:paraId="1F0E435C" w14:textId="77777777" w:rsidR="00E41BD4" w:rsidRPr="002B0B6C" w:rsidRDefault="00E41BD4" w:rsidP="00E41BD4">
            <w:pPr>
              <w:spacing w:after="0"/>
              <w:rPr>
                <w:rFonts w:ascii="Arial" w:eastAsia="Times New Roman" w:hAnsi="Arial" w:cs="Arial"/>
                <w:color w:val="auto"/>
                <w:sz w:val="24"/>
                <w:szCs w:val="24"/>
              </w:rPr>
            </w:pPr>
            <w:r w:rsidRPr="002B0B6C">
              <w:rPr>
                <w:rFonts w:ascii="Arial" w:eastAsia="Times New Roman" w:hAnsi="Arial" w:cs="Arial"/>
                <w:color w:val="auto"/>
                <w:sz w:val="24"/>
                <w:szCs w:val="24"/>
              </w:rPr>
              <w:t xml:space="preserve">       1,286,922 </w:t>
            </w:r>
          </w:p>
        </w:tc>
        <w:tc>
          <w:tcPr>
            <w:tcW w:w="1167" w:type="dxa"/>
            <w:tcBorders>
              <w:top w:val="nil"/>
              <w:left w:val="nil"/>
              <w:bottom w:val="nil"/>
              <w:right w:val="nil"/>
            </w:tcBorders>
            <w:shd w:val="clear" w:color="000000" w:fill="FFFFFF"/>
            <w:noWrap/>
            <w:vAlign w:val="bottom"/>
            <w:hideMark/>
          </w:tcPr>
          <w:p w14:paraId="013AE0A4" w14:textId="77777777" w:rsidR="00E41BD4" w:rsidRPr="002B0B6C" w:rsidRDefault="00E41BD4" w:rsidP="00E41BD4">
            <w:pPr>
              <w:spacing w:after="0"/>
              <w:rPr>
                <w:rFonts w:ascii="Arial" w:eastAsia="Times New Roman" w:hAnsi="Arial" w:cs="Arial"/>
                <w:color w:val="auto"/>
                <w:sz w:val="24"/>
                <w:szCs w:val="24"/>
              </w:rPr>
            </w:pPr>
            <w:r w:rsidRPr="002B0B6C">
              <w:rPr>
                <w:rFonts w:ascii="Arial" w:eastAsia="Times New Roman" w:hAnsi="Arial" w:cs="Arial"/>
                <w:color w:val="auto"/>
                <w:sz w:val="24"/>
                <w:szCs w:val="24"/>
              </w:rPr>
              <w:t xml:space="preserve">       1,508,325 </w:t>
            </w:r>
          </w:p>
        </w:tc>
        <w:tc>
          <w:tcPr>
            <w:tcW w:w="1167" w:type="dxa"/>
            <w:tcBorders>
              <w:top w:val="nil"/>
              <w:left w:val="nil"/>
              <w:bottom w:val="nil"/>
              <w:right w:val="nil"/>
            </w:tcBorders>
            <w:shd w:val="clear" w:color="000000" w:fill="FFFFFF"/>
            <w:noWrap/>
            <w:vAlign w:val="bottom"/>
            <w:hideMark/>
          </w:tcPr>
          <w:p w14:paraId="4AC89A3E" w14:textId="77777777" w:rsidR="00E41BD4" w:rsidRPr="002B0B6C" w:rsidRDefault="00E41BD4" w:rsidP="00E41BD4">
            <w:pPr>
              <w:spacing w:after="0"/>
              <w:rPr>
                <w:rFonts w:ascii="Arial" w:eastAsia="Times New Roman" w:hAnsi="Arial" w:cs="Arial"/>
                <w:color w:val="auto"/>
                <w:sz w:val="24"/>
                <w:szCs w:val="24"/>
              </w:rPr>
            </w:pPr>
            <w:r w:rsidRPr="002B0B6C">
              <w:rPr>
                <w:rFonts w:ascii="Arial" w:eastAsia="Times New Roman" w:hAnsi="Arial" w:cs="Arial"/>
                <w:color w:val="auto"/>
                <w:sz w:val="24"/>
                <w:szCs w:val="24"/>
              </w:rPr>
              <w:t xml:space="preserve">       1,703,348 </w:t>
            </w:r>
          </w:p>
        </w:tc>
        <w:tc>
          <w:tcPr>
            <w:tcW w:w="1167" w:type="dxa"/>
            <w:tcBorders>
              <w:top w:val="nil"/>
              <w:left w:val="nil"/>
              <w:bottom w:val="nil"/>
              <w:right w:val="nil"/>
            </w:tcBorders>
            <w:shd w:val="clear" w:color="000000" w:fill="FFFFFF"/>
            <w:noWrap/>
            <w:vAlign w:val="bottom"/>
            <w:hideMark/>
          </w:tcPr>
          <w:p w14:paraId="0CD20BE1" w14:textId="77777777" w:rsidR="00E41BD4" w:rsidRPr="002B0B6C" w:rsidRDefault="00E41BD4" w:rsidP="00E41BD4">
            <w:pPr>
              <w:spacing w:after="0"/>
              <w:rPr>
                <w:rFonts w:ascii="Arial" w:eastAsia="Times New Roman" w:hAnsi="Arial" w:cs="Arial"/>
                <w:color w:val="auto"/>
                <w:sz w:val="24"/>
                <w:szCs w:val="24"/>
              </w:rPr>
            </w:pPr>
            <w:r w:rsidRPr="002B0B6C">
              <w:rPr>
                <w:rFonts w:ascii="Arial" w:eastAsia="Times New Roman" w:hAnsi="Arial" w:cs="Arial"/>
                <w:color w:val="auto"/>
                <w:sz w:val="24"/>
                <w:szCs w:val="24"/>
              </w:rPr>
              <w:t xml:space="preserve">       1,845,434 </w:t>
            </w:r>
          </w:p>
        </w:tc>
        <w:tc>
          <w:tcPr>
            <w:tcW w:w="1167" w:type="dxa"/>
            <w:tcBorders>
              <w:top w:val="nil"/>
              <w:left w:val="nil"/>
              <w:bottom w:val="nil"/>
              <w:right w:val="nil"/>
            </w:tcBorders>
            <w:shd w:val="clear" w:color="000000" w:fill="FFFFFF"/>
            <w:noWrap/>
            <w:vAlign w:val="bottom"/>
            <w:hideMark/>
          </w:tcPr>
          <w:p w14:paraId="711E5D06" w14:textId="77777777" w:rsidR="00E41BD4" w:rsidRPr="002B0B6C" w:rsidRDefault="00E41BD4" w:rsidP="00E41BD4">
            <w:pPr>
              <w:spacing w:after="0"/>
              <w:rPr>
                <w:rFonts w:ascii="Arial" w:eastAsia="Times New Roman" w:hAnsi="Arial" w:cs="Arial"/>
                <w:color w:val="auto"/>
                <w:sz w:val="24"/>
                <w:szCs w:val="24"/>
              </w:rPr>
            </w:pPr>
            <w:r w:rsidRPr="002B0B6C">
              <w:rPr>
                <w:rFonts w:ascii="Arial" w:eastAsia="Times New Roman" w:hAnsi="Arial" w:cs="Arial"/>
                <w:color w:val="auto"/>
                <w:sz w:val="24"/>
                <w:szCs w:val="24"/>
              </w:rPr>
              <w:t xml:space="preserve">       2,031,972 </w:t>
            </w:r>
          </w:p>
        </w:tc>
      </w:tr>
      <w:tr w:rsidR="00E41BD4" w:rsidRPr="002B0B6C" w14:paraId="08347CE9" w14:textId="77777777" w:rsidTr="00D75319">
        <w:trPr>
          <w:cantSplit/>
          <w:trHeight w:val="225"/>
        </w:trPr>
        <w:tc>
          <w:tcPr>
            <w:tcW w:w="3204" w:type="dxa"/>
            <w:tcBorders>
              <w:top w:val="nil"/>
              <w:left w:val="nil"/>
              <w:bottom w:val="nil"/>
              <w:right w:val="nil"/>
            </w:tcBorders>
            <w:shd w:val="clear" w:color="000000" w:fill="FFFFFF"/>
            <w:noWrap/>
            <w:vAlign w:val="bottom"/>
            <w:hideMark/>
          </w:tcPr>
          <w:p w14:paraId="1CC0C074" w14:textId="77777777" w:rsidR="00E41BD4" w:rsidRPr="002B0B6C" w:rsidRDefault="00E41BD4" w:rsidP="00E41BD4">
            <w:pPr>
              <w:spacing w:after="0"/>
              <w:ind w:firstLineChars="100" w:firstLine="240"/>
              <w:rPr>
                <w:rFonts w:ascii="Arial" w:eastAsia="Times New Roman" w:hAnsi="Arial" w:cs="Arial"/>
                <w:color w:val="auto"/>
                <w:sz w:val="24"/>
                <w:szCs w:val="24"/>
              </w:rPr>
            </w:pPr>
            <w:r w:rsidRPr="002B0B6C">
              <w:rPr>
                <w:rFonts w:ascii="Arial" w:eastAsia="Times New Roman" w:hAnsi="Arial" w:cs="Arial"/>
                <w:color w:val="auto"/>
                <w:sz w:val="24"/>
                <w:szCs w:val="24"/>
              </w:rPr>
              <w:t>Real Estate Taxes</w:t>
            </w:r>
          </w:p>
        </w:tc>
        <w:tc>
          <w:tcPr>
            <w:tcW w:w="1168" w:type="dxa"/>
            <w:tcBorders>
              <w:top w:val="nil"/>
              <w:left w:val="nil"/>
              <w:bottom w:val="nil"/>
              <w:right w:val="nil"/>
            </w:tcBorders>
            <w:shd w:val="clear" w:color="000000" w:fill="FFFFFF"/>
            <w:noWrap/>
            <w:vAlign w:val="bottom"/>
            <w:hideMark/>
          </w:tcPr>
          <w:p w14:paraId="29A3E2BB" w14:textId="77777777" w:rsidR="00E41BD4" w:rsidRPr="002B0B6C" w:rsidRDefault="00E41BD4" w:rsidP="00E41BD4">
            <w:pPr>
              <w:spacing w:after="0"/>
              <w:rPr>
                <w:rFonts w:ascii="Arial" w:eastAsia="Times New Roman" w:hAnsi="Arial" w:cs="Arial"/>
                <w:color w:val="auto"/>
                <w:sz w:val="24"/>
                <w:szCs w:val="24"/>
              </w:rPr>
            </w:pPr>
            <w:r w:rsidRPr="002B0B6C">
              <w:rPr>
                <w:rFonts w:ascii="Arial" w:eastAsia="Times New Roman" w:hAnsi="Arial" w:cs="Arial"/>
                <w:color w:val="auto"/>
                <w:sz w:val="24"/>
                <w:szCs w:val="24"/>
              </w:rPr>
              <w:t xml:space="preserve">          151,985 </w:t>
            </w:r>
          </w:p>
        </w:tc>
        <w:tc>
          <w:tcPr>
            <w:tcW w:w="1167" w:type="dxa"/>
            <w:tcBorders>
              <w:top w:val="nil"/>
              <w:left w:val="nil"/>
              <w:bottom w:val="nil"/>
              <w:right w:val="nil"/>
            </w:tcBorders>
            <w:shd w:val="clear" w:color="000000" w:fill="FFFFFF"/>
            <w:noWrap/>
            <w:vAlign w:val="bottom"/>
            <w:hideMark/>
          </w:tcPr>
          <w:p w14:paraId="0F3DE971" w14:textId="77777777" w:rsidR="00E41BD4" w:rsidRPr="002B0B6C" w:rsidRDefault="00E41BD4" w:rsidP="00E41BD4">
            <w:pPr>
              <w:spacing w:after="0"/>
              <w:rPr>
                <w:rFonts w:ascii="Arial" w:eastAsia="Times New Roman" w:hAnsi="Arial" w:cs="Arial"/>
                <w:color w:val="auto"/>
                <w:sz w:val="24"/>
                <w:szCs w:val="24"/>
              </w:rPr>
            </w:pPr>
            <w:r w:rsidRPr="002B0B6C">
              <w:rPr>
                <w:rFonts w:ascii="Arial" w:eastAsia="Times New Roman" w:hAnsi="Arial" w:cs="Arial"/>
                <w:color w:val="auto"/>
                <w:sz w:val="24"/>
                <w:szCs w:val="24"/>
              </w:rPr>
              <w:t xml:space="preserve">          155,025 </w:t>
            </w:r>
          </w:p>
        </w:tc>
        <w:tc>
          <w:tcPr>
            <w:tcW w:w="1167" w:type="dxa"/>
            <w:tcBorders>
              <w:top w:val="nil"/>
              <w:left w:val="nil"/>
              <w:bottom w:val="nil"/>
              <w:right w:val="nil"/>
            </w:tcBorders>
            <w:shd w:val="clear" w:color="000000" w:fill="FFFFFF"/>
            <w:noWrap/>
            <w:vAlign w:val="bottom"/>
            <w:hideMark/>
          </w:tcPr>
          <w:p w14:paraId="55314ECB" w14:textId="77777777" w:rsidR="00E41BD4" w:rsidRPr="002B0B6C" w:rsidRDefault="00E41BD4" w:rsidP="00E41BD4">
            <w:pPr>
              <w:spacing w:after="0"/>
              <w:rPr>
                <w:rFonts w:ascii="Arial" w:eastAsia="Times New Roman" w:hAnsi="Arial" w:cs="Arial"/>
                <w:color w:val="auto"/>
                <w:sz w:val="24"/>
                <w:szCs w:val="24"/>
              </w:rPr>
            </w:pPr>
            <w:r w:rsidRPr="002B0B6C">
              <w:rPr>
                <w:rFonts w:ascii="Arial" w:eastAsia="Times New Roman" w:hAnsi="Arial" w:cs="Arial"/>
                <w:color w:val="auto"/>
                <w:sz w:val="24"/>
                <w:szCs w:val="24"/>
              </w:rPr>
              <w:t xml:space="preserve">          158,126 </w:t>
            </w:r>
          </w:p>
        </w:tc>
        <w:tc>
          <w:tcPr>
            <w:tcW w:w="1167" w:type="dxa"/>
            <w:tcBorders>
              <w:top w:val="nil"/>
              <w:left w:val="nil"/>
              <w:bottom w:val="nil"/>
              <w:right w:val="nil"/>
            </w:tcBorders>
            <w:shd w:val="clear" w:color="000000" w:fill="FFFFFF"/>
            <w:noWrap/>
            <w:vAlign w:val="bottom"/>
            <w:hideMark/>
          </w:tcPr>
          <w:p w14:paraId="5FA8AB2B" w14:textId="77777777" w:rsidR="00E41BD4" w:rsidRPr="002B0B6C" w:rsidRDefault="00E41BD4" w:rsidP="00E41BD4">
            <w:pPr>
              <w:spacing w:after="0"/>
              <w:rPr>
                <w:rFonts w:ascii="Arial" w:eastAsia="Times New Roman" w:hAnsi="Arial" w:cs="Arial"/>
                <w:color w:val="auto"/>
                <w:sz w:val="24"/>
                <w:szCs w:val="24"/>
              </w:rPr>
            </w:pPr>
            <w:r w:rsidRPr="002B0B6C">
              <w:rPr>
                <w:rFonts w:ascii="Arial" w:eastAsia="Times New Roman" w:hAnsi="Arial" w:cs="Arial"/>
                <w:color w:val="auto"/>
                <w:sz w:val="24"/>
                <w:szCs w:val="24"/>
              </w:rPr>
              <w:t xml:space="preserve">          161,288 </w:t>
            </w:r>
          </w:p>
        </w:tc>
        <w:tc>
          <w:tcPr>
            <w:tcW w:w="1167" w:type="dxa"/>
            <w:tcBorders>
              <w:top w:val="nil"/>
              <w:left w:val="nil"/>
              <w:bottom w:val="nil"/>
              <w:right w:val="nil"/>
            </w:tcBorders>
            <w:shd w:val="clear" w:color="000000" w:fill="FFFFFF"/>
            <w:noWrap/>
            <w:vAlign w:val="bottom"/>
            <w:hideMark/>
          </w:tcPr>
          <w:p w14:paraId="64BB8043" w14:textId="77777777" w:rsidR="00E41BD4" w:rsidRPr="002B0B6C" w:rsidRDefault="00E41BD4" w:rsidP="00E41BD4">
            <w:pPr>
              <w:spacing w:after="0"/>
              <w:rPr>
                <w:rFonts w:ascii="Arial" w:eastAsia="Times New Roman" w:hAnsi="Arial" w:cs="Arial"/>
                <w:color w:val="auto"/>
                <w:sz w:val="24"/>
                <w:szCs w:val="24"/>
              </w:rPr>
            </w:pPr>
            <w:r w:rsidRPr="002B0B6C">
              <w:rPr>
                <w:rFonts w:ascii="Arial" w:eastAsia="Times New Roman" w:hAnsi="Arial" w:cs="Arial"/>
                <w:color w:val="auto"/>
                <w:sz w:val="24"/>
                <w:szCs w:val="24"/>
              </w:rPr>
              <w:t xml:space="preserve">          164,514 </w:t>
            </w:r>
          </w:p>
        </w:tc>
      </w:tr>
      <w:tr w:rsidR="00E41BD4" w:rsidRPr="002B0B6C" w14:paraId="685B7FCD" w14:textId="77777777" w:rsidTr="00D75319">
        <w:trPr>
          <w:cantSplit/>
          <w:trHeight w:val="225"/>
        </w:trPr>
        <w:tc>
          <w:tcPr>
            <w:tcW w:w="3204" w:type="dxa"/>
            <w:tcBorders>
              <w:top w:val="nil"/>
              <w:left w:val="nil"/>
              <w:bottom w:val="nil"/>
              <w:right w:val="nil"/>
            </w:tcBorders>
            <w:shd w:val="clear" w:color="000000" w:fill="FFFFFF"/>
            <w:noWrap/>
            <w:vAlign w:val="bottom"/>
            <w:hideMark/>
          </w:tcPr>
          <w:p w14:paraId="60A89FB4" w14:textId="77777777" w:rsidR="00E41BD4" w:rsidRPr="002B0B6C" w:rsidRDefault="00E41BD4" w:rsidP="00E41BD4">
            <w:pPr>
              <w:spacing w:after="0"/>
              <w:ind w:firstLineChars="100" w:firstLine="240"/>
              <w:rPr>
                <w:rFonts w:ascii="Arial" w:eastAsia="Times New Roman" w:hAnsi="Arial" w:cs="Arial"/>
                <w:color w:val="auto"/>
                <w:sz w:val="24"/>
                <w:szCs w:val="24"/>
              </w:rPr>
            </w:pPr>
            <w:r w:rsidRPr="002B0B6C">
              <w:rPr>
                <w:rFonts w:ascii="Arial" w:eastAsia="Times New Roman" w:hAnsi="Arial" w:cs="Arial"/>
                <w:color w:val="auto"/>
                <w:sz w:val="24"/>
                <w:szCs w:val="24"/>
              </w:rPr>
              <w:lastRenderedPageBreak/>
              <w:t>Personal Property Tax</w:t>
            </w:r>
          </w:p>
        </w:tc>
        <w:tc>
          <w:tcPr>
            <w:tcW w:w="1168" w:type="dxa"/>
            <w:tcBorders>
              <w:top w:val="nil"/>
              <w:left w:val="nil"/>
              <w:bottom w:val="nil"/>
              <w:right w:val="nil"/>
            </w:tcBorders>
            <w:shd w:val="clear" w:color="000000" w:fill="FFFFFF"/>
            <w:noWrap/>
            <w:vAlign w:val="bottom"/>
            <w:hideMark/>
          </w:tcPr>
          <w:p w14:paraId="4003AAE9" w14:textId="77777777" w:rsidR="00E41BD4" w:rsidRPr="002B0B6C" w:rsidRDefault="00E41BD4" w:rsidP="00E41BD4">
            <w:pPr>
              <w:spacing w:after="0"/>
              <w:rPr>
                <w:rFonts w:ascii="Arial" w:eastAsia="Times New Roman" w:hAnsi="Arial" w:cs="Arial"/>
                <w:color w:val="auto"/>
                <w:sz w:val="24"/>
                <w:szCs w:val="24"/>
              </w:rPr>
            </w:pPr>
            <w:r w:rsidRPr="002B0B6C">
              <w:rPr>
                <w:rFonts w:ascii="Arial" w:eastAsia="Times New Roman" w:hAnsi="Arial" w:cs="Arial"/>
                <w:color w:val="auto"/>
                <w:sz w:val="24"/>
                <w:szCs w:val="24"/>
              </w:rPr>
              <w:t xml:space="preserve">              7,052 </w:t>
            </w:r>
          </w:p>
        </w:tc>
        <w:tc>
          <w:tcPr>
            <w:tcW w:w="1167" w:type="dxa"/>
            <w:tcBorders>
              <w:top w:val="nil"/>
              <w:left w:val="nil"/>
              <w:bottom w:val="nil"/>
              <w:right w:val="nil"/>
            </w:tcBorders>
            <w:shd w:val="clear" w:color="000000" w:fill="FFFFFF"/>
            <w:noWrap/>
            <w:vAlign w:val="bottom"/>
            <w:hideMark/>
          </w:tcPr>
          <w:p w14:paraId="67C08369" w14:textId="77777777" w:rsidR="00E41BD4" w:rsidRPr="002B0B6C" w:rsidRDefault="00E41BD4" w:rsidP="00E41BD4">
            <w:pPr>
              <w:spacing w:after="0"/>
              <w:rPr>
                <w:rFonts w:ascii="Arial" w:eastAsia="Times New Roman" w:hAnsi="Arial" w:cs="Arial"/>
                <w:color w:val="auto"/>
                <w:sz w:val="24"/>
                <w:szCs w:val="24"/>
              </w:rPr>
            </w:pPr>
            <w:r w:rsidRPr="002B0B6C">
              <w:rPr>
                <w:rFonts w:ascii="Arial" w:eastAsia="Times New Roman" w:hAnsi="Arial" w:cs="Arial"/>
                <w:color w:val="auto"/>
                <w:sz w:val="24"/>
                <w:szCs w:val="24"/>
              </w:rPr>
              <w:t xml:space="preserve">              7,193 </w:t>
            </w:r>
          </w:p>
        </w:tc>
        <w:tc>
          <w:tcPr>
            <w:tcW w:w="1167" w:type="dxa"/>
            <w:tcBorders>
              <w:top w:val="nil"/>
              <w:left w:val="nil"/>
              <w:bottom w:val="nil"/>
              <w:right w:val="nil"/>
            </w:tcBorders>
            <w:shd w:val="clear" w:color="000000" w:fill="FFFFFF"/>
            <w:noWrap/>
            <w:vAlign w:val="bottom"/>
            <w:hideMark/>
          </w:tcPr>
          <w:p w14:paraId="5F7E3A05" w14:textId="77777777" w:rsidR="00E41BD4" w:rsidRPr="002B0B6C" w:rsidRDefault="00E41BD4" w:rsidP="00E41BD4">
            <w:pPr>
              <w:spacing w:after="0"/>
              <w:rPr>
                <w:rFonts w:ascii="Arial" w:eastAsia="Times New Roman" w:hAnsi="Arial" w:cs="Arial"/>
                <w:color w:val="auto"/>
                <w:sz w:val="24"/>
                <w:szCs w:val="24"/>
              </w:rPr>
            </w:pPr>
            <w:r w:rsidRPr="002B0B6C">
              <w:rPr>
                <w:rFonts w:ascii="Arial" w:eastAsia="Times New Roman" w:hAnsi="Arial" w:cs="Arial"/>
                <w:color w:val="auto"/>
                <w:sz w:val="24"/>
                <w:szCs w:val="24"/>
              </w:rPr>
              <w:t xml:space="preserve">              7,337 </w:t>
            </w:r>
          </w:p>
        </w:tc>
        <w:tc>
          <w:tcPr>
            <w:tcW w:w="1167" w:type="dxa"/>
            <w:tcBorders>
              <w:top w:val="nil"/>
              <w:left w:val="nil"/>
              <w:bottom w:val="nil"/>
              <w:right w:val="nil"/>
            </w:tcBorders>
            <w:shd w:val="clear" w:color="000000" w:fill="FFFFFF"/>
            <w:noWrap/>
            <w:vAlign w:val="bottom"/>
            <w:hideMark/>
          </w:tcPr>
          <w:p w14:paraId="0884BAB8" w14:textId="77777777" w:rsidR="00E41BD4" w:rsidRPr="002B0B6C" w:rsidRDefault="00E41BD4" w:rsidP="00E41BD4">
            <w:pPr>
              <w:spacing w:after="0"/>
              <w:rPr>
                <w:rFonts w:ascii="Arial" w:eastAsia="Times New Roman" w:hAnsi="Arial" w:cs="Arial"/>
                <w:color w:val="auto"/>
                <w:sz w:val="24"/>
                <w:szCs w:val="24"/>
              </w:rPr>
            </w:pPr>
            <w:r w:rsidRPr="002B0B6C">
              <w:rPr>
                <w:rFonts w:ascii="Arial" w:eastAsia="Times New Roman" w:hAnsi="Arial" w:cs="Arial"/>
                <w:color w:val="auto"/>
                <w:sz w:val="24"/>
                <w:szCs w:val="24"/>
              </w:rPr>
              <w:t xml:space="preserve">              7,483 </w:t>
            </w:r>
          </w:p>
        </w:tc>
        <w:tc>
          <w:tcPr>
            <w:tcW w:w="1167" w:type="dxa"/>
            <w:tcBorders>
              <w:top w:val="nil"/>
              <w:left w:val="nil"/>
              <w:bottom w:val="nil"/>
              <w:right w:val="nil"/>
            </w:tcBorders>
            <w:shd w:val="clear" w:color="000000" w:fill="FFFFFF"/>
            <w:noWrap/>
            <w:vAlign w:val="bottom"/>
            <w:hideMark/>
          </w:tcPr>
          <w:p w14:paraId="66FBE3B5" w14:textId="77777777" w:rsidR="00E41BD4" w:rsidRPr="002B0B6C" w:rsidRDefault="00E41BD4" w:rsidP="00E41BD4">
            <w:pPr>
              <w:spacing w:after="0"/>
              <w:rPr>
                <w:rFonts w:ascii="Arial" w:eastAsia="Times New Roman" w:hAnsi="Arial" w:cs="Arial"/>
                <w:color w:val="auto"/>
                <w:sz w:val="24"/>
                <w:szCs w:val="24"/>
              </w:rPr>
            </w:pPr>
            <w:r w:rsidRPr="002B0B6C">
              <w:rPr>
                <w:rFonts w:ascii="Arial" w:eastAsia="Times New Roman" w:hAnsi="Arial" w:cs="Arial"/>
                <w:color w:val="auto"/>
                <w:sz w:val="24"/>
                <w:szCs w:val="24"/>
              </w:rPr>
              <w:t xml:space="preserve">              7,633 </w:t>
            </w:r>
          </w:p>
        </w:tc>
      </w:tr>
      <w:tr w:rsidR="00E41BD4" w:rsidRPr="002B0B6C" w14:paraId="4AA05123" w14:textId="77777777" w:rsidTr="00D75319">
        <w:trPr>
          <w:cantSplit/>
          <w:trHeight w:val="240"/>
        </w:trPr>
        <w:tc>
          <w:tcPr>
            <w:tcW w:w="3204" w:type="dxa"/>
            <w:tcBorders>
              <w:top w:val="nil"/>
              <w:left w:val="nil"/>
              <w:bottom w:val="nil"/>
              <w:right w:val="nil"/>
            </w:tcBorders>
            <w:shd w:val="clear" w:color="000000" w:fill="FFFFFF"/>
            <w:noWrap/>
            <w:vAlign w:val="bottom"/>
            <w:hideMark/>
          </w:tcPr>
          <w:p w14:paraId="1942CEA4" w14:textId="77777777" w:rsidR="00E41BD4" w:rsidRPr="002B0B6C" w:rsidRDefault="00E41BD4" w:rsidP="00E41BD4">
            <w:pPr>
              <w:spacing w:after="0"/>
              <w:ind w:firstLineChars="100" w:firstLine="240"/>
              <w:rPr>
                <w:rFonts w:ascii="Arial" w:eastAsia="Times New Roman" w:hAnsi="Arial" w:cs="Arial"/>
                <w:color w:val="auto"/>
                <w:sz w:val="24"/>
                <w:szCs w:val="24"/>
              </w:rPr>
            </w:pPr>
            <w:r w:rsidRPr="002B0B6C">
              <w:rPr>
                <w:rFonts w:ascii="Arial" w:eastAsia="Times New Roman" w:hAnsi="Arial" w:cs="Arial"/>
                <w:color w:val="auto"/>
                <w:sz w:val="24"/>
                <w:szCs w:val="24"/>
              </w:rPr>
              <w:t>MA 63D Pass Through Tax</w:t>
            </w:r>
          </w:p>
        </w:tc>
        <w:tc>
          <w:tcPr>
            <w:tcW w:w="1168" w:type="dxa"/>
            <w:tcBorders>
              <w:top w:val="nil"/>
              <w:left w:val="nil"/>
              <w:bottom w:val="nil"/>
              <w:right w:val="nil"/>
            </w:tcBorders>
            <w:shd w:val="clear" w:color="000000" w:fill="FFFFFF"/>
            <w:noWrap/>
            <w:vAlign w:val="bottom"/>
            <w:hideMark/>
          </w:tcPr>
          <w:p w14:paraId="32FE2406" w14:textId="77777777" w:rsidR="00E41BD4" w:rsidRPr="002B0B6C" w:rsidRDefault="00E41BD4" w:rsidP="00E41BD4">
            <w:pPr>
              <w:spacing w:after="0"/>
              <w:rPr>
                <w:rFonts w:ascii="Arial" w:eastAsia="Times New Roman" w:hAnsi="Arial" w:cs="Arial"/>
                <w:color w:val="auto"/>
                <w:sz w:val="24"/>
                <w:szCs w:val="24"/>
              </w:rPr>
            </w:pPr>
            <w:r w:rsidRPr="002B0B6C">
              <w:rPr>
                <w:rFonts w:ascii="Arial" w:eastAsia="Times New Roman" w:hAnsi="Arial" w:cs="Arial"/>
                <w:color w:val="auto"/>
                <w:sz w:val="24"/>
                <w:szCs w:val="24"/>
              </w:rPr>
              <w:t xml:space="preserve">          122,400 </w:t>
            </w:r>
          </w:p>
        </w:tc>
        <w:tc>
          <w:tcPr>
            <w:tcW w:w="1167" w:type="dxa"/>
            <w:tcBorders>
              <w:top w:val="nil"/>
              <w:left w:val="nil"/>
              <w:bottom w:val="nil"/>
              <w:right w:val="nil"/>
            </w:tcBorders>
            <w:shd w:val="clear" w:color="000000" w:fill="FFFFFF"/>
            <w:noWrap/>
            <w:vAlign w:val="bottom"/>
            <w:hideMark/>
          </w:tcPr>
          <w:p w14:paraId="5AB8C7BB" w14:textId="77777777" w:rsidR="00E41BD4" w:rsidRPr="002B0B6C" w:rsidRDefault="00E41BD4" w:rsidP="00E41BD4">
            <w:pPr>
              <w:spacing w:after="0"/>
              <w:rPr>
                <w:rFonts w:ascii="Arial" w:eastAsia="Times New Roman" w:hAnsi="Arial" w:cs="Arial"/>
                <w:color w:val="auto"/>
                <w:sz w:val="24"/>
                <w:szCs w:val="24"/>
              </w:rPr>
            </w:pPr>
            <w:r w:rsidRPr="002B0B6C">
              <w:rPr>
                <w:rFonts w:ascii="Arial" w:eastAsia="Times New Roman" w:hAnsi="Arial" w:cs="Arial"/>
                <w:color w:val="auto"/>
                <w:sz w:val="24"/>
                <w:szCs w:val="24"/>
              </w:rPr>
              <w:t xml:space="preserve">          124,848 </w:t>
            </w:r>
          </w:p>
        </w:tc>
        <w:tc>
          <w:tcPr>
            <w:tcW w:w="1167" w:type="dxa"/>
            <w:tcBorders>
              <w:top w:val="nil"/>
              <w:left w:val="nil"/>
              <w:bottom w:val="nil"/>
              <w:right w:val="nil"/>
            </w:tcBorders>
            <w:shd w:val="clear" w:color="000000" w:fill="FFFFFF"/>
            <w:noWrap/>
            <w:vAlign w:val="bottom"/>
            <w:hideMark/>
          </w:tcPr>
          <w:p w14:paraId="7DD32AB2" w14:textId="77777777" w:rsidR="00E41BD4" w:rsidRPr="002B0B6C" w:rsidRDefault="00E41BD4" w:rsidP="00E41BD4">
            <w:pPr>
              <w:spacing w:after="0"/>
              <w:rPr>
                <w:rFonts w:ascii="Arial" w:eastAsia="Times New Roman" w:hAnsi="Arial" w:cs="Arial"/>
                <w:color w:val="auto"/>
                <w:sz w:val="24"/>
                <w:szCs w:val="24"/>
              </w:rPr>
            </w:pPr>
            <w:r w:rsidRPr="002B0B6C">
              <w:rPr>
                <w:rFonts w:ascii="Arial" w:eastAsia="Times New Roman" w:hAnsi="Arial" w:cs="Arial"/>
                <w:color w:val="auto"/>
                <w:sz w:val="24"/>
                <w:szCs w:val="24"/>
              </w:rPr>
              <w:t xml:space="preserve">          127,345 </w:t>
            </w:r>
          </w:p>
        </w:tc>
        <w:tc>
          <w:tcPr>
            <w:tcW w:w="1167" w:type="dxa"/>
            <w:tcBorders>
              <w:top w:val="nil"/>
              <w:left w:val="nil"/>
              <w:bottom w:val="nil"/>
              <w:right w:val="nil"/>
            </w:tcBorders>
            <w:shd w:val="clear" w:color="000000" w:fill="FFFFFF"/>
            <w:noWrap/>
            <w:vAlign w:val="bottom"/>
            <w:hideMark/>
          </w:tcPr>
          <w:p w14:paraId="2919DFBC" w14:textId="77777777" w:rsidR="00E41BD4" w:rsidRPr="002B0B6C" w:rsidRDefault="00E41BD4" w:rsidP="00E41BD4">
            <w:pPr>
              <w:spacing w:after="0"/>
              <w:rPr>
                <w:rFonts w:ascii="Arial" w:eastAsia="Times New Roman" w:hAnsi="Arial" w:cs="Arial"/>
                <w:color w:val="auto"/>
                <w:sz w:val="24"/>
                <w:szCs w:val="24"/>
              </w:rPr>
            </w:pPr>
            <w:r w:rsidRPr="002B0B6C">
              <w:rPr>
                <w:rFonts w:ascii="Arial" w:eastAsia="Times New Roman" w:hAnsi="Arial" w:cs="Arial"/>
                <w:color w:val="auto"/>
                <w:sz w:val="24"/>
                <w:szCs w:val="24"/>
              </w:rPr>
              <w:t xml:space="preserve">          129,892 </w:t>
            </w:r>
          </w:p>
        </w:tc>
        <w:tc>
          <w:tcPr>
            <w:tcW w:w="1167" w:type="dxa"/>
            <w:tcBorders>
              <w:top w:val="nil"/>
              <w:left w:val="nil"/>
              <w:bottom w:val="nil"/>
              <w:right w:val="nil"/>
            </w:tcBorders>
            <w:shd w:val="clear" w:color="000000" w:fill="FFFFFF"/>
            <w:noWrap/>
            <w:vAlign w:val="bottom"/>
            <w:hideMark/>
          </w:tcPr>
          <w:p w14:paraId="60A8E684" w14:textId="77777777" w:rsidR="00E41BD4" w:rsidRPr="002B0B6C" w:rsidRDefault="00E41BD4" w:rsidP="00E41BD4">
            <w:pPr>
              <w:spacing w:after="0"/>
              <w:rPr>
                <w:rFonts w:ascii="Arial" w:eastAsia="Times New Roman" w:hAnsi="Arial" w:cs="Arial"/>
                <w:color w:val="auto"/>
                <w:sz w:val="24"/>
                <w:szCs w:val="24"/>
              </w:rPr>
            </w:pPr>
            <w:r w:rsidRPr="002B0B6C">
              <w:rPr>
                <w:rFonts w:ascii="Arial" w:eastAsia="Times New Roman" w:hAnsi="Arial" w:cs="Arial"/>
                <w:color w:val="auto"/>
                <w:sz w:val="24"/>
                <w:szCs w:val="24"/>
              </w:rPr>
              <w:t xml:space="preserve">          132,490 </w:t>
            </w:r>
          </w:p>
        </w:tc>
      </w:tr>
      <w:tr w:rsidR="00E41BD4" w:rsidRPr="002B0B6C" w14:paraId="69D022EF" w14:textId="77777777" w:rsidTr="00D75319">
        <w:trPr>
          <w:cantSplit/>
          <w:trHeight w:val="240"/>
        </w:trPr>
        <w:tc>
          <w:tcPr>
            <w:tcW w:w="3204" w:type="dxa"/>
            <w:tcBorders>
              <w:top w:val="nil"/>
              <w:left w:val="nil"/>
              <w:bottom w:val="nil"/>
              <w:right w:val="nil"/>
            </w:tcBorders>
            <w:shd w:val="clear" w:color="000000" w:fill="FFFFFF"/>
            <w:noWrap/>
            <w:vAlign w:val="bottom"/>
            <w:hideMark/>
          </w:tcPr>
          <w:p w14:paraId="035576DF" w14:textId="77777777" w:rsidR="00E41BD4" w:rsidRPr="002B0B6C" w:rsidRDefault="00E41BD4" w:rsidP="00E41BD4">
            <w:pPr>
              <w:spacing w:after="0"/>
              <w:rPr>
                <w:rFonts w:ascii="Arial" w:eastAsia="Times New Roman" w:hAnsi="Arial" w:cs="Arial"/>
                <w:color w:val="000000"/>
                <w:sz w:val="24"/>
                <w:szCs w:val="24"/>
              </w:rPr>
            </w:pPr>
            <w:r w:rsidRPr="002B0B6C">
              <w:rPr>
                <w:rFonts w:ascii="Arial" w:eastAsia="Times New Roman" w:hAnsi="Arial" w:cs="Arial"/>
                <w:color w:val="000000"/>
                <w:sz w:val="24"/>
                <w:szCs w:val="24"/>
              </w:rPr>
              <w:t>Total Expense</w:t>
            </w:r>
          </w:p>
        </w:tc>
        <w:tc>
          <w:tcPr>
            <w:tcW w:w="1168" w:type="dxa"/>
            <w:tcBorders>
              <w:top w:val="single" w:sz="8" w:space="0" w:color="auto"/>
              <w:left w:val="nil"/>
              <w:bottom w:val="single" w:sz="8" w:space="0" w:color="auto"/>
              <w:right w:val="nil"/>
            </w:tcBorders>
            <w:shd w:val="clear" w:color="000000" w:fill="FFFFFF"/>
            <w:noWrap/>
            <w:vAlign w:val="bottom"/>
            <w:hideMark/>
          </w:tcPr>
          <w:p w14:paraId="00BE039C" w14:textId="77777777" w:rsidR="00E41BD4" w:rsidRPr="002B0B6C" w:rsidRDefault="00E41BD4" w:rsidP="00E41BD4">
            <w:pPr>
              <w:spacing w:after="0"/>
              <w:rPr>
                <w:rFonts w:ascii="Arial" w:eastAsia="Times New Roman" w:hAnsi="Arial" w:cs="Arial"/>
                <w:color w:val="auto"/>
                <w:sz w:val="24"/>
                <w:szCs w:val="24"/>
              </w:rPr>
            </w:pPr>
            <w:r w:rsidRPr="002B0B6C">
              <w:rPr>
                <w:rFonts w:ascii="Arial" w:eastAsia="Times New Roman" w:hAnsi="Arial" w:cs="Arial"/>
                <w:color w:val="auto"/>
                <w:sz w:val="24"/>
                <w:szCs w:val="24"/>
              </w:rPr>
              <w:t xml:space="preserve">     15,388,942 </w:t>
            </w:r>
          </w:p>
        </w:tc>
        <w:tc>
          <w:tcPr>
            <w:tcW w:w="1167" w:type="dxa"/>
            <w:tcBorders>
              <w:top w:val="single" w:sz="8" w:space="0" w:color="auto"/>
              <w:left w:val="nil"/>
              <w:bottom w:val="single" w:sz="8" w:space="0" w:color="auto"/>
              <w:right w:val="nil"/>
            </w:tcBorders>
            <w:shd w:val="clear" w:color="000000" w:fill="FFFFFF"/>
            <w:noWrap/>
            <w:vAlign w:val="bottom"/>
            <w:hideMark/>
          </w:tcPr>
          <w:p w14:paraId="149D2CCD" w14:textId="77777777" w:rsidR="00E41BD4" w:rsidRPr="002B0B6C" w:rsidRDefault="00E41BD4" w:rsidP="00E41BD4">
            <w:pPr>
              <w:spacing w:after="0"/>
              <w:rPr>
                <w:rFonts w:ascii="Arial" w:eastAsia="Times New Roman" w:hAnsi="Arial" w:cs="Arial"/>
                <w:color w:val="auto"/>
                <w:sz w:val="24"/>
                <w:szCs w:val="24"/>
              </w:rPr>
            </w:pPr>
            <w:r w:rsidRPr="002B0B6C">
              <w:rPr>
                <w:rFonts w:ascii="Arial" w:eastAsia="Times New Roman" w:hAnsi="Arial" w:cs="Arial"/>
                <w:color w:val="auto"/>
                <w:sz w:val="24"/>
                <w:szCs w:val="24"/>
              </w:rPr>
              <w:t xml:space="preserve">     16,031,619 </w:t>
            </w:r>
          </w:p>
        </w:tc>
        <w:tc>
          <w:tcPr>
            <w:tcW w:w="1167" w:type="dxa"/>
            <w:tcBorders>
              <w:top w:val="single" w:sz="8" w:space="0" w:color="auto"/>
              <w:left w:val="nil"/>
              <w:bottom w:val="single" w:sz="8" w:space="0" w:color="auto"/>
              <w:right w:val="nil"/>
            </w:tcBorders>
            <w:shd w:val="clear" w:color="000000" w:fill="FFFFFF"/>
            <w:noWrap/>
            <w:vAlign w:val="bottom"/>
            <w:hideMark/>
          </w:tcPr>
          <w:p w14:paraId="6CCC5FA1" w14:textId="77777777" w:rsidR="00E41BD4" w:rsidRPr="002B0B6C" w:rsidRDefault="00E41BD4" w:rsidP="00E41BD4">
            <w:pPr>
              <w:spacing w:after="0"/>
              <w:rPr>
                <w:rFonts w:ascii="Arial" w:eastAsia="Times New Roman" w:hAnsi="Arial" w:cs="Arial"/>
                <w:color w:val="auto"/>
                <w:sz w:val="24"/>
                <w:szCs w:val="24"/>
              </w:rPr>
            </w:pPr>
            <w:r w:rsidRPr="002B0B6C">
              <w:rPr>
                <w:rFonts w:ascii="Arial" w:eastAsia="Times New Roman" w:hAnsi="Arial" w:cs="Arial"/>
                <w:color w:val="auto"/>
                <w:sz w:val="24"/>
                <w:szCs w:val="24"/>
              </w:rPr>
              <w:t xml:space="preserve">     16,659,588 </w:t>
            </w:r>
          </w:p>
        </w:tc>
        <w:tc>
          <w:tcPr>
            <w:tcW w:w="1167" w:type="dxa"/>
            <w:tcBorders>
              <w:top w:val="single" w:sz="8" w:space="0" w:color="auto"/>
              <w:left w:val="nil"/>
              <w:bottom w:val="single" w:sz="8" w:space="0" w:color="auto"/>
              <w:right w:val="nil"/>
            </w:tcBorders>
            <w:shd w:val="clear" w:color="000000" w:fill="FFFFFF"/>
            <w:noWrap/>
            <w:vAlign w:val="bottom"/>
            <w:hideMark/>
          </w:tcPr>
          <w:p w14:paraId="777DA0CE" w14:textId="77777777" w:rsidR="00E41BD4" w:rsidRPr="002B0B6C" w:rsidRDefault="00E41BD4" w:rsidP="00E41BD4">
            <w:pPr>
              <w:spacing w:after="0"/>
              <w:rPr>
                <w:rFonts w:ascii="Arial" w:eastAsia="Times New Roman" w:hAnsi="Arial" w:cs="Arial"/>
                <w:color w:val="auto"/>
                <w:sz w:val="24"/>
                <w:szCs w:val="24"/>
              </w:rPr>
            </w:pPr>
            <w:r w:rsidRPr="002B0B6C">
              <w:rPr>
                <w:rFonts w:ascii="Arial" w:eastAsia="Times New Roman" w:hAnsi="Arial" w:cs="Arial"/>
                <w:color w:val="auto"/>
                <w:sz w:val="24"/>
                <w:szCs w:val="24"/>
              </w:rPr>
              <w:t xml:space="preserve">     17,246,623 </w:t>
            </w:r>
          </w:p>
        </w:tc>
        <w:tc>
          <w:tcPr>
            <w:tcW w:w="1167" w:type="dxa"/>
            <w:tcBorders>
              <w:top w:val="single" w:sz="8" w:space="0" w:color="auto"/>
              <w:left w:val="nil"/>
              <w:bottom w:val="single" w:sz="8" w:space="0" w:color="auto"/>
              <w:right w:val="nil"/>
            </w:tcBorders>
            <w:shd w:val="clear" w:color="000000" w:fill="FFFFFF"/>
            <w:noWrap/>
            <w:vAlign w:val="bottom"/>
            <w:hideMark/>
          </w:tcPr>
          <w:p w14:paraId="298EE411" w14:textId="77777777" w:rsidR="00E41BD4" w:rsidRPr="002B0B6C" w:rsidRDefault="00E41BD4" w:rsidP="00E41BD4">
            <w:pPr>
              <w:spacing w:after="0"/>
              <w:rPr>
                <w:rFonts w:ascii="Arial" w:eastAsia="Times New Roman" w:hAnsi="Arial" w:cs="Arial"/>
                <w:color w:val="auto"/>
                <w:sz w:val="24"/>
                <w:szCs w:val="24"/>
              </w:rPr>
            </w:pPr>
            <w:r w:rsidRPr="002B0B6C">
              <w:rPr>
                <w:rFonts w:ascii="Arial" w:eastAsia="Times New Roman" w:hAnsi="Arial" w:cs="Arial"/>
                <w:color w:val="auto"/>
                <w:sz w:val="24"/>
                <w:szCs w:val="24"/>
              </w:rPr>
              <w:t xml:space="preserve">     17,890,454 </w:t>
            </w:r>
          </w:p>
        </w:tc>
      </w:tr>
      <w:tr w:rsidR="00E41BD4" w:rsidRPr="002B0B6C" w14:paraId="27B3D6A9" w14:textId="77777777" w:rsidTr="00D75319">
        <w:trPr>
          <w:cantSplit/>
          <w:trHeight w:val="240"/>
        </w:trPr>
        <w:tc>
          <w:tcPr>
            <w:tcW w:w="3204" w:type="dxa"/>
            <w:tcBorders>
              <w:top w:val="nil"/>
              <w:left w:val="nil"/>
              <w:bottom w:val="nil"/>
              <w:right w:val="nil"/>
            </w:tcBorders>
            <w:shd w:val="clear" w:color="000000" w:fill="FFFFFF"/>
            <w:noWrap/>
            <w:vAlign w:val="bottom"/>
            <w:hideMark/>
          </w:tcPr>
          <w:p w14:paraId="70D924F4" w14:textId="77777777" w:rsidR="00E41BD4" w:rsidRPr="002B0B6C" w:rsidRDefault="00E41BD4" w:rsidP="00E41BD4">
            <w:pPr>
              <w:spacing w:after="0"/>
              <w:ind w:firstLineChars="100" w:firstLine="240"/>
              <w:rPr>
                <w:rFonts w:ascii="Arial" w:eastAsia="Times New Roman" w:hAnsi="Arial" w:cs="Arial"/>
                <w:color w:val="000000"/>
                <w:sz w:val="24"/>
                <w:szCs w:val="24"/>
              </w:rPr>
            </w:pPr>
            <w:r w:rsidRPr="002B0B6C">
              <w:rPr>
                <w:rFonts w:ascii="Arial" w:eastAsia="Times New Roman" w:hAnsi="Arial" w:cs="Arial"/>
                <w:color w:val="000000"/>
                <w:sz w:val="24"/>
                <w:szCs w:val="24"/>
              </w:rPr>
              <w:t>Net Ordinary Income</w:t>
            </w:r>
          </w:p>
        </w:tc>
        <w:tc>
          <w:tcPr>
            <w:tcW w:w="1168" w:type="dxa"/>
            <w:tcBorders>
              <w:top w:val="nil"/>
              <w:left w:val="nil"/>
              <w:bottom w:val="nil"/>
              <w:right w:val="nil"/>
            </w:tcBorders>
            <w:shd w:val="clear" w:color="000000" w:fill="FFFFFF"/>
            <w:noWrap/>
            <w:vAlign w:val="bottom"/>
            <w:hideMark/>
          </w:tcPr>
          <w:p w14:paraId="556BA7B0" w14:textId="77777777" w:rsidR="00E41BD4" w:rsidRPr="002B0B6C" w:rsidRDefault="00E41BD4" w:rsidP="00E41BD4">
            <w:pPr>
              <w:spacing w:after="0"/>
              <w:rPr>
                <w:rFonts w:ascii="Arial" w:eastAsia="Times New Roman" w:hAnsi="Arial" w:cs="Arial"/>
                <w:color w:val="auto"/>
                <w:sz w:val="24"/>
                <w:szCs w:val="24"/>
              </w:rPr>
            </w:pPr>
            <w:r w:rsidRPr="002B0B6C">
              <w:rPr>
                <w:rFonts w:ascii="Arial" w:eastAsia="Times New Roman" w:hAnsi="Arial" w:cs="Arial"/>
                <w:color w:val="auto"/>
                <w:sz w:val="24"/>
                <w:szCs w:val="24"/>
              </w:rPr>
              <w:t xml:space="preserve">       6,758,747 </w:t>
            </w:r>
          </w:p>
        </w:tc>
        <w:tc>
          <w:tcPr>
            <w:tcW w:w="1167" w:type="dxa"/>
            <w:tcBorders>
              <w:top w:val="nil"/>
              <w:left w:val="nil"/>
              <w:bottom w:val="nil"/>
              <w:right w:val="nil"/>
            </w:tcBorders>
            <w:shd w:val="clear" w:color="000000" w:fill="FFFFFF"/>
            <w:noWrap/>
            <w:vAlign w:val="bottom"/>
            <w:hideMark/>
          </w:tcPr>
          <w:p w14:paraId="1E0CFF4E" w14:textId="77777777" w:rsidR="00E41BD4" w:rsidRPr="002B0B6C" w:rsidRDefault="00E41BD4" w:rsidP="00E41BD4">
            <w:pPr>
              <w:spacing w:after="0"/>
              <w:rPr>
                <w:rFonts w:ascii="Arial" w:eastAsia="Times New Roman" w:hAnsi="Arial" w:cs="Arial"/>
                <w:color w:val="auto"/>
                <w:sz w:val="24"/>
                <w:szCs w:val="24"/>
              </w:rPr>
            </w:pPr>
            <w:r w:rsidRPr="002B0B6C">
              <w:rPr>
                <w:rFonts w:ascii="Arial" w:eastAsia="Times New Roman" w:hAnsi="Arial" w:cs="Arial"/>
                <w:color w:val="auto"/>
                <w:sz w:val="24"/>
                <w:szCs w:val="24"/>
              </w:rPr>
              <w:t xml:space="preserve">       7,810,591 </w:t>
            </w:r>
          </w:p>
        </w:tc>
        <w:tc>
          <w:tcPr>
            <w:tcW w:w="1167" w:type="dxa"/>
            <w:tcBorders>
              <w:top w:val="nil"/>
              <w:left w:val="nil"/>
              <w:bottom w:val="nil"/>
              <w:right w:val="nil"/>
            </w:tcBorders>
            <w:shd w:val="clear" w:color="000000" w:fill="FFFFFF"/>
            <w:noWrap/>
            <w:vAlign w:val="bottom"/>
            <w:hideMark/>
          </w:tcPr>
          <w:p w14:paraId="73AB0A2E" w14:textId="77777777" w:rsidR="00E41BD4" w:rsidRPr="002B0B6C" w:rsidRDefault="00E41BD4" w:rsidP="00E41BD4">
            <w:pPr>
              <w:spacing w:after="0"/>
              <w:rPr>
                <w:rFonts w:ascii="Arial" w:eastAsia="Times New Roman" w:hAnsi="Arial" w:cs="Arial"/>
                <w:color w:val="auto"/>
                <w:sz w:val="24"/>
                <w:szCs w:val="24"/>
              </w:rPr>
            </w:pPr>
            <w:r w:rsidRPr="002B0B6C">
              <w:rPr>
                <w:rFonts w:ascii="Arial" w:eastAsia="Times New Roman" w:hAnsi="Arial" w:cs="Arial"/>
                <w:color w:val="auto"/>
                <w:sz w:val="24"/>
                <w:szCs w:val="24"/>
              </w:rPr>
              <w:t xml:space="preserve">       8,825,937 </w:t>
            </w:r>
          </w:p>
        </w:tc>
        <w:tc>
          <w:tcPr>
            <w:tcW w:w="1167" w:type="dxa"/>
            <w:tcBorders>
              <w:top w:val="nil"/>
              <w:left w:val="nil"/>
              <w:bottom w:val="nil"/>
              <w:right w:val="nil"/>
            </w:tcBorders>
            <w:shd w:val="clear" w:color="000000" w:fill="FFFFFF"/>
            <w:noWrap/>
            <w:vAlign w:val="bottom"/>
            <w:hideMark/>
          </w:tcPr>
          <w:p w14:paraId="03B2856B" w14:textId="77777777" w:rsidR="00E41BD4" w:rsidRPr="002B0B6C" w:rsidRDefault="00E41BD4" w:rsidP="00E41BD4">
            <w:pPr>
              <w:spacing w:after="0"/>
              <w:rPr>
                <w:rFonts w:ascii="Arial" w:eastAsia="Times New Roman" w:hAnsi="Arial" w:cs="Arial"/>
                <w:color w:val="auto"/>
                <w:sz w:val="24"/>
                <w:szCs w:val="24"/>
              </w:rPr>
            </w:pPr>
            <w:r w:rsidRPr="002B0B6C">
              <w:rPr>
                <w:rFonts w:ascii="Arial" w:eastAsia="Times New Roman" w:hAnsi="Arial" w:cs="Arial"/>
                <w:color w:val="auto"/>
                <w:sz w:val="24"/>
                <w:szCs w:val="24"/>
              </w:rPr>
              <w:t xml:space="preserve">       9,755,755 </w:t>
            </w:r>
          </w:p>
        </w:tc>
        <w:tc>
          <w:tcPr>
            <w:tcW w:w="1167" w:type="dxa"/>
            <w:tcBorders>
              <w:top w:val="nil"/>
              <w:left w:val="nil"/>
              <w:bottom w:val="nil"/>
              <w:right w:val="nil"/>
            </w:tcBorders>
            <w:shd w:val="clear" w:color="000000" w:fill="FFFFFF"/>
            <w:noWrap/>
            <w:vAlign w:val="bottom"/>
            <w:hideMark/>
          </w:tcPr>
          <w:p w14:paraId="72B51357" w14:textId="77777777" w:rsidR="00E41BD4" w:rsidRPr="002B0B6C" w:rsidRDefault="00E41BD4" w:rsidP="00E41BD4">
            <w:pPr>
              <w:spacing w:after="0"/>
              <w:rPr>
                <w:rFonts w:ascii="Arial" w:eastAsia="Times New Roman" w:hAnsi="Arial" w:cs="Arial"/>
                <w:color w:val="auto"/>
                <w:sz w:val="24"/>
                <w:szCs w:val="24"/>
              </w:rPr>
            </w:pPr>
            <w:r w:rsidRPr="002B0B6C">
              <w:rPr>
                <w:rFonts w:ascii="Arial" w:eastAsia="Times New Roman" w:hAnsi="Arial" w:cs="Arial"/>
                <w:color w:val="auto"/>
                <w:sz w:val="24"/>
                <w:szCs w:val="24"/>
              </w:rPr>
              <w:t xml:space="preserve">     10,830,389 </w:t>
            </w:r>
          </w:p>
        </w:tc>
      </w:tr>
      <w:tr w:rsidR="00E41BD4" w:rsidRPr="002B0B6C" w14:paraId="534D9188" w14:textId="77777777" w:rsidTr="00D75319">
        <w:trPr>
          <w:cantSplit/>
          <w:trHeight w:val="240"/>
        </w:trPr>
        <w:tc>
          <w:tcPr>
            <w:tcW w:w="3204" w:type="dxa"/>
            <w:tcBorders>
              <w:top w:val="nil"/>
              <w:left w:val="nil"/>
              <w:bottom w:val="nil"/>
              <w:right w:val="nil"/>
            </w:tcBorders>
            <w:shd w:val="clear" w:color="000000" w:fill="FFFFFF"/>
            <w:noWrap/>
            <w:vAlign w:val="bottom"/>
            <w:hideMark/>
          </w:tcPr>
          <w:p w14:paraId="393ED428" w14:textId="77777777" w:rsidR="00E41BD4" w:rsidRPr="002B0B6C" w:rsidRDefault="00E41BD4" w:rsidP="00E41BD4">
            <w:pPr>
              <w:spacing w:after="0"/>
              <w:ind w:firstLineChars="100" w:firstLine="240"/>
              <w:rPr>
                <w:rFonts w:ascii="Arial" w:eastAsia="Times New Roman" w:hAnsi="Arial" w:cs="Arial"/>
                <w:color w:val="000000"/>
                <w:sz w:val="24"/>
                <w:szCs w:val="24"/>
              </w:rPr>
            </w:pPr>
            <w:r w:rsidRPr="002B0B6C">
              <w:rPr>
                <w:rFonts w:ascii="Arial" w:eastAsia="Times New Roman" w:hAnsi="Arial" w:cs="Arial"/>
                <w:color w:val="000000"/>
                <w:sz w:val="24"/>
                <w:szCs w:val="24"/>
              </w:rPr>
              <w:t>Total Other Expense</w:t>
            </w:r>
          </w:p>
        </w:tc>
        <w:tc>
          <w:tcPr>
            <w:tcW w:w="1168" w:type="dxa"/>
            <w:tcBorders>
              <w:top w:val="single" w:sz="8" w:space="0" w:color="auto"/>
              <w:left w:val="nil"/>
              <w:bottom w:val="nil"/>
              <w:right w:val="nil"/>
            </w:tcBorders>
            <w:shd w:val="clear" w:color="000000" w:fill="FFFFFF"/>
            <w:noWrap/>
            <w:vAlign w:val="bottom"/>
            <w:hideMark/>
          </w:tcPr>
          <w:p w14:paraId="3A5DD64D" w14:textId="77777777" w:rsidR="00E41BD4" w:rsidRPr="002B0B6C" w:rsidRDefault="00E41BD4" w:rsidP="00E41BD4">
            <w:pPr>
              <w:spacing w:after="0"/>
              <w:rPr>
                <w:rFonts w:ascii="Arial" w:eastAsia="Times New Roman" w:hAnsi="Arial" w:cs="Arial"/>
                <w:color w:val="auto"/>
                <w:sz w:val="24"/>
                <w:szCs w:val="24"/>
              </w:rPr>
            </w:pPr>
            <w:r w:rsidRPr="002B0B6C">
              <w:rPr>
                <w:rFonts w:ascii="Arial" w:eastAsia="Times New Roman" w:hAnsi="Arial" w:cs="Arial"/>
                <w:color w:val="auto"/>
                <w:sz w:val="24"/>
                <w:szCs w:val="24"/>
              </w:rPr>
              <w:t xml:space="preserve">            75,808 </w:t>
            </w:r>
          </w:p>
        </w:tc>
        <w:tc>
          <w:tcPr>
            <w:tcW w:w="1167" w:type="dxa"/>
            <w:tcBorders>
              <w:top w:val="single" w:sz="8" w:space="0" w:color="auto"/>
              <w:left w:val="nil"/>
              <w:bottom w:val="nil"/>
              <w:right w:val="nil"/>
            </w:tcBorders>
            <w:shd w:val="clear" w:color="000000" w:fill="FFFFFF"/>
            <w:noWrap/>
            <w:vAlign w:val="bottom"/>
            <w:hideMark/>
          </w:tcPr>
          <w:p w14:paraId="3CF324A9" w14:textId="77777777" w:rsidR="00E41BD4" w:rsidRPr="002B0B6C" w:rsidRDefault="00E41BD4" w:rsidP="00E41BD4">
            <w:pPr>
              <w:spacing w:after="0"/>
              <w:rPr>
                <w:rFonts w:ascii="Arial" w:eastAsia="Times New Roman" w:hAnsi="Arial" w:cs="Arial"/>
                <w:color w:val="auto"/>
                <w:sz w:val="24"/>
                <w:szCs w:val="24"/>
              </w:rPr>
            </w:pPr>
            <w:r w:rsidRPr="002B0B6C">
              <w:rPr>
                <w:rFonts w:ascii="Arial" w:eastAsia="Times New Roman" w:hAnsi="Arial" w:cs="Arial"/>
                <w:color w:val="auto"/>
                <w:sz w:val="24"/>
                <w:szCs w:val="24"/>
              </w:rPr>
              <w:t xml:space="preserve">            77,324 </w:t>
            </w:r>
          </w:p>
        </w:tc>
        <w:tc>
          <w:tcPr>
            <w:tcW w:w="1167" w:type="dxa"/>
            <w:tcBorders>
              <w:top w:val="single" w:sz="8" w:space="0" w:color="auto"/>
              <w:left w:val="nil"/>
              <w:bottom w:val="nil"/>
              <w:right w:val="nil"/>
            </w:tcBorders>
            <w:shd w:val="clear" w:color="000000" w:fill="FFFFFF"/>
            <w:noWrap/>
            <w:vAlign w:val="bottom"/>
            <w:hideMark/>
          </w:tcPr>
          <w:p w14:paraId="56D23552" w14:textId="77777777" w:rsidR="00E41BD4" w:rsidRPr="002B0B6C" w:rsidRDefault="00E41BD4" w:rsidP="00E41BD4">
            <w:pPr>
              <w:spacing w:after="0"/>
              <w:rPr>
                <w:rFonts w:ascii="Arial" w:eastAsia="Times New Roman" w:hAnsi="Arial" w:cs="Arial"/>
                <w:color w:val="auto"/>
                <w:sz w:val="24"/>
                <w:szCs w:val="24"/>
              </w:rPr>
            </w:pPr>
            <w:r w:rsidRPr="002B0B6C">
              <w:rPr>
                <w:rFonts w:ascii="Arial" w:eastAsia="Times New Roman" w:hAnsi="Arial" w:cs="Arial"/>
                <w:color w:val="auto"/>
                <w:sz w:val="24"/>
                <w:szCs w:val="24"/>
              </w:rPr>
              <w:t xml:space="preserve">            78,870 </w:t>
            </w:r>
          </w:p>
        </w:tc>
        <w:tc>
          <w:tcPr>
            <w:tcW w:w="1167" w:type="dxa"/>
            <w:tcBorders>
              <w:top w:val="single" w:sz="8" w:space="0" w:color="auto"/>
              <w:left w:val="nil"/>
              <w:bottom w:val="nil"/>
              <w:right w:val="nil"/>
            </w:tcBorders>
            <w:shd w:val="clear" w:color="000000" w:fill="FFFFFF"/>
            <w:noWrap/>
            <w:vAlign w:val="bottom"/>
            <w:hideMark/>
          </w:tcPr>
          <w:p w14:paraId="59546108" w14:textId="77777777" w:rsidR="00E41BD4" w:rsidRPr="002B0B6C" w:rsidRDefault="00E41BD4" w:rsidP="00E41BD4">
            <w:pPr>
              <w:spacing w:after="0"/>
              <w:rPr>
                <w:rFonts w:ascii="Arial" w:eastAsia="Times New Roman" w:hAnsi="Arial" w:cs="Arial"/>
                <w:color w:val="auto"/>
                <w:sz w:val="24"/>
                <w:szCs w:val="24"/>
              </w:rPr>
            </w:pPr>
            <w:r w:rsidRPr="002B0B6C">
              <w:rPr>
                <w:rFonts w:ascii="Arial" w:eastAsia="Times New Roman" w:hAnsi="Arial" w:cs="Arial"/>
                <w:color w:val="auto"/>
                <w:sz w:val="24"/>
                <w:szCs w:val="24"/>
              </w:rPr>
              <w:t xml:space="preserve">            80,448 </w:t>
            </w:r>
          </w:p>
        </w:tc>
        <w:tc>
          <w:tcPr>
            <w:tcW w:w="1167" w:type="dxa"/>
            <w:tcBorders>
              <w:top w:val="single" w:sz="8" w:space="0" w:color="auto"/>
              <w:left w:val="nil"/>
              <w:bottom w:val="nil"/>
              <w:right w:val="nil"/>
            </w:tcBorders>
            <w:shd w:val="clear" w:color="000000" w:fill="FFFFFF"/>
            <w:noWrap/>
            <w:vAlign w:val="bottom"/>
            <w:hideMark/>
          </w:tcPr>
          <w:p w14:paraId="151B4C5F" w14:textId="77777777" w:rsidR="00E41BD4" w:rsidRPr="002B0B6C" w:rsidRDefault="00E41BD4" w:rsidP="00E41BD4">
            <w:pPr>
              <w:spacing w:after="0"/>
              <w:rPr>
                <w:rFonts w:ascii="Arial" w:eastAsia="Times New Roman" w:hAnsi="Arial" w:cs="Arial"/>
                <w:color w:val="auto"/>
                <w:sz w:val="24"/>
                <w:szCs w:val="24"/>
              </w:rPr>
            </w:pPr>
            <w:r w:rsidRPr="002B0B6C">
              <w:rPr>
                <w:rFonts w:ascii="Arial" w:eastAsia="Times New Roman" w:hAnsi="Arial" w:cs="Arial"/>
                <w:color w:val="auto"/>
                <w:sz w:val="24"/>
                <w:szCs w:val="24"/>
              </w:rPr>
              <w:t xml:space="preserve">            82,057 </w:t>
            </w:r>
          </w:p>
        </w:tc>
      </w:tr>
      <w:tr w:rsidR="00E41BD4" w:rsidRPr="002B0B6C" w14:paraId="5387B878" w14:textId="77777777" w:rsidTr="00D75319">
        <w:trPr>
          <w:cantSplit/>
          <w:trHeight w:val="240"/>
        </w:trPr>
        <w:tc>
          <w:tcPr>
            <w:tcW w:w="3204" w:type="dxa"/>
            <w:tcBorders>
              <w:top w:val="nil"/>
              <w:left w:val="nil"/>
              <w:bottom w:val="nil"/>
              <w:right w:val="nil"/>
            </w:tcBorders>
            <w:shd w:val="clear" w:color="000000" w:fill="FFFFFF"/>
            <w:noWrap/>
            <w:vAlign w:val="bottom"/>
            <w:hideMark/>
          </w:tcPr>
          <w:p w14:paraId="61D4F103" w14:textId="77777777" w:rsidR="00E41BD4" w:rsidRPr="002B0B6C" w:rsidRDefault="00E41BD4" w:rsidP="00E41BD4">
            <w:pPr>
              <w:spacing w:after="0"/>
              <w:ind w:firstLineChars="100" w:firstLine="240"/>
              <w:rPr>
                <w:rFonts w:ascii="Arial" w:eastAsia="Times New Roman" w:hAnsi="Arial" w:cs="Arial"/>
                <w:color w:val="000000"/>
                <w:sz w:val="24"/>
                <w:szCs w:val="24"/>
              </w:rPr>
            </w:pPr>
            <w:r w:rsidRPr="002B0B6C">
              <w:rPr>
                <w:rFonts w:ascii="Arial" w:eastAsia="Times New Roman" w:hAnsi="Arial" w:cs="Arial"/>
                <w:color w:val="000000"/>
                <w:sz w:val="24"/>
                <w:szCs w:val="24"/>
              </w:rPr>
              <w:t>Net Other Income</w:t>
            </w:r>
          </w:p>
        </w:tc>
        <w:tc>
          <w:tcPr>
            <w:tcW w:w="1168" w:type="dxa"/>
            <w:tcBorders>
              <w:top w:val="single" w:sz="8" w:space="0" w:color="auto"/>
              <w:left w:val="nil"/>
              <w:bottom w:val="nil"/>
              <w:right w:val="nil"/>
            </w:tcBorders>
            <w:shd w:val="clear" w:color="000000" w:fill="FFFFFF"/>
            <w:noWrap/>
            <w:vAlign w:val="bottom"/>
            <w:hideMark/>
          </w:tcPr>
          <w:p w14:paraId="412EDB6D" w14:textId="77777777" w:rsidR="00E41BD4" w:rsidRPr="002B0B6C" w:rsidRDefault="00E41BD4" w:rsidP="00E41BD4">
            <w:pPr>
              <w:spacing w:after="0"/>
              <w:rPr>
                <w:rFonts w:ascii="Arial" w:eastAsia="Times New Roman" w:hAnsi="Arial" w:cs="Arial"/>
                <w:color w:val="auto"/>
                <w:sz w:val="24"/>
                <w:szCs w:val="24"/>
              </w:rPr>
            </w:pPr>
            <w:r w:rsidRPr="002B0B6C">
              <w:rPr>
                <w:rFonts w:ascii="Arial" w:eastAsia="Times New Roman" w:hAnsi="Arial" w:cs="Arial"/>
                <w:color w:val="auto"/>
                <w:sz w:val="24"/>
                <w:szCs w:val="24"/>
              </w:rPr>
              <w:t xml:space="preserve">          (75,747)</w:t>
            </w:r>
          </w:p>
        </w:tc>
        <w:tc>
          <w:tcPr>
            <w:tcW w:w="1167" w:type="dxa"/>
            <w:tcBorders>
              <w:top w:val="single" w:sz="8" w:space="0" w:color="auto"/>
              <w:left w:val="nil"/>
              <w:bottom w:val="nil"/>
              <w:right w:val="nil"/>
            </w:tcBorders>
            <w:shd w:val="clear" w:color="000000" w:fill="FFFFFF"/>
            <w:noWrap/>
            <w:vAlign w:val="bottom"/>
            <w:hideMark/>
          </w:tcPr>
          <w:p w14:paraId="3DA4CE8C" w14:textId="77777777" w:rsidR="00E41BD4" w:rsidRPr="002B0B6C" w:rsidRDefault="00E41BD4" w:rsidP="00E41BD4">
            <w:pPr>
              <w:spacing w:after="0"/>
              <w:rPr>
                <w:rFonts w:ascii="Arial" w:eastAsia="Times New Roman" w:hAnsi="Arial" w:cs="Arial"/>
                <w:color w:val="auto"/>
                <w:sz w:val="24"/>
                <w:szCs w:val="24"/>
              </w:rPr>
            </w:pPr>
            <w:r w:rsidRPr="002B0B6C">
              <w:rPr>
                <w:rFonts w:ascii="Arial" w:eastAsia="Times New Roman" w:hAnsi="Arial" w:cs="Arial"/>
                <w:color w:val="auto"/>
                <w:sz w:val="24"/>
                <w:szCs w:val="24"/>
              </w:rPr>
              <w:t xml:space="preserve">          (77,262)</w:t>
            </w:r>
          </w:p>
        </w:tc>
        <w:tc>
          <w:tcPr>
            <w:tcW w:w="1167" w:type="dxa"/>
            <w:tcBorders>
              <w:top w:val="single" w:sz="8" w:space="0" w:color="auto"/>
              <w:left w:val="nil"/>
              <w:bottom w:val="nil"/>
              <w:right w:val="nil"/>
            </w:tcBorders>
            <w:shd w:val="clear" w:color="000000" w:fill="FFFFFF"/>
            <w:noWrap/>
            <w:vAlign w:val="bottom"/>
            <w:hideMark/>
          </w:tcPr>
          <w:p w14:paraId="7694A48D" w14:textId="77777777" w:rsidR="00E41BD4" w:rsidRPr="002B0B6C" w:rsidRDefault="00E41BD4" w:rsidP="00E41BD4">
            <w:pPr>
              <w:spacing w:after="0"/>
              <w:rPr>
                <w:rFonts w:ascii="Arial" w:eastAsia="Times New Roman" w:hAnsi="Arial" w:cs="Arial"/>
                <w:color w:val="auto"/>
                <w:sz w:val="24"/>
                <w:szCs w:val="24"/>
              </w:rPr>
            </w:pPr>
            <w:r w:rsidRPr="002B0B6C">
              <w:rPr>
                <w:rFonts w:ascii="Arial" w:eastAsia="Times New Roman" w:hAnsi="Arial" w:cs="Arial"/>
                <w:color w:val="auto"/>
                <w:sz w:val="24"/>
                <w:szCs w:val="24"/>
              </w:rPr>
              <w:t xml:space="preserve">          (78,807)</w:t>
            </w:r>
          </w:p>
        </w:tc>
        <w:tc>
          <w:tcPr>
            <w:tcW w:w="1167" w:type="dxa"/>
            <w:tcBorders>
              <w:top w:val="single" w:sz="8" w:space="0" w:color="auto"/>
              <w:left w:val="nil"/>
              <w:bottom w:val="nil"/>
              <w:right w:val="nil"/>
            </w:tcBorders>
            <w:shd w:val="clear" w:color="000000" w:fill="FFFFFF"/>
            <w:noWrap/>
            <w:vAlign w:val="bottom"/>
            <w:hideMark/>
          </w:tcPr>
          <w:p w14:paraId="3F79B14E" w14:textId="77777777" w:rsidR="00E41BD4" w:rsidRPr="002B0B6C" w:rsidRDefault="00E41BD4" w:rsidP="00E41BD4">
            <w:pPr>
              <w:spacing w:after="0"/>
              <w:rPr>
                <w:rFonts w:ascii="Arial" w:eastAsia="Times New Roman" w:hAnsi="Arial" w:cs="Arial"/>
                <w:color w:val="auto"/>
                <w:sz w:val="24"/>
                <w:szCs w:val="24"/>
              </w:rPr>
            </w:pPr>
            <w:r w:rsidRPr="002B0B6C">
              <w:rPr>
                <w:rFonts w:ascii="Arial" w:eastAsia="Times New Roman" w:hAnsi="Arial" w:cs="Arial"/>
                <w:color w:val="auto"/>
                <w:sz w:val="24"/>
                <w:szCs w:val="24"/>
              </w:rPr>
              <w:t xml:space="preserve">          (80,383)</w:t>
            </w:r>
          </w:p>
        </w:tc>
        <w:tc>
          <w:tcPr>
            <w:tcW w:w="1167" w:type="dxa"/>
            <w:tcBorders>
              <w:top w:val="single" w:sz="8" w:space="0" w:color="auto"/>
              <w:left w:val="nil"/>
              <w:bottom w:val="nil"/>
              <w:right w:val="nil"/>
            </w:tcBorders>
            <w:shd w:val="clear" w:color="000000" w:fill="FFFFFF"/>
            <w:noWrap/>
            <w:vAlign w:val="bottom"/>
            <w:hideMark/>
          </w:tcPr>
          <w:p w14:paraId="3A93CF62" w14:textId="77777777" w:rsidR="00E41BD4" w:rsidRPr="002B0B6C" w:rsidRDefault="00E41BD4" w:rsidP="00E41BD4">
            <w:pPr>
              <w:spacing w:after="0"/>
              <w:rPr>
                <w:rFonts w:ascii="Arial" w:eastAsia="Times New Roman" w:hAnsi="Arial" w:cs="Arial"/>
                <w:color w:val="auto"/>
                <w:sz w:val="24"/>
                <w:szCs w:val="24"/>
              </w:rPr>
            </w:pPr>
            <w:r w:rsidRPr="002B0B6C">
              <w:rPr>
                <w:rFonts w:ascii="Arial" w:eastAsia="Times New Roman" w:hAnsi="Arial" w:cs="Arial"/>
                <w:color w:val="auto"/>
                <w:sz w:val="24"/>
                <w:szCs w:val="24"/>
              </w:rPr>
              <w:t xml:space="preserve">          (81,991)</w:t>
            </w:r>
          </w:p>
        </w:tc>
      </w:tr>
      <w:tr w:rsidR="00E41BD4" w:rsidRPr="002B0B6C" w14:paraId="3B0A6867" w14:textId="77777777" w:rsidTr="00D75319">
        <w:trPr>
          <w:cantSplit/>
          <w:trHeight w:val="240"/>
        </w:trPr>
        <w:tc>
          <w:tcPr>
            <w:tcW w:w="3204" w:type="dxa"/>
            <w:tcBorders>
              <w:top w:val="nil"/>
              <w:left w:val="nil"/>
              <w:bottom w:val="nil"/>
              <w:right w:val="nil"/>
            </w:tcBorders>
            <w:shd w:val="clear" w:color="000000" w:fill="FFFFFF"/>
            <w:noWrap/>
            <w:vAlign w:val="bottom"/>
            <w:hideMark/>
          </w:tcPr>
          <w:p w14:paraId="18BCB394" w14:textId="77777777" w:rsidR="00E41BD4" w:rsidRPr="002B0B6C" w:rsidRDefault="00E41BD4" w:rsidP="00E41BD4">
            <w:pPr>
              <w:spacing w:after="0"/>
              <w:rPr>
                <w:rFonts w:ascii="Arial" w:eastAsia="Times New Roman" w:hAnsi="Arial" w:cs="Arial"/>
                <w:b/>
                <w:bCs/>
                <w:color w:val="000000"/>
                <w:sz w:val="24"/>
                <w:szCs w:val="24"/>
              </w:rPr>
            </w:pPr>
            <w:r w:rsidRPr="002B0B6C">
              <w:rPr>
                <w:rFonts w:ascii="Arial" w:eastAsia="Times New Roman" w:hAnsi="Arial" w:cs="Arial"/>
                <w:b/>
                <w:bCs/>
                <w:color w:val="000000"/>
                <w:sz w:val="24"/>
                <w:szCs w:val="24"/>
              </w:rPr>
              <w:t xml:space="preserve">Net Income </w:t>
            </w:r>
          </w:p>
        </w:tc>
        <w:tc>
          <w:tcPr>
            <w:tcW w:w="1168" w:type="dxa"/>
            <w:tcBorders>
              <w:top w:val="single" w:sz="8" w:space="0" w:color="auto"/>
              <w:left w:val="nil"/>
              <w:bottom w:val="double" w:sz="6" w:space="0" w:color="auto"/>
              <w:right w:val="nil"/>
            </w:tcBorders>
            <w:shd w:val="clear" w:color="000000" w:fill="FFFFFF"/>
            <w:noWrap/>
            <w:vAlign w:val="bottom"/>
            <w:hideMark/>
          </w:tcPr>
          <w:p w14:paraId="1A420265" w14:textId="77777777" w:rsidR="00E41BD4" w:rsidRPr="002B0B6C" w:rsidRDefault="00E41BD4" w:rsidP="00E41BD4">
            <w:pPr>
              <w:spacing w:after="0"/>
              <w:rPr>
                <w:rFonts w:ascii="Arial" w:eastAsia="Times New Roman" w:hAnsi="Arial" w:cs="Arial"/>
                <w:b/>
                <w:bCs/>
                <w:color w:val="auto"/>
                <w:sz w:val="24"/>
                <w:szCs w:val="24"/>
              </w:rPr>
            </w:pPr>
            <w:r w:rsidRPr="002B0B6C">
              <w:rPr>
                <w:rFonts w:ascii="Arial" w:eastAsia="Times New Roman" w:hAnsi="Arial" w:cs="Arial"/>
                <w:b/>
                <w:bCs/>
                <w:color w:val="auto"/>
                <w:sz w:val="24"/>
                <w:szCs w:val="24"/>
              </w:rPr>
              <w:t xml:space="preserve">       6,683,000 </w:t>
            </w:r>
          </w:p>
        </w:tc>
        <w:tc>
          <w:tcPr>
            <w:tcW w:w="1167" w:type="dxa"/>
            <w:tcBorders>
              <w:top w:val="single" w:sz="8" w:space="0" w:color="auto"/>
              <w:left w:val="nil"/>
              <w:bottom w:val="double" w:sz="6" w:space="0" w:color="auto"/>
              <w:right w:val="nil"/>
            </w:tcBorders>
            <w:shd w:val="clear" w:color="000000" w:fill="FFFFFF"/>
            <w:noWrap/>
            <w:vAlign w:val="bottom"/>
            <w:hideMark/>
          </w:tcPr>
          <w:p w14:paraId="7162970F" w14:textId="77777777" w:rsidR="00E41BD4" w:rsidRPr="002B0B6C" w:rsidRDefault="00E41BD4" w:rsidP="00E41BD4">
            <w:pPr>
              <w:spacing w:after="0"/>
              <w:rPr>
                <w:rFonts w:ascii="Arial" w:eastAsia="Times New Roman" w:hAnsi="Arial" w:cs="Arial"/>
                <w:b/>
                <w:bCs/>
                <w:color w:val="auto"/>
                <w:sz w:val="24"/>
                <w:szCs w:val="24"/>
              </w:rPr>
            </w:pPr>
            <w:r w:rsidRPr="002B0B6C">
              <w:rPr>
                <w:rFonts w:ascii="Arial" w:eastAsia="Times New Roman" w:hAnsi="Arial" w:cs="Arial"/>
                <w:b/>
                <w:bCs/>
                <w:color w:val="auto"/>
                <w:sz w:val="24"/>
                <w:szCs w:val="24"/>
              </w:rPr>
              <w:t xml:space="preserve">       7,733,329 </w:t>
            </w:r>
          </w:p>
        </w:tc>
        <w:tc>
          <w:tcPr>
            <w:tcW w:w="1167" w:type="dxa"/>
            <w:tcBorders>
              <w:top w:val="single" w:sz="8" w:space="0" w:color="auto"/>
              <w:left w:val="nil"/>
              <w:bottom w:val="double" w:sz="6" w:space="0" w:color="auto"/>
              <w:right w:val="nil"/>
            </w:tcBorders>
            <w:shd w:val="clear" w:color="000000" w:fill="FFFFFF"/>
            <w:noWrap/>
            <w:vAlign w:val="bottom"/>
            <w:hideMark/>
          </w:tcPr>
          <w:p w14:paraId="6E4A0764" w14:textId="77777777" w:rsidR="00E41BD4" w:rsidRPr="002B0B6C" w:rsidRDefault="00E41BD4" w:rsidP="00E41BD4">
            <w:pPr>
              <w:spacing w:after="0"/>
              <w:rPr>
                <w:rFonts w:ascii="Arial" w:eastAsia="Times New Roman" w:hAnsi="Arial" w:cs="Arial"/>
                <w:b/>
                <w:bCs/>
                <w:color w:val="auto"/>
                <w:sz w:val="24"/>
                <w:szCs w:val="24"/>
              </w:rPr>
            </w:pPr>
            <w:r w:rsidRPr="002B0B6C">
              <w:rPr>
                <w:rFonts w:ascii="Arial" w:eastAsia="Times New Roman" w:hAnsi="Arial" w:cs="Arial"/>
                <w:b/>
                <w:bCs/>
                <w:color w:val="auto"/>
                <w:sz w:val="24"/>
                <w:szCs w:val="24"/>
              </w:rPr>
              <w:t xml:space="preserve">       8,747,130 </w:t>
            </w:r>
          </w:p>
        </w:tc>
        <w:tc>
          <w:tcPr>
            <w:tcW w:w="1167" w:type="dxa"/>
            <w:tcBorders>
              <w:top w:val="single" w:sz="8" w:space="0" w:color="auto"/>
              <w:left w:val="nil"/>
              <w:bottom w:val="double" w:sz="6" w:space="0" w:color="auto"/>
              <w:right w:val="nil"/>
            </w:tcBorders>
            <w:shd w:val="clear" w:color="000000" w:fill="FFFFFF"/>
            <w:noWrap/>
            <w:vAlign w:val="bottom"/>
            <w:hideMark/>
          </w:tcPr>
          <w:p w14:paraId="290A8BBA" w14:textId="77777777" w:rsidR="00E41BD4" w:rsidRPr="002B0B6C" w:rsidRDefault="00E41BD4" w:rsidP="00E41BD4">
            <w:pPr>
              <w:spacing w:after="0"/>
              <w:rPr>
                <w:rFonts w:ascii="Arial" w:eastAsia="Times New Roman" w:hAnsi="Arial" w:cs="Arial"/>
                <w:b/>
                <w:bCs/>
                <w:color w:val="auto"/>
                <w:sz w:val="24"/>
                <w:szCs w:val="24"/>
              </w:rPr>
            </w:pPr>
            <w:r w:rsidRPr="002B0B6C">
              <w:rPr>
                <w:rFonts w:ascii="Arial" w:eastAsia="Times New Roman" w:hAnsi="Arial" w:cs="Arial"/>
                <w:b/>
                <w:bCs/>
                <w:color w:val="auto"/>
                <w:sz w:val="24"/>
                <w:szCs w:val="24"/>
              </w:rPr>
              <w:t xml:space="preserve">       9,675,372 </w:t>
            </w:r>
          </w:p>
        </w:tc>
        <w:tc>
          <w:tcPr>
            <w:tcW w:w="1167" w:type="dxa"/>
            <w:tcBorders>
              <w:top w:val="single" w:sz="8" w:space="0" w:color="auto"/>
              <w:left w:val="nil"/>
              <w:bottom w:val="double" w:sz="6" w:space="0" w:color="auto"/>
              <w:right w:val="nil"/>
            </w:tcBorders>
            <w:shd w:val="clear" w:color="000000" w:fill="FFFFFF"/>
            <w:noWrap/>
            <w:vAlign w:val="bottom"/>
            <w:hideMark/>
          </w:tcPr>
          <w:p w14:paraId="149F36EA" w14:textId="77777777" w:rsidR="00E41BD4" w:rsidRPr="002B0B6C" w:rsidRDefault="00E41BD4" w:rsidP="00E41BD4">
            <w:pPr>
              <w:spacing w:after="0"/>
              <w:rPr>
                <w:rFonts w:ascii="Arial" w:eastAsia="Times New Roman" w:hAnsi="Arial" w:cs="Arial"/>
                <w:b/>
                <w:bCs/>
                <w:color w:val="auto"/>
                <w:sz w:val="24"/>
                <w:szCs w:val="24"/>
              </w:rPr>
            </w:pPr>
            <w:r w:rsidRPr="002B0B6C">
              <w:rPr>
                <w:rFonts w:ascii="Arial" w:eastAsia="Times New Roman" w:hAnsi="Arial" w:cs="Arial"/>
                <w:b/>
                <w:bCs/>
                <w:color w:val="auto"/>
                <w:sz w:val="24"/>
                <w:szCs w:val="24"/>
              </w:rPr>
              <w:t xml:space="preserve">     10,748,398 </w:t>
            </w:r>
          </w:p>
        </w:tc>
      </w:tr>
    </w:tbl>
    <w:p w14:paraId="190235B6" w14:textId="0B677D17" w:rsidR="00F63022" w:rsidRPr="002B0B6C" w:rsidRDefault="001944D8" w:rsidP="00EA29BE">
      <w:pPr>
        <w:rPr>
          <w:sz w:val="24"/>
          <w:szCs w:val="24"/>
        </w:rPr>
      </w:pPr>
      <w:r w:rsidRPr="002B0B6C">
        <w:rPr>
          <w:rFonts w:ascii="Arial" w:eastAsia="Times New Roman" w:hAnsi="Arial" w:cs="Arial"/>
          <w:b/>
          <w:bCs/>
          <w:color w:val="000000"/>
          <w:sz w:val="24"/>
          <w:szCs w:val="24"/>
        </w:rPr>
        <w:t>Source: Hampden &amp; Franklin County Cardiovascular Associates P.C.</w:t>
      </w:r>
    </w:p>
    <w:p w14:paraId="07CD37F3" w14:textId="77777777" w:rsidR="007360AD" w:rsidRDefault="007360AD" w:rsidP="002E055A">
      <w:pPr>
        <w:sectPr w:rsidR="007360AD" w:rsidSect="001F7AA6">
          <w:pgSz w:w="12240" w:h="15840" w:code="1"/>
          <w:pgMar w:top="1080" w:right="1699" w:bottom="1440" w:left="1699" w:header="403" w:footer="677" w:gutter="0"/>
          <w:cols w:space="720"/>
          <w:titlePg/>
          <w:docGrid w:linePitch="360"/>
        </w:sectPr>
      </w:pPr>
    </w:p>
    <w:p w14:paraId="282B1B07" w14:textId="4CBA9E69" w:rsidR="002E055A" w:rsidRDefault="002E055A" w:rsidP="007504E9">
      <w:pPr>
        <w:pStyle w:val="Heading2"/>
        <w:numPr>
          <w:ilvl w:val="0"/>
          <w:numId w:val="0"/>
        </w:numPr>
      </w:pPr>
      <w:r>
        <w:lastRenderedPageBreak/>
        <w:t xml:space="preserve">PET/CT Business </w:t>
      </w:r>
      <w:r w:rsidR="008C3F8A">
        <w:t>Prospective</w:t>
      </w:r>
      <w:r>
        <w:t xml:space="preserve"> Schedule of P</w:t>
      </w:r>
      <w:r w:rsidR="007504E9">
        <w:t>r</w:t>
      </w:r>
      <w:r>
        <w:t>ofit and Loss</w:t>
      </w:r>
    </w:p>
    <w:p w14:paraId="36307955" w14:textId="77777777" w:rsidR="00E274A7" w:rsidRDefault="00E274A7" w:rsidP="002E055A">
      <w:pPr>
        <w:rPr>
          <w:noProof/>
        </w:rPr>
        <w:sectPr w:rsidR="00E274A7" w:rsidSect="001F7AA6">
          <w:pgSz w:w="12240" w:h="15840" w:code="1"/>
          <w:pgMar w:top="1080" w:right="1699" w:bottom="1440" w:left="1699" w:header="403" w:footer="677" w:gutter="0"/>
          <w:cols w:space="720"/>
          <w:titlePg/>
          <w:docGrid w:linePitch="360"/>
        </w:sectPr>
      </w:pPr>
    </w:p>
    <w:p w14:paraId="1CF62B64" w14:textId="77777777" w:rsidR="00EA29BE" w:rsidRDefault="00EA29BE" w:rsidP="002E055A">
      <w:pPr>
        <w:rPr>
          <w:noProof/>
        </w:rPr>
      </w:pPr>
    </w:p>
    <w:p w14:paraId="2CCFF2DC" w14:textId="40A4AD26" w:rsidR="00407B3B" w:rsidRPr="00A041D4" w:rsidRDefault="00407B3B" w:rsidP="00F632D6">
      <w:pPr>
        <w:shd w:val="clear" w:color="auto" w:fill="00594C"/>
        <w:spacing w:after="0"/>
        <w:jc w:val="center"/>
        <w:rPr>
          <w:rFonts w:ascii="Arial" w:eastAsia="Times New Roman" w:hAnsi="Arial" w:cs="Arial"/>
          <w:color w:val="FFFFFF" w:themeColor="background1"/>
          <w:sz w:val="24"/>
          <w:szCs w:val="24"/>
        </w:rPr>
      </w:pPr>
      <w:r w:rsidRPr="00A041D4">
        <w:rPr>
          <w:rFonts w:ascii="Arial" w:eastAsia="Times New Roman" w:hAnsi="Arial" w:cs="Arial"/>
          <w:color w:val="FFFFFF" w:themeColor="background1"/>
          <w:sz w:val="24"/>
          <w:szCs w:val="24"/>
          <w:shd w:val="clear" w:color="auto" w:fill="00594C"/>
        </w:rPr>
        <w:t>Hampden &amp; Franklin County Cardiovascular Associates P.C.</w:t>
      </w:r>
    </w:p>
    <w:p w14:paraId="07108A84" w14:textId="389E5281" w:rsidR="00A33380" w:rsidRPr="00A041D4" w:rsidRDefault="00407B3B" w:rsidP="00F632D6">
      <w:pPr>
        <w:shd w:val="clear" w:color="auto" w:fill="00594C"/>
        <w:spacing w:after="0"/>
        <w:jc w:val="center"/>
        <w:rPr>
          <w:color w:val="FFFFFF" w:themeColor="background1"/>
          <w:sz w:val="24"/>
          <w:szCs w:val="24"/>
        </w:rPr>
      </w:pPr>
      <w:r w:rsidRPr="00A041D4">
        <w:rPr>
          <w:rFonts w:ascii="Arial" w:eastAsia="Times New Roman" w:hAnsi="Arial" w:cs="Arial"/>
          <w:color w:val="FFFFFF" w:themeColor="background1"/>
          <w:sz w:val="24"/>
          <w:szCs w:val="24"/>
        </w:rPr>
        <w:t>Schedule of Profit and Loss - PET/CT Business</w:t>
      </w:r>
    </w:p>
    <w:tbl>
      <w:tblPr>
        <w:tblW w:w="10319" w:type="dxa"/>
        <w:tblLook w:val="04A0" w:firstRow="1" w:lastRow="0" w:firstColumn="1" w:lastColumn="0" w:noHBand="0" w:noVBand="1"/>
        <w:tblCaption w:val="Schedule of Profit and Loss - PET/CT Business"/>
      </w:tblPr>
      <w:tblGrid>
        <w:gridCol w:w="2615"/>
        <w:gridCol w:w="1284"/>
        <w:gridCol w:w="1284"/>
        <w:gridCol w:w="1284"/>
        <w:gridCol w:w="1284"/>
        <w:gridCol w:w="1284"/>
        <w:gridCol w:w="1284"/>
      </w:tblGrid>
      <w:tr w:rsidR="00A33380" w:rsidRPr="00A041D4" w14:paraId="7A7F8673" w14:textId="77777777" w:rsidTr="00F632D6">
        <w:trPr>
          <w:cantSplit/>
          <w:trHeight w:val="422"/>
          <w:tblHeader/>
        </w:trPr>
        <w:tc>
          <w:tcPr>
            <w:tcW w:w="2615" w:type="dxa"/>
            <w:tcBorders>
              <w:top w:val="nil"/>
              <w:left w:val="nil"/>
              <w:bottom w:val="nil"/>
              <w:right w:val="nil"/>
            </w:tcBorders>
            <w:shd w:val="clear" w:color="000000" w:fill="00594C"/>
            <w:noWrap/>
            <w:vAlign w:val="center"/>
            <w:hideMark/>
          </w:tcPr>
          <w:p w14:paraId="147D7CA7" w14:textId="0C3E0A30" w:rsidR="00A33380" w:rsidRPr="00A041D4" w:rsidRDefault="00407B3B" w:rsidP="00A33380">
            <w:pPr>
              <w:spacing w:after="0"/>
              <w:rPr>
                <w:rFonts w:ascii="Arial" w:eastAsia="Times New Roman" w:hAnsi="Arial" w:cs="Arial"/>
                <w:color w:val="FFFFFF"/>
                <w:sz w:val="24"/>
                <w:szCs w:val="24"/>
              </w:rPr>
            </w:pPr>
            <w:r w:rsidRPr="00A041D4">
              <w:rPr>
                <w:rFonts w:ascii="Arial" w:eastAsia="Times New Roman" w:hAnsi="Arial" w:cs="Arial"/>
                <w:color w:val="FFFFFF"/>
                <w:sz w:val="24"/>
                <w:szCs w:val="24"/>
              </w:rPr>
              <w:t>-</w:t>
            </w:r>
            <w:r w:rsidR="00A33380" w:rsidRPr="00A041D4">
              <w:rPr>
                <w:rFonts w:ascii="Arial" w:eastAsia="Times New Roman" w:hAnsi="Arial" w:cs="Arial"/>
                <w:color w:val="FFFFFF"/>
                <w:sz w:val="24"/>
                <w:szCs w:val="24"/>
              </w:rPr>
              <w:t> </w:t>
            </w:r>
          </w:p>
        </w:tc>
        <w:tc>
          <w:tcPr>
            <w:tcW w:w="1284" w:type="dxa"/>
            <w:tcBorders>
              <w:top w:val="single" w:sz="4" w:space="0" w:color="CFCFCF"/>
              <w:left w:val="single" w:sz="4" w:space="0" w:color="FFFFFF"/>
              <w:bottom w:val="single" w:sz="4" w:space="0" w:color="CFCFCF"/>
              <w:right w:val="single" w:sz="4" w:space="0" w:color="FFFFFF"/>
            </w:tcBorders>
            <w:shd w:val="clear" w:color="000000" w:fill="00594C"/>
            <w:vAlign w:val="center"/>
            <w:hideMark/>
          </w:tcPr>
          <w:p w14:paraId="2D23D043" w14:textId="77777777" w:rsidR="00A33380" w:rsidRPr="00A041D4" w:rsidRDefault="00A33380" w:rsidP="00A33380">
            <w:pPr>
              <w:spacing w:after="0"/>
              <w:jc w:val="center"/>
              <w:rPr>
                <w:rFonts w:ascii="Arial" w:eastAsia="Times New Roman" w:hAnsi="Arial" w:cs="Arial"/>
                <w:color w:val="FFFFFF"/>
                <w:sz w:val="24"/>
                <w:szCs w:val="24"/>
              </w:rPr>
            </w:pPr>
            <w:r w:rsidRPr="00A041D4">
              <w:rPr>
                <w:rFonts w:ascii="Arial" w:eastAsia="Times New Roman" w:hAnsi="Arial" w:cs="Arial"/>
                <w:color w:val="FFFFFF"/>
                <w:sz w:val="24"/>
                <w:szCs w:val="24"/>
              </w:rPr>
              <w:t>Footnotes</w:t>
            </w:r>
          </w:p>
        </w:tc>
        <w:tc>
          <w:tcPr>
            <w:tcW w:w="1284" w:type="dxa"/>
            <w:tcBorders>
              <w:top w:val="single" w:sz="4" w:space="0" w:color="CFCFCF"/>
              <w:left w:val="nil"/>
              <w:bottom w:val="single" w:sz="4" w:space="0" w:color="CFCFCF"/>
              <w:right w:val="single" w:sz="4" w:space="0" w:color="FFFFFF"/>
            </w:tcBorders>
            <w:shd w:val="clear" w:color="000000" w:fill="00594C"/>
            <w:vAlign w:val="center"/>
            <w:hideMark/>
          </w:tcPr>
          <w:p w14:paraId="51F959A7" w14:textId="77777777" w:rsidR="00A33380" w:rsidRPr="00A041D4" w:rsidRDefault="00A33380" w:rsidP="00A33380">
            <w:pPr>
              <w:spacing w:after="0"/>
              <w:jc w:val="center"/>
              <w:rPr>
                <w:rFonts w:ascii="Arial" w:eastAsia="Times New Roman" w:hAnsi="Arial" w:cs="Arial"/>
                <w:color w:val="FFFFFF"/>
                <w:sz w:val="24"/>
                <w:szCs w:val="24"/>
              </w:rPr>
            </w:pPr>
            <w:r w:rsidRPr="00A041D4">
              <w:rPr>
                <w:rFonts w:ascii="Arial" w:eastAsia="Times New Roman" w:hAnsi="Arial" w:cs="Arial"/>
                <w:color w:val="FFFFFF"/>
                <w:sz w:val="24"/>
                <w:szCs w:val="24"/>
              </w:rPr>
              <w:t>Year 1 (est. 2027)</w:t>
            </w:r>
          </w:p>
        </w:tc>
        <w:tc>
          <w:tcPr>
            <w:tcW w:w="1284" w:type="dxa"/>
            <w:tcBorders>
              <w:top w:val="single" w:sz="4" w:space="0" w:color="CFCFCF"/>
              <w:left w:val="nil"/>
              <w:bottom w:val="single" w:sz="4" w:space="0" w:color="CFCFCF"/>
              <w:right w:val="single" w:sz="4" w:space="0" w:color="FFFFFF"/>
            </w:tcBorders>
            <w:shd w:val="clear" w:color="000000" w:fill="00594C"/>
            <w:vAlign w:val="center"/>
            <w:hideMark/>
          </w:tcPr>
          <w:p w14:paraId="65F1482A" w14:textId="77777777" w:rsidR="00A33380" w:rsidRPr="00A041D4" w:rsidRDefault="00A33380" w:rsidP="00A33380">
            <w:pPr>
              <w:spacing w:after="0"/>
              <w:jc w:val="center"/>
              <w:rPr>
                <w:rFonts w:ascii="Arial" w:eastAsia="Times New Roman" w:hAnsi="Arial" w:cs="Arial"/>
                <w:color w:val="FFFFFF"/>
                <w:sz w:val="24"/>
                <w:szCs w:val="24"/>
              </w:rPr>
            </w:pPr>
            <w:r w:rsidRPr="00A041D4">
              <w:rPr>
                <w:rFonts w:ascii="Arial" w:eastAsia="Times New Roman" w:hAnsi="Arial" w:cs="Arial"/>
                <w:color w:val="FFFFFF"/>
                <w:sz w:val="24"/>
                <w:szCs w:val="24"/>
              </w:rPr>
              <w:t>Year 2 (est. 2028)</w:t>
            </w:r>
          </w:p>
        </w:tc>
        <w:tc>
          <w:tcPr>
            <w:tcW w:w="1284" w:type="dxa"/>
            <w:tcBorders>
              <w:top w:val="single" w:sz="4" w:space="0" w:color="CFCFCF"/>
              <w:left w:val="nil"/>
              <w:bottom w:val="single" w:sz="4" w:space="0" w:color="CFCFCF"/>
              <w:right w:val="single" w:sz="4" w:space="0" w:color="FFFFFF"/>
            </w:tcBorders>
            <w:shd w:val="clear" w:color="000000" w:fill="00594C"/>
            <w:vAlign w:val="center"/>
            <w:hideMark/>
          </w:tcPr>
          <w:p w14:paraId="746A4DB2" w14:textId="77777777" w:rsidR="00A33380" w:rsidRPr="00A041D4" w:rsidRDefault="00A33380" w:rsidP="00A33380">
            <w:pPr>
              <w:spacing w:after="0"/>
              <w:jc w:val="center"/>
              <w:rPr>
                <w:rFonts w:ascii="Arial" w:eastAsia="Times New Roman" w:hAnsi="Arial" w:cs="Arial"/>
                <w:color w:val="FFFFFF"/>
                <w:sz w:val="24"/>
                <w:szCs w:val="24"/>
              </w:rPr>
            </w:pPr>
            <w:r w:rsidRPr="00A041D4">
              <w:rPr>
                <w:rFonts w:ascii="Arial" w:eastAsia="Times New Roman" w:hAnsi="Arial" w:cs="Arial"/>
                <w:color w:val="FFFFFF"/>
                <w:sz w:val="24"/>
                <w:szCs w:val="24"/>
              </w:rPr>
              <w:t>Year 3 (est. 2029)</w:t>
            </w:r>
          </w:p>
        </w:tc>
        <w:tc>
          <w:tcPr>
            <w:tcW w:w="1284" w:type="dxa"/>
            <w:tcBorders>
              <w:top w:val="single" w:sz="4" w:space="0" w:color="CFCFCF"/>
              <w:left w:val="nil"/>
              <w:bottom w:val="single" w:sz="4" w:space="0" w:color="CFCFCF"/>
              <w:right w:val="single" w:sz="4" w:space="0" w:color="FFFFFF"/>
            </w:tcBorders>
            <w:shd w:val="clear" w:color="000000" w:fill="00594C"/>
            <w:vAlign w:val="center"/>
            <w:hideMark/>
          </w:tcPr>
          <w:p w14:paraId="2D3388B9" w14:textId="77777777" w:rsidR="00A33380" w:rsidRPr="00A041D4" w:rsidRDefault="00A33380" w:rsidP="00A33380">
            <w:pPr>
              <w:spacing w:after="0"/>
              <w:jc w:val="center"/>
              <w:rPr>
                <w:rFonts w:ascii="Arial" w:eastAsia="Times New Roman" w:hAnsi="Arial" w:cs="Arial"/>
                <w:color w:val="FFFFFF"/>
                <w:sz w:val="24"/>
                <w:szCs w:val="24"/>
              </w:rPr>
            </w:pPr>
            <w:r w:rsidRPr="00A041D4">
              <w:rPr>
                <w:rFonts w:ascii="Arial" w:eastAsia="Times New Roman" w:hAnsi="Arial" w:cs="Arial"/>
                <w:color w:val="FFFFFF"/>
                <w:sz w:val="24"/>
                <w:szCs w:val="24"/>
              </w:rPr>
              <w:t>Year 4 (est. 2030)</w:t>
            </w:r>
          </w:p>
        </w:tc>
        <w:tc>
          <w:tcPr>
            <w:tcW w:w="1284" w:type="dxa"/>
            <w:tcBorders>
              <w:top w:val="single" w:sz="4" w:space="0" w:color="CFCFCF"/>
              <w:left w:val="nil"/>
              <w:bottom w:val="single" w:sz="4" w:space="0" w:color="CFCFCF"/>
              <w:right w:val="single" w:sz="4" w:space="0" w:color="FFFFFF"/>
            </w:tcBorders>
            <w:shd w:val="clear" w:color="000000" w:fill="00594C"/>
            <w:vAlign w:val="center"/>
            <w:hideMark/>
          </w:tcPr>
          <w:p w14:paraId="2D10D9C8" w14:textId="77777777" w:rsidR="00A33380" w:rsidRPr="00A041D4" w:rsidRDefault="00A33380" w:rsidP="00A33380">
            <w:pPr>
              <w:spacing w:after="0"/>
              <w:jc w:val="center"/>
              <w:rPr>
                <w:rFonts w:ascii="Arial" w:eastAsia="Times New Roman" w:hAnsi="Arial" w:cs="Arial"/>
                <w:color w:val="FFFFFF"/>
                <w:sz w:val="24"/>
                <w:szCs w:val="24"/>
              </w:rPr>
            </w:pPr>
            <w:r w:rsidRPr="00A041D4">
              <w:rPr>
                <w:rFonts w:ascii="Arial" w:eastAsia="Times New Roman" w:hAnsi="Arial" w:cs="Arial"/>
                <w:color w:val="FFFFFF"/>
                <w:sz w:val="24"/>
                <w:szCs w:val="24"/>
              </w:rPr>
              <w:t>Year 5 (est. 2031)</w:t>
            </w:r>
          </w:p>
        </w:tc>
      </w:tr>
      <w:tr w:rsidR="00A33380" w:rsidRPr="00A041D4" w14:paraId="4CDA269B" w14:textId="77777777" w:rsidTr="00F632D6">
        <w:trPr>
          <w:cantSplit/>
          <w:trHeight w:val="233"/>
        </w:trPr>
        <w:tc>
          <w:tcPr>
            <w:tcW w:w="2615" w:type="dxa"/>
            <w:tcBorders>
              <w:top w:val="nil"/>
              <w:left w:val="nil"/>
              <w:bottom w:val="nil"/>
              <w:right w:val="nil"/>
            </w:tcBorders>
            <w:shd w:val="clear" w:color="000000" w:fill="FFFFFF"/>
            <w:noWrap/>
            <w:vAlign w:val="bottom"/>
            <w:hideMark/>
          </w:tcPr>
          <w:p w14:paraId="0955DDD8" w14:textId="77777777" w:rsidR="00A33380" w:rsidRPr="00A041D4" w:rsidRDefault="00A33380" w:rsidP="00A33380">
            <w:pPr>
              <w:spacing w:after="0"/>
              <w:rPr>
                <w:rFonts w:ascii="Arial" w:eastAsia="Times New Roman" w:hAnsi="Arial" w:cs="Arial"/>
                <w:b/>
                <w:bCs/>
                <w:sz w:val="24"/>
                <w:szCs w:val="24"/>
              </w:rPr>
            </w:pPr>
            <w:r w:rsidRPr="00A041D4">
              <w:rPr>
                <w:rFonts w:ascii="Arial" w:eastAsia="Times New Roman" w:hAnsi="Arial" w:cs="Arial"/>
                <w:b/>
                <w:bCs/>
                <w:sz w:val="24"/>
                <w:szCs w:val="24"/>
              </w:rPr>
              <w:t>Revenue</w:t>
            </w:r>
          </w:p>
        </w:tc>
        <w:tc>
          <w:tcPr>
            <w:tcW w:w="1284" w:type="dxa"/>
            <w:tcBorders>
              <w:top w:val="nil"/>
              <w:left w:val="nil"/>
              <w:bottom w:val="nil"/>
              <w:right w:val="nil"/>
            </w:tcBorders>
            <w:shd w:val="clear" w:color="000000" w:fill="FFFFFF"/>
            <w:noWrap/>
            <w:vAlign w:val="bottom"/>
            <w:hideMark/>
          </w:tcPr>
          <w:p w14:paraId="3E2C68E2" w14:textId="77777777" w:rsidR="00A33380" w:rsidRPr="00A041D4" w:rsidRDefault="00A33380" w:rsidP="00A33380">
            <w:pPr>
              <w:spacing w:after="0"/>
              <w:jc w:val="center"/>
              <w:rPr>
                <w:rFonts w:ascii="Arial" w:eastAsia="Times New Roman" w:hAnsi="Arial" w:cs="Arial"/>
                <w:sz w:val="24"/>
                <w:szCs w:val="24"/>
              </w:rPr>
            </w:pPr>
            <w:r w:rsidRPr="00A041D4">
              <w:rPr>
                <w:rFonts w:ascii="Arial" w:eastAsia="Times New Roman" w:hAnsi="Arial" w:cs="Arial"/>
                <w:sz w:val="24"/>
                <w:szCs w:val="24"/>
              </w:rPr>
              <w:t>(1)</w:t>
            </w:r>
          </w:p>
        </w:tc>
        <w:tc>
          <w:tcPr>
            <w:tcW w:w="1284" w:type="dxa"/>
            <w:tcBorders>
              <w:top w:val="nil"/>
              <w:left w:val="nil"/>
              <w:bottom w:val="nil"/>
              <w:right w:val="nil"/>
            </w:tcBorders>
            <w:shd w:val="clear" w:color="000000" w:fill="FFFFFF"/>
            <w:noWrap/>
            <w:vAlign w:val="bottom"/>
            <w:hideMark/>
          </w:tcPr>
          <w:p w14:paraId="48C06F88" w14:textId="43199A9F" w:rsidR="00A33380" w:rsidRPr="00A041D4" w:rsidRDefault="00A33380" w:rsidP="00A33380">
            <w:pPr>
              <w:spacing w:after="0"/>
              <w:rPr>
                <w:rFonts w:ascii="Arial" w:eastAsia="Times New Roman" w:hAnsi="Arial" w:cs="Arial"/>
                <w:sz w:val="24"/>
                <w:szCs w:val="24"/>
              </w:rPr>
            </w:pPr>
            <w:r w:rsidRPr="00A041D4">
              <w:rPr>
                <w:rFonts w:ascii="Arial" w:eastAsia="Times New Roman" w:hAnsi="Arial" w:cs="Arial"/>
                <w:sz w:val="24"/>
                <w:szCs w:val="24"/>
              </w:rPr>
              <w:t> </w:t>
            </w:r>
            <w:r w:rsidR="00407B3B" w:rsidRPr="00A041D4">
              <w:rPr>
                <w:rFonts w:ascii="Arial" w:eastAsia="Times New Roman" w:hAnsi="Arial" w:cs="Arial"/>
                <w:sz w:val="24"/>
                <w:szCs w:val="24"/>
              </w:rPr>
              <w:t>-</w:t>
            </w:r>
          </w:p>
        </w:tc>
        <w:tc>
          <w:tcPr>
            <w:tcW w:w="1284" w:type="dxa"/>
            <w:tcBorders>
              <w:top w:val="nil"/>
              <w:left w:val="nil"/>
              <w:bottom w:val="nil"/>
              <w:right w:val="nil"/>
            </w:tcBorders>
            <w:shd w:val="clear" w:color="000000" w:fill="FFFFFF"/>
            <w:noWrap/>
            <w:vAlign w:val="bottom"/>
            <w:hideMark/>
          </w:tcPr>
          <w:p w14:paraId="19838E8C" w14:textId="626705D8" w:rsidR="00A33380" w:rsidRPr="00A041D4" w:rsidRDefault="00407B3B" w:rsidP="00A33380">
            <w:pPr>
              <w:spacing w:after="0"/>
              <w:rPr>
                <w:rFonts w:ascii="Arial" w:eastAsia="Times New Roman" w:hAnsi="Arial" w:cs="Arial"/>
                <w:sz w:val="24"/>
                <w:szCs w:val="24"/>
              </w:rPr>
            </w:pPr>
            <w:r w:rsidRPr="00A041D4">
              <w:rPr>
                <w:rFonts w:ascii="Arial" w:eastAsia="Times New Roman" w:hAnsi="Arial" w:cs="Arial"/>
                <w:sz w:val="24"/>
                <w:szCs w:val="24"/>
              </w:rPr>
              <w:t>-</w:t>
            </w:r>
          </w:p>
        </w:tc>
        <w:tc>
          <w:tcPr>
            <w:tcW w:w="1284" w:type="dxa"/>
            <w:tcBorders>
              <w:top w:val="nil"/>
              <w:left w:val="nil"/>
              <w:bottom w:val="nil"/>
              <w:right w:val="nil"/>
            </w:tcBorders>
            <w:shd w:val="clear" w:color="000000" w:fill="FFFFFF"/>
            <w:noWrap/>
            <w:vAlign w:val="bottom"/>
            <w:hideMark/>
          </w:tcPr>
          <w:p w14:paraId="6700580A" w14:textId="3EF0DBC8" w:rsidR="00A33380" w:rsidRPr="00A041D4" w:rsidRDefault="00407B3B" w:rsidP="00A33380">
            <w:pPr>
              <w:spacing w:after="0"/>
              <w:rPr>
                <w:rFonts w:ascii="Arial" w:eastAsia="Times New Roman" w:hAnsi="Arial" w:cs="Arial"/>
                <w:sz w:val="24"/>
                <w:szCs w:val="24"/>
              </w:rPr>
            </w:pPr>
            <w:r w:rsidRPr="00A041D4">
              <w:rPr>
                <w:rFonts w:ascii="Arial" w:eastAsia="Times New Roman" w:hAnsi="Arial" w:cs="Arial"/>
                <w:sz w:val="24"/>
                <w:szCs w:val="24"/>
              </w:rPr>
              <w:t>-</w:t>
            </w:r>
          </w:p>
        </w:tc>
        <w:tc>
          <w:tcPr>
            <w:tcW w:w="1284" w:type="dxa"/>
            <w:tcBorders>
              <w:top w:val="nil"/>
              <w:left w:val="nil"/>
              <w:bottom w:val="nil"/>
              <w:right w:val="nil"/>
            </w:tcBorders>
            <w:shd w:val="clear" w:color="000000" w:fill="FFFFFF"/>
            <w:noWrap/>
            <w:vAlign w:val="bottom"/>
            <w:hideMark/>
          </w:tcPr>
          <w:p w14:paraId="133E66E8" w14:textId="78D2BDB7" w:rsidR="00A33380" w:rsidRPr="00A041D4" w:rsidRDefault="00407B3B" w:rsidP="00A33380">
            <w:pPr>
              <w:spacing w:after="0"/>
              <w:rPr>
                <w:rFonts w:ascii="Arial" w:eastAsia="Times New Roman" w:hAnsi="Arial" w:cs="Arial"/>
                <w:sz w:val="24"/>
                <w:szCs w:val="24"/>
              </w:rPr>
            </w:pPr>
            <w:r w:rsidRPr="00A041D4">
              <w:rPr>
                <w:rFonts w:ascii="Arial" w:eastAsia="Times New Roman" w:hAnsi="Arial" w:cs="Arial"/>
                <w:sz w:val="24"/>
                <w:szCs w:val="24"/>
              </w:rPr>
              <w:t>-</w:t>
            </w:r>
          </w:p>
        </w:tc>
        <w:tc>
          <w:tcPr>
            <w:tcW w:w="1284" w:type="dxa"/>
            <w:tcBorders>
              <w:top w:val="nil"/>
              <w:left w:val="nil"/>
              <w:bottom w:val="nil"/>
              <w:right w:val="nil"/>
            </w:tcBorders>
            <w:shd w:val="clear" w:color="000000" w:fill="FFFFFF"/>
            <w:noWrap/>
            <w:vAlign w:val="bottom"/>
            <w:hideMark/>
          </w:tcPr>
          <w:p w14:paraId="5BFE7BA4" w14:textId="6FB8227D" w:rsidR="00A33380" w:rsidRPr="00A041D4" w:rsidRDefault="00407B3B" w:rsidP="00A33380">
            <w:pPr>
              <w:spacing w:after="0"/>
              <w:rPr>
                <w:rFonts w:ascii="Arial" w:eastAsia="Times New Roman" w:hAnsi="Arial" w:cs="Arial"/>
                <w:sz w:val="24"/>
                <w:szCs w:val="24"/>
              </w:rPr>
            </w:pPr>
            <w:r w:rsidRPr="00A041D4">
              <w:rPr>
                <w:rFonts w:ascii="Arial" w:eastAsia="Times New Roman" w:hAnsi="Arial" w:cs="Arial"/>
                <w:sz w:val="24"/>
                <w:szCs w:val="24"/>
              </w:rPr>
              <w:t>-</w:t>
            </w:r>
          </w:p>
        </w:tc>
      </w:tr>
      <w:tr w:rsidR="00A33380" w:rsidRPr="00A041D4" w14:paraId="0450BA52" w14:textId="77777777" w:rsidTr="00F632D6">
        <w:trPr>
          <w:cantSplit/>
          <w:trHeight w:val="233"/>
        </w:trPr>
        <w:tc>
          <w:tcPr>
            <w:tcW w:w="2615" w:type="dxa"/>
            <w:tcBorders>
              <w:top w:val="nil"/>
              <w:left w:val="nil"/>
              <w:bottom w:val="nil"/>
              <w:right w:val="nil"/>
            </w:tcBorders>
            <w:shd w:val="clear" w:color="000000" w:fill="FFFFFF"/>
            <w:noWrap/>
            <w:vAlign w:val="bottom"/>
            <w:hideMark/>
          </w:tcPr>
          <w:p w14:paraId="6807F4F4" w14:textId="77777777" w:rsidR="00A33380" w:rsidRPr="00A041D4" w:rsidRDefault="00A33380" w:rsidP="00A33380">
            <w:pPr>
              <w:spacing w:after="0"/>
              <w:ind w:firstLineChars="100" w:firstLine="240"/>
              <w:rPr>
                <w:rFonts w:ascii="Arial" w:eastAsia="Times New Roman" w:hAnsi="Arial" w:cs="Arial"/>
                <w:sz w:val="24"/>
                <w:szCs w:val="24"/>
              </w:rPr>
            </w:pPr>
            <w:r w:rsidRPr="00A041D4">
              <w:rPr>
                <w:rFonts w:ascii="Arial" w:eastAsia="Times New Roman" w:hAnsi="Arial" w:cs="Arial"/>
                <w:sz w:val="24"/>
                <w:szCs w:val="24"/>
              </w:rPr>
              <w:t>Gross Revenue</w:t>
            </w:r>
          </w:p>
        </w:tc>
        <w:tc>
          <w:tcPr>
            <w:tcW w:w="1284" w:type="dxa"/>
            <w:tcBorders>
              <w:top w:val="nil"/>
              <w:left w:val="nil"/>
              <w:bottom w:val="nil"/>
              <w:right w:val="nil"/>
            </w:tcBorders>
            <w:shd w:val="clear" w:color="000000" w:fill="FFFFFF"/>
            <w:noWrap/>
            <w:vAlign w:val="bottom"/>
            <w:hideMark/>
          </w:tcPr>
          <w:p w14:paraId="144D1D05" w14:textId="00AE1FDD" w:rsidR="00A33380" w:rsidRPr="00A041D4" w:rsidRDefault="00A33380" w:rsidP="00A33380">
            <w:pPr>
              <w:spacing w:after="0"/>
              <w:ind w:firstLineChars="100" w:firstLine="240"/>
              <w:rPr>
                <w:rFonts w:ascii="Arial" w:eastAsia="Times New Roman" w:hAnsi="Arial" w:cs="Arial"/>
                <w:sz w:val="24"/>
                <w:szCs w:val="24"/>
              </w:rPr>
            </w:pPr>
            <w:r w:rsidRPr="00A041D4">
              <w:rPr>
                <w:rFonts w:ascii="Arial" w:eastAsia="Times New Roman" w:hAnsi="Arial" w:cs="Arial"/>
                <w:sz w:val="24"/>
                <w:szCs w:val="24"/>
              </w:rPr>
              <w:t> </w:t>
            </w:r>
            <w:r w:rsidR="00A041D4">
              <w:rPr>
                <w:rFonts w:ascii="Arial" w:eastAsia="Times New Roman" w:hAnsi="Arial" w:cs="Arial"/>
                <w:sz w:val="24"/>
                <w:szCs w:val="24"/>
              </w:rPr>
              <w:t>-</w:t>
            </w:r>
          </w:p>
        </w:tc>
        <w:tc>
          <w:tcPr>
            <w:tcW w:w="1284" w:type="dxa"/>
            <w:tcBorders>
              <w:top w:val="nil"/>
              <w:left w:val="nil"/>
              <w:bottom w:val="nil"/>
              <w:right w:val="nil"/>
            </w:tcBorders>
            <w:shd w:val="clear" w:color="000000" w:fill="FFFFFF"/>
            <w:noWrap/>
            <w:vAlign w:val="bottom"/>
            <w:hideMark/>
          </w:tcPr>
          <w:p w14:paraId="6D5EFD44" w14:textId="77777777" w:rsidR="00A33380" w:rsidRPr="00A041D4" w:rsidRDefault="00A33380" w:rsidP="00A33380">
            <w:pPr>
              <w:spacing w:after="0"/>
              <w:rPr>
                <w:rFonts w:ascii="Arial" w:eastAsia="Times New Roman" w:hAnsi="Arial" w:cs="Arial"/>
                <w:sz w:val="24"/>
                <w:szCs w:val="24"/>
              </w:rPr>
            </w:pPr>
            <w:r w:rsidRPr="00A041D4">
              <w:rPr>
                <w:rFonts w:ascii="Arial" w:eastAsia="Times New Roman" w:hAnsi="Arial" w:cs="Arial"/>
                <w:sz w:val="24"/>
                <w:szCs w:val="24"/>
              </w:rPr>
              <w:t xml:space="preserve">    1,868,990 </w:t>
            </w:r>
          </w:p>
        </w:tc>
        <w:tc>
          <w:tcPr>
            <w:tcW w:w="1284" w:type="dxa"/>
            <w:tcBorders>
              <w:top w:val="nil"/>
              <w:left w:val="nil"/>
              <w:bottom w:val="nil"/>
              <w:right w:val="nil"/>
            </w:tcBorders>
            <w:shd w:val="clear" w:color="000000" w:fill="FFFFFF"/>
            <w:noWrap/>
            <w:vAlign w:val="bottom"/>
            <w:hideMark/>
          </w:tcPr>
          <w:p w14:paraId="7026F93C" w14:textId="77777777" w:rsidR="00A33380" w:rsidRPr="00A041D4" w:rsidRDefault="00A33380" w:rsidP="00A33380">
            <w:pPr>
              <w:spacing w:after="0"/>
              <w:rPr>
                <w:rFonts w:ascii="Arial" w:eastAsia="Times New Roman" w:hAnsi="Arial" w:cs="Arial"/>
                <w:sz w:val="24"/>
                <w:szCs w:val="24"/>
              </w:rPr>
            </w:pPr>
            <w:r w:rsidRPr="00A041D4">
              <w:rPr>
                <w:rFonts w:ascii="Arial" w:eastAsia="Times New Roman" w:hAnsi="Arial" w:cs="Arial"/>
                <w:sz w:val="24"/>
                <w:szCs w:val="24"/>
              </w:rPr>
              <w:t xml:space="preserve">    2,616,587 </w:t>
            </w:r>
          </w:p>
        </w:tc>
        <w:tc>
          <w:tcPr>
            <w:tcW w:w="1284" w:type="dxa"/>
            <w:tcBorders>
              <w:top w:val="nil"/>
              <w:left w:val="nil"/>
              <w:bottom w:val="nil"/>
              <w:right w:val="nil"/>
            </w:tcBorders>
            <w:shd w:val="clear" w:color="000000" w:fill="FFFFFF"/>
            <w:noWrap/>
            <w:vAlign w:val="bottom"/>
            <w:hideMark/>
          </w:tcPr>
          <w:p w14:paraId="2234636B" w14:textId="77777777" w:rsidR="00A33380" w:rsidRPr="00A041D4" w:rsidRDefault="00A33380" w:rsidP="00A33380">
            <w:pPr>
              <w:spacing w:after="0"/>
              <w:rPr>
                <w:rFonts w:ascii="Arial" w:eastAsia="Times New Roman" w:hAnsi="Arial" w:cs="Arial"/>
                <w:sz w:val="24"/>
                <w:szCs w:val="24"/>
              </w:rPr>
            </w:pPr>
            <w:r w:rsidRPr="00A041D4">
              <w:rPr>
                <w:rFonts w:ascii="Arial" w:eastAsia="Times New Roman" w:hAnsi="Arial" w:cs="Arial"/>
                <w:sz w:val="24"/>
                <w:szCs w:val="24"/>
              </w:rPr>
              <w:t xml:space="preserve">    3,270,733 </w:t>
            </w:r>
          </w:p>
        </w:tc>
        <w:tc>
          <w:tcPr>
            <w:tcW w:w="1284" w:type="dxa"/>
            <w:tcBorders>
              <w:top w:val="nil"/>
              <w:left w:val="nil"/>
              <w:bottom w:val="nil"/>
              <w:right w:val="nil"/>
            </w:tcBorders>
            <w:shd w:val="clear" w:color="000000" w:fill="FFFFFF"/>
            <w:noWrap/>
            <w:vAlign w:val="bottom"/>
            <w:hideMark/>
          </w:tcPr>
          <w:p w14:paraId="4ED6B3A5" w14:textId="77777777" w:rsidR="00A33380" w:rsidRPr="00A041D4" w:rsidRDefault="00A33380" w:rsidP="00A33380">
            <w:pPr>
              <w:spacing w:after="0"/>
              <w:rPr>
                <w:rFonts w:ascii="Arial" w:eastAsia="Times New Roman" w:hAnsi="Arial" w:cs="Arial"/>
                <w:sz w:val="24"/>
                <w:szCs w:val="24"/>
              </w:rPr>
            </w:pPr>
            <w:r w:rsidRPr="00A041D4">
              <w:rPr>
                <w:rFonts w:ascii="Arial" w:eastAsia="Times New Roman" w:hAnsi="Arial" w:cs="Arial"/>
                <w:sz w:val="24"/>
                <w:szCs w:val="24"/>
              </w:rPr>
              <w:t xml:space="preserve">    3,737,981 </w:t>
            </w:r>
          </w:p>
        </w:tc>
        <w:tc>
          <w:tcPr>
            <w:tcW w:w="1284" w:type="dxa"/>
            <w:tcBorders>
              <w:top w:val="nil"/>
              <w:left w:val="nil"/>
              <w:bottom w:val="nil"/>
              <w:right w:val="nil"/>
            </w:tcBorders>
            <w:shd w:val="clear" w:color="000000" w:fill="FFFFFF"/>
            <w:noWrap/>
            <w:vAlign w:val="bottom"/>
            <w:hideMark/>
          </w:tcPr>
          <w:p w14:paraId="1DB6AE7D" w14:textId="77777777" w:rsidR="00A33380" w:rsidRPr="00A041D4" w:rsidRDefault="00A33380" w:rsidP="00A33380">
            <w:pPr>
              <w:spacing w:after="0"/>
              <w:rPr>
                <w:rFonts w:ascii="Arial" w:eastAsia="Times New Roman" w:hAnsi="Arial" w:cs="Arial"/>
                <w:sz w:val="24"/>
                <w:szCs w:val="24"/>
              </w:rPr>
            </w:pPr>
            <w:r w:rsidRPr="00A041D4">
              <w:rPr>
                <w:rFonts w:ascii="Arial" w:eastAsia="Times New Roman" w:hAnsi="Arial" w:cs="Arial"/>
                <w:sz w:val="24"/>
                <w:szCs w:val="24"/>
              </w:rPr>
              <w:t xml:space="preserve">    4,360,978 </w:t>
            </w:r>
          </w:p>
        </w:tc>
      </w:tr>
      <w:tr w:rsidR="00407B3B" w:rsidRPr="00A041D4" w14:paraId="3F72F109" w14:textId="77777777" w:rsidTr="00F632D6">
        <w:trPr>
          <w:cantSplit/>
          <w:trHeight w:val="233"/>
        </w:trPr>
        <w:tc>
          <w:tcPr>
            <w:tcW w:w="2615" w:type="dxa"/>
            <w:tcBorders>
              <w:top w:val="nil"/>
              <w:left w:val="nil"/>
              <w:bottom w:val="nil"/>
              <w:right w:val="nil"/>
            </w:tcBorders>
            <w:shd w:val="clear" w:color="000000" w:fill="FFFFFF"/>
            <w:noWrap/>
            <w:vAlign w:val="bottom"/>
            <w:hideMark/>
          </w:tcPr>
          <w:p w14:paraId="3456B3CC" w14:textId="77777777" w:rsidR="00407B3B" w:rsidRPr="00A041D4" w:rsidRDefault="00407B3B" w:rsidP="00A33380">
            <w:pPr>
              <w:spacing w:after="0"/>
              <w:ind w:firstLineChars="100" w:firstLine="240"/>
              <w:rPr>
                <w:rFonts w:ascii="Arial" w:eastAsia="Times New Roman" w:hAnsi="Arial" w:cs="Arial"/>
                <w:sz w:val="24"/>
                <w:szCs w:val="24"/>
              </w:rPr>
            </w:pPr>
            <w:r w:rsidRPr="00A041D4">
              <w:rPr>
                <w:rFonts w:ascii="Arial" w:eastAsia="Times New Roman" w:hAnsi="Arial" w:cs="Arial"/>
                <w:sz w:val="24"/>
                <w:szCs w:val="24"/>
              </w:rPr>
              <w:t>Less: Contractual Adjustments / Bad Debt (5%)</w:t>
            </w:r>
          </w:p>
        </w:tc>
        <w:tc>
          <w:tcPr>
            <w:tcW w:w="1284" w:type="dxa"/>
            <w:tcBorders>
              <w:top w:val="nil"/>
              <w:left w:val="nil"/>
              <w:bottom w:val="nil"/>
              <w:right w:val="nil"/>
            </w:tcBorders>
            <w:shd w:val="clear" w:color="000000" w:fill="FFFFFF"/>
            <w:vAlign w:val="bottom"/>
          </w:tcPr>
          <w:p w14:paraId="28088527" w14:textId="33090421" w:rsidR="00407B3B" w:rsidRPr="00A041D4" w:rsidRDefault="00A041D4" w:rsidP="00A33380">
            <w:pPr>
              <w:spacing w:after="0"/>
              <w:ind w:firstLineChars="100" w:firstLine="240"/>
              <w:rPr>
                <w:rFonts w:ascii="Arial" w:eastAsia="Times New Roman" w:hAnsi="Arial" w:cs="Arial"/>
                <w:sz w:val="24"/>
                <w:szCs w:val="24"/>
              </w:rPr>
            </w:pPr>
            <w:r>
              <w:rPr>
                <w:rFonts w:ascii="Arial" w:eastAsia="Times New Roman" w:hAnsi="Arial" w:cs="Arial"/>
                <w:sz w:val="24"/>
                <w:szCs w:val="24"/>
              </w:rPr>
              <w:t>-</w:t>
            </w:r>
          </w:p>
        </w:tc>
        <w:tc>
          <w:tcPr>
            <w:tcW w:w="1284" w:type="dxa"/>
            <w:tcBorders>
              <w:top w:val="nil"/>
              <w:left w:val="nil"/>
              <w:bottom w:val="nil"/>
              <w:right w:val="nil"/>
            </w:tcBorders>
            <w:shd w:val="clear" w:color="000000" w:fill="FFFFFF"/>
            <w:noWrap/>
            <w:vAlign w:val="bottom"/>
            <w:hideMark/>
          </w:tcPr>
          <w:p w14:paraId="69E8E6D5" w14:textId="77777777" w:rsidR="00407B3B" w:rsidRPr="00A041D4" w:rsidRDefault="00407B3B" w:rsidP="00A33380">
            <w:pPr>
              <w:spacing w:after="0"/>
              <w:rPr>
                <w:rFonts w:ascii="Arial" w:eastAsia="Times New Roman" w:hAnsi="Arial" w:cs="Arial"/>
                <w:sz w:val="24"/>
                <w:szCs w:val="24"/>
              </w:rPr>
            </w:pPr>
            <w:r w:rsidRPr="00A041D4">
              <w:rPr>
                <w:rFonts w:ascii="Arial" w:eastAsia="Times New Roman" w:hAnsi="Arial" w:cs="Arial"/>
                <w:sz w:val="24"/>
                <w:szCs w:val="24"/>
              </w:rPr>
              <w:t xml:space="preserve">       (93,450)</w:t>
            </w:r>
          </w:p>
        </w:tc>
        <w:tc>
          <w:tcPr>
            <w:tcW w:w="1284" w:type="dxa"/>
            <w:tcBorders>
              <w:top w:val="nil"/>
              <w:left w:val="nil"/>
              <w:bottom w:val="nil"/>
              <w:right w:val="nil"/>
            </w:tcBorders>
            <w:shd w:val="clear" w:color="000000" w:fill="FFFFFF"/>
            <w:noWrap/>
            <w:vAlign w:val="bottom"/>
            <w:hideMark/>
          </w:tcPr>
          <w:p w14:paraId="26EC6607" w14:textId="77777777" w:rsidR="00407B3B" w:rsidRPr="00A041D4" w:rsidRDefault="00407B3B" w:rsidP="00A33380">
            <w:pPr>
              <w:spacing w:after="0"/>
              <w:rPr>
                <w:rFonts w:ascii="Arial" w:eastAsia="Times New Roman" w:hAnsi="Arial" w:cs="Arial"/>
                <w:sz w:val="24"/>
                <w:szCs w:val="24"/>
              </w:rPr>
            </w:pPr>
            <w:r w:rsidRPr="00A041D4">
              <w:rPr>
                <w:rFonts w:ascii="Arial" w:eastAsia="Times New Roman" w:hAnsi="Arial" w:cs="Arial"/>
                <w:sz w:val="24"/>
                <w:szCs w:val="24"/>
              </w:rPr>
              <w:t xml:space="preserve">      (130,829)</w:t>
            </w:r>
          </w:p>
        </w:tc>
        <w:tc>
          <w:tcPr>
            <w:tcW w:w="1284" w:type="dxa"/>
            <w:tcBorders>
              <w:top w:val="nil"/>
              <w:left w:val="nil"/>
              <w:bottom w:val="nil"/>
              <w:right w:val="nil"/>
            </w:tcBorders>
            <w:shd w:val="clear" w:color="000000" w:fill="FFFFFF"/>
            <w:noWrap/>
            <w:vAlign w:val="bottom"/>
            <w:hideMark/>
          </w:tcPr>
          <w:p w14:paraId="5612DC8E" w14:textId="77777777" w:rsidR="00407B3B" w:rsidRPr="00A041D4" w:rsidRDefault="00407B3B" w:rsidP="00A33380">
            <w:pPr>
              <w:spacing w:after="0"/>
              <w:rPr>
                <w:rFonts w:ascii="Arial" w:eastAsia="Times New Roman" w:hAnsi="Arial" w:cs="Arial"/>
                <w:sz w:val="24"/>
                <w:szCs w:val="24"/>
              </w:rPr>
            </w:pPr>
            <w:r w:rsidRPr="00A041D4">
              <w:rPr>
                <w:rFonts w:ascii="Arial" w:eastAsia="Times New Roman" w:hAnsi="Arial" w:cs="Arial"/>
                <w:sz w:val="24"/>
                <w:szCs w:val="24"/>
              </w:rPr>
              <w:t xml:space="preserve">      (163,537)</w:t>
            </w:r>
          </w:p>
        </w:tc>
        <w:tc>
          <w:tcPr>
            <w:tcW w:w="1284" w:type="dxa"/>
            <w:tcBorders>
              <w:top w:val="nil"/>
              <w:left w:val="nil"/>
              <w:bottom w:val="nil"/>
              <w:right w:val="nil"/>
            </w:tcBorders>
            <w:shd w:val="clear" w:color="000000" w:fill="FFFFFF"/>
            <w:noWrap/>
            <w:vAlign w:val="bottom"/>
            <w:hideMark/>
          </w:tcPr>
          <w:p w14:paraId="2CA40E67" w14:textId="77777777" w:rsidR="00407B3B" w:rsidRPr="00A041D4" w:rsidRDefault="00407B3B" w:rsidP="00A33380">
            <w:pPr>
              <w:spacing w:after="0"/>
              <w:rPr>
                <w:rFonts w:ascii="Arial" w:eastAsia="Times New Roman" w:hAnsi="Arial" w:cs="Arial"/>
                <w:sz w:val="24"/>
                <w:szCs w:val="24"/>
              </w:rPr>
            </w:pPr>
            <w:r w:rsidRPr="00A041D4">
              <w:rPr>
                <w:rFonts w:ascii="Arial" w:eastAsia="Times New Roman" w:hAnsi="Arial" w:cs="Arial"/>
                <w:sz w:val="24"/>
                <w:szCs w:val="24"/>
              </w:rPr>
              <w:t xml:space="preserve">      (186,899)</w:t>
            </w:r>
          </w:p>
        </w:tc>
        <w:tc>
          <w:tcPr>
            <w:tcW w:w="1284" w:type="dxa"/>
            <w:tcBorders>
              <w:top w:val="nil"/>
              <w:left w:val="nil"/>
              <w:bottom w:val="nil"/>
              <w:right w:val="nil"/>
            </w:tcBorders>
            <w:shd w:val="clear" w:color="000000" w:fill="FFFFFF"/>
            <w:noWrap/>
            <w:vAlign w:val="bottom"/>
            <w:hideMark/>
          </w:tcPr>
          <w:p w14:paraId="2CC93E97" w14:textId="77777777" w:rsidR="00407B3B" w:rsidRPr="00A041D4" w:rsidRDefault="00407B3B" w:rsidP="00A33380">
            <w:pPr>
              <w:spacing w:after="0"/>
              <w:rPr>
                <w:rFonts w:ascii="Arial" w:eastAsia="Times New Roman" w:hAnsi="Arial" w:cs="Arial"/>
                <w:sz w:val="24"/>
                <w:szCs w:val="24"/>
              </w:rPr>
            </w:pPr>
            <w:r w:rsidRPr="00A041D4">
              <w:rPr>
                <w:rFonts w:ascii="Arial" w:eastAsia="Times New Roman" w:hAnsi="Arial" w:cs="Arial"/>
                <w:sz w:val="24"/>
                <w:szCs w:val="24"/>
              </w:rPr>
              <w:t xml:space="preserve">      (218,049)</w:t>
            </w:r>
          </w:p>
        </w:tc>
      </w:tr>
      <w:tr w:rsidR="00A33380" w:rsidRPr="00A041D4" w14:paraId="45FEC8A0" w14:textId="77777777" w:rsidTr="00F632D6">
        <w:trPr>
          <w:cantSplit/>
          <w:trHeight w:val="233"/>
        </w:trPr>
        <w:tc>
          <w:tcPr>
            <w:tcW w:w="2615" w:type="dxa"/>
            <w:tcBorders>
              <w:top w:val="nil"/>
              <w:left w:val="nil"/>
              <w:bottom w:val="nil"/>
              <w:right w:val="nil"/>
            </w:tcBorders>
            <w:shd w:val="clear" w:color="000000" w:fill="FFFFFF"/>
            <w:noWrap/>
            <w:vAlign w:val="bottom"/>
            <w:hideMark/>
          </w:tcPr>
          <w:p w14:paraId="3795B95E" w14:textId="77777777" w:rsidR="00A33380" w:rsidRPr="00A041D4" w:rsidRDefault="00A33380" w:rsidP="00A33380">
            <w:pPr>
              <w:spacing w:after="0"/>
              <w:ind w:firstLineChars="100" w:firstLine="240"/>
              <w:rPr>
                <w:rFonts w:ascii="Arial" w:eastAsia="Times New Roman" w:hAnsi="Arial" w:cs="Arial"/>
                <w:sz w:val="24"/>
                <w:szCs w:val="24"/>
              </w:rPr>
            </w:pPr>
            <w:r w:rsidRPr="00A041D4">
              <w:rPr>
                <w:rFonts w:ascii="Arial" w:eastAsia="Times New Roman" w:hAnsi="Arial" w:cs="Arial"/>
                <w:sz w:val="24"/>
                <w:szCs w:val="24"/>
              </w:rPr>
              <w:t>Total Revenue</w:t>
            </w:r>
          </w:p>
        </w:tc>
        <w:tc>
          <w:tcPr>
            <w:tcW w:w="1284" w:type="dxa"/>
            <w:tcBorders>
              <w:top w:val="nil"/>
              <w:left w:val="nil"/>
              <w:bottom w:val="nil"/>
              <w:right w:val="nil"/>
            </w:tcBorders>
            <w:shd w:val="clear" w:color="000000" w:fill="FFFFFF"/>
            <w:noWrap/>
            <w:vAlign w:val="bottom"/>
            <w:hideMark/>
          </w:tcPr>
          <w:p w14:paraId="05F50F7D" w14:textId="7BF02B38" w:rsidR="00A33380" w:rsidRPr="00A041D4" w:rsidRDefault="00A33380" w:rsidP="00A33380">
            <w:pPr>
              <w:spacing w:after="0"/>
              <w:rPr>
                <w:rFonts w:ascii="Arial" w:eastAsia="Times New Roman" w:hAnsi="Arial" w:cs="Arial"/>
                <w:sz w:val="24"/>
                <w:szCs w:val="24"/>
              </w:rPr>
            </w:pPr>
            <w:r w:rsidRPr="00A041D4">
              <w:rPr>
                <w:rFonts w:ascii="Arial" w:eastAsia="Times New Roman" w:hAnsi="Arial" w:cs="Arial"/>
                <w:sz w:val="24"/>
                <w:szCs w:val="24"/>
              </w:rPr>
              <w:t> </w:t>
            </w:r>
            <w:r w:rsidR="00A041D4">
              <w:rPr>
                <w:rFonts w:ascii="Arial" w:eastAsia="Times New Roman" w:hAnsi="Arial" w:cs="Arial"/>
                <w:sz w:val="24"/>
                <w:szCs w:val="24"/>
              </w:rPr>
              <w:t>-</w:t>
            </w:r>
          </w:p>
        </w:tc>
        <w:tc>
          <w:tcPr>
            <w:tcW w:w="1284" w:type="dxa"/>
            <w:tcBorders>
              <w:top w:val="single" w:sz="4" w:space="0" w:color="auto"/>
              <w:left w:val="nil"/>
              <w:bottom w:val="nil"/>
              <w:right w:val="nil"/>
            </w:tcBorders>
            <w:shd w:val="clear" w:color="000000" w:fill="FFFFFF"/>
            <w:noWrap/>
            <w:vAlign w:val="bottom"/>
            <w:hideMark/>
          </w:tcPr>
          <w:p w14:paraId="255FD4B3" w14:textId="77777777" w:rsidR="00A33380" w:rsidRPr="00A041D4" w:rsidRDefault="00A33380" w:rsidP="00A33380">
            <w:pPr>
              <w:spacing w:after="0"/>
              <w:rPr>
                <w:rFonts w:ascii="Arial" w:eastAsia="Times New Roman" w:hAnsi="Arial" w:cs="Arial"/>
                <w:sz w:val="24"/>
                <w:szCs w:val="24"/>
              </w:rPr>
            </w:pPr>
            <w:r w:rsidRPr="00A041D4">
              <w:rPr>
                <w:rFonts w:ascii="Arial" w:eastAsia="Times New Roman" w:hAnsi="Arial" w:cs="Arial"/>
                <w:sz w:val="24"/>
                <w:szCs w:val="24"/>
              </w:rPr>
              <w:t xml:space="preserve">    1,775,541 </w:t>
            </w:r>
          </w:p>
        </w:tc>
        <w:tc>
          <w:tcPr>
            <w:tcW w:w="1284" w:type="dxa"/>
            <w:tcBorders>
              <w:top w:val="single" w:sz="4" w:space="0" w:color="auto"/>
              <w:left w:val="nil"/>
              <w:bottom w:val="nil"/>
              <w:right w:val="nil"/>
            </w:tcBorders>
            <w:shd w:val="clear" w:color="000000" w:fill="FFFFFF"/>
            <w:noWrap/>
            <w:vAlign w:val="bottom"/>
            <w:hideMark/>
          </w:tcPr>
          <w:p w14:paraId="686FA9E5" w14:textId="77777777" w:rsidR="00A33380" w:rsidRPr="00A041D4" w:rsidRDefault="00A33380" w:rsidP="00A33380">
            <w:pPr>
              <w:spacing w:after="0"/>
              <w:rPr>
                <w:rFonts w:ascii="Arial" w:eastAsia="Times New Roman" w:hAnsi="Arial" w:cs="Arial"/>
                <w:sz w:val="24"/>
                <w:szCs w:val="24"/>
              </w:rPr>
            </w:pPr>
            <w:r w:rsidRPr="00A041D4">
              <w:rPr>
                <w:rFonts w:ascii="Arial" w:eastAsia="Times New Roman" w:hAnsi="Arial" w:cs="Arial"/>
                <w:sz w:val="24"/>
                <w:szCs w:val="24"/>
              </w:rPr>
              <w:t xml:space="preserve">    2,485,757 </w:t>
            </w:r>
          </w:p>
        </w:tc>
        <w:tc>
          <w:tcPr>
            <w:tcW w:w="1284" w:type="dxa"/>
            <w:tcBorders>
              <w:top w:val="single" w:sz="4" w:space="0" w:color="auto"/>
              <w:left w:val="nil"/>
              <w:bottom w:val="nil"/>
              <w:right w:val="nil"/>
            </w:tcBorders>
            <w:shd w:val="clear" w:color="000000" w:fill="FFFFFF"/>
            <w:noWrap/>
            <w:vAlign w:val="bottom"/>
            <w:hideMark/>
          </w:tcPr>
          <w:p w14:paraId="1ED5B25A" w14:textId="77777777" w:rsidR="00A33380" w:rsidRPr="00A041D4" w:rsidRDefault="00A33380" w:rsidP="00A33380">
            <w:pPr>
              <w:spacing w:after="0"/>
              <w:rPr>
                <w:rFonts w:ascii="Arial" w:eastAsia="Times New Roman" w:hAnsi="Arial" w:cs="Arial"/>
                <w:sz w:val="24"/>
                <w:szCs w:val="24"/>
              </w:rPr>
            </w:pPr>
            <w:r w:rsidRPr="00A041D4">
              <w:rPr>
                <w:rFonts w:ascii="Arial" w:eastAsia="Times New Roman" w:hAnsi="Arial" w:cs="Arial"/>
                <w:sz w:val="24"/>
                <w:szCs w:val="24"/>
              </w:rPr>
              <w:t xml:space="preserve">    3,107,197 </w:t>
            </w:r>
          </w:p>
        </w:tc>
        <w:tc>
          <w:tcPr>
            <w:tcW w:w="1284" w:type="dxa"/>
            <w:tcBorders>
              <w:top w:val="single" w:sz="4" w:space="0" w:color="auto"/>
              <w:left w:val="nil"/>
              <w:bottom w:val="nil"/>
              <w:right w:val="nil"/>
            </w:tcBorders>
            <w:shd w:val="clear" w:color="000000" w:fill="FFFFFF"/>
            <w:noWrap/>
            <w:vAlign w:val="bottom"/>
            <w:hideMark/>
          </w:tcPr>
          <w:p w14:paraId="0727D95A" w14:textId="77777777" w:rsidR="00A33380" w:rsidRPr="00A041D4" w:rsidRDefault="00A33380" w:rsidP="00A33380">
            <w:pPr>
              <w:spacing w:after="0"/>
              <w:rPr>
                <w:rFonts w:ascii="Arial" w:eastAsia="Times New Roman" w:hAnsi="Arial" w:cs="Arial"/>
                <w:sz w:val="24"/>
                <w:szCs w:val="24"/>
              </w:rPr>
            </w:pPr>
            <w:r w:rsidRPr="00A041D4">
              <w:rPr>
                <w:rFonts w:ascii="Arial" w:eastAsia="Times New Roman" w:hAnsi="Arial" w:cs="Arial"/>
                <w:sz w:val="24"/>
                <w:szCs w:val="24"/>
              </w:rPr>
              <w:t xml:space="preserve">    3,551,082 </w:t>
            </w:r>
          </w:p>
        </w:tc>
        <w:tc>
          <w:tcPr>
            <w:tcW w:w="1284" w:type="dxa"/>
            <w:tcBorders>
              <w:top w:val="single" w:sz="4" w:space="0" w:color="auto"/>
              <w:left w:val="nil"/>
              <w:bottom w:val="nil"/>
              <w:right w:val="nil"/>
            </w:tcBorders>
            <w:shd w:val="clear" w:color="000000" w:fill="FFFFFF"/>
            <w:noWrap/>
            <w:vAlign w:val="bottom"/>
            <w:hideMark/>
          </w:tcPr>
          <w:p w14:paraId="1EC9FD15" w14:textId="77777777" w:rsidR="00A33380" w:rsidRPr="00A041D4" w:rsidRDefault="00A33380" w:rsidP="00A33380">
            <w:pPr>
              <w:spacing w:after="0"/>
              <w:rPr>
                <w:rFonts w:ascii="Arial" w:eastAsia="Times New Roman" w:hAnsi="Arial" w:cs="Arial"/>
                <w:sz w:val="24"/>
                <w:szCs w:val="24"/>
              </w:rPr>
            </w:pPr>
            <w:r w:rsidRPr="00A041D4">
              <w:rPr>
                <w:rFonts w:ascii="Arial" w:eastAsia="Times New Roman" w:hAnsi="Arial" w:cs="Arial"/>
                <w:sz w:val="24"/>
                <w:szCs w:val="24"/>
              </w:rPr>
              <w:t xml:space="preserve">    4,142,929 </w:t>
            </w:r>
          </w:p>
        </w:tc>
      </w:tr>
      <w:tr w:rsidR="00A33380" w:rsidRPr="00A041D4" w14:paraId="6EFEB7D0" w14:textId="77777777" w:rsidTr="00F632D6">
        <w:trPr>
          <w:cantSplit/>
          <w:trHeight w:val="233"/>
        </w:trPr>
        <w:tc>
          <w:tcPr>
            <w:tcW w:w="2615" w:type="dxa"/>
            <w:tcBorders>
              <w:top w:val="nil"/>
              <w:left w:val="nil"/>
              <w:bottom w:val="nil"/>
              <w:right w:val="nil"/>
            </w:tcBorders>
            <w:shd w:val="clear" w:color="000000" w:fill="FFFFFF"/>
            <w:noWrap/>
            <w:vAlign w:val="bottom"/>
            <w:hideMark/>
          </w:tcPr>
          <w:p w14:paraId="5A636C3A" w14:textId="77777777" w:rsidR="00A33380" w:rsidRPr="00A041D4" w:rsidRDefault="00A33380" w:rsidP="00A33380">
            <w:pPr>
              <w:spacing w:after="0"/>
              <w:rPr>
                <w:rFonts w:ascii="Arial" w:eastAsia="Times New Roman" w:hAnsi="Arial" w:cs="Arial"/>
                <w:b/>
                <w:bCs/>
                <w:sz w:val="24"/>
                <w:szCs w:val="24"/>
              </w:rPr>
            </w:pPr>
            <w:r w:rsidRPr="00A041D4">
              <w:rPr>
                <w:rFonts w:ascii="Arial" w:eastAsia="Times New Roman" w:hAnsi="Arial" w:cs="Arial"/>
                <w:b/>
                <w:bCs/>
                <w:sz w:val="24"/>
                <w:szCs w:val="24"/>
              </w:rPr>
              <w:t>Expenses</w:t>
            </w:r>
          </w:p>
        </w:tc>
        <w:tc>
          <w:tcPr>
            <w:tcW w:w="1284" w:type="dxa"/>
            <w:tcBorders>
              <w:top w:val="nil"/>
              <w:left w:val="nil"/>
              <w:bottom w:val="nil"/>
              <w:right w:val="nil"/>
            </w:tcBorders>
            <w:shd w:val="clear" w:color="000000" w:fill="FFFFFF"/>
            <w:noWrap/>
            <w:vAlign w:val="bottom"/>
            <w:hideMark/>
          </w:tcPr>
          <w:p w14:paraId="333BDF90" w14:textId="77777777" w:rsidR="00A33380" w:rsidRPr="00A041D4" w:rsidRDefault="00A33380" w:rsidP="00A33380">
            <w:pPr>
              <w:spacing w:after="0"/>
              <w:jc w:val="center"/>
              <w:rPr>
                <w:rFonts w:ascii="Arial" w:eastAsia="Times New Roman" w:hAnsi="Arial" w:cs="Arial"/>
                <w:sz w:val="24"/>
                <w:szCs w:val="24"/>
              </w:rPr>
            </w:pPr>
            <w:r w:rsidRPr="00A041D4">
              <w:rPr>
                <w:rFonts w:ascii="Arial" w:eastAsia="Times New Roman" w:hAnsi="Arial" w:cs="Arial"/>
                <w:sz w:val="24"/>
                <w:szCs w:val="24"/>
              </w:rPr>
              <w:t>(1)</w:t>
            </w:r>
          </w:p>
        </w:tc>
        <w:tc>
          <w:tcPr>
            <w:tcW w:w="1284" w:type="dxa"/>
            <w:tcBorders>
              <w:top w:val="nil"/>
              <w:left w:val="nil"/>
              <w:bottom w:val="nil"/>
              <w:right w:val="nil"/>
            </w:tcBorders>
            <w:shd w:val="clear" w:color="000000" w:fill="FFFFFF"/>
            <w:noWrap/>
            <w:vAlign w:val="bottom"/>
            <w:hideMark/>
          </w:tcPr>
          <w:p w14:paraId="1AFC5FC5" w14:textId="47B708C1" w:rsidR="00A33380" w:rsidRPr="00A041D4" w:rsidRDefault="00A041D4" w:rsidP="00A33380">
            <w:pPr>
              <w:spacing w:after="0"/>
              <w:rPr>
                <w:rFonts w:ascii="Arial" w:eastAsia="Times New Roman" w:hAnsi="Arial" w:cs="Arial"/>
                <w:sz w:val="24"/>
                <w:szCs w:val="24"/>
              </w:rPr>
            </w:pPr>
            <w:r>
              <w:rPr>
                <w:rFonts w:ascii="Arial" w:eastAsia="Times New Roman" w:hAnsi="Arial" w:cs="Arial"/>
                <w:sz w:val="24"/>
                <w:szCs w:val="24"/>
              </w:rPr>
              <w:t>-</w:t>
            </w:r>
            <w:r w:rsidR="00A33380" w:rsidRPr="00A041D4">
              <w:rPr>
                <w:rFonts w:ascii="Arial" w:eastAsia="Times New Roman" w:hAnsi="Arial" w:cs="Arial"/>
                <w:sz w:val="24"/>
                <w:szCs w:val="24"/>
              </w:rPr>
              <w:t> </w:t>
            </w:r>
          </w:p>
        </w:tc>
        <w:tc>
          <w:tcPr>
            <w:tcW w:w="1284" w:type="dxa"/>
            <w:tcBorders>
              <w:top w:val="nil"/>
              <w:left w:val="nil"/>
              <w:bottom w:val="nil"/>
              <w:right w:val="nil"/>
            </w:tcBorders>
            <w:shd w:val="clear" w:color="000000" w:fill="FFFFFF"/>
            <w:noWrap/>
            <w:vAlign w:val="bottom"/>
            <w:hideMark/>
          </w:tcPr>
          <w:p w14:paraId="5EF2D4D8" w14:textId="743B0D00" w:rsidR="00A33380" w:rsidRPr="00A041D4" w:rsidRDefault="006754A3" w:rsidP="00A33380">
            <w:pPr>
              <w:spacing w:after="0"/>
              <w:rPr>
                <w:rFonts w:ascii="Arial" w:eastAsia="Times New Roman" w:hAnsi="Arial" w:cs="Arial"/>
                <w:sz w:val="24"/>
                <w:szCs w:val="24"/>
              </w:rPr>
            </w:pPr>
            <w:r>
              <w:rPr>
                <w:rFonts w:ascii="Arial" w:eastAsia="Times New Roman" w:hAnsi="Arial" w:cs="Arial"/>
                <w:sz w:val="24"/>
                <w:szCs w:val="24"/>
              </w:rPr>
              <w:t>-</w:t>
            </w:r>
          </w:p>
        </w:tc>
        <w:tc>
          <w:tcPr>
            <w:tcW w:w="1284" w:type="dxa"/>
            <w:tcBorders>
              <w:top w:val="nil"/>
              <w:left w:val="nil"/>
              <w:bottom w:val="nil"/>
              <w:right w:val="nil"/>
            </w:tcBorders>
            <w:shd w:val="clear" w:color="000000" w:fill="FFFFFF"/>
            <w:noWrap/>
            <w:vAlign w:val="bottom"/>
            <w:hideMark/>
          </w:tcPr>
          <w:p w14:paraId="24DC38DD" w14:textId="66E13E62" w:rsidR="00A33380" w:rsidRPr="00A041D4" w:rsidRDefault="006754A3" w:rsidP="00A33380">
            <w:pPr>
              <w:spacing w:after="0"/>
              <w:rPr>
                <w:rFonts w:ascii="Arial" w:eastAsia="Times New Roman" w:hAnsi="Arial" w:cs="Arial"/>
                <w:sz w:val="24"/>
                <w:szCs w:val="24"/>
              </w:rPr>
            </w:pPr>
            <w:r>
              <w:rPr>
                <w:rFonts w:ascii="Arial" w:eastAsia="Times New Roman" w:hAnsi="Arial" w:cs="Arial"/>
                <w:sz w:val="24"/>
                <w:szCs w:val="24"/>
              </w:rPr>
              <w:t>-</w:t>
            </w:r>
          </w:p>
        </w:tc>
        <w:tc>
          <w:tcPr>
            <w:tcW w:w="1284" w:type="dxa"/>
            <w:tcBorders>
              <w:top w:val="nil"/>
              <w:left w:val="nil"/>
              <w:bottom w:val="nil"/>
              <w:right w:val="nil"/>
            </w:tcBorders>
            <w:shd w:val="clear" w:color="000000" w:fill="FFFFFF"/>
            <w:noWrap/>
            <w:vAlign w:val="bottom"/>
            <w:hideMark/>
          </w:tcPr>
          <w:p w14:paraId="2F7E3A52" w14:textId="60057D59" w:rsidR="00A33380" w:rsidRPr="00A041D4" w:rsidRDefault="006754A3" w:rsidP="00A33380">
            <w:pPr>
              <w:spacing w:after="0"/>
              <w:rPr>
                <w:rFonts w:ascii="Arial" w:eastAsia="Times New Roman" w:hAnsi="Arial" w:cs="Arial"/>
                <w:sz w:val="24"/>
                <w:szCs w:val="24"/>
              </w:rPr>
            </w:pPr>
            <w:r>
              <w:rPr>
                <w:rFonts w:ascii="Arial" w:eastAsia="Times New Roman" w:hAnsi="Arial" w:cs="Arial"/>
                <w:sz w:val="24"/>
                <w:szCs w:val="24"/>
              </w:rPr>
              <w:t>-</w:t>
            </w:r>
          </w:p>
        </w:tc>
        <w:tc>
          <w:tcPr>
            <w:tcW w:w="1284" w:type="dxa"/>
            <w:tcBorders>
              <w:top w:val="nil"/>
              <w:left w:val="nil"/>
              <w:bottom w:val="nil"/>
              <w:right w:val="nil"/>
            </w:tcBorders>
            <w:shd w:val="clear" w:color="000000" w:fill="FFFFFF"/>
            <w:noWrap/>
            <w:vAlign w:val="bottom"/>
            <w:hideMark/>
          </w:tcPr>
          <w:p w14:paraId="189032EF" w14:textId="0DA203E4" w:rsidR="00A33380" w:rsidRPr="00A041D4" w:rsidRDefault="006754A3" w:rsidP="00A33380">
            <w:pPr>
              <w:spacing w:after="0"/>
              <w:rPr>
                <w:rFonts w:ascii="Arial" w:eastAsia="Times New Roman" w:hAnsi="Arial" w:cs="Arial"/>
                <w:sz w:val="24"/>
                <w:szCs w:val="24"/>
              </w:rPr>
            </w:pPr>
            <w:r>
              <w:rPr>
                <w:rFonts w:ascii="Arial" w:eastAsia="Times New Roman" w:hAnsi="Arial" w:cs="Arial"/>
                <w:sz w:val="24"/>
                <w:szCs w:val="24"/>
              </w:rPr>
              <w:t>-</w:t>
            </w:r>
          </w:p>
        </w:tc>
      </w:tr>
      <w:tr w:rsidR="00407B3B" w:rsidRPr="00A041D4" w14:paraId="703DC8BF" w14:textId="77777777" w:rsidTr="00F632D6">
        <w:trPr>
          <w:cantSplit/>
          <w:trHeight w:val="233"/>
        </w:trPr>
        <w:tc>
          <w:tcPr>
            <w:tcW w:w="2615" w:type="dxa"/>
            <w:tcBorders>
              <w:top w:val="nil"/>
              <w:left w:val="nil"/>
              <w:bottom w:val="nil"/>
              <w:right w:val="nil"/>
            </w:tcBorders>
            <w:shd w:val="clear" w:color="000000" w:fill="FFFFFF"/>
            <w:noWrap/>
            <w:vAlign w:val="bottom"/>
            <w:hideMark/>
          </w:tcPr>
          <w:p w14:paraId="2EC46A42" w14:textId="77777777" w:rsidR="00407B3B" w:rsidRPr="00A041D4" w:rsidRDefault="00407B3B" w:rsidP="00A33380">
            <w:pPr>
              <w:spacing w:after="0"/>
              <w:ind w:firstLineChars="100" w:firstLine="240"/>
              <w:rPr>
                <w:rFonts w:ascii="Arial" w:eastAsia="Times New Roman" w:hAnsi="Arial" w:cs="Arial"/>
                <w:sz w:val="24"/>
                <w:szCs w:val="24"/>
              </w:rPr>
            </w:pPr>
            <w:r w:rsidRPr="00A041D4">
              <w:rPr>
                <w:rFonts w:ascii="Arial" w:eastAsia="Times New Roman" w:hAnsi="Arial" w:cs="Arial"/>
                <w:sz w:val="24"/>
                <w:szCs w:val="24"/>
              </w:rPr>
              <w:t>Facilities and Equipment Related</w:t>
            </w:r>
          </w:p>
        </w:tc>
        <w:tc>
          <w:tcPr>
            <w:tcW w:w="1284" w:type="dxa"/>
            <w:tcBorders>
              <w:top w:val="nil"/>
              <w:left w:val="nil"/>
              <w:bottom w:val="nil"/>
              <w:right w:val="nil"/>
            </w:tcBorders>
            <w:shd w:val="clear" w:color="000000" w:fill="FFFFFF"/>
            <w:vAlign w:val="bottom"/>
          </w:tcPr>
          <w:p w14:paraId="1B441ED0" w14:textId="7C11736E" w:rsidR="00407B3B" w:rsidRPr="00A041D4" w:rsidRDefault="006754A3" w:rsidP="00A33380">
            <w:pPr>
              <w:spacing w:after="0"/>
              <w:ind w:firstLineChars="100" w:firstLine="240"/>
              <w:rPr>
                <w:rFonts w:ascii="Arial" w:eastAsia="Times New Roman" w:hAnsi="Arial" w:cs="Arial"/>
                <w:sz w:val="24"/>
                <w:szCs w:val="24"/>
              </w:rPr>
            </w:pPr>
            <w:r>
              <w:rPr>
                <w:rFonts w:ascii="Arial" w:eastAsia="Times New Roman" w:hAnsi="Arial" w:cs="Arial"/>
                <w:sz w:val="24"/>
                <w:szCs w:val="24"/>
              </w:rPr>
              <w:t>-</w:t>
            </w:r>
          </w:p>
        </w:tc>
        <w:tc>
          <w:tcPr>
            <w:tcW w:w="1284" w:type="dxa"/>
            <w:tcBorders>
              <w:top w:val="nil"/>
              <w:left w:val="nil"/>
              <w:bottom w:val="nil"/>
              <w:right w:val="nil"/>
            </w:tcBorders>
            <w:shd w:val="clear" w:color="000000" w:fill="FFFFFF"/>
            <w:vAlign w:val="bottom"/>
          </w:tcPr>
          <w:p w14:paraId="3CDEA138" w14:textId="6BAC2C85" w:rsidR="00407B3B" w:rsidRPr="00A041D4" w:rsidRDefault="006754A3" w:rsidP="00A33380">
            <w:pPr>
              <w:spacing w:after="0"/>
              <w:ind w:firstLineChars="100" w:firstLine="240"/>
              <w:rPr>
                <w:rFonts w:ascii="Arial" w:eastAsia="Times New Roman" w:hAnsi="Arial" w:cs="Arial"/>
                <w:sz w:val="24"/>
                <w:szCs w:val="24"/>
              </w:rPr>
            </w:pPr>
            <w:r>
              <w:rPr>
                <w:rFonts w:ascii="Arial" w:eastAsia="Times New Roman" w:hAnsi="Arial" w:cs="Arial"/>
                <w:sz w:val="24"/>
                <w:szCs w:val="24"/>
              </w:rPr>
              <w:t>-</w:t>
            </w:r>
          </w:p>
        </w:tc>
        <w:tc>
          <w:tcPr>
            <w:tcW w:w="1284" w:type="dxa"/>
            <w:tcBorders>
              <w:top w:val="nil"/>
              <w:left w:val="nil"/>
              <w:bottom w:val="nil"/>
              <w:right w:val="nil"/>
            </w:tcBorders>
            <w:shd w:val="clear" w:color="000000" w:fill="FFFFFF"/>
            <w:noWrap/>
            <w:vAlign w:val="bottom"/>
            <w:hideMark/>
          </w:tcPr>
          <w:p w14:paraId="43DBC885" w14:textId="5218F907" w:rsidR="00407B3B" w:rsidRPr="00A041D4" w:rsidRDefault="006754A3" w:rsidP="00A33380">
            <w:pPr>
              <w:spacing w:after="0"/>
              <w:rPr>
                <w:rFonts w:ascii="Arial" w:eastAsia="Times New Roman" w:hAnsi="Arial" w:cs="Arial"/>
                <w:sz w:val="24"/>
                <w:szCs w:val="24"/>
              </w:rPr>
            </w:pPr>
            <w:r>
              <w:rPr>
                <w:rFonts w:ascii="Arial" w:eastAsia="Times New Roman" w:hAnsi="Arial" w:cs="Arial"/>
                <w:sz w:val="24"/>
                <w:szCs w:val="24"/>
              </w:rPr>
              <w:t>-</w:t>
            </w:r>
          </w:p>
        </w:tc>
        <w:tc>
          <w:tcPr>
            <w:tcW w:w="1284" w:type="dxa"/>
            <w:tcBorders>
              <w:top w:val="nil"/>
              <w:left w:val="nil"/>
              <w:bottom w:val="nil"/>
              <w:right w:val="nil"/>
            </w:tcBorders>
            <w:shd w:val="clear" w:color="000000" w:fill="FFFFFF"/>
            <w:noWrap/>
            <w:vAlign w:val="bottom"/>
            <w:hideMark/>
          </w:tcPr>
          <w:p w14:paraId="61A874B9" w14:textId="2DD61817" w:rsidR="00407B3B" w:rsidRPr="00A041D4" w:rsidRDefault="006754A3" w:rsidP="00A33380">
            <w:pPr>
              <w:spacing w:after="0"/>
              <w:rPr>
                <w:rFonts w:ascii="Arial" w:eastAsia="Times New Roman" w:hAnsi="Arial" w:cs="Arial"/>
                <w:sz w:val="24"/>
                <w:szCs w:val="24"/>
              </w:rPr>
            </w:pPr>
            <w:r>
              <w:rPr>
                <w:rFonts w:ascii="Arial" w:eastAsia="Times New Roman" w:hAnsi="Arial" w:cs="Arial"/>
                <w:sz w:val="24"/>
                <w:szCs w:val="24"/>
              </w:rPr>
              <w:t>-</w:t>
            </w:r>
          </w:p>
        </w:tc>
        <w:tc>
          <w:tcPr>
            <w:tcW w:w="1284" w:type="dxa"/>
            <w:tcBorders>
              <w:top w:val="nil"/>
              <w:left w:val="nil"/>
              <w:bottom w:val="nil"/>
              <w:right w:val="nil"/>
            </w:tcBorders>
            <w:shd w:val="clear" w:color="000000" w:fill="FFFFFF"/>
            <w:noWrap/>
            <w:vAlign w:val="bottom"/>
            <w:hideMark/>
          </w:tcPr>
          <w:p w14:paraId="1692D851" w14:textId="4F862A6E" w:rsidR="00407B3B" w:rsidRPr="00A041D4" w:rsidRDefault="006754A3" w:rsidP="00A33380">
            <w:pPr>
              <w:spacing w:after="0"/>
              <w:rPr>
                <w:rFonts w:ascii="Arial" w:eastAsia="Times New Roman" w:hAnsi="Arial" w:cs="Arial"/>
                <w:sz w:val="24"/>
                <w:szCs w:val="24"/>
              </w:rPr>
            </w:pPr>
            <w:r>
              <w:rPr>
                <w:rFonts w:ascii="Arial" w:eastAsia="Times New Roman" w:hAnsi="Arial" w:cs="Arial"/>
                <w:sz w:val="24"/>
                <w:szCs w:val="24"/>
              </w:rPr>
              <w:t>-</w:t>
            </w:r>
          </w:p>
        </w:tc>
        <w:tc>
          <w:tcPr>
            <w:tcW w:w="1284" w:type="dxa"/>
            <w:tcBorders>
              <w:top w:val="nil"/>
              <w:left w:val="nil"/>
              <w:bottom w:val="nil"/>
              <w:right w:val="nil"/>
            </w:tcBorders>
            <w:shd w:val="clear" w:color="000000" w:fill="FFFFFF"/>
            <w:noWrap/>
            <w:vAlign w:val="bottom"/>
            <w:hideMark/>
          </w:tcPr>
          <w:p w14:paraId="1A815F9D" w14:textId="2579663D" w:rsidR="00407B3B" w:rsidRPr="00A041D4" w:rsidRDefault="006754A3" w:rsidP="00A33380">
            <w:pPr>
              <w:spacing w:after="0"/>
              <w:rPr>
                <w:rFonts w:ascii="Arial" w:eastAsia="Times New Roman" w:hAnsi="Arial" w:cs="Arial"/>
                <w:sz w:val="24"/>
                <w:szCs w:val="24"/>
              </w:rPr>
            </w:pPr>
            <w:r>
              <w:rPr>
                <w:rFonts w:ascii="Arial" w:eastAsia="Times New Roman" w:hAnsi="Arial" w:cs="Arial"/>
                <w:sz w:val="24"/>
                <w:szCs w:val="24"/>
              </w:rPr>
              <w:t>-</w:t>
            </w:r>
          </w:p>
        </w:tc>
      </w:tr>
      <w:tr w:rsidR="00A33380" w:rsidRPr="00A041D4" w14:paraId="22BF217D" w14:textId="77777777" w:rsidTr="00F632D6">
        <w:trPr>
          <w:cantSplit/>
          <w:trHeight w:val="233"/>
        </w:trPr>
        <w:tc>
          <w:tcPr>
            <w:tcW w:w="2615" w:type="dxa"/>
            <w:tcBorders>
              <w:top w:val="nil"/>
              <w:left w:val="nil"/>
              <w:bottom w:val="nil"/>
              <w:right w:val="nil"/>
            </w:tcBorders>
            <w:shd w:val="clear" w:color="000000" w:fill="FFFFFF"/>
            <w:noWrap/>
            <w:vAlign w:val="bottom"/>
            <w:hideMark/>
          </w:tcPr>
          <w:p w14:paraId="0D4B48DE" w14:textId="77777777" w:rsidR="00A33380" w:rsidRPr="00A041D4" w:rsidRDefault="00A33380" w:rsidP="00A33380">
            <w:pPr>
              <w:spacing w:after="0"/>
              <w:ind w:firstLineChars="200" w:firstLine="480"/>
              <w:rPr>
                <w:rFonts w:ascii="Arial" w:eastAsia="Times New Roman" w:hAnsi="Arial" w:cs="Arial"/>
                <w:sz w:val="24"/>
                <w:szCs w:val="24"/>
              </w:rPr>
            </w:pPr>
            <w:r w:rsidRPr="00A041D4">
              <w:rPr>
                <w:rFonts w:ascii="Arial" w:eastAsia="Times New Roman" w:hAnsi="Arial" w:cs="Arial"/>
                <w:sz w:val="24"/>
                <w:szCs w:val="24"/>
              </w:rPr>
              <w:t>Equipment Lease</w:t>
            </w:r>
          </w:p>
        </w:tc>
        <w:tc>
          <w:tcPr>
            <w:tcW w:w="1284" w:type="dxa"/>
            <w:tcBorders>
              <w:top w:val="nil"/>
              <w:left w:val="nil"/>
              <w:bottom w:val="nil"/>
              <w:right w:val="nil"/>
            </w:tcBorders>
            <w:shd w:val="clear" w:color="000000" w:fill="FFFFFF"/>
            <w:noWrap/>
            <w:vAlign w:val="bottom"/>
            <w:hideMark/>
          </w:tcPr>
          <w:p w14:paraId="1C371B55" w14:textId="3D53F1B3" w:rsidR="00A33380" w:rsidRPr="00A041D4" w:rsidRDefault="00A33380" w:rsidP="00A33380">
            <w:pPr>
              <w:spacing w:after="0"/>
              <w:ind w:firstLineChars="100" w:firstLine="240"/>
              <w:rPr>
                <w:rFonts w:ascii="Arial" w:eastAsia="Times New Roman" w:hAnsi="Arial" w:cs="Arial"/>
                <w:sz w:val="24"/>
                <w:szCs w:val="24"/>
              </w:rPr>
            </w:pPr>
            <w:r w:rsidRPr="00A041D4">
              <w:rPr>
                <w:rFonts w:ascii="Arial" w:eastAsia="Times New Roman" w:hAnsi="Arial" w:cs="Arial"/>
                <w:sz w:val="24"/>
                <w:szCs w:val="24"/>
              </w:rPr>
              <w:t> </w:t>
            </w:r>
            <w:r w:rsidR="006754A3">
              <w:rPr>
                <w:rFonts w:ascii="Arial" w:eastAsia="Times New Roman" w:hAnsi="Arial" w:cs="Arial"/>
                <w:sz w:val="24"/>
                <w:szCs w:val="24"/>
              </w:rPr>
              <w:t>-</w:t>
            </w:r>
          </w:p>
        </w:tc>
        <w:tc>
          <w:tcPr>
            <w:tcW w:w="1284" w:type="dxa"/>
            <w:tcBorders>
              <w:top w:val="nil"/>
              <w:left w:val="nil"/>
              <w:bottom w:val="nil"/>
              <w:right w:val="nil"/>
            </w:tcBorders>
            <w:shd w:val="clear" w:color="000000" w:fill="FFFFFF"/>
            <w:noWrap/>
            <w:vAlign w:val="bottom"/>
            <w:hideMark/>
          </w:tcPr>
          <w:p w14:paraId="09204594" w14:textId="77777777" w:rsidR="00A33380" w:rsidRPr="00A041D4" w:rsidRDefault="00A33380" w:rsidP="00A33380">
            <w:pPr>
              <w:spacing w:after="0"/>
              <w:rPr>
                <w:rFonts w:ascii="Arial" w:eastAsia="Times New Roman" w:hAnsi="Arial" w:cs="Arial"/>
                <w:sz w:val="24"/>
                <w:szCs w:val="24"/>
              </w:rPr>
            </w:pPr>
            <w:r w:rsidRPr="00A041D4">
              <w:rPr>
                <w:rFonts w:ascii="Arial" w:eastAsia="Times New Roman" w:hAnsi="Arial" w:cs="Arial"/>
                <w:sz w:val="24"/>
                <w:szCs w:val="24"/>
              </w:rPr>
              <w:t xml:space="preserve">       214,200 </w:t>
            </w:r>
          </w:p>
        </w:tc>
        <w:tc>
          <w:tcPr>
            <w:tcW w:w="1284" w:type="dxa"/>
            <w:tcBorders>
              <w:top w:val="nil"/>
              <w:left w:val="nil"/>
              <w:bottom w:val="nil"/>
              <w:right w:val="nil"/>
            </w:tcBorders>
            <w:shd w:val="clear" w:color="000000" w:fill="FFFFFF"/>
            <w:noWrap/>
            <w:vAlign w:val="bottom"/>
            <w:hideMark/>
          </w:tcPr>
          <w:p w14:paraId="3619ECFF" w14:textId="77777777" w:rsidR="00A33380" w:rsidRPr="00A041D4" w:rsidRDefault="00A33380" w:rsidP="00A33380">
            <w:pPr>
              <w:spacing w:after="0"/>
              <w:rPr>
                <w:rFonts w:ascii="Arial" w:eastAsia="Times New Roman" w:hAnsi="Arial" w:cs="Arial"/>
                <w:sz w:val="24"/>
                <w:szCs w:val="24"/>
              </w:rPr>
            </w:pPr>
            <w:r w:rsidRPr="00A041D4">
              <w:rPr>
                <w:rFonts w:ascii="Arial" w:eastAsia="Times New Roman" w:hAnsi="Arial" w:cs="Arial"/>
                <w:sz w:val="24"/>
                <w:szCs w:val="24"/>
              </w:rPr>
              <w:t xml:space="preserve">       214,200 </w:t>
            </w:r>
          </w:p>
        </w:tc>
        <w:tc>
          <w:tcPr>
            <w:tcW w:w="1284" w:type="dxa"/>
            <w:tcBorders>
              <w:top w:val="nil"/>
              <w:left w:val="nil"/>
              <w:bottom w:val="nil"/>
              <w:right w:val="nil"/>
            </w:tcBorders>
            <w:shd w:val="clear" w:color="000000" w:fill="FFFFFF"/>
            <w:noWrap/>
            <w:vAlign w:val="bottom"/>
            <w:hideMark/>
          </w:tcPr>
          <w:p w14:paraId="1BA5CF40" w14:textId="77777777" w:rsidR="00A33380" w:rsidRPr="00A041D4" w:rsidRDefault="00A33380" w:rsidP="00A33380">
            <w:pPr>
              <w:spacing w:after="0"/>
              <w:rPr>
                <w:rFonts w:ascii="Arial" w:eastAsia="Times New Roman" w:hAnsi="Arial" w:cs="Arial"/>
                <w:sz w:val="24"/>
                <w:szCs w:val="24"/>
              </w:rPr>
            </w:pPr>
            <w:r w:rsidRPr="00A041D4">
              <w:rPr>
                <w:rFonts w:ascii="Arial" w:eastAsia="Times New Roman" w:hAnsi="Arial" w:cs="Arial"/>
                <w:sz w:val="24"/>
                <w:szCs w:val="24"/>
              </w:rPr>
              <w:t xml:space="preserve">       214,200 </w:t>
            </w:r>
          </w:p>
        </w:tc>
        <w:tc>
          <w:tcPr>
            <w:tcW w:w="1284" w:type="dxa"/>
            <w:tcBorders>
              <w:top w:val="nil"/>
              <w:left w:val="nil"/>
              <w:bottom w:val="nil"/>
              <w:right w:val="nil"/>
            </w:tcBorders>
            <w:shd w:val="clear" w:color="000000" w:fill="FFFFFF"/>
            <w:noWrap/>
            <w:vAlign w:val="bottom"/>
            <w:hideMark/>
          </w:tcPr>
          <w:p w14:paraId="430C9135" w14:textId="77777777" w:rsidR="00A33380" w:rsidRPr="00A041D4" w:rsidRDefault="00A33380" w:rsidP="00A33380">
            <w:pPr>
              <w:spacing w:after="0"/>
              <w:rPr>
                <w:rFonts w:ascii="Arial" w:eastAsia="Times New Roman" w:hAnsi="Arial" w:cs="Arial"/>
                <w:sz w:val="24"/>
                <w:szCs w:val="24"/>
              </w:rPr>
            </w:pPr>
            <w:r w:rsidRPr="00A041D4">
              <w:rPr>
                <w:rFonts w:ascii="Arial" w:eastAsia="Times New Roman" w:hAnsi="Arial" w:cs="Arial"/>
                <w:sz w:val="24"/>
                <w:szCs w:val="24"/>
              </w:rPr>
              <w:t xml:space="preserve">       214,200 </w:t>
            </w:r>
          </w:p>
        </w:tc>
        <w:tc>
          <w:tcPr>
            <w:tcW w:w="1284" w:type="dxa"/>
            <w:tcBorders>
              <w:top w:val="nil"/>
              <w:left w:val="nil"/>
              <w:bottom w:val="nil"/>
              <w:right w:val="nil"/>
            </w:tcBorders>
            <w:shd w:val="clear" w:color="000000" w:fill="FFFFFF"/>
            <w:noWrap/>
            <w:vAlign w:val="bottom"/>
            <w:hideMark/>
          </w:tcPr>
          <w:p w14:paraId="542B789E" w14:textId="77777777" w:rsidR="00A33380" w:rsidRPr="00A041D4" w:rsidRDefault="00A33380" w:rsidP="00A33380">
            <w:pPr>
              <w:spacing w:after="0"/>
              <w:rPr>
                <w:rFonts w:ascii="Arial" w:eastAsia="Times New Roman" w:hAnsi="Arial" w:cs="Arial"/>
                <w:sz w:val="24"/>
                <w:szCs w:val="24"/>
              </w:rPr>
            </w:pPr>
            <w:r w:rsidRPr="00A041D4">
              <w:rPr>
                <w:rFonts w:ascii="Arial" w:eastAsia="Times New Roman" w:hAnsi="Arial" w:cs="Arial"/>
                <w:sz w:val="24"/>
                <w:szCs w:val="24"/>
              </w:rPr>
              <w:t xml:space="preserve">       214,200 </w:t>
            </w:r>
          </w:p>
        </w:tc>
      </w:tr>
      <w:tr w:rsidR="000F6FF3" w:rsidRPr="00A041D4" w14:paraId="5D97D41A" w14:textId="77777777" w:rsidTr="00F632D6">
        <w:trPr>
          <w:cantSplit/>
          <w:trHeight w:val="233"/>
        </w:trPr>
        <w:tc>
          <w:tcPr>
            <w:tcW w:w="2615" w:type="dxa"/>
            <w:tcBorders>
              <w:top w:val="nil"/>
              <w:left w:val="nil"/>
              <w:bottom w:val="nil"/>
              <w:right w:val="nil"/>
            </w:tcBorders>
            <w:shd w:val="clear" w:color="000000" w:fill="FFFFFF"/>
            <w:noWrap/>
            <w:vAlign w:val="bottom"/>
            <w:hideMark/>
          </w:tcPr>
          <w:p w14:paraId="28A97D80" w14:textId="77777777" w:rsidR="000F6FF3" w:rsidRPr="00A041D4" w:rsidRDefault="000F6FF3" w:rsidP="00A33380">
            <w:pPr>
              <w:spacing w:after="0"/>
              <w:ind w:firstLineChars="200" w:firstLine="480"/>
              <w:rPr>
                <w:rFonts w:ascii="Arial" w:eastAsia="Times New Roman" w:hAnsi="Arial" w:cs="Arial"/>
                <w:sz w:val="24"/>
                <w:szCs w:val="24"/>
              </w:rPr>
            </w:pPr>
            <w:r w:rsidRPr="00A041D4">
              <w:rPr>
                <w:rFonts w:ascii="Arial" w:eastAsia="Times New Roman" w:hAnsi="Arial" w:cs="Arial"/>
                <w:sz w:val="24"/>
                <w:szCs w:val="24"/>
              </w:rPr>
              <w:t>Disposable Supplies</w:t>
            </w:r>
          </w:p>
        </w:tc>
        <w:tc>
          <w:tcPr>
            <w:tcW w:w="1284" w:type="dxa"/>
            <w:tcBorders>
              <w:top w:val="nil"/>
              <w:left w:val="nil"/>
              <w:bottom w:val="nil"/>
              <w:right w:val="nil"/>
            </w:tcBorders>
            <w:shd w:val="clear" w:color="000000" w:fill="FFFFFF"/>
            <w:vAlign w:val="bottom"/>
          </w:tcPr>
          <w:p w14:paraId="197474F4" w14:textId="586C3B10" w:rsidR="000F6FF3" w:rsidRPr="00A041D4" w:rsidRDefault="006754A3" w:rsidP="00A33380">
            <w:pPr>
              <w:spacing w:after="0"/>
              <w:ind w:firstLineChars="200" w:firstLine="480"/>
              <w:rPr>
                <w:rFonts w:ascii="Arial" w:eastAsia="Times New Roman" w:hAnsi="Arial" w:cs="Arial"/>
                <w:sz w:val="24"/>
                <w:szCs w:val="24"/>
              </w:rPr>
            </w:pPr>
            <w:r>
              <w:rPr>
                <w:rFonts w:ascii="Arial" w:eastAsia="Times New Roman" w:hAnsi="Arial" w:cs="Arial"/>
                <w:sz w:val="24"/>
                <w:szCs w:val="24"/>
              </w:rPr>
              <w:t>-</w:t>
            </w:r>
          </w:p>
        </w:tc>
        <w:tc>
          <w:tcPr>
            <w:tcW w:w="1284" w:type="dxa"/>
            <w:tcBorders>
              <w:top w:val="nil"/>
              <w:left w:val="nil"/>
              <w:bottom w:val="nil"/>
              <w:right w:val="nil"/>
            </w:tcBorders>
            <w:shd w:val="clear" w:color="000000" w:fill="FFFFFF"/>
            <w:noWrap/>
            <w:vAlign w:val="bottom"/>
            <w:hideMark/>
          </w:tcPr>
          <w:p w14:paraId="23B7857E" w14:textId="77777777" w:rsidR="000F6FF3" w:rsidRPr="00A041D4" w:rsidRDefault="000F6FF3" w:rsidP="00A33380">
            <w:pPr>
              <w:spacing w:after="0"/>
              <w:rPr>
                <w:rFonts w:ascii="Arial" w:eastAsia="Times New Roman" w:hAnsi="Arial" w:cs="Arial"/>
                <w:sz w:val="24"/>
                <w:szCs w:val="24"/>
              </w:rPr>
            </w:pPr>
            <w:r w:rsidRPr="00A041D4">
              <w:rPr>
                <w:rFonts w:ascii="Arial" w:eastAsia="Times New Roman" w:hAnsi="Arial" w:cs="Arial"/>
                <w:sz w:val="24"/>
                <w:szCs w:val="24"/>
              </w:rPr>
              <w:t xml:space="preserve">        15,000 </w:t>
            </w:r>
          </w:p>
        </w:tc>
        <w:tc>
          <w:tcPr>
            <w:tcW w:w="1284" w:type="dxa"/>
            <w:tcBorders>
              <w:top w:val="nil"/>
              <w:left w:val="nil"/>
              <w:bottom w:val="nil"/>
              <w:right w:val="nil"/>
            </w:tcBorders>
            <w:shd w:val="clear" w:color="000000" w:fill="FFFFFF"/>
            <w:noWrap/>
            <w:vAlign w:val="bottom"/>
            <w:hideMark/>
          </w:tcPr>
          <w:p w14:paraId="5288E5E0" w14:textId="77777777" w:rsidR="000F6FF3" w:rsidRPr="00A041D4" w:rsidRDefault="000F6FF3" w:rsidP="00A33380">
            <w:pPr>
              <w:spacing w:after="0"/>
              <w:rPr>
                <w:rFonts w:ascii="Arial" w:eastAsia="Times New Roman" w:hAnsi="Arial" w:cs="Arial"/>
                <w:sz w:val="24"/>
                <w:szCs w:val="24"/>
              </w:rPr>
            </w:pPr>
            <w:r w:rsidRPr="00A041D4">
              <w:rPr>
                <w:rFonts w:ascii="Arial" w:eastAsia="Times New Roman" w:hAnsi="Arial" w:cs="Arial"/>
                <w:sz w:val="24"/>
                <w:szCs w:val="24"/>
              </w:rPr>
              <w:t xml:space="preserve">        21,000 </w:t>
            </w:r>
          </w:p>
        </w:tc>
        <w:tc>
          <w:tcPr>
            <w:tcW w:w="1284" w:type="dxa"/>
            <w:tcBorders>
              <w:top w:val="nil"/>
              <w:left w:val="nil"/>
              <w:bottom w:val="nil"/>
              <w:right w:val="nil"/>
            </w:tcBorders>
            <w:shd w:val="clear" w:color="000000" w:fill="FFFFFF"/>
            <w:noWrap/>
            <w:vAlign w:val="bottom"/>
            <w:hideMark/>
          </w:tcPr>
          <w:p w14:paraId="68E79791" w14:textId="77777777" w:rsidR="000F6FF3" w:rsidRPr="00A041D4" w:rsidRDefault="000F6FF3" w:rsidP="00A33380">
            <w:pPr>
              <w:spacing w:after="0"/>
              <w:rPr>
                <w:rFonts w:ascii="Arial" w:eastAsia="Times New Roman" w:hAnsi="Arial" w:cs="Arial"/>
                <w:sz w:val="24"/>
                <w:szCs w:val="24"/>
              </w:rPr>
            </w:pPr>
            <w:r w:rsidRPr="00A041D4">
              <w:rPr>
                <w:rFonts w:ascii="Arial" w:eastAsia="Times New Roman" w:hAnsi="Arial" w:cs="Arial"/>
                <w:sz w:val="24"/>
                <w:szCs w:val="24"/>
              </w:rPr>
              <w:t xml:space="preserve">        26,250 </w:t>
            </w:r>
          </w:p>
        </w:tc>
        <w:tc>
          <w:tcPr>
            <w:tcW w:w="1284" w:type="dxa"/>
            <w:tcBorders>
              <w:top w:val="nil"/>
              <w:left w:val="nil"/>
              <w:bottom w:val="nil"/>
              <w:right w:val="nil"/>
            </w:tcBorders>
            <w:shd w:val="clear" w:color="000000" w:fill="FFFFFF"/>
            <w:noWrap/>
            <w:vAlign w:val="bottom"/>
            <w:hideMark/>
          </w:tcPr>
          <w:p w14:paraId="17AE83AC" w14:textId="77777777" w:rsidR="000F6FF3" w:rsidRPr="00A041D4" w:rsidRDefault="000F6FF3" w:rsidP="00A33380">
            <w:pPr>
              <w:spacing w:after="0"/>
              <w:rPr>
                <w:rFonts w:ascii="Arial" w:eastAsia="Times New Roman" w:hAnsi="Arial" w:cs="Arial"/>
                <w:sz w:val="24"/>
                <w:szCs w:val="24"/>
              </w:rPr>
            </w:pPr>
            <w:r w:rsidRPr="00A041D4">
              <w:rPr>
                <w:rFonts w:ascii="Arial" w:eastAsia="Times New Roman" w:hAnsi="Arial" w:cs="Arial"/>
                <w:sz w:val="24"/>
                <w:szCs w:val="24"/>
              </w:rPr>
              <w:t xml:space="preserve">        30,000 </w:t>
            </w:r>
          </w:p>
        </w:tc>
        <w:tc>
          <w:tcPr>
            <w:tcW w:w="1284" w:type="dxa"/>
            <w:tcBorders>
              <w:top w:val="nil"/>
              <w:left w:val="nil"/>
              <w:bottom w:val="nil"/>
              <w:right w:val="nil"/>
            </w:tcBorders>
            <w:shd w:val="clear" w:color="000000" w:fill="FFFFFF"/>
            <w:noWrap/>
            <w:vAlign w:val="bottom"/>
            <w:hideMark/>
          </w:tcPr>
          <w:p w14:paraId="1CFE29D7" w14:textId="77777777" w:rsidR="000F6FF3" w:rsidRPr="00A041D4" w:rsidRDefault="000F6FF3" w:rsidP="00A33380">
            <w:pPr>
              <w:spacing w:after="0"/>
              <w:rPr>
                <w:rFonts w:ascii="Arial" w:eastAsia="Times New Roman" w:hAnsi="Arial" w:cs="Arial"/>
                <w:sz w:val="24"/>
                <w:szCs w:val="24"/>
              </w:rPr>
            </w:pPr>
            <w:r w:rsidRPr="00A041D4">
              <w:rPr>
                <w:rFonts w:ascii="Arial" w:eastAsia="Times New Roman" w:hAnsi="Arial" w:cs="Arial"/>
                <w:sz w:val="24"/>
                <w:szCs w:val="24"/>
              </w:rPr>
              <w:t xml:space="preserve">        35,000 </w:t>
            </w:r>
          </w:p>
        </w:tc>
      </w:tr>
      <w:tr w:rsidR="000F6FF3" w:rsidRPr="00A041D4" w14:paraId="50230404" w14:textId="77777777" w:rsidTr="00F632D6">
        <w:trPr>
          <w:cantSplit/>
          <w:trHeight w:val="233"/>
        </w:trPr>
        <w:tc>
          <w:tcPr>
            <w:tcW w:w="2615" w:type="dxa"/>
            <w:tcBorders>
              <w:top w:val="nil"/>
              <w:left w:val="nil"/>
              <w:bottom w:val="nil"/>
              <w:right w:val="nil"/>
            </w:tcBorders>
            <w:shd w:val="clear" w:color="000000" w:fill="FFFFFF"/>
            <w:noWrap/>
            <w:vAlign w:val="bottom"/>
            <w:hideMark/>
          </w:tcPr>
          <w:p w14:paraId="0D2D1378" w14:textId="77777777" w:rsidR="000F6FF3" w:rsidRPr="00A041D4" w:rsidRDefault="000F6FF3" w:rsidP="00A33380">
            <w:pPr>
              <w:spacing w:after="0"/>
              <w:ind w:firstLineChars="200" w:firstLine="480"/>
              <w:outlineLvl w:val="0"/>
              <w:rPr>
                <w:rFonts w:ascii="Arial" w:eastAsia="Times New Roman" w:hAnsi="Arial" w:cs="Arial"/>
                <w:sz w:val="24"/>
                <w:szCs w:val="24"/>
              </w:rPr>
            </w:pPr>
            <w:r w:rsidRPr="00A041D4">
              <w:rPr>
                <w:rFonts w:ascii="Arial" w:eastAsia="Times New Roman" w:hAnsi="Arial" w:cs="Arial"/>
                <w:sz w:val="24"/>
                <w:szCs w:val="24"/>
              </w:rPr>
              <w:t xml:space="preserve">Depreciation Expense </w:t>
            </w:r>
          </w:p>
        </w:tc>
        <w:tc>
          <w:tcPr>
            <w:tcW w:w="1284" w:type="dxa"/>
            <w:tcBorders>
              <w:top w:val="nil"/>
              <w:left w:val="nil"/>
              <w:bottom w:val="nil"/>
              <w:right w:val="nil"/>
            </w:tcBorders>
            <w:shd w:val="clear" w:color="000000" w:fill="FFFFFF"/>
            <w:vAlign w:val="bottom"/>
          </w:tcPr>
          <w:p w14:paraId="24B0CFB9" w14:textId="4B22C940" w:rsidR="000F6FF3" w:rsidRPr="00A041D4" w:rsidRDefault="006754A3" w:rsidP="00A33380">
            <w:pPr>
              <w:spacing w:after="0"/>
              <w:ind w:firstLineChars="200" w:firstLine="480"/>
              <w:outlineLvl w:val="0"/>
              <w:rPr>
                <w:rFonts w:ascii="Arial" w:eastAsia="Times New Roman" w:hAnsi="Arial" w:cs="Arial"/>
                <w:sz w:val="24"/>
                <w:szCs w:val="24"/>
              </w:rPr>
            </w:pPr>
            <w:r>
              <w:rPr>
                <w:rFonts w:ascii="Arial" w:eastAsia="Times New Roman" w:hAnsi="Arial" w:cs="Arial"/>
                <w:sz w:val="24"/>
                <w:szCs w:val="24"/>
              </w:rPr>
              <w:t>-</w:t>
            </w:r>
          </w:p>
        </w:tc>
        <w:tc>
          <w:tcPr>
            <w:tcW w:w="1284" w:type="dxa"/>
            <w:tcBorders>
              <w:top w:val="nil"/>
              <w:left w:val="nil"/>
              <w:bottom w:val="nil"/>
              <w:right w:val="nil"/>
            </w:tcBorders>
            <w:shd w:val="clear" w:color="000000" w:fill="FFFFFF"/>
            <w:noWrap/>
            <w:vAlign w:val="bottom"/>
            <w:hideMark/>
          </w:tcPr>
          <w:p w14:paraId="2E1DC3BA" w14:textId="77777777" w:rsidR="000F6FF3" w:rsidRPr="00A041D4" w:rsidRDefault="000F6FF3" w:rsidP="00A33380">
            <w:pPr>
              <w:spacing w:after="0"/>
              <w:outlineLvl w:val="0"/>
              <w:rPr>
                <w:rFonts w:ascii="Arial" w:eastAsia="Times New Roman" w:hAnsi="Arial" w:cs="Arial"/>
                <w:sz w:val="24"/>
                <w:szCs w:val="24"/>
              </w:rPr>
            </w:pPr>
            <w:r w:rsidRPr="00A041D4">
              <w:rPr>
                <w:rFonts w:ascii="Arial" w:eastAsia="Times New Roman" w:hAnsi="Arial" w:cs="Arial"/>
                <w:sz w:val="24"/>
                <w:szCs w:val="24"/>
              </w:rPr>
              <w:t xml:space="preserve">        31,008 </w:t>
            </w:r>
          </w:p>
        </w:tc>
        <w:tc>
          <w:tcPr>
            <w:tcW w:w="1284" w:type="dxa"/>
            <w:tcBorders>
              <w:top w:val="nil"/>
              <w:left w:val="nil"/>
              <w:bottom w:val="nil"/>
              <w:right w:val="nil"/>
            </w:tcBorders>
            <w:shd w:val="clear" w:color="000000" w:fill="FFFFFF"/>
            <w:noWrap/>
            <w:vAlign w:val="bottom"/>
            <w:hideMark/>
          </w:tcPr>
          <w:p w14:paraId="46EA700A" w14:textId="77777777" w:rsidR="000F6FF3" w:rsidRPr="00A041D4" w:rsidRDefault="000F6FF3" w:rsidP="00A33380">
            <w:pPr>
              <w:spacing w:after="0"/>
              <w:outlineLvl w:val="0"/>
              <w:rPr>
                <w:rFonts w:ascii="Arial" w:eastAsia="Times New Roman" w:hAnsi="Arial" w:cs="Arial"/>
                <w:sz w:val="24"/>
                <w:szCs w:val="24"/>
              </w:rPr>
            </w:pPr>
            <w:r w:rsidRPr="00A041D4">
              <w:rPr>
                <w:rFonts w:ascii="Arial" w:eastAsia="Times New Roman" w:hAnsi="Arial" w:cs="Arial"/>
                <w:sz w:val="24"/>
                <w:szCs w:val="24"/>
              </w:rPr>
              <w:t xml:space="preserve">        31,008 </w:t>
            </w:r>
          </w:p>
        </w:tc>
        <w:tc>
          <w:tcPr>
            <w:tcW w:w="1284" w:type="dxa"/>
            <w:tcBorders>
              <w:top w:val="nil"/>
              <w:left w:val="nil"/>
              <w:bottom w:val="nil"/>
              <w:right w:val="nil"/>
            </w:tcBorders>
            <w:shd w:val="clear" w:color="000000" w:fill="FFFFFF"/>
            <w:noWrap/>
            <w:vAlign w:val="bottom"/>
            <w:hideMark/>
          </w:tcPr>
          <w:p w14:paraId="2AD915B0" w14:textId="77777777" w:rsidR="000F6FF3" w:rsidRPr="00A041D4" w:rsidRDefault="000F6FF3" w:rsidP="00A33380">
            <w:pPr>
              <w:spacing w:after="0"/>
              <w:outlineLvl w:val="0"/>
              <w:rPr>
                <w:rFonts w:ascii="Arial" w:eastAsia="Times New Roman" w:hAnsi="Arial" w:cs="Arial"/>
                <w:sz w:val="24"/>
                <w:szCs w:val="24"/>
              </w:rPr>
            </w:pPr>
            <w:r w:rsidRPr="00A041D4">
              <w:rPr>
                <w:rFonts w:ascii="Arial" w:eastAsia="Times New Roman" w:hAnsi="Arial" w:cs="Arial"/>
                <w:sz w:val="24"/>
                <w:szCs w:val="24"/>
              </w:rPr>
              <w:t xml:space="preserve">        31,008 </w:t>
            </w:r>
          </w:p>
        </w:tc>
        <w:tc>
          <w:tcPr>
            <w:tcW w:w="1284" w:type="dxa"/>
            <w:tcBorders>
              <w:top w:val="nil"/>
              <w:left w:val="nil"/>
              <w:bottom w:val="nil"/>
              <w:right w:val="nil"/>
            </w:tcBorders>
            <w:shd w:val="clear" w:color="000000" w:fill="FFFFFF"/>
            <w:noWrap/>
            <w:vAlign w:val="bottom"/>
            <w:hideMark/>
          </w:tcPr>
          <w:p w14:paraId="6521C38C" w14:textId="77777777" w:rsidR="000F6FF3" w:rsidRPr="00A041D4" w:rsidRDefault="000F6FF3" w:rsidP="00A33380">
            <w:pPr>
              <w:spacing w:after="0"/>
              <w:outlineLvl w:val="0"/>
              <w:rPr>
                <w:rFonts w:ascii="Arial" w:eastAsia="Times New Roman" w:hAnsi="Arial" w:cs="Arial"/>
                <w:sz w:val="24"/>
                <w:szCs w:val="24"/>
              </w:rPr>
            </w:pPr>
            <w:r w:rsidRPr="00A041D4">
              <w:rPr>
                <w:rFonts w:ascii="Arial" w:eastAsia="Times New Roman" w:hAnsi="Arial" w:cs="Arial"/>
                <w:sz w:val="24"/>
                <w:szCs w:val="24"/>
              </w:rPr>
              <w:t xml:space="preserve">        31,008 </w:t>
            </w:r>
          </w:p>
        </w:tc>
        <w:tc>
          <w:tcPr>
            <w:tcW w:w="1284" w:type="dxa"/>
            <w:tcBorders>
              <w:top w:val="nil"/>
              <w:left w:val="nil"/>
              <w:bottom w:val="nil"/>
              <w:right w:val="nil"/>
            </w:tcBorders>
            <w:shd w:val="clear" w:color="000000" w:fill="FFFFFF"/>
            <w:noWrap/>
            <w:vAlign w:val="bottom"/>
            <w:hideMark/>
          </w:tcPr>
          <w:p w14:paraId="5B57BE0E" w14:textId="77777777" w:rsidR="000F6FF3" w:rsidRPr="00A041D4" w:rsidRDefault="000F6FF3" w:rsidP="00A33380">
            <w:pPr>
              <w:spacing w:after="0"/>
              <w:outlineLvl w:val="0"/>
              <w:rPr>
                <w:rFonts w:ascii="Arial" w:eastAsia="Times New Roman" w:hAnsi="Arial" w:cs="Arial"/>
                <w:sz w:val="24"/>
                <w:szCs w:val="24"/>
              </w:rPr>
            </w:pPr>
            <w:r w:rsidRPr="00A041D4">
              <w:rPr>
                <w:rFonts w:ascii="Arial" w:eastAsia="Times New Roman" w:hAnsi="Arial" w:cs="Arial"/>
                <w:sz w:val="24"/>
                <w:szCs w:val="24"/>
              </w:rPr>
              <w:t xml:space="preserve">        31,008 </w:t>
            </w:r>
          </w:p>
        </w:tc>
      </w:tr>
      <w:tr w:rsidR="000F6FF3" w:rsidRPr="00A041D4" w14:paraId="082FB48C" w14:textId="77777777" w:rsidTr="00F632D6">
        <w:trPr>
          <w:cantSplit/>
          <w:trHeight w:val="233"/>
        </w:trPr>
        <w:tc>
          <w:tcPr>
            <w:tcW w:w="2615" w:type="dxa"/>
            <w:tcBorders>
              <w:top w:val="nil"/>
              <w:left w:val="nil"/>
              <w:bottom w:val="nil"/>
              <w:right w:val="nil"/>
            </w:tcBorders>
            <w:shd w:val="clear" w:color="000000" w:fill="FFFFFF"/>
            <w:noWrap/>
            <w:vAlign w:val="bottom"/>
            <w:hideMark/>
          </w:tcPr>
          <w:p w14:paraId="5B3A4BAD" w14:textId="77777777" w:rsidR="000F6FF3" w:rsidRPr="00A041D4" w:rsidRDefault="000F6FF3" w:rsidP="00A33380">
            <w:pPr>
              <w:spacing w:after="0"/>
              <w:ind w:firstLineChars="200" w:firstLine="480"/>
              <w:rPr>
                <w:rFonts w:ascii="Arial" w:eastAsia="Times New Roman" w:hAnsi="Arial" w:cs="Arial"/>
                <w:sz w:val="24"/>
                <w:szCs w:val="24"/>
              </w:rPr>
            </w:pPr>
            <w:r w:rsidRPr="00A041D4">
              <w:rPr>
                <w:rFonts w:ascii="Arial" w:eastAsia="Times New Roman" w:hAnsi="Arial" w:cs="Arial"/>
                <w:sz w:val="24"/>
                <w:szCs w:val="24"/>
              </w:rPr>
              <w:t>Total Facilities and Equipment Related</w:t>
            </w:r>
          </w:p>
        </w:tc>
        <w:tc>
          <w:tcPr>
            <w:tcW w:w="1284" w:type="dxa"/>
            <w:tcBorders>
              <w:top w:val="nil"/>
              <w:left w:val="nil"/>
              <w:bottom w:val="nil"/>
              <w:right w:val="nil"/>
            </w:tcBorders>
            <w:shd w:val="clear" w:color="000000" w:fill="FFFFFF"/>
            <w:vAlign w:val="bottom"/>
          </w:tcPr>
          <w:p w14:paraId="6A5DDAA1" w14:textId="108F806F" w:rsidR="000F6FF3" w:rsidRPr="00A041D4" w:rsidRDefault="006754A3" w:rsidP="00A33380">
            <w:pPr>
              <w:spacing w:after="0"/>
              <w:ind w:firstLineChars="200" w:firstLine="480"/>
              <w:rPr>
                <w:rFonts w:ascii="Arial" w:eastAsia="Times New Roman" w:hAnsi="Arial" w:cs="Arial"/>
                <w:sz w:val="24"/>
                <w:szCs w:val="24"/>
              </w:rPr>
            </w:pPr>
            <w:r>
              <w:rPr>
                <w:rFonts w:ascii="Arial" w:eastAsia="Times New Roman" w:hAnsi="Arial" w:cs="Arial"/>
                <w:sz w:val="24"/>
                <w:szCs w:val="24"/>
              </w:rPr>
              <w:t>-</w:t>
            </w:r>
          </w:p>
        </w:tc>
        <w:tc>
          <w:tcPr>
            <w:tcW w:w="1284" w:type="dxa"/>
            <w:tcBorders>
              <w:top w:val="single" w:sz="4" w:space="0" w:color="auto"/>
              <w:left w:val="nil"/>
              <w:bottom w:val="nil"/>
              <w:right w:val="nil"/>
            </w:tcBorders>
            <w:shd w:val="clear" w:color="000000" w:fill="FFFFFF"/>
            <w:noWrap/>
            <w:vAlign w:val="bottom"/>
            <w:hideMark/>
          </w:tcPr>
          <w:p w14:paraId="2D992FC7" w14:textId="77777777" w:rsidR="000F6FF3" w:rsidRPr="00A041D4" w:rsidRDefault="000F6FF3" w:rsidP="00A33380">
            <w:pPr>
              <w:spacing w:after="0"/>
              <w:rPr>
                <w:rFonts w:ascii="Arial" w:eastAsia="Times New Roman" w:hAnsi="Arial" w:cs="Arial"/>
                <w:sz w:val="24"/>
                <w:szCs w:val="24"/>
              </w:rPr>
            </w:pPr>
            <w:r w:rsidRPr="00A041D4">
              <w:rPr>
                <w:rFonts w:ascii="Arial" w:eastAsia="Times New Roman" w:hAnsi="Arial" w:cs="Arial"/>
                <w:sz w:val="24"/>
                <w:szCs w:val="24"/>
              </w:rPr>
              <w:t xml:space="preserve">       260,208 </w:t>
            </w:r>
          </w:p>
        </w:tc>
        <w:tc>
          <w:tcPr>
            <w:tcW w:w="1284" w:type="dxa"/>
            <w:tcBorders>
              <w:top w:val="single" w:sz="4" w:space="0" w:color="auto"/>
              <w:left w:val="nil"/>
              <w:bottom w:val="nil"/>
              <w:right w:val="nil"/>
            </w:tcBorders>
            <w:shd w:val="clear" w:color="000000" w:fill="FFFFFF"/>
            <w:noWrap/>
            <w:vAlign w:val="bottom"/>
            <w:hideMark/>
          </w:tcPr>
          <w:p w14:paraId="68CA9E3C" w14:textId="77777777" w:rsidR="000F6FF3" w:rsidRPr="00A041D4" w:rsidRDefault="000F6FF3" w:rsidP="00A33380">
            <w:pPr>
              <w:spacing w:after="0"/>
              <w:rPr>
                <w:rFonts w:ascii="Arial" w:eastAsia="Times New Roman" w:hAnsi="Arial" w:cs="Arial"/>
                <w:sz w:val="24"/>
                <w:szCs w:val="24"/>
              </w:rPr>
            </w:pPr>
            <w:r w:rsidRPr="00A041D4">
              <w:rPr>
                <w:rFonts w:ascii="Arial" w:eastAsia="Times New Roman" w:hAnsi="Arial" w:cs="Arial"/>
                <w:sz w:val="24"/>
                <w:szCs w:val="24"/>
              </w:rPr>
              <w:t xml:space="preserve">       266,208 </w:t>
            </w:r>
          </w:p>
        </w:tc>
        <w:tc>
          <w:tcPr>
            <w:tcW w:w="1284" w:type="dxa"/>
            <w:tcBorders>
              <w:top w:val="single" w:sz="4" w:space="0" w:color="auto"/>
              <w:left w:val="nil"/>
              <w:bottom w:val="nil"/>
              <w:right w:val="nil"/>
            </w:tcBorders>
            <w:shd w:val="clear" w:color="000000" w:fill="FFFFFF"/>
            <w:noWrap/>
            <w:vAlign w:val="bottom"/>
            <w:hideMark/>
          </w:tcPr>
          <w:p w14:paraId="402565CC" w14:textId="77777777" w:rsidR="000F6FF3" w:rsidRPr="00A041D4" w:rsidRDefault="000F6FF3" w:rsidP="00A33380">
            <w:pPr>
              <w:spacing w:after="0"/>
              <w:rPr>
                <w:rFonts w:ascii="Arial" w:eastAsia="Times New Roman" w:hAnsi="Arial" w:cs="Arial"/>
                <w:sz w:val="24"/>
                <w:szCs w:val="24"/>
              </w:rPr>
            </w:pPr>
            <w:r w:rsidRPr="00A041D4">
              <w:rPr>
                <w:rFonts w:ascii="Arial" w:eastAsia="Times New Roman" w:hAnsi="Arial" w:cs="Arial"/>
                <w:sz w:val="24"/>
                <w:szCs w:val="24"/>
              </w:rPr>
              <w:t xml:space="preserve">       271,458 </w:t>
            </w:r>
          </w:p>
        </w:tc>
        <w:tc>
          <w:tcPr>
            <w:tcW w:w="1284" w:type="dxa"/>
            <w:tcBorders>
              <w:top w:val="single" w:sz="4" w:space="0" w:color="auto"/>
              <w:left w:val="nil"/>
              <w:bottom w:val="nil"/>
              <w:right w:val="nil"/>
            </w:tcBorders>
            <w:shd w:val="clear" w:color="000000" w:fill="FFFFFF"/>
            <w:noWrap/>
            <w:vAlign w:val="bottom"/>
            <w:hideMark/>
          </w:tcPr>
          <w:p w14:paraId="75BF2291" w14:textId="77777777" w:rsidR="000F6FF3" w:rsidRPr="00A041D4" w:rsidRDefault="000F6FF3" w:rsidP="00A33380">
            <w:pPr>
              <w:spacing w:after="0"/>
              <w:rPr>
                <w:rFonts w:ascii="Arial" w:eastAsia="Times New Roman" w:hAnsi="Arial" w:cs="Arial"/>
                <w:sz w:val="24"/>
                <w:szCs w:val="24"/>
              </w:rPr>
            </w:pPr>
            <w:r w:rsidRPr="00A041D4">
              <w:rPr>
                <w:rFonts w:ascii="Arial" w:eastAsia="Times New Roman" w:hAnsi="Arial" w:cs="Arial"/>
                <w:sz w:val="24"/>
                <w:szCs w:val="24"/>
              </w:rPr>
              <w:t xml:space="preserve">       275,208 </w:t>
            </w:r>
          </w:p>
        </w:tc>
        <w:tc>
          <w:tcPr>
            <w:tcW w:w="1284" w:type="dxa"/>
            <w:tcBorders>
              <w:top w:val="single" w:sz="4" w:space="0" w:color="auto"/>
              <w:left w:val="nil"/>
              <w:bottom w:val="nil"/>
              <w:right w:val="nil"/>
            </w:tcBorders>
            <w:shd w:val="clear" w:color="000000" w:fill="FFFFFF"/>
            <w:noWrap/>
            <w:vAlign w:val="bottom"/>
            <w:hideMark/>
          </w:tcPr>
          <w:p w14:paraId="409DFE40" w14:textId="77777777" w:rsidR="000F6FF3" w:rsidRPr="00A041D4" w:rsidRDefault="000F6FF3" w:rsidP="00A33380">
            <w:pPr>
              <w:spacing w:after="0"/>
              <w:rPr>
                <w:rFonts w:ascii="Arial" w:eastAsia="Times New Roman" w:hAnsi="Arial" w:cs="Arial"/>
                <w:sz w:val="24"/>
                <w:szCs w:val="24"/>
              </w:rPr>
            </w:pPr>
            <w:r w:rsidRPr="00A041D4">
              <w:rPr>
                <w:rFonts w:ascii="Arial" w:eastAsia="Times New Roman" w:hAnsi="Arial" w:cs="Arial"/>
                <w:sz w:val="24"/>
                <w:szCs w:val="24"/>
              </w:rPr>
              <w:t xml:space="preserve">       280,208 </w:t>
            </w:r>
          </w:p>
        </w:tc>
      </w:tr>
      <w:tr w:rsidR="00A33380" w:rsidRPr="00A041D4" w14:paraId="0A30CCC4" w14:textId="77777777" w:rsidTr="00F632D6">
        <w:trPr>
          <w:cantSplit/>
          <w:trHeight w:val="233"/>
        </w:trPr>
        <w:tc>
          <w:tcPr>
            <w:tcW w:w="2615" w:type="dxa"/>
            <w:tcBorders>
              <w:top w:val="nil"/>
              <w:left w:val="nil"/>
              <w:bottom w:val="nil"/>
              <w:right w:val="nil"/>
            </w:tcBorders>
            <w:shd w:val="clear" w:color="000000" w:fill="FFFFFF"/>
            <w:noWrap/>
            <w:vAlign w:val="bottom"/>
            <w:hideMark/>
          </w:tcPr>
          <w:p w14:paraId="292E036D" w14:textId="77777777" w:rsidR="00A33380" w:rsidRPr="00A041D4" w:rsidRDefault="00A33380" w:rsidP="00A33380">
            <w:pPr>
              <w:spacing w:after="0"/>
              <w:ind w:firstLineChars="100" w:firstLine="240"/>
              <w:rPr>
                <w:rFonts w:ascii="Arial" w:eastAsia="Times New Roman" w:hAnsi="Arial" w:cs="Arial"/>
                <w:sz w:val="24"/>
                <w:szCs w:val="24"/>
              </w:rPr>
            </w:pPr>
            <w:r w:rsidRPr="00A041D4">
              <w:rPr>
                <w:rFonts w:ascii="Arial" w:eastAsia="Times New Roman" w:hAnsi="Arial" w:cs="Arial"/>
                <w:sz w:val="24"/>
                <w:szCs w:val="24"/>
              </w:rPr>
              <w:t>Service Related</w:t>
            </w:r>
          </w:p>
        </w:tc>
        <w:tc>
          <w:tcPr>
            <w:tcW w:w="1284" w:type="dxa"/>
            <w:tcBorders>
              <w:top w:val="nil"/>
              <w:left w:val="nil"/>
              <w:bottom w:val="nil"/>
              <w:right w:val="nil"/>
            </w:tcBorders>
            <w:shd w:val="clear" w:color="000000" w:fill="FFFFFF"/>
            <w:noWrap/>
            <w:vAlign w:val="bottom"/>
            <w:hideMark/>
          </w:tcPr>
          <w:p w14:paraId="654638A6" w14:textId="6C3ED02E" w:rsidR="00A33380" w:rsidRPr="00A041D4" w:rsidRDefault="00A33380" w:rsidP="00A33380">
            <w:pPr>
              <w:spacing w:after="0"/>
              <w:ind w:firstLineChars="100" w:firstLine="240"/>
              <w:rPr>
                <w:rFonts w:ascii="Arial" w:eastAsia="Times New Roman" w:hAnsi="Arial" w:cs="Arial"/>
                <w:sz w:val="24"/>
                <w:szCs w:val="24"/>
              </w:rPr>
            </w:pPr>
            <w:r w:rsidRPr="00A041D4">
              <w:rPr>
                <w:rFonts w:ascii="Arial" w:eastAsia="Times New Roman" w:hAnsi="Arial" w:cs="Arial"/>
                <w:sz w:val="24"/>
                <w:szCs w:val="24"/>
              </w:rPr>
              <w:t> </w:t>
            </w:r>
            <w:r w:rsidR="006754A3">
              <w:rPr>
                <w:rFonts w:ascii="Arial" w:eastAsia="Times New Roman" w:hAnsi="Arial" w:cs="Arial"/>
                <w:sz w:val="24"/>
                <w:szCs w:val="24"/>
              </w:rPr>
              <w:t>-</w:t>
            </w:r>
          </w:p>
        </w:tc>
        <w:tc>
          <w:tcPr>
            <w:tcW w:w="1284" w:type="dxa"/>
            <w:tcBorders>
              <w:top w:val="nil"/>
              <w:left w:val="nil"/>
              <w:bottom w:val="nil"/>
              <w:right w:val="nil"/>
            </w:tcBorders>
            <w:shd w:val="clear" w:color="000000" w:fill="FFFFFF"/>
            <w:noWrap/>
            <w:vAlign w:val="bottom"/>
            <w:hideMark/>
          </w:tcPr>
          <w:p w14:paraId="51F82028" w14:textId="6D54BE1B" w:rsidR="00A33380" w:rsidRPr="00A041D4" w:rsidRDefault="006754A3" w:rsidP="00A33380">
            <w:pPr>
              <w:spacing w:after="0"/>
              <w:rPr>
                <w:rFonts w:ascii="Arial" w:eastAsia="Times New Roman" w:hAnsi="Arial" w:cs="Arial"/>
                <w:sz w:val="24"/>
                <w:szCs w:val="24"/>
              </w:rPr>
            </w:pPr>
            <w:r>
              <w:rPr>
                <w:rFonts w:ascii="Arial" w:eastAsia="Times New Roman" w:hAnsi="Arial" w:cs="Arial"/>
                <w:sz w:val="24"/>
                <w:szCs w:val="24"/>
              </w:rPr>
              <w:t>-</w:t>
            </w:r>
          </w:p>
        </w:tc>
        <w:tc>
          <w:tcPr>
            <w:tcW w:w="1284" w:type="dxa"/>
            <w:tcBorders>
              <w:top w:val="nil"/>
              <w:left w:val="nil"/>
              <w:bottom w:val="nil"/>
              <w:right w:val="nil"/>
            </w:tcBorders>
            <w:shd w:val="clear" w:color="000000" w:fill="FFFFFF"/>
            <w:noWrap/>
            <w:vAlign w:val="bottom"/>
            <w:hideMark/>
          </w:tcPr>
          <w:p w14:paraId="36F66EEE" w14:textId="1CEDA76E" w:rsidR="00A33380" w:rsidRPr="00A041D4" w:rsidRDefault="006754A3" w:rsidP="00A33380">
            <w:pPr>
              <w:spacing w:after="0"/>
              <w:rPr>
                <w:rFonts w:ascii="Arial" w:eastAsia="Times New Roman" w:hAnsi="Arial" w:cs="Arial"/>
                <w:sz w:val="24"/>
                <w:szCs w:val="24"/>
              </w:rPr>
            </w:pPr>
            <w:r>
              <w:rPr>
                <w:rFonts w:ascii="Arial" w:eastAsia="Times New Roman" w:hAnsi="Arial" w:cs="Arial"/>
                <w:sz w:val="24"/>
                <w:szCs w:val="24"/>
              </w:rPr>
              <w:t>-</w:t>
            </w:r>
          </w:p>
        </w:tc>
        <w:tc>
          <w:tcPr>
            <w:tcW w:w="1284" w:type="dxa"/>
            <w:tcBorders>
              <w:top w:val="nil"/>
              <w:left w:val="nil"/>
              <w:bottom w:val="nil"/>
              <w:right w:val="nil"/>
            </w:tcBorders>
            <w:shd w:val="clear" w:color="000000" w:fill="FFFFFF"/>
            <w:noWrap/>
            <w:vAlign w:val="bottom"/>
            <w:hideMark/>
          </w:tcPr>
          <w:p w14:paraId="270A767B" w14:textId="0F46D8D6" w:rsidR="00A33380" w:rsidRPr="00A041D4" w:rsidRDefault="006754A3" w:rsidP="00A33380">
            <w:pPr>
              <w:spacing w:after="0"/>
              <w:rPr>
                <w:rFonts w:ascii="Arial" w:eastAsia="Times New Roman" w:hAnsi="Arial" w:cs="Arial"/>
                <w:sz w:val="24"/>
                <w:szCs w:val="24"/>
              </w:rPr>
            </w:pPr>
            <w:r>
              <w:rPr>
                <w:rFonts w:ascii="Arial" w:eastAsia="Times New Roman" w:hAnsi="Arial" w:cs="Arial"/>
                <w:sz w:val="24"/>
                <w:szCs w:val="24"/>
              </w:rPr>
              <w:t>-</w:t>
            </w:r>
          </w:p>
        </w:tc>
        <w:tc>
          <w:tcPr>
            <w:tcW w:w="1284" w:type="dxa"/>
            <w:tcBorders>
              <w:top w:val="nil"/>
              <w:left w:val="nil"/>
              <w:bottom w:val="nil"/>
              <w:right w:val="nil"/>
            </w:tcBorders>
            <w:shd w:val="clear" w:color="000000" w:fill="FFFFFF"/>
            <w:noWrap/>
            <w:vAlign w:val="bottom"/>
            <w:hideMark/>
          </w:tcPr>
          <w:p w14:paraId="5770143D" w14:textId="12584E69" w:rsidR="00A33380" w:rsidRPr="00A041D4" w:rsidRDefault="006754A3" w:rsidP="00A33380">
            <w:pPr>
              <w:spacing w:after="0"/>
              <w:rPr>
                <w:rFonts w:ascii="Arial" w:eastAsia="Times New Roman" w:hAnsi="Arial" w:cs="Arial"/>
                <w:sz w:val="24"/>
                <w:szCs w:val="24"/>
              </w:rPr>
            </w:pPr>
            <w:r>
              <w:rPr>
                <w:rFonts w:ascii="Arial" w:eastAsia="Times New Roman" w:hAnsi="Arial" w:cs="Arial"/>
                <w:sz w:val="24"/>
                <w:szCs w:val="24"/>
              </w:rPr>
              <w:t>-</w:t>
            </w:r>
          </w:p>
        </w:tc>
        <w:tc>
          <w:tcPr>
            <w:tcW w:w="1284" w:type="dxa"/>
            <w:tcBorders>
              <w:top w:val="nil"/>
              <w:left w:val="nil"/>
              <w:bottom w:val="nil"/>
              <w:right w:val="nil"/>
            </w:tcBorders>
            <w:shd w:val="clear" w:color="000000" w:fill="FFFFFF"/>
            <w:noWrap/>
            <w:vAlign w:val="bottom"/>
            <w:hideMark/>
          </w:tcPr>
          <w:p w14:paraId="01C553E9" w14:textId="768DE590" w:rsidR="00A33380" w:rsidRPr="00A041D4" w:rsidRDefault="006754A3" w:rsidP="00A33380">
            <w:pPr>
              <w:spacing w:after="0"/>
              <w:rPr>
                <w:rFonts w:ascii="Arial" w:eastAsia="Times New Roman" w:hAnsi="Arial" w:cs="Arial"/>
                <w:sz w:val="24"/>
                <w:szCs w:val="24"/>
              </w:rPr>
            </w:pPr>
            <w:r>
              <w:rPr>
                <w:rFonts w:ascii="Arial" w:eastAsia="Times New Roman" w:hAnsi="Arial" w:cs="Arial"/>
                <w:sz w:val="24"/>
                <w:szCs w:val="24"/>
              </w:rPr>
              <w:t>-</w:t>
            </w:r>
          </w:p>
        </w:tc>
      </w:tr>
      <w:tr w:rsidR="00A33380" w:rsidRPr="00A041D4" w14:paraId="27E4F293" w14:textId="77777777" w:rsidTr="00F632D6">
        <w:trPr>
          <w:cantSplit/>
          <w:trHeight w:val="233"/>
        </w:trPr>
        <w:tc>
          <w:tcPr>
            <w:tcW w:w="2615" w:type="dxa"/>
            <w:tcBorders>
              <w:top w:val="nil"/>
              <w:left w:val="nil"/>
              <w:bottom w:val="nil"/>
              <w:right w:val="nil"/>
            </w:tcBorders>
            <w:shd w:val="clear" w:color="000000" w:fill="FFFFFF"/>
            <w:noWrap/>
            <w:vAlign w:val="bottom"/>
            <w:hideMark/>
          </w:tcPr>
          <w:p w14:paraId="0D2C3AC0" w14:textId="77777777" w:rsidR="00A33380" w:rsidRPr="00A041D4" w:rsidRDefault="00A33380" w:rsidP="00A33380">
            <w:pPr>
              <w:spacing w:after="0"/>
              <w:ind w:firstLineChars="200" w:firstLine="480"/>
              <w:rPr>
                <w:rFonts w:ascii="Arial" w:eastAsia="Times New Roman" w:hAnsi="Arial" w:cs="Arial"/>
                <w:sz w:val="24"/>
                <w:szCs w:val="24"/>
              </w:rPr>
            </w:pPr>
            <w:r w:rsidRPr="00A041D4">
              <w:rPr>
                <w:rFonts w:ascii="Arial" w:eastAsia="Times New Roman" w:hAnsi="Arial" w:cs="Arial"/>
                <w:sz w:val="24"/>
                <w:szCs w:val="24"/>
              </w:rPr>
              <w:t>Isotope Costs</w:t>
            </w:r>
          </w:p>
        </w:tc>
        <w:tc>
          <w:tcPr>
            <w:tcW w:w="1284" w:type="dxa"/>
            <w:tcBorders>
              <w:top w:val="nil"/>
              <w:left w:val="nil"/>
              <w:bottom w:val="nil"/>
              <w:right w:val="nil"/>
            </w:tcBorders>
            <w:shd w:val="clear" w:color="000000" w:fill="FFFFFF"/>
            <w:noWrap/>
            <w:vAlign w:val="bottom"/>
            <w:hideMark/>
          </w:tcPr>
          <w:p w14:paraId="74D67D0D" w14:textId="3CACB482" w:rsidR="00A33380" w:rsidRPr="00A041D4" w:rsidRDefault="00A33380" w:rsidP="00A33380">
            <w:pPr>
              <w:spacing w:after="0"/>
              <w:ind w:firstLineChars="100" w:firstLine="240"/>
              <w:rPr>
                <w:rFonts w:ascii="Arial" w:eastAsia="Times New Roman" w:hAnsi="Arial" w:cs="Arial"/>
                <w:sz w:val="24"/>
                <w:szCs w:val="24"/>
              </w:rPr>
            </w:pPr>
            <w:r w:rsidRPr="00A041D4">
              <w:rPr>
                <w:rFonts w:ascii="Arial" w:eastAsia="Times New Roman" w:hAnsi="Arial" w:cs="Arial"/>
                <w:sz w:val="24"/>
                <w:szCs w:val="24"/>
              </w:rPr>
              <w:t> </w:t>
            </w:r>
            <w:r w:rsidR="006754A3">
              <w:rPr>
                <w:rFonts w:ascii="Arial" w:eastAsia="Times New Roman" w:hAnsi="Arial" w:cs="Arial"/>
                <w:sz w:val="24"/>
                <w:szCs w:val="24"/>
              </w:rPr>
              <w:t>-</w:t>
            </w:r>
          </w:p>
        </w:tc>
        <w:tc>
          <w:tcPr>
            <w:tcW w:w="1284" w:type="dxa"/>
            <w:tcBorders>
              <w:top w:val="nil"/>
              <w:left w:val="nil"/>
              <w:bottom w:val="nil"/>
              <w:right w:val="nil"/>
            </w:tcBorders>
            <w:shd w:val="clear" w:color="000000" w:fill="FFFFFF"/>
            <w:noWrap/>
            <w:vAlign w:val="bottom"/>
            <w:hideMark/>
          </w:tcPr>
          <w:p w14:paraId="63885E33" w14:textId="77777777" w:rsidR="00A33380" w:rsidRPr="00A041D4" w:rsidRDefault="00A33380" w:rsidP="00A33380">
            <w:pPr>
              <w:spacing w:after="0"/>
              <w:rPr>
                <w:rFonts w:ascii="Arial" w:eastAsia="Times New Roman" w:hAnsi="Arial" w:cs="Arial"/>
                <w:sz w:val="24"/>
                <w:szCs w:val="24"/>
              </w:rPr>
            </w:pPr>
            <w:r w:rsidRPr="00A041D4">
              <w:rPr>
                <w:rFonts w:ascii="Arial" w:eastAsia="Times New Roman" w:hAnsi="Arial" w:cs="Arial"/>
                <w:sz w:val="24"/>
                <w:szCs w:val="24"/>
              </w:rPr>
              <w:t xml:space="preserve">       478,800 </w:t>
            </w:r>
          </w:p>
        </w:tc>
        <w:tc>
          <w:tcPr>
            <w:tcW w:w="1284" w:type="dxa"/>
            <w:tcBorders>
              <w:top w:val="nil"/>
              <w:left w:val="nil"/>
              <w:bottom w:val="nil"/>
              <w:right w:val="nil"/>
            </w:tcBorders>
            <w:shd w:val="clear" w:color="000000" w:fill="FFFFFF"/>
            <w:noWrap/>
            <w:vAlign w:val="bottom"/>
            <w:hideMark/>
          </w:tcPr>
          <w:p w14:paraId="0192B4DB" w14:textId="77777777" w:rsidR="00A33380" w:rsidRPr="00A041D4" w:rsidRDefault="00A33380" w:rsidP="00A33380">
            <w:pPr>
              <w:spacing w:after="0"/>
              <w:rPr>
                <w:rFonts w:ascii="Arial" w:eastAsia="Times New Roman" w:hAnsi="Arial" w:cs="Arial"/>
                <w:sz w:val="24"/>
                <w:szCs w:val="24"/>
              </w:rPr>
            </w:pPr>
            <w:r w:rsidRPr="00A041D4">
              <w:rPr>
                <w:rFonts w:ascii="Arial" w:eastAsia="Times New Roman" w:hAnsi="Arial" w:cs="Arial"/>
                <w:sz w:val="24"/>
                <w:szCs w:val="24"/>
              </w:rPr>
              <w:t xml:space="preserve">       670,320 </w:t>
            </w:r>
          </w:p>
        </w:tc>
        <w:tc>
          <w:tcPr>
            <w:tcW w:w="1284" w:type="dxa"/>
            <w:tcBorders>
              <w:top w:val="nil"/>
              <w:left w:val="nil"/>
              <w:bottom w:val="nil"/>
              <w:right w:val="nil"/>
            </w:tcBorders>
            <w:shd w:val="clear" w:color="000000" w:fill="FFFFFF"/>
            <w:noWrap/>
            <w:vAlign w:val="bottom"/>
            <w:hideMark/>
          </w:tcPr>
          <w:p w14:paraId="7430DF5E" w14:textId="77777777" w:rsidR="00A33380" w:rsidRPr="00A041D4" w:rsidRDefault="00A33380" w:rsidP="00A33380">
            <w:pPr>
              <w:spacing w:after="0"/>
              <w:rPr>
                <w:rFonts w:ascii="Arial" w:eastAsia="Times New Roman" w:hAnsi="Arial" w:cs="Arial"/>
                <w:sz w:val="24"/>
                <w:szCs w:val="24"/>
              </w:rPr>
            </w:pPr>
            <w:r w:rsidRPr="00A041D4">
              <w:rPr>
                <w:rFonts w:ascii="Arial" w:eastAsia="Times New Roman" w:hAnsi="Arial" w:cs="Arial"/>
                <w:sz w:val="24"/>
                <w:szCs w:val="24"/>
              </w:rPr>
              <w:t xml:space="preserve">       837,900 </w:t>
            </w:r>
          </w:p>
        </w:tc>
        <w:tc>
          <w:tcPr>
            <w:tcW w:w="1284" w:type="dxa"/>
            <w:tcBorders>
              <w:top w:val="nil"/>
              <w:left w:val="nil"/>
              <w:bottom w:val="nil"/>
              <w:right w:val="nil"/>
            </w:tcBorders>
            <w:shd w:val="clear" w:color="000000" w:fill="FFFFFF"/>
            <w:noWrap/>
            <w:vAlign w:val="bottom"/>
            <w:hideMark/>
          </w:tcPr>
          <w:p w14:paraId="11F600A1" w14:textId="77777777" w:rsidR="00A33380" w:rsidRPr="00A041D4" w:rsidRDefault="00A33380" w:rsidP="00A33380">
            <w:pPr>
              <w:spacing w:after="0"/>
              <w:rPr>
                <w:rFonts w:ascii="Arial" w:eastAsia="Times New Roman" w:hAnsi="Arial" w:cs="Arial"/>
                <w:sz w:val="24"/>
                <w:szCs w:val="24"/>
              </w:rPr>
            </w:pPr>
            <w:r w:rsidRPr="00A041D4">
              <w:rPr>
                <w:rFonts w:ascii="Arial" w:eastAsia="Times New Roman" w:hAnsi="Arial" w:cs="Arial"/>
                <w:sz w:val="24"/>
                <w:szCs w:val="24"/>
              </w:rPr>
              <w:t xml:space="preserve">       957,600 </w:t>
            </w:r>
          </w:p>
        </w:tc>
        <w:tc>
          <w:tcPr>
            <w:tcW w:w="1284" w:type="dxa"/>
            <w:tcBorders>
              <w:top w:val="nil"/>
              <w:left w:val="nil"/>
              <w:bottom w:val="nil"/>
              <w:right w:val="nil"/>
            </w:tcBorders>
            <w:shd w:val="clear" w:color="000000" w:fill="FFFFFF"/>
            <w:noWrap/>
            <w:vAlign w:val="bottom"/>
            <w:hideMark/>
          </w:tcPr>
          <w:p w14:paraId="2582D9A9" w14:textId="77777777" w:rsidR="00A33380" w:rsidRPr="00A041D4" w:rsidRDefault="00A33380" w:rsidP="00A33380">
            <w:pPr>
              <w:spacing w:after="0"/>
              <w:rPr>
                <w:rFonts w:ascii="Arial" w:eastAsia="Times New Roman" w:hAnsi="Arial" w:cs="Arial"/>
                <w:sz w:val="24"/>
                <w:szCs w:val="24"/>
              </w:rPr>
            </w:pPr>
            <w:r w:rsidRPr="00A041D4">
              <w:rPr>
                <w:rFonts w:ascii="Arial" w:eastAsia="Times New Roman" w:hAnsi="Arial" w:cs="Arial"/>
                <w:sz w:val="24"/>
                <w:szCs w:val="24"/>
              </w:rPr>
              <w:t xml:space="preserve">    1,117,200 </w:t>
            </w:r>
          </w:p>
        </w:tc>
      </w:tr>
      <w:tr w:rsidR="00A33380" w:rsidRPr="00A041D4" w14:paraId="5AD73AB5" w14:textId="77777777" w:rsidTr="00F632D6">
        <w:trPr>
          <w:cantSplit/>
          <w:trHeight w:val="233"/>
        </w:trPr>
        <w:tc>
          <w:tcPr>
            <w:tcW w:w="2615" w:type="dxa"/>
            <w:tcBorders>
              <w:top w:val="nil"/>
              <w:left w:val="nil"/>
              <w:bottom w:val="nil"/>
              <w:right w:val="nil"/>
            </w:tcBorders>
            <w:shd w:val="clear" w:color="000000" w:fill="FFFFFF"/>
            <w:noWrap/>
            <w:vAlign w:val="bottom"/>
            <w:hideMark/>
          </w:tcPr>
          <w:p w14:paraId="153AC480" w14:textId="77777777" w:rsidR="00A33380" w:rsidRPr="00A041D4" w:rsidRDefault="00A33380" w:rsidP="00A33380">
            <w:pPr>
              <w:spacing w:after="0"/>
              <w:ind w:firstLineChars="200" w:firstLine="480"/>
              <w:rPr>
                <w:rFonts w:ascii="Arial" w:eastAsia="Times New Roman" w:hAnsi="Arial" w:cs="Arial"/>
                <w:sz w:val="24"/>
                <w:szCs w:val="24"/>
              </w:rPr>
            </w:pPr>
            <w:r w:rsidRPr="00A041D4">
              <w:rPr>
                <w:rFonts w:ascii="Arial" w:eastAsia="Times New Roman" w:hAnsi="Arial" w:cs="Arial"/>
                <w:sz w:val="24"/>
                <w:szCs w:val="24"/>
              </w:rPr>
              <w:t>Stress Agent</w:t>
            </w:r>
          </w:p>
        </w:tc>
        <w:tc>
          <w:tcPr>
            <w:tcW w:w="1284" w:type="dxa"/>
            <w:tcBorders>
              <w:top w:val="nil"/>
              <w:left w:val="nil"/>
              <w:bottom w:val="nil"/>
              <w:right w:val="nil"/>
            </w:tcBorders>
            <w:shd w:val="clear" w:color="000000" w:fill="FFFFFF"/>
            <w:noWrap/>
            <w:vAlign w:val="bottom"/>
            <w:hideMark/>
          </w:tcPr>
          <w:p w14:paraId="0A9126D7" w14:textId="4895A7FB" w:rsidR="00A33380" w:rsidRPr="00A041D4" w:rsidRDefault="00A33380" w:rsidP="00A33380">
            <w:pPr>
              <w:spacing w:after="0"/>
              <w:ind w:firstLineChars="100" w:firstLine="240"/>
              <w:rPr>
                <w:rFonts w:ascii="Arial" w:eastAsia="Times New Roman" w:hAnsi="Arial" w:cs="Arial"/>
                <w:sz w:val="24"/>
                <w:szCs w:val="24"/>
              </w:rPr>
            </w:pPr>
            <w:r w:rsidRPr="00A041D4">
              <w:rPr>
                <w:rFonts w:ascii="Arial" w:eastAsia="Times New Roman" w:hAnsi="Arial" w:cs="Arial"/>
                <w:sz w:val="24"/>
                <w:szCs w:val="24"/>
              </w:rPr>
              <w:t> </w:t>
            </w:r>
            <w:r w:rsidR="006754A3">
              <w:rPr>
                <w:rFonts w:ascii="Arial" w:eastAsia="Times New Roman" w:hAnsi="Arial" w:cs="Arial"/>
                <w:sz w:val="24"/>
                <w:szCs w:val="24"/>
              </w:rPr>
              <w:t>-</w:t>
            </w:r>
          </w:p>
        </w:tc>
        <w:tc>
          <w:tcPr>
            <w:tcW w:w="1284" w:type="dxa"/>
            <w:tcBorders>
              <w:top w:val="nil"/>
              <w:left w:val="nil"/>
              <w:bottom w:val="nil"/>
              <w:right w:val="nil"/>
            </w:tcBorders>
            <w:shd w:val="clear" w:color="000000" w:fill="FFFFFF"/>
            <w:noWrap/>
            <w:vAlign w:val="bottom"/>
            <w:hideMark/>
          </w:tcPr>
          <w:p w14:paraId="7D8BAC64" w14:textId="0EFD1927" w:rsidR="00A33380" w:rsidRPr="00A041D4" w:rsidRDefault="006754A3" w:rsidP="00A33380">
            <w:pPr>
              <w:spacing w:after="0"/>
              <w:rPr>
                <w:rFonts w:ascii="Arial" w:eastAsia="Times New Roman" w:hAnsi="Arial" w:cs="Arial"/>
                <w:sz w:val="24"/>
                <w:szCs w:val="24"/>
              </w:rPr>
            </w:pPr>
            <w:r>
              <w:rPr>
                <w:rFonts w:ascii="Arial" w:eastAsia="Times New Roman" w:hAnsi="Arial" w:cs="Arial"/>
                <w:sz w:val="24"/>
                <w:szCs w:val="24"/>
              </w:rPr>
              <w:t>-</w:t>
            </w:r>
          </w:p>
        </w:tc>
        <w:tc>
          <w:tcPr>
            <w:tcW w:w="1284" w:type="dxa"/>
            <w:tcBorders>
              <w:top w:val="nil"/>
              <w:left w:val="nil"/>
              <w:bottom w:val="nil"/>
              <w:right w:val="nil"/>
            </w:tcBorders>
            <w:shd w:val="clear" w:color="000000" w:fill="FFFFFF"/>
            <w:noWrap/>
            <w:vAlign w:val="bottom"/>
            <w:hideMark/>
          </w:tcPr>
          <w:p w14:paraId="7261718F" w14:textId="7B666C71" w:rsidR="00A33380" w:rsidRPr="00A041D4" w:rsidRDefault="006754A3" w:rsidP="00A33380">
            <w:pPr>
              <w:spacing w:after="0"/>
              <w:rPr>
                <w:rFonts w:ascii="Arial" w:eastAsia="Times New Roman" w:hAnsi="Arial" w:cs="Arial"/>
                <w:sz w:val="24"/>
                <w:szCs w:val="24"/>
              </w:rPr>
            </w:pPr>
            <w:r>
              <w:rPr>
                <w:rFonts w:ascii="Arial" w:eastAsia="Times New Roman" w:hAnsi="Arial" w:cs="Arial"/>
                <w:sz w:val="24"/>
                <w:szCs w:val="24"/>
              </w:rPr>
              <w:t>-</w:t>
            </w:r>
          </w:p>
        </w:tc>
        <w:tc>
          <w:tcPr>
            <w:tcW w:w="1284" w:type="dxa"/>
            <w:tcBorders>
              <w:top w:val="nil"/>
              <w:left w:val="nil"/>
              <w:bottom w:val="nil"/>
              <w:right w:val="nil"/>
            </w:tcBorders>
            <w:shd w:val="clear" w:color="000000" w:fill="FFFFFF"/>
            <w:noWrap/>
            <w:vAlign w:val="bottom"/>
            <w:hideMark/>
          </w:tcPr>
          <w:p w14:paraId="1F4E7742" w14:textId="7C29C7D6" w:rsidR="00A33380" w:rsidRPr="00A041D4" w:rsidRDefault="006754A3" w:rsidP="00A33380">
            <w:pPr>
              <w:spacing w:after="0"/>
              <w:rPr>
                <w:rFonts w:ascii="Arial" w:eastAsia="Times New Roman" w:hAnsi="Arial" w:cs="Arial"/>
                <w:sz w:val="24"/>
                <w:szCs w:val="24"/>
              </w:rPr>
            </w:pPr>
            <w:r>
              <w:rPr>
                <w:rFonts w:ascii="Arial" w:eastAsia="Times New Roman" w:hAnsi="Arial" w:cs="Arial"/>
                <w:sz w:val="24"/>
                <w:szCs w:val="24"/>
              </w:rPr>
              <w:t>-</w:t>
            </w:r>
          </w:p>
        </w:tc>
        <w:tc>
          <w:tcPr>
            <w:tcW w:w="1284" w:type="dxa"/>
            <w:tcBorders>
              <w:top w:val="nil"/>
              <w:left w:val="nil"/>
              <w:bottom w:val="nil"/>
              <w:right w:val="nil"/>
            </w:tcBorders>
            <w:shd w:val="clear" w:color="000000" w:fill="FFFFFF"/>
            <w:noWrap/>
            <w:vAlign w:val="bottom"/>
            <w:hideMark/>
          </w:tcPr>
          <w:p w14:paraId="2041DFA4" w14:textId="7813AA24" w:rsidR="00A33380" w:rsidRPr="00A041D4" w:rsidRDefault="006754A3" w:rsidP="00A33380">
            <w:pPr>
              <w:spacing w:after="0"/>
              <w:rPr>
                <w:rFonts w:ascii="Arial" w:eastAsia="Times New Roman" w:hAnsi="Arial" w:cs="Arial"/>
                <w:sz w:val="24"/>
                <w:szCs w:val="24"/>
              </w:rPr>
            </w:pPr>
            <w:r>
              <w:rPr>
                <w:rFonts w:ascii="Arial" w:eastAsia="Times New Roman" w:hAnsi="Arial" w:cs="Arial"/>
                <w:sz w:val="24"/>
                <w:szCs w:val="24"/>
              </w:rPr>
              <w:t>-</w:t>
            </w:r>
          </w:p>
        </w:tc>
        <w:tc>
          <w:tcPr>
            <w:tcW w:w="1284" w:type="dxa"/>
            <w:tcBorders>
              <w:top w:val="nil"/>
              <w:left w:val="nil"/>
              <w:bottom w:val="nil"/>
              <w:right w:val="nil"/>
            </w:tcBorders>
            <w:shd w:val="clear" w:color="000000" w:fill="FFFFFF"/>
            <w:noWrap/>
            <w:vAlign w:val="bottom"/>
            <w:hideMark/>
          </w:tcPr>
          <w:p w14:paraId="1A2D670E" w14:textId="49E29314" w:rsidR="00A33380" w:rsidRPr="00A041D4" w:rsidRDefault="006754A3" w:rsidP="00A33380">
            <w:pPr>
              <w:spacing w:after="0"/>
              <w:rPr>
                <w:rFonts w:ascii="Arial" w:eastAsia="Times New Roman" w:hAnsi="Arial" w:cs="Arial"/>
                <w:sz w:val="24"/>
                <w:szCs w:val="24"/>
              </w:rPr>
            </w:pPr>
            <w:r>
              <w:rPr>
                <w:rFonts w:ascii="Arial" w:eastAsia="Times New Roman" w:hAnsi="Arial" w:cs="Arial"/>
                <w:sz w:val="24"/>
                <w:szCs w:val="24"/>
              </w:rPr>
              <w:t>-</w:t>
            </w:r>
          </w:p>
        </w:tc>
      </w:tr>
      <w:tr w:rsidR="006754A3" w:rsidRPr="00A041D4" w14:paraId="604F8AFD" w14:textId="77777777" w:rsidTr="00F632D6">
        <w:trPr>
          <w:cantSplit/>
          <w:trHeight w:val="233"/>
        </w:trPr>
        <w:tc>
          <w:tcPr>
            <w:tcW w:w="2615" w:type="dxa"/>
            <w:tcBorders>
              <w:top w:val="nil"/>
              <w:left w:val="nil"/>
              <w:bottom w:val="nil"/>
              <w:right w:val="nil"/>
            </w:tcBorders>
            <w:shd w:val="clear" w:color="000000" w:fill="FFFFFF"/>
            <w:noWrap/>
            <w:vAlign w:val="bottom"/>
            <w:hideMark/>
          </w:tcPr>
          <w:p w14:paraId="00D5C8E1" w14:textId="77777777" w:rsidR="006754A3" w:rsidRPr="00A041D4" w:rsidRDefault="006754A3" w:rsidP="006754A3">
            <w:pPr>
              <w:spacing w:after="0"/>
              <w:ind w:firstLineChars="200" w:firstLine="480"/>
              <w:outlineLvl w:val="0"/>
              <w:rPr>
                <w:rFonts w:ascii="Arial" w:eastAsia="Times New Roman" w:hAnsi="Arial" w:cs="Arial"/>
                <w:sz w:val="24"/>
                <w:szCs w:val="24"/>
              </w:rPr>
            </w:pPr>
            <w:r w:rsidRPr="00A041D4">
              <w:rPr>
                <w:rFonts w:ascii="Arial" w:eastAsia="Times New Roman" w:hAnsi="Arial" w:cs="Arial"/>
                <w:sz w:val="24"/>
                <w:szCs w:val="24"/>
              </w:rPr>
              <w:t>Other Service Related</w:t>
            </w:r>
          </w:p>
        </w:tc>
        <w:tc>
          <w:tcPr>
            <w:tcW w:w="1284" w:type="dxa"/>
            <w:tcBorders>
              <w:top w:val="nil"/>
              <w:left w:val="nil"/>
              <w:bottom w:val="nil"/>
              <w:right w:val="nil"/>
            </w:tcBorders>
            <w:shd w:val="clear" w:color="000000" w:fill="FFFFFF"/>
            <w:vAlign w:val="bottom"/>
          </w:tcPr>
          <w:p w14:paraId="0DF41B8E" w14:textId="4213AA7E" w:rsidR="006754A3" w:rsidRPr="00A041D4" w:rsidRDefault="006754A3" w:rsidP="006754A3">
            <w:pPr>
              <w:spacing w:after="0"/>
              <w:ind w:firstLineChars="200" w:firstLine="480"/>
              <w:outlineLvl w:val="0"/>
              <w:rPr>
                <w:rFonts w:ascii="Arial" w:eastAsia="Times New Roman" w:hAnsi="Arial" w:cs="Arial"/>
                <w:sz w:val="24"/>
                <w:szCs w:val="24"/>
              </w:rPr>
            </w:pPr>
            <w:r w:rsidRPr="00A041D4">
              <w:rPr>
                <w:rFonts w:ascii="Arial" w:eastAsia="Times New Roman" w:hAnsi="Arial" w:cs="Arial"/>
                <w:sz w:val="24"/>
                <w:szCs w:val="24"/>
              </w:rPr>
              <w:t> </w:t>
            </w:r>
            <w:r>
              <w:rPr>
                <w:rFonts w:ascii="Arial" w:eastAsia="Times New Roman" w:hAnsi="Arial" w:cs="Arial"/>
                <w:sz w:val="24"/>
                <w:szCs w:val="24"/>
              </w:rPr>
              <w:t>-</w:t>
            </w:r>
          </w:p>
        </w:tc>
        <w:tc>
          <w:tcPr>
            <w:tcW w:w="1284" w:type="dxa"/>
            <w:tcBorders>
              <w:top w:val="nil"/>
              <w:left w:val="nil"/>
              <w:bottom w:val="nil"/>
              <w:right w:val="nil"/>
            </w:tcBorders>
            <w:shd w:val="clear" w:color="000000" w:fill="FFFFFF"/>
            <w:noWrap/>
            <w:vAlign w:val="bottom"/>
            <w:hideMark/>
          </w:tcPr>
          <w:p w14:paraId="68D1DC58" w14:textId="54BE551D" w:rsidR="006754A3" w:rsidRPr="00A041D4" w:rsidRDefault="006754A3" w:rsidP="006754A3">
            <w:pPr>
              <w:spacing w:after="0"/>
              <w:outlineLvl w:val="0"/>
              <w:rPr>
                <w:rFonts w:ascii="Arial" w:eastAsia="Times New Roman" w:hAnsi="Arial" w:cs="Arial"/>
                <w:sz w:val="24"/>
                <w:szCs w:val="24"/>
              </w:rPr>
            </w:pPr>
            <w:r>
              <w:rPr>
                <w:rFonts w:ascii="Arial" w:eastAsia="Times New Roman" w:hAnsi="Arial" w:cs="Arial"/>
                <w:sz w:val="24"/>
                <w:szCs w:val="24"/>
              </w:rPr>
              <w:t>-</w:t>
            </w:r>
          </w:p>
        </w:tc>
        <w:tc>
          <w:tcPr>
            <w:tcW w:w="1284" w:type="dxa"/>
            <w:tcBorders>
              <w:top w:val="nil"/>
              <w:left w:val="nil"/>
              <w:bottom w:val="nil"/>
              <w:right w:val="nil"/>
            </w:tcBorders>
            <w:shd w:val="clear" w:color="000000" w:fill="FFFFFF"/>
            <w:noWrap/>
            <w:vAlign w:val="bottom"/>
            <w:hideMark/>
          </w:tcPr>
          <w:p w14:paraId="55FEF9EE" w14:textId="79877E0F" w:rsidR="006754A3" w:rsidRPr="00A041D4" w:rsidRDefault="006754A3" w:rsidP="006754A3">
            <w:pPr>
              <w:spacing w:after="0"/>
              <w:outlineLvl w:val="0"/>
              <w:rPr>
                <w:rFonts w:ascii="Arial" w:eastAsia="Times New Roman" w:hAnsi="Arial" w:cs="Arial"/>
                <w:sz w:val="24"/>
                <w:szCs w:val="24"/>
              </w:rPr>
            </w:pPr>
            <w:r>
              <w:rPr>
                <w:rFonts w:ascii="Arial" w:eastAsia="Times New Roman" w:hAnsi="Arial" w:cs="Arial"/>
                <w:sz w:val="24"/>
                <w:szCs w:val="24"/>
              </w:rPr>
              <w:t>-</w:t>
            </w:r>
          </w:p>
        </w:tc>
        <w:tc>
          <w:tcPr>
            <w:tcW w:w="1284" w:type="dxa"/>
            <w:tcBorders>
              <w:top w:val="nil"/>
              <w:left w:val="nil"/>
              <w:bottom w:val="nil"/>
              <w:right w:val="nil"/>
            </w:tcBorders>
            <w:shd w:val="clear" w:color="000000" w:fill="FFFFFF"/>
            <w:noWrap/>
            <w:vAlign w:val="bottom"/>
            <w:hideMark/>
          </w:tcPr>
          <w:p w14:paraId="31C6F0C2" w14:textId="258C0AC8" w:rsidR="006754A3" w:rsidRPr="00A041D4" w:rsidRDefault="006754A3" w:rsidP="006754A3">
            <w:pPr>
              <w:spacing w:after="0"/>
              <w:outlineLvl w:val="0"/>
              <w:rPr>
                <w:rFonts w:ascii="Arial" w:eastAsia="Times New Roman" w:hAnsi="Arial" w:cs="Arial"/>
                <w:sz w:val="24"/>
                <w:szCs w:val="24"/>
              </w:rPr>
            </w:pPr>
            <w:r>
              <w:rPr>
                <w:rFonts w:ascii="Arial" w:eastAsia="Times New Roman" w:hAnsi="Arial" w:cs="Arial"/>
                <w:sz w:val="24"/>
                <w:szCs w:val="24"/>
              </w:rPr>
              <w:t>-</w:t>
            </w:r>
          </w:p>
        </w:tc>
        <w:tc>
          <w:tcPr>
            <w:tcW w:w="1284" w:type="dxa"/>
            <w:tcBorders>
              <w:top w:val="nil"/>
              <w:left w:val="nil"/>
              <w:bottom w:val="nil"/>
              <w:right w:val="nil"/>
            </w:tcBorders>
            <w:shd w:val="clear" w:color="000000" w:fill="FFFFFF"/>
            <w:noWrap/>
            <w:vAlign w:val="bottom"/>
            <w:hideMark/>
          </w:tcPr>
          <w:p w14:paraId="380F1F63" w14:textId="28866571" w:rsidR="006754A3" w:rsidRPr="00A041D4" w:rsidRDefault="006754A3" w:rsidP="006754A3">
            <w:pPr>
              <w:spacing w:after="0"/>
              <w:outlineLvl w:val="0"/>
              <w:rPr>
                <w:rFonts w:ascii="Arial" w:eastAsia="Times New Roman" w:hAnsi="Arial" w:cs="Arial"/>
                <w:sz w:val="24"/>
                <w:szCs w:val="24"/>
              </w:rPr>
            </w:pPr>
            <w:r>
              <w:rPr>
                <w:rFonts w:ascii="Arial" w:eastAsia="Times New Roman" w:hAnsi="Arial" w:cs="Arial"/>
                <w:sz w:val="24"/>
                <w:szCs w:val="24"/>
              </w:rPr>
              <w:t>-</w:t>
            </w:r>
          </w:p>
        </w:tc>
        <w:tc>
          <w:tcPr>
            <w:tcW w:w="1284" w:type="dxa"/>
            <w:tcBorders>
              <w:top w:val="nil"/>
              <w:left w:val="nil"/>
              <w:bottom w:val="nil"/>
              <w:right w:val="nil"/>
            </w:tcBorders>
            <w:shd w:val="clear" w:color="000000" w:fill="FFFFFF"/>
            <w:noWrap/>
            <w:vAlign w:val="bottom"/>
            <w:hideMark/>
          </w:tcPr>
          <w:p w14:paraId="3733FBCC" w14:textId="41E73E1E" w:rsidR="006754A3" w:rsidRPr="00A041D4" w:rsidRDefault="006754A3" w:rsidP="006754A3">
            <w:pPr>
              <w:spacing w:after="0"/>
              <w:outlineLvl w:val="0"/>
              <w:rPr>
                <w:rFonts w:ascii="Arial" w:eastAsia="Times New Roman" w:hAnsi="Arial" w:cs="Arial"/>
                <w:sz w:val="24"/>
                <w:szCs w:val="24"/>
              </w:rPr>
            </w:pPr>
            <w:r>
              <w:rPr>
                <w:rFonts w:ascii="Arial" w:eastAsia="Times New Roman" w:hAnsi="Arial" w:cs="Arial"/>
                <w:sz w:val="24"/>
                <w:szCs w:val="24"/>
              </w:rPr>
              <w:t>-</w:t>
            </w:r>
          </w:p>
        </w:tc>
      </w:tr>
      <w:tr w:rsidR="006754A3" w:rsidRPr="00A041D4" w14:paraId="41BDFFB8" w14:textId="77777777" w:rsidTr="00F632D6">
        <w:trPr>
          <w:cantSplit/>
          <w:trHeight w:val="233"/>
        </w:trPr>
        <w:tc>
          <w:tcPr>
            <w:tcW w:w="2615" w:type="dxa"/>
            <w:tcBorders>
              <w:top w:val="nil"/>
              <w:left w:val="nil"/>
              <w:bottom w:val="nil"/>
              <w:right w:val="nil"/>
            </w:tcBorders>
            <w:shd w:val="clear" w:color="000000" w:fill="FFFFFF"/>
            <w:noWrap/>
            <w:vAlign w:val="bottom"/>
            <w:hideMark/>
          </w:tcPr>
          <w:p w14:paraId="39D5867D" w14:textId="77777777" w:rsidR="006754A3" w:rsidRPr="00A041D4" w:rsidRDefault="006754A3" w:rsidP="006754A3">
            <w:pPr>
              <w:spacing w:after="0"/>
              <w:ind w:firstLineChars="200" w:firstLine="480"/>
              <w:rPr>
                <w:rFonts w:ascii="Arial" w:eastAsia="Times New Roman" w:hAnsi="Arial" w:cs="Arial"/>
                <w:sz w:val="24"/>
                <w:szCs w:val="24"/>
              </w:rPr>
            </w:pPr>
            <w:r w:rsidRPr="00A041D4">
              <w:rPr>
                <w:rFonts w:ascii="Arial" w:eastAsia="Times New Roman" w:hAnsi="Arial" w:cs="Arial"/>
                <w:sz w:val="24"/>
                <w:szCs w:val="24"/>
              </w:rPr>
              <w:t>Total Service Related</w:t>
            </w:r>
          </w:p>
        </w:tc>
        <w:tc>
          <w:tcPr>
            <w:tcW w:w="1284" w:type="dxa"/>
            <w:tcBorders>
              <w:top w:val="nil"/>
              <w:left w:val="nil"/>
              <w:bottom w:val="nil"/>
              <w:right w:val="nil"/>
            </w:tcBorders>
            <w:shd w:val="clear" w:color="000000" w:fill="FFFFFF"/>
            <w:vAlign w:val="bottom"/>
          </w:tcPr>
          <w:p w14:paraId="6693E97E" w14:textId="07808110" w:rsidR="006754A3" w:rsidRPr="00A041D4" w:rsidRDefault="006754A3" w:rsidP="006754A3">
            <w:pPr>
              <w:spacing w:after="0"/>
              <w:ind w:firstLineChars="200" w:firstLine="480"/>
              <w:rPr>
                <w:rFonts w:ascii="Arial" w:eastAsia="Times New Roman" w:hAnsi="Arial" w:cs="Arial"/>
                <w:sz w:val="24"/>
                <w:szCs w:val="24"/>
              </w:rPr>
            </w:pPr>
            <w:r w:rsidRPr="00A041D4">
              <w:rPr>
                <w:rFonts w:ascii="Arial" w:eastAsia="Times New Roman" w:hAnsi="Arial" w:cs="Arial"/>
                <w:sz w:val="24"/>
                <w:szCs w:val="24"/>
              </w:rPr>
              <w:t> </w:t>
            </w:r>
            <w:r>
              <w:rPr>
                <w:rFonts w:ascii="Arial" w:eastAsia="Times New Roman" w:hAnsi="Arial" w:cs="Arial"/>
                <w:sz w:val="24"/>
                <w:szCs w:val="24"/>
              </w:rPr>
              <w:t>-</w:t>
            </w:r>
          </w:p>
        </w:tc>
        <w:tc>
          <w:tcPr>
            <w:tcW w:w="1284" w:type="dxa"/>
            <w:tcBorders>
              <w:top w:val="single" w:sz="4" w:space="0" w:color="auto"/>
              <w:left w:val="nil"/>
              <w:bottom w:val="nil"/>
              <w:right w:val="nil"/>
            </w:tcBorders>
            <w:shd w:val="clear" w:color="000000" w:fill="FFFFFF"/>
            <w:noWrap/>
            <w:vAlign w:val="bottom"/>
            <w:hideMark/>
          </w:tcPr>
          <w:p w14:paraId="537181F4" w14:textId="77777777" w:rsidR="006754A3" w:rsidRPr="00A041D4" w:rsidRDefault="006754A3" w:rsidP="006754A3">
            <w:pPr>
              <w:spacing w:after="0"/>
              <w:rPr>
                <w:rFonts w:ascii="Arial" w:eastAsia="Times New Roman" w:hAnsi="Arial" w:cs="Arial"/>
                <w:sz w:val="24"/>
                <w:szCs w:val="24"/>
              </w:rPr>
            </w:pPr>
            <w:r w:rsidRPr="00A041D4">
              <w:rPr>
                <w:rFonts w:ascii="Arial" w:eastAsia="Times New Roman" w:hAnsi="Arial" w:cs="Arial"/>
                <w:sz w:val="24"/>
                <w:szCs w:val="24"/>
              </w:rPr>
              <w:t xml:space="preserve">       478,800 </w:t>
            </w:r>
          </w:p>
        </w:tc>
        <w:tc>
          <w:tcPr>
            <w:tcW w:w="1284" w:type="dxa"/>
            <w:tcBorders>
              <w:top w:val="single" w:sz="4" w:space="0" w:color="auto"/>
              <w:left w:val="nil"/>
              <w:bottom w:val="nil"/>
              <w:right w:val="nil"/>
            </w:tcBorders>
            <w:shd w:val="clear" w:color="000000" w:fill="FFFFFF"/>
            <w:noWrap/>
            <w:vAlign w:val="bottom"/>
            <w:hideMark/>
          </w:tcPr>
          <w:p w14:paraId="44935F28" w14:textId="77777777" w:rsidR="006754A3" w:rsidRPr="00A041D4" w:rsidRDefault="006754A3" w:rsidP="006754A3">
            <w:pPr>
              <w:spacing w:after="0"/>
              <w:rPr>
                <w:rFonts w:ascii="Arial" w:eastAsia="Times New Roman" w:hAnsi="Arial" w:cs="Arial"/>
                <w:sz w:val="24"/>
                <w:szCs w:val="24"/>
              </w:rPr>
            </w:pPr>
            <w:r w:rsidRPr="00A041D4">
              <w:rPr>
                <w:rFonts w:ascii="Arial" w:eastAsia="Times New Roman" w:hAnsi="Arial" w:cs="Arial"/>
                <w:sz w:val="24"/>
                <w:szCs w:val="24"/>
              </w:rPr>
              <w:t xml:space="preserve">       670,320 </w:t>
            </w:r>
          </w:p>
        </w:tc>
        <w:tc>
          <w:tcPr>
            <w:tcW w:w="1284" w:type="dxa"/>
            <w:tcBorders>
              <w:top w:val="single" w:sz="4" w:space="0" w:color="auto"/>
              <w:left w:val="nil"/>
              <w:bottom w:val="nil"/>
              <w:right w:val="nil"/>
            </w:tcBorders>
            <w:shd w:val="clear" w:color="000000" w:fill="FFFFFF"/>
            <w:noWrap/>
            <w:vAlign w:val="bottom"/>
            <w:hideMark/>
          </w:tcPr>
          <w:p w14:paraId="64B6627D" w14:textId="77777777" w:rsidR="006754A3" w:rsidRPr="00A041D4" w:rsidRDefault="006754A3" w:rsidP="006754A3">
            <w:pPr>
              <w:spacing w:after="0"/>
              <w:rPr>
                <w:rFonts w:ascii="Arial" w:eastAsia="Times New Roman" w:hAnsi="Arial" w:cs="Arial"/>
                <w:sz w:val="24"/>
                <w:szCs w:val="24"/>
              </w:rPr>
            </w:pPr>
            <w:r w:rsidRPr="00A041D4">
              <w:rPr>
                <w:rFonts w:ascii="Arial" w:eastAsia="Times New Roman" w:hAnsi="Arial" w:cs="Arial"/>
                <w:sz w:val="24"/>
                <w:szCs w:val="24"/>
              </w:rPr>
              <w:t xml:space="preserve">       837,900 </w:t>
            </w:r>
          </w:p>
        </w:tc>
        <w:tc>
          <w:tcPr>
            <w:tcW w:w="1284" w:type="dxa"/>
            <w:tcBorders>
              <w:top w:val="single" w:sz="4" w:space="0" w:color="auto"/>
              <w:left w:val="nil"/>
              <w:bottom w:val="nil"/>
              <w:right w:val="nil"/>
            </w:tcBorders>
            <w:shd w:val="clear" w:color="000000" w:fill="FFFFFF"/>
            <w:noWrap/>
            <w:vAlign w:val="bottom"/>
            <w:hideMark/>
          </w:tcPr>
          <w:p w14:paraId="43ED30E6" w14:textId="77777777" w:rsidR="006754A3" w:rsidRPr="00A041D4" w:rsidRDefault="006754A3" w:rsidP="006754A3">
            <w:pPr>
              <w:spacing w:after="0"/>
              <w:rPr>
                <w:rFonts w:ascii="Arial" w:eastAsia="Times New Roman" w:hAnsi="Arial" w:cs="Arial"/>
                <w:sz w:val="24"/>
                <w:szCs w:val="24"/>
              </w:rPr>
            </w:pPr>
            <w:r w:rsidRPr="00A041D4">
              <w:rPr>
                <w:rFonts w:ascii="Arial" w:eastAsia="Times New Roman" w:hAnsi="Arial" w:cs="Arial"/>
                <w:sz w:val="24"/>
                <w:szCs w:val="24"/>
              </w:rPr>
              <w:t xml:space="preserve">       957,600 </w:t>
            </w:r>
          </w:p>
        </w:tc>
        <w:tc>
          <w:tcPr>
            <w:tcW w:w="1284" w:type="dxa"/>
            <w:tcBorders>
              <w:top w:val="single" w:sz="4" w:space="0" w:color="auto"/>
              <w:left w:val="nil"/>
              <w:bottom w:val="nil"/>
              <w:right w:val="nil"/>
            </w:tcBorders>
            <w:shd w:val="clear" w:color="000000" w:fill="FFFFFF"/>
            <w:noWrap/>
            <w:vAlign w:val="bottom"/>
            <w:hideMark/>
          </w:tcPr>
          <w:p w14:paraId="7D79B913" w14:textId="77777777" w:rsidR="006754A3" w:rsidRPr="00A041D4" w:rsidRDefault="006754A3" w:rsidP="006754A3">
            <w:pPr>
              <w:spacing w:after="0"/>
              <w:rPr>
                <w:rFonts w:ascii="Arial" w:eastAsia="Times New Roman" w:hAnsi="Arial" w:cs="Arial"/>
                <w:sz w:val="24"/>
                <w:szCs w:val="24"/>
              </w:rPr>
            </w:pPr>
            <w:r w:rsidRPr="00A041D4">
              <w:rPr>
                <w:rFonts w:ascii="Arial" w:eastAsia="Times New Roman" w:hAnsi="Arial" w:cs="Arial"/>
                <w:sz w:val="24"/>
                <w:szCs w:val="24"/>
              </w:rPr>
              <w:t xml:space="preserve">    1,117,200 </w:t>
            </w:r>
          </w:p>
        </w:tc>
      </w:tr>
      <w:tr w:rsidR="006754A3" w:rsidRPr="00A041D4" w14:paraId="53B57E22" w14:textId="77777777" w:rsidTr="00F632D6">
        <w:trPr>
          <w:cantSplit/>
          <w:trHeight w:val="233"/>
        </w:trPr>
        <w:tc>
          <w:tcPr>
            <w:tcW w:w="2615" w:type="dxa"/>
            <w:tcBorders>
              <w:top w:val="nil"/>
              <w:left w:val="nil"/>
              <w:bottom w:val="nil"/>
              <w:right w:val="nil"/>
            </w:tcBorders>
            <w:shd w:val="clear" w:color="000000" w:fill="FFFFFF"/>
            <w:noWrap/>
            <w:vAlign w:val="bottom"/>
            <w:hideMark/>
          </w:tcPr>
          <w:p w14:paraId="10345E92" w14:textId="77777777" w:rsidR="006754A3" w:rsidRPr="00A041D4" w:rsidRDefault="006754A3" w:rsidP="006754A3">
            <w:pPr>
              <w:spacing w:after="0"/>
              <w:ind w:firstLineChars="100" w:firstLine="240"/>
              <w:rPr>
                <w:rFonts w:ascii="Arial" w:eastAsia="Times New Roman" w:hAnsi="Arial" w:cs="Arial"/>
                <w:sz w:val="24"/>
                <w:szCs w:val="24"/>
              </w:rPr>
            </w:pPr>
            <w:r w:rsidRPr="00A041D4">
              <w:rPr>
                <w:rFonts w:ascii="Arial" w:eastAsia="Times New Roman" w:hAnsi="Arial" w:cs="Arial"/>
                <w:sz w:val="24"/>
                <w:szCs w:val="24"/>
              </w:rPr>
              <w:t>Salary and Benefits - Operations</w:t>
            </w:r>
          </w:p>
        </w:tc>
        <w:tc>
          <w:tcPr>
            <w:tcW w:w="1284" w:type="dxa"/>
            <w:tcBorders>
              <w:top w:val="nil"/>
              <w:left w:val="nil"/>
              <w:bottom w:val="nil"/>
              <w:right w:val="nil"/>
            </w:tcBorders>
            <w:shd w:val="clear" w:color="000000" w:fill="FFFFFF"/>
            <w:vAlign w:val="bottom"/>
          </w:tcPr>
          <w:p w14:paraId="441CB0C6" w14:textId="303E1D1D" w:rsidR="006754A3" w:rsidRPr="00A041D4" w:rsidRDefault="006754A3" w:rsidP="006754A3">
            <w:pPr>
              <w:spacing w:after="0"/>
              <w:ind w:firstLineChars="100" w:firstLine="240"/>
              <w:rPr>
                <w:rFonts w:ascii="Arial" w:eastAsia="Times New Roman" w:hAnsi="Arial" w:cs="Arial"/>
                <w:sz w:val="24"/>
                <w:szCs w:val="24"/>
              </w:rPr>
            </w:pPr>
            <w:r w:rsidRPr="00A041D4">
              <w:rPr>
                <w:rFonts w:ascii="Arial" w:eastAsia="Times New Roman" w:hAnsi="Arial" w:cs="Arial"/>
                <w:sz w:val="24"/>
                <w:szCs w:val="24"/>
              </w:rPr>
              <w:t> </w:t>
            </w:r>
            <w:r>
              <w:rPr>
                <w:rFonts w:ascii="Arial" w:eastAsia="Times New Roman" w:hAnsi="Arial" w:cs="Arial"/>
                <w:sz w:val="24"/>
                <w:szCs w:val="24"/>
              </w:rPr>
              <w:t>-</w:t>
            </w:r>
          </w:p>
        </w:tc>
        <w:tc>
          <w:tcPr>
            <w:tcW w:w="1284" w:type="dxa"/>
            <w:tcBorders>
              <w:top w:val="nil"/>
              <w:left w:val="nil"/>
              <w:bottom w:val="nil"/>
              <w:right w:val="nil"/>
            </w:tcBorders>
            <w:shd w:val="clear" w:color="000000" w:fill="FFFFFF"/>
            <w:vAlign w:val="bottom"/>
          </w:tcPr>
          <w:p w14:paraId="31080C63" w14:textId="13A6CAFC" w:rsidR="006754A3" w:rsidRPr="00A041D4" w:rsidRDefault="006754A3" w:rsidP="006754A3">
            <w:pPr>
              <w:spacing w:after="0"/>
              <w:ind w:firstLineChars="100" w:firstLine="240"/>
              <w:rPr>
                <w:rFonts w:ascii="Arial" w:eastAsia="Times New Roman" w:hAnsi="Arial" w:cs="Arial"/>
                <w:sz w:val="24"/>
                <w:szCs w:val="24"/>
              </w:rPr>
            </w:pPr>
            <w:r>
              <w:rPr>
                <w:rFonts w:ascii="Arial" w:eastAsia="Times New Roman" w:hAnsi="Arial" w:cs="Arial"/>
                <w:sz w:val="24"/>
                <w:szCs w:val="24"/>
              </w:rPr>
              <w:t>-</w:t>
            </w:r>
          </w:p>
        </w:tc>
        <w:tc>
          <w:tcPr>
            <w:tcW w:w="1284" w:type="dxa"/>
            <w:tcBorders>
              <w:top w:val="nil"/>
              <w:left w:val="nil"/>
              <w:bottom w:val="nil"/>
              <w:right w:val="nil"/>
            </w:tcBorders>
            <w:shd w:val="clear" w:color="000000" w:fill="FFFFFF"/>
            <w:noWrap/>
            <w:vAlign w:val="bottom"/>
            <w:hideMark/>
          </w:tcPr>
          <w:p w14:paraId="1CD003F0" w14:textId="40407712" w:rsidR="006754A3" w:rsidRPr="00A041D4" w:rsidRDefault="006754A3" w:rsidP="006754A3">
            <w:pPr>
              <w:spacing w:after="0"/>
              <w:rPr>
                <w:rFonts w:ascii="Arial" w:eastAsia="Times New Roman" w:hAnsi="Arial" w:cs="Arial"/>
                <w:sz w:val="24"/>
                <w:szCs w:val="24"/>
              </w:rPr>
            </w:pPr>
            <w:r>
              <w:rPr>
                <w:rFonts w:ascii="Arial" w:eastAsia="Times New Roman" w:hAnsi="Arial" w:cs="Arial"/>
                <w:sz w:val="24"/>
                <w:szCs w:val="24"/>
              </w:rPr>
              <w:t>-</w:t>
            </w:r>
          </w:p>
        </w:tc>
        <w:tc>
          <w:tcPr>
            <w:tcW w:w="1284" w:type="dxa"/>
            <w:tcBorders>
              <w:top w:val="nil"/>
              <w:left w:val="nil"/>
              <w:bottom w:val="nil"/>
              <w:right w:val="nil"/>
            </w:tcBorders>
            <w:shd w:val="clear" w:color="000000" w:fill="FFFFFF"/>
            <w:noWrap/>
            <w:vAlign w:val="bottom"/>
            <w:hideMark/>
          </w:tcPr>
          <w:p w14:paraId="7333DD16" w14:textId="0EFC742B" w:rsidR="006754A3" w:rsidRPr="00A041D4" w:rsidRDefault="006754A3" w:rsidP="006754A3">
            <w:pPr>
              <w:spacing w:after="0"/>
              <w:rPr>
                <w:rFonts w:ascii="Arial" w:eastAsia="Times New Roman" w:hAnsi="Arial" w:cs="Arial"/>
                <w:sz w:val="24"/>
                <w:szCs w:val="24"/>
              </w:rPr>
            </w:pPr>
            <w:r>
              <w:rPr>
                <w:rFonts w:ascii="Arial" w:eastAsia="Times New Roman" w:hAnsi="Arial" w:cs="Arial"/>
                <w:sz w:val="24"/>
                <w:szCs w:val="24"/>
              </w:rPr>
              <w:t>-</w:t>
            </w:r>
          </w:p>
        </w:tc>
        <w:tc>
          <w:tcPr>
            <w:tcW w:w="1284" w:type="dxa"/>
            <w:tcBorders>
              <w:top w:val="nil"/>
              <w:left w:val="nil"/>
              <w:bottom w:val="nil"/>
              <w:right w:val="nil"/>
            </w:tcBorders>
            <w:shd w:val="clear" w:color="000000" w:fill="FFFFFF"/>
            <w:noWrap/>
            <w:vAlign w:val="bottom"/>
            <w:hideMark/>
          </w:tcPr>
          <w:p w14:paraId="27B57919" w14:textId="7880EB38" w:rsidR="006754A3" w:rsidRPr="00A041D4" w:rsidRDefault="006754A3" w:rsidP="006754A3">
            <w:pPr>
              <w:spacing w:after="0"/>
              <w:rPr>
                <w:rFonts w:ascii="Arial" w:eastAsia="Times New Roman" w:hAnsi="Arial" w:cs="Arial"/>
                <w:sz w:val="24"/>
                <w:szCs w:val="24"/>
              </w:rPr>
            </w:pPr>
            <w:r>
              <w:rPr>
                <w:rFonts w:ascii="Arial" w:eastAsia="Times New Roman" w:hAnsi="Arial" w:cs="Arial"/>
                <w:sz w:val="24"/>
                <w:szCs w:val="24"/>
              </w:rPr>
              <w:t>-</w:t>
            </w:r>
          </w:p>
        </w:tc>
        <w:tc>
          <w:tcPr>
            <w:tcW w:w="1284" w:type="dxa"/>
            <w:tcBorders>
              <w:top w:val="nil"/>
              <w:left w:val="nil"/>
              <w:bottom w:val="nil"/>
              <w:right w:val="nil"/>
            </w:tcBorders>
            <w:shd w:val="clear" w:color="000000" w:fill="FFFFFF"/>
            <w:noWrap/>
            <w:vAlign w:val="bottom"/>
            <w:hideMark/>
          </w:tcPr>
          <w:p w14:paraId="77F38154" w14:textId="3D6E2F81" w:rsidR="006754A3" w:rsidRPr="00A041D4" w:rsidRDefault="006754A3" w:rsidP="006754A3">
            <w:pPr>
              <w:spacing w:after="0"/>
              <w:rPr>
                <w:rFonts w:ascii="Arial" w:eastAsia="Times New Roman" w:hAnsi="Arial" w:cs="Arial"/>
                <w:sz w:val="24"/>
                <w:szCs w:val="24"/>
              </w:rPr>
            </w:pPr>
            <w:r>
              <w:rPr>
                <w:rFonts w:ascii="Arial" w:eastAsia="Times New Roman" w:hAnsi="Arial" w:cs="Arial"/>
                <w:sz w:val="24"/>
                <w:szCs w:val="24"/>
              </w:rPr>
              <w:t>-</w:t>
            </w:r>
          </w:p>
        </w:tc>
      </w:tr>
      <w:tr w:rsidR="006754A3" w:rsidRPr="00A041D4" w14:paraId="112070C7" w14:textId="77777777" w:rsidTr="00F632D6">
        <w:trPr>
          <w:cantSplit/>
          <w:trHeight w:val="233"/>
        </w:trPr>
        <w:tc>
          <w:tcPr>
            <w:tcW w:w="2615" w:type="dxa"/>
            <w:tcBorders>
              <w:top w:val="nil"/>
              <w:left w:val="nil"/>
              <w:bottom w:val="nil"/>
              <w:right w:val="nil"/>
            </w:tcBorders>
            <w:shd w:val="clear" w:color="000000" w:fill="FFFFFF"/>
            <w:noWrap/>
            <w:vAlign w:val="bottom"/>
            <w:hideMark/>
          </w:tcPr>
          <w:p w14:paraId="74B4B9B0" w14:textId="77777777" w:rsidR="006754A3" w:rsidRPr="00A041D4" w:rsidRDefault="006754A3" w:rsidP="006754A3">
            <w:pPr>
              <w:spacing w:after="0"/>
              <w:ind w:firstLineChars="200" w:firstLine="480"/>
              <w:outlineLvl w:val="0"/>
              <w:rPr>
                <w:rFonts w:ascii="Arial" w:eastAsia="Times New Roman" w:hAnsi="Arial" w:cs="Arial"/>
                <w:sz w:val="24"/>
                <w:szCs w:val="24"/>
              </w:rPr>
            </w:pPr>
            <w:r w:rsidRPr="00A041D4">
              <w:rPr>
                <w:rFonts w:ascii="Arial" w:eastAsia="Times New Roman" w:hAnsi="Arial" w:cs="Arial"/>
                <w:sz w:val="24"/>
                <w:szCs w:val="24"/>
              </w:rPr>
              <w:t>Radiology</w:t>
            </w:r>
          </w:p>
        </w:tc>
        <w:tc>
          <w:tcPr>
            <w:tcW w:w="1284" w:type="dxa"/>
            <w:tcBorders>
              <w:top w:val="nil"/>
              <w:left w:val="nil"/>
              <w:bottom w:val="nil"/>
              <w:right w:val="nil"/>
            </w:tcBorders>
            <w:shd w:val="clear" w:color="000000" w:fill="FFFFFF"/>
            <w:noWrap/>
            <w:vAlign w:val="bottom"/>
            <w:hideMark/>
          </w:tcPr>
          <w:p w14:paraId="54447EE3" w14:textId="5DCBB9D9" w:rsidR="006754A3" w:rsidRPr="00A041D4" w:rsidRDefault="006754A3" w:rsidP="006754A3">
            <w:pPr>
              <w:spacing w:after="0"/>
              <w:ind w:firstLineChars="100" w:firstLine="240"/>
              <w:outlineLvl w:val="0"/>
              <w:rPr>
                <w:rFonts w:ascii="Arial" w:eastAsia="Times New Roman" w:hAnsi="Arial" w:cs="Arial"/>
                <w:sz w:val="24"/>
                <w:szCs w:val="24"/>
              </w:rPr>
            </w:pPr>
            <w:r w:rsidRPr="00A041D4">
              <w:rPr>
                <w:rFonts w:ascii="Arial" w:eastAsia="Times New Roman" w:hAnsi="Arial" w:cs="Arial"/>
                <w:sz w:val="24"/>
                <w:szCs w:val="24"/>
              </w:rPr>
              <w:t> </w:t>
            </w:r>
            <w:r>
              <w:rPr>
                <w:rFonts w:ascii="Arial" w:eastAsia="Times New Roman" w:hAnsi="Arial" w:cs="Arial"/>
                <w:sz w:val="24"/>
                <w:szCs w:val="24"/>
              </w:rPr>
              <w:t>-</w:t>
            </w:r>
          </w:p>
        </w:tc>
        <w:tc>
          <w:tcPr>
            <w:tcW w:w="1284" w:type="dxa"/>
            <w:tcBorders>
              <w:top w:val="nil"/>
              <w:left w:val="nil"/>
              <w:bottom w:val="nil"/>
              <w:right w:val="nil"/>
            </w:tcBorders>
            <w:shd w:val="clear" w:color="000000" w:fill="FFFFFF"/>
            <w:noWrap/>
            <w:vAlign w:val="bottom"/>
            <w:hideMark/>
          </w:tcPr>
          <w:p w14:paraId="62C49E4F" w14:textId="1596C103" w:rsidR="006754A3" w:rsidRPr="00A041D4" w:rsidRDefault="006754A3" w:rsidP="006754A3">
            <w:pPr>
              <w:spacing w:after="0"/>
              <w:outlineLvl w:val="0"/>
              <w:rPr>
                <w:rFonts w:ascii="Arial" w:eastAsia="Times New Roman" w:hAnsi="Arial" w:cs="Arial"/>
                <w:sz w:val="24"/>
                <w:szCs w:val="24"/>
              </w:rPr>
            </w:pPr>
            <w:r>
              <w:rPr>
                <w:rFonts w:ascii="Arial" w:eastAsia="Times New Roman" w:hAnsi="Arial" w:cs="Arial"/>
                <w:sz w:val="24"/>
                <w:szCs w:val="24"/>
              </w:rPr>
              <w:t>-</w:t>
            </w:r>
          </w:p>
        </w:tc>
        <w:tc>
          <w:tcPr>
            <w:tcW w:w="1284" w:type="dxa"/>
            <w:tcBorders>
              <w:top w:val="nil"/>
              <w:left w:val="nil"/>
              <w:bottom w:val="nil"/>
              <w:right w:val="nil"/>
            </w:tcBorders>
            <w:shd w:val="clear" w:color="000000" w:fill="FFFFFF"/>
            <w:noWrap/>
            <w:vAlign w:val="bottom"/>
            <w:hideMark/>
          </w:tcPr>
          <w:p w14:paraId="2BFA205B" w14:textId="22A6F4FF" w:rsidR="006754A3" w:rsidRPr="00A041D4" w:rsidRDefault="006754A3" w:rsidP="006754A3">
            <w:pPr>
              <w:spacing w:after="0"/>
              <w:outlineLvl w:val="0"/>
              <w:rPr>
                <w:rFonts w:ascii="Arial" w:eastAsia="Times New Roman" w:hAnsi="Arial" w:cs="Arial"/>
                <w:sz w:val="24"/>
                <w:szCs w:val="24"/>
              </w:rPr>
            </w:pPr>
            <w:r>
              <w:rPr>
                <w:rFonts w:ascii="Arial" w:eastAsia="Times New Roman" w:hAnsi="Arial" w:cs="Arial"/>
                <w:sz w:val="24"/>
                <w:szCs w:val="24"/>
              </w:rPr>
              <w:t>-</w:t>
            </w:r>
          </w:p>
        </w:tc>
        <w:tc>
          <w:tcPr>
            <w:tcW w:w="1284" w:type="dxa"/>
            <w:tcBorders>
              <w:top w:val="nil"/>
              <w:left w:val="nil"/>
              <w:bottom w:val="nil"/>
              <w:right w:val="nil"/>
            </w:tcBorders>
            <w:shd w:val="clear" w:color="000000" w:fill="FFFFFF"/>
            <w:noWrap/>
            <w:vAlign w:val="bottom"/>
            <w:hideMark/>
          </w:tcPr>
          <w:p w14:paraId="35B80CDD" w14:textId="0EE49BF1" w:rsidR="006754A3" w:rsidRPr="00A041D4" w:rsidRDefault="006754A3" w:rsidP="006754A3">
            <w:pPr>
              <w:spacing w:after="0"/>
              <w:outlineLvl w:val="0"/>
              <w:rPr>
                <w:rFonts w:ascii="Arial" w:eastAsia="Times New Roman" w:hAnsi="Arial" w:cs="Arial"/>
                <w:sz w:val="24"/>
                <w:szCs w:val="24"/>
              </w:rPr>
            </w:pPr>
            <w:r>
              <w:rPr>
                <w:rFonts w:ascii="Arial" w:eastAsia="Times New Roman" w:hAnsi="Arial" w:cs="Arial"/>
                <w:sz w:val="24"/>
                <w:szCs w:val="24"/>
              </w:rPr>
              <w:t>-</w:t>
            </w:r>
          </w:p>
        </w:tc>
        <w:tc>
          <w:tcPr>
            <w:tcW w:w="1284" w:type="dxa"/>
            <w:tcBorders>
              <w:top w:val="nil"/>
              <w:left w:val="nil"/>
              <w:bottom w:val="nil"/>
              <w:right w:val="nil"/>
            </w:tcBorders>
            <w:shd w:val="clear" w:color="000000" w:fill="FFFFFF"/>
            <w:noWrap/>
            <w:vAlign w:val="bottom"/>
            <w:hideMark/>
          </w:tcPr>
          <w:p w14:paraId="70D250E6" w14:textId="5A4BE0BA" w:rsidR="006754A3" w:rsidRPr="00A041D4" w:rsidRDefault="006754A3" w:rsidP="006754A3">
            <w:pPr>
              <w:spacing w:after="0"/>
              <w:outlineLvl w:val="0"/>
              <w:rPr>
                <w:rFonts w:ascii="Arial" w:eastAsia="Times New Roman" w:hAnsi="Arial" w:cs="Arial"/>
                <w:sz w:val="24"/>
                <w:szCs w:val="24"/>
              </w:rPr>
            </w:pPr>
            <w:r>
              <w:rPr>
                <w:rFonts w:ascii="Arial" w:eastAsia="Times New Roman" w:hAnsi="Arial" w:cs="Arial"/>
                <w:sz w:val="24"/>
                <w:szCs w:val="24"/>
              </w:rPr>
              <w:t>-</w:t>
            </w:r>
          </w:p>
        </w:tc>
        <w:tc>
          <w:tcPr>
            <w:tcW w:w="1284" w:type="dxa"/>
            <w:tcBorders>
              <w:top w:val="nil"/>
              <w:left w:val="nil"/>
              <w:bottom w:val="nil"/>
              <w:right w:val="nil"/>
            </w:tcBorders>
            <w:shd w:val="clear" w:color="000000" w:fill="FFFFFF"/>
            <w:noWrap/>
            <w:vAlign w:val="bottom"/>
            <w:hideMark/>
          </w:tcPr>
          <w:p w14:paraId="4F7686DB" w14:textId="113081B6" w:rsidR="006754A3" w:rsidRPr="00A041D4" w:rsidRDefault="006754A3" w:rsidP="006754A3">
            <w:pPr>
              <w:spacing w:after="0"/>
              <w:outlineLvl w:val="0"/>
              <w:rPr>
                <w:rFonts w:ascii="Arial" w:eastAsia="Times New Roman" w:hAnsi="Arial" w:cs="Arial"/>
                <w:sz w:val="24"/>
                <w:szCs w:val="24"/>
              </w:rPr>
            </w:pPr>
            <w:r>
              <w:rPr>
                <w:rFonts w:ascii="Arial" w:eastAsia="Times New Roman" w:hAnsi="Arial" w:cs="Arial"/>
                <w:sz w:val="24"/>
                <w:szCs w:val="24"/>
              </w:rPr>
              <w:t>-</w:t>
            </w:r>
          </w:p>
        </w:tc>
      </w:tr>
      <w:tr w:rsidR="006754A3" w:rsidRPr="00A041D4" w14:paraId="21CB6EB3" w14:textId="77777777" w:rsidTr="00F632D6">
        <w:trPr>
          <w:cantSplit/>
          <w:trHeight w:val="233"/>
        </w:trPr>
        <w:tc>
          <w:tcPr>
            <w:tcW w:w="2615" w:type="dxa"/>
            <w:tcBorders>
              <w:top w:val="nil"/>
              <w:left w:val="nil"/>
              <w:bottom w:val="nil"/>
              <w:right w:val="nil"/>
            </w:tcBorders>
            <w:shd w:val="clear" w:color="000000" w:fill="FFFFFF"/>
            <w:noWrap/>
            <w:vAlign w:val="bottom"/>
            <w:hideMark/>
          </w:tcPr>
          <w:p w14:paraId="24934761" w14:textId="77777777" w:rsidR="006754A3" w:rsidRPr="00A041D4" w:rsidRDefault="006754A3" w:rsidP="006754A3">
            <w:pPr>
              <w:spacing w:after="0"/>
              <w:ind w:firstLineChars="200" w:firstLine="480"/>
              <w:rPr>
                <w:rFonts w:ascii="Arial" w:eastAsia="Times New Roman" w:hAnsi="Arial" w:cs="Arial"/>
                <w:sz w:val="24"/>
                <w:szCs w:val="24"/>
              </w:rPr>
            </w:pPr>
            <w:r w:rsidRPr="00A041D4">
              <w:rPr>
                <w:rFonts w:ascii="Arial" w:eastAsia="Times New Roman" w:hAnsi="Arial" w:cs="Arial"/>
                <w:sz w:val="24"/>
                <w:szCs w:val="24"/>
              </w:rPr>
              <w:t>Technologists</w:t>
            </w:r>
          </w:p>
        </w:tc>
        <w:tc>
          <w:tcPr>
            <w:tcW w:w="1284" w:type="dxa"/>
            <w:tcBorders>
              <w:top w:val="nil"/>
              <w:left w:val="nil"/>
              <w:bottom w:val="nil"/>
              <w:right w:val="nil"/>
            </w:tcBorders>
            <w:shd w:val="clear" w:color="000000" w:fill="FFFFFF"/>
            <w:noWrap/>
            <w:vAlign w:val="bottom"/>
            <w:hideMark/>
          </w:tcPr>
          <w:p w14:paraId="412619D9" w14:textId="49BA63AF" w:rsidR="006754A3" w:rsidRPr="00A041D4" w:rsidRDefault="006754A3" w:rsidP="006754A3">
            <w:pPr>
              <w:spacing w:after="0"/>
              <w:ind w:firstLineChars="100" w:firstLine="240"/>
              <w:rPr>
                <w:rFonts w:ascii="Arial" w:eastAsia="Times New Roman" w:hAnsi="Arial" w:cs="Arial"/>
                <w:sz w:val="24"/>
                <w:szCs w:val="24"/>
              </w:rPr>
            </w:pPr>
            <w:r w:rsidRPr="00A041D4">
              <w:rPr>
                <w:rFonts w:ascii="Arial" w:eastAsia="Times New Roman" w:hAnsi="Arial" w:cs="Arial"/>
                <w:sz w:val="24"/>
                <w:szCs w:val="24"/>
              </w:rPr>
              <w:t> </w:t>
            </w:r>
            <w:r>
              <w:rPr>
                <w:rFonts w:ascii="Arial" w:eastAsia="Times New Roman" w:hAnsi="Arial" w:cs="Arial"/>
                <w:sz w:val="24"/>
                <w:szCs w:val="24"/>
              </w:rPr>
              <w:t>-</w:t>
            </w:r>
          </w:p>
        </w:tc>
        <w:tc>
          <w:tcPr>
            <w:tcW w:w="1284" w:type="dxa"/>
            <w:tcBorders>
              <w:top w:val="nil"/>
              <w:left w:val="nil"/>
              <w:bottom w:val="nil"/>
              <w:right w:val="nil"/>
            </w:tcBorders>
            <w:shd w:val="clear" w:color="000000" w:fill="FFFFFF"/>
            <w:noWrap/>
            <w:vAlign w:val="bottom"/>
            <w:hideMark/>
          </w:tcPr>
          <w:p w14:paraId="6DBA69DA" w14:textId="77777777" w:rsidR="006754A3" w:rsidRPr="00A041D4" w:rsidRDefault="006754A3" w:rsidP="006754A3">
            <w:pPr>
              <w:spacing w:after="0"/>
              <w:rPr>
                <w:rFonts w:ascii="Arial" w:eastAsia="Times New Roman" w:hAnsi="Arial" w:cs="Arial"/>
                <w:sz w:val="24"/>
                <w:szCs w:val="24"/>
              </w:rPr>
            </w:pPr>
            <w:r w:rsidRPr="00A041D4">
              <w:rPr>
                <w:rFonts w:ascii="Arial" w:eastAsia="Times New Roman" w:hAnsi="Arial" w:cs="Arial"/>
                <w:sz w:val="24"/>
                <w:szCs w:val="24"/>
              </w:rPr>
              <w:t xml:space="preserve">        60,000 </w:t>
            </w:r>
          </w:p>
        </w:tc>
        <w:tc>
          <w:tcPr>
            <w:tcW w:w="1284" w:type="dxa"/>
            <w:tcBorders>
              <w:top w:val="nil"/>
              <w:left w:val="nil"/>
              <w:bottom w:val="nil"/>
              <w:right w:val="nil"/>
            </w:tcBorders>
            <w:shd w:val="clear" w:color="000000" w:fill="FFFFFF"/>
            <w:noWrap/>
            <w:vAlign w:val="bottom"/>
            <w:hideMark/>
          </w:tcPr>
          <w:p w14:paraId="237BD01A" w14:textId="77777777" w:rsidR="006754A3" w:rsidRPr="00A041D4" w:rsidRDefault="006754A3" w:rsidP="006754A3">
            <w:pPr>
              <w:spacing w:after="0"/>
              <w:rPr>
                <w:rFonts w:ascii="Arial" w:eastAsia="Times New Roman" w:hAnsi="Arial" w:cs="Arial"/>
                <w:sz w:val="24"/>
                <w:szCs w:val="24"/>
              </w:rPr>
            </w:pPr>
            <w:r w:rsidRPr="00A041D4">
              <w:rPr>
                <w:rFonts w:ascii="Arial" w:eastAsia="Times New Roman" w:hAnsi="Arial" w:cs="Arial"/>
                <w:sz w:val="24"/>
                <w:szCs w:val="24"/>
              </w:rPr>
              <w:t xml:space="preserve">        60,000 </w:t>
            </w:r>
          </w:p>
        </w:tc>
        <w:tc>
          <w:tcPr>
            <w:tcW w:w="1284" w:type="dxa"/>
            <w:tcBorders>
              <w:top w:val="nil"/>
              <w:left w:val="nil"/>
              <w:bottom w:val="nil"/>
              <w:right w:val="nil"/>
            </w:tcBorders>
            <w:shd w:val="clear" w:color="000000" w:fill="FFFFFF"/>
            <w:noWrap/>
            <w:vAlign w:val="bottom"/>
            <w:hideMark/>
          </w:tcPr>
          <w:p w14:paraId="5FEB2B51" w14:textId="77777777" w:rsidR="006754A3" w:rsidRPr="00A041D4" w:rsidRDefault="006754A3" w:rsidP="006754A3">
            <w:pPr>
              <w:spacing w:after="0"/>
              <w:rPr>
                <w:rFonts w:ascii="Arial" w:eastAsia="Times New Roman" w:hAnsi="Arial" w:cs="Arial"/>
                <w:sz w:val="24"/>
                <w:szCs w:val="24"/>
              </w:rPr>
            </w:pPr>
            <w:r w:rsidRPr="00A041D4">
              <w:rPr>
                <w:rFonts w:ascii="Arial" w:eastAsia="Times New Roman" w:hAnsi="Arial" w:cs="Arial"/>
                <w:sz w:val="24"/>
                <w:szCs w:val="24"/>
              </w:rPr>
              <w:t xml:space="preserve">        60,000 </w:t>
            </w:r>
          </w:p>
        </w:tc>
        <w:tc>
          <w:tcPr>
            <w:tcW w:w="1284" w:type="dxa"/>
            <w:tcBorders>
              <w:top w:val="nil"/>
              <w:left w:val="nil"/>
              <w:bottom w:val="nil"/>
              <w:right w:val="nil"/>
            </w:tcBorders>
            <w:shd w:val="clear" w:color="000000" w:fill="FFFFFF"/>
            <w:noWrap/>
            <w:vAlign w:val="bottom"/>
            <w:hideMark/>
          </w:tcPr>
          <w:p w14:paraId="5BE9B344" w14:textId="77777777" w:rsidR="006754A3" w:rsidRPr="00A041D4" w:rsidRDefault="006754A3" w:rsidP="006754A3">
            <w:pPr>
              <w:spacing w:after="0"/>
              <w:rPr>
                <w:rFonts w:ascii="Arial" w:eastAsia="Times New Roman" w:hAnsi="Arial" w:cs="Arial"/>
                <w:sz w:val="24"/>
                <w:szCs w:val="24"/>
              </w:rPr>
            </w:pPr>
            <w:r w:rsidRPr="00A041D4">
              <w:rPr>
                <w:rFonts w:ascii="Arial" w:eastAsia="Times New Roman" w:hAnsi="Arial" w:cs="Arial"/>
                <w:sz w:val="24"/>
                <w:szCs w:val="24"/>
              </w:rPr>
              <w:t xml:space="preserve">        60,000 </w:t>
            </w:r>
          </w:p>
        </w:tc>
        <w:tc>
          <w:tcPr>
            <w:tcW w:w="1284" w:type="dxa"/>
            <w:tcBorders>
              <w:top w:val="nil"/>
              <w:left w:val="nil"/>
              <w:bottom w:val="nil"/>
              <w:right w:val="nil"/>
            </w:tcBorders>
            <w:shd w:val="clear" w:color="000000" w:fill="FFFFFF"/>
            <w:noWrap/>
            <w:vAlign w:val="bottom"/>
            <w:hideMark/>
          </w:tcPr>
          <w:p w14:paraId="2F8F26AC" w14:textId="77777777" w:rsidR="006754A3" w:rsidRPr="00A041D4" w:rsidRDefault="006754A3" w:rsidP="006754A3">
            <w:pPr>
              <w:spacing w:after="0"/>
              <w:rPr>
                <w:rFonts w:ascii="Arial" w:eastAsia="Times New Roman" w:hAnsi="Arial" w:cs="Arial"/>
                <w:sz w:val="24"/>
                <w:szCs w:val="24"/>
              </w:rPr>
            </w:pPr>
            <w:r w:rsidRPr="00A041D4">
              <w:rPr>
                <w:rFonts w:ascii="Arial" w:eastAsia="Times New Roman" w:hAnsi="Arial" w:cs="Arial"/>
                <w:sz w:val="24"/>
                <w:szCs w:val="24"/>
              </w:rPr>
              <w:t xml:space="preserve">        60,000 </w:t>
            </w:r>
          </w:p>
        </w:tc>
      </w:tr>
      <w:tr w:rsidR="006754A3" w:rsidRPr="00A041D4" w14:paraId="24031581" w14:textId="77777777" w:rsidTr="00F632D6">
        <w:trPr>
          <w:cantSplit/>
          <w:trHeight w:val="233"/>
        </w:trPr>
        <w:tc>
          <w:tcPr>
            <w:tcW w:w="2615" w:type="dxa"/>
            <w:tcBorders>
              <w:top w:val="nil"/>
              <w:left w:val="nil"/>
              <w:bottom w:val="nil"/>
              <w:right w:val="nil"/>
            </w:tcBorders>
            <w:shd w:val="clear" w:color="000000" w:fill="FFFFFF"/>
            <w:noWrap/>
            <w:vAlign w:val="bottom"/>
            <w:hideMark/>
          </w:tcPr>
          <w:p w14:paraId="1462972E" w14:textId="77777777" w:rsidR="006754A3" w:rsidRPr="00A041D4" w:rsidRDefault="006754A3" w:rsidP="006754A3">
            <w:pPr>
              <w:spacing w:after="0"/>
              <w:ind w:firstLineChars="200" w:firstLine="480"/>
              <w:outlineLvl w:val="0"/>
              <w:rPr>
                <w:rFonts w:ascii="Arial" w:eastAsia="Times New Roman" w:hAnsi="Arial" w:cs="Arial"/>
                <w:sz w:val="24"/>
                <w:szCs w:val="24"/>
              </w:rPr>
            </w:pPr>
            <w:r w:rsidRPr="00A041D4">
              <w:rPr>
                <w:rFonts w:ascii="Arial" w:eastAsia="Times New Roman" w:hAnsi="Arial" w:cs="Arial"/>
                <w:sz w:val="24"/>
                <w:szCs w:val="24"/>
              </w:rPr>
              <w:t>Operations</w:t>
            </w:r>
          </w:p>
        </w:tc>
        <w:tc>
          <w:tcPr>
            <w:tcW w:w="1284" w:type="dxa"/>
            <w:tcBorders>
              <w:top w:val="nil"/>
              <w:left w:val="nil"/>
              <w:bottom w:val="nil"/>
              <w:right w:val="nil"/>
            </w:tcBorders>
            <w:shd w:val="clear" w:color="000000" w:fill="FFFFFF"/>
            <w:noWrap/>
            <w:vAlign w:val="bottom"/>
            <w:hideMark/>
          </w:tcPr>
          <w:p w14:paraId="254E847F" w14:textId="1F1F66BC" w:rsidR="006754A3" w:rsidRPr="00A041D4" w:rsidRDefault="006754A3" w:rsidP="006754A3">
            <w:pPr>
              <w:spacing w:after="0"/>
              <w:ind w:firstLineChars="100" w:firstLine="240"/>
              <w:outlineLvl w:val="0"/>
              <w:rPr>
                <w:rFonts w:ascii="Arial" w:eastAsia="Times New Roman" w:hAnsi="Arial" w:cs="Arial"/>
                <w:sz w:val="24"/>
                <w:szCs w:val="24"/>
              </w:rPr>
            </w:pPr>
            <w:r w:rsidRPr="00A041D4">
              <w:rPr>
                <w:rFonts w:ascii="Arial" w:eastAsia="Times New Roman" w:hAnsi="Arial" w:cs="Arial"/>
                <w:sz w:val="24"/>
                <w:szCs w:val="24"/>
              </w:rPr>
              <w:t> </w:t>
            </w:r>
            <w:r>
              <w:rPr>
                <w:rFonts w:ascii="Arial" w:eastAsia="Times New Roman" w:hAnsi="Arial" w:cs="Arial"/>
                <w:sz w:val="24"/>
                <w:szCs w:val="24"/>
              </w:rPr>
              <w:t>-</w:t>
            </w:r>
          </w:p>
        </w:tc>
        <w:tc>
          <w:tcPr>
            <w:tcW w:w="1284" w:type="dxa"/>
            <w:tcBorders>
              <w:top w:val="nil"/>
              <w:left w:val="nil"/>
              <w:bottom w:val="nil"/>
              <w:right w:val="nil"/>
            </w:tcBorders>
            <w:shd w:val="clear" w:color="000000" w:fill="FFFFFF"/>
            <w:noWrap/>
            <w:vAlign w:val="bottom"/>
            <w:hideMark/>
          </w:tcPr>
          <w:p w14:paraId="503DCC3C" w14:textId="52EC6A73" w:rsidR="006754A3" w:rsidRPr="00A041D4" w:rsidRDefault="006754A3" w:rsidP="006754A3">
            <w:pPr>
              <w:spacing w:after="0"/>
              <w:outlineLvl w:val="0"/>
              <w:rPr>
                <w:rFonts w:ascii="Arial" w:eastAsia="Times New Roman" w:hAnsi="Arial" w:cs="Arial"/>
                <w:sz w:val="24"/>
                <w:szCs w:val="24"/>
              </w:rPr>
            </w:pPr>
            <w:r>
              <w:rPr>
                <w:rFonts w:ascii="Arial" w:eastAsia="Times New Roman" w:hAnsi="Arial" w:cs="Arial"/>
                <w:sz w:val="24"/>
                <w:szCs w:val="24"/>
              </w:rPr>
              <w:t>-</w:t>
            </w:r>
          </w:p>
        </w:tc>
        <w:tc>
          <w:tcPr>
            <w:tcW w:w="1284" w:type="dxa"/>
            <w:tcBorders>
              <w:top w:val="nil"/>
              <w:left w:val="nil"/>
              <w:bottom w:val="nil"/>
              <w:right w:val="nil"/>
            </w:tcBorders>
            <w:shd w:val="clear" w:color="000000" w:fill="FFFFFF"/>
            <w:noWrap/>
            <w:vAlign w:val="bottom"/>
            <w:hideMark/>
          </w:tcPr>
          <w:p w14:paraId="6DD0FA4D" w14:textId="2AF138F7" w:rsidR="006754A3" w:rsidRPr="00A041D4" w:rsidRDefault="006754A3" w:rsidP="006754A3">
            <w:pPr>
              <w:spacing w:after="0"/>
              <w:outlineLvl w:val="0"/>
              <w:rPr>
                <w:rFonts w:ascii="Arial" w:eastAsia="Times New Roman" w:hAnsi="Arial" w:cs="Arial"/>
                <w:sz w:val="24"/>
                <w:szCs w:val="24"/>
              </w:rPr>
            </w:pPr>
            <w:r>
              <w:rPr>
                <w:rFonts w:ascii="Arial" w:eastAsia="Times New Roman" w:hAnsi="Arial" w:cs="Arial"/>
                <w:sz w:val="24"/>
                <w:szCs w:val="24"/>
              </w:rPr>
              <w:t>-</w:t>
            </w:r>
          </w:p>
        </w:tc>
        <w:tc>
          <w:tcPr>
            <w:tcW w:w="1284" w:type="dxa"/>
            <w:tcBorders>
              <w:top w:val="nil"/>
              <w:left w:val="nil"/>
              <w:bottom w:val="nil"/>
              <w:right w:val="nil"/>
            </w:tcBorders>
            <w:shd w:val="clear" w:color="000000" w:fill="FFFFFF"/>
            <w:noWrap/>
            <w:vAlign w:val="bottom"/>
            <w:hideMark/>
          </w:tcPr>
          <w:p w14:paraId="051F5A61" w14:textId="75D9D597" w:rsidR="006754A3" w:rsidRPr="00A041D4" w:rsidRDefault="006754A3" w:rsidP="006754A3">
            <w:pPr>
              <w:spacing w:after="0"/>
              <w:outlineLvl w:val="0"/>
              <w:rPr>
                <w:rFonts w:ascii="Arial" w:eastAsia="Times New Roman" w:hAnsi="Arial" w:cs="Arial"/>
                <w:sz w:val="24"/>
                <w:szCs w:val="24"/>
              </w:rPr>
            </w:pPr>
            <w:r>
              <w:rPr>
                <w:rFonts w:ascii="Arial" w:eastAsia="Times New Roman" w:hAnsi="Arial" w:cs="Arial"/>
                <w:sz w:val="24"/>
                <w:szCs w:val="24"/>
              </w:rPr>
              <w:t>-</w:t>
            </w:r>
          </w:p>
        </w:tc>
        <w:tc>
          <w:tcPr>
            <w:tcW w:w="1284" w:type="dxa"/>
            <w:tcBorders>
              <w:top w:val="nil"/>
              <w:left w:val="nil"/>
              <w:bottom w:val="nil"/>
              <w:right w:val="nil"/>
            </w:tcBorders>
            <w:shd w:val="clear" w:color="000000" w:fill="FFFFFF"/>
            <w:noWrap/>
            <w:vAlign w:val="bottom"/>
            <w:hideMark/>
          </w:tcPr>
          <w:p w14:paraId="1EDAFF33" w14:textId="06F35955" w:rsidR="006754A3" w:rsidRPr="00A041D4" w:rsidRDefault="006754A3" w:rsidP="006754A3">
            <w:pPr>
              <w:spacing w:after="0"/>
              <w:outlineLvl w:val="0"/>
              <w:rPr>
                <w:rFonts w:ascii="Arial" w:eastAsia="Times New Roman" w:hAnsi="Arial" w:cs="Arial"/>
                <w:sz w:val="24"/>
                <w:szCs w:val="24"/>
              </w:rPr>
            </w:pPr>
            <w:r>
              <w:rPr>
                <w:rFonts w:ascii="Arial" w:eastAsia="Times New Roman" w:hAnsi="Arial" w:cs="Arial"/>
                <w:sz w:val="24"/>
                <w:szCs w:val="24"/>
              </w:rPr>
              <w:t>-</w:t>
            </w:r>
          </w:p>
        </w:tc>
        <w:tc>
          <w:tcPr>
            <w:tcW w:w="1284" w:type="dxa"/>
            <w:tcBorders>
              <w:top w:val="nil"/>
              <w:left w:val="nil"/>
              <w:bottom w:val="nil"/>
              <w:right w:val="nil"/>
            </w:tcBorders>
            <w:shd w:val="clear" w:color="000000" w:fill="FFFFFF"/>
            <w:noWrap/>
            <w:vAlign w:val="bottom"/>
            <w:hideMark/>
          </w:tcPr>
          <w:p w14:paraId="527D17B3" w14:textId="4150481D" w:rsidR="006754A3" w:rsidRPr="00A041D4" w:rsidRDefault="006754A3" w:rsidP="006754A3">
            <w:pPr>
              <w:spacing w:after="0"/>
              <w:outlineLvl w:val="0"/>
              <w:rPr>
                <w:rFonts w:ascii="Arial" w:eastAsia="Times New Roman" w:hAnsi="Arial" w:cs="Arial"/>
                <w:sz w:val="24"/>
                <w:szCs w:val="24"/>
              </w:rPr>
            </w:pPr>
            <w:r>
              <w:rPr>
                <w:rFonts w:ascii="Arial" w:eastAsia="Times New Roman" w:hAnsi="Arial" w:cs="Arial"/>
                <w:sz w:val="24"/>
                <w:szCs w:val="24"/>
              </w:rPr>
              <w:t>-</w:t>
            </w:r>
          </w:p>
        </w:tc>
      </w:tr>
      <w:tr w:rsidR="006754A3" w:rsidRPr="00A041D4" w14:paraId="1E5AE508" w14:textId="77777777" w:rsidTr="00F632D6">
        <w:trPr>
          <w:cantSplit/>
          <w:trHeight w:val="233"/>
        </w:trPr>
        <w:tc>
          <w:tcPr>
            <w:tcW w:w="2615" w:type="dxa"/>
            <w:tcBorders>
              <w:top w:val="nil"/>
              <w:left w:val="nil"/>
              <w:bottom w:val="nil"/>
              <w:right w:val="nil"/>
            </w:tcBorders>
            <w:shd w:val="clear" w:color="000000" w:fill="FFFFFF"/>
            <w:noWrap/>
            <w:vAlign w:val="bottom"/>
            <w:hideMark/>
          </w:tcPr>
          <w:p w14:paraId="3EB68D7B" w14:textId="77777777" w:rsidR="006754A3" w:rsidRPr="00A041D4" w:rsidRDefault="006754A3" w:rsidP="006754A3">
            <w:pPr>
              <w:spacing w:after="0"/>
              <w:ind w:firstLineChars="200" w:firstLine="480"/>
              <w:rPr>
                <w:rFonts w:ascii="Arial" w:eastAsia="Times New Roman" w:hAnsi="Arial" w:cs="Arial"/>
                <w:sz w:val="24"/>
                <w:szCs w:val="24"/>
              </w:rPr>
            </w:pPr>
            <w:r w:rsidRPr="00A041D4">
              <w:rPr>
                <w:rFonts w:ascii="Arial" w:eastAsia="Times New Roman" w:hAnsi="Arial" w:cs="Arial"/>
                <w:sz w:val="24"/>
                <w:szCs w:val="24"/>
              </w:rPr>
              <w:t>Total Salary and Benefits - Operations</w:t>
            </w:r>
          </w:p>
        </w:tc>
        <w:tc>
          <w:tcPr>
            <w:tcW w:w="1284" w:type="dxa"/>
            <w:tcBorders>
              <w:top w:val="nil"/>
              <w:left w:val="nil"/>
              <w:bottom w:val="nil"/>
              <w:right w:val="nil"/>
            </w:tcBorders>
            <w:shd w:val="clear" w:color="000000" w:fill="FFFFFF"/>
            <w:vAlign w:val="bottom"/>
          </w:tcPr>
          <w:p w14:paraId="255CC9C9" w14:textId="12B50A19" w:rsidR="006754A3" w:rsidRPr="00A041D4" w:rsidRDefault="006754A3" w:rsidP="006754A3">
            <w:pPr>
              <w:spacing w:after="0"/>
              <w:ind w:firstLineChars="200" w:firstLine="480"/>
              <w:rPr>
                <w:rFonts w:ascii="Arial" w:eastAsia="Times New Roman" w:hAnsi="Arial" w:cs="Arial"/>
                <w:sz w:val="24"/>
                <w:szCs w:val="24"/>
              </w:rPr>
            </w:pPr>
            <w:r w:rsidRPr="00A041D4">
              <w:rPr>
                <w:rFonts w:ascii="Arial" w:eastAsia="Times New Roman" w:hAnsi="Arial" w:cs="Arial"/>
                <w:sz w:val="24"/>
                <w:szCs w:val="24"/>
              </w:rPr>
              <w:t> </w:t>
            </w:r>
            <w:r>
              <w:rPr>
                <w:rFonts w:ascii="Arial" w:eastAsia="Times New Roman" w:hAnsi="Arial" w:cs="Arial"/>
                <w:sz w:val="24"/>
                <w:szCs w:val="24"/>
              </w:rPr>
              <w:t>-</w:t>
            </w:r>
          </w:p>
        </w:tc>
        <w:tc>
          <w:tcPr>
            <w:tcW w:w="1284" w:type="dxa"/>
            <w:tcBorders>
              <w:top w:val="single" w:sz="4" w:space="0" w:color="auto"/>
              <w:left w:val="nil"/>
              <w:bottom w:val="nil"/>
              <w:right w:val="nil"/>
            </w:tcBorders>
            <w:shd w:val="clear" w:color="000000" w:fill="FFFFFF"/>
            <w:noWrap/>
            <w:vAlign w:val="bottom"/>
            <w:hideMark/>
          </w:tcPr>
          <w:p w14:paraId="73B5E847" w14:textId="77777777" w:rsidR="006754A3" w:rsidRPr="00A041D4" w:rsidRDefault="006754A3" w:rsidP="006754A3">
            <w:pPr>
              <w:spacing w:after="0"/>
              <w:rPr>
                <w:rFonts w:ascii="Arial" w:eastAsia="Times New Roman" w:hAnsi="Arial" w:cs="Arial"/>
                <w:sz w:val="24"/>
                <w:szCs w:val="24"/>
              </w:rPr>
            </w:pPr>
            <w:r w:rsidRPr="00A041D4">
              <w:rPr>
                <w:rFonts w:ascii="Arial" w:eastAsia="Times New Roman" w:hAnsi="Arial" w:cs="Arial"/>
                <w:sz w:val="24"/>
                <w:szCs w:val="24"/>
              </w:rPr>
              <w:t xml:space="preserve">        60,000 </w:t>
            </w:r>
          </w:p>
        </w:tc>
        <w:tc>
          <w:tcPr>
            <w:tcW w:w="1284" w:type="dxa"/>
            <w:tcBorders>
              <w:top w:val="single" w:sz="4" w:space="0" w:color="auto"/>
              <w:left w:val="nil"/>
              <w:bottom w:val="nil"/>
              <w:right w:val="nil"/>
            </w:tcBorders>
            <w:shd w:val="clear" w:color="000000" w:fill="FFFFFF"/>
            <w:noWrap/>
            <w:vAlign w:val="bottom"/>
            <w:hideMark/>
          </w:tcPr>
          <w:p w14:paraId="249CD7D7" w14:textId="77777777" w:rsidR="006754A3" w:rsidRPr="00A041D4" w:rsidRDefault="006754A3" w:rsidP="006754A3">
            <w:pPr>
              <w:spacing w:after="0"/>
              <w:rPr>
                <w:rFonts w:ascii="Arial" w:eastAsia="Times New Roman" w:hAnsi="Arial" w:cs="Arial"/>
                <w:sz w:val="24"/>
                <w:szCs w:val="24"/>
              </w:rPr>
            </w:pPr>
            <w:r w:rsidRPr="00A041D4">
              <w:rPr>
                <w:rFonts w:ascii="Arial" w:eastAsia="Times New Roman" w:hAnsi="Arial" w:cs="Arial"/>
                <w:sz w:val="24"/>
                <w:szCs w:val="24"/>
              </w:rPr>
              <w:t xml:space="preserve">        60,000 </w:t>
            </w:r>
          </w:p>
        </w:tc>
        <w:tc>
          <w:tcPr>
            <w:tcW w:w="1284" w:type="dxa"/>
            <w:tcBorders>
              <w:top w:val="single" w:sz="4" w:space="0" w:color="auto"/>
              <w:left w:val="nil"/>
              <w:bottom w:val="nil"/>
              <w:right w:val="nil"/>
            </w:tcBorders>
            <w:shd w:val="clear" w:color="000000" w:fill="FFFFFF"/>
            <w:noWrap/>
            <w:vAlign w:val="bottom"/>
            <w:hideMark/>
          </w:tcPr>
          <w:p w14:paraId="30112A40" w14:textId="77777777" w:rsidR="006754A3" w:rsidRPr="00A041D4" w:rsidRDefault="006754A3" w:rsidP="006754A3">
            <w:pPr>
              <w:spacing w:after="0"/>
              <w:rPr>
                <w:rFonts w:ascii="Arial" w:eastAsia="Times New Roman" w:hAnsi="Arial" w:cs="Arial"/>
                <w:sz w:val="24"/>
                <w:szCs w:val="24"/>
              </w:rPr>
            </w:pPr>
            <w:r w:rsidRPr="00A041D4">
              <w:rPr>
                <w:rFonts w:ascii="Arial" w:eastAsia="Times New Roman" w:hAnsi="Arial" w:cs="Arial"/>
                <w:sz w:val="24"/>
                <w:szCs w:val="24"/>
              </w:rPr>
              <w:t xml:space="preserve">        60,000 </w:t>
            </w:r>
          </w:p>
        </w:tc>
        <w:tc>
          <w:tcPr>
            <w:tcW w:w="1284" w:type="dxa"/>
            <w:tcBorders>
              <w:top w:val="single" w:sz="4" w:space="0" w:color="auto"/>
              <w:left w:val="nil"/>
              <w:bottom w:val="nil"/>
              <w:right w:val="nil"/>
            </w:tcBorders>
            <w:shd w:val="clear" w:color="000000" w:fill="FFFFFF"/>
            <w:noWrap/>
            <w:vAlign w:val="bottom"/>
            <w:hideMark/>
          </w:tcPr>
          <w:p w14:paraId="1D8E963E" w14:textId="77777777" w:rsidR="006754A3" w:rsidRPr="00A041D4" w:rsidRDefault="006754A3" w:rsidP="006754A3">
            <w:pPr>
              <w:spacing w:after="0"/>
              <w:rPr>
                <w:rFonts w:ascii="Arial" w:eastAsia="Times New Roman" w:hAnsi="Arial" w:cs="Arial"/>
                <w:sz w:val="24"/>
                <w:szCs w:val="24"/>
              </w:rPr>
            </w:pPr>
            <w:r w:rsidRPr="00A041D4">
              <w:rPr>
                <w:rFonts w:ascii="Arial" w:eastAsia="Times New Roman" w:hAnsi="Arial" w:cs="Arial"/>
                <w:sz w:val="24"/>
                <w:szCs w:val="24"/>
              </w:rPr>
              <w:t xml:space="preserve">        60,000 </w:t>
            </w:r>
          </w:p>
        </w:tc>
        <w:tc>
          <w:tcPr>
            <w:tcW w:w="1284" w:type="dxa"/>
            <w:tcBorders>
              <w:top w:val="single" w:sz="4" w:space="0" w:color="auto"/>
              <w:left w:val="nil"/>
              <w:bottom w:val="nil"/>
              <w:right w:val="nil"/>
            </w:tcBorders>
            <w:shd w:val="clear" w:color="000000" w:fill="FFFFFF"/>
            <w:noWrap/>
            <w:vAlign w:val="bottom"/>
            <w:hideMark/>
          </w:tcPr>
          <w:p w14:paraId="02269CD2" w14:textId="77777777" w:rsidR="006754A3" w:rsidRPr="00A041D4" w:rsidRDefault="006754A3" w:rsidP="006754A3">
            <w:pPr>
              <w:spacing w:after="0"/>
              <w:rPr>
                <w:rFonts w:ascii="Arial" w:eastAsia="Times New Roman" w:hAnsi="Arial" w:cs="Arial"/>
                <w:sz w:val="24"/>
                <w:szCs w:val="24"/>
              </w:rPr>
            </w:pPr>
            <w:r w:rsidRPr="00A041D4">
              <w:rPr>
                <w:rFonts w:ascii="Arial" w:eastAsia="Times New Roman" w:hAnsi="Arial" w:cs="Arial"/>
                <w:sz w:val="24"/>
                <w:szCs w:val="24"/>
              </w:rPr>
              <w:t xml:space="preserve">        60,000 </w:t>
            </w:r>
          </w:p>
        </w:tc>
      </w:tr>
      <w:tr w:rsidR="006754A3" w:rsidRPr="00A041D4" w14:paraId="1C5A1626" w14:textId="77777777" w:rsidTr="00F632D6">
        <w:trPr>
          <w:cantSplit/>
          <w:trHeight w:val="233"/>
        </w:trPr>
        <w:tc>
          <w:tcPr>
            <w:tcW w:w="2615" w:type="dxa"/>
            <w:tcBorders>
              <w:top w:val="nil"/>
              <w:left w:val="nil"/>
              <w:bottom w:val="nil"/>
              <w:right w:val="nil"/>
            </w:tcBorders>
            <w:shd w:val="clear" w:color="000000" w:fill="FFFFFF"/>
            <w:noWrap/>
            <w:vAlign w:val="bottom"/>
            <w:hideMark/>
          </w:tcPr>
          <w:p w14:paraId="41E40B3F" w14:textId="77777777" w:rsidR="006754A3" w:rsidRPr="00A041D4" w:rsidRDefault="006754A3" w:rsidP="006754A3">
            <w:pPr>
              <w:spacing w:after="0"/>
              <w:ind w:firstLineChars="100" w:firstLine="240"/>
              <w:rPr>
                <w:rFonts w:ascii="Arial" w:eastAsia="Times New Roman" w:hAnsi="Arial" w:cs="Arial"/>
                <w:sz w:val="24"/>
                <w:szCs w:val="24"/>
              </w:rPr>
            </w:pPr>
            <w:r w:rsidRPr="00A041D4">
              <w:rPr>
                <w:rFonts w:ascii="Arial" w:eastAsia="Times New Roman" w:hAnsi="Arial" w:cs="Arial"/>
                <w:sz w:val="24"/>
                <w:szCs w:val="24"/>
              </w:rPr>
              <w:t>Selling, General, and Administrative Expenses</w:t>
            </w:r>
          </w:p>
        </w:tc>
        <w:tc>
          <w:tcPr>
            <w:tcW w:w="1284" w:type="dxa"/>
            <w:tcBorders>
              <w:top w:val="nil"/>
              <w:left w:val="nil"/>
              <w:bottom w:val="nil"/>
              <w:right w:val="nil"/>
            </w:tcBorders>
            <w:shd w:val="clear" w:color="000000" w:fill="FFFFFF"/>
            <w:vAlign w:val="bottom"/>
          </w:tcPr>
          <w:p w14:paraId="6490483A" w14:textId="3220C602" w:rsidR="006754A3" w:rsidRPr="00A041D4" w:rsidRDefault="006754A3" w:rsidP="006754A3">
            <w:pPr>
              <w:spacing w:after="0"/>
              <w:ind w:firstLineChars="100" w:firstLine="240"/>
              <w:rPr>
                <w:rFonts w:ascii="Arial" w:eastAsia="Times New Roman" w:hAnsi="Arial" w:cs="Arial"/>
                <w:sz w:val="24"/>
                <w:szCs w:val="24"/>
              </w:rPr>
            </w:pPr>
            <w:r w:rsidRPr="00A041D4">
              <w:rPr>
                <w:rFonts w:ascii="Arial" w:eastAsia="Times New Roman" w:hAnsi="Arial" w:cs="Arial"/>
                <w:sz w:val="24"/>
                <w:szCs w:val="24"/>
              </w:rPr>
              <w:t> </w:t>
            </w:r>
            <w:r>
              <w:rPr>
                <w:rFonts w:ascii="Arial" w:eastAsia="Times New Roman" w:hAnsi="Arial" w:cs="Arial"/>
                <w:sz w:val="24"/>
                <w:szCs w:val="24"/>
              </w:rPr>
              <w:t>-</w:t>
            </w:r>
          </w:p>
        </w:tc>
        <w:tc>
          <w:tcPr>
            <w:tcW w:w="1284" w:type="dxa"/>
            <w:tcBorders>
              <w:top w:val="nil"/>
              <w:left w:val="nil"/>
              <w:bottom w:val="nil"/>
              <w:right w:val="nil"/>
            </w:tcBorders>
            <w:shd w:val="clear" w:color="000000" w:fill="FFFFFF"/>
            <w:vAlign w:val="bottom"/>
          </w:tcPr>
          <w:p w14:paraId="0E2FB8D5" w14:textId="20BAA39E" w:rsidR="006754A3" w:rsidRPr="00A041D4" w:rsidRDefault="006754A3" w:rsidP="006754A3">
            <w:pPr>
              <w:spacing w:after="0"/>
              <w:ind w:firstLineChars="100" w:firstLine="240"/>
              <w:rPr>
                <w:rFonts w:ascii="Arial" w:eastAsia="Times New Roman" w:hAnsi="Arial" w:cs="Arial"/>
                <w:sz w:val="24"/>
                <w:szCs w:val="24"/>
              </w:rPr>
            </w:pPr>
            <w:r>
              <w:rPr>
                <w:rFonts w:ascii="Arial" w:eastAsia="Times New Roman" w:hAnsi="Arial" w:cs="Arial"/>
                <w:sz w:val="24"/>
                <w:szCs w:val="24"/>
              </w:rPr>
              <w:t>-</w:t>
            </w:r>
          </w:p>
        </w:tc>
        <w:tc>
          <w:tcPr>
            <w:tcW w:w="1284" w:type="dxa"/>
            <w:tcBorders>
              <w:top w:val="nil"/>
              <w:left w:val="nil"/>
              <w:bottom w:val="nil"/>
              <w:right w:val="nil"/>
            </w:tcBorders>
            <w:shd w:val="clear" w:color="000000" w:fill="FFFFFF"/>
            <w:vAlign w:val="bottom"/>
          </w:tcPr>
          <w:p w14:paraId="201114FD" w14:textId="33239E9E" w:rsidR="006754A3" w:rsidRPr="00A041D4" w:rsidRDefault="006754A3" w:rsidP="006754A3">
            <w:pPr>
              <w:spacing w:after="0"/>
              <w:ind w:firstLineChars="100" w:firstLine="240"/>
              <w:rPr>
                <w:rFonts w:ascii="Arial" w:eastAsia="Times New Roman" w:hAnsi="Arial" w:cs="Arial"/>
                <w:sz w:val="24"/>
                <w:szCs w:val="24"/>
              </w:rPr>
            </w:pPr>
            <w:r>
              <w:rPr>
                <w:rFonts w:ascii="Arial" w:eastAsia="Times New Roman" w:hAnsi="Arial" w:cs="Arial"/>
                <w:sz w:val="24"/>
                <w:szCs w:val="24"/>
              </w:rPr>
              <w:t>-</w:t>
            </w:r>
          </w:p>
        </w:tc>
        <w:tc>
          <w:tcPr>
            <w:tcW w:w="1284" w:type="dxa"/>
            <w:tcBorders>
              <w:top w:val="nil"/>
              <w:left w:val="nil"/>
              <w:bottom w:val="nil"/>
              <w:right w:val="nil"/>
            </w:tcBorders>
            <w:shd w:val="clear" w:color="000000" w:fill="FFFFFF"/>
            <w:noWrap/>
            <w:vAlign w:val="bottom"/>
            <w:hideMark/>
          </w:tcPr>
          <w:p w14:paraId="4A5EF76A" w14:textId="38C865E9" w:rsidR="006754A3" w:rsidRPr="00A041D4" w:rsidRDefault="006754A3" w:rsidP="006754A3">
            <w:pPr>
              <w:spacing w:after="0"/>
              <w:rPr>
                <w:rFonts w:ascii="Arial" w:eastAsia="Times New Roman" w:hAnsi="Arial" w:cs="Arial"/>
                <w:sz w:val="24"/>
                <w:szCs w:val="24"/>
              </w:rPr>
            </w:pPr>
            <w:r>
              <w:rPr>
                <w:rFonts w:ascii="Arial" w:eastAsia="Times New Roman" w:hAnsi="Arial" w:cs="Arial"/>
                <w:sz w:val="24"/>
                <w:szCs w:val="24"/>
              </w:rPr>
              <w:t>-</w:t>
            </w:r>
          </w:p>
        </w:tc>
        <w:tc>
          <w:tcPr>
            <w:tcW w:w="1284" w:type="dxa"/>
            <w:tcBorders>
              <w:top w:val="nil"/>
              <w:left w:val="nil"/>
              <w:bottom w:val="nil"/>
              <w:right w:val="nil"/>
            </w:tcBorders>
            <w:shd w:val="clear" w:color="000000" w:fill="FFFFFF"/>
            <w:noWrap/>
            <w:vAlign w:val="bottom"/>
            <w:hideMark/>
          </w:tcPr>
          <w:p w14:paraId="38467E9E" w14:textId="730D03A6" w:rsidR="006754A3" w:rsidRPr="00A041D4" w:rsidRDefault="006754A3" w:rsidP="006754A3">
            <w:pPr>
              <w:spacing w:after="0"/>
              <w:rPr>
                <w:rFonts w:ascii="Arial" w:eastAsia="Times New Roman" w:hAnsi="Arial" w:cs="Arial"/>
                <w:sz w:val="24"/>
                <w:szCs w:val="24"/>
              </w:rPr>
            </w:pPr>
            <w:r>
              <w:rPr>
                <w:rFonts w:ascii="Arial" w:eastAsia="Times New Roman" w:hAnsi="Arial" w:cs="Arial"/>
                <w:sz w:val="24"/>
                <w:szCs w:val="24"/>
              </w:rPr>
              <w:t>-</w:t>
            </w:r>
          </w:p>
        </w:tc>
        <w:tc>
          <w:tcPr>
            <w:tcW w:w="1284" w:type="dxa"/>
            <w:tcBorders>
              <w:top w:val="nil"/>
              <w:left w:val="nil"/>
              <w:bottom w:val="nil"/>
              <w:right w:val="nil"/>
            </w:tcBorders>
            <w:shd w:val="clear" w:color="000000" w:fill="FFFFFF"/>
            <w:noWrap/>
            <w:vAlign w:val="bottom"/>
            <w:hideMark/>
          </w:tcPr>
          <w:p w14:paraId="03743677" w14:textId="45B07B0A" w:rsidR="006754A3" w:rsidRPr="00A041D4" w:rsidRDefault="006754A3" w:rsidP="006754A3">
            <w:pPr>
              <w:spacing w:after="0"/>
              <w:rPr>
                <w:rFonts w:ascii="Arial" w:eastAsia="Times New Roman" w:hAnsi="Arial" w:cs="Arial"/>
                <w:sz w:val="24"/>
                <w:szCs w:val="24"/>
              </w:rPr>
            </w:pPr>
            <w:r>
              <w:rPr>
                <w:rFonts w:ascii="Arial" w:eastAsia="Times New Roman" w:hAnsi="Arial" w:cs="Arial"/>
                <w:sz w:val="24"/>
                <w:szCs w:val="24"/>
              </w:rPr>
              <w:t>-</w:t>
            </w:r>
          </w:p>
        </w:tc>
      </w:tr>
      <w:tr w:rsidR="006754A3" w:rsidRPr="00A041D4" w14:paraId="0A41CD1F" w14:textId="77777777" w:rsidTr="00F632D6">
        <w:trPr>
          <w:cantSplit/>
          <w:trHeight w:val="233"/>
        </w:trPr>
        <w:tc>
          <w:tcPr>
            <w:tcW w:w="2615" w:type="dxa"/>
            <w:tcBorders>
              <w:top w:val="nil"/>
              <w:left w:val="nil"/>
              <w:bottom w:val="nil"/>
              <w:right w:val="nil"/>
            </w:tcBorders>
            <w:shd w:val="clear" w:color="000000" w:fill="FFFFFF"/>
            <w:noWrap/>
            <w:vAlign w:val="bottom"/>
            <w:hideMark/>
          </w:tcPr>
          <w:p w14:paraId="570BF768" w14:textId="77777777" w:rsidR="006754A3" w:rsidRPr="00A041D4" w:rsidRDefault="006754A3" w:rsidP="006754A3">
            <w:pPr>
              <w:spacing w:after="0"/>
              <w:ind w:firstLineChars="200" w:firstLine="480"/>
              <w:rPr>
                <w:rFonts w:ascii="Arial" w:eastAsia="Times New Roman" w:hAnsi="Arial" w:cs="Arial"/>
                <w:sz w:val="24"/>
                <w:szCs w:val="24"/>
              </w:rPr>
            </w:pPr>
            <w:r w:rsidRPr="00A041D4">
              <w:rPr>
                <w:rFonts w:ascii="Arial" w:eastAsia="Times New Roman" w:hAnsi="Arial" w:cs="Arial"/>
                <w:sz w:val="24"/>
                <w:szCs w:val="24"/>
              </w:rPr>
              <w:lastRenderedPageBreak/>
              <w:t>Charity Care (2% of Gross Revenue)</w:t>
            </w:r>
          </w:p>
        </w:tc>
        <w:tc>
          <w:tcPr>
            <w:tcW w:w="1284" w:type="dxa"/>
            <w:tcBorders>
              <w:top w:val="nil"/>
              <w:left w:val="nil"/>
              <w:bottom w:val="nil"/>
              <w:right w:val="nil"/>
            </w:tcBorders>
            <w:shd w:val="clear" w:color="000000" w:fill="FFFFFF"/>
            <w:vAlign w:val="bottom"/>
          </w:tcPr>
          <w:p w14:paraId="47107C02" w14:textId="2E58FD1D" w:rsidR="006754A3" w:rsidRPr="00A041D4" w:rsidRDefault="006754A3" w:rsidP="006754A3">
            <w:pPr>
              <w:spacing w:after="0"/>
              <w:ind w:firstLineChars="200" w:firstLine="480"/>
              <w:rPr>
                <w:rFonts w:ascii="Arial" w:eastAsia="Times New Roman" w:hAnsi="Arial" w:cs="Arial"/>
                <w:sz w:val="24"/>
                <w:szCs w:val="24"/>
              </w:rPr>
            </w:pPr>
            <w:r w:rsidRPr="00A041D4">
              <w:rPr>
                <w:rFonts w:ascii="Arial" w:eastAsia="Times New Roman" w:hAnsi="Arial" w:cs="Arial"/>
                <w:sz w:val="24"/>
                <w:szCs w:val="24"/>
              </w:rPr>
              <w:t> </w:t>
            </w:r>
            <w:r>
              <w:rPr>
                <w:rFonts w:ascii="Arial" w:eastAsia="Times New Roman" w:hAnsi="Arial" w:cs="Arial"/>
                <w:sz w:val="24"/>
                <w:szCs w:val="24"/>
              </w:rPr>
              <w:t>-</w:t>
            </w:r>
          </w:p>
        </w:tc>
        <w:tc>
          <w:tcPr>
            <w:tcW w:w="1284" w:type="dxa"/>
            <w:tcBorders>
              <w:top w:val="nil"/>
              <w:left w:val="nil"/>
              <w:bottom w:val="nil"/>
              <w:right w:val="nil"/>
            </w:tcBorders>
            <w:shd w:val="clear" w:color="000000" w:fill="FFFFFF"/>
            <w:noWrap/>
            <w:vAlign w:val="bottom"/>
            <w:hideMark/>
          </w:tcPr>
          <w:p w14:paraId="5E722826" w14:textId="77777777" w:rsidR="006754A3" w:rsidRPr="00A041D4" w:rsidRDefault="006754A3" w:rsidP="006754A3">
            <w:pPr>
              <w:spacing w:after="0"/>
              <w:rPr>
                <w:rFonts w:ascii="Arial" w:eastAsia="Times New Roman" w:hAnsi="Arial" w:cs="Arial"/>
                <w:sz w:val="24"/>
                <w:szCs w:val="24"/>
              </w:rPr>
            </w:pPr>
            <w:r w:rsidRPr="00A041D4">
              <w:rPr>
                <w:rFonts w:ascii="Arial" w:eastAsia="Times New Roman" w:hAnsi="Arial" w:cs="Arial"/>
                <w:sz w:val="24"/>
                <w:szCs w:val="24"/>
              </w:rPr>
              <w:t xml:space="preserve">        37,380 </w:t>
            </w:r>
          </w:p>
        </w:tc>
        <w:tc>
          <w:tcPr>
            <w:tcW w:w="1284" w:type="dxa"/>
            <w:tcBorders>
              <w:top w:val="nil"/>
              <w:left w:val="nil"/>
              <w:bottom w:val="nil"/>
              <w:right w:val="nil"/>
            </w:tcBorders>
            <w:shd w:val="clear" w:color="000000" w:fill="FFFFFF"/>
            <w:noWrap/>
            <w:vAlign w:val="bottom"/>
            <w:hideMark/>
          </w:tcPr>
          <w:p w14:paraId="5C7B2853" w14:textId="77777777" w:rsidR="006754A3" w:rsidRPr="00A041D4" w:rsidRDefault="006754A3" w:rsidP="006754A3">
            <w:pPr>
              <w:spacing w:after="0"/>
              <w:rPr>
                <w:rFonts w:ascii="Arial" w:eastAsia="Times New Roman" w:hAnsi="Arial" w:cs="Arial"/>
                <w:sz w:val="24"/>
                <w:szCs w:val="24"/>
              </w:rPr>
            </w:pPr>
            <w:r w:rsidRPr="00A041D4">
              <w:rPr>
                <w:rFonts w:ascii="Arial" w:eastAsia="Times New Roman" w:hAnsi="Arial" w:cs="Arial"/>
                <w:sz w:val="24"/>
                <w:szCs w:val="24"/>
              </w:rPr>
              <w:t xml:space="preserve">        52,332 </w:t>
            </w:r>
          </w:p>
        </w:tc>
        <w:tc>
          <w:tcPr>
            <w:tcW w:w="1284" w:type="dxa"/>
            <w:tcBorders>
              <w:top w:val="nil"/>
              <w:left w:val="nil"/>
              <w:bottom w:val="nil"/>
              <w:right w:val="nil"/>
            </w:tcBorders>
            <w:shd w:val="clear" w:color="000000" w:fill="FFFFFF"/>
            <w:noWrap/>
            <w:vAlign w:val="bottom"/>
            <w:hideMark/>
          </w:tcPr>
          <w:p w14:paraId="7BC6CEEA" w14:textId="77777777" w:rsidR="006754A3" w:rsidRPr="00A041D4" w:rsidRDefault="006754A3" w:rsidP="006754A3">
            <w:pPr>
              <w:spacing w:after="0"/>
              <w:rPr>
                <w:rFonts w:ascii="Arial" w:eastAsia="Times New Roman" w:hAnsi="Arial" w:cs="Arial"/>
                <w:sz w:val="24"/>
                <w:szCs w:val="24"/>
              </w:rPr>
            </w:pPr>
            <w:r w:rsidRPr="00A041D4">
              <w:rPr>
                <w:rFonts w:ascii="Arial" w:eastAsia="Times New Roman" w:hAnsi="Arial" w:cs="Arial"/>
                <w:sz w:val="24"/>
                <w:szCs w:val="24"/>
              </w:rPr>
              <w:t xml:space="preserve">        65,415 </w:t>
            </w:r>
          </w:p>
        </w:tc>
        <w:tc>
          <w:tcPr>
            <w:tcW w:w="1284" w:type="dxa"/>
            <w:tcBorders>
              <w:top w:val="nil"/>
              <w:left w:val="nil"/>
              <w:bottom w:val="nil"/>
              <w:right w:val="nil"/>
            </w:tcBorders>
            <w:shd w:val="clear" w:color="000000" w:fill="FFFFFF"/>
            <w:noWrap/>
            <w:vAlign w:val="bottom"/>
            <w:hideMark/>
          </w:tcPr>
          <w:p w14:paraId="14FCF440" w14:textId="77777777" w:rsidR="006754A3" w:rsidRPr="00A041D4" w:rsidRDefault="006754A3" w:rsidP="006754A3">
            <w:pPr>
              <w:spacing w:after="0"/>
              <w:rPr>
                <w:rFonts w:ascii="Arial" w:eastAsia="Times New Roman" w:hAnsi="Arial" w:cs="Arial"/>
                <w:sz w:val="24"/>
                <w:szCs w:val="24"/>
              </w:rPr>
            </w:pPr>
            <w:r w:rsidRPr="00A041D4">
              <w:rPr>
                <w:rFonts w:ascii="Arial" w:eastAsia="Times New Roman" w:hAnsi="Arial" w:cs="Arial"/>
                <w:sz w:val="24"/>
                <w:szCs w:val="24"/>
              </w:rPr>
              <w:t xml:space="preserve">        74,760 </w:t>
            </w:r>
          </w:p>
        </w:tc>
        <w:tc>
          <w:tcPr>
            <w:tcW w:w="1284" w:type="dxa"/>
            <w:tcBorders>
              <w:top w:val="nil"/>
              <w:left w:val="nil"/>
              <w:bottom w:val="nil"/>
              <w:right w:val="nil"/>
            </w:tcBorders>
            <w:shd w:val="clear" w:color="000000" w:fill="FFFFFF"/>
            <w:noWrap/>
            <w:vAlign w:val="bottom"/>
            <w:hideMark/>
          </w:tcPr>
          <w:p w14:paraId="4732FDDC" w14:textId="77777777" w:rsidR="006754A3" w:rsidRPr="00A041D4" w:rsidRDefault="006754A3" w:rsidP="006754A3">
            <w:pPr>
              <w:spacing w:after="0"/>
              <w:rPr>
                <w:rFonts w:ascii="Arial" w:eastAsia="Times New Roman" w:hAnsi="Arial" w:cs="Arial"/>
                <w:sz w:val="24"/>
                <w:szCs w:val="24"/>
              </w:rPr>
            </w:pPr>
            <w:r w:rsidRPr="00A041D4">
              <w:rPr>
                <w:rFonts w:ascii="Arial" w:eastAsia="Times New Roman" w:hAnsi="Arial" w:cs="Arial"/>
                <w:sz w:val="24"/>
                <w:szCs w:val="24"/>
              </w:rPr>
              <w:t xml:space="preserve">        87,220 </w:t>
            </w:r>
          </w:p>
        </w:tc>
      </w:tr>
      <w:tr w:rsidR="006754A3" w:rsidRPr="00A041D4" w14:paraId="6C772A8F" w14:textId="77777777" w:rsidTr="00F632D6">
        <w:trPr>
          <w:cantSplit/>
          <w:trHeight w:val="233"/>
        </w:trPr>
        <w:tc>
          <w:tcPr>
            <w:tcW w:w="2615" w:type="dxa"/>
            <w:tcBorders>
              <w:top w:val="nil"/>
              <w:left w:val="nil"/>
              <w:bottom w:val="nil"/>
              <w:right w:val="nil"/>
            </w:tcBorders>
            <w:shd w:val="clear" w:color="000000" w:fill="FFFFFF"/>
            <w:noWrap/>
            <w:vAlign w:val="bottom"/>
            <w:hideMark/>
          </w:tcPr>
          <w:p w14:paraId="05A1A8BC" w14:textId="77777777" w:rsidR="006754A3" w:rsidRPr="00A041D4" w:rsidRDefault="006754A3" w:rsidP="006754A3">
            <w:pPr>
              <w:spacing w:after="0"/>
              <w:ind w:firstLineChars="200" w:firstLine="480"/>
              <w:rPr>
                <w:rFonts w:ascii="Arial" w:eastAsia="Times New Roman" w:hAnsi="Arial" w:cs="Arial"/>
                <w:sz w:val="24"/>
                <w:szCs w:val="24"/>
              </w:rPr>
            </w:pPr>
            <w:r w:rsidRPr="00A041D4">
              <w:rPr>
                <w:rFonts w:ascii="Arial" w:eastAsia="Times New Roman" w:hAnsi="Arial" w:cs="Arial"/>
                <w:sz w:val="24"/>
                <w:szCs w:val="24"/>
              </w:rPr>
              <w:t>Administrative / Billing Support</w:t>
            </w:r>
          </w:p>
        </w:tc>
        <w:tc>
          <w:tcPr>
            <w:tcW w:w="1284" w:type="dxa"/>
            <w:tcBorders>
              <w:top w:val="nil"/>
              <w:left w:val="nil"/>
              <w:bottom w:val="nil"/>
              <w:right w:val="nil"/>
            </w:tcBorders>
            <w:shd w:val="clear" w:color="000000" w:fill="FFFFFF"/>
            <w:vAlign w:val="bottom"/>
          </w:tcPr>
          <w:p w14:paraId="1966DCD4" w14:textId="26F318D4" w:rsidR="006754A3" w:rsidRPr="00A041D4" w:rsidRDefault="006754A3" w:rsidP="006754A3">
            <w:pPr>
              <w:spacing w:after="0"/>
              <w:ind w:firstLineChars="200" w:firstLine="480"/>
              <w:rPr>
                <w:rFonts w:ascii="Arial" w:eastAsia="Times New Roman" w:hAnsi="Arial" w:cs="Arial"/>
                <w:sz w:val="24"/>
                <w:szCs w:val="24"/>
              </w:rPr>
            </w:pPr>
            <w:r w:rsidRPr="00A041D4">
              <w:rPr>
                <w:rFonts w:ascii="Arial" w:eastAsia="Times New Roman" w:hAnsi="Arial" w:cs="Arial"/>
                <w:sz w:val="24"/>
                <w:szCs w:val="24"/>
              </w:rPr>
              <w:t> </w:t>
            </w:r>
            <w:r>
              <w:rPr>
                <w:rFonts w:ascii="Arial" w:eastAsia="Times New Roman" w:hAnsi="Arial" w:cs="Arial"/>
                <w:sz w:val="24"/>
                <w:szCs w:val="24"/>
              </w:rPr>
              <w:t>-</w:t>
            </w:r>
          </w:p>
        </w:tc>
        <w:tc>
          <w:tcPr>
            <w:tcW w:w="1284" w:type="dxa"/>
            <w:tcBorders>
              <w:top w:val="nil"/>
              <w:left w:val="nil"/>
              <w:bottom w:val="nil"/>
              <w:right w:val="nil"/>
            </w:tcBorders>
            <w:shd w:val="clear" w:color="000000" w:fill="FFFFFF"/>
            <w:noWrap/>
            <w:vAlign w:val="bottom"/>
            <w:hideMark/>
          </w:tcPr>
          <w:p w14:paraId="1A327E32" w14:textId="77777777" w:rsidR="006754A3" w:rsidRPr="00A041D4" w:rsidRDefault="006754A3" w:rsidP="006754A3">
            <w:pPr>
              <w:spacing w:after="0"/>
              <w:rPr>
                <w:rFonts w:ascii="Arial" w:eastAsia="Times New Roman" w:hAnsi="Arial" w:cs="Arial"/>
                <w:sz w:val="24"/>
                <w:szCs w:val="24"/>
              </w:rPr>
            </w:pPr>
            <w:r w:rsidRPr="00A041D4">
              <w:rPr>
                <w:rFonts w:ascii="Arial" w:eastAsia="Times New Roman" w:hAnsi="Arial" w:cs="Arial"/>
                <w:sz w:val="24"/>
                <w:szCs w:val="24"/>
              </w:rPr>
              <w:t xml:space="preserve">        15,000 </w:t>
            </w:r>
          </w:p>
        </w:tc>
        <w:tc>
          <w:tcPr>
            <w:tcW w:w="1284" w:type="dxa"/>
            <w:tcBorders>
              <w:top w:val="nil"/>
              <w:left w:val="nil"/>
              <w:bottom w:val="nil"/>
              <w:right w:val="nil"/>
            </w:tcBorders>
            <w:shd w:val="clear" w:color="000000" w:fill="FFFFFF"/>
            <w:noWrap/>
            <w:vAlign w:val="bottom"/>
            <w:hideMark/>
          </w:tcPr>
          <w:p w14:paraId="1E1FFB17" w14:textId="77777777" w:rsidR="006754A3" w:rsidRPr="00A041D4" w:rsidRDefault="006754A3" w:rsidP="006754A3">
            <w:pPr>
              <w:spacing w:after="0"/>
              <w:rPr>
                <w:rFonts w:ascii="Arial" w:eastAsia="Times New Roman" w:hAnsi="Arial" w:cs="Arial"/>
                <w:sz w:val="24"/>
                <w:szCs w:val="24"/>
              </w:rPr>
            </w:pPr>
            <w:r w:rsidRPr="00A041D4">
              <w:rPr>
                <w:rFonts w:ascii="Arial" w:eastAsia="Times New Roman" w:hAnsi="Arial" w:cs="Arial"/>
                <w:sz w:val="24"/>
                <w:szCs w:val="24"/>
              </w:rPr>
              <w:t xml:space="preserve">        15,000 </w:t>
            </w:r>
          </w:p>
        </w:tc>
        <w:tc>
          <w:tcPr>
            <w:tcW w:w="1284" w:type="dxa"/>
            <w:tcBorders>
              <w:top w:val="nil"/>
              <w:left w:val="nil"/>
              <w:bottom w:val="nil"/>
              <w:right w:val="nil"/>
            </w:tcBorders>
            <w:shd w:val="clear" w:color="000000" w:fill="FFFFFF"/>
            <w:noWrap/>
            <w:vAlign w:val="bottom"/>
            <w:hideMark/>
          </w:tcPr>
          <w:p w14:paraId="4BF05A4D" w14:textId="77777777" w:rsidR="006754A3" w:rsidRPr="00A041D4" w:rsidRDefault="006754A3" w:rsidP="006754A3">
            <w:pPr>
              <w:spacing w:after="0"/>
              <w:rPr>
                <w:rFonts w:ascii="Arial" w:eastAsia="Times New Roman" w:hAnsi="Arial" w:cs="Arial"/>
                <w:sz w:val="24"/>
                <w:szCs w:val="24"/>
              </w:rPr>
            </w:pPr>
            <w:r w:rsidRPr="00A041D4">
              <w:rPr>
                <w:rFonts w:ascii="Arial" w:eastAsia="Times New Roman" w:hAnsi="Arial" w:cs="Arial"/>
                <w:sz w:val="24"/>
                <w:szCs w:val="24"/>
              </w:rPr>
              <w:t xml:space="preserve">        15,000 </w:t>
            </w:r>
          </w:p>
        </w:tc>
        <w:tc>
          <w:tcPr>
            <w:tcW w:w="1284" w:type="dxa"/>
            <w:tcBorders>
              <w:top w:val="nil"/>
              <w:left w:val="nil"/>
              <w:bottom w:val="nil"/>
              <w:right w:val="nil"/>
            </w:tcBorders>
            <w:shd w:val="clear" w:color="000000" w:fill="FFFFFF"/>
            <w:noWrap/>
            <w:vAlign w:val="bottom"/>
            <w:hideMark/>
          </w:tcPr>
          <w:p w14:paraId="5EC5179C" w14:textId="77777777" w:rsidR="006754A3" w:rsidRPr="00A041D4" w:rsidRDefault="006754A3" w:rsidP="006754A3">
            <w:pPr>
              <w:spacing w:after="0"/>
              <w:rPr>
                <w:rFonts w:ascii="Arial" w:eastAsia="Times New Roman" w:hAnsi="Arial" w:cs="Arial"/>
                <w:sz w:val="24"/>
                <w:szCs w:val="24"/>
              </w:rPr>
            </w:pPr>
            <w:r w:rsidRPr="00A041D4">
              <w:rPr>
                <w:rFonts w:ascii="Arial" w:eastAsia="Times New Roman" w:hAnsi="Arial" w:cs="Arial"/>
                <w:sz w:val="24"/>
                <w:szCs w:val="24"/>
              </w:rPr>
              <w:t xml:space="preserve">        15,000 </w:t>
            </w:r>
          </w:p>
        </w:tc>
        <w:tc>
          <w:tcPr>
            <w:tcW w:w="1284" w:type="dxa"/>
            <w:tcBorders>
              <w:top w:val="nil"/>
              <w:left w:val="nil"/>
              <w:bottom w:val="nil"/>
              <w:right w:val="nil"/>
            </w:tcBorders>
            <w:shd w:val="clear" w:color="000000" w:fill="FFFFFF"/>
            <w:noWrap/>
            <w:vAlign w:val="bottom"/>
            <w:hideMark/>
          </w:tcPr>
          <w:p w14:paraId="4A279B21" w14:textId="77777777" w:rsidR="006754A3" w:rsidRPr="00A041D4" w:rsidRDefault="006754A3" w:rsidP="006754A3">
            <w:pPr>
              <w:spacing w:after="0"/>
              <w:rPr>
                <w:rFonts w:ascii="Arial" w:eastAsia="Times New Roman" w:hAnsi="Arial" w:cs="Arial"/>
                <w:sz w:val="24"/>
                <w:szCs w:val="24"/>
              </w:rPr>
            </w:pPr>
            <w:r w:rsidRPr="00A041D4">
              <w:rPr>
                <w:rFonts w:ascii="Arial" w:eastAsia="Times New Roman" w:hAnsi="Arial" w:cs="Arial"/>
                <w:sz w:val="24"/>
                <w:szCs w:val="24"/>
              </w:rPr>
              <w:t xml:space="preserve">        15,000 </w:t>
            </w:r>
          </w:p>
        </w:tc>
      </w:tr>
      <w:tr w:rsidR="006754A3" w:rsidRPr="00A041D4" w14:paraId="71D8A6A5" w14:textId="77777777" w:rsidTr="00F632D6">
        <w:trPr>
          <w:cantSplit/>
          <w:trHeight w:val="233"/>
        </w:trPr>
        <w:tc>
          <w:tcPr>
            <w:tcW w:w="2615" w:type="dxa"/>
            <w:tcBorders>
              <w:top w:val="nil"/>
              <w:left w:val="nil"/>
              <w:bottom w:val="nil"/>
              <w:right w:val="nil"/>
            </w:tcBorders>
            <w:shd w:val="clear" w:color="000000" w:fill="FFFFFF"/>
            <w:noWrap/>
            <w:vAlign w:val="bottom"/>
            <w:hideMark/>
          </w:tcPr>
          <w:p w14:paraId="14D19AC8" w14:textId="77777777" w:rsidR="006754A3" w:rsidRPr="00A041D4" w:rsidRDefault="006754A3" w:rsidP="006754A3">
            <w:pPr>
              <w:spacing w:after="0"/>
              <w:ind w:firstLineChars="200" w:firstLine="480"/>
              <w:rPr>
                <w:rFonts w:ascii="Arial" w:eastAsia="Times New Roman" w:hAnsi="Arial" w:cs="Arial"/>
                <w:sz w:val="24"/>
                <w:szCs w:val="24"/>
              </w:rPr>
            </w:pPr>
            <w:proofErr w:type="spellStart"/>
            <w:r w:rsidRPr="00A041D4">
              <w:rPr>
                <w:rFonts w:ascii="Arial" w:eastAsia="Times New Roman" w:hAnsi="Arial" w:cs="Arial"/>
                <w:sz w:val="24"/>
                <w:szCs w:val="24"/>
              </w:rPr>
              <w:t>Radiopharmacy</w:t>
            </w:r>
            <w:proofErr w:type="spellEnd"/>
            <w:r w:rsidRPr="00A041D4">
              <w:rPr>
                <w:rFonts w:ascii="Arial" w:eastAsia="Times New Roman" w:hAnsi="Arial" w:cs="Arial"/>
                <w:sz w:val="24"/>
                <w:szCs w:val="24"/>
              </w:rPr>
              <w:t xml:space="preserve"> Overhead</w:t>
            </w:r>
          </w:p>
        </w:tc>
        <w:tc>
          <w:tcPr>
            <w:tcW w:w="1284" w:type="dxa"/>
            <w:tcBorders>
              <w:top w:val="nil"/>
              <w:left w:val="nil"/>
              <w:bottom w:val="nil"/>
              <w:right w:val="nil"/>
            </w:tcBorders>
            <w:shd w:val="clear" w:color="000000" w:fill="FFFFFF"/>
            <w:vAlign w:val="bottom"/>
          </w:tcPr>
          <w:p w14:paraId="32A8AD88" w14:textId="570C47F1" w:rsidR="006754A3" w:rsidRPr="00A041D4" w:rsidRDefault="006754A3" w:rsidP="006754A3">
            <w:pPr>
              <w:spacing w:after="0"/>
              <w:ind w:firstLineChars="200" w:firstLine="480"/>
              <w:rPr>
                <w:rFonts w:ascii="Arial" w:eastAsia="Times New Roman" w:hAnsi="Arial" w:cs="Arial"/>
                <w:sz w:val="24"/>
                <w:szCs w:val="24"/>
              </w:rPr>
            </w:pPr>
            <w:r w:rsidRPr="00A041D4">
              <w:rPr>
                <w:rFonts w:ascii="Arial" w:eastAsia="Times New Roman" w:hAnsi="Arial" w:cs="Arial"/>
                <w:sz w:val="24"/>
                <w:szCs w:val="24"/>
              </w:rPr>
              <w:t> </w:t>
            </w:r>
            <w:r>
              <w:rPr>
                <w:rFonts w:ascii="Arial" w:eastAsia="Times New Roman" w:hAnsi="Arial" w:cs="Arial"/>
                <w:sz w:val="24"/>
                <w:szCs w:val="24"/>
              </w:rPr>
              <w:t>-</w:t>
            </w:r>
          </w:p>
        </w:tc>
        <w:tc>
          <w:tcPr>
            <w:tcW w:w="1284" w:type="dxa"/>
            <w:tcBorders>
              <w:top w:val="nil"/>
              <w:left w:val="nil"/>
              <w:bottom w:val="nil"/>
              <w:right w:val="nil"/>
            </w:tcBorders>
            <w:shd w:val="clear" w:color="000000" w:fill="FFFFFF"/>
            <w:noWrap/>
            <w:vAlign w:val="bottom"/>
            <w:hideMark/>
          </w:tcPr>
          <w:p w14:paraId="0C15FE5F" w14:textId="77777777" w:rsidR="006754A3" w:rsidRPr="00A041D4" w:rsidRDefault="006754A3" w:rsidP="006754A3">
            <w:pPr>
              <w:spacing w:after="0"/>
              <w:rPr>
                <w:rFonts w:ascii="Arial" w:eastAsia="Times New Roman" w:hAnsi="Arial" w:cs="Arial"/>
                <w:sz w:val="24"/>
                <w:szCs w:val="24"/>
              </w:rPr>
            </w:pPr>
            <w:r w:rsidRPr="00A041D4">
              <w:rPr>
                <w:rFonts w:ascii="Arial" w:eastAsia="Times New Roman" w:hAnsi="Arial" w:cs="Arial"/>
                <w:sz w:val="24"/>
                <w:szCs w:val="24"/>
              </w:rPr>
              <w:t xml:space="preserve">        12,000 </w:t>
            </w:r>
          </w:p>
        </w:tc>
        <w:tc>
          <w:tcPr>
            <w:tcW w:w="1284" w:type="dxa"/>
            <w:tcBorders>
              <w:top w:val="nil"/>
              <w:left w:val="nil"/>
              <w:bottom w:val="nil"/>
              <w:right w:val="nil"/>
            </w:tcBorders>
            <w:shd w:val="clear" w:color="000000" w:fill="FFFFFF"/>
            <w:noWrap/>
            <w:vAlign w:val="bottom"/>
            <w:hideMark/>
          </w:tcPr>
          <w:p w14:paraId="42CC2C52" w14:textId="77777777" w:rsidR="006754A3" w:rsidRPr="00A041D4" w:rsidRDefault="006754A3" w:rsidP="006754A3">
            <w:pPr>
              <w:spacing w:after="0"/>
              <w:rPr>
                <w:rFonts w:ascii="Arial" w:eastAsia="Times New Roman" w:hAnsi="Arial" w:cs="Arial"/>
                <w:sz w:val="24"/>
                <w:szCs w:val="24"/>
              </w:rPr>
            </w:pPr>
            <w:r w:rsidRPr="00A041D4">
              <w:rPr>
                <w:rFonts w:ascii="Arial" w:eastAsia="Times New Roman" w:hAnsi="Arial" w:cs="Arial"/>
                <w:sz w:val="24"/>
                <w:szCs w:val="24"/>
              </w:rPr>
              <w:t xml:space="preserve">        12,000 </w:t>
            </w:r>
          </w:p>
        </w:tc>
        <w:tc>
          <w:tcPr>
            <w:tcW w:w="1284" w:type="dxa"/>
            <w:tcBorders>
              <w:top w:val="nil"/>
              <w:left w:val="nil"/>
              <w:bottom w:val="nil"/>
              <w:right w:val="nil"/>
            </w:tcBorders>
            <w:shd w:val="clear" w:color="000000" w:fill="FFFFFF"/>
            <w:noWrap/>
            <w:vAlign w:val="bottom"/>
            <w:hideMark/>
          </w:tcPr>
          <w:p w14:paraId="2DCD2D44" w14:textId="77777777" w:rsidR="006754A3" w:rsidRPr="00A041D4" w:rsidRDefault="006754A3" w:rsidP="006754A3">
            <w:pPr>
              <w:spacing w:after="0"/>
              <w:rPr>
                <w:rFonts w:ascii="Arial" w:eastAsia="Times New Roman" w:hAnsi="Arial" w:cs="Arial"/>
                <w:sz w:val="24"/>
                <w:szCs w:val="24"/>
              </w:rPr>
            </w:pPr>
            <w:r w:rsidRPr="00A041D4">
              <w:rPr>
                <w:rFonts w:ascii="Arial" w:eastAsia="Times New Roman" w:hAnsi="Arial" w:cs="Arial"/>
                <w:sz w:val="24"/>
                <w:szCs w:val="24"/>
              </w:rPr>
              <w:t xml:space="preserve">        12,000 </w:t>
            </w:r>
          </w:p>
        </w:tc>
        <w:tc>
          <w:tcPr>
            <w:tcW w:w="1284" w:type="dxa"/>
            <w:tcBorders>
              <w:top w:val="nil"/>
              <w:left w:val="nil"/>
              <w:bottom w:val="nil"/>
              <w:right w:val="nil"/>
            </w:tcBorders>
            <w:shd w:val="clear" w:color="000000" w:fill="FFFFFF"/>
            <w:noWrap/>
            <w:vAlign w:val="bottom"/>
            <w:hideMark/>
          </w:tcPr>
          <w:p w14:paraId="334E5DA0" w14:textId="77777777" w:rsidR="006754A3" w:rsidRPr="00A041D4" w:rsidRDefault="006754A3" w:rsidP="006754A3">
            <w:pPr>
              <w:spacing w:after="0"/>
              <w:rPr>
                <w:rFonts w:ascii="Arial" w:eastAsia="Times New Roman" w:hAnsi="Arial" w:cs="Arial"/>
                <w:sz w:val="24"/>
                <w:szCs w:val="24"/>
              </w:rPr>
            </w:pPr>
            <w:r w:rsidRPr="00A041D4">
              <w:rPr>
                <w:rFonts w:ascii="Arial" w:eastAsia="Times New Roman" w:hAnsi="Arial" w:cs="Arial"/>
                <w:sz w:val="24"/>
                <w:szCs w:val="24"/>
              </w:rPr>
              <w:t xml:space="preserve">        12,000 </w:t>
            </w:r>
          </w:p>
        </w:tc>
        <w:tc>
          <w:tcPr>
            <w:tcW w:w="1284" w:type="dxa"/>
            <w:tcBorders>
              <w:top w:val="nil"/>
              <w:left w:val="nil"/>
              <w:bottom w:val="nil"/>
              <w:right w:val="nil"/>
            </w:tcBorders>
            <w:shd w:val="clear" w:color="000000" w:fill="FFFFFF"/>
            <w:noWrap/>
            <w:vAlign w:val="bottom"/>
            <w:hideMark/>
          </w:tcPr>
          <w:p w14:paraId="606A8762" w14:textId="77777777" w:rsidR="006754A3" w:rsidRPr="00A041D4" w:rsidRDefault="006754A3" w:rsidP="006754A3">
            <w:pPr>
              <w:spacing w:after="0"/>
              <w:rPr>
                <w:rFonts w:ascii="Arial" w:eastAsia="Times New Roman" w:hAnsi="Arial" w:cs="Arial"/>
                <w:sz w:val="24"/>
                <w:szCs w:val="24"/>
              </w:rPr>
            </w:pPr>
            <w:r w:rsidRPr="00A041D4">
              <w:rPr>
                <w:rFonts w:ascii="Arial" w:eastAsia="Times New Roman" w:hAnsi="Arial" w:cs="Arial"/>
                <w:sz w:val="24"/>
                <w:szCs w:val="24"/>
              </w:rPr>
              <w:t xml:space="preserve">        12,000 </w:t>
            </w:r>
          </w:p>
        </w:tc>
      </w:tr>
      <w:tr w:rsidR="006754A3" w:rsidRPr="00A041D4" w14:paraId="604AA0E5" w14:textId="77777777" w:rsidTr="00F632D6">
        <w:trPr>
          <w:cantSplit/>
          <w:trHeight w:val="233"/>
        </w:trPr>
        <w:tc>
          <w:tcPr>
            <w:tcW w:w="2615" w:type="dxa"/>
            <w:tcBorders>
              <w:top w:val="nil"/>
              <w:left w:val="nil"/>
              <w:bottom w:val="nil"/>
              <w:right w:val="nil"/>
            </w:tcBorders>
            <w:shd w:val="clear" w:color="000000" w:fill="FFFFFF"/>
            <w:noWrap/>
            <w:vAlign w:val="bottom"/>
            <w:hideMark/>
          </w:tcPr>
          <w:p w14:paraId="7BBFBAD4" w14:textId="77777777" w:rsidR="006754A3" w:rsidRPr="00A041D4" w:rsidRDefault="006754A3" w:rsidP="006754A3">
            <w:pPr>
              <w:spacing w:after="0"/>
              <w:ind w:firstLineChars="200" w:firstLine="480"/>
              <w:rPr>
                <w:rFonts w:ascii="Arial" w:eastAsia="Times New Roman" w:hAnsi="Arial" w:cs="Arial"/>
                <w:sz w:val="24"/>
                <w:szCs w:val="24"/>
              </w:rPr>
            </w:pPr>
            <w:r w:rsidRPr="00A041D4">
              <w:rPr>
                <w:rFonts w:ascii="Arial" w:eastAsia="Times New Roman" w:hAnsi="Arial" w:cs="Arial"/>
                <w:sz w:val="24"/>
                <w:szCs w:val="24"/>
              </w:rPr>
              <w:t>Marketing &amp; Referral Development</w:t>
            </w:r>
          </w:p>
        </w:tc>
        <w:tc>
          <w:tcPr>
            <w:tcW w:w="1284" w:type="dxa"/>
            <w:tcBorders>
              <w:top w:val="nil"/>
              <w:left w:val="nil"/>
              <w:bottom w:val="nil"/>
              <w:right w:val="nil"/>
            </w:tcBorders>
            <w:shd w:val="clear" w:color="000000" w:fill="FFFFFF"/>
            <w:vAlign w:val="bottom"/>
          </w:tcPr>
          <w:p w14:paraId="1F7E054C" w14:textId="0D30DAF8" w:rsidR="006754A3" w:rsidRPr="00A041D4" w:rsidRDefault="006754A3" w:rsidP="006754A3">
            <w:pPr>
              <w:spacing w:after="0"/>
              <w:ind w:firstLineChars="200" w:firstLine="480"/>
              <w:rPr>
                <w:rFonts w:ascii="Arial" w:eastAsia="Times New Roman" w:hAnsi="Arial" w:cs="Arial"/>
                <w:sz w:val="24"/>
                <w:szCs w:val="24"/>
              </w:rPr>
            </w:pPr>
            <w:r w:rsidRPr="00A041D4">
              <w:rPr>
                <w:rFonts w:ascii="Arial" w:eastAsia="Times New Roman" w:hAnsi="Arial" w:cs="Arial"/>
                <w:sz w:val="24"/>
                <w:szCs w:val="24"/>
              </w:rPr>
              <w:t> </w:t>
            </w:r>
            <w:r>
              <w:rPr>
                <w:rFonts w:ascii="Arial" w:eastAsia="Times New Roman" w:hAnsi="Arial" w:cs="Arial"/>
                <w:sz w:val="24"/>
                <w:szCs w:val="24"/>
              </w:rPr>
              <w:t>-</w:t>
            </w:r>
          </w:p>
        </w:tc>
        <w:tc>
          <w:tcPr>
            <w:tcW w:w="1284" w:type="dxa"/>
            <w:tcBorders>
              <w:top w:val="nil"/>
              <w:left w:val="nil"/>
              <w:bottom w:val="nil"/>
              <w:right w:val="nil"/>
            </w:tcBorders>
            <w:shd w:val="clear" w:color="000000" w:fill="FFFFFF"/>
            <w:noWrap/>
            <w:vAlign w:val="bottom"/>
            <w:hideMark/>
          </w:tcPr>
          <w:p w14:paraId="409E0A1A" w14:textId="77777777" w:rsidR="006754A3" w:rsidRPr="00A041D4" w:rsidRDefault="006754A3" w:rsidP="006754A3">
            <w:pPr>
              <w:spacing w:after="0"/>
              <w:rPr>
                <w:rFonts w:ascii="Arial" w:eastAsia="Times New Roman" w:hAnsi="Arial" w:cs="Arial"/>
                <w:sz w:val="24"/>
                <w:szCs w:val="24"/>
              </w:rPr>
            </w:pPr>
            <w:r w:rsidRPr="00A041D4">
              <w:rPr>
                <w:rFonts w:ascii="Arial" w:eastAsia="Times New Roman" w:hAnsi="Arial" w:cs="Arial"/>
                <w:sz w:val="24"/>
                <w:szCs w:val="24"/>
              </w:rPr>
              <w:t xml:space="preserve">          5,000 </w:t>
            </w:r>
          </w:p>
        </w:tc>
        <w:tc>
          <w:tcPr>
            <w:tcW w:w="1284" w:type="dxa"/>
            <w:tcBorders>
              <w:top w:val="nil"/>
              <w:left w:val="nil"/>
              <w:bottom w:val="nil"/>
              <w:right w:val="nil"/>
            </w:tcBorders>
            <w:shd w:val="clear" w:color="000000" w:fill="FFFFFF"/>
            <w:noWrap/>
            <w:vAlign w:val="bottom"/>
            <w:hideMark/>
          </w:tcPr>
          <w:p w14:paraId="09F66AF4" w14:textId="77777777" w:rsidR="006754A3" w:rsidRPr="00A041D4" w:rsidRDefault="006754A3" w:rsidP="006754A3">
            <w:pPr>
              <w:spacing w:after="0"/>
              <w:rPr>
                <w:rFonts w:ascii="Arial" w:eastAsia="Times New Roman" w:hAnsi="Arial" w:cs="Arial"/>
                <w:sz w:val="24"/>
                <w:szCs w:val="24"/>
              </w:rPr>
            </w:pPr>
            <w:r w:rsidRPr="00A041D4">
              <w:rPr>
                <w:rFonts w:ascii="Arial" w:eastAsia="Times New Roman" w:hAnsi="Arial" w:cs="Arial"/>
                <w:sz w:val="24"/>
                <w:szCs w:val="24"/>
              </w:rPr>
              <w:t xml:space="preserve">          5,000 </w:t>
            </w:r>
          </w:p>
        </w:tc>
        <w:tc>
          <w:tcPr>
            <w:tcW w:w="1284" w:type="dxa"/>
            <w:tcBorders>
              <w:top w:val="nil"/>
              <w:left w:val="nil"/>
              <w:bottom w:val="nil"/>
              <w:right w:val="nil"/>
            </w:tcBorders>
            <w:shd w:val="clear" w:color="000000" w:fill="FFFFFF"/>
            <w:noWrap/>
            <w:vAlign w:val="bottom"/>
            <w:hideMark/>
          </w:tcPr>
          <w:p w14:paraId="4D71CE82" w14:textId="77777777" w:rsidR="006754A3" w:rsidRPr="00A041D4" w:rsidRDefault="006754A3" w:rsidP="006754A3">
            <w:pPr>
              <w:spacing w:after="0"/>
              <w:rPr>
                <w:rFonts w:ascii="Arial" w:eastAsia="Times New Roman" w:hAnsi="Arial" w:cs="Arial"/>
                <w:sz w:val="24"/>
                <w:szCs w:val="24"/>
              </w:rPr>
            </w:pPr>
            <w:r w:rsidRPr="00A041D4">
              <w:rPr>
                <w:rFonts w:ascii="Arial" w:eastAsia="Times New Roman" w:hAnsi="Arial" w:cs="Arial"/>
                <w:sz w:val="24"/>
                <w:szCs w:val="24"/>
              </w:rPr>
              <w:t xml:space="preserve">          5,000 </w:t>
            </w:r>
          </w:p>
        </w:tc>
        <w:tc>
          <w:tcPr>
            <w:tcW w:w="1284" w:type="dxa"/>
            <w:tcBorders>
              <w:top w:val="nil"/>
              <w:left w:val="nil"/>
              <w:bottom w:val="nil"/>
              <w:right w:val="nil"/>
            </w:tcBorders>
            <w:shd w:val="clear" w:color="000000" w:fill="FFFFFF"/>
            <w:noWrap/>
            <w:vAlign w:val="bottom"/>
            <w:hideMark/>
          </w:tcPr>
          <w:p w14:paraId="220C3017" w14:textId="77777777" w:rsidR="006754A3" w:rsidRPr="00A041D4" w:rsidRDefault="006754A3" w:rsidP="006754A3">
            <w:pPr>
              <w:spacing w:after="0"/>
              <w:rPr>
                <w:rFonts w:ascii="Arial" w:eastAsia="Times New Roman" w:hAnsi="Arial" w:cs="Arial"/>
                <w:sz w:val="24"/>
                <w:szCs w:val="24"/>
              </w:rPr>
            </w:pPr>
            <w:r w:rsidRPr="00A041D4">
              <w:rPr>
                <w:rFonts w:ascii="Arial" w:eastAsia="Times New Roman" w:hAnsi="Arial" w:cs="Arial"/>
                <w:sz w:val="24"/>
                <w:szCs w:val="24"/>
              </w:rPr>
              <w:t xml:space="preserve">          5,000 </w:t>
            </w:r>
          </w:p>
        </w:tc>
        <w:tc>
          <w:tcPr>
            <w:tcW w:w="1284" w:type="dxa"/>
            <w:tcBorders>
              <w:top w:val="nil"/>
              <w:left w:val="nil"/>
              <w:bottom w:val="nil"/>
              <w:right w:val="nil"/>
            </w:tcBorders>
            <w:shd w:val="clear" w:color="000000" w:fill="FFFFFF"/>
            <w:noWrap/>
            <w:vAlign w:val="bottom"/>
            <w:hideMark/>
          </w:tcPr>
          <w:p w14:paraId="489D942F" w14:textId="77777777" w:rsidR="006754A3" w:rsidRPr="00A041D4" w:rsidRDefault="006754A3" w:rsidP="006754A3">
            <w:pPr>
              <w:spacing w:after="0"/>
              <w:rPr>
                <w:rFonts w:ascii="Arial" w:eastAsia="Times New Roman" w:hAnsi="Arial" w:cs="Arial"/>
                <w:sz w:val="24"/>
                <w:szCs w:val="24"/>
              </w:rPr>
            </w:pPr>
            <w:r w:rsidRPr="00A041D4">
              <w:rPr>
                <w:rFonts w:ascii="Arial" w:eastAsia="Times New Roman" w:hAnsi="Arial" w:cs="Arial"/>
                <w:sz w:val="24"/>
                <w:szCs w:val="24"/>
              </w:rPr>
              <w:t xml:space="preserve">          5,000 </w:t>
            </w:r>
          </w:p>
        </w:tc>
      </w:tr>
      <w:tr w:rsidR="006754A3" w:rsidRPr="00A041D4" w14:paraId="59A2F7D4" w14:textId="77777777" w:rsidTr="00F632D6">
        <w:trPr>
          <w:cantSplit/>
          <w:trHeight w:val="233"/>
        </w:trPr>
        <w:tc>
          <w:tcPr>
            <w:tcW w:w="2615" w:type="dxa"/>
            <w:tcBorders>
              <w:top w:val="nil"/>
              <w:left w:val="nil"/>
              <w:bottom w:val="nil"/>
              <w:right w:val="nil"/>
            </w:tcBorders>
            <w:shd w:val="clear" w:color="000000" w:fill="FFFFFF"/>
            <w:noWrap/>
            <w:vAlign w:val="bottom"/>
            <w:hideMark/>
          </w:tcPr>
          <w:p w14:paraId="2B9F3961" w14:textId="77777777" w:rsidR="006754A3" w:rsidRPr="00A041D4" w:rsidRDefault="006754A3" w:rsidP="006754A3">
            <w:pPr>
              <w:spacing w:after="0"/>
              <w:ind w:firstLineChars="200" w:firstLine="480"/>
              <w:rPr>
                <w:rFonts w:ascii="Arial" w:eastAsia="Times New Roman" w:hAnsi="Arial" w:cs="Arial"/>
                <w:sz w:val="24"/>
                <w:szCs w:val="24"/>
              </w:rPr>
            </w:pPr>
            <w:r w:rsidRPr="00A041D4">
              <w:rPr>
                <w:rFonts w:ascii="Arial" w:eastAsia="Times New Roman" w:hAnsi="Arial" w:cs="Arial"/>
                <w:sz w:val="24"/>
                <w:szCs w:val="24"/>
              </w:rPr>
              <w:t>Medical Physicist / RAM License</w:t>
            </w:r>
          </w:p>
        </w:tc>
        <w:tc>
          <w:tcPr>
            <w:tcW w:w="1284" w:type="dxa"/>
            <w:tcBorders>
              <w:top w:val="nil"/>
              <w:left w:val="nil"/>
              <w:bottom w:val="nil"/>
              <w:right w:val="nil"/>
            </w:tcBorders>
            <w:shd w:val="clear" w:color="000000" w:fill="FFFFFF"/>
            <w:vAlign w:val="bottom"/>
          </w:tcPr>
          <w:p w14:paraId="2A0B5885" w14:textId="264D1D95" w:rsidR="006754A3" w:rsidRPr="00A041D4" w:rsidRDefault="006754A3" w:rsidP="006754A3">
            <w:pPr>
              <w:spacing w:after="0"/>
              <w:ind w:firstLineChars="200" w:firstLine="480"/>
              <w:rPr>
                <w:rFonts w:ascii="Arial" w:eastAsia="Times New Roman" w:hAnsi="Arial" w:cs="Arial"/>
                <w:sz w:val="24"/>
                <w:szCs w:val="24"/>
              </w:rPr>
            </w:pPr>
            <w:r w:rsidRPr="00A041D4">
              <w:rPr>
                <w:rFonts w:ascii="Arial" w:eastAsia="Times New Roman" w:hAnsi="Arial" w:cs="Arial"/>
                <w:sz w:val="24"/>
                <w:szCs w:val="24"/>
              </w:rPr>
              <w:t> </w:t>
            </w:r>
            <w:r>
              <w:rPr>
                <w:rFonts w:ascii="Arial" w:eastAsia="Times New Roman" w:hAnsi="Arial" w:cs="Arial"/>
                <w:sz w:val="24"/>
                <w:szCs w:val="24"/>
              </w:rPr>
              <w:t>-</w:t>
            </w:r>
          </w:p>
        </w:tc>
        <w:tc>
          <w:tcPr>
            <w:tcW w:w="1284" w:type="dxa"/>
            <w:tcBorders>
              <w:top w:val="nil"/>
              <w:left w:val="nil"/>
              <w:bottom w:val="nil"/>
              <w:right w:val="nil"/>
            </w:tcBorders>
            <w:shd w:val="clear" w:color="000000" w:fill="FFFFFF"/>
            <w:noWrap/>
            <w:vAlign w:val="bottom"/>
            <w:hideMark/>
          </w:tcPr>
          <w:p w14:paraId="104FAC4D" w14:textId="77777777" w:rsidR="006754A3" w:rsidRPr="00A041D4" w:rsidRDefault="006754A3" w:rsidP="006754A3">
            <w:pPr>
              <w:spacing w:after="0"/>
              <w:rPr>
                <w:rFonts w:ascii="Arial" w:eastAsia="Times New Roman" w:hAnsi="Arial" w:cs="Arial"/>
                <w:sz w:val="24"/>
                <w:szCs w:val="24"/>
              </w:rPr>
            </w:pPr>
            <w:r w:rsidRPr="00A041D4">
              <w:rPr>
                <w:rFonts w:ascii="Arial" w:eastAsia="Times New Roman" w:hAnsi="Arial" w:cs="Arial"/>
                <w:sz w:val="24"/>
                <w:szCs w:val="24"/>
              </w:rPr>
              <w:t xml:space="preserve">          3,000 </w:t>
            </w:r>
          </w:p>
        </w:tc>
        <w:tc>
          <w:tcPr>
            <w:tcW w:w="1284" w:type="dxa"/>
            <w:tcBorders>
              <w:top w:val="nil"/>
              <w:left w:val="nil"/>
              <w:bottom w:val="nil"/>
              <w:right w:val="nil"/>
            </w:tcBorders>
            <w:shd w:val="clear" w:color="000000" w:fill="FFFFFF"/>
            <w:noWrap/>
            <w:vAlign w:val="bottom"/>
            <w:hideMark/>
          </w:tcPr>
          <w:p w14:paraId="5B91D279" w14:textId="77777777" w:rsidR="006754A3" w:rsidRPr="00A041D4" w:rsidRDefault="006754A3" w:rsidP="006754A3">
            <w:pPr>
              <w:spacing w:after="0"/>
              <w:rPr>
                <w:rFonts w:ascii="Arial" w:eastAsia="Times New Roman" w:hAnsi="Arial" w:cs="Arial"/>
                <w:sz w:val="24"/>
                <w:szCs w:val="24"/>
              </w:rPr>
            </w:pPr>
            <w:r w:rsidRPr="00A041D4">
              <w:rPr>
                <w:rFonts w:ascii="Arial" w:eastAsia="Times New Roman" w:hAnsi="Arial" w:cs="Arial"/>
                <w:sz w:val="24"/>
                <w:szCs w:val="24"/>
              </w:rPr>
              <w:t xml:space="preserve">          3,000 </w:t>
            </w:r>
          </w:p>
        </w:tc>
        <w:tc>
          <w:tcPr>
            <w:tcW w:w="1284" w:type="dxa"/>
            <w:tcBorders>
              <w:top w:val="nil"/>
              <w:left w:val="nil"/>
              <w:bottom w:val="nil"/>
              <w:right w:val="nil"/>
            </w:tcBorders>
            <w:shd w:val="clear" w:color="000000" w:fill="FFFFFF"/>
            <w:noWrap/>
            <w:vAlign w:val="bottom"/>
            <w:hideMark/>
          </w:tcPr>
          <w:p w14:paraId="04445742" w14:textId="77777777" w:rsidR="006754A3" w:rsidRPr="00A041D4" w:rsidRDefault="006754A3" w:rsidP="006754A3">
            <w:pPr>
              <w:spacing w:after="0"/>
              <w:rPr>
                <w:rFonts w:ascii="Arial" w:eastAsia="Times New Roman" w:hAnsi="Arial" w:cs="Arial"/>
                <w:sz w:val="24"/>
                <w:szCs w:val="24"/>
              </w:rPr>
            </w:pPr>
            <w:r w:rsidRPr="00A041D4">
              <w:rPr>
                <w:rFonts w:ascii="Arial" w:eastAsia="Times New Roman" w:hAnsi="Arial" w:cs="Arial"/>
                <w:sz w:val="24"/>
                <w:szCs w:val="24"/>
              </w:rPr>
              <w:t xml:space="preserve">          3,000 </w:t>
            </w:r>
          </w:p>
        </w:tc>
        <w:tc>
          <w:tcPr>
            <w:tcW w:w="1284" w:type="dxa"/>
            <w:tcBorders>
              <w:top w:val="nil"/>
              <w:left w:val="nil"/>
              <w:bottom w:val="nil"/>
              <w:right w:val="nil"/>
            </w:tcBorders>
            <w:shd w:val="clear" w:color="000000" w:fill="FFFFFF"/>
            <w:noWrap/>
            <w:vAlign w:val="bottom"/>
            <w:hideMark/>
          </w:tcPr>
          <w:p w14:paraId="4CD436A6" w14:textId="77777777" w:rsidR="006754A3" w:rsidRPr="00A041D4" w:rsidRDefault="006754A3" w:rsidP="006754A3">
            <w:pPr>
              <w:spacing w:after="0"/>
              <w:rPr>
                <w:rFonts w:ascii="Arial" w:eastAsia="Times New Roman" w:hAnsi="Arial" w:cs="Arial"/>
                <w:sz w:val="24"/>
                <w:szCs w:val="24"/>
              </w:rPr>
            </w:pPr>
            <w:r w:rsidRPr="00A041D4">
              <w:rPr>
                <w:rFonts w:ascii="Arial" w:eastAsia="Times New Roman" w:hAnsi="Arial" w:cs="Arial"/>
                <w:sz w:val="24"/>
                <w:szCs w:val="24"/>
              </w:rPr>
              <w:t xml:space="preserve">          3,000 </w:t>
            </w:r>
          </w:p>
        </w:tc>
        <w:tc>
          <w:tcPr>
            <w:tcW w:w="1284" w:type="dxa"/>
            <w:tcBorders>
              <w:top w:val="nil"/>
              <w:left w:val="nil"/>
              <w:bottom w:val="nil"/>
              <w:right w:val="nil"/>
            </w:tcBorders>
            <w:shd w:val="clear" w:color="000000" w:fill="FFFFFF"/>
            <w:noWrap/>
            <w:vAlign w:val="bottom"/>
            <w:hideMark/>
          </w:tcPr>
          <w:p w14:paraId="04415693" w14:textId="77777777" w:rsidR="006754A3" w:rsidRPr="00A041D4" w:rsidRDefault="006754A3" w:rsidP="006754A3">
            <w:pPr>
              <w:spacing w:after="0"/>
              <w:rPr>
                <w:rFonts w:ascii="Arial" w:eastAsia="Times New Roman" w:hAnsi="Arial" w:cs="Arial"/>
                <w:sz w:val="24"/>
                <w:szCs w:val="24"/>
              </w:rPr>
            </w:pPr>
            <w:r w:rsidRPr="00A041D4">
              <w:rPr>
                <w:rFonts w:ascii="Arial" w:eastAsia="Times New Roman" w:hAnsi="Arial" w:cs="Arial"/>
                <w:sz w:val="24"/>
                <w:szCs w:val="24"/>
              </w:rPr>
              <w:t xml:space="preserve">          3,000 </w:t>
            </w:r>
          </w:p>
        </w:tc>
      </w:tr>
      <w:tr w:rsidR="006754A3" w:rsidRPr="00A041D4" w14:paraId="3FAB90C2" w14:textId="77777777" w:rsidTr="00F632D6">
        <w:trPr>
          <w:cantSplit/>
          <w:trHeight w:val="233"/>
        </w:trPr>
        <w:tc>
          <w:tcPr>
            <w:tcW w:w="2615" w:type="dxa"/>
            <w:tcBorders>
              <w:top w:val="nil"/>
              <w:left w:val="nil"/>
              <w:bottom w:val="nil"/>
              <w:right w:val="nil"/>
            </w:tcBorders>
            <w:shd w:val="clear" w:color="000000" w:fill="FFFFFF"/>
            <w:noWrap/>
            <w:vAlign w:val="bottom"/>
            <w:hideMark/>
          </w:tcPr>
          <w:p w14:paraId="5C0A6338" w14:textId="77777777" w:rsidR="006754A3" w:rsidRPr="00A041D4" w:rsidRDefault="006754A3" w:rsidP="006754A3">
            <w:pPr>
              <w:spacing w:after="0"/>
              <w:ind w:firstLineChars="200" w:firstLine="480"/>
              <w:rPr>
                <w:rFonts w:ascii="Arial" w:eastAsia="Times New Roman" w:hAnsi="Arial" w:cs="Arial"/>
                <w:sz w:val="24"/>
                <w:szCs w:val="24"/>
              </w:rPr>
            </w:pPr>
            <w:r w:rsidRPr="00A041D4">
              <w:rPr>
                <w:rFonts w:ascii="Arial" w:eastAsia="Times New Roman" w:hAnsi="Arial" w:cs="Arial"/>
                <w:sz w:val="24"/>
                <w:szCs w:val="24"/>
              </w:rPr>
              <w:t>Total SG&amp;A</w:t>
            </w:r>
          </w:p>
        </w:tc>
        <w:tc>
          <w:tcPr>
            <w:tcW w:w="1284" w:type="dxa"/>
            <w:tcBorders>
              <w:top w:val="nil"/>
              <w:left w:val="nil"/>
              <w:bottom w:val="nil"/>
              <w:right w:val="nil"/>
            </w:tcBorders>
            <w:shd w:val="clear" w:color="000000" w:fill="FFFFFF"/>
            <w:noWrap/>
            <w:vAlign w:val="bottom"/>
            <w:hideMark/>
          </w:tcPr>
          <w:p w14:paraId="158D4811" w14:textId="5231EA0F" w:rsidR="006754A3" w:rsidRPr="00A041D4" w:rsidRDefault="006754A3" w:rsidP="006754A3">
            <w:pPr>
              <w:spacing w:after="0"/>
              <w:ind w:firstLineChars="100" w:firstLine="240"/>
              <w:rPr>
                <w:rFonts w:ascii="Arial" w:eastAsia="Times New Roman" w:hAnsi="Arial" w:cs="Arial"/>
                <w:sz w:val="24"/>
                <w:szCs w:val="24"/>
              </w:rPr>
            </w:pPr>
            <w:r w:rsidRPr="00A041D4">
              <w:rPr>
                <w:rFonts w:ascii="Arial" w:eastAsia="Times New Roman" w:hAnsi="Arial" w:cs="Arial"/>
                <w:sz w:val="24"/>
                <w:szCs w:val="24"/>
              </w:rPr>
              <w:t> </w:t>
            </w:r>
            <w:r>
              <w:rPr>
                <w:rFonts w:ascii="Arial" w:eastAsia="Times New Roman" w:hAnsi="Arial" w:cs="Arial"/>
                <w:sz w:val="24"/>
                <w:szCs w:val="24"/>
              </w:rPr>
              <w:t>-</w:t>
            </w:r>
          </w:p>
        </w:tc>
        <w:tc>
          <w:tcPr>
            <w:tcW w:w="1284" w:type="dxa"/>
            <w:tcBorders>
              <w:top w:val="single" w:sz="4" w:space="0" w:color="auto"/>
              <w:left w:val="nil"/>
              <w:bottom w:val="nil"/>
              <w:right w:val="nil"/>
            </w:tcBorders>
            <w:shd w:val="clear" w:color="000000" w:fill="FFFFFF"/>
            <w:noWrap/>
            <w:vAlign w:val="bottom"/>
            <w:hideMark/>
          </w:tcPr>
          <w:p w14:paraId="68127D27" w14:textId="77777777" w:rsidR="006754A3" w:rsidRPr="00A041D4" w:rsidRDefault="006754A3" w:rsidP="006754A3">
            <w:pPr>
              <w:spacing w:after="0"/>
              <w:rPr>
                <w:rFonts w:ascii="Arial" w:eastAsia="Times New Roman" w:hAnsi="Arial" w:cs="Arial"/>
                <w:sz w:val="24"/>
                <w:szCs w:val="24"/>
              </w:rPr>
            </w:pPr>
            <w:r w:rsidRPr="00A041D4">
              <w:rPr>
                <w:rFonts w:ascii="Arial" w:eastAsia="Times New Roman" w:hAnsi="Arial" w:cs="Arial"/>
                <w:sz w:val="24"/>
                <w:szCs w:val="24"/>
              </w:rPr>
              <w:t xml:space="preserve">        72,380 </w:t>
            </w:r>
          </w:p>
        </w:tc>
        <w:tc>
          <w:tcPr>
            <w:tcW w:w="1284" w:type="dxa"/>
            <w:tcBorders>
              <w:top w:val="single" w:sz="4" w:space="0" w:color="auto"/>
              <w:left w:val="nil"/>
              <w:bottom w:val="nil"/>
              <w:right w:val="nil"/>
            </w:tcBorders>
            <w:shd w:val="clear" w:color="000000" w:fill="FFFFFF"/>
            <w:noWrap/>
            <w:vAlign w:val="bottom"/>
            <w:hideMark/>
          </w:tcPr>
          <w:p w14:paraId="28583E3A" w14:textId="77777777" w:rsidR="006754A3" w:rsidRPr="00A041D4" w:rsidRDefault="006754A3" w:rsidP="006754A3">
            <w:pPr>
              <w:spacing w:after="0"/>
              <w:rPr>
                <w:rFonts w:ascii="Arial" w:eastAsia="Times New Roman" w:hAnsi="Arial" w:cs="Arial"/>
                <w:sz w:val="24"/>
                <w:szCs w:val="24"/>
              </w:rPr>
            </w:pPr>
            <w:r w:rsidRPr="00A041D4">
              <w:rPr>
                <w:rFonts w:ascii="Arial" w:eastAsia="Times New Roman" w:hAnsi="Arial" w:cs="Arial"/>
                <w:sz w:val="24"/>
                <w:szCs w:val="24"/>
              </w:rPr>
              <w:t xml:space="preserve">        87,332 </w:t>
            </w:r>
          </w:p>
        </w:tc>
        <w:tc>
          <w:tcPr>
            <w:tcW w:w="1284" w:type="dxa"/>
            <w:tcBorders>
              <w:top w:val="single" w:sz="4" w:space="0" w:color="auto"/>
              <w:left w:val="nil"/>
              <w:bottom w:val="nil"/>
              <w:right w:val="nil"/>
            </w:tcBorders>
            <w:shd w:val="clear" w:color="000000" w:fill="FFFFFF"/>
            <w:noWrap/>
            <w:vAlign w:val="bottom"/>
            <w:hideMark/>
          </w:tcPr>
          <w:p w14:paraId="5C57F09D" w14:textId="77777777" w:rsidR="006754A3" w:rsidRPr="00A041D4" w:rsidRDefault="006754A3" w:rsidP="006754A3">
            <w:pPr>
              <w:spacing w:after="0"/>
              <w:rPr>
                <w:rFonts w:ascii="Arial" w:eastAsia="Times New Roman" w:hAnsi="Arial" w:cs="Arial"/>
                <w:sz w:val="24"/>
                <w:szCs w:val="24"/>
              </w:rPr>
            </w:pPr>
            <w:r w:rsidRPr="00A041D4">
              <w:rPr>
                <w:rFonts w:ascii="Arial" w:eastAsia="Times New Roman" w:hAnsi="Arial" w:cs="Arial"/>
                <w:sz w:val="24"/>
                <w:szCs w:val="24"/>
              </w:rPr>
              <w:t xml:space="preserve">       100,415 </w:t>
            </w:r>
          </w:p>
        </w:tc>
        <w:tc>
          <w:tcPr>
            <w:tcW w:w="1284" w:type="dxa"/>
            <w:tcBorders>
              <w:top w:val="single" w:sz="4" w:space="0" w:color="auto"/>
              <w:left w:val="nil"/>
              <w:bottom w:val="nil"/>
              <w:right w:val="nil"/>
            </w:tcBorders>
            <w:shd w:val="clear" w:color="000000" w:fill="FFFFFF"/>
            <w:noWrap/>
            <w:vAlign w:val="bottom"/>
            <w:hideMark/>
          </w:tcPr>
          <w:p w14:paraId="34B6A40F" w14:textId="77777777" w:rsidR="006754A3" w:rsidRPr="00A041D4" w:rsidRDefault="006754A3" w:rsidP="006754A3">
            <w:pPr>
              <w:spacing w:after="0"/>
              <w:rPr>
                <w:rFonts w:ascii="Arial" w:eastAsia="Times New Roman" w:hAnsi="Arial" w:cs="Arial"/>
                <w:sz w:val="24"/>
                <w:szCs w:val="24"/>
              </w:rPr>
            </w:pPr>
            <w:r w:rsidRPr="00A041D4">
              <w:rPr>
                <w:rFonts w:ascii="Arial" w:eastAsia="Times New Roman" w:hAnsi="Arial" w:cs="Arial"/>
                <w:sz w:val="24"/>
                <w:szCs w:val="24"/>
              </w:rPr>
              <w:t xml:space="preserve">       109,760 </w:t>
            </w:r>
          </w:p>
        </w:tc>
        <w:tc>
          <w:tcPr>
            <w:tcW w:w="1284" w:type="dxa"/>
            <w:tcBorders>
              <w:top w:val="single" w:sz="4" w:space="0" w:color="auto"/>
              <w:left w:val="nil"/>
              <w:bottom w:val="nil"/>
              <w:right w:val="nil"/>
            </w:tcBorders>
            <w:shd w:val="clear" w:color="000000" w:fill="FFFFFF"/>
            <w:noWrap/>
            <w:vAlign w:val="bottom"/>
            <w:hideMark/>
          </w:tcPr>
          <w:p w14:paraId="5DC091F0" w14:textId="77777777" w:rsidR="006754A3" w:rsidRPr="00A041D4" w:rsidRDefault="006754A3" w:rsidP="006754A3">
            <w:pPr>
              <w:spacing w:after="0"/>
              <w:rPr>
                <w:rFonts w:ascii="Arial" w:eastAsia="Times New Roman" w:hAnsi="Arial" w:cs="Arial"/>
                <w:sz w:val="24"/>
                <w:szCs w:val="24"/>
              </w:rPr>
            </w:pPr>
            <w:r w:rsidRPr="00A041D4">
              <w:rPr>
                <w:rFonts w:ascii="Arial" w:eastAsia="Times New Roman" w:hAnsi="Arial" w:cs="Arial"/>
                <w:sz w:val="24"/>
                <w:szCs w:val="24"/>
              </w:rPr>
              <w:t xml:space="preserve">       122,220 </w:t>
            </w:r>
          </w:p>
        </w:tc>
      </w:tr>
      <w:tr w:rsidR="006754A3" w:rsidRPr="00A041D4" w14:paraId="246674B4" w14:textId="77777777" w:rsidTr="00F632D6">
        <w:trPr>
          <w:cantSplit/>
          <w:trHeight w:val="233"/>
        </w:trPr>
        <w:tc>
          <w:tcPr>
            <w:tcW w:w="2615" w:type="dxa"/>
            <w:tcBorders>
              <w:top w:val="nil"/>
              <w:left w:val="nil"/>
              <w:bottom w:val="nil"/>
              <w:right w:val="nil"/>
            </w:tcBorders>
            <w:shd w:val="clear" w:color="000000" w:fill="FFFFFF"/>
            <w:noWrap/>
            <w:vAlign w:val="bottom"/>
            <w:hideMark/>
          </w:tcPr>
          <w:p w14:paraId="33DD43E2" w14:textId="77777777" w:rsidR="006754A3" w:rsidRPr="00A041D4" w:rsidRDefault="006754A3" w:rsidP="006754A3">
            <w:pPr>
              <w:spacing w:after="0"/>
              <w:ind w:firstLineChars="100" w:firstLine="240"/>
              <w:rPr>
                <w:rFonts w:ascii="Arial" w:eastAsia="Times New Roman" w:hAnsi="Arial" w:cs="Arial"/>
                <w:sz w:val="24"/>
                <w:szCs w:val="24"/>
              </w:rPr>
            </w:pPr>
            <w:r w:rsidRPr="00A041D4">
              <w:rPr>
                <w:rFonts w:ascii="Arial" w:eastAsia="Times New Roman" w:hAnsi="Arial" w:cs="Arial"/>
                <w:sz w:val="24"/>
                <w:szCs w:val="24"/>
              </w:rPr>
              <w:t>Total Expenses</w:t>
            </w:r>
          </w:p>
        </w:tc>
        <w:tc>
          <w:tcPr>
            <w:tcW w:w="1284" w:type="dxa"/>
            <w:tcBorders>
              <w:top w:val="nil"/>
              <w:left w:val="nil"/>
              <w:bottom w:val="nil"/>
              <w:right w:val="nil"/>
            </w:tcBorders>
            <w:shd w:val="clear" w:color="000000" w:fill="FFFFFF"/>
            <w:noWrap/>
            <w:vAlign w:val="bottom"/>
            <w:hideMark/>
          </w:tcPr>
          <w:p w14:paraId="4A821409" w14:textId="293F14E6" w:rsidR="006754A3" w:rsidRPr="00A041D4" w:rsidRDefault="006754A3" w:rsidP="006754A3">
            <w:pPr>
              <w:spacing w:after="0"/>
              <w:ind w:firstLineChars="100" w:firstLine="240"/>
              <w:rPr>
                <w:rFonts w:ascii="Arial" w:eastAsia="Times New Roman" w:hAnsi="Arial" w:cs="Arial"/>
                <w:sz w:val="24"/>
                <w:szCs w:val="24"/>
              </w:rPr>
            </w:pPr>
            <w:r w:rsidRPr="00A041D4">
              <w:rPr>
                <w:rFonts w:ascii="Arial" w:eastAsia="Times New Roman" w:hAnsi="Arial" w:cs="Arial"/>
                <w:sz w:val="24"/>
                <w:szCs w:val="24"/>
              </w:rPr>
              <w:t> </w:t>
            </w:r>
            <w:r>
              <w:rPr>
                <w:rFonts w:ascii="Arial" w:eastAsia="Times New Roman" w:hAnsi="Arial" w:cs="Arial"/>
                <w:sz w:val="24"/>
                <w:szCs w:val="24"/>
              </w:rPr>
              <w:t>-</w:t>
            </w:r>
          </w:p>
        </w:tc>
        <w:tc>
          <w:tcPr>
            <w:tcW w:w="1284" w:type="dxa"/>
            <w:tcBorders>
              <w:top w:val="nil"/>
              <w:left w:val="nil"/>
              <w:bottom w:val="nil"/>
              <w:right w:val="nil"/>
            </w:tcBorders>
            <w:shd w:val="clear" w:color="000000" w:fill="FFFFFF"/>
            <w:noWrap/>
            <w:vAlign w:val="bottom"/>
            <w:hideMark/>
          </w:tcPr>
          <w:p w14:paraId="7B477C6D" w14:textId="77777777" w:rsidR="006754A3" w:rsidRPr="00A041D4" w:rsidRDefault="006754A3" w:rsidP="006754A3">
            <w:pPr>
              <w:spacing w:after="0"/>
              <w:rPr>
                <w:rFonts w:ascii="Arial" w:eastAsia="Times New Roman" w:hAnsi="Arial" w:cs="Arial"/>
                <w:sz w:val="24"/>
                <w:szCs w:val="24"/>
              </w:rPr>
            </w:pPr>
            <w:r w:rsidRPr="00A041D4">
              <w:rPr>
                <w:rFonts w:ascii="Arial" w:eastAsia="Times New Roman" w:hAnsi="Arial" w:cs="Arial"/>
                <w:sz w:val="24"/>
                <w:szCs w:val="24"/>
              </w:rPr>
              <w:t xml:space="preserve">       871,388 </w:t>
            </w:r>
          </w:p>
        </w:tc>
        <w:tc>
          <w:tcPr>
            <w:tcW w:w="1284" w:type="dxa"/>
            <w:tcBorders>
              <w:top w:val="nil"/>
              <w:left w:val="nil"/>
              <w:bottom w:val="nil"/>
              <w:right w:val="nil"/>
            </w:tcBorders>
            <w:shd w:val="clear" w:color="000000" w:fill="FFFFFF"/>
            <w:noWrap/>
            <w:vAlign w:val="bottom"/>
            <w:hideMark/>
          </w:tcPr>
          <w:p w14:paraId="007D55AA" w14:textId="77777777" w:rsidR="006754A3" w:rsidRPr="00A041D4" w:rsidRDefault="006754A3" w:rsidP="006754A3">
            <w:pPr>
              <w:spacing w:after="0"/>
              <w:rPr>
                <w:rFonts w:ascii="Arial" w:eastAsia="Times New Roman" w:hAnsi="Arial" w:cs="Arial"/>
                <w:sz w:val="24"/>
                <w:szCs w:val="24"/>
              </w:rPr>
            </w:pPr>
            <w:r w:rsidRPr="00A041D4">
              <w:rPr>
                <w:rFonts w:ascii="Arial" w:eastAsia="Times New Roman" w:hAnsi="Arial" w:cs="Arial"/>
                <w:sz w:val="24"/>
                <w:szCs w:val="24"/>
              </w:rPr>
              <w:t xml:space="preserve">    1,083,860 </w:t>
            </w:r>
          </w:p>
        </w:tc>
        <w:tc>
          <w:tcPr>
            <w:tcW w:w="1284" w:type="dxa"/>
            <w:tcBorders>
              <w:top w:val="nil"/>
              <w:left w:val="nil"/>
              <w:bottom w:val="nil"/>
              <w:right w:val="nil"/>
            </w:tcBorders>
            <w:shd w:val="clear" w:color="000000" w:fill="FFFFFF"/>
            <w:noWrap/>
            <w:vAlign w:val="bottom"/>
            <w:hideMark/>
          </w:tcPr>
          <w:p w14:paraId="634C1C2B" w14:textId="77777777" w:rsidR="006754A3" w:rsidRPr="00A041D4" w:rsidRDefault="006754A3" w:rsidP="006754A3">
            <w:pPr>
              <w:spacing w:after="0"/>
              <w:rPr>
                <w:rFonts w:ascii="Arial" w:eastAsia="Times New Roman" w:hAnsi="Arial" w:cs="Arial"/>
                <w:sz w:val="24"/>
                <w:szCs w:val="24"/>
              </w:rPr>
            </w:pPr>
            <w:r w:rsidRPr="00A041D4">
              <w:rPr>
                <w:rFonts w:ascii="Arial" w:eastAsia="Times New Roman" w:hAnsi="Arial" w:cs="Arial"/>
                <w:sz w:val="24"/>
                <w:szCs w:val="24"/>
              </w:rPr>
              <w:t xml:space="preserve">    1,269,773 </w:t>
            </w:r>
          </w:p>
        </w:tc>
        <w:tc>
          <w:tcPr>
            <w:tcW w:w="1284" w:type="dxa"/>
            <w:tcBorders>
              <w:top w:val="nil"/>
              <w:left w:val="nil"/>
              <w:bottom w:val="nil"/>
              <w:right w:val="nil"/>
            </w:tcBorders>
            <w:shd w:val="clear" w:color="000000" w:fill="FFFFFF"/>
            <w:noWrap/>
            <w:vAlign w:val="bottom"/>
            <w:hideMark/>
          </w:tcPr>
          <w:p w14:paraId="79E18D69" w14:textId="77777777" w:rsidR="006754A3" w:rsidRPr="00A041D4" w:rsidRDefault="006754A3" w:rsidP="006754A3">
            <w:pPr>
              <w:spacing w:after="0"/>
              <w:rPr>
                <w:rFonts w:ascii="Arial" w:eastAsia="Times New Roman" w:hAnsi="Arial" w:cs="Arial"/>
                <w:sz w:val="24"/>
                <w:szCs w:val="24"/>
              </w:rPr>
            </w:pPr>
            <w:r w:rsidRPr="00A041D4">
              <w:rPr>
                <w:rFonts w:ascii="Arial" w:eastAsia="Times New Roman" w:hAnsi="Arial" w:cs="Arial"/>
                <w:sz w:val="24"/>
                <w:szCs w:val="24"/>
              </w:rPr>
              <w:t xml:space="preserve">    1,402,568 </w:t>
            </w:r>
          </w:p>
        </w:tc>
        <w:tc>
          <w:tcPr>
            <w:tcW w:w="1284" w:type="dxa"/>
            <w:tcBorders>
              <w:top w:val="nil"/>
              <w:left w:val="nil"/>
              <w:bottom w:val="nil"/>
              <w:right w:val="nil"/>
            </w:tcBorders>
            <w:shd w:val="clear" w:color="000000" w:fill="FFFFFF"/>
            <w:noWrap/>
            <w:vAlign w:val="bottom"/>
            <w:hideMark/>
          </w:tcPr>
          <w:p w14:paraId="5CFB011C" w14:textId="77777777" w:rsidR="006754A3" w:rsidRPr="00A041D4" w:rsidRDefault="006754A3" w:rsidP="006754A3">
            <w:pPr>
              <w:spacing w:after="0"/>
              <w:rPr>
                <w:rFonts w:ascii="Arial" w:eastAsia="Times New Roman" w:hAnsi="Arial" w:cs="Arial"/>
                <w:sz w:val="24"/>
                <w:szCs w:val="24"/>
              </w:rPr>
            </w:pPr>
            <w:r w:rsidRPr="00A041D4">
              <w:rPr>
                <w:rFonts w:ascii="Arial" w:eastAsia="Times New Roman" w:hAnsi="Arial" w:cs="Arial"/>
                <w:sz w:val="24"/>
                <w:szCs w:val="24"/>
              </w:rPr>
              <w:t xml:space="preserve">    1,579,628 </w:t>
            </w:r>
          </w:p>
        </w:tc>
      </w:tr>
      <w:tr w:rsidR="006754A3" w:rsidRPr="00A041D4" w14:paraId="74C0402E" w14:textId="77777777" w:rsidTr="00F632D6">
        <w:trPr>
          <w:cantSplit/>
          <w:trHeight w:val="233"/>
        </w:trPr>
        <w:tc>
          <w:tcPr>
            <w:tcW w:w="2615" w:type="dxa"/>
            <w:tcBorders>
              <w:top w:val="nil"/>
              <w:left w:val="nil"/>
              <w:bottom w:val="nil"/>
              <w:right w:val="nil"/>
            </w:tcBorders>
            <w:shd w:val="clear" w:color="000000" w:fill="00594C"/>
            <w:noWrap/>
            <w:vAlign w:val="center"/>
            <w:hideMark/>
          </w:tcPr>
          <w:p w14:paraId="0997D597" w14:textId="77777777" w:rsidR="006754A3" w:rsidRPr="00A041D4" w:rsidRDefault="006754A3" w:rsidP="006754A3">
            <w:pPr>
              <w:spacing w:after="0"/>
              <w:rPr>
                <w:rFonts w:ascii="Arial" w:eastAsia="Times New Roman" w:hAnsi="Arial" w:cs="Arial"/>
                <w:color w:val="FFFFFF"/>
                <w:sz w:val="24"/>
                <w:szCs w:val="24"/>
              </w:rPr>
            </w:pPr>
            <w:r w:rsidRPr="00A041D4">
              <w:rPr>
                <w:rFonts w:ascii="Arial" w:eastAsia="Times New Roman" w:hAnsi="Arial" w:cs="Arial"/>
                <w:color w:val="FFFFFF"/>
                <w:sz w:val="24"/>
                <w:szCs w:val="24"/>
              </w:rPr>
              <w:t>Net Income (Loss)</w:t>
            </w:r>
          </w:p>
        </w:tc>
        <w:tc>
          <w:tcPr>
            <w:tcW w:w="1284" w:type="dxa"/>
            <w:tcBorders>
              <w:top w:val="nil"/>
              <w:left w:val="nil"/>
              <w:bottom w:val="nil"/>
              <w:right w:val="nil"/>
            </w:tcBorders>
            <w:shd w:val="clear" w:color="000000" w:fill="00594C"/>
            <w:noWrap/>
            <w:vAlign w:val="center"/>
            <w:hideMark/>
          </w:tcPr>
          <w:p w14:paraId="20E9BE2D" w14:textId="079AA4AE" w:rsidR="006754A3" w:rsidRPr="00A041D4" w:rsidRDefault="006754A3" w:rsidP="006754A3">
            <w:pPr>
              <w:spacing w:after="0"/>
              <w:jc w:val="center"/>
              <w:rPr>
                <w:rFonts w:ascii="Arial" w:eastAsia="Times New Roman" w:hAnsi="Arial" w:cs="Arial"/>
                <w:color w:val="FFFFFF"/>
                <w:sz w:val="24"/>
                <w:szCs w:val="24"/>
              </w:rPr>
            </w:pPr>
            <w:r w:rsidRPr="00A041D4">
              <w:rPr>
                <w:rFonts w:ascii="Arial" w:eastAsia="Times New Roman" w:hAnsi="Arial" w:cs="Arial"/>
                <w:color w:val="FFFFFF"/>
                <w:sz w:val="24"/>
                <w:szCs w:val="24"/>
              </w:rPr>
              <w:t> </w:t>
            </w:r>
            <w:r>
              <w:rPr>
                <w:rFonts w:ascii="Arial" w:eastAsia="Times New Roman" w:hAnsi="Arial" w:cs="Arial"/>
                <w:color w:val="FFFFFF"/>
                <w:sz w:val="24"/>
                <w:szCs w:val="24"/>
              </w:rPr>
              <w:t>-</w:t>
            </w:r>
          </w:p>
        </w:tc>
        <w:tc>
          <w:tcPr>
            <w:tcW w:w="1284" w:type="dxa"/>
            <w:tcBorders>
              <w:top w:val="single" w:sz="4" w:space="0" w:color="CFCFCF"/>
              <w:left w:val="single" w:sz="4" w:space="0" w:color="FFFFFF"/>
              <w:bottom w:val="single" w:sz="4" w:space="0" w:color="CFCFCF"/>
              <w:right w:val="single" w:sz="4" w:space="0" w:color="FFFFFF"/>
            </w:tcBorders>
            <w:shd w:val="clear" w:color="000000" w:fill="00594C"/>
            <w:vAlign w:val="center"/>
            <w:hideMark/>
          </w:tcPr>
          <w:p w14:paraId="4231804A" w14:textId="77777777" w:rsidR="006754A3" w:rsidRPr="00A041D4" w:rsidRDefault="006754A3" w:rsidP="006754A3">
            <w:pPr>
              <w:spacing w:after="0"/>
              <w:jc w:val="center"/>
              <w:rPr>
                <w:rFonts w:ascii="Arial" w:eastAsia="Times New Roman" w:hAnsi="Arial" w:cs="Arial"/>
                <w:color w:val="FFFFFF"/>
                <w:sz w:val="24"/>
                <w:szCs w:val="24"/>
              </w:rPr>
            </w:pPr>
            <w:r w:rsidRPr="00A041D4">
              <w:rPr>
                <w:rFonts w:ascii="Arial" w:eastAsia="Times New Roman" w:hAnsi="Arial" w:cs="Arial"/>
                <w:color w:val="FFFFFF"/>
                <w:sz w:val="24"/>
                <w:szCs w:val="24"/>
              </w:rPr>
              <w:t xml:space="preserve">       904,153 </w:t>
            </w:r>
          </w:p>
        </w:tc>
        <w:tc>
          <w:tcPr>
            <w:tcW w:w="1284" w:type="dxa"/>
            <w:tcBorders>
              <w:top w:val="single" w:sz="4" w:space="0" w:color="CFCFCF"/>
              <w:left w:val="nil"/>
              <w:bottom w:val="single" w:sz="4" w:space="0" w:color="CFCFCF"/>
              <w:right w:val="single" w:sz="4" w:space="0" w:color="FFFFFF"/>
            </w:tcBorders>
            <w:shd w:val="clear" w:color="000000" w:fill="00594C"/>
            <w:vAlign w:val="center"/>
            <w:hideMark/>
          </w:tcPr>
          <w:p w14:paraId="00137CB7" w14:textId="77777777" w:rsidR="006754A3" w:rsidRPr="00A041D4" w:rsidRDefault="006754A3" w:rsidP="006754A3">
            <w:pPr>
              <w:spacing w:after="0"/>
              <w:jc w:val="center"/>
              <w:rPr>
                <w:rFonts w:ascii="Arial" w:eastAsia="Times New Roman" w:hAnsi="Arial" w:cs="Arial"/>
                <w:color w:val="FFFFFF"/>
                <w:sz w:val="24"/>
                <w:szCs w:val="24"/>
              </w:rPr>
            </w:pPr>
            <w:r w:rsidRPr="00A041D4">
              <w:rPr>
                <w:rFonts w:ascii="Arial" w:eastAsia="Times New Roman" w:hAnsi="Arial" w:cs="Arial"/>
                <w:color w:val="FFFFFF"/>
                <w:sz w:val="24"/>
                <w:szCs w:val="24"/>
              </w:rPr>
              <w:t xml:space="preserve">    1,401,897 </w:t>
            </w:r>
          </w:p>
        </w:tc>
        <w:tc>
          <w:tcPr>
            <w:tcW w:w="1284" w:type="dxa"/>
            <w:tcBorders>
              <w:top w:val="single" w:sz="4" w:space="0" w:color="CFCFCF"/>
              <w:left w:val="nil"/>
              <w:bottom w:val="single" w:sz="4" w:space="0" w:color="CFCFCF"/>
              <w:right w:val="single" w:sz="4" w:space="0" w:color="FFFFFF"/>
            </w:tcBorders>
            <w:shd w:val="clear" w:color="000000" w:fill="00594C"/>
            <w:vAlign w:val="center"/>
            <w:hideMark/>
          </w:tcPr>
          <w:p w14:paraId="06A42631" w14:textId="77777777" w:rsidR="006754A3" w:rsidRPr="00A041D4" w:rsidRDefault="006754A3" w:rsidP="006754A3">
            <w:pPr>
              <w:spacing w:after="0"/>
              <w:jc w:val="center"/>
              <w:rPr>
                <w:rFonts w:ascii="Arial" w:eastAsia="Times New Roman" w:hAnsi="Arial" w:cs="Arial"/>
                <w:color w:val="FFFFFF"/>
                <w:sz w:val="24"/>
                <w:szCs w:val="24"/>
              </w:rPr>
            </w:pPr>
            <w:r w:rsidRPr="00A041D4">
              <w:rPr>
                <w:rFonts w:ascii="Arial" w:eastAsia="Times New Roman" w:hAnsi="Arial" w:cs="Arial"/>
                <w:color w:val="FFFFFF"/>
                <w:sz w:val="24"/>
                <w:szCs w:val="24"/>
              </w:rPr>
              <w:t xml:space="preserve">    1,837,424 </w:t>
            </w:r>
          </w:p>
        </w:tc>
        <w:tc>
          <w:tcPr>
            <w:tcW w:w="1284" w:type="dxa"/>
            <w:tcBorders>
              <w:top w:val="single" w:sz="4" w:space="0" w:color="CFCFCF"/>
              <w:left w:val="nil"/>
              <w:bottom w:val="single" w:sz="4" w:space="0" w:color="CFCFCF"/>
              <w:right w:val="single" w:sz="4" w:space="0" w:color="FFFFFF"/>
            </w:tcBorders>
            <w:shd w:val="clear" w:color="000000" w:fill="00594C"/>
            <w:vAlign w:val="center"/>
            <w:hideMark/>
          </w:tcPr>
          <w:p w14:paraId="6259D1A2" w14:textId="77777777" w:rsidR="006754A3" w:rsidRPr="00A041D4" w:rsidRDefault="006754A3" w:rsidP="006754A3">
            <w:pPr>
              <w:spacing w:after="0"/>
              <w:jc w:val="center"/>
              <w:rPr>
                <w:rFonts w:ascii="Arial" w:eastAsia="Times New Roman" w:hAnsi="Arial" w:cs="Arial"/>
                <w:color w:val="FFFFFF"/>
                <w:sz w:val="24"/>
                <w:szCs w:val="24"/>
              </w:rPr>
            </w:pPr>
            <w:r w:rsidRPr="00A041D4">
              <w:rPr>
                <w:rFonts w:ascii="Arial" w:eastAsia="Times New Roman" w:hAnsi="Arial" w:cs="Arial"/>
                <w:color w:val="FFFFFF"/>
                <w:sz w:val="24"/>
                <w:szCs w:val="24"/>
              </w:rPr>
              <w:t xml:space="preserve">    2,148,514 </w:t>
            </w:r>
          </w:p>
        </w:tc>
        <w:tc>
          <w:tcPr>
            <w:tcW w:w="1284" w:type="dxa"/>
            <w:tcBorders>
              <w:top w:val="single" w:sz="4" w:space="0" w:color="CFCFCF"/>
              <w:left w:val="nil"/>
              <w:bottom w:val="single" w:sz="4" w:space="0" w:color="CFCFCF"/>
              <w:right w:val="single" w:sz="4" w:space="0" w:color="FFFFFF"/>
            </w:tcBorders>
            <w:shd w:val="clear" w:color="000000" w:fill="00594C"/>
            <w:vAlign w:val="center"/>
            <w:hideMark/>
          </w:tcPr>
          <w:p w14:paraId="2ACC2550" w14:textId="77777777" w:rsidR="006754A3" w:rsidRPr="00A041D4" w:rsidRDefault="006754A3" w:rsidP="006754A3">
            <w:pPr>
              <w:spacing w:after="0"/>
              <w:jc w:val="center"/>
              <w:rPr>
                <w:rFonts w:ascii="Arial" w:eastAsia="Times New Roman" w:hAnsi="Arial" w:cs="Arial"/>
                <w:color w:val="FFFFFF"/>
                <w:sz w:val="24"/>
                <w:szCs w:val="24"/>
              </w:rPr>
            </w:pPr>
            <w:r w:rsidRPr="00A041D4">
              <w:rPr>
                <w:rFonts w:ascii="Arial" w:eastAsia="Times New Roman" w:hAnsi="Arial" w:cs="Arial"/>
                <w:color w:val="FFFFFF"/>
                <w:sz w:val="24"/>
                <w:szCs w:val="24"/>
              </w:rPr>
              <w:t xml:space="preserve">    2,563,301 </w:t>
            </w:r>
          </w:p>
        </w:tc>
      </w:tr>
    </w:tbl>
    <w:p w14:paraId="23A4DF32" w14:textId="0D3EFBF6" w:rsidR="00EA29BE" w:rsidRPr="00A041D4" w:rsidRDefault="00A041D4" w:rsidP="002E055A">
      <w:pPr>
        <w:rPr>
          <w:sz w:val="24"/>
          <w:szCs w:val="24"/>
        </w:rPr>
      </w:pPr>
      <w:r w:rsidRPr="00A041D4">
        <w:rPr>
          <w:rFonts w:ascii="Arial" w:eastAsia="Times New Roman" w:hAnsi="Arial" w:cs="Arial"/>
          <w:b/>
          <w:bCs/>
          <w:color w:val="000000"/>
          <w:sz w:val="24"/>
          <w:szCs w:val="24"/>
        </w:rPr>
        <w:t>Source: Hampden &amp; Franklin County Cardiovascular Associates P.C.</w:t>
      </w:r>
    </w:p>
    <w:sectPr w:rsidR="00EA29BE" w:rsidRPr="00A041D4" w:rsidSect="001F7AA6">
      <w:pgSz w:w="12240" w:h="15840" w:code="1"/>
      <w:pgMar w:top="1080" w:right="1699" w:bottom="1440" w:left="1699" w:header="403" w:footer="67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54C1FC" w14:textId="77777777" w:rsidR="00BE00FD" w:rsidRDefault="00BE00FD" w:rsidP="00744358">
      <w:r>
        <w:separator/>
      </w:r>
    </w:p>
  </w:endnote>
  <w:endnote w:type="continuationSeparator" w:id="0">
    <w:p w14:paraId="4EF5B1C4" w14:textId="77777777" w:rsidR="00BE00FD" w:rsidRDefault="00BE00FD" w:rsidP="007443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Black">
    <w:panose1 w:val="020B0A04020102020204"/>
    <w:charset w:val="00"/>
    <w:family w:val="swiss"/>
    <w:pitch w:val="variable"/>
    <w:sig w:usb0="A00002AF" w:usb1="400078FB" w:usb2="00000000" w:usb3="00000000" w:csb0="0000009F" w:csb1="00000000"/>
  </w:font>
  <w:font w:name="Arial Bold">
    <w:panose1 w:val="020B0704020202020204"/>
    <w:charset w:val="00"/>
    <w:family w:val="auto"/>
    <w:pitch w:val="variable"/>
    <w:sig w:usb0="00000003" w:usb1="00000000" w:usb2="00000000" w:usb3="00000000" w:csb0="00000001" w:csb1="00000000"/>
  </w:font>
  <w:font w:name="PMingLiU">
    <w:panose1 w:val="02010601000101010101"/>
    <w:charset w:val="88"/>
    <w:family w:val="roman"/>
    <w:pitch w:val="variable"/>
    <w:sig w:usb0="A00002FF" w:usb1="28CFFCFA" w:usb2="00000016" w:usb3="00000000" w:csb0="00100001" w:csb1="00000000"/>
  </w:font>
  <w:font w:name="MingLiU">
    <w:panose1 w:val="02010609000101010101"/>
    <w:charset w:val="88"/>
    <w:family w:val="modern"/>
    <w:pitch w:val="fixed"/>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48"/>
      <w:gridCol w:w="2948"/>
      <w:gridCol w:w="2946"/>
    </w:tblGrid>
    <w:tr w:rsidR="00BB73A0" w14:paraId="124D8D14" w14:textId="77777777" w:rsidTr="0018371E">
      <w:tc>
        <w:tcPr>
          <w:tcW w:w="1667" w:type="pct"/>
        </w:tcPr>
        <w:p w14:paraId="3F078352" w14:textId="77777777" w:rsidR="00BB73A0" w:rsidRDefault="00BB73A0" w:rsidP="00BB73A0">
          <w:pPr>
            <w:pStyle w:val="Footer"/>
          </w:pPr>
        </w:p>
      </w:tc>
      <w:tc>
        <w:tcPr>
          <w:tcW w:w="1667" w:type="pct"/>
        </w:tcPr>
        <w:p w14:paraId="1E45B1DD" w14:textId="77777777" w:rsidR="00BB73A0" w:rsidRDefault="00BB73A0" w:rsidP="00BB73A0">
          <w:pPr>
            <w:pStyle w:val="Footer"/>
            <w:jc w:val="center"/>
          </w:pPr>
          <w:r>
            <w:t xml:space="preserve">Page </w:t>
          </w:r>
          <w:r>
            <w:fldChar w:fldCharType="begin"/>
          </w:r>
          <w:r>
            <w:instrText xml:space="preserve"> PAGE  \* Arabic  \* MERGEFORMAT </w:instrText>
          </w:r>
          <w:r>
            <w:fldChar w:fldCharType="separate"/>
          </w:r>
          <w:r>
            <w:rPr>
              <w:noProof/>
            </w:rPr>
            <w:t>2</w:t>
          </w:r>
          <w:r>
            <w:fldChar w:fldCharType="end"/>
          </w:r>
          <w:r>
            <w:t xml:space="preserve"> of </w:t>
          </w:r>
          <w:fldSimple w:instr=" NUMPAGES  \* Arabic  \* MERGEFORMAT ">
            <w:r w:rsidR="00FD7B6E">
              <w:rPr>
                <w:noProof/>
              </w:rPr>
              <w:t>1</w:t>
            </w:r>
          </w:fldSimple>
        </w:p>
      </w:tc>
      <w:tc>
        <w:tcPr>
          <w:tcW w:w="1666" w:type="pct"/>
        </w:tcPr>
        <w:p w14:paraId="72C5334A" w14:textId="77777777" w:rsidR="00BB73A0" w:rsidRDefault="00BB73A0" w:rsidP="00BB73A0">
          <w:pPr>
            <w:pStyle w:val="Footer"/>
            <w:jc w:val="right"/>
          </w:pPr>
        </w:p>
      </w:tc>
    </w:tr>
  </w:tbl>
  <w:p w14:paraId="442A0105" w14:textId="77777777" w:rsidR="00BB73A0" w:rsidRDefault="00BB73A0" w:rsidP="00BB73A0">
    <w:pPr>
      <w:pStyle w:val="Footer"/>
      <w:tabs>
        <w:tab w:val="left" w:pos="90"/>
      </w:tabs>
    </w:pPr>
    <w:r>
      <w:rPr>
        <w:noProof/>
      </w:rPr>
      <w:drawing>
        <wp:inline distT="0" distB="0" distL="0" distR="0" wp14:anchorId="296D4580" wp14:editId="4D7C296D">
          <wp:extent cx="1472184" cy="722376"/>
          <wp:effectExtent l="0" t="0" r="0" b="0"/>
          <wp:docPr id="349866480" name="Picture 349866480" descr="Veral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1295512" name="Picture 1391295512" descr="Veralon"/>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72184" cy="722376"/>
                  </a:xfrm>
                  <a:prstGeom prst="rect">
                    <a:avLst/>
                  </a:prstGeom>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E0F556" w14:textId="65293468" w:rsidR="00C3277D" w:rsidRPr="00112BF0" w:rsidRDefault="00C3277D" w:rsidP="00C3277D">
    <w:pPr>
      <w:pStyle w:val="Footer"/>
      <w:jc w:val="center"/>
      <w:rPr>
        <w:b/>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84E55" w14:textId="3A3F5579" w:rsidR="00C0281E" w:rsidRPr="00C0281E" w:rsidRDefault="00C0281E" w:rsidP="00C0281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BB27FA" w14:textId="2A23CFF0" w:rsidR="004C4A0C" w:rsidRPr="00112BF0" w:rsidRDefault="004C4A0C" w:rsidP="00C3277D">
    <w:pPr>
      <w:pStyle w:val="Footer"/>
      <w:jc w:val="center"/>
      <w:rPr>
        <w:b/>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81F683" w14:textId="5C357877" w:rsidR="00640D56" w:rsidRPr="00C0281E" w:rsidRDefault="00656E3E" w:rsidP="00A50902">
    <w:pPr>
      <w:pStyle w:val="Footer"/>
      <w:jc w:val="right"/>
    </w:pPr>
    <w:r>
      <w:rPr>
        <w:noProof/>
      </w:rPr>
      <w:drawing>
        <wp:inline distT="0" distB="0" distL="0" distR="0" wp14:anchorId="479F399C" wp14:editId="438DC75F">
          <wp:extent cx="1383665" cy="433070"/>
          <wp:effectExtent l="0" t="0" r="6985" b="5080"/>
          <wp:docPr id="1611674684" name="Picture 3" descr="VMG Heal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1674684" name="Picture 3" descr="VMG Health"/>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83665" cy="433070"/>
                  </a:xfrm>
                  <a:prstGeom prst="rect">
                    <a:avLst/>
                  </a:prstGeom>
                  <a:noFill/>
                </pic:spPr>
              </pic:pic>
            </a:graphicData>
          </a:graphic>
        </wp:inline>
      </w:drawing>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9F1B70" w14:textId="36D0B630" w:rsidR="00F66D62" w:rsidRPr="00F66D62" w:rsidRDefault="00656E3E" w:rsidP="00E274A7">
    <w:pPr>
      <w:pStyle w:val="NormalWeb"/>
      <w:jc w:val="right"/>
      <w:rPr>
        <w:rFonts w:eastAsia="Times New Roman"/>
        <w:color w:val="auto"/>
      </w:rPr>
    </w:pPr>
    <w:r>
      <w:rPr>
        <w:noProof/>
      </w:rPr>
      <w:drawing>
        <wp:inline distT="0" distB="0" distL="0" distR="0" wp14:anchorId="282A4823" wp14:editId="1BA44BF9">
          <wp:extent cx="1388853" cy="427570"/>
          <wp:effectExtent l="0" t="0" r="1905" b="0"/>
          <wp:docPr id="99195342" name="Picture 2" descr="VMG Heal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195342" name="Picture 2" descr="VMG Health"/>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88853" cy="427570"/>
                  </a:xfrm>
                  <a:prstGeom prst="rect">
                    <a:avLst/>
                  </a:prstGeom>
                  <a:noFill/>
                  <a:ln>
                    <a:noFill/>
                  </a:ln>
                </pic:spPr>
              </pic:pic>
            </a:graphicData>
          </a:graphic>
        </wp:inline>
      </w:drawing>
    </w:r>
    <w:r w:rsidR="00F66D62">
      <w:rPr>
        <w:b/>
      </w:rPr>
      <w:tab/>
    </w:r>
    <w:r w:rsidR="00F66D62">
      <w:rPr>
        <w:b/>
      </w:rPr>
      <w:tab/>
    </w:r>
  </w:p>
  <w:p w14:paraId="07BAFC5D" w14:textId="26DAE6B0" w:rsidR="00640D56" w:rsidRPr="00112BF0" w:rsidRDefault="00640D56" w:rsidP="00F66D62">
    <w:pPr>
      <w:pStyle w:val="Footer"/>
      <w:tabs>
        <w:tab w:val="clear" w:pos="9360"/>
        <w:tab w:val="left" w:pos="7545"/>
      </w:tabs>
      <w:rPr>
        <w:b/>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6001CF" w14:textId="00966592" w:rsidR="00640D56" w:rsidRPr="00112BF0" w:rsidRDefault="00656E3E" w:rsidP="00E274A7">
    <w:pPr>
      <w:pStyle w:val="Footer"/>
      <w:jc w:val="right"/>
      <w:rPr>
        <w:b/>
      </w:rPr>
    </w:pPr>
    <w:r>
      <w:rPr>
        <w:b/>
        <w:noProof/>
      </w:rPr>
      <w:drawing>
        <wp:inline distT="0" distB="0" distL="0" distR="0" wp14:anchorId="2A1C334A" wp14:editId="68683B6C">
          <wp:extent cx="1383665" cy="433070"/>
          <wp:effectExtent l="0" t="0" r="6985" b="5080"/>
          <wp:docPr id="1912128652" name="Picture 4" descr="VMG Heal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2128652" name="Picture 4" descr="VMG Health"/>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83665" cy="433070"/>
                  </a:xfrm>
                  <a:prstGeom prst="rect">
                    <a:avLst/>
                  </a:prstGeom>
                  <a:noFill/>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D00541" w14:textId="77777777" w:rsidR="00BE00FD" w:rsidRDefault="00BE00FD" w:rsidP="00744358">
      <w:r>
        <w:separator/>
      </w:r>
    </w:p>
  </w:footnote>
  <w:footnote w:type="continuationSeparator" w:id="0">
    <w:p w14:paraId="4A52C5E8" w14:textId="77777777" w:rsidR="00BE00FD" w:rsidRDefault="00BE00FD" w:rsidP="007443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7009B4" w14:textId="3FEC416F" w:rsidR="002E53AD" w:rsidRPr="005A269D" w:rsidRDefault="002E53AD" w:rsidP="002E53AD">
    <w:pPr>
      <w:pStyle w:val="Header"/>
      <w:jc w:val="right"/>
      <w:rPr>
        <w:b/>
        <w:bCs/>
        <w:color w:val="FF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E18E83" w14:textId="1E0D34A9" w:rsidR="004C4A0C" w:rsidRPr="008F220B" w:rsidRDefault="004C4A0C" w:rsidP="00C0281E">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CC0364" w14:textId="06550C3A" w:rsidR="00640D56" w:rsidRPr="00E4017B" w:rsidRDefault="00640D56" w:rsidP="005A269D">
    <w:pPr>
      <w:pStyle w:val="Header"/>
      <w:rPr>
        <w:b/>
        <w:bCs/>
        <w:color w:val="FF0000"/>
        <w:sz w:val="24"/>
        <w:szCs w:val="28"/>
      </w:rPr>
    </w:pPr>
    <w:r w:rsidRPr="00E4017B">
      <w:rPr>
        <w:noProof/>
        <w:sz w:val="24"/>
        <w:szCs w:val="28"/>
      </w:rPr>
      <w:t>M</w:t>
    </w:r>
    <w:r w:rsidR="0089366C" w:rsidRPr="00E4017B">
      <w:rPr>
        <w:noProof/>
        <w:sz w:val="24"/>
        <w:szCs w:val="28"/>
      </w:rPr>
      <w:t>s</w:t>
    </w:r>
    <w:r w:rsidRPr="00E4017B">
      <w:rPr>
        <w:noProof/>
        <w:sz w:val="24"/>
        <w:szCs w:val="28"/>
      </w:rPr>
      <w:t xml:space="preserve">. </w:t>
    </w:r>
    <w:r w:rsidR="0089366C" w:rsidRPr="00E4017B">
      <w:rPr>
        <w:noProof/>
        <w:sz w:val="24"/>
        <w:szCs w:val="28"/>
      </w:rPr>
      <w:t>Diane McClellan</w:t>
    </w:r>
    <w:r w:rsidR="005A269D" w:rsidRPr="00E4017B">
      <w:rPr>
        <w:noProof/>
        <w:sz w:val="24"/>
        <w:szCs w:val="28"/>
      </w:rPr>
      <w:tab/>
    </w:r>
    <w:r w:rsidR="005A269D" w:rsidRPr="00E4017B">
      <w:rPr>
        <w:noProof/>
        <w:sz w:val="24"/>
        <w:szCs w:val="28"/>
      </w:rPr>
      <w:tab/>
    </w:r>
    <w:r w:rsidR="008C38FB" w:rsidRPr="00E4017B">
      <w:rPr>
        <w:noProof/>
        <w:sz w:val="24"/>
        <w:szCs w:val="28"/>
      </w:rPr>
      <w:t xml:space="preserve"> </w:t>
    </w:r>
    <w:r w:rsidRPr="00E4017B">
      <w:rPr>
        <w:noProof/>
        <w:sz w:val="24"/>
        <w:szCs w:val="28"/>
      </w:rPr>
      <w:br/>
    </w:r>
    <w:r w:rsidR="0089366C" w:rsidRPr="00E4017B">
      <w:rPr>
        <w:noProof/>
        <w:sz w:val="24"/>
        <w:szCs w:val="28"/>
      </w:rPr>
      <w:t xml:space="preserve">June </w:t>
    </w:r>
    <w:r w:rsidR="006A18C9" w:rsidRPr="00E4017B">
      <w:rPr>
        <w:noProof/>
        <w:sz w:val="24"/>
        <w:szCs w:val="28"/>
      </w:rPr>
      <w:t>23</w:t>
    </w:r>
    <w:r w:rsidR="009F72FF" w:rsidRPr="00E4017B">
      <w:rPr>
        <w:noProof/>
        <w:sz w:val="24"/>
        <w:szCs w:val="28"/>
      </w:rPr>
      <w:t>, 202</w:t>
    </w:r>
    <w:r w:rsidR="0089366C" w:rsidRPr="00E4017B">
      <w:rPr>
        <w:noProof/>
        <w:sz w:val="24"/>
        <w:szCs w:val="28"/>
      </w:rPr>
      <w:t>6</w:t>
    </w:r>
    <w:r w:rsidRPr="00E4017B">
      <w:rPr>
        <w:noProof/>
        <w:sz w:val="24"/>
        <w:szCs w:val="28"/>
      </w:rPr>
      <w:br/>
    </w:r>
    <w:r w:rsidRPr="00E4017B">
      <w:rPr>
        <w:sz w:val="24"/>
        <w:szCs w:val="28"/>
      </w:rPr>
      <w:t xml:space="preserve">Page </w:t>
    </w:r>
    <w:r w:rsidRPr="00E4017B">
      <w:rPr>
        <w:sz w:val="24"/>
        <w:szCs w:val="28"/>
      </w:rPr>
      <w:fldChar w:fldCharType="begin"/>
    </w:r>
    <w:r w:rsidRPr="00E4017B">
      <w:rPr>
        <w:sz w:val="24"/>
        <w:szCs w:val="28"/>
      </w:rPr>
      <w:instrText xml:space="preserve"> PAGE   \* MERGEFORMAT </w:instrText>
    </w:r>
    <w:r w:rsidRPr="00E4017B">
      <w:rPr>
        <w:sz w:val="24"/>
        <w:szCs w:val="28"/>
      </w:rPr>
      <w:fldChar w:fldCharType="separate"/>
    </w:r>
    <w:r w:rsidRPr="00E4017B">
      <w:rPr>
        <w:sz w:val="24"/>
        <w:szCs w:val="28"/>
      </w:rPr>
      <w:t>2</w:t>
    </w:r>
    <w:r w:rsidRPr="00E4017B">
      <w:rPr>
        <w:sz w:val="24"/>
        <w:szCs w:val="28"/>
      </w:rPr>
      <w:fldChar w:fldCharType="end"/>
    </w:r>
    <w:r w:rsidR="00340764" w:rsidRPr="00E4017B">
      <w:rPr>
        <w:sz w:val="24"/>
        <w:szCs w:val="28"/>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133CE5" w14:textId="648901B2" w:rsidR="008B773E" w:rsidRDefault="00164484">
    <w:pPr>
      <w:pStyle w:val="Header"/>
    </w:pPr>
    <w:r>
      <w:rPr>
        <w:noProof/>
      </w:rPr>
      <w:drawing>
        <wp:inline distT="0" distB="0" distL="0" distR="0" wp14:anchorId="5907378F" wp14:editId="5F290357">
          <wp:extent cx="4231131" cy="1302589"/>
          <wp:effectExtent l="0" t="0" r="0" b="0"/>
          <wp:docPr id="1590568079" name="Picture 1" descr="VMG Heal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0568079" name="Picture 1" descr="VMG Health"/>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231131" cy="1302589"/>
                  </a:xfrm>
                  <a:prstGeom prst="rect">
                    <a:avLst/>
                  </a:prstGeom>
                  <a:noFill/>
                  <a:ln>
                    <a:noFill/>
                  </a:ln>
                </pic:spPr>
              </pic:pic>
            </a:graphicData>
          </a:graphic>
        </wp:inline>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A294BE" w14:textId="58B38096" w:rsidR="008B773E" w:rsidRDefault="001334F7" w:rsidP="00340764">
    <w:pPr>
      <w:pStyle w:val="NoSpacing"/>
      <w:tabs>
        <w:tab w:val="right" w:pos="8820"/>
      </w:tabs>
    </w:pPr>
    <w:r>
      <w:rPr>
        <w:noProof/>
      </w:rPr>
      <w:t>M</w:t>
    </w:r>
    <w:r w:rsidR="0089366C">
      <w:rPr>
        <w:noProof/>
      </w:rPr>
      <w:t>s. Diane McClellan</w:t>
    </w:r>
    <w:r>
      <w:rPr>
        <w:noProof/>
      </w:rPr>
      <w:tab/>
    </w:r>
    <w:r w:rsidR="0083421B">
      <w:rPr>
        <w:noProof/>
      </w:rPr>
      <w:t xml:space="preserve"> </w:t>
    </w:r>
    <w:r>
      <w:rPr>
        <w:noProof/>
      </w:rPr>
      <w:br/>
    </w:r>
    <w:r w:rsidR="0089366C">
      <w:rPr>
        <w:noProof/>
      </w:rPr>
      <w:t xml:space="preserve">June </w:t>
    </w:r>
    <w:r w:rsidR="00515DBE">
      <w:rPr>
        <w:noProof/>
      </w:rPr>
      <w:t>23</w:t>
    </w:r>
    <w:r w:rsidR="000814D1">
      <w:rPr>
        <w:noProof/>
      </w:rPr>
      <w:t xml:space="preserve">, </w:t>
    </w:r>
    <w:r>
      <w:rPr>
        <w:noProof/>
      </w:rPr>
      <w:t>202</w:t>
    </w:r>
    <w:r w:rsidR="0089366C">
      <w:rPr>
        <w:noProof/>
      </w:rPr>
      <w:t>6</w:t>
    </w:r>
    <w:r>
      <w:rPr>
        <w:noProof/>
      </w:rPr>
      <w:br/>
    </w:r>
    <w:r w:rsidR="00640D56" w:rsidRPr="008F220B">
      <w:t xml:space="preserve">Page </w:t>
    </w:r>
    <w:r w:rsidR="00640D56">
      <w:fldChar w:fldCharType="begin"/>
    </w:r>
    <w:r w:rsidR="00640D56">
      <w:instrText xml:space="preserve"> PAGE   \* MERGEFORMAT </w:instrText>
    </w:r>
    <w:r w:rsidR="00640D56">
      <w:fldChar w:fldCharType="separate"/>
    </w:r>
    <w:r w:rsidR="00640D56">
      <w:t>2</w:t>
    </w:r>
    <w:r w:rsidR="00640D56">
      <w:fldChar w:fldCharType="end"/>
    </w:r>
    <w:r w:rsidR="00340764">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16BFFA" w14:textId="28414087" w:rsidR="002F387D" w:rsidRPr="008F220B" w:rsidRDefault="002F387D" w:rsidP="005A269D">
    <w:pPr>
      <w:pStyle w:val="NoSpacing"/>
      <w:tabs>
        <w:tab w:val="left" w:pos="7132"/>
      </w:tabs>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F1F5AC" w14:textId="2546CD5D" w:rsidR="00C33961" w:rsidRDefault="00C33961" w:rsidP="00191E8F">
    <w:pPr>
      <w:pStyle w:val="NoSpacing"/>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99FA9A82"/>
    <w:lvl w:ilvl="0">
      <w:start w:val="1"/>
      <w:numFmt w:val="decimal"/>
      <w:lvlText w:val="%1."/>
      <w:lvlJc w:val="left"/>
      <w:pPr>
        <w:ind w:left="644" w:hanging="360"/>
      </w:pPr>
      <w:rPr>
        <w:rFonts w:hint="default"/>
        <w:color w:val="0075C9"/>
        <w:sz w:val="24"/>
      </w:rPr>
    </w:lvl>
  </w:abstractNum>
  <w:abstractNum w:abstractNumId="1" w15:restartNumberingAfterBreak="0">
    <w:nsid w:val="FFFFFF89"/>
    <w:multiLevelType w:val="singleLevel"/>
    <w:tmpl w:val="5D82D20A"/>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21C2565"/>
    <w:multiLevelType w:val="hybridMultilevel"/>
    <w:tmpl w:val="23420806"/>
    <w:lvl w:ilvl="0" w:tplc="AD5C31F8">
      <w:start w:val="1"/>
      <w:numFmt w:val="bullet"/>
      <w:lvlText w:val="-"/>
      <w:lvlJc w:val="left"/>
      <w:pPr>
        <w:ind w:left="1800" w:hanging="360"/>
      </w:pPr>
      <w:rPr>
        <w:rFonts w:ascii="Courier New" w:hAnsi="Courier New" w:hint="default"/>
        <w:color w:val="2DCCD3" w:themeColor="accent5"/>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032301C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07C95007"/>
    <w:multiLevelType w:val="hybridMultilevel"/>
    <w:tmpl w:val="520AA182"/>
    <w:lvl w:ilvl="0" w:tplc="39B07732">
      <w:start w:val="1"/>
      <w:numFmt w:val="bullet"/>
      <w:lvlText w:val="■"/>
      <w:lvlJc w:val="left"/>
      <w:pPr>
        <w:ind w:left="1224" w:hanging="360"/>
      </w:pPr>
      <w:rPr>
        <w:rFonts w:ascii="Times New Roman" w:hAnsi="Times New Roman" w:cs="Times New Roman" w:hint="default"/>
        <w:color w:val="F26334"/>
        <w:sz w:val="18"/>
        <w:szCs w:val="18"/>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E95190D"/>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6" w15:restartNumberingAfterBreak="0">
    <w:nsid w:val="0ED41A64"/>
    <w:multiLevelType w:val="multilevel"/>
    <w:tmpl w:val="DE82B654"/>
    <w:lvl w:ilvl="0">
      <w:start w:val="1"/>
      <w:numFmt w:val="bullet"/>
      <w:lvlText w:val=""/>
      <w:lvlJc w:val="left"/>
      <w:pPr>
        <w:ind w:left="720" w:hanging="360"/>
      </w:pPr>
      <w:rPr>
        <w:rFonts w:ascii="Symbol" w:hAnsi="Symbol" w:hint="default"/>
        <w:color w:val="0075C9"/>
        <w:position w:val="-4"/>
        <w:sz w:val="36"/>
      </w:rPr>
    </w:lvl>
    <w:lvl w:ilvl="1">
      <w:start w:val="1"/>
      <w:numFmt w:val="bullet"/>
      <w:lvlText w:val="-"/>
      <w:lvlJc w:val="left"/>
      <w:pPr>
        <w:ind w:left="1080" w:hanging="720"/>
      </w:pPr>
      <w:rPr>
        <w:rFonts w:ascii="Courier New" w:hAnsi="Courier New" w:hint="default"/>
        <w:color w:val="2DCCD3" w:themeColor="accent5"/>
      </w:rPr>
    </w:lvl>
    <w:lvl w:ilvl="2">
      <w:start w:val="1"/>
      <w:numFmt w:val="bullet"/>
      <w:lvlText w:val=""/>
      <w:lvlJc w:val="left"/>
      <w:pPr>
        <w:ind w:left="1080" w:hanging="720"/>
      </w:pPr>
      <w:rPr>
        <w:rFonts w:ascii="Symbol" w:hAnsi="Symbol" w:hint="default"/>
        <w:color w:val="2DCCD3" w:themeColor="accent5"/>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12073881"/>
    <w:multiLevelType w:val="multilevel"/>
    <w:tmpl w:val="D3528DE6"/>
    <w:lvl w:ilvl="0">
      <w:start w:val="1"/>
      <w:numFmt w:val="decimal"/>
      <w:pStyle w:val="VlnList1"/>
      <w:lvlText w:val="%1."/>
      <w:lvlJc w:val="left"/>
      <w:pPr>
        <w:ind w:left="720" w:hanging="360"/>
      </w:pPr>
      <w:rPr>
        <w:rFonts w:ascii="Verdana" w:hAnsi="Verdana" w:hint="default"/>
        <w:b/>
        <w:i w:val="0"/>
        <w:color w:val="444D53" w:themeColor="background2" w:themeShade="BF"/>
        <w:sz w:val="20"/>
        <w:szCs w:val="20"/>
      </w:rPr>
    </w:lvl>
    <w:lvl w:ilvl="1">
      <w:start w:val="1"/>
      <w:numFmt w:val="lowerLetter"/>
      <w:pStyle w:val="VlnList2"/>
      <w:lvlText w:val="%2."/>
      <w:lvlJc w:val="left"/>
      <w:pPr>
        <w:ind w:left="1080" w:hanging="360"/>
      </w:pPr>
      <w:rPr>
        <w:rFonts w:hint="default"/>
        <w:color w:val="2DCCD3" w:themeColor="accent5"/>
      </w:rPr>
    </w:lvl>
    <w:lvl w:ilvl="2">
      <w:start w:val="1"/>
      <w:numFmt w:val="lowerRoman"/>
      <w:pStyle w:val="VlnList3"/>
      <w:lvlText w:val="%3."/>
      <w:lvlJc w:val="left"/>
      <w:pPr>
        <w:ind w:left="1440" w:hanging="360"/>
      </w:pPr>
      <w:rPr>
        <w:rFonts w:hint="default"/>
        <w:color w:val="2DCCD3" w:themeColor="accent5"/>
      </w:rPr>
    </w:lvl>
    <w:lvl w:ilvl="3">
      <w:start w:val="1"/>
      <w:numFmt w:val="decimal"/>
      <w:pStyle w:val="VlnList4"/>
      <w:lvlText w:val="%4)"/>
      <w:lvlJc w:val="left"/>
      <w:pPr>
        <w:tabs>
          <w:tab w:val="num" w:pos="2160"/>
        </w:tabs>
        <w:ind w:left="1800" w:hanging="360"/>
      </w:pPr>
      <w:rPr>
        <w:rFonts w:hint="default"/>
        <w:color w:val="2DCCD3" w:themeColor="accent5"/>
      </w:rPr>
    </w:lvl>
    <w:lvl w:ilvl="4">
      <w:start w:val="1"/>
      <w:numFmt w:val="lowerLetter"/>
      <w:pStyle w:val="VlnList5"/>
      <w:lvlText w:val="%5)"/>
      <w:lvlJc w:val="left"/>
      <w:pPr>
        <w:tabs>
          <w:tab w:val="num" w:pos="2160"/>
        </w:tabs>
        <w:ind w:left="2160" w:hanging="360"/>
      </w:pPr>
      <w:rPr>
        <w:rFonts w:hint="default"/>
        <w:color w:val="2DCCD3" w:themeColor="accent5"/>
      </w:rPr>
    </w:lvl>
    <w:lvl w:ilvl="5">
      <w:start w:val="1"/>
      <w:numFmt w:val="lowerRoman"/>
      <w:lvlText w:val="%6."/>
      <w:lvlJc w:val="right"/>
      <w:pPr>
        <w:tabs>
          <w:tab w:val="num" w:pos="4320"/>
        </w:tabs>
        <w:ind w:left="2520" w:hanging="360"/>
      </w:pPr>
      <w:rPr>
        <w:rFonts w:hint="default"/>
      </w:rPr>
    </w:lvl>
    <w:lvl w:ilvl="6">
      <w:start w:val="1"/>
      <w:numFmt w:val="decimal"/>
      <w:lvlText w:val="%7."/>
      <w:lvlJc w:val="left"/>
      <w:pPr>
        <w:tabs>
          <w:tab w:val="num" w:pos="5040"/>
        </w:tabs>
        <w:ind w:left="2880" w:hanging="360"/>
      </w:pPr>
      <w:rPr>
        <w:rFonts w:hint="default"/>
      </w:rPr>
    </w:lvl>
    <w:lvl w:ilvl="7">
      <w:start w:val="1"/>
      <w:numFmt w:val="lowerLetter"/>
      <w:lvlText w:val="%8."/>
      <w:lvlJc w:val="left"/>
      <w:pPr>
        <w:tabs>
          <w:tab w:val="num" w:pos="5760"/>
        </w:tabs>
        <w:ind w:left="3240" w:hanging="360"/>
      </w:pPr>
      <w:rPr>
        <w:rFonts w:hint="default"/>
      </w:rPr>
    </w:lvl>
    <w:lvl w:ilvl="8">
      <w:start w:val="1"/>
      <w:numFmt w:val="lowerRoman"/>
      <w:lvlText w:val="%9."/>
      <w:lvlJc w:val="right"/>
      <w:pPr>
        <w:tabs>
          <w:tab w:val="num" w:pos="6480"/>
        </w:tabs>
        <w:ind w:left="3600" w:hanging="360"/>
      </w:pPr>
      <w:rPr>
        <w:rFonts w:hint="default"/>
      </w:rPr>
    </w:lvl>
  </w:abstractNum>
  <w:abstractNum w:abstractNumId="8" w15:restartNumberingAfterBreak="0">
    <w:nsid w:val="15CB4F48"/>
    <w:multiLevelType w:val="hybridMultilevel"/>
    <w:tmpl w:val="C6E25D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5F937EF"/>
    <w:multiLevelType w:val="hybridMultilevel"/>
    <w:tmpl w:val="CEF8AD92"/>
    <w:lvl w:ilvl="0" w:tplc="7CB258C6">
      <w:start w:val="1"/>
      <w:numFmt w:val="bullet"/>
      <w:lvlText w:val="-"/>
      <w:lvlJc w:val="left"/>
      <w:pPr>
        <w:ind w:left="1080" w:hanging="360"/>
      </w:pPr>
      <w:rPr>
        <w:rFonts w:ascii="Courier New" w:hAnsi="Courier New" w:hint="default"/>
        <w:bCs w:val="0"/>
        <w:iCs w:val="0"/>
        <w:color w:val="2DCCD3" w:themeColor="accent5"/>
        <w:szCs w:val="20"/>
      </w:rPr>
    </w:lvl>
    <w:lvl w:ilvl="1" w:tplc="D3BEB5BC">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85775B5"/>
    <w:multiLevelType w:val="hybridMultilevel"/>
    <w:tmpl w:val="521ECFA6"/>
    <w:lvl w:ilvl="0" w:tplc="8D9C0006">
      <w:start w:val="1"/>
      <w:numFmt w:val="bullet"/>
      <w:lvlText w:val="-"/>
      <w:lvlJc w:val="left"/>
      <w:pPr>
        <w:tabs>
          <w:tab w:val="num" w:pos="1872"/>
        </w:tabs>
        <w:ind w:left="1872" w:hanging="288"/>
      </w:pPr>
      <w:rPr>
        <w:rFonts w:ascii="Arial Black" w:hAnsi="Arial Black" w:hint="default"/>
        <w:b/>
        <w:i w:val="0"/>
        <w:color w:val="F26334"/>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A6549E8"/>
    <w:multiLevelType w:val="hybridMultilevel"/>
    <w:tmpl w:val="C0B2F0E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1D1608F4"/>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1DF86CA5"/>
    <w:multiLevelType w:val="multilevel"/>
    <w:tmpl w:val="C5562F42"/>
    <w:numStyleLink w:val="Style1"/>
  </w:abstractNum>
  <w:abstractNum w:abstractNumId="14" w15:restartNumberingAfterBreak="0">
    <w:nsid w:val="25461728"/>
    <w:multiLevelType w:val="hybridMultilevel"/>
    <w:tmpl w:val="4E2C4D72"/>
    <w:lvl w:ilvl="0" w:tplc="3C12D3F8">
      <w:start w:val="1"/>
      <w:numFmt w:val="bullet"/>
      <w:lvlText w:val="○"/>
      <w:lvlJc w:val="left"/>
      <w:pPr>
        <w:ind w:left="1800" w:hanging="360"/>
      </w:pPr>
      <w:rPr>
        <w:rFonts w:ascii="Times New Roman" w:hAnsi="Times New Roman" w:cs="Times New Roman" w:hint="default"/>
        <w:color w:val="2DCCD3" w:themeColor="accent5"/>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5" w15:restartNumberingAfterBreak="0">
    <w:nsid w:val="26C055A7"/>
    <w:multiLevelType w:val="multilevel"/>
    <w:tmpl w:val="0374E436"/>
    <w:styleLink w:val="Style3"/>
    <w:lvl w:ilvl="0">
      <w:start w:val="1"/>
      <w:numFmt w:val="decimal"/>
      <w:lvlText w:val="%1."/>
      <w:lvlJc w:val="left"/>
      <w:pPr>
        <w:ind w:left="720" w:hanging="360"/>
      </w:pPr>
      <w:rPr>
        <w:rFonts w:ascii="Arial Bold" w:hAnsi="Arial Bold" w:hint="default"/>
        <w:b/>
        <w:i w:val="0"/>
        <w:color w:val="2DCCD3" w:themeColor="accent5"/>
        <w:sz w:val="20"/>
        <w:szCs w:val="20"/>
      </w:rPr>
    </w:lvl>
    <w:lvl w:ilvl="1">
      <w:start w:val="1"/>
      <w:numFmt w:val="lowerLetter"/>
      <w:lvlText w:val="%2."/>
      <w:lvlJc w:val="left"/>
      <w:pPr>
        <w:ind w:left="1080" w:hanging="360"/>
      </w:pPr>
      <w:rPr>
        <w:rFonts w:hint="default"/>
        <w:color w:val="2DCCD3" w:themeColor="accent5"/>
      </w:rPr>
    </w:lvl>
    <w:lvl w:ilvl="2">
      <w:start w:val="1"/>
      <w:numFmt w:val="lowerRoman"/>
      <w:lvlText w:val="%3."/>
      <w:lvlJc w:val="left"/>
      <w:pPr>
        <w:ind w:left="1440" w:hanging="360"/>
      </w:pPr>
      <w:rPr>
        <w:rFonts w:hint="default"/>
        <w:color w:val="2DCCD3" w:themeColor="accent5"/>
      </w:rPr>
    </w:lvl>
    <w:lvl w:ilvl="3">
      <w:start w:val="1"/>
      <w:numFmt w:val="decimal"/>
      <w:lvlText w:val="%4."/>
      <w:lvlJc w:val="left"/>
      <w:pPr>
        <w:tabs>
          <w:tab w:val="num" w:pos="2291"/>
        </w:tabs>
        <w:ind w:left="1800" w:hanging="360"/>
      </w:pPr>
      <w:rPr>
        <w:rFonts w:hint="default"/>
        <w:color w:val="F26334"/>
      </w:rPr>
    </w:lvl>
    <w:lvl w:ilvl="4">
      <w:start w:val="1"/>
      <w:numFmt w:val="lowerLetter"/>
      <w:lvlText w:val="%5."/>
      <w:lvlJc w:val="left"/>
      <w:pPr>
        <w:tabs>
          <w:tab w:val="num" w:pos="3600"/>
        </w:tabs>
        <w:ind w:left="2160" w:hanging="360"/>
      </w:pPr>
      <w:rPr>
        <w:rFonts w:hint="default"/>
      </w:rPr>
    </w:lvl>
    <w:lvl w:ilvl="5">
      <w:start w:val="1"/>
      <w:numFmt w:val="lowerRoman"/>
      <w:lvlText w:val="%6."/>
      <w:lvlJc w:val="right"/>
      <w:pPr>
        <w:tabs>
          <w:tab w:val="num" w:pos="4320"/>
        </w:tabs>
        <w:ind w:left="2520" w:hanging="360"/>
      </w:pPr>
      <w:rPr>
        <w:rFonts w:hint="default"/>
      </w:rPr>
    </w:lvl>
    <w:lvl w:ilvl="6">
      <w:start w:val="1"/>
      <w:numFmt w:val="decimal"/>
      <w:lvlText w:val="%7."/>
      <w:lvlJc w:val="left"/>
      <w:pPr>
        <w:tabs>
          <w:tab w:val="num" w:pos="5040"/>
        </w:tabs>
        <w:ind w:left="2880" w:hanging="360"/>
      </w:pPr>
      <w:rPr>
        <w:rFonts w:hint="default"/>
      </w:rPr>
    </w:lvl>
    <w:lvl w:ilvl="7">
      <w:start w:val="1"/>
      <w:numFmt w:val="lowerLetter"/>
      <w:lvlText w:val="%8."/>
      <w:lvlJc w:val="left"/>
      <w:pPr>
        <w:tabs>
          <w:tab w:val="num" w:pos="5760"/>
        </w:tabs>
        <w:ind w:left="3240" w:hanging="360"/>
      </w:pPr>
      <w:rPr>
        <w:rFonts w:hint="default"/>
      </w:rPr>
    </w:lvl>
    <w:lvl w:ilvl="8">
      <w:start w:val="1"/>
      <w:numFmt w:val="lowerRoman"/>
      <w:lvlText w:val="%9."/>
      <w:lvlJc w:val="right"/>
      <w:pPr>
        <w:tabs>
          <w:tab w:val="num" w:pos="6480"/>
        </w:tabs>
        <w:ind w:left="3600" w:hanging="360"/>
      </w:pPr>
      <w:rPr>
        <w:rFonts w:hint="default"/>
      </w:rPr>
    </w:lvl>
  </w:abstractNum>
  <w:abstractNum w:abstractNumId="16" w15:restartNumberingAfterBreak="0">
    <w:nsid w:val="28A328D7"/>
    <w:multiLevelType w:val="hybridMultilevel"/>
    <w:tmpl w:val="4B7EB0DC"/>
    <w:lvl w:ilvl="0" w:tplc="65C47518">
      <w:start w:val="1"/>
      <w:numFmt w:val="decimal"/>
      <w:pStyle w:val="VlnTableFootnote"/>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71A1A56"/>
    <w:multiLevelType w:val="hybridMultilevel"/>
    <w:tmpl w:val="DB6AFA9E"/>
    <w:lvl w:ilvl="0" w:tplc="117AEC26">
      <w:start w:val="1"/>
      <w:numFmt w:val="upperRoman"/>
      <w:pStyle w:val="Heading2"/>
      <w:lvlText w:val="%1."/>
      <w:lvlJc w:val="left"/>
      <w:pPr>
        <w:ind w:left="720" w:hanging="720"/>
      </w:pPr>
      <w:rPr>
        <w:rFonts w:hint="default"/>
        <w:color w:val="444D53" w:themeColor="background2" w:themeShade="BF"/>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3EBB4254"/>
    <w:multiLevelType w:val="multilevel"/>
    <w:tmpl w:val="C5562F42"/>
    <w:numStyleLink w:val="Style1"/>
  </w:abstractNum>
  <w:abstractNum w:abstractNumId="19" w15:restartNumberingAfterBreak="0">
    <w:nsid w:val="43391D6B"/>
    <w:multiLevelType w:val="hybridMultilevel"/>
    <w:tmpl w:val="4A644792"/>
    <w:lvl w:ilvl="0" w:tplc="F7F66202">
      <w:start w:val="3"/>
      <w:numFmt w:val="bullet"/>
      <w:lvlText w:val="-"/>
      <w:lvlJc w:val="left"/>
      <w:pPr>
        <w:ind w:left="435" w:hanging="360"/>
      </w:pPr>
      <w:rPr>
        <w:rFonts w:ascii="Verdana" w:eastAsiaTheme="minorHAnsi" w:hAnsi="Verdana" w:cstheme="minorBidi" w:hint="default"/>
      </w:rPr>
    </w:lvl>
    <w:lvl w:ilvl="1" w:tplc="04090003" w:tentative="1">
      <w:start w:val="1"/>
      <w:numFmt w:val="bullet"/>
      <w:lvlText w:val="o"/>
      <w:lvlJc w:val="left"/>
      <w:pPr>
        <w:ind w:left="1155" w:hanging="360"/>
      </w:pPr>
      <w:rPr>
        <w:rFonts w:ascii="Courier New" w:hAnsi="Courier New" w:cs="Courier New" w:hint="default"/>
      </w:rPr>
    </w:lvl>
    <w:lvl w:ilvl="2" w:tplc="04090005" w:tentative="1">
      <w:start w:val="1"/>
      <w:numFmt w:val="bullet"/>
      <w:lvlText w:val=""/>
      <w:lvlJc w:val="left"/>
      <w:pPr>
        <w:ind w:left="1875" w:hanging="360"/>
      </w:pPr>
      <w:rPr>
        <w:rFonts w:ascii="Wingdings" w:hAnsi="Wingdings" w:hint="default"/>
      </w:rPr>
    </w:lvl>
    <w:lvl w:ilvl="3" w:tplc="04090001" w:tentative="1">
      <w:start w:val="1"/>
      <w:numFmt w:val="bullet"/>
      <w:lvlText w:val=""/>
      <w:lvlJc w:val="left"/>
      <w:pPr>
        <w:ind w:left="2595" w:hanging="360"/>
      </w:pPr>
      <w:rPr>
        <w:rFonts w:ascii="Symbol" w:hAnsi="Symbol" w:hint="default"/>
      </w:rPr>
    </w:lvl>
    <w:lvl w:ilvl="4" w:tplc="04090003" w:tentative="1">
      <w:start w:val="1"/>
      <w:numFmt w:val="bullet"/>
      <w:lvlText w:val="o"/>
      <w:lvlJc w:val="left"/>
      <w:pPr>
        <w:ind w:left="3315" w:hanging="360"/>
      </w:pPr>
      <w:rPr>
        <w:rFonts w:ascii="Courier New" w:hAnsi="Courier New" w:cs="Courier New" w:hint="default"/>
      </w:rPr>
    </w:lvl>
    <w:lvl w:ilvl="5" w:tplc="04090005" w:tentative="1">
      <w:start w:val="1"/>
      <w:numFmt w:val="bullet"/>
      <w:lvlText w:val=""/>
      <w:lvlJc w:val="left"/>
      <w:pPr>
        <w:ind w:left="4035" w:hanging="360"/>
      </w:pPr>
      <w:rPr>
        <w:rFonts w:ascii="Wingdings" w:hAnsi="Wingdings" w:hint="default"/>
      </w:rPr>
    </w:lvl>
    <w:lvl w:ilvl="6" w:tplc="04090001" w:tentative="1">
      <w:start w:val="1"/>
      <w:numFmt w:val="bullet"/>
      <w:lvlText w:val=""/>
      <w:lvlJc w:val="left"/>
      <w:pPr>
        <w:ind w:left="4755" w:hanging="360"/>
      </w:pPr>
      <w:rPr>
        <w:rFonts w:ascii="Symbol" w:hAnsi="Symbol" w:hint="default"/>
      </w:rPr>
    </w:lvl>
    <w:lvl w:ilvl="7" w:tplc="04090003" w:tentative="1">
      <w:start w:val="1"/>
      <w:numFmt w:val="bullet"/>
      <w:lvlText w:val="o"/>
      <w:lvlJc w:val="left"/>
      <w:pPr>
        <w:ind w:left="5475" w:hanging="360"/>
      </w:pPr>
      <w:rPr>
        <w:rFonts w:ascii="Courier New" w:hAnsi="Courier New" w:cs="Courier New" w:hint="default"/>
      </w:rPr>
    </w:lvl>
    <w:lvl w:ilvl="8" w:tplc="04090005" w:tentative="1">
      <w:start w:val="1"/>
      <w:numFmt w:val="bullet"/>
      <w:lvlText w:val=""/>
      <w:lvlJc w:val="left"/>
      <w:pPr>
        <w:ind w:left="6195" w:hanging="360"/>
      </w:pPr>
      <w:rPr>
        <w:rFonts w:ascii="Wingdings" w:hAnsi="Wingdings" w:hint="default"/>
      </w:rPr>
    </w:lvl>
  </w:abstractNum>
  <w:abstractNum w:abstractNumId="20" w15:restartNumberingAfterBreak="0">
    <w:nsid w:val="45FF119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47A8390D"/>
    <w:multiLevelType w:val="multilevel"/>
    <w:tmpl w:val="BA0E5266"/>
    <w:lvl w:ilvl="0">
      <w:start w:val="1"/>
      <w:numFmt w:val="decimal"/>
      <w:lvlText w:val="%1."/>
      <w:lvlJc w:val="left"/>
      <w:pPr>
        <w:ind w:left="1224" w:hanging="360"/>
      </w:pPr>
      <w:rPr>
        <w:rFonts w:ascii="Arial Bold" w:hAnsi="Arial Bold" w:hint="default"/>
        <w:b/>
        <w:i w:val="0"/>
        <w:color w:val="2DCCD3" w:themeColor="accent5"/>
        <w:sz w:val="20"/>
        <w:szCs w:val="20"/>
      </w:rPr>
    </w:lvl>
    <w:lvl w:ilvl="1">
      <w:start w:val="1"/>
      <w:numFmt w:val="lowerLetter"/>
      <w:lvlText w:val="%2."/>
      <w:lvlJc w:val="left"/>
      <w:pPr>
        <w:tabs>
          <w:tab w:val="num" w:pos="1576"/>
        </w:tabs>
        <w:ind w:left="1576" w:hanging="357"/>
      </w:pPr>
      <w:rPr>
        <w:rFonts w:hint="default"/>
        <w:color w:val="F26334"/>
      </w:rPr>
    </w:lvl>
    <w:lvl w:ilvl="2">
      <w:start w:val="1"/>
      <w:numFmt w:val="lowerRoman"/>
      <w:lvlText w:val="%3."/>
      <w:lvlJc w:val="left"/>
      <w:pPr>
        <w:tabs>
          <w:tab w:val="num" w:pos="1951"/>
        </w:tabs>
        <w:ind w:left="1951" w:hanging="375"/>
      </w:pPr>
      <w:rPr>
        <w:rFonts w:hint="default"/>
        <w:color w:val="F26334"/>
      </w:rPr>
    </w:lvl>
    <w:lvl w:ilvl="3">
      <w:start w:val="1"/>
      <w:numFmt w:val="decimal"/>
      <w:lvlText w:val="%4."/>
      <w:lvlJc w:val="left"/>
      <w:pPr>
        <w:tabs>
          <w:tab w:val="num" w:pos="2291"/>
        </w:tabs>
        <w:ind w:left="2291" w:hanging="357"/>
      </w:pPr>
      <w:rPr>
        <w:rFonts w:hint="default"/>
        <w:color w:val="F26334"/>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2" w15:restartNumberingAfterBreak="0">
    <w:nsid w:val="47A95DE5"/>
    <w:multiLevelType w:val="hybridMultilevel"/>
    <w:tmpl w:val="3BD829F4"/>
    <w:lvl w:ilvl="0" w:tplc="5D32A634">
      <w:start w:val="1"/>
      <w:numFmt w:val="bullet"/>
      <w:lvlText w:val=""/>
      <w:lvlJc w:val="left"/>
      <w:pPr>
        <w:ind w:left="1080" w:hanging="360"/>
      </w:pPr>
      <w:rPr>
        <w:rFonts w:ascii="Symbol" w:hAnsi="Symbol" w:hint="default"/>
        <w:color w:val="2DCCD3" w:themeColor="accent5"/>
        <w:sz w:val="2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49C72911"/>
    <w:multiLevelType w:val="hybridMultilevel"/>
    <w:tmpl w:val="8B34C8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9E75556"/>
    <w:multiLevelType w:val="multilevel"/>
    <w:tmpl w:val="BCA0BF74"/>
    <w:lvl w:ilvl="0">
      <w:start w:val="1"/>
      <w:numFmt w:val="bullet"/>
      <w:lvlText w:val=""/>
      <w:lvlJc w:val="left"/>
      <w:pPr>
        <w:ind w:left="720" w:hanging="360"/>
      </w:pPr>
      <w:rPr>
        <w:rFonts w:ascii="Symbol" w:hAnsi="Symbol" w:hint="default"/>
        <w:color w:val="2DCCD3" w:themeColor="accent5"/>
        <w:sz w:val="31"/>
        <w:szCs w:val="32"/>
      </w:rPr>
    </w:lvl>
    <w:lvl w:ilvl="1">
      <w:start w:val="1"/>
      <w:numFmt w:val="bullet"/>
      <w:lvlText w:val="○"/>
      <w:lvlJc w:val="left"/>
      <w:pPr>
        <w:ind w:left="1080" w:hanging="360"/>
      </w:pPr>
      <w:rPr>
        <w:rFonts w:ascii="Times New Roman" w:hAnsi="Times New Roman" w:cs="Times New Roman" w:hint="default"/>
        <w:color w:val="2DCCD3" w:themeColor="accent5"/>
        <w:sz w:val="26"/>
        <w:szCs w:val="26"/>
      </w:rPr>
    </w:lvl>
    <w:lvl w:ilvl="2">
      <w:start w:val="1"/>
      <w:numFmt w:val="bullet"/>
      <w:lvlText w:val="-"/>
      <w:lvlJc w:val="left"/>
      <w:pPr>
        <w:ind w:left="1440" w:hanging="360"/>
      </w:pPr>
      <w:rPr>
        <w:rFonts w:ascii="Courier New" w:hAnsi="Courier New" w:hint="default"/>
        <w:color w:val="2DCCD3" w:themeColor="accent5"/>
      </w:rPr>
    </w:lvl>
    <w:lvl w:ilvl="3">
      <w:start w:val="1"/>
      <w:numFmt w:val="bullet"/>
      <w:lvlText w:val=""/>
      <w:lvlJc w:val="left"/>
      <w:pPr>
        <w:ind w:left="1800" w:hanging="360"/>
      </w:pPr>
      <w:rPr>
        <w:rFonts w:ascii="Symbol" w:hAnsi="Symbol" w:hint="default"/>
        <w:color w:val="2DCCD3" w:themeColor="accent5"/>
        <w:sz w:val="24"/>
        <w:szCs w:val="24"/>
      </w:rPr>
    </w:lvl>
    <w:lvl w:ilvl="4">
      <w:start w:val="1"/>
      <w:numFmt w:val="bullet"/>
      <w:lvlText w:val="○"/>
      <w:lvlJc w:val="left"/>
      <w:pPr>
        <w:ind w:left="2160" w:hanging="360"/>
      </w:pPr>
      <w:rPr>
        <w:rFonts w:ascii="Times New Roman" w:hAnsi="Times New Roman" w:cs="Times New Roman" w:hint="default"/>
        <w:color w:val="2DCCD3" w:themeColor="accent5"/>
        <w:sz w:val="20"/>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25" w15:restartNumberingAfterBreak="0">
    <w:nsid w:val="4BAC50BF"/>
    <w:multiLevelType w:val="hybridMultilevel"/>
    <w:tmpl w:val="D75691D2"/>
    <w:lvl w:ilvl="0" w:tplc="A7D4E264">
      <w:start w:val="1"/>
      <w:numFmt w:val="decimal"/>
      <w:lvlText w:val="%1)"/>
      <w:lvlJc w:val="left"/>
      <w:pPr>
        <w:ind w:left="2160" w:hanging="360"/>
      </w:pPr>
      <w:rPr>
        <w:rFonts w:hint="default"/>
        <w:color w:val="2DCCD3" w:themeColor="accent5"/>
        <w:sz w:val="2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6" w15:restartNumberingAfterBreak="0">
    <w:nsid w:val="50756C76"/>
    <w:multiLevelType w:val="hybridMultilevel"/>
    <w:tmpl w:val="721C2BE8"/>
    <w:lvl w:ilvl="0" w:tplc="96E07A3A">
      <w:start w:val="1"/>
      <w:numFmt w:val="lowerLetter"/>
      <w:lvlText w:val="%1."/>
      <w:lvlJc w:val="left"/>
      <w:pPr>
        <w:ind w:left="1939" w:hanging="360"/>
      </w:pPr>
      <w:rPr>
        <w:rFonts w:ascii="Arial Bold" w:hAnsi="Arial Bold" w:hint="default"/>
        <w:b/>
        <w:i w:val="0"/>
        <w:color w:val="2DCCD3" w:themeColor="accent5"/>
        <w:sz w:val="20"/>
        <w:szCs w:val="20"/>
      </w:rPr>
    </w:lvl>
    <w:lvl w:ilvl="1" w:tplc="04090019" w:tentative="1">
      <w:start w:val="1"/>
      <w:numFmt w:val="lowerLetter"/>
      <w:lvlText w:val="%2."/>
      <w:lvlJc w:val="left"/>
      <w:pPr>
        <w:ind w:left="2659" w:hanging="360"/>
      </w:pPr>
    </w:lvl>
    <w:lvl w:ilvl="2" w:tplc="0409001B" w:tentative="1">
      <w:start w:val="1"/>
      <w:numFmt w:val="lowerRoman"/>
      <w:lvlText w:val="%3."/>
      <w:lvlJc w:val="right"/>
      <w:pPr>
        <w:ind w:left="3379" w:hanging="180"/>
      </w:pPr>
    </w:lvl>
    <w:lvl w:ilvl="3" w:tplc="0409000F" w:tentative="1">
      <w:start w:val="1"/>
      <w:numFmt w:val="decimal"/>
      <w:lvlText w:val="%4."/>
      <w:lvlJc w:val="left"/>
      <w:pPr>
        <w:ind w:left="4099" w:hanging="360"/>
      </w:pPr>
    </w:lvl>
    <w:lvl w:ilvl="4" w:tplc="04090019" w:tentative="1">
      <w:start w:val="1"/>
      <w:numFmt w:val="lowerLetter"/>
      <w:lvlText w:val="%5."/>
      <w:lvlJc w:val="left"/>
      <w:pPr>
        <w:ind w:left="4819" w:hanging="360"/>
      </w:pPr>
    </w:lvl>
    <w:lvl w:ilvl="5" w:tplc="0409001B" w:tentative="1">
      <w:start w:val="1"/>
      <w:numFmt w:val="lowerRoman"/>
      <w:lvlText w:val="%6."/>
      <w:lvlJc w:val="right"/>
      <w:pPr>
        <w:ind w:left="5539" w:hanging="180"/>
      </w:pPr>
    </w:lvl>
    <w:lvl w:ilvl="6" w:tplc="0409000F" w:tentative="1">
      <w:start w:val="1"/>
      <w:numFmt w:val="decimal"/>
      <w:lvlText w:val="%7."/>
      <w:lvlJc w:val="left"/>
      <w:pPr>
        <w:ind w:left="6259" w:hanging="360"/>
      </w:pPr>
    </w:lvl>
    <w:lvl w:ilvl="7" w:tplc="04090019" w:tentative="1">
      <w:start w:val="1"/>
      <w:numFmt w:val="lowerLetter"/>
      <w:lvlText w:val="%8."/>
      <w:lvlJc w:val="left"/>
      <w:pPr>
        <w:ind w:left="6979" w:hanging="360"/>
      </w:pPr>
    </w:lvl>
    <w:lvl w:ilvl="8" w:tplc="0409001B" w:tentative="1">
      <w:start w:val="1"/>
      <w:numFmt w:val="lowerRoman"/>
      <w:lvlText w:val="%9."/>
      <w:lvlJc w:val="right"/>
      <w:pPr>
        <w:ind w:left="7699" w:hanging="180"/>
      </w:pPr>
    </w:lvl>
  </w:abstractNum>
  <w:abstractNum w:abstractNumId="27" w15:restartNumberingAfterBreak="0">
    <w:nsid w:val="549E70B8"/>
    <w:multiLevelType w:val="multilevel"/>
    <w:tmpl w:val="04987CEE"/>
    <w:lvl w:ilvl="0">
      <w:start w:val="1"/>
      <w:numFmt w:val="bullet"/>
      <w:lvlText w:val=""/>
      <w:lvlJc w:val="left"/>
      <w:pPr>
        <w:ind w:left="360" w:firstLine="0"/>
      </w:pPr>
      <w:rPr>
        <w:rFonts w:ascii="Symbol" w:hAnsi="Symbol" w:hint="default"/>
        <w:color w:val="2DCCD3" w:themeColor="accent5"/>
        <w:sz w:val="28"/>
      </w:rPr>
    </w:lvl>
    <w:lvl w:ilvl="1">
      <w:start w:val="1"/>
      <w:numFmt w:val="bullet"/>
      <w:lvlText w:val="○"/>
      <w:lvlJc w:val="left"/>
      <w:pPr>
        <w:ind w:left="720" w:firstLine="0"/>
      </w:pPr>
      <w:rPr>
        <w:rFonts w:ascii="Times New Roman" w:hAnsi="Times New Roman" w:cs="Times New Roman" w:hint="default"/>
        <w:color w:val="2DCCD3" w:themeColor="accent5"/>
        <w:sz w:val="28"/>
      </w:rPr>
    </w:lvl>
    <w:lvl w:ilvl="2">
      <w:start w:val="1"/>
      <w:numFmt w:val="bullet"/>
      <w:lvlText w:val="-"/>
      <w:lvlJc w:val="left"/>
      <w:pPr>
        <w:ind w:left="1080" w:firstLine="0"/>
      </w:pPr>
      <w:rPr>
        <w:rFonts w:ascii="Courier New" w:hAnsi="Courier New" w:hint="default"/>
        <w:color w:val="2DCCD3" w:themeColor="accent5"/>
      </w:rPr>
    </w:lvl>
    <w:lvl w:ilvl="3">
      <w:start w:val="1"/>
      <w:numFmt w:val="bullet"/>
      <w:lvlText w:val=""/>
      <w:lvlJc w:val="left"/>
      <w:pPr>
        <w:ind w:left="1440" w:firstLine="0"/>
      </w:pPr>
      <w:rPr>
        <w:rFonts w:ascii="Symbol" w:hAnsi="Symbol" w:hint="default"/>
        <w:color w:val="2DCCD3" w:themeColor="accent5"/>
        <w:sz w:val="20"/>
      </w:rPr>
    </w:lvl>
    <w:lvl w:ilvl="4">
      <w:start w:val="1"/>
      <w:numFmt w:val="bullet"/>
      <w:lvlText w:val="○"/>
      <w:lvlJc w:val="left"/>
      <w:pPr>
        <w:ind w:left="1800" w:firstLine="0"/>
      </w:pPr>
      <w:rPr>
        <w:rFonts w:ascii="Times New Roman" w:hAnsi="Times New Roman" w:cs="Times New Roman" w:hint="default"/>
        <w:color w:val="2DCCD3" w:themeColor="accent5"/>
        <w:sz w:val="20"/>
      </w:rPr>
    </w:lvl>
    <w:lvl w:ilvl="5">
      <w:start w:val="1"/>
      <w:numFmt w:val="lowerRoman"/>
      <w:lvlText w:val="(%6)"/>
      <w:lvlJc w:val="left"/>
      <w:pPr>
        <w:ind w:left="2160" w:firstLine="0"/>
      </w:pPr>
      <w:rPr>
        <w:rFonts w:hint="default"/>
      </w:rPr>
    </w:lvl>
    <w:lvl w:ilvl="6">
      <w:start w:val="1"/>
      <w:numFmt w:val="decimal"/>
      <w:lvlText w:val="%7."/>
      <w:lvlJc w:val="left"/>
      <w:pPr>
        <w:ind w:left="2520" w:firstLine="0"/>
      </w:pPr>
      <w:rPr>
        <w:rFonts w:hint="default"/>
      </w:rPr>
    </w:lvl>
    <w:lvl w:ilvl="7">
      <w:start w:val="1"/>
      <w:numFmt w:val="lowerLetter"/>
      <w:lvlText w:val="%8."/>
      <w:lvlJc w:val="left"/>
      <w:pPr>
        <w:ind w:left="2880" w:firstLine="0"/>
      </w:pPr>
      <w:rPr>
        <w:rFonts w:hint="default"/>
      </w:rPr>
    </w:lvl>
    <w:lvl w:ilvl="8">
      <w:start w:val="1"/>
      <w:numFmt w:val="lowerRoman"/>
      <w:lvlText w:val="%9."/>
      <w:lvlJc w:val="left"/>
      <w:pPr>
        <w:ind w:left="3240" w:firstLine="0"/>
      </w:pPr>
      <w:rPr>
        <w:rFonts w:hint="default"/>
      </w:rPr>
    </w:lvl>
  </w:abstractNum>
  <w:abstractNum w:abstractNumId="28" w15:restartNumberingAfterBreak="0">
    <w:nsid w:val="568E57A6"/>
    <w:multiLevelType w:val="multilevel"/>
    <w:tmpl w:val="DE82B654"/>
    <w:lvl w:ilvl="0">
      <w:start w:val="1"/>
      <w:numFmt w:val="bullet"/>
      <w:pStyle w:val="ListBullet"/>
      <w:lvlText w:val=""/>
      <w:lvlJc w:val="left"/>
      <w:pPr>
        <w:ind w:left="720" w:hanging="360"/>
      </w:pPr>
      <w:rPr>
        <w:rFonts w:ascii="Symbol" w:hAnsi="Symbol" w:hint="default"/>
        <w:color w:val="0075C9"/>
        <w:position w:val="-4"/>
        <w:sz w:val="36"/>
      </w:rPr>
    </w:lvl>
    <w:lvl w:ilvl="1">
      <w:start w:val="1"/>
      <w:numFmt w:val="bullet"/>
      <w:lvlText w:val="-"/>
      <w:lvlJc w:val="left"/>
      <w:pPr>
        <w:ind w:left="1080" w:hanging="720"/>
      </w:pPr>
      <w:rPr>
        <w:rFonts w:ascii="Courier New" w:hAnsi="Courier New" w:hint="default"/>
        <w:color w:val="2DCCD3" w:themeColor="accent5"/>
      </w:rPr>
    </w:lvl>
    <w:lvl w:ilvl="2">
      <w:start w:val="1"/>
      <w:numFmt w:val="bullet"/>
      <w:lvlText w:val=""/>
      <w:lvlJc w:val="left"/>
      <w:pPr>
        <w:ind w:left="1080" w:hanging="720"/>
      </w:pPr>
      <w:rPr>
        <w:rFonts w:ascii="Symbol" w:hAnsi="Symbol" w:hint="default"/>
        <w:color w:val="2DCCD3" w:themeColor="accent5"/>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9" w15:restartNumberingAfterBreak="0">
    <w:nsid w:val="57C441EE"/>
    <w:multiLevelType w:val="multilevel"/>
    <w:tmpl w:val="469E747E"/>
    <w:styleLink w:val="Style2"/>
    <w:lvl w:ilvl="0">
      <w:start w:val="1"/>
      <w:numFmt w:val="bullet"/>
      <w:lvlText w:val=""/>
      <w:lvlJc w:val="left"/>
      <w:pPr>
        <w:ind w:left="720" w:hanging="360"/>
      </w:pPr>
      <w:rPr>
        <w:rFonts w:ascii="Symbol" w:hAnsi="Symbol" w:hint="default"/>
        <w:color w:val="2DCCD3" w:themeColor="accent5"/>
        <w:sz w:val="28"/>
      </w:rPr>
    </w:lvl>
    <w:lvl w:ilvl="1">
      <w:start w:val="1"/>
      <w:numFmt w:val="bullet"/>
      <w:lvlText w:val="○"/>
      <w:lvlJc w:val="left"/>
      <w:pPr>
        <w:ind w:left="1080" w:hanging="360"/>
      </w:pPr>
      <w:rPr>
        <w:rFonts w:ascii="Times New Roman" w:hAnsi="Times New Roman" w:cs="Times New Roman" w:hint="default"/>
        <w:color w:val="2DCCD3" w:themeColor="accent5"/>
      </w:rPr>
    </w:lvl>
    <w:lvl w:ilvl="2">
      <w:start w:val="1"/>
      <w:numFmt w:val="bullet"/>
      <w:lvlText w:val="-"/>
      <w:lvlJc w:val="left"/>
      <w:pPr>
        <w:ind w:left="1440" w:hanging="360"/>
      </w:pPr>
      <w:rPr>
        <w:rFonts w:ascii="Courier New" w:hAnsi="Courier New" w:hint="default"/>
        <w:color w:val="2DCCD3" w:themeColor="accent5"/>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30" w15:restartNumberingAfterBreak="0">
    <w:nsid w:val="59416CAC"/>
    <w:multiLevelType w:val="hybridMultilevel"/>
    <w:tmpl w:val="A6BE6778"/>
    <w:lvl w:ilvl="0" w:tplc="F0EAF154">
      <w:start w:val="1"/>
      <w:numFmt w:val="lowerRoman"/>
      <w:pStyle w:val="ListNumber"/>
      <w:lvlText w:val="%1."/>
      <w:lvlJc w:val="left"/>
      <w:pPr>
        <w:ind w:left="1004" w:hanging="360"/>
      </w:pPr>
      <w:rPr>
        <w:rFonts w:ascii="Arial Bold" w:hAnsi="Arial Bold" w:hint="default"/>
        <w:b/>
        <w:i w:val="0"/>
        <w:color w:val="F26334"/>
        <w:sz w:val="20"/>
        <w:szCs w:val="20"/>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31" w15:restartNumberingAfterBreak="0">
    <w:nsid w:val="5CAD107B"/>
    <w:multiLevelType w:val="hybridMultilevel"/>
    <w:tmpl w:val="42181E22"/>
    <w:lvl w:ilvl="0" w:tplc="4FD29196">
      <w:start w:val="1"/>
      <w:numFmt w:val="upperRoman"/>
      <w:pStyle w:val="Heading3"/>
      <w:lvlText w:val="%1."/>
      <w:lvlJc w:val="left"/>
      <w:pPr>
        <w:ind w:left="720" w:hanging="720"/>
      </w:pPr>
      <w:rPr>
        <w:rFonts w:hint="default"/>
        <w:color w:val="5B6770" w:themeColor="background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5E047849"/>
    <w:multiLevelType w:val="hybridMultilevel"/>
    <w:tmpl w:val="A0EE4B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3" w15:restartNumberingAfterBreak="0">
    <w:nsid w:val="630A4B04"/>
    <w:multiLevelType w:val="multilevel"/>
    <w:tmpl w:val="C5562F42"/>
    <w:styleLink w:val="Style1"/>
    <w:lvl w:ilvl="0">
      <w:start w:val="1"/>
      <w:numFmt w:val="bullet"/>
      <w:lvlText w:val=""/>
      <w:lvlJc w:val="left"/>
      <w:pPr>
        <w:ind w:left="720" w:hanging="360"/>
      </w:pPr>
      <w:rPr>
        <w:rFonts w:ascii="Symbol" w:hAnsi="Symbol" w:hint="default"/>
        <w:color w:val="2DCCD3" w:themeColor="accent5"/>
        <w:position w:val="-4"/>
        <w:sz w:val="36"/>
      </w:rPr>
    </w:lvl>
    <w:lvl w:ilvl="1">
      <w:start w:val="1"/>
      <w:numFmt w:val="bullet"/>
      <w:lvlText w:val="-"/>
      <w:lvlJc w:val="left"/>
      <w:pPr>
        <w:ind w:left="1080" w:hanging="360"/>
      </w:pPr>
      <w:rPr>
        <w:rFonts w:ascii="Courier New" w:hAnsi="Courier New" w:hint="default"/>
        <w:color w:val="2DCCD3" w:themeColor="accent5"/>
      </w:rPr>
    </w:lvl>
    <w:lvl w:ilvl="2">
      <w:start w:val="1"/>
      <w:numFmt w:val="bullet"/>
      <w:lvlText w:val="○"/>
      <w:lvlJc w:val="left"/>
      <w:pPr>
        <w:ind w:left="1440" w:hanging="360"/>
      </w:pPr>
      <w:rPr>
        <w:rFonts w:ascii="Times New Roman" w:hAnsi="Times New Roman" w:cs="Times New Roman" w:hint="default"/>
        <w:color w:val="2DCCD3" w:themeColor="accent5"/>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4" w15:restartNumberingAfterBreak="0">
    <w:nsid w:val="6D7B4465"/>
    <w:multiLevelType w:val="hybridMultilevel"/>
    <w:tmpl w:val="7E46E814"/>
    <w:lvl w:ilvl="0" w:tplc="E2A0C62A">
      <w:start w:val="1"/>
      <w:numFmt w:val="bullet"/>
      <w:lvlText w:val=""/>
      <w:lvlJc w:val="left"/>
      <w:pPr>
        <w:ind w:left="1170" w:hanging="360"/>
      </w:pPr>
      <w:rPr>
        <w:rFonts w:ascii="Symbol" w:hAnsi="Symbol" w:hint="default"/>
        <w:color w:val="2DCCD3" w:themeColor="accent5"/>
        <w:sz w:val="36"/>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35" w15:restartNumberingAfterBreak="0">
    <w:nsid w:val="6E934C69"/>
    <w:multiLevelType w:val="multilevel"/>
    <w:tmpl w:val="21F4DF3E"/>
    <w:styleLink w:val="VlnBullets"/>
    <w:lvl w:ilvl="0">
      <w:start w:val="1"/>
      <w:numFmt w:val="bullet"/>
      <w:pStyle w:val="VlnBullet1"/>
      <w:lvlText w:val=""/>
      <w:lvlJc w:val="left"/>
      <w:pPr>
        <w:ind w:left="720" w:hanging="360"/>
      </w:pPr>
      <w:rPr>
        <w:rFonts w:ascii="Symbol" w:hAnsi="Symbol" w:hint="default"/>
        <w:color w:val="2DCCD3"/>
        <w:sz w:val="31"/>
      </w:rPr>
    </w:lvl>
    <w:lvl w:ilvl="1">
      <w:start w:val="1"/>
      <w:numFmt w:val="bullet"/>
      <w:pStyle w:val="VlnBullet2"/>
      <w:lvlText w:val="○"/>
      <w:lvlJc w:val="left"/>
      <w:pPr>
        <w:ind w:left="1080" w:hanging="360"/>
      </w:pPr>
      <w:rPr>
        <w:rFonts w:ascii="Times New Roman" w:hAnsi="Times New Roman" w:cs="Times New Roman" w:hint="default"/>
        <w:color w:val="2DCCD3"/>
        <w:sz w:val="26"/>
      </w:rPr>
    </w:lvl>
    <w:lvl w:ilvl="2">
      <w:start w:val="1"/>
      <w:numFmt w:val="bullet"/>
      <w:pStyle w:val="VlnBullet3"/>
      <w:lvlText w:val="-"/>
      <w:lvlJc w:val="left"/>
      <w:pPr>
        <w:ind w:left="1440" w:hanging="360"/>
      </w:pPr>
      <w:rPr>
        <w:rFonts w:ascii="Courier New" w:hAnsi="Courier New" w:hint="default"/>
        <w:color w:val="2DCCD3"/>
        <w:sz w:val="26"/>
      </w:rPr>
    </w:lvl>
    <w:lvl w:ilvl="3">
      <w:start w:val="1"/>
      <w:numFmt w:val="bullet"/>
      <w:pStyle w:val="VlnBullet4"/>
      <w:lvlText w:val=""/>
      <w:lvlJc w:val="left"/>
      <w:pPr>
        <w:ind w:left="1800" w:hanging="360"/>
      </w:pPr>
      <w:rPr>
        <w:rFonts w:ascii="Symbol" w:hAnsi="Symbol" w:hint="default"/>
        <w:color w:val="2DCCD3"/>
        <w:sz w:val="24"/>
      </w:rPr>
    </w:lvl>
    <w:lvl w:ilvl="4">
      <w:start w:val="1"/>
      <w:numFmt w:val="bullet"/>
      <w:pStyle w:val="VlnBullet5"/>
      <w:lvlText w:val="○"/>
      <w:lvlJc w:val="left"/>
      <w:pPr>
        <w:ind w:left="2160" w:hanging="360"/>
      </w:pPr>
      <w:rPr>
        <w:rFonts w:ascii="Times New Roman" w:hAnsi="Times New Roman" w:cs="Times New Roman" w:hint="default"/>
        <w:color w:val="2DCCD3"/>
        <w:sz w:val="20"/>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36" w15:restartNumberingAfterBreak="0">
    <w:nsid w:val="6F9C78FE"/>
    <w:multiLevelType w:val="hybridMultilevel"/>
    <w:tmpl w:val="DD1295AA"/>
    <w:lvl w:ilvl="0" w:tplc="10560D6C">
      <w:start w:val="1"/>
      <w:numFmt w:val="bullet"/>
      <w:lvlText w:val="○"/>
      <w:lvlJc w:val="left"/>
      <w:pPr>
        <w:ind w:left="1440" w:hanging="360"/>
      </w:pPr>
      <w:rPr>
        <w:rFonts w:ascii="Times New Roman" w:hAnsi="Times New Roman" w:cs="Times New Roman" w:hint="default"/>
        <w:color w:val="2DCCD3" w:themeColor="accent5"/>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7" w15:restartNumberingAfterBreak="0">
    <w:nsid w:val="71911DB2"/>
    <w:multiLevelType w:val="hybridMultilevel"/>
    <w:tmpl w:val="8968F426"/>
    <w:lvl w:ilvl="0" w:tplc="7D0CDD8C">
      <w:start w:val="1"/>
      <w:numFmt w:val="lowerLetter"/>
      <w:lvlText w:val="%1)"/>
      <w:lvlJc w:val="left"/>
      <w:pPr>
        <w:ind w:left="2520" w:hanging="360"/>
      </w:pPr>
      <w:rPr>
        <w:rFonts w:hint="default"/>
        <w:color w:val="2DCCD3" w:themeColor="accent5"/>
        <w:sz w:val="20"/>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8" w15:restartNumberingAfterBreak="0">
    <w:nsid w:val="740770C4"/>
    <w:multiLevelType w:val="hybridMultilevel"/>
    <w:tmpl w:val="D6FC3A12"/>
    <w:lvl w:ilvl="0" w:tplc="111E1952">
      <w:start w:val="1"/>
      <w:numFmt w:val="bullet"/>
      <w:lvlText w:val="○"/>
      <w:lvlJc w:val="left"/>
      <w:pPr>
        <w:ind w:left="1440" w:hanging="360"/>
      </w:pPr>
      <w:rPr>
        <w:rFonts w:ascii="Times New Roman" w:hAnsi="Times New Roman" w:cs="Times New Roman" w:hint="default"/>
        <w:color w:val="2DCCD3" w:themeColor="accent5"/>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9" w15:restartNumberingAfterBreak="0">
    <w:nsid w:val="78DA1844"/>
    <w:multiLevelType w:val="hybridMultilevel"/>
    <w:tmpl w:val="E0A6D964"/>
    <w:lvl w:ilvl="0" w:tplc="F8D24C7E">
      <w:start w:val="1"/>
      <w:numFmt w:val="lowerRoman"/>
      <w:lvlText w:val="%1."/>
      <w:lvlJc w:val="left"/>
      <w:pPr>
        <w:ind w:left="2296" w:hanging="360"/>
      </w:pPr>
      <w:rPr>
        <w:rFonts w:ascii="Arial Bold" w:hAnsi="Arial Bold" w:hint="default"/>
        <w:b/>
        <w:i w:val="0"/>
        <w:color w:val="2DCCD3" w:themeColor="accent5"/>
        <w:sz w:val="20"/>
        <w:szCs w:val="20"/>
      </w:rPr>
    </w:lvl>
    <w:lvl w:ilvl="1" w:tplc="04090019" w:tentative="1">
      <w:start w:val="1"/>
      <w:numFmt w:val="lowerLetter"/>
      <w:lvlText w:val="%2."/>
      <w:lvlJc w:val="left"/>
      <w:pPr>
        <w:ind w:left="3016" w:hanging="360"/>
      </w:pPr>
    </w:lvl>
    <w:lvl w:ilvl="2" w:tplc="0409001B" w:tentative="1">
      <w:start w:val="1"/>
      <w:numFmt w:val="lowerRoman"/>
      <w:lvlText w:val="%3."/>
      <w:lvlJc w:val="right"/>
      <w:pPr>
        <w:ind w:left="3736" w:hanging="180"/>
      </w:pPr>
    </w:lvl>
    <w:lvl w:ilvl="3" w:tplc="0409000F" w:tentative="1">
      <w:start w:val="1"/>
      <w:numFmt w:val="decimal"/>
      <w:lvlText w:val="%4."/>
      <w:lvlJc w:val="left"/>
      <w:pPr>
        <w:ind w:left="4456" w:hanging="360"/>
      </w:pPr>
    </w:lvl>
    <w:lvl w:ilvl="4" w:tplc="04090019" w:tentative="1">
      <w:start w:val="1"/>
      <w:numFmt w:val="lowerLetter"/>
      <w:lvlText w:val="%5."/>
      <w:lvlJc w:val="left"/>
      <w:pPr>
        <w:ind w:left="5176" w:hanging="360"/>
      </w:pPr>
    </w:lvl>
    <w:lvl w:ilvl="5" w:tplc="0409001B" w:tentative="1">
      <w:start w:val="1"/>
      <w:numFmt w:val="lowerRoman"/>
      <w:lvlText w:val="%6."/>
      <w:lvlJc w:val="right"/>
      <w:pPr>
        <w:ind w:left="5896" w:hanging="180"/>
      </w:pPr>
    </w:lvl>
    <w:lvl w:ilvl="6" w:tplc="0409000F" w:tentative="1">
      <w:start w:val="1"/>
      <w:numFmt w:val="decimal"/>
      <w:lvlText w:val="%7."/>
      <w:lvlJc w:val="left"/>
      <w:pPr>
        <w:ind w:left="6616" w:hanging="360"/>
      </w:pPr>
    </w:lvl>
    <w:lvl w:ilvl="7" w:tplc="04090019" w:tentative="1">
      <w:start w:val="1"/>
      <w:numFmt w:val="lowerLetter"/>
      <w:lvlText w:val="%8."/>
      <w:lvlJc w:val="left"/>
      <w:pPr>
        <w:ind w:left="7336" w:hanging="360"/>
      </w:pPr>
    </w:lvl>
    <w:lvl w:ilvl="8" w:tplc="0409001B" w:tentative="1">
      <w:start w:val="1"/>
      <w:numFmt w:val="lowerRoman"/>
      <w:lvlText w:val="%9."/>
      <w:lvlJc w:val="right"/>
      <w:pPr>
        <w:ind w:left="8056" w:hanging="180"/>
      </w:pPr>
    </w:lvl>
  </w:abstractNum>
  <w:abstractNum w:abstractNumId="40" w15:restartNumberingAfterBreak="0">
    <w:nsid w:val="78EB2DF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7DDC32D1"/>
    <w:multiLevelType w:val="hybridMultilevel"/>
    <w:tmpl w:val="4DE01F9E"/>
    <w:lvl w:ilvl="0" w:tplc="815E6398">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246769245">
    <w:abstractNumId w:val="12"/>
  </w:num>
  <w:num w:numId="2" w16cid:durableId="1416050156">
    <w:abstractNumId w:val="28"/>
  </w:num>
  <w:num w:numId="3" w16cid:durableId="1509710033">
    <w:abstractNumId w:val="30"/>
  </w:num>
  <w:num w:numId="4" w16cid:durableId="1726173332">
    <w:abstractNumId w:val="33"/>
  </w:num>
  <w:num w:numId="5" w16cid:durableId="665061509">
    <w:abstractNumId w:val="29"/>
  </w:num>
  <w:num w:numId="6" w16cid:durableId="1182089457">
    <w:abstractNumId w:val="7"/>
  </w:num>
  <w:num w:numId="7" w16cid:durableId="1288127023">
    <w:abstractNumId w:val="17"/>
  </w:num>
  <w:num w:numId="8" w16cid:durableId="334260363">
    <w:abstractNumId w:val="11"/>
  </w:num>
  <w:num w:numId="9" w16cid:durableId="89162323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42424080">
    <w:abstractNumId w:val="35"/>
  </w:num>
  <w:num w:numId="11" w16cid:durableId="1901094362">
    <w:abstractNumId w:val="16"/>
    <w:lvlOverride w:ilvl="0">
      <w:startOverride w:val="1"/>
    </w:lvlOverride>
  </w:num>
  <w:num w:numId="12" w16cid:durableId="643781110">
    <w:abstractNumId w:val="15"/>
  </w:num>
  <w:num w:numId="13" w16cid:durableId="1367946750">
    <w:abstractNumId w:val="1"/>
  </w:num>
  <w:num w:numId="14" w16cid:durableId="338428684">
    <w:abstractNumId w:val="0"/>
  </w:num>
  <w:num w:numId="15" w16cid:durableId="2002615229">
    <w:abstractNumId w:val="4"/>
  </w:num>
  <w:num w:numId="16" w16cid:durableId="673075100">
    <w:abstractNumId w:val="9"/>
  </w:num>
  <w:num w:numId="17" w16cid:durableId="1008873624">
    <w:abstractNumId w:val="10"/>
  </w:num>
  <w:num w:numId="18" w16cid:durableId="1246458657">
    <w:abstractNumId w:val="21"/>
  </w:num>
  <w:num w:numId="19" w16cid:durableId="567351897">
    <w:abstractNumId w:val="9"/>
    <w:lvlOverride w:ilvl="0">
      <w:startOverride w:val="1"/>
    </w:lvlOverride>
  </w:num>
  <w:num w:numId="20" w16cid:durableId="1909723955">
    <w:abstractNumId w:val="14"/>
  </w:num>
  <w:num w:numId="21" w16cid:durableId="23872150">
    <w:abstractNumId w:val="18"/>
  </w:num>
  <w:num w:numId="22" w16cid:durableId="1161703163">
    <w:abstractNumId w:val="6"/>
  </w:num>
  <w:num w:numId="23" w16cid:durableId="1947031053">
    <w:abstractNumId w:val="13"/>
  </w:num>
  <w:num w:numId="24" w16cid:durableId="1005788437">
    <w:abstractNumId w:val="26"/>
  </w:num>
  <w:num w:numId="25" w16cid:durableId="270283664">
    <w:abstractNumId w:val="39"/>
  </w:num>
  <w:num w:numId="26" w16cid:durableId="1462842825">
    <w:abstractNumId w:val="40"/>
  </w:num>
  <w:num w:numId="27" w16cid:durableId="190191245">
    <w:abstractNumId w:val="16"/>
  </w:num>
  <w:num w:numId="28" w16cid:durableId="1500269316">
    <w:abstractNumId w:val="2"/>
  </w:num>
  <w:num w:numId="29" w16cid:durableId="1723409427">
    <w:abstractNumId w:val="36"/>
  </w:num>
  <w:num w:numId="30" w16cid:durableId="1900744581">
    <w:abstractNumId w:val="20"/>
  </w:num>
  <w:num w:numId="31" w16cid:durableId="2074037295">
    <w:abstractNumId w:val="24"/>
  </w:num>
  <w:num w:numId="32" w16cid:durableId="544373186">
    <w:abstractNumId w:val="22"/>
  </w:num>
  <w:num w:numId="33" w16cid:durableId="1775586724">
    <w:abstractNumId w:val="38"/>
  </w:num>
  <w:num w:numId="34" w16cid:durableId="854729561">
    <w:abstractNumId w:val="27"/>
  </w:num>
  <w:num w:numId="35" w16cid:durableId="1360543977">
    <w:abstractNumId w:val="37"/>
  </w:num>
  <w:num w:numId="36" w16cid:durableId="1906330370">
    <w:abstractNumId w:val="25"/>
  </w:num>
  <w:num w:numId="37" w16cid:durableId="104275354">
    <w:abstractNumId w:val="34"/>
  </w:num>
  <w:num w:numId="38" w16cid:durableId="588588537">
    <w:abstractNumId w:val="5"/>
  </w:num>
  <w:num w:numId="39" w16cid:durableId="1310359427">
    <w:abstractNumId w:val="3"/>
  </w:num>
  <w:num w:numId="40" w16cid:durableId="344551780">
    <w:abstractNumId w:val="35"/>
    <w:lvlOverride w:ilvl="0">
      <w:startOverride w:val="1"/>
      <w:lvl w:ilvl="0">
        <w:start w:val="1"/>
        <w:numFmt w:val="bullet"/>
        <w:pStyle w:val="VlnBullet1"/>
        <w:lvlText w:val=""/>
        <w:lvlJc w:val="left"/>
        <w:pPr>
          <w:ind w:left="720" w:hanging="360"/>
        </w:pPr>
        <w:rPr>
          <w:rFonts w:ascii="Symbol" w:hAnsi="Symbol" w:hint="default"/>
          <w:color w:val="444D53" w:themeColor="background2" w:themeShade="BF"/>
          <w:sz w:val="31"/>
        </w:rPr>
      </w:lvl>
    </w:lvlOverride>
    <w:lvlOverride w:ilvl="1">
      <w:startOverride w:val="1"/>
      <w:lvl w:ilvl="1">
        <w:start w:val="1"/>
        <w:numFmt w:val="decimal"/>
        <w:pStyle w:val="VlnBullet2"/>
        <w:lvlText w:val=""/>
        <w:lvlJc w:val="left"/>
      </w:lvl>
    </w:lvlOverride>
    <w:lvlOverride w:ilvl="2">
      <w:startOverride w:val="1"/>
      <w:lvl w:ilvl="2">
        <w:start w:val="1"/>
        <w:numFmt w:val="decimal"/>
        <w:pStyle w:val="VlnBullet3"/>
        <w:lvlText w:val=""/>
        <w:lvlJc w:val="left"/>
      </w:lvl>
    </w:lvlOverride>
    <w:lvlOverride w:ilvl="3">
      <w:startOverride w:val="1"/>
      <w:lvl w:ilvl="3">
        <w:start w:val="1"/>
        <w:numFmt w:val="decimal"/>
        <w:pStyle w:val="VlnBullet4"/>
        <w:lvlText w:val=""/>
        <w:lvlJc w:val="left"/>
      </w:lvl>
    </w:lvlOverride>
    <w:lvlOverride w:ilvl="4">
      <w:startOverride w:val="1"/>
      <w:lvl w:ilvl="4">
        <w:start w:val="1"/>
        <w:numFmt w:val="decimal"/>
        <w:pStyle w:val="VlnBullet5"/>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41" w16cid:durableId="953752566">
    <w:abstractNumId w:val="8"/>
  </w:num>
  <w:num w:numId="42" w16cid:durableId="153380873">
    <w:abstractNumId w:val="19"/>
  </w:num>
  <w:num w:numId="43" w16cid:durableId="103816784">
    <w:abstractNumId w:val="31"/>
  </w:num>
  <w:num w:numId="44" w16cid:durableId="743912703">
    <w:abstractNumId w:val="23"/>
  </w:num>
  <w:num w:numId="45" w16cid:durableId="441077881">
    <w:abstractNumId w:val="41"/>
  </w:num>
  <w:num w:numId="46" w16cid:durableId="590428363">
    <w:abstractNumId w:val="32"/>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attachedTemplate r:id="rId1"/>
  <w:linkStyles/>
  <w:defaultTabStop w:val="720"/>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7B6E"/>
    <w:rsid w:val="00000221"/>
    <w:rsid w:val="00002017"/>
    <w:rsid w:val="00002274"/>
    <w:rsid w:val="000026F7"/>
    <w:rsid w:val="00002973"/>
    <w:rsid w:val="00003D9D"/>
    <w:rsid w:val="0000747E"/>
    <w:rsid w:val="0001016B"/>
    <w:rsid w:val="00010501"/>
    <w:rsid w:val="0001386A"/>
    <w:rsid w:val="000157EF"/>
    <w:rsid w:val="0001756A"/>
    <w:rsid w:val="0002004A"/>
    <w:rsid w:val="0002218D"/>
    <w:rsid w:val="000237FC"/>
    <w:rsid w:val="000274E3"/>
    <w:rsid w:val="00027880"/>
    <w:rsid w:val="0003055D"/>
    <w:rsid w:val="0003081E"/>
    <w:rsid w:val="0003209D"/>
    <w:rsid w:val="000334BB"/>
    <w:rsid w:val="000361A3"/>
    <w:rsid w:val="00037815"/>
    <w:rsid w:val="00040D7F"/>
    <w:rsid w:val="00041B59"/>
    <w:rsid w:val="00041D06"/>
    <w:rsid w:val="0004705B"/>
    <w:rsid w:val="00050502"/>
    <w:rsid w:val="00053C6D"/>
    <w:rsid w:val="00054DFD"/>
    <w:rsid w:val="00057E47"/>
    <w:rsid w:val="00057EE0"/>
    <w:rsid w:val="00063C95"/>
    <w:rsid w:val="00064ED8"/>
    <w:rsid w:val="00065B79"/>
    <w:rsid w:val="0006607A"/>
    <w:rsid w:val="00066257"/>
    <w:rsid w:val="00067062"/>
    <w:rsid w:val="0007048C"/>
    <w:rsid w:val="000710B2"/>
    <w:rsid w:val="00072373"/>
    <w:rsid w:val="000728C1"/>
    <w:rsid w:val="000729A3"/>
    <w:rsid w:val="00072D77"/>
    <w:rsid w:val="00073EF0"/>
    <w:rsid w:val="00073F44"/>
    <w:rsid w:val="00076682"/>
    <w:rsid w:val="000814D1"/>
    <w:rsid w:val="00081BE3"/>
    <w:rsid w:val="00081F4E"/>
    <w:rsid w:val="00083022"/>
    <w:rsid w:val="0008416A"/>
    <w:rsid w:val="00090E75"/>
    <w:rsid w:val="00091B09"/>
    <w:rsid w:val="0009244C"/>
    <w:rsid w:val="000941EB"/>
    <w:rsid w:val="00094A49"/>
    <w:rsid w:val="00095A0E"/>
    <w:rsid w:val="00095C45"/>
    <w:rsid w:val="00095C90"/>
    <w:rsid w:val="00096B9F"/>
    <w:rsid w:val="000A00D6"/>
    <w:rsid w:val="000A3437"/>
    <w:rsid w:val="000A374D"/>
    <w:rsid w:val="000A3B7F"/>
    <w:rsid w:val="000A46CE"/>
    <w:rsid w:val="000A4AAC"/>
    <w:rsid w:val="000A5148"/>
    <w:rsid w:val="000A5804"/>
    <w:rsid w:val="000A693C"/>
    <w:rsid w:val="000A713F"/>
    <w:rsid w:val="000A74BD"/>
    <w:rsid w:val="000A7A2F"/>
    <w:rsid w:val="000A7C52"/>
    <w:rsid w:val="000B0174"/>
    <w:rsid w:val="000B046D"/>
    <w:rsid w:val="000B0BDE"/>
    <w:rsid w:val="000B130B"/>
    <w:rsid w:val="000B3F04"/>
    <w:rsid w:val="000B4350"/>
    <w:rsid w:val="000B488A"/>
    <w:rsid w:val="000B61E4"/>
    <w:rsid w:val="000C2F14"/>
    <w:rsid w:val="000C63CB"/>
    <w:rsid w:val="000C7737"/>
    <w:rsid w:val="000D0EC1"/>
    <w:rsid w:val="000D7614"/>
    <w:rsid w:val="000E0CCC"/>
    <w:rsid w:val="000E1A8D"/>
    <w:rsid w:val="000E6ACD"/>
    <w:rsid w:val="000F0AE8"/>
    <w:rsid w:val="000F1815"/>
    <w:rsid w:val="000F28B1"/>
    <w:rsid w:val="000F38BC"/>
    <w:rsid w:val="000F4160"/>
    <w:rsid w:val="000F473F"/>
    <w:rsid w:val="000F4ACA"/>
    <w:rsid w:val="000F538E"/>
    <w:rsid w:val="000F5773"/>
    <w:rsid w:val="000F632B"/>
    <w:rsid w:val="000F6FF3"/>
    <w:rsid w:val="000F70DB"/>
    <w:rsid w:val="001005EA"/>
    <w:rsid w:val="00100761"/>
    <w:rsid w:val="00102212"/>
    <w:rsid w:val="0010388F"/>
    <w:rsid w:val="00104B85"/>
    <w:rsid w:val="001057AC"/>
    <w:rsid w:val="0010789B"/>
    <w:rsid w:val="00111BE2"/>
    <w:rsid w:val="00112BF0"/>
    <w:rsid w:val="00113066"/>
    <w:rsid w:val="0011480F"/>
    <w:rsid w:val="00115396"/>
    <w:rsid w:val="001176CB"/>
    <w:rsid w:val="00117A74"/>
    <w:rsid w:val="00120A87"/>
    <w:rsid w:val="00123000"/>
    <w:rsid w:val="00123252"/>
    <w:rsid w:val="001239BA"/>
    <w:rsid w:val="0012601E"/>
    <w:rsid w:val="001261BE"/>
    <w:rsid w:val="0012644B"/>
    <w:rsid w:val="00126667"/>
    <w:rsid w:val="001273FC"/>
    <w:rsid w:val="00130634"/>
    <w:rsid w:val="001334F7"/>
    <w:rsid w:val="00133D64"/>
    <w:rsid w:val="001351A9"/>
    <w:rsid w:val="00136D0B"/>
    <w:rsid w:val="001373E1"/>
    <w:rsid w:val="00137A4A"/>
    <w:rsid w:val="00137B04"/>
    <w:rsid w:val="00137E8C"/>
    <w:rsid w:val="00145C71"/>
    <w:rsid w:val="0014604D"/>
    <w:rsid w:val="00150E70"/>
    <w:rsid w:val="00151284"/>
    <w:rsid w:val="001516DA"/>
    <w:rsid w:val="0015186B"/>
    <w:rsid w:val="00151902"/>
    <w:rsid w:val="001522A2"/>
    <w:rsid w:val="00153C6B"/>
    <w:rsid w:val="00154167"/>
    <w:rsid w:val="001543D1"/>
    <w:rsid w:val="00154E3B"/>
    <w:rsid w:val="00155A43"/>
    <w:rsid w:val="00155CDD"/>
    <w:rsid w:val="001568BF"/>
    <w:rsid w:val="00156B4D"/>
    <w:rsid w:val="001576A8"/>
    <w:rsid w:val="0015777B"/>
    <w:rsid w:val="00160768"/>
    <w:rsid w:val="00160981"/>
    <w:rsid w:val="00161ED4"/>
    <w:rsid w:val="00164484"/>
    <w:rsid w:val="0016632E"/>
    <w:rsid w:val="0016645A"/>
    <w:rsid w:val="001674B0"/>
    <w:rsid w:val="00167DA8"/>
    <w:rsid w:val="0017100C"/>
    <w:rsid w:val="00171B29"/>
    <w:rsid w:val="001746D8"/>
    <w:rsid w:val="00175CA8"/>
    <w:rsid w:val="00175CEE"/>
    <w:rsid w:val="0017668A"/>
    <w:rsid w:val="00176C98"/>
    <w:rsid w:val="00177BAA"/>
    <w:rsid w:val="00180BD6"/>
    <w:rsid w:val="001860C2"/>
    <w:rsid w:val="00190B01"/>
    <w:rsid w:val="0019141E"/>
    <w:rsid w:val="001916B7"/>
    <w:rsid w:val="00191E8F"/>
    <w:rsid w:val="00192859"/>
    <w:rsid w:val="001944D8"/>
    <w:rsid w:val="00195C44"/>
    <w:rsid w:val="001A1BD6"/>
    <w:rsid w:val="001A32A1"/>
    <w:rsid w:val="001A43BD"/>
    <w:rsid w:val="001A4DD1"/>
    <w:rsid w:val="001B2D95"/>
    <w:rsid w:val="001B42BB"/>
    <w:rsid w:val="001B5D6F"/>
    <w:rsid w:val="001C1AB2"/>
    <w:rsid w:val="001D0741"/>
    <w:rsid w:val="001D07F8"/>
    <w:rsid w:val="001D099C"/>
    <w:rsid w:val="001D3FD1"/>
    <w:rsid w:val="001D64F4"/>
    <w:rsid w:val="001D6EA2"/>
    <w:rsid w:val="001E0912"/>
    <w:rsid w:val="001E49A3"/>
    <w:rsid w:val="001E502A"/>
    <w:rsid w:val="001E65C3"/>
    <w:rsid w:val="001E6E48"/>
    <w:rsid w:val="001E7443"/>
    <w:rsid w:val="001F1622"/>
    <w:rsid w:val="001F1FB4"/>
    <w:rsid w:val="001F2797"/>
    <w:rsid w:val="001F4620"/>
    <w:rsid w:val="001F4BFA"/>
    <w:rsid w:val="001F5016"/>
    <w:rsid w:val="001F68CC"/>
    <w:rsid w:val="001F6AA0"/>
    <w:rsid w:val="001F6C0B"/>
    <w:rsid w:val="001F7AA6"/>
    <w:rsid w:val="00200DB6"/>
    <w:rsid w:val="00200F06"/>
    <w:rsid w:val="0020311C"/>
    <w:rsid w:val="00203B9D"/>
    <w:rsid w:val="00204158"/>
    <w:rsid w:val="00204DD4"/>
    <w:rsid w:val="002074E2"/>
    <w:rsid w:val="00210183"/>
    <w:rsid w:val="002113A8"/>
    <w:rsid w:val="002138D3"/>
    <w:rsid w:val="00213EE4"/>
    <w:rsid w:val="00214E61"/>
    <w:rsid w:val="002157C2"/>
    <w:rsid w:val="00220A46"/>
    <w:rsid w:val="00222A6C"/>
    <w:rsid w:val="002232D1"/>
    <w:rsid w:val="0022383A"/>
    <w:rsid w:val="00223BDB"/>
    <w:rsid w:val="002246BD"/>
    <w:rsid w:val="00225BCD"/>
    <w:rsid w:val="00226EAA"/>
    <w:rsid w:val="00230C1E"/>
    <w:rsid w:val="002332EE"/>
    <w:rsid w:val="00233ACC"/>
    <w:rsid w:val="00235B6E"/>
    <w:rsid w:val="00235C78"/>
    <w:rsid w:val="002362B8"/>
    <w:rsid w:val="00237748"/>
    <w:rsid w:val="00241B37"/>
    <w:rsid w:val="002425A9"/>
    <w:rsid w:val="00243724"/>
    <w:rsid w:val="002457E8"/>
    <w:rsid w:val="00246B26"/>
    <w:rsid w:val="00247BD2"/>
    <w:rsid w:val="00252305"/>
    <w:rsid w:val="00255323"/>
    <w:rsid w:val="002557FD"/>
    <w:rsid w:val="002562CA"/>
    <w:rsid w:val="00256BDC"/>
    <w:rsid w:val="0025797E"/>
    <w:rsid w:val="002579E7"/>
    <w:rsid w:val="00260038"/>
    <w:rsid w:val="00260B9D"/>
    <w:rsid w:val="00260BD4"/>
    <w:rsid w:val="00261398"/>
    <w:rsid w:val="002614D5"/>
    <w:rsid w:val="00263977"/>
    <w:rsid w:val="00264612"/>
    <w:rsid w:val="0027086D"/>
    <w:rsid w:val="00270EDA"/>
    <w:rsid w:val="00271C6C"/>
    <w:rsid w:val="002745E5"/>
    <w:rsid w:val="002769EA"/>
    <w:rsid w:val="00277F07"/>
    <w:rsid w:val="0028032C"/>
    <w:rsid w:val="00280674"/>
    <w:rsid w:val="00284530"/>
    <w:rsid w:val="00286251"/>
    <w:rsid w:val="002869D1"/>
    <w:rsid w:val="00286B0F"/>
    <w:rsid w:val="0028749E"/>
    <w:rsid w:val="0028771A"/>
    <w:rsid w:val="0029187E"/>
    <w:rsid w:val="00292B02"/>
    <w:rsid w:val="00296FB6"/>
    <w:rsid w:val="00297BA8"/>
    <w:rsid w:val="002A442B"/>
    <w:rsid w:val="002A79ED"/>
    <w:rsid w:val="002B0B6C"/>
    <w:rsid w:val="002B2CF3"/>
    <w:rsid w:val="002B301B"/>
    <w:rsid w:val="002B7B40"/>
    <w:rsid w:val="002C4217"/>
    <w:rsid w:val="002C54A2"/>
    <w:rsid w:val="002C5544"/>
    <w:rsid w:val="002C6020"/>
    <w:rsid w:val="002C6864"/>
    <w:rsid w:val="002D0CBD"/>
    <w:rsid w:val="002D1278"/>
    <w:rsid w:val="002D1385"/>
    <w:rsid w:val="002D193E"/>
    <w:rsid w:val="002D22AE"/>
    <w:rsid w:val="002D3EC6"/>
    <w:rsid w:val="002D53CF"/>
    <w:rsid w:val="002D66AA"/>
    <w:rsid w:val="002D6E7D"/>
    <w:rsid w:val="002D6EC4"/>
    <w:rsid w:val="002D6F5C"/>
    <w:rsid w:val="002D7B6E"/>
    <w:rsid w:val="002E055A"/>
    <w:rsid w:val="002E0747"/>
    <w:rsid w:val="002E18CF"/>
    <w:rsid w:val="002E1F82"/>
    <w:rsid w:val="002E3677"/>
    <w:rsid w:val="002E4859"/>
    <w:rsid w:val="002E53AD"/>
    <w:rsid w:val="002E6CB2"/>
    <w:rsid w:val="002E7C6B"/>
    <w:rsid w:val="002F0965"/>
    <w:rsid w:val="002F0FB9"/>
    <w:rsid w:val="002F1BB6"/>
    <w:rsid w:val="002F275E"/>
    <w:rsid w:val="002F37F5"/>
    <w:rsid w:val="002F387D"/>
    <w:rsid w:val="002F577E"/>
    <w:rsid w:val="00301E90"/>
    <w:rsid w:val="003037BC"/>
    <w:rsid w:val="00303888"/>
    <w:rsid w:val="00304C92"/>
    <w:rsid w:val="00304DF3"/>
    <w:rsid w:val="003122FE"/>
    <w:rsid w:val="00313611"/>
    <w:rsid w:val="00316438"/>
    <w:rsid w:val="00323542"/>
    <w:rsid w:val="003238C2"/>
    <w:rsid w:val="00323931"/>
    <w:rsid w:val="00324356"/>
    <w:rsid w:val="00325267"/>
    <w:rsid w:val="003257B5"/>
    <w:rsid w:val="00326310"/>
    <w:rsid w:val="0032647A"/>
    <w:rsid w:val="0032675E"/>
    <w:rsid w:val="00326A61"/>
    <w:rsid w:val="003301F0"/>
    <w:rsid w:val="003328C6"/>
    <w:rsid w:val="003347C6"/>
    <w:rsid w:val="00336332"/>
    <w:rsid w:val="0033718A"/>
    <w:rsid w:val="00337A06"/>
    <w:rsid w:val="003400F6"/>
    <w:rsid w:val="00340764"/>
    <w:rsid w:val="00342E34"/>
    <w:rsid w:val="00345F0D"/>
    <w:rsid w:val="00346632"/>
    <w:rsid w:val="00347BCA"/>
    <w:rsid w:val="00347EF5"/>
    <w:rsid w:val="00350CA8"/>
    <w:rsid w:val="003516AD"/>
    <w:rsid w:val="0035260D"/>
    <w:rsid w:val="00352D7C"/>
    <w:rsid w:val="003542DC"/>
    <w:rsid w:val="00354679"/>
    <w:rsid w:val="0035615E"/>
    <w:rsid w:val="003563DC"/>
    <w:rsid w:val="003568FD"/>
    <w:rsid w:val="0035797C"/>
    <w:rsid w:val="00357B62"/>
    <w:rsid w:val="003616EC"/>
    <w:rsid w:val="00361EEF"/>
    <w:rsid w:val="0036220F"/>
    <w:rsid w:val="00362C69"/>
    <w:rsid w:val="003637EE"/>
    <w:rsid w:val="00364E70"/>
    <w:rsid w:val="00366AA5"/>
    <w:rsid w:val="003706F2"/>
    <w:rsid w:val="0037262D"/>
    <w:rsid w:val="00372E32"/>
    <w:rsid w:val="00372E3A"/>
    <w:rsid w:val="00372FEE"/>
    <w:rsid w:val="00373514"/>
    <w:rsid w:val="003744D0"/>
    <w:rsid w:val="00375208"/>
    <w:rsid w:val="003767E1"/>
    <w:rsid w:val="00376E22"/>
    <w:rsid w:val="00377541"/>
    <w:rsid w:val="00377F41"/>
    <w:rsid w:val="00381808"/>
    <w:rsid w:val="003826E2"/>
    <w:rsid w:val="0038339D"/>
    <w:rsid w:val="00383D7E"/>
    <w:rsid w:val="00383D9E"/>
    <w:rsid w:val="0038501F"/>
    <w:rsid w:val="00385FF2"/>
    <w:rsid w:val="003862CD"/>
    <w:rsid w:val="00390CBB"/>
    <w:rsid w:val="00392255"/>
    <w:rsid w:val="0039464E"/>
    <w:rsid w:val="003A1F38"/>
    <w:rsid w:val="003A2D9C"/>
    <w:rsid w:val="003A4963"/>
    <w:rsid w:val="003A506D"/>
    <w:rsid w:val="003A729D"/>
    <w:rsid w:val="003B0CC9"/>
    <w:rsid w:val="003B1399"/>
    <w:rsid w:val="003B1EBD"/>
    <w:rsid w:val="003B3564"/>
    <w:rsid w:val="003B55B6"/>
    <w:rsid w:val="003B6F72"/>
    <w:rsid w:val="003C465F"/>
    <w:rsid w:val="003D2555"/>
    <w:rsid w:val="003D3287"/>
    <w:rsid w:val="003D3806"/>
    <w:rsid w:val="003D5850"/>
    <w:rsid w:val="003E02C0"/>
    <w:rsid w:val="003E05AC"/>
    <w:rsid w:val="003E0C30"/>
    <w:rsid w:val="003E10FD"/>
    <w:rsid w:val="003E154D"/>
    <w:rsid w:val="003E3D8E"/>
    <w:rsid w:val="003E4846"/>
    <w:rsid w:val="003E578C"/>
    <w:rsid w:val="003E5C23"/>
    <w:rsid w:val="003E74C7"/>
    <w:rsid w:val="003F0D7F"/>
    <w:rsid w:val="003F23EB"/>
    <w:rsid w:val="003F4F95"/>
    <w:rsid w:val="003F5692"/>
    <w:rsid w:val="003F60DF"/>
    <w:rsid w:val="003F661B"/>
    <w:rsid w:val="003F6835"/>
    <w:rsid w:val="003F76E0"/>
    <w:rsid w:val="00403CE0"/>
    <w:rsid w:val="00404316"/>
    <w:rsid w:val="0040485F"/>
    <w:rsid w:val="00407866"/>
    <w:rsid w:val="00407B3B"/>
    <w:rsid w:val="00411227"/>
    <w:rsid w:val="0041403D"/>
    <w:rsid w:val="00414DD4"/>
    <w:rsid w:val="00415720"/>
    <w:rsid w:val="0041577E"/>
    <w:rsid w:val="00420B77"/>
    <w:rsid w:val="00420BF3"/>
    <w:rsid w:val="00420D07"/>
    <w:rsid w:val="00421FDE"/>
    <w:rsid w:val="00425F81"/>
    <w:rsid w:val="004279BD"/>
    <w:rsid w:val="00427A42"/>
    <w:rsid w:val="00427ACB"/>
    <w:rsid w:val="004316C4"/>
    <w:rsid w:val="00431DD6"/>
    <w:rsid w:val="004331AC"/>
    <w:rsid w:val="00436ECD"/>
    <w:rsid w:val="00440D7C"/>
    <w:rsid w:val="004421C6"/>
    <w:rsid w:val="004434BE"/>
    <w:rsid w:val="00443F0B"/>
    <w:rsid w:val="00444D37"/>
    <w:rsid w:val="00444D9A"/>
    <w:rsid w:val="00445D97"/>
    <w:rsid w:val="00446391"/>
    <w:rsid w:val="00450CF5"/>
    <w:rsid w:val="00450FCD"/>
    <w:rsid w:val="00451446"/>
    <w:rsid w:val="0045335C"/>
    <w:rsid w:val="00462205"/>
    <w:rsid w:val="00463240"/>
    <w:rsid w:val="00465222"/>
    <w:rsid w:val="00465D6F"/>
    <w:rsid w:val="00466DDE"/>
    <w:rsid w:val="00467E9E"/>
    <w:rsid w:val="004702EC"/>
    <w:rsid w:val="0047053F"/>
    <w:rsid w:val="00474BF3"/>
    <w:rsid w:val="004778B7"/>
    <w:rsid w:val="0048028C"/>
    <w:rsid w:val="0048262A"/>
    <w:rsid w:val="004842D2"/>
    <w:rsid w:val="004861A8"/>
    <w:rsid w:val="00486206"/>
    <w:rsid w:val="004867FB"/>
    <w:rsid w:val="00487BD5"/>
    <w:rsid w:val="00492395"/>
    <w:rsid w:val="0049778A"/>
    <w:rsid w:val="004A4137"/>
    <w:rsid w:val="004A4C40"/>
    <w:rsid w:val="004B3370"/>
    <w:rsid w:val="004B5E3E"/>
    <w:rsid w:val="004B5FA9"/>
    <w:rsid w:val="004B697E"/>
    <w:rsid w:val="004B7217"/>
    <w:rsid w:val="004C038C"/>
    <w:rsid w:val="004C138E"/>
    <w:rsid w:val="004C1C2F"/>
    <w:rsid w:val="004C24C1"/>
    <w:rsid w:val="004C3588"/>
    <w:rsid w:val="004C4A0C"/>
    <w:rsid w:val="004C7323"/>
    <w:rsid w:val="004C761C"/>
    <w:rsid w:val="004C7E6B"/>
    <w:rsid w:val="004D0139"/>
    <w:rsid w:val="004D16E4"/>
    <w:rsid w:val="004D1914"/>
    <w:rsid w:val="004D1F62"/>
    <w:rsid w:val="004D4C88"/>
    <w:rsid w:val="004D5F9D"/>
    <w:rsid w:val="004D6C1A"/>
    <w:rsid w:val="004D71E9"/>
    <w:rsid w:val="004E0860"/>
    <w:rsid w:val="004E0B6B"/>
    <w:rsid w:val="004E0D6E"/>
    <w:rsid w:val="004E131D"/>
    <w:rsid w:val="004E607D"/>
    <w:rsid w:val="004F11D9"/>
    <w:rsid w:val="004F1382"/>
    <w:rsid w:val="004F142E"/>
    <w:rsid w:val="004F1523"/>
    <w:rsid w:val="004F1A8D"/>
    <w:rsid w:val="004F2545"/>
    <w:rsid w:val="004F3262"/>
    <w:rsid w:val="004F3589"/>
    <w:rsid w:val="004F46C8"/>
    <w:rsid w:val="004F501F"/>
    <w:rsid w:val="004F7A0A"/>
    <w:rsid w:val="005001A0"/>
    <w:rsid w:val="00502AFC"/>
    <w:rsid w:val="00503BE1"/>
    <w:rsid w:val="00504C50"/>
    <w:rsid w:val="00505144"/>
    <w:rsid w:val="00510391"/>
    <w:rsid w:val="005113BF"/>
    <w:rsid w:val="00515DBE"/>
    <w:rsid w:val="005160C0"/>
    <w:rsid w:val="005173F1"/>
    <w:rsid w:val="005223BB"/>
    <w:rsid w:val="005240FC"/>
    <w:rsid w:val="00525067"/>
    <w:rsid w:val="00526320"/>
    <w:rsid w:val="005272C3"/>
    <w:rsid w:val="005276E0"/>
    <w:rsid w:val="00530D9E"/>
    <w:rsid w:val="00531279"/>
    <w:rsid w:val="005317C5"/>
    <w:rsid w:val="00531957"/>
    <w:rsid w:val="005322A6"/>
    <w:rsid w:val="00536054"/>
    <w:rsid w:val="00536729"/>
    <w:rsid w:val="00537811"/>
    <w:rsid w:val="0054272E"/>
    <w:rsid w:val="00550174"/>
    <w:rsid w:val="00550961"/>
    <w:rsid w:val="00550C5E"/>
    <w:rsid w:val="0055109C"/>
    <w:rsid w:val="00551B8A"/>
    <w:rsid w:val="005524E6"/>
    <w:rsid w:val="0055504C"/>
    <w:rsid w:val="005605BC"/>
    <w:rsid w:val="00560E63"/>
    <w:rsid w:val="0056444B"/>
    <w:rsid w:val="005652EB"/>
    <w:rsid w:val="00565974"/>
    <w:rsid w:val="0057174F"/>
    <w:rsid w:val="0057258F"/>
    <w:rsid w:val="00572827"/>
    <w:rsid w:val="005745A0"/>
    <w:rsid w:val="005801A1"/>
    <w:rsid w:val="00581038"/>
    <w:rsid w:val="005829B1"/>
    <w:rsid w:val="005836CB"/>
    <w:rsid w:val="00584624"/>
    <w:rsid w:val="005855FE"/>
    <w:rsid w:val="005877DB"/>
    <w:rsid w:val="00587ECC"/>
    <w:rsid w:val="0059318A"/>
    <w:rsid w:val="00595BF9"/>
    <w:rsid w:val="005A0DAD"/>
    <w:rsid w:val="005A262F"/>
    <w:rsid w:val="005A269D"/>
    <w:rsid w:val="005A32DF"/>
    <w:rsid w:val="005B0A03"/>
    <w:rsid w:val="005B1497"/>
    <w:rsid w:val="005B17A8"/>
    <w:rsid w:val="005B4CC2"/>
    <w:rsid w:val="005B61CA"/>
    <w:rsid w:val="005B682E"/>
    <w:rsid w:val="005B7C1E"/>
    <w:rsid w:val="005B7D4A"/>
    <w:rsid w:val="005C0BAC"/>
    <w:rsid w:val="005C0F28"/>
    <w:rsid w:val="005C1DF4"/>
    <w:rsid w:val="005C24DA"/>
    <w:rsid w:val="005C285C"/>
    <w:rsid w:val="005C43F4"/>
    <w:rsid w:val="005C5BC2"/>
    <w:rsid w:val="005D0C91"/>
    <w:rsid w:val="005D4FF8"/>
    <w:rsid w:val="005D58EF"/>
    <w:rsid w:val="005D6C75"/>
    <w:rsid w:val="005D6DB7"/>
    <w:rsid w:val="005D794F"/>
    <w:rsid w:val="005E0371"/>
    <w:rsid w:val="005E0C23"/>
    <w:rsid w:val="005E1601"/>
    <w:rsid w:val="005E2818"/>
    <w:rsid w:val="005E3597"/>
    <w:rsid w:val="005E4160"/>
    <w:rsid w:val="005E4905"/>
    <w:rsid w:val="005E57D1"/>
    <w:rsid w:val="005E7D2F"/>
    <w:rsid w:val="005F08C0"/>
    <w:rsid w:val="005F15F5"/>
    <w:rsid w:val="005F2F66"/>
    <w:rsid w:val="005F3CCB"/>
    <w:rsid w:val="005F4072"/>
    <w:rsid w:val="005F4531"/>
    <w:rsid w:val="0060158F"/>
    <w:rsid w:val="0060176D"/>
    <w:rsid w:val="00602321"/>
    <w:rsid w:val="00602B9D"/>
    <w:rsid w:val="00602C65"/>
    <w:rsid w:val="00603093"/>
    <w:rsid w:val="00604D8B"/>
    <w:rsid w:val="006067B8"/>
    <w:rsid w:val="00606FEA"/>
    <w:rsid w:val="00611F6D"/>
    <w:rsid w:val="00612842"/>
    <w:rsid w:val="00612F90"/>
    <w:rsid w:val="00614438"/>
    <w:rsid w:val="00614F10"/>
    <w:rsid w:val="00621C6A"/>
    <w:rsid w:val="00622C7B"/>
    <w:rsid w:val="0062362F"/>
    <w:rsid w:val="0062742D"/>
    <w:rsid w:val="0063016E"/>
    <w:rsid w:val="00634BCF"/>
    <w:rsid w:val="00634D12"/>
    <w:rsid w:val="006406F6"/>
    <w:rsid w:val="00640D56"/>
    <w:rsid w:val="00641E02"/>
    <w:rsid w:val="0064207E"/>
    <w:rsid w:val="006429A8"/>
    <w:rsid w:val="00643C6F"/>
    <w:rsid w:val="0064493A"/>
    <w:rsid w:val="00645078"/>
    <w:rsid w:val="0064562B"/>
    <w:rsid w:val="00645A84"/>
    <w:rsid w:val="00652935"/>
    <w:rsid w:val="00652F51"/>
    <w:rsid w:val="0065480C"/>
    <w:rsid w:val="00656E3C"/>
    <w:rsid w:val="00656E3E"/>
    <w:rsid w:val="006577C3"/>
    <w:rsid w:val="00661784"/>
    <w:rsid w:val="00662048"/>
    <w:rsid w:val="0066291F"/>
    <w:rsid w:val="00663C54"/>
    <w:rsid w:val="006643D3"/>
    <w:rsid w:val="00666C9E"/>
    <w:rsid w:val="00667C11"/>
    <w:rsid w:val="006728EC"/>
    <w:rsid w:val="006743B8"/>
    <w:rsid w:val="006754A3"/>
    <w:rsid w:val="00675E3D"/>
    <w:rsid w:val="00676B7F"/>
    <w:rsid w:val="00677881"/>
    <w:rsid w:val="00680818"/>
    <w:rsid w:val="00681748"/>
    <w:rsid w:val="0068347F"/>
    <w:rsid w:val="00684F06"/>
    <w:rsid w:val="0069002C"/>
    <w:rsid w:val="0069026F"/>
    <w:rsid w:val="006935C1"/>
    <w:rsid w:val="00693EE2"/>
    <w:rsid w:val="006954D7"/>
    <w:rsid w:val="006A03F1"/>
    <w:rsid w:val="006A18C9"/>
    <w:rsid w:val="006A38FB"/>
    <w:rsid w:val="006A5F97"/>
    <w:rsid w:val="006A65AD"/>
    <w:rsid w:val="006A7574"/>
    <w:rsid w:val="006B0525"/>
    <w:rsid w:val="006B0890"/>
    <w:rsid w:val="006B128C"/>
    <w:rsid w:val="006B494E"/>
    <w:rsid w:val="006B5DE4"/>
    <w:rsid w:val="006B6B5F"/>
    <w:rsid w:val="006C0C7B"/>
    <w:rsid w:val="006C142B"/>
    <w:rsid w:val="006C53F0"/>
    <w:rsid w:val="006C627B"/>
    <w:rsid w:val="006C7A16"/>
    <w:rsid w:val="006C7F11"/>
    <w:rsid w:val="006D04BA"/>
    <w:rsid w:val="006D1634"/>
    <w:rsid w:val="006D44E7"/>
    <w:rsid w:val="006D4F2D"/>
    <w:rsid w:val="006D7F05"/>
    <w:rsid w:val="006E272B"/>
    <w:rsid w:val="006E3D9F"/>
    <w:rsid w:val="006F2C97"/>
    <w:rsid w:val="006F48C4"/>
    <w:rsid w:val="006F64C7"/>
    <w:rsid w:val="006F6C3C"/>
    <w:rsid w:val="006F6C40"/>
    <w:rsid w:val="006F7BA7"/>
    <w:rsid w:val="0070102B"/>
    <w:rsid w:val="00701579"/>
    <w:rsid w:val="007024E1"/>
    <w:rsid w:val="00702A7D"/>
    <w:rsid w:val="007030E6"/>
    <w:rsid w:val="0070321F"/>
    <w:rsid w:val="00703793"/>
    <w:rsid w:val="00704C95"/>
    <w:rsid w:val="0070643C"/>
    <w:rsid w:val="0071141D"/>
    <w:rsid w:val="00714CE8"/>
    <w:rsid w:val="0071563E"/>
    <w:rsid w:val="00717A63"/>
    <w:rsid w:val="00720203"/>
    <w:rsid w:val="007208DF"/>
    <w:rsid w:val="00720BD1"/>
    <w:rsid w:val="0072240F"/>
    <w:rsid w:val="007253B2"/>
    <w:rsid w:val="00732AF7"/>
    <w:rsid w:val="00734406"/>
    <w:rsid w:val="00734AAA"/>
    <w:rsid w:val="007360AD"/>
    <w:rsid w:val="00737F2B"/>
    <w:rsid w:val="007404EF"/>
    <w:rsid w:val="00741208"/>
    <w:rsid w:val="007412BD"/>
    <w:rsid w:val="00742BFE"/>
    <w:rsid w:val="00744358"/>
    <w:rsid w:val="00745FF7"/>
    <w:rsid w:val="00746B6F"/>
    <w:rsid w:val="00746FE3"/>
    <w:rsid w:val="007471DE"/>
    <w:rsid w:val="00750485"/>
    <w:rsid w:val="007504E9"/>
    <w:rsid w:val="00750876"/>
    <w:rsid w:val="007508D3"/>
    <w:rsid w:val="007513C9"/>
    <w:rsid w:val="00751625"/>
    <w:rsid w:val="00753426"/>
    <w:rsid w:val="00753E86"/>
    <w:rsid w:val="0075484C"/>
    <w:rsid w:val="00754B3D"/>
    <w:rsid w:val="00755FAD"/>
    <w:rsid w:val="00757600"/>
    <w:rsid w:val="00763502"/>
    <w:rsid w:val="00763A0C"/>
    <w:rsid w:val="00764B8B"/>
    <w:rsid w:val="007667A7"/>
    <w:rsid w:val="00773952"/>
    <w:rsid w:val="00775583"/>
    <w:rsid w:val="007769A3"/>
    <w:rsid w:val="00777012"/>
    <w:rsid w:val="0077742E"/>
    <w:rsid w:val="007805A5"/>
    <w:rsid w:val="00780863"/>
    <w:rsid w:val="00781960"/>
    <w:rsid w:val="00781BC0"/>
    <w:rsid w:val="00781CA7"/>
    <w:rsid w:val="007877D1"/>
    <w:rsid w:val="00791956"/>
    <w:rsid w:val="0079201B"/>
    <w:rsid w:val="00792353"/>
    <w:rsid w:val="00794618"/>
    <w:rsid w:val="00795535"/>
    <w:rsid w:val="007A2034"/>
    <w:rsid w:val="007A73E0"/>
    <w:rsid w:val="007B0466"/>
    <w:rsid w:val="007B4956"/>
    <w:rsid w:val="007B53C0"/>
    <w:rsid w:val="007B63C9"/>
    <w:rsid w:val="007B65D6"/>
    <w:rsid w:val="007B7FA4"/>
    <w:rsid w:val="007C2418"/>
    <w:rsid w:val="007C43DD"/>
    <w:rsid w:val="007C43E2"/>
    <w:rsid w:val="007C5B8E"/>
    <w:rsid w:val="007C5DC0"/>
    <w:rsid w:val="007C7F4D"/>
    <w:rsid w:val="007D0B43"/>
    <w:rsid w:val="007D1D75"/>
    <w:rsid w:val="007D21F0"/>
    <w:rsid w:val="007D522B"/>
    <w:rsid w:val="007D609D"/>
    <w:rsid w:val="007D6D7F"/>
    <w:rsid w:val="007E2E6C"/>
    <w:rsid w:val="007E4346"/>
    <w:rsid w:val="007F069C"/>
    <w:rsid w:val="007F1C40"/>
    <w:rsid w:val="007F3CEF"/>
    <w:rsid w:val="007F6993"/>
    <w:rsid w:val="007F6B89"/>
    <w:rsid w:val="007F6F94"/>
    <w:rsid w:val="007F78F2"/>
    <w:rsid w:val="007F7E4F"/>
    <w:rsid w:val="007F7FA8"/>
    <w:rsid w:val="00801330"/>
    <w:rsid w:val="008023D7"/>
    <w:rsid w:val="008038B0"/>
    <w:rsid w:val="0080411E"/>
    <w:rsid w:val="00804B76"/>
    <w:rsid w:val="0080544B"/>
    <w:rsid w:val="00805DAB"/>
    <w:rsid w:val="0081375D"/>
    <w:rsid w:val="0081493C"/>
    <w:rsid w:val="00815258"/>
    <w:rsid w:val="00816295"/>
    <w:rsid w:val="008162F8"/>
    <w:rsid w:val="008210B0"/>
    <w:rsid w:val="00822FA5"/>
    <w:rsid w:val="00823005"/>
    <w:rsid w:val="0082453D"/>
    <w:rsid w:val="0082572B"/>
    <w:rsid w:val="00826ED8"/>
    <w:rsid w:val="00827C0D"/>
    <w:rsid w:val="00830533"/>
    <w:rsid w:val="00831470"/>
    <w:rsid w:val="00831495"/>
    <w:rsid w:val="00832D62"/>
    <w:rsid w:val="008334BD"/>
    <w:rsid w:val="00833C97"/>
    <w:rsid w:val="0083421B"/>
    <w:rsid w:val="00841BB2"/>
    <w:rsid w:val="00843171"/>
    <w:rsid w:val="0084501F"/>
    <w:rsid w:val="008452B6"/>
    <w:rsid w:val="00845706"/>
    <w:rsid w:val="00846B1E"/>
    <w:rsid w:val="00847E77"/>
    <w:rsid w:val="00860DA8"/>
    <w:rsid w:val="00861156"/>
    <w:rsid w:val="00861A48"/>
    <w:rsid w:val="00862537"/>
    <w:rsid w:val="008631CE"/>
    <w:rsid w:val="00865518"/>
    <w:rsid w:val="00865A46"/>
    <w:rsid w:val="00865D04"/>
    <w:rsid w:val="008660C9"/>
    <w:rsid w:val="00866C4C"/>
    <w:rsid w:val="00866E53"/>
    <w:rsid w:val="00866E60"/>
    <w:rsid w:val="00867F97"/>
    <w:rsid w:val="008702E7"/>
    <w:rsid w:val="00871695"/>
    <w:rsid w:val="00871E94"/>
    <w:rsid w:val="008722A2"/>
    <w:rsid w:val="00872881"/>
    <w:rsid w:val="0087417E"/>
    <w:rsid w:val="0087514E"/>
    <w:rsid w:val="00876C8B"/>
    <w:rsid w:val="008800F8"/>
    <w:rsid w:val="0088041A"/>
    <w:rsid w:val="0088062B"/>
    <w:rsid w:val="008808F3"/>
    <w:rsid w:val="00882E0E"/>
    <w:rsid w:val="008836C1"/>
    <w:rsid w:val="008847A8"/>
    <w:rsid w:val="008849ED"/>
    <w:rsid w:val="0088537F"/>
    <w:rsid w:val="00885A33"/>
    <w:rsid w:val="00886CDC"/>
    <w:rsid w:val="00887530"/>
    <w:rsid w:val="008903CC"/>
    <w:rsid w:val="0089292C"/>
    <w:rsid w:val="0089366C"/>
    <w:rsid w:val="0089722A"/>
    <w:rsid w:val="008A0DE1"/>
    <w:rsid w:val="008A195C"/>
    <w:rsid w:val="008A2A9A"/>
    <w:rsid w:val="008A38BF"/>
    <w:rsid w:val="008A4220"/>
    <w:rsid w:val="008A4FE0"/>
    <w:rsid w:val="008A5332"/>
    <w:rsid w:val="008A56EA"/>
    <w:rsid w:val="008A6293"/>
    <w:rsid w:val="008B0FC5"/>
    <w:rsid w:val="008B11AC"/>
    <w:rsid w:val="008B1C8E"/>
    <w:rsid w:val="008B22DF"/>
    <w:rsid w:val="008B28CB"/>
    <w:rsid w:val="008B472E"/>
    <w:rsid w:val="008B773E"/>
    <w:rsid w:val="008C34A2"/>
    <w:rsid w:val="008C38FB"/>
    <w:rsid w:val="008C3F8A"/>
    <w:rsid w:val="008C5D3E"/>
    <w:rsid w:val="008C7B46"/>
    <w:rsid w:val="008D0DC9"/>
    <w:rsid w:val="008D1956"/>
    <w:rsid w:val="008D2175"/>
    <w:rsid w:val="008D353F"/>
    <w:rsid w:val="008D42FE"/>
    <w:rsid w:val="008D5FD2"/>
    <w:rsid w:val="008D6288"/>
    <w:rsid w:val="008D6809"/>
    <w:rsid w:val="008E1314"/>
    <w:rsid w:val="008E26C9"/>
    <w:rsid w:val="008E2A64"/>
    <w:rsid w:val="008E431E"/>
    <w:rsid w:val="008E4A6A"/>
    <w:rsid w:val="008E4B63"/>
    <w:rsid w:val="008E4C6A"/>
    <w:rsid w:val="008E51DC"/>
    <w:rsid w:val="008E6698"/>
    <w:rsid w:val="008F1ED8"/>
    <w:rsid w:val="008F2E25"/>
    <w:rsid w:val="008F515E"/>
    <w:rsid w:val="008F542D"/>
    <w:rsid w:val="008F5A96"/>
    <w:rsid w:val="0090226F"/>
    <w:rsid w:val="00904592"/>
    <w:rsid w:val="0091107A"/>
    <w:rsid w:val="009116DE"/>
    <w:rsid w:val="00911823"/>
    <w:rsid w:val="009128F4"/>
    <w:rsid w:val="009138DB"/>
    <w:rsid w:val="009208C9"/>
    <w:rsid w:val="00923AC8"/>
    <w:rsid w:val="00925056"/>
    <w:rsid w:val="009266BD"/>
    <w:rsid w:val="00926854"/>
    <w:rsid w:val="00930227"/>
    <w:rsid w:val="009319F3"/>
    <w:rsid w:val="00932796"/>
    <w:rsid w:val="009337DF"/>
    <w:rsid w:val="0093388C"/>
    <w:rsid w:val="009338CB"/>
    <w:rsid w:val="00935C53"/>
    <w:rsid w:val="009366EA"/>
    <w:rsid w:val="00940D8F"/>
    <w:rsid w:val="0094589E"/>
    <w:rsid w:val="00946051"/>
    <w:rsid w:val="009464AD"/>
    <w:rsid w:val="0094652A"/>
    <w:rsid w:val="00947E40"/>
    <w:rsid w:val="00953537"/>
    <w:rsid w:val="00953F8F"/>
    <w:rsid w:val="009553C9"/>
    <w:rsid w:val="0095577F"/>
    <w:rsid w:val="00956A0B"/>
    <w:rsid w:val="00960995"/>
    <w:rsid w:val="00961BF5"/>
    <w:rsid w:val="00962596"/>
    <w:rsid w:val="00962D50"/>
    <w:rsid w:val="009649CF"/>
    <w:rsid w:val="00964A4E"/>
    <w:rsid w:val="00965052"/>
    <w:rsid w:val="00965625"/>
    <w:rsid w:val="009658BA"/>
    <w:rsid w:val="00965DA2"/>
    <w:rsid w:val="00966B0D"/>
    <w:rsid w:val="009671BC"/>
    <w:rsid w:val="009744A1"/>
    <w:rsid w:val="00976698"/>
    <w:rsid w:val="00977870"/>
    <w:rsid w:val="00983C82"/>
    <w:rsid w:val="009851A3"/>
    <w:rsid w:val="0098660F"/>
    <w:rsid w:val="00986BCA"/>
    <w:rsid w:val="00986F27"/>
    <w:rsid w:val="00986F74"/>
    <w:rsid w:val="0099304F"/>
    <w:rsid w:val="00997577"/>
    <w:rsid w:val="009A2810"/>
    <w:rsid w:val="009A3B42"/>
    <w:rsid w:val="009A4FDF"/>
    <w:rsid w:val="009B0441"/>
    <w:rsid w:val="009B1239"/>
    <w:rsid w:val="009B1CEA"/>
    <w:rsid w:val="009B3B04"/>
    <w:rsid w:val="009B65A3"/>
    <w:rsid w:val="009B6A89"/>
    <w:rsid w:val="009C597C"/>
    <w:rsid w:val="009C5DB0"/>
    <w:rsid w:val="009C6EC6"/>
    <w:rsid w:val="009D0A55"/>
    <w:rsid w:val="009D0E1B"/>
    <w:rsid w:val="009D319C"/>
    <w:rsid w:val="009D3334"/>
    <w:rsid w:val="009D43C0"/>
    <w:rsid w:val="009D5336"/>
    <w:rsid w:val="009D5521"/>
    <w:rsid w:val="009D7081"/>
    <w:rsid w:val="009E1B2C"/>
    <w:rsid w:val="009E30C2"/>
    <w:rsid w:val="009E4E71"/>
    <w:rsid w:val="009E5F07"/>
    <w:rsid w:val="009E719C"/>
    <w:rsid w:val="009E7600"/>
    <w:rsid w:val="009E7C13"/>
    <w:rsid w:val="009F0132"/>
    <w:rsid w:val="009F0755"/>
    <w:rsid w:val="009F2CF9"/>
    <w:rsid w:val="009F2F96"/>
    <w:rsid w:val="009F32BD"/>
    <w:rsid w:val="009F34A3"/>
    <w:rsid w:val="009F34BD"/>
    <w:rsid w:val="009F37A0"/>
    <w:rsid w:val="009F51C8"/>
    <w:rsid w:val="009F6027"/>
    <w:rsid w:val="009F72FF"/>
    <w:rsid w:val="009F789C"/>
    <w:rsid w:val="009F7FC5"/>
    <w:rsid w:val="00A01186"/>
    <w:rsid w:val="00A014AB"/>
    <w:rsid w:val="00A019CD"/>
    <w:rsid w:val="00A021B0"/>
    <w:rsid w:val="00A02394"/>
    <w:rsid w:val="00A0350B"/>
    <w:rsid w:val="00A03522"/>
    <w:rsid w:val="00A041D4"/>
    <w:rsid w:val="00A0520B"/>
    <w:rsid w:val="00A05D10"/>
    <w:rsid w:val="00A06069"/>
    <w:rsid w:val="00A07219"/>
    <w:rsid w:val="00A07817"/>
    <w:rsid w:val="00A07ABE"/>
    <w:rsid w:val="00A10E91"/>
    <w:rsid w:val="00A112B8"/>
    <w:rsid w:val="00A114A3"/>
    <w:rsid w:val="00A12A1D"/>
    <w:rsid w:val="00A17DB1"/>
    <w:rsid w:val="00A20B37"/>
    <w:rsid w:val="00A20E56"/>
    <w:rsid w:val="00A22804"/>
    <w:rsid w:val="00A22E18"/>
    <w:rsid w:val="00A244B7"/>
    <w:rsid w:val="00A25C18"/>
    <w:rsid w:val="00A33380"/>
    <w:rsid w:val="00A33CFD"/>
    <w:rsid w:val="00A34AAF"/>
    <w:rsid w:val="00A34D74"/>
    <w:rsid w:val="00A3550F"/>
    <w:rsid w:val="00A361D8"/>
    <w:rsid w:val="00A37C71"/>
    <w:rsid w:val="00A41114"/>
    <w:rsid w:val="00A423DA"/>
    <w:rsid w:val="00A42757"/>
    <w:rsid w:val="00A43689"/>
    <w:rsid w:val="00A4653A"/>
    <w:rsid w:val="00A46CFA"/>
    <w:rsid w:val="00A47254"/>
    <w:rsid w:val="00A47803"/>
    <w:rsid w:val="00A47809"/>
    <w:rsid w:val="00A50797"/>
    <w:rsid w:val="00A50902"/>
    <w:rsid w:val="00A51F62"/>
    <w:rsid w:val="00A56276"/>
    <w:rsid w:val="00A57479"/>
    <w:rsid w:val="00A57529"/>
    <w:rsid w:val="00A57EF7"/>
    <w:rsid w:val="00A609D7"/>
    <w:rsid w:val="00A60B08"/>
    <w:rsid w:val="00A60C19"/>
    <w:rsid w:val="00A61320"/>
    <w:rsid w:val="00A61324"/>
    <w:rsid w:val="00A62449"/>
    <w:rsid w:val="00A662C9"/>
    <w:rsid w:val="00A71A1A"/>
    <w:rsid w:val="00A720FC"/>
    <w:rsid w:val="00A72EC5"/>
    <w:rsid w:val="00A732FE"/>
    <w:rsid w:val="00A74E71"/>
    <w:rsid w:val="00A74FA0"/>
    <w:rsid w:val="00A75473"/>
    <w:rsid w:val="00A76E16"/>
    <w:rsid w:val="00A76F1E"/>
    <w:rsid w:val="00A77A3E"/>
    <w:rsid w:val="00A77D39"/>
    <w:rsid w:val="00A80848"/>
    <w:rsid w:val="00A837AA"/>
    <w:rsid w:val="00A83865"/>
    <w:rsid w:val="00A83AA5"/>
    <w:rsid w:val="00A8426F"/>
    <w:rsid w:val="00A87A62"/>
    <w:rsid w:val="00A92864"/>
    <w:rsid w:val="00A93755"/>
    <w:rsid w:val="00A93DBB"/>
    <w:rsid w:val="00A963ED"/>
    <w:rsid w:val="00A965D0"/>
    <w:rsid w:val="00A9668E"/>
    <w:rsid w:val="00A96E21"/>
    <w:rsid w:val="00A96F24"/>
    <w:rsid w:val="00AA00D3"/>
    <w:rsid w:val="00AA0E95"/>
    <w:rsid w:val="00AA4671"/>
    <w:rsid w:val="00AA59BD"/>
    <w:rsid w:val="00AA5B07"/>
    <w:rsid w:val="00AA5FE9"/>
    <w:rsid w:val="00AA6BC5"/>
    <w:rsid w:val="00AA7D34"/>
    <w:rsid w:val="00AB1F36"/>
    <w:rsid w:val="00AB25F8"/>
    <w:rsid w:val="00AB3251"/>
    <w:rsid w:val="00AC0C82"/>
    <w:rsid w:val="00AC319E"/>
    <w:rsid w:val="00AC3690"/>
    <w:rsid w:val="00AC4C78"/>
    <w:rsid w:val="00AC6633"/>
    <w:rsid w:val="00AC69F3"/>
    <w:rsid w:val="00AD003A"/>
    <w:rsid w:val="00AD14E5"/>
    <w:rsid w:val="00AD18B4"/>
    <w:rsid w:val="00AD1F14"/>
    <w:rsid w:val="00AD33CB"/>
    <w:rsid w:val="00AD4685"/>
    <w:rsid w:val="00AE0E2F"/>
    <w:rsid w:val="00AE3279"/>
    <w:rsid w:val="00AE3754"/>
    <w:rsid w:val="00AE4C14"/>
    <w:rsid w:val="00AE5FEF"/>
    <w:rsid w:val="00AE6D72"/>
    <w:rsid w:val="00AE6F15"/>
    <w:rsid w:val="00AE7B63"/>
    <w:rsid w:val="00AE7CFB"/>
    <w:rsid w:val="00AF0E93"/>
    <w:rsid w:val="00AF0FD9"/>
    <w:rsid w:val="00AF21D9"/>
    <w:rsid w:val="00AF2621"/>
    <w:rsid w:val="00AF3344"/>
    <w:rsid w:val="00AF361C"/>
    <w:rsid w:val="00AF466C"/>
    <w:rsid w:val="00AF482A"/>
    <w:rsid w:val="00AF4C28"/>
    <w:rsid w:val="00AF5021"/>
    <w:rsid w:val="00AF520D"/>
    <w:rsid w:val="00AF62F3"/>
    <w:rsid w:val="00AF6D57"/>
    <w:rsid w:val="00B00796"/>
    <w:rsid w:val="00B021FF"/>
    <w:rsid w:val="00B05D54"/>
    <w:rsid w:val="00B07369"/>
    <w:rsid w:val="00B07983"/>
    <w:rsid w:val="00B10C9C"/>
    <w:rsid w:val="00B11C2A"/>
    <w:rsid w:val="00B13D6B"/>
    <w:rsid w:val="00B143B2"/>
    <w:rsid w:val="00B16398"/>
    <w:rsid w:val="00B17504"/>
    <w:rsid w:val="00B2120B"/>
    <w:rsid w:val="00B2267C"/>
    <w:rsid w:val="00B24FA2"/>
    <w:rsid w:val="00B273C3"/>
    <w:rsid w:val="00B27C76"/>
    <w:rsid w:val="00B300D2"/>
    <w:rsid w:val="00B31F96"/>
    <w:rsid w:val="00B32730"/>
    <w:rsid w:val="00B356A0"/>
    <w:rsid w:val="00B35E06"/>
    <w:rsid w:val="00B35FFD"/>
    <w:rsid w:val="00B3714A"/>
    <w:rsid w:val="00B37E24"/>
    <w:rsid w:val="00B4233B"/>
    <w:rsid w:val="00B444DD"/>
    <w:rsid w:val="00B4490C"/>
    <w:rsid w:val="00B46B6F"/>
    <w:rsid w:val="00B52932"/>
    <w:rsid w:val="00B53937"/>
    <w:rsid w:val="00B54102"/>
    <w:rsid w:val="00B55287"/>
    <w:rsid w:val="00B55A8D"/>
    <w:rsid w:val="00B636D7"/>
    <w:rsid w:val="00B63B6C"/>
    <w:rsid w:val="00B6418E"/>
    <w:rsid w:val="00B650FF"/>
    <w:rsid w:val="00B659A2"/>
    <w:rsid w:val="00B6611F"/>
    <w:rsid w:val="00B6662F"/>
    <w:rsid w:val="00B67002"/>
    <w:rsid w:val="00B67901"/>
    <w:rsid w:val="00B7040D"/>
    <w:rsid w:val="00B70702"/>
    <w:rsid w:val="00B707E4"/>
    <w:rsid w:val="00B71D82"/>
    <w:rsid w:val="00B72BDD"/>
    <w:rsid w:val="00B73202"/>
    <w:rsid w:val="00B74F14"/>
    <w:rsid w:val="00B75EBA"/>
    <w:rsid w:val="00B763FA"/>
    <w:rsid w:val="00B77044"/>
    <w:rsid w:val="00B77E42"/>
    <w:rsid w:val="00B80945"/>
    <w:rsid w:val="00B82769"/>
    <w:rsid w:val="00B84C5C"/>
    <w:rsid w:val="00B86C66"/>
    <w:rsid w:val="00B90092"/>
    <w:rsid w:val="00B90F47"/>
    <w:rsid w:val="00B92927"/>
    <w:rsid w:val="00B9712F"/>
    <w:rsid w:val="00BA0258"/>
    <w:rsid w:val="00BA031D"/>
    <w:rsid w:val="00BA0580"/>
    <w:rsid w:val="00BA1757"/>
    <w:rsid w:val="00BA191A"/>
    <w:rsid w:val="00BA1CC1"/>
    <w:rsid w:val="00BA20A9"/>
    <w:rsid w:val="00BA28E7"/>
    <w:rsid w:val="00BA2AB5"/>
    <w:rsid w:val="00BA31B2"/>
    <w:rsid w:val="00BA53AC"/>
    <w:rsid w:val="00BA7335"/>
    <w:rsid w:val="00BB322A"/>
    <w:rsid w:val="00BB3A08"/>
    <w:rsid w:val="00BB3F29"/>
    <w:rsid w:val="00BB4D4E"/>
    <w:rsid w:val="00BB73A0"/>
    <w:rsid w:val="00BC2693"/>
    <w:rsid w:val="00BC5C24"/>
    <w:rsid w:val="00BC5E16"/>
    <w:rsid w:val="00BC6BAA"/>
    <w:rsid w:val="00BC6CFF"/>
    <w:rsid w:val="00BD38F0"/>
    <w:rsid w:val="00BD5390"/>
    <w:rsid w:val="00BD60FA"/>
    <w:rsid w:val="00BD7635"/>
    <w:rsid w:val="00BE00FD"/>
    <w:rsid w:val="00BE04DE"/>
    <w:rsid w:val="00BE118A"/>
    <w:rsid w:val="00BE4805"/>
    <w:rsid w:val="00BE65FF"/>
    <w:rsid w:val="00BE693B"/>
    <w:rsid w:val="00BE7761"/>
    <w:rsid w:val="00BF0534"/>
    <w:rsid w:val="00BF06A5"/>
    <w:rsid w:val="00BF0D98"/>
    <w:rsid w:val="00BF19E6"/>
    <w:rsid w:val="00BF33C7"/>
    <w:rsid w:val="00BF3C1B"/>
    <w:rsid w:val="00BF416F"/>
    <w:rsid w:val="00BF422C"/>
    <w:rsid w:val="00BF42CF"/>
    <w:rsid w:val="00BF5B39"/>
    <w:rsid w:val="00C0281E"/>
    <w:rsid w:val="00C02D60"/>
    <w:rsid w:val="00C03D4C"/>
    <w:rsid w:val="00C0670D"/>
    <w:rsid w:val="00C10944"/>
    <w:rsid w:val="00C117E1"/>
    <w:rsid w:val="00C11F72"/>
    <w:rsid w:val="00C12BE2"/>
    <w:rsid w:val="00C13C2A"/>
    <w:rsid w:val="00C15B25"/>
    <w:rsid w:val="00C17F2D"/>
    <w:rsid w:val="00C21056"/>
    <w:rsid w:val="00C2193E"/>
    <w:rsid w:val="00C23201"/>
    <w:rsid w:val="00C23780"/>
    <w:rsid w:val="00C23C75"/>
    <w:rsid w:val="00C26CB6"/>
    <w:rsid w:val="00C310DA"/>
    <w:rsid w:val="00C319E7"/>
    <w:rsid w:val="00C3277D"/>
    <w:rsid w:val="00C33961"/>
    <w:rsid w:val="00C3421E"/>
    <w:rsid w:val="00C35E78"/>
    <w:rsid w:val="00C3644D"/>
    <w:rsid w:val="00C37532"/>
    <w:rsid w:val="00C40BB0"/>
    <w:rsid w:val="00C42A49"/>
    <w:rsid w:val="00C436DA"/>
    <w:rsid w:val="00C46076"/>
    <w:rsid w:val="00C50216"/>
    <w:rsid w:val="00C51FCD"/>
    <w:rsid w:val="00C5215F"/>
    <w:rsid w:val="00C52D56"/>
    <w:rsid w:val="00C5425D"/>
    <w:rsid w:val="00C5429C"/>
    <w:rsid w:val="00C54485"/>
    <w:rsid w:val="00C545AF"/>
    <w:rsid w:val="00C547EA"/>
    <w:rsid w:val="00C56BC9"/>
    <w:rsid w:val="00C6213B"/>
    <w:rsid w:val="00C73A7C"/>
    <w:rsid w:val="00C75270"/>
    <w:rsid w:val="00C772B8"/>
    <w:rsid w:val="00C81014"/>
    <w:rsid w:val="00C81B47"/>
    <w:rsid w:val="00C81BC6"/>
    <w:rsid w:val="00C82D3E"/>
    <w:rsid w:val="00C834E8"/>
    <w:rsid w:val="00C9124E"/>
    <w:rsid w:val="00C920B8"/>
    <w:rsid w:val="00C932BA"/>
    <w:rsid w:val="00C93333"/>
    <w:rsid w:val="00C933D4"/>
    <w:rsid w:val="00CA1078"/>
    <w:rsid w:val="00CA17F3"/>
    <w:rsid w:val="00CA18CB"/>
    <w:rsid w:val="00CA3051"/>
    <w:rsid w:val="00CA3420"/>
    <w:rsid w:val="00CA44C7"/>
    <w:rsid w:val="00CA53A6"/>
    <w:rsid w:val="00CA5921"/>
    <w:rsid w:val="00CA68F3"/>
    <w:rsid w:val="00CA6C79"/>
    <w:rsid w:val="00CB22E0"/>
    <w:rsid w:val="00CB31AD"/>
    <w:rsid w:val="00CB4AAF"/>
    <w:rsid w:val="00CB5E6A"/>
    <w:rsid w:val="00CB7312"/>
    <w:rsid w:val="00CB749A"/>
    <w:rsid w:val="00CC455F"/>
    <w:rsid w:val="00CC513D"/>
    <w:rsid w:val="00CC5ED1"/>
    <w:rsid w:val="00CC66FB"/>
    <w:rsid w:val="00CC74D5"/>
    <w:rsid w:val="00CD1056"/>
    <w:rsid w:val="00CD4896"/>
    <w:rsid w:val="00CD5FBC"/>
    <w:rsid w:val="00CE247D"/>
    <w:rsid w:val="00CE30E2"/>
    <w:rsid w:val="00CE3568"/>
    <w:rsid w:val="00CE3BAC"/>
    <w:rsid w:val="00CE3C2A"/>
    <w:rsid w:val="00CE5A80"/>
    <w:rsid w:val="00CF2575"/>
    <w:rsid w:val="00CF31CA"/>
    <w:rsid w:val="00D009E6"/>
    <w:rsid w:val="00D01AFB"/>
    <w:rsid w:val="00D03D0A"/>
    <w:rsid w:val="00D03F54"/>
    <w:rsid w:val="00D041EA"/>
    <w:rsid w:val="00D07686"/>
    <w:rsid w:val="00D113AD"/>
    <w:rsid w:val="00D11F91"/>
    <w:rsid w:val="00D125B8"/>
    <w:rsid w:val="00D130D5"/>
    <w:rsid w:val="00D13113"/>
    <w:rsid w:val="00D13356"/>
    <w:rsid w:val="00D135EB"/>
    <w:rsid w:val="00D14D31"/>
    <w:rsid w:val="00D15089"/>
    <w:rsid w:val="00D20705"/>
    <w:rsid w:val="00D2191C"/>
    <w:rsid w:val="00D220BD"/>
    <w:rsid w:val="00D262D4"/>
    <w:rsid w:val="00D26492"/>
    <w:rsid w:val="00D26BD6"/>
    <w:rsid w:val="00D26CCD"/>
    <w:rsid w:val="00D32B6F"/>
    <w:rsid w:val="00D32CC6"/>
    <w:rsid w:val="00D33059"/>
    <w:rsid w:val="00D33533"/>
    <w:rsid w:val="00D35B3A"/>
    <w:rsid w:val="00D35FBB"/>
    <w:rsid w:val="00D36E70"/>
    <w:rsid w:val="00D415DB"/>
    <w:rsid w:val="00D44DE1"/>
    <w:rsid w:val="00D467BC"/>
    <w:rsid w:val="00D4686D"/>
    <w:rsid w:val="00D50E6F"/>
    <w:rsid w:val="00D52EA7"/>
    <w:rsid w:val="00D5447B"/>
    <w:rsid w:val="00D60106"/>
    <w:rsid w:val="00D62B45"/>
    <w:rsid w:val="00D645A2"/>
    <w:rsid w:val="00D65B9F"/>
    <w:rsid w:val="00D6653D"/>
    <w:rsid w:val="00D712F7"/>
    <w:rsid w:val="00D75319"/>
    <w:rsid w:val="00D7588C"/>
    <w:rsid w:val="00D836D7"/>
    <w:rsid w:val="00D854F4"/>
    <w:rsid w:val="00D85996"/>
    <w:rsid w:val="00D90BB1"/>
    <w:rsid w:val="00D90D83"/>
    <w:rsid w:val="00D91E7D"/>
    <w:rsid w:val="00D9290B"/>
    <w:rsid w:val="00DA0938"/>
    <w:rsid w:val="00DA2384"/>
    <w:rsid w:val="00DA3A0A"/>
    <w:rsid w:val="00DA49D1"/>
    <w:rsid w:val="00DA4F1B"/>
    <w:rsid w:val="00DA5117"/>
    <w:rsid w:val="00DA64E3"/>
    <w:rsid w:val="00DA7696"/>
    <w:rsid w:val="00DB0713"/>
    <w:rsid w:val="00DB0EA1"/>
    <w:rsid w:val="00DB166C"/>
    <w:rsid w:val="00DB20E3"/>
    <w:rsid w:val="00DB3BB6"/>
    <w:rsid w:val="00DB4CE4"/>
    <w:rsid w:val="00DB4E9A"/>
    <w:rsid w:val="00DB6B0C"/>
    <w:rsid w:val="00DC0790"/>
    <w:rsid w:val="00DC0940"/>
    <w:rsid w:val="00DC153A"/>
    <w:rsid w:val="00DC3E2B"/>
    <w:rsid w:val="00DC4EBA"/>
    <w:rsid w:val="00DC5A0C"/>
    <w:rsid w:val="00DC6071"/>
    <w:rsid w:val="00DC7AE4"/>
    <w:rsid w:val="00DC7E28"/>
    <w:rsid w:val="00DD1C5B"/>
    <w:rsid w:val="00DD4EA2"/>
    <w:rsid w:val="00DE3B00"/>
    <w:rsid w:val="00DE4398"/>
    <w:rsid w:val="00DE5FBE"/>
    <w:rsid w:val="00DE6B62"/>
    <w:rsid w:val="00DE7583"/>
    <w:rsid w:val="00DE75EE"/>
    <w:rsid w:val="00DF280E"/>
    <w:rsid w:val="00DF676A"/>
    <w:rsid w:val="00DF6885"/>
    <w:rsid w:val="00DF7644"/>
    <w:rsid w:val="00E00BDA"/>
    <w:rsid w:val="00E0173C"/>
    <w:rsid w:val="00E054F4"/>
    <w:rsid w:val="00E0554B"/>
    <w:rsid w:val="00E05783"/>
    <w:rsid w:val="00E05A6B"/>
    <w:rsid w:val="00E1191E"/>
    <w:rsid w:val="00E1370A"/>
    <w:rsid w:val="00E2129F"/>
    <w:rsid w:val="00E227F8"/>
    <w:rsid w:val="00E22F9B"/>
    <w:rsid w:val="00E23202"/>
    <w:rsid w:val="00E274A7"/>
    <w:rsid w:val="00E276B8"/>
    <w:rsid w:val="00E30F86"/>
    <w:rsid w:val="00E337D9"/>
    <w:rsid w:val="00E352A2"/>
    <w:rsid w:val="00E35AE4"/>
    <w:rsid w:val="00E37982"/>
    <w:rsid w:val="00E4017B"/>
    <w:rsid w:val="00E40F69"/>
    <w:rsid w:val="00E41BD4"/>
    <w:rsid w:val="00E42FBC"/>
    <w:rsid w:val="00E4539D"/>
    <w:rsid w:val="00E45A13"/>
    <w:rsid w:val="00E4775A"/>
    <w:rsid w:val="00E50BA9"/>
    <w:rsid w:val="00E51F03"/>
    <w:rsid w:val="00E554FC"/>
    <w:rsid w:val="00E5796F"/>
    <w:rsid w:val="00E60336"/>
    <w:rsid w:val="00E63691"/>
    <w:rsid w:val="00E6425D"/>
    <w:rsid w:val="00E66D0B"/>
    <w:rsid w:val="00E70C7B"/>
    <w:rsid w:val="00E71376"/>
    <w:rsid w:val="00E75E8D"/>
    <w:rsid w:val="00E81DFA"/>
    <w:rsid w:val="00E82359"/>
    <w:rsid w:val="00E82BAC"/>
    <w:rsid w:val="00E87391"/>
    <w:rsid w:val="00E94AE7"/>
    <w:rsid w:val="00E951DD"/>
    <w:rsid w:val="00E963FF"/>
    <w:rsid w:val="00E96EA5"/>
    <w:rsid w:val="00EA0F23"/>
    <w:rsid w:val="00EA2451"/>
    <w:rsid w:val="00EA2904"/>
    <w:rsid w:val="00EA29BE"/>
    <w:rsid w:val="00EA5D88"/>
    <w:rsid w:val="00EA6A92"/>
    <w:rsid w:val="00EA7028"/>
    <w:rsid w:val="00EA7A4F"/>
    <w:rsid w:val="00EB05F6"/>
    <w:rsid w:val="00EB0AE7"/>
    <w:rsid w:val="00EB119A"/>
    <w:rsid w:val="00EB1805"/>
    <w:rsid w:val="00EB3728"/>
    <w:rsid w:val="00EB614B"/>
    <w:rsid w:val="00EB6CDE"/>
    <w:rsid w:val="00EB7F3E"/>
    <w:rsid w:val="00EC132A"/>
    <w:rsid w:val="00EC3C2F"/>
    <w:rsid w:val="00EC6769"/>
    <w:rsid w:val="00EC6B6F"/>
    <w:rsid w:val="00ED04F7"/>
    <w:rsid w:val="00ED3AF7"/>
    <w:rsid w:val="00ED4ED7"/>
    <w:rsid w:val="00ED7BA6"/>
    <w:rsid w:val="00EE1FFD"/>
    <w:rsid w:val="00EE2F2C"/>
    <w:rsid w:val="00EE396C"/>
    <w:rsid w:val="00EE45A7"/>
    <w:rsid w:val="00EE46C8"/>
    <w:rsid w:val="00EE5106"/>
    <w:rsid w:val="00EE53BC"/>
    <w:rsid w:val="00EE66E8"/>
    <w:rsid w:val="00EF1475"/>
    <w:rsid w:val="00EF2CC4"/>
    <w:rsid w:val="00EF75B1"/>
    <w:rsid w:val="00F00905"/>
    <w:rsid w:val="00F02F4A"/>
    <w:rsid w:val="00F10140"/>
    <w:rsid w:val="00F125EE"/>
    <w:rsid w:val="00F17936"/>
    <w:rsid w:val="00F20309"/>
    <w:rsid w:val="00F271CF"/>
    <w:rsid w:val="00F274A4"/>
    <w:rsid w:val="00F27915"/>
    <w:rsid w:val="00F31120"/>
    <w:rsid w:val="00F31399"/>
    <w:rsid w:val="00F32529"/>
    <w:rsid w:val="00F33BCA"/>
    <w:rsid w:val="00F34B5A"/>
    <w:rsid w:val="00F40876"/>
    <w:rsid w:val="00F417AF"/>
    <w:rsid w:val="00F437AF"/>
    <w:rsid w:val="00F4412B"/>
    <w:rsid w:val="00F442CB"/>
    <w:rsid w:val="00F4620E"/>
    <w:rsid w:val="00F5010F"/>
    <w:rsid w:val="00F5040F"/>
    <w:rsid w:val="00F536F3"/>
    <w:rsid w:val="00F541FA"/>
    <w:rsid w:val="00F54CCF"/>
    <w:rsid w:val="00F553FF"/>
    <w:rsid w:val="00F568FD"/>
    <w:rsid w:val="00F56F83"/>
    <w:rsid w:val="00F60B00"/>
    <w:rsid w:val="00F62056"/>
    <w:rsid w:val="00F62826"/>
    <w:rsid w:val="00F63022"/>
    <w:rsid w:val="00F632D6"/>
    <w:rsid w:val="00F6415E"/>
    <w:rsid w:val="00F64F96"/>
    <w:rsid w:val="00F66D62"/>
    <w:rsid w:val="00F71FAA"/>
    <w:rsid w:val="00F72786"/>
    <w:rsid w:val="00F73824"/>
    <w:rsid w:val="00F74DA8"/>
    <w:rsid w:val="00F76A84"/>
    <w:rsid w:val="00F77973"/>
    <w:rsid w:val="00F8131F"/>
    <w:rsid w:val="00F84136"/>
    <w:rsid w:val="00F84C24"/>
    <w:rsid w:val="00F86CC0"/>
    <w:rsid w:val="00F90B86"/>
    <w:rsid w:val="00F90BA3"/>
    <w:rsid w:val="00F936A2"/>
    <w:rsid w:val="00F94D87"/>
    <w:rsid w:val="00F952DF"/>
    <w:rsid w:val="00F95F40"/>
    <w:rsid w:val="00F976DE"/>
    <w:rsid w:val="00F979B9"/>
    <w:rsid w:val="00FA25EC"/>
    <w:rsid w:val="00FA345D"/>
    <w:rsid w:val="00FA3D4A"/>
    <w:rsid w:val="00FA6286"/>
    <w:rsid w:val="00FB2B87"/>
    <w:rsid w:val="00FB51E7"/>
    <w:rsid w:val="00FB63AF"/>
    <w:rsid w:val="00FB70C3"/>
    <w:rsid w:val="00FC1EF3"/>
    <w:rsid w:val="00FC263B"/>
    <w:rsid w:val="00FC2B10"/>
    <w:rsid w:val="00FC458F"/>
    <w:rsid w:val="00FC5683"/>
    <w:rsid w:val="00FC5EA6"/>
    <w:rsid w:val="00FC6F9D"/>
    <w:rsid w:val="00FD691F"/>
    <w:rsid w:val="00FD7B6E"/>
    <w:rsid w:val="00FE0721"/>
    <w:rsid w:val="00FE2BD4"/>
    <w:rsid w:val="00FE2F79"/>
    <w:rsid w:val="00FE4574"/>
    <w:rsid w:val="00FE540C"/>
    <w:rsid w:val="00FE6477"/>
    <w:rsid w:val="00FF3AE0"/>
    <w:rsid w:val="00FF4EFA"/>
    <w:rsid w:val="00FF4F1E"/>
    <w:rsid w:val="00FF6002"/>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F6CEDE"/>
  <w15:chartTrackingRefBased/>
  <w15:docId w15:val="{E356D980-DC08-40AD-A515-66731220A7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1DFA"/>
    <w:pPr>
      <w:spacing w:after="240" w:line="240" w:lineRule="auto"/>
    </w:pPr>
    <w:rPr>
      <w:color w:val="44484A"/>
      <w:sz w:val="20"/>
    </w:rPr>
  </w:style>
  <w:style w:type="paragraph" w:styleId="Heading1">
    <w:name w:val="heading 1"/>
    <w:basedOn w:val="Subtitle"/>
    <w:next w:val="Normal"/>
    <w:link w:val="Heading1Char"/>
    <w:uiPriority w:val="9"/>
    <w:qFormat/>
    <w:rsid w:val="000729A3"/>
    <w:pPr>
      <w:outlineLvl w:val="0"/>
    </w:pPr>
    <w:rPr>
      <w:color w:val="44484A"/>
    </w:rPr>
  </w:style>
  <w:style w:type="paragraph" w:styleId="Heading2">
    <w:name w:val="heading 2"/>
    <w:basedOn w:val="Heading1"/>
    <w:next w:val="Normal"/>
    <w:link w:val="Heading2Char"/>
    <w:uiPriority w:val="9"/>
    <w:qFormat/>
    <w:rsid w:val="007504E9"/>
    <w:pPr>
      <w:numPr>
        <w:ilvl w:val="0"/>
        <w:numId w:val="7"/>
      </w:numPr>
      <w:outlineLvl w:val="1"/>
    </w:pPr>
    <w:rPr>
      <w:b/>
      <w:bCs/>
      <w:sz w:val="28"/>
      <w:szCs w:val="18"/>
    </w:rPr>
  </w:style>
  <w:style w:type="paragraph" w:styleId="Heading3">
    <w:name w:val="heading 3"/>
    <w:basedOn w:val="Heading2"/>
    <w:next w:val="Normal"/>
    <w:link w:val="Heading3Char"/>
    <w:uiPriority w:val="9"/>
    <w:qFormat/>
    <w:rsid w:val="007504E9"/>
    <w:pPr>
      <w:numPr>
        <w:numId w:val="43"/>
      </w:numPr>
      <w:outlineLvl w:val="2"/>
    </w:pPr>
  </w:style>
  <w:style w:type="paragraph" w:styleId="Heading4">
    <w:name w:val="heading 4"/>
    <w:basedOn w:val="Normal"/>
    <w:next w:val="Normal"/>
    <w:link w:val="Heading4Char"/>
    <w:uiPriority w:val="9"/>
    <w:qFormat/>
    <w:rsid w:val="00E81DFA"/>
    <w:pPr>
      <w:keepNext/>
      <w:keepLines/>
      <w:spacing w:before="360" w:after="120"/>
      <w:outlineLvl w:val="3"/>
    </w:pPr>
    <w:rPr>
      <w:rFonts w:asciiTheme="majorHAnsi" w:eastAsiaTheme="majorEastAsia" w:hAnsiTheme="majorHAnsi" w:cstheme="majorBidi"/>
      <w:b/>
      <w:iCs/>
      <w:caps/>
      <w:color w:val="0057B8" w:themeColor="accent1"/>
      <w:sz w:val="21"/>
    </w:rPr>
  </w:style>
  <w:style w:type="paragraph" w:styleId="Heading5">
    <w:name w:val="heading 5"/>
    <w:basedOn w:val="Normal"/>
    <w:next w:val="Normal"/>
    <w:link w:val="Heading5Char"/>
    <w:uiPriority w:val="9"/>
    <w:qFormat/>
    <w:rsid w:val="00E81DFA"/>
    <w:pPr>
      <w:keepNext/>
      <w:keepLines/>
      <w:spacing w:before="360" w:after="120"/>
      <w:outlineLvl w:val="4"/>
    </w:pPr>
    <w:rPr>
      <w:rFonts w:asciiTheme="majorHAnsi" w:eastAsiaTheme="majorEastAsia" w:hAnsiTheme="majorHAnsi" w:cstheme="majorBidi"/>
      <w:caps/>
      <w:color w:val="271361"/>
      <w:sz w:val="21"/>
    </w:rPr>
  </w:style>
  <w:style w:type="paragraph" w:styleId="Heading6">
    <w:name w:val="heading 6"/>
    <w:basedOn w:val="Normal"/>
    <w:next w:val="Normal"/>
    <w:link w:val="Heading6Char"/>
    <w:uiPriority w:val="9"/>
    <w:unhideWhenUsed/>
    <w:qFormat/>
    <w:rsid w:val="00E81DFA"/>
    <w:pPr>
      <w:keepNext/>
      <w:keepLines/>
      <w:spacing w:before="360" w:after="120"/>
      <w:outlineLvl w:val="5"/>
    </w:pPr>
    <w:rPr>
      <w:rFonts w:asciiTheme="majorHAnsi" w:eastAsiaTheme="majorEastAsia" w:hAnsiTheme="majorHAnsi" w:cstheme="majorBidi"/>
      <w:color w:val="51B5E0"/>
      <w:sz w:val="21"/>
    </w:rPr>
  </w:style>
  <w:style w:type="paragraph" w:styleId="Heading7">
    <w:name w:val="heading 7"/>
    <w:basedOn w:val="Normal"/>
    <w:next w:val="Normal"/>
    <w:link w:val="Heading7Char"/>
    <w:uiPriority w:val="9"/>
    <w:semiHidden/>
    <w:unhideWhenUsed/>
    <w:qFormat/>
    <w:rsid w:val="00E81DFA"/>
    <w:pPr>
      <w:keepNext/>
      <w:keepLines/>
      <w:spacing w:before="40" w:after="0"/>
      <w:outlineLvl w:val="6"/>
    </w:pPr>
    <w:rPr>
      <w:rFonts w:asciiTheme="majorHAnsi" w:eastAsiaTheme="majorEastAsia" w:hAnsiTheme="majorHAnsi" w:cstheme="majorBidi"/>
      <w:i/>
      <w:iCs/>
      <w:color w:val="002A5B"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81DFA"/>
    <w:pPr>
      <w:tabs>
        <w:tab w:val="center" w:pos="4680"/>
        <w:tab w:val="right" w:pos="9360"/>
      </w:tabs>
    </w:pPr>
  </w:style>
  <w:style w:type="character" w:customStyle="1" w:styleId="HeaderChar">
    <w:name w:val="Header Char"/>
    <w:basedOn w:val="DefaultParagraphFont"/>
    <w:link w:val="Header"/>
    <w:uiPriority w:val="99"/>
    <w:rsid w:val="00E81DFA"/>
    <w:rPr>
      <w:color w:val="44484A"/>
      <w:sz w:val="20"/>
    </w:rPr>
  </w:style>
  <w:style w:type="paragraph" w:styleId="Footer">
    <w:name w:val="footer"/>
    <w:basedOn w:val="Normal"/>
    <w:link w:val="FooterChar"/>
    <w:uiPriority w:val="99"/>
    <w:unhideWhenUsed/>
    <w:rsid w:val="00E81DFA"/>
    <w:pPr>
      <w:tabs>
        <w:tab w:val="center" w:pos="4680"/>
        <w:tab w:val="right" w:pos="9360"/>
      </w:tabs>
    </w:pPr>
    <w:rPr>
      <w:sz w:val="12"/>
    </w:rPr>
  </w:style>
  <w:style w:type="character" w:customStyle="1" w:styleId="FooterChar">
    <w:name w:val="Footer Char"/>
    <w:basedOn w:val="DefaultParagraphFont"/>
    <w:link w:val="Footer"/>
    <w:uiPriority w:val="99"/>
    <w:rsid w:val="00E81DFA"/>
    <w:rPr>
      <w:color w:val="44484A"/>
      <w:sz w:val="12"/>
    </w:rPr>
  </w:style>
  <w:style w:type="paragraph" w:styleId="BalloonText">
    <w:name w:val="Balloon Text"/>
    <w:basedOn w:val="Normal"/>
    <w:link w:val="BalloonTextChar"/>
    <w:uiPriority w:val="99"/>
    <w:semiHidden/>
    <w:unhideWhenUsed/>
    <w:rsid w:val="00E81DFA"/>
    <w:rPr>
      <w:rFonts w:ascii="Tahoma" w:hAnsi="Tahoma" w:cs="Tahoma"/>
      <w:sz w:val="16"/>
      <w:szCs w:val="16"/>
    </w:rPr>
  </w:style>
  <w:style w:type="character" w:customStyle="1" w:styleId="BalloonTextChar">
    <w:name w:val="Balloon Text Char"/>
    <w:basedOn w:val="DefaultParagraphFont"/>
    <w:link w:val="BalloonText"/>
    <w:uiPriority w:val="99"/>
    <w:semiHidden/>
    <w:rsid w:val="00E81DFA"/>
    <w:rPr>
      <w:rFonts w:ascii="Tahoma" w:hAnsi="Tahoma" w:cs="Tahoma"/>
      <w:color w:val="44484A"/>
      <w:sz w:val="16"/>
      <w:szCs w:val="16"/>
    </w:rPr>
  </w:style>
  <w:style w:type="paragraph" w:styleId="BodyText">
    <w:name w:val="Body Text"/>
    <w:basedOn w:val="Normal"/>
    <w:link w:val="BodyTextChar"/>
    <w:rsid w:val="00E81DFA"/>
  </w:style>
  <w:style w:type="character" w:customStyle="1" w:styleId="BodyTextChar">
    <w:name w:val="Body Text Char"/>
    <w:basedOn w:val="DefaultParagraphFont"/>
    <w:link w:val="BodyText"/>
    <w:rsid w:val="00E81DFA"/>
    <w:rPr>
      <w:color w:val="44484A"/>
      <w:sz w:val="20"/>
    </w:rPr>
  </w:style>
  <w:style w:type="paragraph" w:styleId="NoSpacing">
    <w:name w:val="No Spacing"/>
    <w:uiPriority w:val="1"/>
    <w:qFormat/>
    <w:rsid w:val="00E81DFA"/>
    <w:pPr>
      <w:spacing w:after="120" w:line="240" w:lineRule="auto"/>
    </w:pPr>
    <w:rPr>
      <w:color w:val="44484A"/>
      <w:sz w:val="20"/>
    </w:rPr>
  </w:style>
  <w:style w:type="character" w:styleId="PlaceholderText">
    <w:name w:val="Placeholder Text"/>
    <w:basedOn w:val="DefaultParagraphFont"/>
    <w:uiPriority w:val="99"/>
    <w:semiHidden/>
    <w:rsid w:val="00E81DFA"/>
    <w:rPr>
      <w:color w:val="808080"/>
    </w:rPr>
  </w:style>
  <w:style w:type="character" w:customStyle="1" w:styleId="Heading1Char">
    <w:name w:val="Heading 1 Char"/>
    <w:basedOn w:val="DefaultParagraphFont"/>
    <w:link w:val="Heading1"/>
    <w:uiPriority w:val="9"/>
    <w:rsid w:val="000729A3"/>
    <w:rPr>
      <w:rFonts w:eastAsiaTheme="minorEastAsia"/>
      <w:color w:val="44484A"/>
      <w:spacing w:val="15"/>
      <w:sz w:val="36"/>
    </w:rPr>
  </w:style>
  <w:style w:type="character" w:customStyle="1" w:styleId="Heading2Char">
    <w:name w:val="Heading 2 Char"/>
    <w:basedOn w:val="DefaultParagraphFont"/>
    <w:link w:val="Heading2"/>
    <w:uiPriority w:val="9"/>
    <w:rsid w:val="007504E9"/>
    <w:rPr>
      <w:rFonts w:eastAsiaTheme="minorEastAsia"/>
      <w:b/>
      <w:bCs/>
      <w:color w:val="44484A"/>
      <w:spacing w:val="15"/>
      <w:sz w:val="28"/>
      <w:szCs w:val="18"/>
    </w:rPr>
  </w:style>
  <w:style w:type="character" w:customStyle="1" w:styleId="Heading3Char">
    <w:name w:val="Heading 3 Char"/>
    <w:basedOn w:val="DefaultParagraphFont"/>
    <w:link w:val="Heading3"/>
    <w:uiPriority w:val="9"/>
    <w:rsid w:val="007504E9"/>
    <w:rPr>
      <w:rFonts w:eastAsiaTheme="minorEastAsia"/>
      <w:b/>
      <w:bCs/>
      <w:color w:val="44484A"/>
      <w:spacing w:val="15"/>
      <w:sz w:val="28"/>
      <w:szCs w:val="18"/>
    </w:rPr>
  </w:style>
  <w:style w:type="table" w:styleId="TableGrid">
    <w:name w:val="Table Grid"/>
    <w:basedOn w:val="TableNormal"/>
    <w:uiPriority w:val="59"/>
    <w:rsid w:val="00E81D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NoList"/>
    <w:uiPriority w:val="99"/>
    <w:semiHidden/>
    <w:unhideWhenUsed/>
    <w:rsid w:val="00E81DFA"/>
    <w:pPr>
      <w:numPr>
        <w:numId w:val="1"/>
      </w:numPr>
    </w:pPr>
  </w:style>
  <w:style w:type="character" w:styleId="BookTitle">
    <w:name w:val="Book Title"/>
    <w:basedOn w:val="DefaultParagraphFont"/>
    <w:uiPriority w:val="33"/>
    <w:qFormat/>
    <w:rsid w:val="00E81DFA"/>
    <w:rPr>
      <w:b/>
      <w:bCs/>
      <w:i/>
      <w:iCs/>
      <w:spacing w:val="5"/>
    </w:rPr>
  </w:style>
  <w:style w:type="paragraph" w:styleId="Caption">
    <w:name w:val="caption"/>
    <w:basedOn w:val="Normal"/>
    <w:next w:val="Normal"/>
    <w:uiPriority w:val="35"/>
    <w:unhideWhenUsed/>
    <w:qFormat/>
    <w:rsid w:val="00E81DFA"/>
    <w:pPr>
      <w:jc w:val="center"/>
    </w:pPr>
    <w:rPr>
      <w:iCs/>
      <w:color w:val="5B6770"/>
      <w:sz w:val="22"/>
      <w:szCs w:val="18"/>
    </w:rPr>
  </w:style>
  <w:style w:type="table" w:styleId="GridTable1Light-Accent1">
    <w:name w:val="Grid Table 1 Light Accent 1"/>
    <w:basedOn w:val="TableNormal"/>
    <w:uiPriority w:val="46"/>
    <w:rsid w:val="00E81DFA"/>
    <w:pPr>
      <w:spacing w:after="0" w:line="240" w:lineRule="auto"/>
    </w:pPr>
    <w:tblPr>
      <w:tblStyleRowBandSize w:val="1"/>
      <w:tblStyleColBandSize w:val="1"/>
      <w:tblBorders>
        <w:top w:val="single" w:sz="4" w:space="0" w:color="7CB9FF" w:themeColor="accent1" w:themeTint="66"/>
        <w:left w:val="single" w:sz="4" w:space="0" w:color="7CB9FF" w:themeColor="accent1" w:themeTint="66"/>
        <w:bottom w:val="single" w:sz="4" w:space="0" w:color="7CB9FF" w:themeColor="accent1" w:themeTint="66"/>
        <w:right w:val="single" w:sz="4" w:space="0" w:color="7CB9FF" w:themeColor="accent1" w:themeTint="66"/>
        <w:insideH w:val="single" w:sz="4" w:space="0" w:color="7CB9FF" w:themeColor="accent1" w:themeTint="66"/>
        <w:insideV w:val="single" w:sz="4" w:space="0" w:color="7CB9FF" w:themeColor="accent1" w:themeTint="66"/>
      </w:tblBorders>
    </w:tblPr>
    <w:tblStylePr w:type="firstRow">
      <w:rPr>
        <w:b/>
        <w:bCs/>
      </w:rPr>
      <w:tblPr/>
      <w:tcPr>
        <w:tcBorders>
          <w:bottom w:val="single" w:sz="12" w:space="0" w:color="3B97FF" w:themeColor="accent1" w:themeTint="99"/>
        </w:tcBorders>
      </w:tcPr>
    </w:tblStylePr>
    <w:tblStylePr w:type="lastRow">
      <w:rPr>
        <w:b/>
        <w:bCs/>
      </w:rPr>
      <w:tblPr/>
      <w:tcPr>
        <w:tcBorders>
          <w:top w:val="double" w:sz="2" w:space="0" w:color="3B97FF" w:themeColor="accent1" w:themeTint="99"/>
        </w:tcBorders>
      </w:tcPr>
    </w:tblStylePr>
    <w:tblStylePr w:type="firstCol">
      <w:rPr>
        <w:b/>
        <w:bCs/>
      </w:rPr>
    </w:tblStylePr>
    <w:tblStylePr w:type="lastCol">
      <w:rPr>
        <w:b/>
        <w:bCs/>
      </w:rPr>
    </w:tblStylePr>
  </w:style>
  <w:style w:type="table" w:styleId="GridTable4-Accent5">
    <w:name w:val="Grid Table 4 Accent 5"/>
    <w:basedOn w:val="TableNormal"/>
    <w:uiPriority w:val="49"/>
    <w:rsid w:val="00E81DFA"/>
    <w:pPr>
      <w:spacing w:after="0" w:line="240" w:lineRule="auto"/>
    </w:pPr>
    <w:tblPr>
      <w:tblStyleRowBandSize w:val="1"/>
      <w:tblStyleColBandSize w:val="1"/>
      <w:tblBorders>
        <w:top w:val="single" w:sz="4" w:space="0" w:color="80E0E4" w:themeColor="accent5" w:themeTint="99"/>
        <w:left w:val="single" w:sz="4" w:space="0" w:color="80E0E4" w:themeColor="accent5" w:themeTint="99"/>
        <w:bottom w:val="single" w:sz="4" w:space="0" w:color="80E0E4" w:themeColor="accent5" w:themeTint="99"/>
        <w:right w:val="single" w:sz="4" w:space="0" w:color="80E0E4" w:themeColor="accent5" w:themeTint="99"/>
        <w:insideH w:val="single" w:sz="4" w:space="0" w:color="80E0E4" w:themeColor="accent5" w:themeTint="99"/>
        <w:insideV w:val="single" w:sz="4" w:space="0" w:color="80E0E4" w:themeColor="accent5" w:themeTint="99"/>
      </w:tblBorders>
    </w:tblPr>
    <w:tblStylePr w:type="firstRow">
      <w:rPr>
        <w:b/>
        <w:bCs/>
        <w:color w:val="FFFFFF" w:themeColor="background1"/>
      </w:rPr>
      <w:tblPr/>
      <w:tcPr>
        <w:tcBorders>
          <w:top w:val="single" w:sz="4" w:space="0" w:color="2DCCD3" w:themeColor="accent5"/>
          <w:left w:val="single" w:sz="4" w:space="0" w:color="2DCCD3" w:themeColor="accent5"/>
          <w:bottom w:val="single" w:sz="4" w:space="0" w:color="2DCCD3" w:themeColor="accent5"/>
          <w:right w:val="single" w:sz="4" w:space="0" w:color="2DCCD3" w:themeColor="accent5"/>
          <w:insideH w:val="nil"/>
          <w:insideV w:val="nil"/>
        </w:tcBorders>
        <w:shd w:val="clear" w:color="auto" w:fill="2DCCD3" w:themeFill="accent5"/>
      </w:tcPr>
    </w:tblStylePr>
    <w:tblStylePr w:type="lastRow">
      <w:rPr>
        <w:b/>
        <w:bCs/>
      </w:rPr>
      <w:tblPr/>
      <w:tcPr>
        <w:tcBorders>
          <w:top w:val="double" w:sz="4" w:space="0" w:color="2DCCD3" w:themeColor="accent5"/>
        </w:tcBorders>
      </w:tcPr>
    </w:tblStylePr>
    <w:tblStylePr w:type="firstCol">
      <w:rPr>
        <w:b/>
        <w:bCs/>
      </w:rPr>
    </w:tblStylePr>
    <w:tblStylePr w:type="lastCol">
      <w:rPr>
        <w:b/>
        <w:bCs/>
      </w:rPr>
    </w:tblStylePr>
    <w:tblStylePr w:type="band1Vert">
      <w:tblPr/>
      <w:tcPr>
        <w:shd w:val="clear" w:color="auto" w:fill="D4F4F6" w:themeFill="accent5" w:themeFillTint="33"/>
      </w:tcPr>
    </w:tblStylePr>
    <w:tblStylePr w:type="band1Horz">
      <w:tblPr/>
      <w:tcPr>
        <w:shd w:val="clear" w:color="auto" w:fill="D4F4F6" w:themeFill="accent5" w:themeFillTint="33"/>
      </w:tcPr>
    </w:tblStylePr>
  </w:style>
  <w:style w:type="character" w:customStyle="1" w:styleId="Heading4Char">
    <w:name w:val="Heading 4 Char"/>
    <w:basedOn w:val="DefaultParagraphFont"/>
    <w:link w:val="Heading4"/>
    <w:uiPriority w:val="9"/>
    <w:rsid w:val="00E81DFA"/>
    <w:rPr>
      <w:rFonts w:asciiTheme="majorHAnsi" w:eastAsiaTheme="majorEastAsia" w:hAnsiTheme="majorHAnsi" w:cstheme="majorBidi"/>
      <w:b/>
      <w:iCs/>
      <w:caps/>
      <w:color w:val="0057B8" w:themeColor="accent1"/>
      <w:sz w:val="21"/>
    </w:rPr>
  </w:style>
  <w:style w:type="character" w:customStyle="1" w:styleId="Heading5Char">
    <w:name w:val="Heading 5 Char"/>
    <w:basedOn w:val="DefaultParagraphFont"/>
    <w:link w:val="Heading5"/>
    <w:uiPriority w:val="9"/>
    <w:rsid w:val="00E81DFA"/>
    <w:rPr>
      <w:rFonts w:asciiTheme="majorHAnsi" w:eastAsiaTheme="majorEastAsia" w:hAnsiTheme="majorHAnsi" w:cstheme="majorBidi"/>
      <w:caps/>
      <w:color w:val="271361"/>
      <w:sz w:val="21"/>
    </w:rPr>
  </w:style>
  <w:style w:type="character" w:styleId="Hyperlink">
    <w:name w:val="Hyperlink"/>
    <w:basedOn w:val="DefaultParagraphFont"/>
    <w:uiPriority w:val="99"/>
    <w:unhideWhenUsed/>
    <w:rsid w:val="00E81DFA"/>
    <w:rPr>
      <w:color w:val="0057B8" w:themeColor="hyperlink"/>
      <w:u w:val="single"/>
    </w:rPr>
  </w:style>
  <w:style w:type="paragraph" w:styleId="ListBullet">
    <w:name w:val="List Bullet"/>
    <w:basedOn w:val="Normal"/>
    <w:uiPriority w:val="99"/>
    <w:unhideWhenUsed/>
    <w:rsid w:val="00E81DFA"/>
    <w:pPr>
      <w:numPr>
        <w:numId w:val="2"/>
      </w:numPr>
      <w:contextualSpacing/>
    </w:pPr>
  </w:style>
  <w:style w:type="paragraph" w:styleId="ListNumber">
    <w:name w:val="List Number"/>
    <w:basedOn w:val="Normal"/>
    <w:uiPriority w:val="99"/>
    <w:unhideWhenUsed/>
    <w:rsid w:val="00E81DFA"/>
    <w:pPr>
      <w:numPr>
        <w:numId w:val="3"/>
      </w:numPr>
      <w:contextualSpacing/>
    </w:pPr>
  </w:style>
  <w:style w:type="paragraph" w:styleId="ListParagraph">
    <w:name w:val="List Paragraph"/>
    <w:basedOn w:val="Normal"/>
    <w:uiPriority w:val="34"/>
    <w:qFormat/>
    <w:rsid w:val="00E81DFA"/>
    <w:pPr>
      <w:ind w:left="360"/>
      <w:contextualSpacing/>
    </w:pPr>
  </w:style>
  <w:style w:type="paragraph" w:styleId="NormalWeb">
    <w:name w:val="Normal (Web)"/>
    <w:basedOn w:val="Normal"/>
    <w:uiPriority w:val="99"/>
    <w:semiHidden/>
    <w:unhideWhenUsed/>
    <w:rsid w:val="00E81DFA"/>
    <w:rPr>
      <w:rFonts w:ascii="Times New Roman" w:hAnsi="Times New Roman" w:cs="Times New Roman"/>
      <w:sz w:val="24"/>
      <w:szCs w:val="24"/>
    </w:rPr>
  </w:style>
  <w:style w:type="numbering" w:customStyle="1" w:styleId="Style1">
    <w:name w:val="Style1"/>
    <w:uiPriority w:val="99"/>
    <w:rsid w:val="00E81DFA"/>
    <w:pPr>
      <w:numPr>
        <w:numId w:val="4"/>
      </w:numPr>
    </w:pPr>
  </w:style>
  <w:style w:type="numbering" w:customStyle="1" w:styleId="Style2">
    <w:name w:val="Style2"/>
    <w:uiPriority w:val="99"/>
    <w:rsid w:val="00E81DFA"/>
    <w:pPr>
      <w:numPr>
        <w:numId w:val="5"/>
      </w:numPr>
    </w:pPr>
  </w:style>
  <w:style w:type="numbering" w:customStyle="1" w:styleId="Style3">
    <w:name w:val="Style3"/>
    <w:uiPriority w:val="99"/>
    <w:rsid w:val="00E81DFA"/>
    <w:pPr>
      <w:numPr>
        <w:numId w:val="12"/>
      </w:numPr>
    </w:pPr>
  </w:style>
  <w:style w:type="paragraph" w:styleId="Subtitle">
    <w:name w:val="Subtitle"/>
    <w:basedOn w:val="Normal"/>
    <w:next w:val="Normal"/>
    <w:link w:val="SubtitleChar"/>
    <w:uiPriority w:val="11"/>
    <w:qFormat/>
    <w:rsid w:val="00E81DFA"/>
    <w:pPr>
      <w:numPr>
        <w:ilvl w:val="1"/>
      </w:numPr>
      <w:spacing w:before="480"/>
    </w:pPr>
    <w:rPr>
      <w:rFonts w:eastAsiaTheme="minorEastAsia"/>
      <w:color w:val="0057B8" w:themeColor="accent1"/>
      <w:spacing w:val="15"/>
      <w:sz w:val="36"/>
    </w:rPr>
  </w:style>
  <w:style w:type="character" w:customStyle="1" w:styleId="SubtitleChar">
    <w:name w:val="Subtitle Char"/>
    <w:basedOn w:val="DefaultParagraphFont"/>
    <w:link w:val="Subtitle"/>
    <w:uiPriority w:val="11"/>
    <w:rsid w:val="00E81DFA"/>
    <w:rPr>
      <w:rFonts w:eastAsiaTheme="minorEastAsia"/>
      <w:color w:val="0057B8" w:themeColor="accent1"/>
      <w:spacing w:val="15"/>
      <w:sz w:val="36"/>
    </w:rPr>
  </w:style>
  <w:style w:type="paragraph" w:styleId="Title">
    <w:name w:val="Title"/>
    <w:basedOn w:val="Normal"/>
    <w:next w:val="Normal"/>
    <w:link w:val="TitleChar"/>
    <w:uiPriority w:val="10"/>
    <w:qFormat/>
    <w:rsid w:val="00E81DFA"/>
    <w:pPr>
      <w:contextualSpacing/>
    </w:pPr>
    <w:rPr>
      <w:rFonts w:asciiTheme="majorHAnsi" w:eastAsiaTheme="majorEastAsia" w:hAnsiTheme="majorHAnsi" w:cstheme="majorBidi"/>
      <w:color w:val="271361"/>
      <w:spacing w:val="-10"/>
      <w:kern w:val="28"/>
      <w:sz w:val="48"/>
      <w:szCs w:val="56"/>
    </w:rPr>
  </w:style>
  <w:style w:type="character" w:customStyle="1" w:styleId="TitleChar">
    <w:name w:val="Title Char"/>
    <w:basedOn w:val="DefaultParagraphFont"/>
    <w:link w:val="Title"/>
    <w:uiPriority w:val="10"/>
    <w:rsid w:val="00E81DFA"/>
    <w:rPr>
      <w:rFonts w:asciiTheme="majorHAnsi" w:eastAsiaTheme="majorEastAsia" w:hAnsiTheme="majorHAnsi" w:cstheme="majorBidi"/>
      <w:color w:val="271361"/>
      <w:spacing w:val="-10"/>
      <w:kern w:val="28"/>
      <w:sz w:val="48"/>
      <w:szCs w:val="56"/>
    </w:rPr>
  </w:style>
  <w:style w:type="paragraph" w:styleId="TOC1">
    <w:name w:val="toc 1"/>
    <w:basedOn w:val="Normal"/>
    <w:next w:val="Normal"/>
    <w:autoRedefine/>
    <w:uiPriority w:val="39"/>
    <w:unhideWhenUsed/>
    <w:rsid w:val="00E81DFA"/>
    <w:pPr>
      <w:spacing w:after="100"/>
    </w:pPr>
    <w:rPr>
      <w:rFonts w:eastAsiaTheme="minorEastAsia" w:cs="Times New Roman"/>
    </w:rPr>
  </w:style>
  <w:style w:type="paragraph" w:styleId="TOC2">
    <w:name w:val="toc 2"/>
    <w:basedOn w:val="Normal"/>
    <w:next w:val="Normal"/>
    <w:autoRedefine/>
    <w:uiPriority w:val="39"/>
    <w:unhideWhenUsed/>
    <w:rsid w:val="00E81DFA"/>
    <w:pPr>
      <w:spacing w:after="100"/>
      <w:ind w:left="220"/>
    </w:pPr>
    <w:rPr>
      <w:rFonts w:eastAsiaTheme="minorEastAsia" w:cs="Times New Roman"/>
    </w:rPr>
  </w:style>
  <w:style w:type="paragraph" w:styleId="TOC3">
    <w:name w:val="toc 3"/>
    <w:basedOn w:val="Normal"/>
    <w:next w:val="Normal"/>
    <w:autoRedefine/>
    <w:uiPriority w:val="39"/>
    <w:unhideWhenUsed/>
    <w:rsid w:val="00E81DFA"/>
    <w:pPr>
      <w:spacing w:after="100"/>
      <w:ind w:left="440"/>
    </w:pPr>
    <w:rPr>
      <w:rFonts w:eastAsiaTheme="minorEastAsia" w:cs="Times New Roman"/>
    </w:rPr>
  </w:style>
  <w:style w:type="paragraph" w:styleId="TOCHeading">
    <w:name w:val="TOC Heading"/>
    <w:basedOn w:val="Heading1"/>
    <w:next w:val="Normal"/>
    <w:uiPriority w:val="39"/>
    <w:unhideWhenUsed/>
    <w:qFormat/>
    <w:rsid w:val="00E81DFA"/>
    <w:pPr>
      <w:spacing w:line="480" w:lineRule="auto"/>
    </w:pPr>
    <w:rPr>
      <w:b/>
      <w:bCs/>
      <w:caps/>
      <w:color w:val="004089" w:themeColor="accent1" w:themeShade="BF"/>
      <w:sz w:val="32"/>
      <w:szCs w:val="32"/>
    </w:rPr>
  </w:style>
  <w:style w:type="paragraph" w:customStyle="1" w:styleId="VlnBullet1">
    <w:name w:val="Vln Bullet 1"/>
    <w:basedOn w:val="BodyText"/>
    <w:qFormat/>
    <w:rsid w:val="00E81DFA"/>
    <w:pPr>
      <w:numPr>
        <w:numId w:val="40"/>
      </w:numPr>
      <w:contextualSpacing/>
    </w:pPr>
  </w:style>
  <w:style w:type="paragraph" w:customStyle="1" w:styleId="VlnBullet2">
    <w:name w:val="Vln Bullet 2"/>
    <w:basedOn w:val="VlnBullet1"/>
    <w:qFormat/>
    <w:rsid w:val="00E81DFA"/>
    <w:pPr>
      <w:numPr>
        <w:ilvl w:val="1"/>
      </w:numPr>
    </w:pPr>
    <w:rPr>
      <w:rFonts w:eastAsia="Times New Roman" w:cs="Times New Roman"/>
      <w:szCs w:val="24"/>
    </w:rPr>
  </w:style>
  <w:style w:type="paragraph" w:customStyle="1" w:styleId="VlnBullet3">
    <w:name w:val="Vln Bullet 3"/>
    <w:basedOn w:val="VlnBullet1"/>
    <w:qFormat/>
    <w:rsid w:val="00E81DFA"/>
    <w:pPr>
      <w:numPr>
        <w:ilvl w:val="2"/>
      </w:numPr>
    </w:pPr>
  </w:style>
  <w:style w:type="paragraph" w:customStyle="1" w:styleId="VlnBullet4">
    <w:name w:val="Vln Bullet 4"/>
    <w:basedOn w:val="VlnBullet1"/>
    <w:qFormat/>
    <w:rsid w:val="00E81DFA"/>
    <w:pPr>
      <w:numPr>
        <w:ilvl w:val="3"/>
      </w:numPr>
    </w:pPr>
  </w:style>
  <w:style w:type="paragraph" w:customStyle="1" w:styleId="VlnBullet5">
    <w:name w:val="Vln Bullet 5"/>
    <w:basedOn w:val="VlnBullet1"/>
    <w:qFormat/>
    <w:rsid w:val="00E81DFA"/>
    <w:pPr>
      <w:numPr>
        <w:ilvl w:val="4"/>
      </w:numPr>
    </w:pPr>
  </w:style>
  <w:style w:type="paragraph" w:customStyle="1" w:styleId="VlnCaptionFigure">
    <w:name w:val="Vln Caption Figure"/>
    <w:basedOn w:val="Caption"/>
    <w:next w:val="Normal"/>
    <w:rsid w:val="00E81DFA"/>
    <w:pPr>
      <w:keepNext/>
      <w:spacing w:before="200"/>
    </w:pPr>
    <w:rPr>
      <w:rFonts w:ascii="Verdana" w:eastAsia="Times New Roman" w:hAnsi="Verdana" w:cs="Arial"/>
      <w:bCs/>
      <w:i/>
      <w:color w:val="auto"/>
      <w:kern w:val="22"/>
    </w:rPr>
  </w:style>
  <w:style w:type="paragraph" w:customStyle="1" w:styleId="VlnCaptionTable">
    <w:name w:val="Vln Caption Table"/>
    <w:basedOn w:val="Caption"/>
    <w:next w:val="Normal"/>
    <w:autoRedefine/>
    <w:rsid w:val="00641E02"/>
    <w:pPr>
      <w:keepNext/>
      <w:spacing w:before="60"/>
    </w:pPr>
    <w:rPr>
      <w:rFonts w:ascii="Verdana" w:eastAsia="Times New Roman" w:hAnsi="Verdana" w:cs="Arial"/>
      <w:bCs/>
      <w:kern w:val="22"/>
    </w:rPr>
  </w:style>
  <w:style w:type="paragraph" w:customStyle="1" w:styleId="VlnExhibit">
    <w:name w:val="Vln Exhibit"/>
    <w:basedOn w:val="Title"/>
    <w:qFormat/>
    <w:rsid w:val="00E81DFA"/>
    <w:pPr>
      <w:spacing w:before="4800"/>
    </w:pPr>
  </w:style>
  <w:style w:type="paragraph" w:customStyle="1" w:styleId="VlnExhibitHeading1">
    <w:name w:val="Vln Exhibit Heading 1"/>
    <w:basedOn w:val="Heading1"/>
    <w:next w:val="BodyText"/>
    <w:qFormat/>
    <w:rsid w:val="00E81DFA"/>
  </w:style>
  <w:style w:type="paragraph" w:customStyle="1" w:styleId="VlnList1">
    <w:name w:val="Vln List 1"/>
    <w:basedOn w:val="Normal"/>
    <w:qFormat/>
    <w:rsid w:val="00E81DFA"/>
    <w:pPr>
      <w:numPr>
        <w:numId w:val="6"/>
      </w:numPr>
      <w:contextualSpacing/>
    </w:pPr>
    <w:rPr>
      <w:rFonts w:eastAsia="Times New Roman" w:cs="Times New Roman"/>
      <w:szCs w:val="24"/>
    </w:rPr>
  </w:style>
  <w:style w:type="paragraph" w:customStyle="1" w:styleId="VlnList2">
    <w:name w:val="Vln List 2"/>
    <w:basedOn w:val="VlnList1"/>
    <w:qFormat/>
    <w:rsid w:val="00E81DFA"/>
    <w:pPr>
      <w:numPr>
        <w:ilvl w:val="1"/>
      </w:numPr>
    </w:pPr>
  </w:style>
  <w:style w:type="paragraph" w:customStyle="1" w:styleId="VlnList3">
    <w:name w:val="Vln List 3"/>
    <w:basedOn w:val="VlnList1"/>
    <w:qFormat/>
    <w:rsid w:val="00E81DFA"/>
    <w:pPr>
      <w:numPr>
        <w:ilvl w:val="2"/>
      </w:numPr>
    </w:pPr>
  </w:style>
  <w:style w:type="paragraph" w:customStyle="1" w:styleId="VlnList4">
    <w:name w:val="Vln List 4"/>
    <w:basedOn w:val="VlnList1"/>
    <w:qFormat/>
    <w:rsid w:val="00E81DFA"/>
    <w:pPr>
      <w:numPr>
        <w:ilvl w:val="3"/>
      </w:numPr>
    </w:pPr>
  </w:style>
  <w:style w:type="paragraph" w:customStyle="1" w:styleId="VlnList5">
    <w:name w:val="Vln List 5"/>
    <w:basedOn w:val="VlnList1"/>
    <w:qFormat/>
    <w:rsid w:val="00E81DFA"/>
    <w:pPr>
      <w:numPr>
        <w:ilvl w:val="4"/>
      </w:numPr>
    </w:pPr>
  </w:style>
  <w:style w:type="table" w:customStyle="1" w:styleId="VlnTable">
    <w:name w:val="Vln Table"/>
    <w:basedOn w:val="TableNormal"/>
    <w:uiPriority w:val="99"/>
    <w:rsid w:val="00E81DFA"/>
    <w:pPr>
      <w:spacing w:before="120" w:after="0" w:line="240" w:lineRule="auto"/>
    </w:pPr>
    <w:rPr>
      <w:color w:val="5B6770"/>
      <w:sz w:val="20"/>
    </w:rPr>
    <w:tblPr>
      <w:tblStyleRowBandSize w:val="1"/>
      <w:tblStyleColBandSize w:val="1"/>
    </w:tblPr>
    <w:tblStylePr w:type="firstRow">
      <w:pPr>
        <w:wordWrap/>
        <w:spacing w:beforeLines="0" w:before="120" w:beforeAutospacing="0" w:afterLines="0" w:after="0" w:afterAutospacing="0" w:line="240" w:lineRule="auto"/>
      </w:pPr>
      <w:rPr>
        <w:rFonts w:asciiTheme="minorHAnsi" w:hAnsiTheme="minorHAnsi"/>
        <w:b/>
        <w:i w:val="0"/>
        <w:color w:val="000000" w:themeColor="text1"/>
        <w:sz w:val="20"/>
      </w:rPr>
      <w:tblPr/>
      <w:tcPr>
        <w:tcBorders>
          <w:bottom w:val="single" w:sz="4" w:space="0" w:color="2DCCD3" w:themeColor="accent5"/>
        </w:tcBorders>
      </w:tcPr>
    </w:tblStylePr>
    <w:tblStylePr w:type="lastRow">
      <w:pPr>
        <w:wordWrap/>
      </w:pPr>
      <w:rPr>
        <w:rFonts w:asciiTheme="minorHAnsi" w:hAnsiTheme="minorHAnsi"/>
        <w:sz w:val="18"/>
      </w:rPr>
      <w:tblPr/>
      <w:tcPr>
        <w:tcBorders>
          <w:top w:val="single" w:sz="4" w:space="0" w:color="2DCCD3" w:themeColor="accent5"/>
        </w:tcBorders>
      </w:tcPr>
    </w:tblStylePr>
    <w:tblStylePr w:type="firstCol">
      <w:pPr>
        <w:wordWrap/>
      </w:pPr>
      <w:rPr>
        <w:rFonts w:asciiTheme="minorHAnsi" w:hAnsiTheme="minorHAnsi"/>
        <w:color w:val="000000" w:themeColor="text1"/>
      </w:rPr>
      <w:tblPr/>
      <w:tcPr>
        <w:tcBorders>
          <w:top w:val="nil"/>
          <w:left w:val="nil"/>
          <w:bottom w:val="nil"/>
          <w:right w:val="nil"/>
          <w:insideH w:val="nil"/>
          <w:insideV w:val="nil"/>
          <w:tl2br w:val="nil"/>
          <w:tr2bl w:val="nil"/>
        </w:tcBorders>
      </w:tcPr>
    </w:tblStylePr>
    <w:tblStylePr w:type="lastCol">
      <w:pPr>
        <w:wordWrap/>
      </w:pPr>
      <w:rPr>
        <w:rFonts w:asciiTheme="minorHAnsi" w:hAnsiTheme="minorHAnsi"/>
        <w:color w:val="000000" w:themeColor="text1"/>
      </w:rPr>
      <w:tblPr/>
      <w:tcPr>
        <w:tcBorders>
          <w:top w:val="nil"/>
          <w:left w:val="nil"/>
          <w:bottom w:val="nil"/>
          <w:right w:val="nil"/>
          <w:insideH w:val="nil"/>
          <w:insideV w:val="nil"/>
          <w:tl2br w:val="nil"/>
          <w:tr2bl w:val="nil"/>
        </w:tcBorders>
      </w:tcPr>
    </w:tblStylePr>
    <w:tblStylePr w:type="band1Vert">
      <w:pPr>
        <w:wordWrap/>
      </w:pPr>
    </w:tblStylePr>
    <w:tblStylePr w:type="band2Vert">
      <w:pPr>
        <w:wordWrap/>
      </w:pPr>
    </w:tblStylePr>
    <w:tblStylePr w:type="band1Horz">
      <w:pPr>
        <w:wordWrap/>
      </w:pPr>
      <w:rPr>
        <w:color w:val="000000" w:themeColor="text1"/>
      </w:rPr>
    </w:tblStylePr>
    <w:tblStylePr w:type="band2Horz">
      <w:pPr>
        <w:wordWrap/>
      </w:pPr>
    </w:tblStylePr>
    <w:tblStylePr w:type="seCell">
      <w:pPr>
        <w:wordWrap/>
      </w:pPr>
    </w:tblStylePr>
    <w:tblStylePr w:type="swCell">
      <w:tblPr/>
      <w:tcPr>
        <w:tcBorders>
          <w:top w:val="nil"/>
          <w:left w:val="nil"/>
          <w:bottom w:val="nil"/>
          <w:right w:val="nil"/>
          <w:insideH w:val="nil"/>
          <w:insideV w:val="nil"/>
          <w:tl2br w:val="nil"/>
          <w:tr2bl w:val="nil"/>
        </w:tcBorders>
      </w:tcPr>
    </w:tblStylePr>
  </w:style>
  <w:style w:type="paragraph" w:customStyle="1" w:styleId="VlnTableBullet">
    <w:name w:val="Vln Table Bullet"/>
    <w:basedOn w:val="VlnBullet1"/>
    <w:qFormat/>
    <w:rsid w:val="00E81DFA"/>
    <w:pPr>
      <w:spacing w:after="0"/>
      <w:ind w:left="360"/>
    </w:pPr>
  </w:style>
  <w:style w:type="paragraph" w:customStyle="1" w:styleId="VlnTableFootnote">
    <w:name w:val="Vln Table Footnote"/>
    <w:basedOn w:val="ListParagraph"/>
    <w:qFormat/>
    <w:rsid w:val="00E81DFA"/>
    <w:pPr>
      <w:numPr>
        <w:numId w:val="11"/>
      </w:numPr>
      <w:spacing w:before="60"/>
      <w:ind w:left="342"/>
    </w:pPr>
    <w:rPr>
      <w:color w:val="53565A"/>
      <w:sz w:val="16"/>
      <w:szCs w:val="16"/>
    </w:rPr>
  </w:style>
  <w:style w:type="character" w:customStyle="1" w:styleId="Heading6Char">
    <w:name w:val="Heading 6 Char"/>
    <w:basedOn w:val="DefaultParagraphFont"/>
    <w:link w:val="Heading6"/>
    <w:uiPriority w:val="9"/>
    <w:rsid w:val="00E81DFA"/>
    <w:rPr>
      <w:rFonts w:asciiTheme="majorHAnsi" w:eastAsiaTheme="majorEastAsia" w:hAnsiTheme="majorHAnsi" w:cstheme="majorBidi"/>
      <w:color w:val="51B5E0"/>
      <w:sz w:val="21"/>
    </w:rPr>
  </w:style>
  <w:style w:type="table" w:customStyle="1" w:styleId="VlnTable2">
    <w:name w:val="Vln Table 2"/>
    <w:basedOn w:val="TableNormal"/>
    <w:uiPriority w:val="99"/>
    <w:rsid w:val="00E81DFA"/>
    <w:pPr>
      <w:spacing w:before="120" w:after="0" w:line="240" w:lineRule="auto"/>
    </w:pPr>
    <w:rPr>
      <w:color w:val="5B6770"/>
      <w:sz w:val="20"/>
    </w:rPr>
    <w:tblPr>
      <w:tblStyleRowBandSize w:val="1"/>
    </w:tblPr>
    <w:tblStylePr w:type="firstRow">
      <w:pPr>
        <w:wordWrap/>
        <w:spacing w:beforeLines="0" w:before="120" w:beforeAutospacing="0" w:afterLines="0" w:after="0" w:afterAutospacing="0" w:line="240" w:lineRule="auto"/>
      </w:pPr>
      <w:rPr>
        <w:rFonts w:asciiTheme="minorHAnsi" w:hAnsiTheme="minorHAnsi"/>
        <w:b/>
        <w:i w:val="0"/>
        <w:color w:val="FFFFFF" w:themeColor="background1"/>
        <w:sz w:val="20"/>
      </w:rPr>
      <w:tblPr/>
      <w:tcPr>
        <w:tcBorders>
          <w:bottom w:val="single" w:sz="4" w:space="0" w:color="2DCCD3" w:themeColor="accent5"/>
        </w:tcBorders>
      </w:tcPr>
    </w:tblStylePr>
    <w:tblStylePr w:type="lastRow">
      <w:pPr>
        <w:wordWrap/>
      </w:pPr>
      <w:rPr>
        <w:rFonts w:asciiTheme="minorHAnsi" w:hAnsiTheme="minorHAnsi"/>
        <w:sz w:val="18"/>
      </w:rPr>
      <w:tblPr/>
      <w:tcPr>
        <w:tcBorders>
          <w:top w:val="single" w:sz="4" w:space="0" w:color="2DCCD3" w:themeColor="accent5"/>
          <w:bottom w:val="nil"/>
        </w:tcBorders>
      </w:tcPr>
    </w:tblStylePr>
    <w:tblStylePr w:type="band2Horz">
      <w:tblPr/>
      <w:tcPr>
        <w:tcBorders>
          <w:top w:val="nil"/>
          <w:left w:val="nil"/>
          <w:bottom w:val="nil"/>
          <w:right w:val="nil"/>
          <w:insideH w:val="nil"/>
          <w:insideV w:val="nil"/>
          <w:tl2br w:val="nil"/>
          <w:tr2bl w:val="nil"/>
        </w:tcBorders>
        <w:shd w:val="clear" w:color="auto" w:fill="E7F6F7"/>
      </w:tcPr>
    </w:tblStylePr>
    <w:tblStylePr w:type="swCell">
      <w:tblPr/>
      <w:tcPr>
        <w:tcBorders>
          <w:top w:val="single" w:sz="4" w:space="0" w:color="2DCCD3" w:themeColor="accent5"/>
          <w:left w:val="nil"/>
          <w:bottom w:val="single" w:sz="4" w:space="0" w:color="2DCCD3" w:themeColor="accent5"/>
          <w:right w:val="nil"/>
          <w:insideH w:val="nil"/>
          <w:insideV w:val="nil"/>
          <w:tl2br w:val="nil"/>
          <w:tr2bl w:val="nil"/>
        </w:tcBorders>
      </w:tcPr>
    </w:tblStylePr>
  </w:style>
  <w:style w:type="paragraph" w:customStyle="1" w:styleId="VlnSecTitle">
    <w:name w:val="Vln Sec Title"/>
    <w:basedOn w:val="Title"/>
    <w:next w:val="BodyText"/>
    <w:qFormat/>
    <w:rsid w:val="00E81DFA"/>
  </w:style>
  <w:style w:type="character" w:styleId="CommentReference">
    <w:name w:val="annotation reference"/>
    <w:basedOn w:val="DefaultParagraphFont"/>
    <w:uiPriority w:val="99"/>
    <w:semiHidden/>
    <w:unhideWhenUsed/>
    <w:rsid w:val="009337DF"/>
    <w:rPr>
      <w:sz w:val="16"/>
      <w:szCs w:val="16"/>
    </w:rPr>
  </w:style>
  <w:style w:type="paragraph" w:styleId="CommentText">
    <w:name w:val="annotation text"/>
    <w:basedOn w:val="Normal"/>
    <w:link w:val="CommentTextChar"/>
    <w:uiPriority w:val="99"/>
    <w:unhideWhenUsed/>
    <w:rsid w:val="009337DF"/>
    <w:rPr>
      <w:szCs w:val="20"/>
    </w:rPr>
  </w:style>
  <w:style w:type="character" w:customStyle="1" w:styleId="CommentTextChar">
    <w:name w:val="Comment Text Char"/>
    <w:basedOn w:val="DefaultParagraphFont"/>
    <w:link w:val="CommentText"/>
    <w:uiPriority w:val="99"/>
    <w:rsid w:val="009337DF"/>
    <w:rPr>
      <w:color w:val="44484A"/>
      <w:sz w:val="20"/>
      <w:szCs w:val="20"/>
    </w:rPr>
  </w:style>
  <w:style w:type="paragraph" w:styleId="CommentSubject">
    <w:name w:val="annotation subject"/>
    <w:basedOn w:val="CommentText"/>
    <w:next w:val="CommentText"/>
    <w:link w:val="CommentSubjectChar"/>
    <w:uiPriority w:val="99"/>
    <w:semiHidden/>
    <w:unhideWhenUsed/>
    <w:rsid w:val="009337DF"/>
    <w:rPr>
      <w:b/>
      <w:bCs/>
    </w:rPr>
  </w:style>
  <w:style w:type="character" w:customStyle="1" w:styleId="CommentSubjectChar">
    <w:name w:val="Comment Subject Char"/>
    <w:basedOn w:val="CommentTextChar"/>
    <w:link w:val="CommentSubject"/>
    <w:uiPriority w:val="99"/>
    <w:semiHidden/>
    <w:rsid w:val="009337DF"/>
    <w:rPr>
      <w:b/>
      <w:bCs/>
      <w:color w:val="44484A"/>
      <w:sz w:val="20"/>
      <w:szCs w:val="20"/>
    </w:rPr>
  </w:style>
  <w:style w:type="paragraph" w:styleId="FootnoteText">
    <w:name w:val="footnote text"/>
    <w:basedOn w:val="Normal"/>
    <w:link w:val="FootnoteTextChar"/>
    <w:uiPriority w:val="99"/>
    <w:semiHidden/>
    <w:unhideWhenUsed/>
    <w:rsid w:val="00E81DFA"/>
    <w:rPr>
      <w:szCs w:val="20"/>
    </w:rPr>
  </w:style>
  <w:style w:type="character" w:customStyle="1" w:styleId="FootnoteTextChar">
    <w:name w:val="Footnote Text Char"/>
    <w:basedOn w:val="DefaultParagraphFont"/>
    <w:link w:val="FootnoteText"/>
    <w:uiPriority w:val="99"/>
    <w:semiHidden/>
    <w:rsid w:val="00E81DFA"/>
    <w:rPr>
      <w:color w:val="44484A"/>
      <w:sz w:val="20"/>
      <w:szCs w:val="20"/>
    </w:rPr>
  </w:style>
  <w:style w:type="character" w:styleId="FootnoteReference">
    <w:name w:val="footnote reference"/>
    <w:basedOn w:val="DefaultParagraphFont"/>
    <w:uiPriority w:val="99"/>
    <w:semiHidden/>
    <w:unhideWhenUsed/>
    <w:rsid w:val="00E81DFA"/>
    <w:rPr>
      <w:vertAlign w:val="superscript"/>
    </w:rPr>
  </w:style>
  <w:style w:type="character" w:styleId="UnresolvedMention">
    <w:name w:val="Unresolved Mention"/>
    <w:basedOn w:val="DefaultParagraphFont"/>
    <w:uiPriority w:val="99"/>
    <w:semiHidden/>
    <w:unhideWhenUsed/>
    <w:rsid w:val="00816295"/>
    <w:rPr>
      <w:color w:val="605E5C"/>
      <w:shd w:val="clear" w:color="auto" w:fill="E1DFDD"/>
    </w:rPr>
  </w:style>
  <w:style w:type="character" w:customStyle="1" w:styleId="Heading7Char">
    <w:name w:val="Heading 7 Char"/>
    <w:basedOn w:val="DefaultParagraphFont"/>
    <w:link w:val="Heading7"/>
    <w:uiPriority w:val="9"/>
    <w:semiHidden/>
    <w:rsid w:val="00E81DFA"/>
    <w:rPr>
      <w:rFonts w:asciiTheme="majorHAnsi" w:eastAsiaTheme="majorEastAsia" w:hAnsiTheme="majorHAnsi" w:cstheme="majorBidi"/>
      <w:i/>
      <w:iCs/>
      <w:color w:val="002A5B" w:themeColor="accent1" w:themeShade="7F"/>
      <w:sz w:val="20"/>
    </w:rPr>
  </w:style>
  <w:style w:type="table" w:customStyle="1" w:styleId="VlnTable1">
    <w:name w:val="Vln Table 1"/>
    <w:basedOn w:val="TableNormal"/>
    <w:uiPriority w:val="99"/>
    <w:rsid w:val="00E81DFA"/>
    <w:pPr>
      <w:spacing w:before="120" w:after="0" w:line="240" w:lineRule="auto"/>
    </w:pPr>
    <w:rPr>
      <w:color w:val="53565A"/>
      <w:sz w:val="20"/>
    </w:rPr>
    <w:tblPr>
      <w:tblStyleRowBandSize w:val="1"/>
    </w:tblPr>
    <w:tblStylePr w:type="firstRow">
      <w:pPr>
        <w:wordWrap/>
        <w:spacing w:beforeLines="0" w:before="120" w:beforeAutospacing="0" w:afterLines="0" w:after="0" w:afterAutospacing="0" w:line="240" w:lineRule="auto"/>
      </w:pPr>
      <w:rPr>
        <w:rFonts w:asciiTheme="minorHAnsi" w:hAnsiTheme="minorHAnsi"/>
        <w:b/>
        <w:i w:val="0"/>
        <w:color w:val="5B6770" w:themeColor="background2"/>
        <w:sz w:val="20"/>
      </w:rPr>
      <w:tblPr/>
      <w:tcPr>
        <w:tcBorders>
          <w:bottom w:val="single" w:sz="4" w:space="0" w:color="2DCCD3" w:themeColor="accent5"/>
        </w:tcBorders>
      </w:tcPr>
    </w:tblStylePr>
    <w:tblStylePr w:type="lastRow">
      <w:pPr>
        <w:wordWrap/>
      </w:pPr>
      <w:rPr>
        <w:rFonts w:asciiTheme="minorHAnsi" w:hAnsiTheme="minorHAnsi"/>
        <w:sz w:val="18"/>
      </w:rPr>
      <w:tblPr/>
      <w:tcPr>
        <w:tcBorders>
          <w:top w:val="single" w:sz="4" w:space="0" w:color="2DCCD3" w:themeColor="accent5"/>
        </w:tcBorders>
      </w:tcPr>
    </w:tblStylePr>
    <w:tblStylePr w:type="band1Horz">
      <w:pPr>
        <w:wordWrap/>
      </w:pPr>
      <w:tblPr/>
      <w:tcPr>
        <w:tcBorders>
          <w:top w:val="nil"/>
          <w:left w:val="nil"/>
          <w:bottom w:val="nil"/>
          <w:right w:val="nil"/>
          <w:insideH w:val="nil"/>
          <w:insideV w:val="nil"/>
          <w:tl2br w:val="nil"/>
          <w:tr2bl w:val="nil"/>
        </w:tcBorders>
      </w:tcPr>
    </w:tblStylePr>
    <w:tblStylePr w:type="band2Horz">
      <w:pPr>
        <w:wordWrap/>
      </w:pPr>
      <w:tblPr/>
      <w:tcPr>
        <w:tcBorders>
          <w:top w:val="nil"/>
          <w:left w:val="nil"/>
          <w:bottom w:val="nil"/>
          <w:right w:val="nil"/>
          <w:insideH w:val="nil"/>
          <w:insideV w:val="nil"/>
          <w:tl2br w:val="nil"/>
          <w:tr2bl w:val="nil"/>
        </w:tcBorders>
      </w:tcPr>
    </w:tblStylePr>
    <w:tblStylePr w:type="seCell">
      <w:tblPr/>
      <w:tcPr>
        <w:tcBorders>
          <w:bottom w:val="single" w:sz="4" w:space="0" w:color="2DCCD3" w:themeColor="accent5"/>
        </w:tcBorders>
      </w:tcPr>
    </w:tblStylePr>
    <w:tblStylePr w:type="swCell">
      <w:tblPr/>
      <w:tcPr>
        <w:tcBorders>
          <w:top w:val="single" w:sz="4" w:space="0" w:color="2DCCD3" w:themeColor="accent5"/>
          <w:left w:val="nil"/>
          <w:bottom w:val="nil"/>
          <w:right w:val="nil"/>
          <w:insideH w:val="nil"/>
          <w:insideV w:val="nil"/>
          <w:tl2br w:val="nil"/>
          <w:tr2bl w:val="nil"/>
        </w:tcBorders>
      </w:tcPr>
    </w:tblStylePr>
  </w:style>
  <w:style w:type="numbering" w:customStyle="1" w:styleId="VlnBullets">
    <w:name w:val="Vln Bullets"/>
    <w:uiPriority w:val="99"/>
    <w:rsid w:val="00E81DFA"/>
    <w:pPr>
      <w:numPr>
        <w:numId w:val="10"/>
      </w:numPr>
    </w:pPr>
  </w:style>
  <w:style w:type="character" w:styleId="SubtleEmphasis">
    <w:name w:val="Subtle Emphasis"/>
    <w:basedOn w:val="DefaultParagraphFont"/>
    <w:uiPriority w:val="19"/>
    <w:qFormat/>
    <w:rsid w:val="00E81DFA"/>
    <w:rPr>
      <w:i/>
      <w:iCs/>
      <w:color w:val="404040" w:themeColor="text1" w:themeTint="BF"/>
    </w:rPr>
  </w:style>
  <w:style w:type="paragraph" w:styleId="Revision">
    <w:name w:val="Revision"/>
    <w:hidden/>
    <w:uiPriority w:val="99"/>
    <w:semiHidden/>
    <w:rsid w:val="00AF0E93"/>
    <w:pPr>
      <w:spacing w:after="0" w:line="240" w:lineRule="auto"/>
    </w:pPr>
    <w:rPr>
      <w:color w:val="44484A"/>
      <w:sz w:val="20"/>
    </w:rPr>
  </w:style>
  <w:style w:type="character" w:customStyle="1" w:styleId="font1221">
    <w:name w:val="font1221"/>
    <w:basedOn w:val="DefaultParagraphFont"/>
    <w:rsid w:val="000C63CB"/>
    <w:rPr>
      <w:rFonts w:ascii="Arial" w:hAnsi="Arial" w:cs="Arial" w:hint="default"/>
      <w:b w:val="0"/>
      <w:bCs w:val="0"/>
      <w:i w:val="0"/>
      <w:iCs w:val="0"/>
      <w:strike w:val="0"/>
      <w:dstrike w:val="0"/>
      <w:color w:val="44484A"/>
      <w:sz w:val="20"/>
      <w:szCs w:val="20"/>
      <w:u w:val="none"/>
      <w:effect w:val="none"/>
    </w:rPr>
  </w:style>
  <w:style w:type="character" w:customStyle="1" w:styleId="font1121">
    <w:name w:val="font1121"/>
    <w:basedOn w:val="DefaultParagraphFont"/>
    <w:rsid w:val="000C63CB"/>
    <w:rPr>
      <w:rFonts w:ascii="Arial" w:hAnsi="Arial" w:cs="Arial" w:hint="default"/>
      <w:b w:val="0"/>
      <w:bCs w:val="0"/>
      <w:i w:val="0"/>
      <w:iCs w:val="0"/>
      <w:strike w:val="0"/>
      <w:dstrike w:val="0"/>
      <w:color w:val="44484A"/>
      <w:sz w:val="20"/>
      <w:szCs w:val="20"/>
      <w:u w:val="none"/>
      <w:effect w:val="none"/>
    </w:rPr>
  </w:style>
  <w:style w:type="character" w:customStyle="1" w:styleId="font1241">
    <w:name w:val="font1241"/>
    <w:basedOn w:val="DefaultParagraphFont"/>
    <w:rsid w:val="0081375D"/>
    <w:rPr>
      <w:rFonts w:ascii="Arial" w:hAnsi="Arial" w:cs="Arial" w:hint="default"/>
      <w:b w:val="0"/>
      <w:bCs w:val="0"/>
      <w:i w:val="0"/>
      <w:iCs w:val="0"/>
      <w:strike w:val="0"/>
      <w:dstrike w:val="0"/>
      <w:color w:val="44484A"/>
      <w:sz w:val="20"/>
      <w:szCs w:val="20"/>
      <w:u w:val="none"/>
      <w:effect w:val="none"/>
    </w:rPr>
  </w:style>
  <w:style w:type="character" w:customStyle="1" w:styleId="font1141">
    <w:name w:val="font1141"/>
    <w:basedOn w:val="DefaultParagraphFont"/>
    <w:rsid w:val="0081375D"/>
    <w:rPr>
      <w:rFonts w:ascii="Arial" w:hAnsi="Arial" w:cs="Arial" w:hint="default"/>
      <w:b w:val="0"/>
      <w:bCs w:val="0"/>
      <w:i w:val="0"/>
      <w:iCs w:val="0"/>
      <w:strike w:val="0"/>
      <w:dstrike w:val="0"/>
      <w:color w:val="44484A"/>
      <w:sz w:val="20"/>
      <w:szCs w:val="20"/>
      <w:u w:val="none"/>
      <w:effect w:val="none"/>
    </w:rPr>
  </w:style>
  <w:style w:type="character" w:customStyle="1" w:styleId="font01">
    <w:name w:val="font01"/>
    <w:basedOn w:val="DefaultParagraphFont"/>
    <w:rsid w:val="009D3334"/>
    <w:rPr>
      <w:rFonts w:ascii="Arial" w:hAnsi="Arial" w:cs="Arial" w:hint="default"/>
      <w:b w:val="0"/>
      <w:bCs w:val="0"/>
      <w:i w:val="0"/>
      <w:iCs w:val="0"/>
      <w:strike w:val="0"/>
      <w:dstrike w:val="0"/>
      <w:color w:val="494949"/>
      <w:sz w:val="20"/>
      <w:szCs w:val="20"/>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26815">
      <w:bodyDiv w:val="1"/>
      <w:marLeft w:val="0"/>
      <w:marRight w:val="0"/>
      <w:marTop w:val="0"/>
      <w:marBottom w:val="0"/>
      <w:divBdr>
        <w:top w:val="none" w:sz="0" w:space="0" w:color="auto"/>
        <w:left w:val="none" w:sz="0" w:space="0" w:color="auto"/>
        <w:bottom w:val="none" w:sz="0" w:space="0" w:color="auto"/>
        <w:right w:val="none" w:sz="0" w:space="0" w:color="auto"/>
      </w:divBdr>
    </w:div>
    <w:div w:id="18825118">
      <w:bodyDiv w:val="1"/>
      <w:marLeft w:val="0"/>
      <w:marRight w:val="0"/>
      <w:marTop w:val="0"/>
      <w:marBottom w:val="0"/>
      <w:divBdr>
        <w:top w:val="none" w:sz="0" w:space="0" w:color="auto"/>
        <w:left w:val="none" w:sz="0" w:space="0" w:color="auto"/>
        <w:bottom w:val="none" w:sz="0" w:space="0" w:color="auto"/>
        <w:right w:val="none" w:sz="0" w:space="0" w:color="auto"/>
      </w:divBdr>
    </w:div>
    <w:div w:id="48651560">
      <w:bodyDiv w:val="1"/>
      <w:marLeft w:val="0"/>
      <w:marRight w:val="0"/>
      <w:marTop w:val="0"/>
      <w:marBottom w:val="0"/>
      <w:divBdr>
        <w:top w:val="none" w:sz="0" w:space="0" w:color="auto"/>
        <w:left w:val="none" w:sz="0" w:space="0" w:color="auto"/>
        <w:bottom w:val="none" w:sz="0" w:space="0" w:color="auto"/>
        <w:right w:val="none" w:sz="0" w:space="0" w:color="auto"/>
      </w:divBdr>
    </w:div>
    <w:div w:id="54671918">
      <w:bodyDiv w:val="1"/>
      <w:marLeft w:val="0"/>
      <w:marRight w:val="0"/>
      <w:marTop w:val="0"/>
      <w:marBottom w:val="0"/>
      <w:divBdr>
        <w:top w:val="none" w:sz="0" w:space="0" w:color="auto"/>
        <w:left w:val="none" w:sz="0" w:space="0" w:color="auto"/>
        <w:bottom w:val="none" w:sz="0" w:space="0" w:color="auto"/>
        <w:right w:val="none" w:sz="0" w:space="0" w:color="auto"/>
      </w:divBdr>
    </w:div>
    <w:div w:id="491146697">
      <w:bodyDiv w:val="1"/>
      <w:marLeft w:val="0"/>
      <w:marRight w:val="0"/>
      <w:marTop w:val="0"/>
      <w:marBottom w:val="0"/>
      <w:divBdr>
        <w:top w:val="none" w:sz="0" w:space="0" w:color="auto"/>
        <w:left w:val="none" w:sz="0" w:space="0" w:color="auto"/>
        <w:bottom w:val="none" w:sz="0" w:space="0" w:color="auto"/>
        <w:right w:val="none" w:sz="0" w:space="0" w:color="auto"/>
      </w:divBdr>
    </w:div>
    <w:div w:id="537084702">
      <w:bodyDiv w:val="1"/>
      <w:marLeft w:val="0"/>
      <w:marRight w:val="0"/>
      <w:marTop w:val="0"/>
      <w:marBottom w:val="0"/>
      <w:divBdr>
        <w:top w:val="none" w:sz="0" w:space="0" w:color="auto"/>
        <w:left w:val="none" w:sz="0" w:space="0" w:color="auto"/>
        <w:bottom w:val="none" w:sz="0" w:space="0" w:color="auto"/>
        <w:right w:val="none" w:sz="0" w:space="0" w:color="auto"/>
      </w:divBdr>
    </w:div>
    <w:div w:id="579292635">
      <w:bodyDiv w:val="1"/>
      <w:marLeft w:val="0"/>
      <w:marRight w:val="0"/>
      <w:marTop w:val="0"/>
      <w:marBottom w:val="0"/>
      <w:divBdr>
        <w:top w:val="none" w:sz="0" w:space="0" w:color="auto"/>
        <w:left w:val="none" w:sz="0" w:space="0" w:color="auto"/>
        <w:bottom w:val="none" w:sz="0" w:space="0" w:color="auto"/>
        <w:right w:val="none" w:sz="0" w:space="0" w:color="auto"/>
      </w:divBdr>
    </w:div>
    <w:div w:id="639116312">
      <w:bodyDiv w:val="1"/>
      <w:marLeft w:val="0"/>
      <w:marRight w:val="0"/>
      <w:marTop w:val="0"/>
      <w:marBottom w:val="0"/>
      <w:divBdr>
        <w:top w:val="none" w:sz="0" w:space="0" w:color="auto"/>
        <w:left w:val="none" w:sz="0" w:space="0" w:color="auto"/>
        <w:bottom w:val="none" w:sz="0" w:space="0" w:color="auto"/>
        <w:right w:val="none" w:sz="0" w:space="0" w:color="auto"/>
      </w:divBdr>
    </w:div>
    <w:div w:id="693963840">
      <w:bodyDiv w:val="1"/>
      <w:marLeft w:val="0"/>
      <w:marRight w:val="0"/>
      <w:marTop w:val="0"/>
      <w:marBottom w:val="0"/>
      <w:divBdr>
        <w:top w:val="none" w:sz="0" w:space="0" w:color="auto"/>
        <w:left w:val="none" w:sz="0" w:space="0" w:color="auto"/>
        <w:bottom w:val="none" w:sz="0" w:space="0" w:color="auto"/>
        <w:right w:val="none" w:sz="0" w:space="0" w:color="auto"/>
      </w:divBdr>
    </w:div>
    <w:div w:id="703560360">
      <w:bodyDiv w:val="1"/>
      <w:marLeft w:val="0"/>
      <w:marRight w:val="0"/>
      <w:marTop w:val="0"/>
      <w:marBottom w:val="0"/>
      <w:divBdr>
        <w:top w:val="none" w:sz="0" w:space="0" w:color="auto"/>
        <w:left w:val="none" w:sz="0" w:space="0" w:color="auto"/>
        <w:bottom w:val="none" w:sz="0" w:space="0" w:color="auto"/>
        <w:right w:val="none" w:sz="0" w:space="0" w:color="auto"/>
      </w:divBdr>
    </w:div>
    <w:div w:id="716205576">
      <w:bodyDiv w:val="1"/>
      <w:marLeft w:val="0"/>
      <w:marRight w:val="0"/>
      <w:marTop w:val="0"/>
      <w:marBottom w:val="0"/>
      <w:divBdr>
        <w:top w:val="none" w:sz="0" w:space="0" w:color="auto"/>
        <w:left w:val="none" w:sz="0" w:space="0" w:color="auto"/>
        <w:bottom w:val="none" w:sz="0" w:space="0" w:color="auto"/>
        <w:right w:val="none" w:sz="0" w:space="0" w:color="auto"/>
      </w:divBdr>
    </w:div>
    <w:div w:id="771752925">
      <w:bodyDiv w:val="1"/>
      <w:marLeft w:val="0"/>
      <w:marRight w:val="0"/>
      <w:marTop w:val="0"/>
      <w:marBottom w:val="0"/>
      <w:divBdr>
        <w:top w:val="none" w:sz="0" w:space="0" w:color="auto"/>
        <w:left w:val="none" w:sz="0" w:space="0" w:color="auto"/>
        <w:bottom w:val="none" w:sz="0" w:space="0" w:color="auto"/>
        <w:right w:val="none" w:sz="0" w:space="0" w:color="auto"/>
      </w:divBdr>
    </w:div>
    <w:div w:id="947545724">
      <w:bodyDiv w:val="1"/>
      <w:marLeft w:val="0"/>
      <w:marRight w:val="0"/>
      <w:marTop w:val="0"/>
      <w:marBottom w:val="0"/>
      <w:divBdr>
        <w:top w:val="none" w:sz="0" w:space="0" w:color="auto"/>
        <w:left w:val="none" w:sz="0" w:space="0" w:color="auto"/>
        <w:bottom w:val="none" w:sz="0" w:space="0" w:color="auto"/>
        <w:right w:val="none" w:sz="0" w:space="0" w:color="auto"/>
      </w:divBdr>
    </w:div>
    <w:div w:id="1014768781">
      <w:bodyDiv w:val="1"/>
      <w:marLeft w:val="0"/>
      <w:marRight w:val="0"/>
      <w:marTop w:val="0"/>
      <w:marBottom w:val="0"/>
      <w:divBdr>
        <w:top w:val="none" w:sz="0" w:space="0" w:color="auto"/>
        <w:left w:val="none" w:sz="0" w:space="0" w:color="auto"/>
        <w:bottom w:val="none" w:sz="0" w:space="0" w:color="auto"/>
        <w:right w:val="none" w:sz="0" w:space="0" w:color="auto"/>
      </w:divBdr>
    </w:div>
    <w:div w:id="1041126450">
      <w:bodyDiv w:val="1"/>
      <w:marLeft w:val="0"/>
      <w:marRight w:val="0"/>
      <w:marTop w:val="0"/>
      <w:marBottom w:val="0"/>
      <w:divBdr>
        <w:top w:val="none" w:sz="0" w:space="0" w:color="auto"/>
        <w:left w:val="none" w:sz="0" w:space="0" w:color="auto"/>
        <w:bottom w:val="none" w:sz="0" w:space="0" w:color="auto"/>
        <w:right w:val="none" w:sz="0" w:space="0" w:color="auto"/>
      </w:divBdr>
    </w:div>
    <w:div w:id="1065031449">
      <w:bodyDiv w:val="1"/>
      <w:marLeft w:val="0"/>
      <w:marRight w:val="0"/>
      <w:marTop w:val="0"/>
      <w:marBottom w:val="0"/>
      <w:divBdr>
        <w:top w:val="none" w:sz="0" w:space="0" w:color="auto"/>
        <w:left w:val="none" w:sz="0" w:space="0" w:color="auto"/>
        <w:bottom w:val="none" w:sz="0" w:space="0" w:color="auto"/>
        <w:right w:val="none" w:sz="0" w:space="0" w:color="auto"/>
      </w:divBdr>
    </w:div>
    <w:div w:id="1067193871">
      <w:bodyDiv w:val="1"/>
      <w:marLeft w:val="0"/>
      <w:marRight w:val="0"/>
      <w:marTop w:val="0"/>
      <w:marBottom w:val="0"/>
      <w:divBdr>
        <w:top w:val="none" w:sz="0" w:space="0" w:color="auto"/>
        <w:left w:val="none" w:sz="0" w:space="0" w:color="auto"/>
        <w:bottom w:val="none" w:sz="0" w:space="0" w:color="auto"/>
        <w:right w:val="none" w:sz="0" w:space="0" w:color="auto"/>
      </w:divBdr>
    </w:div>
    <w:div w:id="1103303055">
      <w:bodyDiv w:val="1"/>
      <w:marLeft w:val="0"/>
      <w:marRight w:val="0"/>
      <w:marTop w:val="0"/>
      <w:marBottom w:val="0"/>
      <w:divBdr>
        <w:top w:val="none" w:sz="0" w:space="0" w:color="auto"/>
        <w:left w:val="none" w:sz="0" w:space="0" w:color="auto"/>
        <w:bottom w:val="none" w:sz="0" w:space="0" w:color="auto"/>
        <w:right w:val="none" w:sz="0" w:space="0" w:color="auto"/>
      </w:divBdr>
    </w:div>
    <w:div w:id="1177384123">
      <w:bodyDiv w:val="1"/>
      <w:marLeft w:val="0"/>
      <w:marRight w:val="0"/>
      <w:marTop w:val="0"/>
      <w:marBottom w:val="0"/>
      <w:divBdr>
        <w:top w:val="none" w:sz="0" w:space="0" w:color="auto"/>
        <w:left w:val="none" w:sz="0" w:space="0" w:color="auto"/>
        <w:bottom w:val="none" w:sz="0" w:space="0" w:color="auto"/>
        <w:right w:val="none" w:sz="0" w:space="0" w:color="auto"/>
      </w:divBdr>
    </w:div>
    <w:div w:id="1196577797">
      <w:bodyDiv w:val="1"/>
      <w:marLeft w:val="0"/>
      <w:marRight w:val="0"/>
      <w:marTop w:val="0"/>
      <w:marBottom w:val="0"/>
      <w:divBdr>
        <w:top w:val="none" w:sz="0" w:space="0" w:color="auto"/>
        <w:left w:val="none" w:sz="0" w:space="0" w:color="auto"/>
        <w:bottom w:val="none" w:sz="0" w:space="0" w:color="auto"/>
        <w:right w:val="none" w:sz="0" w:space="0" w:color="auto"/>
      </w:divBdr>
    </w:div>
    <w:div w:id="1240095697">
      <w:bodyDiv w:val="1"/>
      <w:marLeft w:val="0"/>
      <w:marRight w:val="0"/>
      <w:marTop w:val="0"/>
      <w:marBottom w:val="0"/>
      <w:divBdr>
        <w:top w:val="none" w:sz="0" w:space="0" w:color="auto"/>
        <w:left w:val="none" w:sz="0" w:space="0" w:color="auto"/>
        <w:bottom w:val="none" w:sz="0" w:space="0" w:color="auto"/>
        <w:right w:val="none" w:sz="0" w:space="0" w:color="auto"/>
      </w:divBdr>
    </w:div>
    <w:div w:id="1259173623">
      <w:bodyDiv w:val="1"/>
      <w:marLeft w:val="0"/>
      <w:marRight w:val="0"/>
      <w:marTop w:val="0"/>
      <w:marBottom w:val="0"/>
      <w:divBdr>
        <w:top w:val="none" w:sz="0" w:space="0" w:color="auto"/>
        <w:left w:val="none" w:sz="0" w:space="0" w:color="auto"/>
        <w:bottom w:val="none" w:sz="0" w:space="0" w:color="auto"/>
        <w:right w:val="none" w:sz="0" w:space="0" w:color="auto"/>
      </w:divBdr>
    </w:div>
    <w:div w:id="1293904490">
      <w:bodyDiv w:val="1"/>
      <w:marLeft w:val="0"/>
      <w:marRight w:val="0"/>
      <w:marTop w:val="0"/>
      <w:marBottom w:val="0"/>
      <w:divBdr>
        <w:top w:val="none" w:sz="0" w:space="0" w:color="auto"/>
        <w:left w:val="none" w:sz="0" w:space="0" w:color="auto"/>
        <w:bottom w:val="none" w:sz="0" w:space="0" w:color="auto"/>
        <w:right w:val="none" w:sz="0" w:space="0" w:color="auto"/>
      </w:divBdr>
    </w:div>
    <w:div w:id="1444031883">
      <w:bodyDiv w:val="1"/>
      <w:marLeft w:val="0"/>
      <w:marRight w:val="0"/>
      <w:marTop w:val="0"/>
      <w:marBottom w:val="0"/>
      <w:divBdr>
        <w:top w:val="none" w:sz="0" w:space="0" w:color="auto"/>
        <w:left w:val="none" w:sz="0" w:space="0" w:color="auto"/>
        <w:bottom w:val="none" w:sz="0" w:space="0" w:color="auto"/>
        <w:right w:val="none" w:sz="0" w:space="0" w:color="auto"/>
      </w:divBdr>
    </w:div>
    <w:div w:id="1541090811">
      <w:bodyDiv w:val="1"/>
      <w:marLeft w:val="0"/>
      <w:marRight w:val="0"/>
      <w:marTop w:val="0"/>
      <w:marBottom w:val="0"/>
      <w:divBdr>
        <w:top w:val="none" w:sz="0" w:space="0" w:color="auto"/>
        <w:left w:val="none" w:sz="0" w:space="0" w:color="auto"/>
        <w:bottom w:val="none" w:sz="0" w:space="0" w:color="auto"/>
        <w:right w:val="none" w:sz="0" w:space="0" w:color="auto"/>
      </w:divBdr>
    </w:div>
    <w:div w:id="1619798042">
      <w:bodyDiv w:val="1"/>
      <w:marLeft w:val="0"/>
      <w:marRight w:val="0"/>
      <w:marTop w:val="0"/>
      <w:marBottom w:val="0"/>
      <w:divBdr>
        <w:top w:val="none" w:sz="0" w:space="0" w:color="auto"/>
        <w:left w:val="none" w:sz="0" w:space="0" w:color="auto"/>
        <w:bottom w:val="none" w:sz="0" w:space="0" w:color="auto"/>
        <w:right w:val="none" w:sz="0" w:space="0" w:color="auto"/>
      </w:divBdr>
    </w:div>
    <w:div w:id="1658338539">
      <w:bodyDiv w:val="1"/>
      <w:marLeft w:val="0"/>
      <w:marRight w:val="0"/>
      <w:marTop w:val="0"/>
      <w:marBottom w:val="0"/>
      <w:divBdr>
        <w:top w:val="none" w:sz="0" w:space="0" w:color="auto"/>
        <w:left w:val="none" w:sz="0" w:space="0" w:color="auto"/>
        <w:bottom w:val="none" w:sz="0" w:space="0" w:color="auto"/>
        <w:right w:val="none" w:sz="0" w:space="0" w:color="auto"/>
      </w:divBdr>
    </w:div>
    <w:div w:id="1682008329">
      <w:bodyDiv w:val="1"/>
      <w:marLeft w:val="0"/>
      <w:marRight w:val="0"/>
      <w:marTop w:val="0"/>
      <w:marBottom w:val="0"/>
      <w:divBdr>
        <w:top w:val="none" w:sz="0" w:space="0" w:color="auto"/>
        <w:left w:val="none" w:sz="0" w:space="0" w:color="auto"/>
        <w:bottom w:val="none" w:sz="0" w:space="0" w:color="auto"/>
        <w:right w:val="none" w:sz="0" w:space="0" w:color="auto"/>
      </w:divBdr>
    </w:div>
    <w:div w:id="1778209767">
      <w:bodyDiv w:val="1"/>
      <w:marLeft w:val="0"/>
      <w:marRight w:val="0"/>
      <w:marTop w:val="0"/>
      <w:marBottom w:val="0"/>
      <w:divBdr>
        <w:top w:val="none" w:sz="0" w:space="0" w:color="auto"/>
        <w:left w:val="none" w:sz="0" w:space="0" w:color="auto"/>
        <w:bottom w:val="none" w:sz="0" w:space="0" w:color="auto"/>
        <w:right w:val="none" w:sz="0" w:space="0" w:color="auto"/>
      </w:divBdr>
    </w:div>
    <w:div w:id="1823038659">
      <w:bodyDiv w:val="1"/>
      <w:marLeft w:val="0"/>
      <w:marRight w:val="0"/>
      <w:marTop w:val="0"/>
      <w:marBottom w:val="0"/>
      <w:divBdr>
        <w:top w:val="none" w:sz="0" w:space="0" w:color="auto"/>
        <w:left w:val="none" w:sz="0" w:space="0" w:color="auto"/>
        <w:bottom w:val="none" w:sz="0" w:space="0" w:color="auto"/>
        <w:right w:val="none" w:sz="0" w:space="0" w:color="auto"/>
      </w:divBdr>
    </w:div>
    <w:div w:id="1884443597">
      <w:bodyDiv w:val="1"/>
      <w:marLeft w:val="0"/>
      <w:marRight w:val="0"/>
      <w:marTop w:val="0"/>
      <w:marBottom w:val="0"/>
      <w:divBdr>
        <w:top w:val="none" w:sz="0" w:space="0" w:color="auto"/>
        <w:left w:val="none" w:sz="0" w:space="0" w:color="auto"/>
        <w:bottom w:val="none" w:sz="0" w:space="0" w:color="auto"/>
        <w:right w:val="none" w:sz="0" w:space="0" w:color="auto"/>
      </w:divBdr>
    </w:div>
    <w:div w:id="2113351335">
      <w:bodyDiv w:val="1"/>
      <w:marLeft w:val="0"/>
      <w:marRight w:val="0"/>
      <w:marTop w:val="0"/>
      <w:marBottom w:val="0"/>
      <w:divBdr>
        <w:top w:val="none" w:sz="0" w:space="0" w:color="auto"/>
        <w:left w:val="none" w:sz="0" w:space="0" w:color="auto"/>
        <w:bottom w:val="none" w:sz="0" w:space="0" w:color="auto"/>
        <w:right w:val="none" w:sz="0" w:space="0" w:color="auto"/>
      </w:divBdr>
    </w:div>
    <w:div w:id="21345944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hfcca.com/"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footer" Target="footer3.xml"/><Relationship Id="rId23" Type="http://schemas.openxmlformats.org/officeDocument/2006/relationships/footer" Target="footer7.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 Id="rId27"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5.xml.rels><?xml version="1.0" encoding="UTF-8" standalone="yes"?>
<Relationships xmlns="http://schemas.openxmlformats.org/package/2006/relationships"><Relationship Id="rId1" Type="http://schemas.openxmlformats.org/officeDocument/2006/relationships/image" Target="media/image2.png"/></Relationships>
</file>

<file path=word/_rels/footer6.xml.rels><?xml version="1.0" encoding="UTF-8" standalone="yes"?>
<Relationships xmlns="http://schemas.openxmlformats.org/package/2006/relationships"><Relationship Id="rId1" Type="http://schemas.openxmlformats.org/officeDocument/2006/relationships/image" Target="media/image3.png"/></Relationships>
</file>

<file path=word/_rels/footer7.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shuster\AppData\Roaming\Microsoft\Templates\Veralon%20Proposal.dotm" TargetMode="External"/></Relationships>
</file>

<file path=word/theme/theme1.xml><?xml version="1.0" encoding="utf-8"?>
<a:theme xmlns:a="http://schemas.openxmlformats.org/drawingml/2006/main" name="Veralon">
  <a:themeElements>
    <a:clrScheme name="Veralon">
      <a:dk1>
        <a:sysClr val="windowText" lastClr="000000"/>
      </a:dk1>
      <a:lt1>
        <a:sysClr val="window" lastClr="FFFFFF"/>
      </a:lt1>
      <a:dk2>
        <a:srgbClr val="0057B8"/>
      </a:dk2>
      <a:lt2>
        <a:srgbClr val="5B6770"/>
      </a:lt2>
      <a:accent1>
        <a:srgbClr val="0057B8"/>
      </a:accent1>
      <a:accent2>
        <a:srgbClr val="FFD100"/>
      </a:accent2>
      <a:accent3>
        <a:srgbClr val="5F259F"/>
      </a:accent3>
      <a:accent4>
        <a:srgbClr val="CE0037"/>
      </a:accent4>
      <a:accent5>
        <a:srgbClr val="2DCCD3"/>
      </a:accent5>
      <a:accent6>
        <a:srgbClr val="FF8200"/>
      </a:accent6>
      <a:hlink>
        <a:srgbClr val="0057B8"/>
      </a:hlink>
      <a:folHlink>
        <a:srgbClr val="201547"/>
      </a:folHlink>
    </a:clrScheme>
    <a:fontScheme name="Veralon">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extLst>
    <a:ext uri="{05A4C25C-085E-4340-85A3-A5531E510DB2}">
      <thm15:themeFamily xmlns:thm15="http://schemas.microsoft.com/office/thememl/2012/main" name="Veralon" id="{29E87DA8-5C08-4018-8432-6BA279E93E11}" vid="{09607FB6-DBFD-45D9-84FF-28B2490B8BEF}"/>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1019FFBDAE0ED4CBF611F85F76E54D0" ma:contentTypeVersion="3" ma:contentTypeDescription="Create a new document." ma:contentTypeScope="" ma:versionID="55c422d9661350d278d800b82bc4e1c3">
  <xsd:schema xmlns:xsd="http://www.w3.org/2001/XMLSchema" xmlns:xs="http://www.w3.org/2001/XMLSchema" xmlns:p="http://schemas.microsoft.com/office/2006/metadata/properties" xmlns:ns2="7efadc89-1337-4515-9b59-716c38f8cbbf" targetNamespace="http://schemas.microsoft.com/office/2006/metadata/properties" ma:root="true" ma:fieldsID="11f4c3f0be53f4dea1afde5437194a87" ns2:_="">
    <xsd:import namespace="7efadc89-1337-4515-9b59-716c38f8cbbf"/>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fadc89-1337-4515-9b59-716c38f8cbb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A0B525C-4DDE-4836-AF70-E6E152AC38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efadc89-1337-4515-9b59-716c38f8cbb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A607F40-0AC5-4862-AA0E-704F46EE5C0B}">
  <ds:schemaRefs>
    <ds:schemaRef ds:uri="http://schemas.openxmlformats.org/officeDocument/2006/bibliography"/>
  </ds:schemaRefs>
</ds:datastoreItem>
</file>

<file path=customXml/itemProps3.xml><?xml version="1.0" encoding="utf-8"?>
<ds:datastoreItem xmlns:ds="http://schemas.openxmlformats.org/officeDocument/2006/customXml" ds:itemID="{39954D62-416A-44A3-B79B-F994B5FEFAEB}">
  <ds:schemaRefs>
    <ds:schemaRef ds:uri="http://schemas.microsoft.com/sharepoint/v3/contenttype/forms"/>
  </ds:schemaRefs>
</ds:datastoreItem>
</file>

<file path=customXml/itemProps4.xml><?xml version="1.0" encoding="utf-8"?>
<ds:datastoreItem xmlns:ds="http://schemas.openxmlformats.org/officeDocument/2006/customXml" ds:itemID="{94CFCDE0-AF56-4AA1-A34D-06EC517109D7}">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 id="{4edcb2e7-98d6-4944-a1bc-093cfe23d100}" enabled="0" method="" siteId="{4edcb2e7-98d6-4944-a1bc-093cfe23d100}" removed="1"/>
</clbl:labelList>
</file>

<file path=docProps/app.xml><?xml version="1.0" encoding="utf-8"?>
<Properties xmlns="http://schemas.openxmlformats.org/officeDocument/2006/extended-properties" xmlns:vt="http://schemas.openxmlformats.org/officeDocument/2006/docPropsVTypes">
  <Template>Veralon Proposal</Template>
  <TotalTime>1200</TotalTime>
  <Pages>17</Pages>
  <Words>2651</Words>
  <Characters>15117</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Veralon Partners Inc.; www.veralon.com ; 877.676.3600</Company>
  <LinksUpToDate>false</LinksUpToDate>
  <CharactersWithSpaces>17733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HFCCA - CPA Report</dc:title>
  <dc:subject/>
  <dc:creator>Roie Rennert</dc:creator>
  <cp:keywords/>
  <dc:description/>
  <cp:lastModifiedBy>Marks, Brett (DPH)</cp:lastModifiedBy>
  <cp:revision>54</cp:revision>
  <cp:lastPrinted>2026-06-23T18:36:00Z</cp:lastPrinted>
  <dcterms:created xsi:type="dcterms:W3CDTF">2026-07-13T18:29:00Z</dcterms:created>
  <dcterms:modified xsi:type="dcterms:W3CDTF">2026-08-19T15:42:00Z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0x010100A1019FFBDAE0ED4CBF611F85F76E54D0</vt:lpwstr>
  </property>
  <property fmtid="{D5CDD505-2E9C-101B-9397-08002B2CF9AE}" pid="3" name="Order">
    <vt:r8>30158400</vt:r8>
  </property>
  <property fmtid="{D5CDD505-2E9C-101B-9397-08002B2CF9AE}" pid="4" name="MediaServiceImageTags">
    <vt:lpwstr/>
  </property>
</Properties>
</file>