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E051D" w14:textId="77777777" w:rsidR="00F3760D" w:rsidRPr="005C2CC3" w:rsidRDefault="00F3760D" w:rsidP="005C2CC3">
      <w:pPr>
        <w:spacing w:after="0" w:line="240" w:lineRule="auto"/>
        <w:jc w:val="center"/>
        <w:rPr>
          <w:rFonts w:ascii="Times New Roman" w:hAnsi="Times New Roman" w:cs="Times New Roman"/>
          <w:b/>
        </w:rPr>
      </w:pPr>
      <w:bookmarkStart w:id="0" w:name="B1d8deb1575b0413ca8d587f95faf89d8"/>
      <w:bookmarkEnd w:id="0"/>
    </w:p>
    <w:p w14:paraId="79F726BD" w14:textId="77777777" w:rsidR="00AE71E8" w:rsidRPr="005C2CC3" w:rsidRDefault="00AE71E8" w:rsidP="005C2CC3">
      <w:pPr>
        <w:spacing w:after="0" w:line="240" w:lineRule="auto"/>
        <w:jc w:val="center"/>
        <w:rPr>
          <w:rFonts w:ascii="Times New Roman" w:hAnsi="Times New Roman" w:cs="Times New Roman"/>
          <w:b/>
        </w:rPr>
      </w:pPr>
    </w:p>
    <w:p w14:paraId="19960E82" w14:textId="77777777" w:rsidR="00AE71E8" w:rsidRPr="005C2CC3" w:rsidRDefault="00AE71E8" w:rsidP="005C2CC3">
      <w:pPr>
        <w:spacing w:after="0" w:line="240" w:lineRule="auto"/>
        <w:jc w:val="center"/>
        <w:rPr>
          <w:rFonts w:ascii="Times New Roman" w:hAnsi="Times New Roman" w:cs="Times New Roman"/>
          <w:b/>
        </w:rPr>
      </w:pPr>
    </w:p>
    <w:p w14:paraId="2CB74FCB" w14:textId="77777777" w:rsidR="00AE71E8" w:rsidRPr="005C2CC3" w:rsidRDefault="00AE71E8" w:rsidP="005C2CC3">
      <w:pPr>
        <w:spacing w:after="0" w:line="240" w:lineRule="auto"/>
        <w:jc w:val="center"/>
        <w:rPr>
          <w:rFonts w:ascii="Times New Roman" w:hAnsi="Times New Roman" w:cs="Times New Roman"/>
          <w:b/>
        </w:rPr>
      </w:pPr>
    </w:p>
    <w:p w14:paraId="0F7CEBED" w14:textId="77777777" w:rsidR="00AE71E8" w:rsidRPr="005C2CC3" w:rsidRDefault="00AE71E8" w:rsidP="005C2CC3">
      <w:pPr>
        <w:spacing w:after="0" w:line="240" w:lineRule="auto"/>
        <w:jc w:val="center"/>
        <w:rPr>
          <w:rFonts w:ascii="Times New Roman" w:hAnsi="Times New Roman" w:cs="Times New Roman"/>
          <w:b/>
        </w:rPr>
      </w:pPr>
    </w:p>
    <w:p w14:paraId="46739A05" w14:textId="77777777" w:rsidR="00AE71E8" w:rsidRDefault="00AE71E8" w:rsidP="005C2CC3">
      <w:pPr>
        <w:spacing w:after="0" w:line="240" w:lineRule="auto"/>
        <w:jc w:val="center"/>
        <w:rPr>
          <w:rFonts w:ascii="Times New Roman" w:hAnsi="Times New Roman" w:cs="Times New Roman"/>
          <w:b/>
        </w:rPr>
      </w:pPr>
    </w:p>
    <w:p w14:paraId="5BE89120" w14:textId="77777777" w:rsidR="005C2CC3" w:rsidRDefault="005C2CC3" w:rsidP="005C2CC3">
      <w:pPr>
        <w:spacing w:after="0" w:line="240" w:lineRule="auto"/>
        <w:jc w:val="center"/>
        <w:rPr>
          <w:rFonts w:ascii="Times New Roman" w:hAnsi="Times New Roman" w:cs="Times New Roman"/>
          <w:b/>
        </w:rPr>
      </w:pPr>
    </w:p>
    <w:p w14:paraId="04145444" w14:textId="77777777" w:rsidR="005C2CC3" w:rsidRPr="005C2CC3" w:rsidRDefault="005C2CC3" w:rsidP="005C2CC3">
      <w:pPr>
        <w:spacing w:after="0" w:line="240" w:lineRule="auto"/>
        <w:jc w:val="center"/>
        <w:rPr>
          <w:rFonts w:ascii="Times New Roman" w:hAnsi="Times New Roman" w:cs="Times New Roman"/>
          <w:b/>
        </w:rPr>
      </w:pPr>
    </w:p>
    <w:p w14:paraId="1AF16DCD" w14:textId="77777777" w:rsidR="00AE71E8" w:rsidRDefault="00AE71E8" w:rsidP="005C2CC3">
      <w:pPr>
        <w:spacing w:after="0" w:line="240" w:lineRule="auto"/>
        <w:jc w:val="center"/>
        <w:rPr>
          <w:rFonts w:ascii="Times New Roman" w:hAnsi="Times New Roman" w:cs="Times New Roman"/>
          <w:b/>
        </w:rPr>
      </w:pPr>
    </w:p>
    <w:p w14:paraId="3B0E14AF" w14:textId="77777777" w:rsidR="005C2CC3" w:rsidRDefault="005C2CC3" w:rsidP="005C2CC3">
      <w:pPr>
        <w:spacing w:after="0" w:line="240" w:lineRule="auto"/>
        <w:jc w:val="center"/>
        <w:rPr>
          <w:rFonts w:ascii="Times New Roman" w:hAnsi="Times New Roman" w:cs="Times New Roman"/>
          <w:b/>
        </w:rPr>
      </w:pPr>
    </w:p>
    <w:p w14:paraId="263C54CB" w14:textId="77777777" w:rsidR="00D16BEB" w:rsidRDefault="00D16BEB" w:rsidP="005C2CC3">
      <w:pPr>
        <w:spacing w:after="0" w:line="240" w:lineRule="auto"/>
        <w:jc w:val="center"/>
        <w:rPr>
          <w:rFonts w:ascii="Times New Roman" w:hAnsi="Times New Roman" w:cs="Times New Roman"/>
          <w:b/>
        </w:rPr>
      </w:pPr>
    </w:p>
    <w:p w14:paraId="738DB3B4" w14:textId="77777777" w:rsidR="00D16BEB" w:rsidRDefault="00D16BEB" w:rsidP="005C2CC3">
      <w:pPr>
        <w:spacing w:after="0" w:line="240" w:lineRule="auto"/>
        <w:jc w:val="center"/>
        <w:rPr>
          <w:rFonts w:ascii="Times New Roman" w:hAnsi="Times New Roman" w:cs="Times New Roman"/>
          <w:b/>
        </w:rPr>
      </w:pPr>
    </w:p>
    <w:p w14:paraId="1E33F6EE" w14:textId="77777777" w:rsidR="005C2CC3" w:rsidRPr="005C2CC3" w:rsidRDefault="005C2CC3" w:rsidP="005C2CC3">
      <w:pPr>
        <w:spacing w:after="0" w:line="240" w:lineRule="auto"/>
        <w:jc w:val="center"/>
        <w:rPr>
          <w:rFonts w:ascii="Times New Roman" w:hAnsi="Times New Roman" w:cs="Times New Roman"/>
          <w:b/>
        </w:rPr>
      </w:pPr>
    </w:p>
    <w:p w14:paraId="4A94C9B9" w14:textId="77777777" w:rsidR="00AE71E8" w:rsidRPr="00B70452" w:rsidRDefault="00AE71E8" w:rsidP="005C2CC3">
      <w:pPr>
        <w:spacing w:after="0" w:line="240" w:lineRule="auto"/>
        <w:jc w:val="center"/>
        <w:rPr>
          <w:rFonts w:ascii="Times New Roman" w:hAnsi="Times New Roman" w:cs="Times New Roman"/>
          <w:b/>
        </w:rPr>
      </w:pPr>
    </w:p>
    <w:p w14:paraId="490BA010" w14:textId="707344C7" w:rsidR="00AE71E8" w:rsidRPr="00B70452" w:rsidRDefault="00B70452" w:rsidP="005C2CC3">
      <w:pPr>
        <w:spacing w:after="0" w:line="240" w:lineRule="auto"/>
        <w:jc w:val="center"/>
        <w:rPr>
          <w:rFonts w:ascii="Times New Roman" w:hAnsi="Times New Roman" w:cs="Times New Roman"/>
          <w:b/>
          <w:sz w:val="28"/>
          <w:szCs w:val="28"/>
        </w:rPr>
      </w:pPr>
      <w:r w:rsidRPr="00B70452">
        <w:rPr>
          <w:rFonts w:ascii="Times New Roman" w:hAnsi="Times New Roman" w:cs="Times New Roman"/>
          <w:b/>
          <w:sz w:val="28"/>
          <w:szCs w:val="28"/>
        </w:rPr>
        <w:t>Beth Israel Lahey Health Surgery Center Plymouth, LLC</w:t>
      </w:r>
    </w:p>
    <w:p w14:paraId="5E086831" w14:textId="028C06BE" w:rsidR="00AE71E8" w:rsidRPr="00DB0B26" w:rsidRDefault="00AE71E8" w:rsidP="005C2CC3">
      <w:pPr>
        <w:spacing w:after="0" w:line="240" w:lineRule="auto"/>
        <w:jc w:val="center"/>
        <w:rPr>
          <w:rFonts w:ascii="Times New Roman" w:hAnsi="Times New Roman" w:cs="Times New Roman"/>
          <w:b/>
        </w:rPr>
      </w:pPr>
      <w:r w:rsidRPr="00DB0B26">
        <w:rPr>
          <w:rFonts w:ascii="Times New Roman" w:hAnsi="Times New Roman" w:cs="Times New Roman"/>
          <w:b/>
        </w:rPr>
        <w:t>Analysis of the Reasonableness of Assumptions Used For and</w:t>
      </w:r>
    </w:p>
    <w:p w14:paraId="03920C9A" w14:textId="7DC9B2A0" w:rsidR="00FB06A1" w:rsidRPr="00DB0B26" w:rsidRDefault="00AE71E8" w:rsidP="005C2CC3">
      <w:pPr>
        <w:spacing w:after="0" w:line="240" w:lineRule="auto"/>
        <w:jc w:val="center"/>
        <w:rPr>
          <w:rFonts w:ascii="Times New Roman" w:hAnsi="Times New Roman" w:cs="Times New Roman"/>
          <w:b/>
          <w:color w:val="FF0000"/>
        </w:rPr>
      </w:pPr>
      <w:r w:rsidRPr="00DB0B26">
        <w:rPr>
          <w:rFonts w:ascii="Times New Roman" w:hAnsi="Times New Roman" w:cs="Times New Roman"/>
          <w:b/>
        </w:rPr>
        <w:t>Feasibility of Projected Financial</w:t>
      </w:r>
      <w:r w:rsidR="0096461A">
        <w:rPr>
          <w:rFonts w:ascii="Times New Roman" w:hAnsi="Times New Roman" w:cs="Times New Roman"/>
          <w:b/>
        </w:rPr>
        <w:t xml:space="preserve"> Information</w:t>
      </w:r>
      <w:r w:rsidRPr="00DB0B26">
        <w:rPr>
          <w:rFonts w:ascii="Times New Roman" w:hAnsi="Times New Roman" w:cs="Times New Roman"/>
          <w:b/>
        </w:rPr>
        <w:t xml:space="preserve"> associated with </w:t>
      </w:r>
      <w:r w:rsidR="002741E0" w:rsidRPr="00DB0B26">
        <w:rPr>
          <w:rFonts w:ascii="Times New Roman" w:hAnsi="Times New Roman" w:cs="Times New Roman"/>
          <w:b/>
        </w:rPr>
        <w:t>the</w:t>
      </w:r>
      <w:r w:rsidR="00D11B75" w:rsidRPr="00DB0B26">
        <w:rPr>
          <w:rFonts w:ascii="Times New Roman" w:hAnsi="Times New Roman" w:cs="Times New Roman"/>
          <w:b/>
        </w:rPr>
        <w:t xml:space="preserve"> </w:t>
      </w:r>
      <w:r w:rsidR="002B7E30">
        <w:rPr>
          <w:rFonts w:ascii="Times New Roman" w:hAnsi="Times New Roman" w:cs="Times New Roman"/>
          <w:b/>
        </w:rPr>
        <w:t>creation of a</w:t>
      </w:r>
      <w:r w:rsidR="00D94E62">
        <w:rPr>
          <w:rFonts w:ascii="Times New Roman" w:hAnsi="Times New Roman" w:cs="Times New Roman"/>
          <w:b/>
        </w:rPr>
        <w:t xml:space="preserve"> freestanding </w:t>
      </w:r>
      <w:r w:rsidR="002B7E30">
        <w:rPr>
          <w:rFonts w:ascii="Times New Roman" w:hAnsi="Times New Roman" w:cs="Times New Roman"/>
          <w:b/>
        </w:rPr>
        <w:t>ambulatory surgery center to be oper</w:t>
      </w:r>
      <w:r w:rsidR="006906DA">
        <w:rPr>
          <w:rFonts w:ascii="Times New Roman" w:hAnsi="Times New Roman" w:cs="Times New Roman"/>
          <w:b/>
        </w:rPr>
        <w:t xml:space="preserve">ated by </w:t>
      </w:r>
      <w:r w:rsidR="006A2182" w:rsidRPr="006A2182">
        <w:rPr>
          <w:rFonts w:ascii="Times New Roman" w:hAnsi="Times New Roman" w:cs="Times New Roman"/>
          <w:b/>
        </w:rPr>
        <w:t>Beth Israel Lahey Health Surgery Center Plymouth, LLC</w:t>
      </w:r>
    </w:p>
    <w:p w14:paraId="14FA1989" w14:textId="77777777" w:rsidR="003E1FCD" w:rsidRPr="00F22C5C" w:rsidRDefault="003E1FCD" w:rsidP="005C2CC3">
      <w:pPr>
        <w:spacing w:after="0" w:line="240" w:lineRule="auto"/>
        <w:jc w:val="center"/>
        <w:rPr>
          <w:rFonts w:ascii="Times New Roman" w:hAnsi="Times New Roman" w:cs="Times New Roman"/>
          <w:b/>
          <w:highlight w:val="yellow"/>
        </w:rPr>
      </w:pPr>
    </w:p>
    <w:p w14:paraId="59B248FA" w14:textId="0DF1D6A2" w:rsidR="00FB06A1" w:rsidRPr="00C15F13" w:rsidRDefault="00FB06A1" w:rsidP="005C2CC3">
      <w:pPr>
        <w:spacing w:after="0" w:line="240" w:lineRule="auto"/>
        <w:jc w:val="center"/>
        <w:rPr>
          <w:rFonts w:ascii="Times New Roman" w:hAnsi="Times New Roman" w:cs="Times New Roman"/>
          <w:b/>
        </w:rPr>
      </w:pPr>
      <w:r w:rsidRPr="00C15F13">
        <w:rPr>
          <w:rFonts w:ascii="Times New Roman" w:hAnsi="Times New Roman" w:cs="Times New Roman"/>
          <w:b/>
        </w:rPr>
        <w:t xml:space="preserve">For </w:t>
      </w:r>
      <w:r w:rsidR="00965E27">
        <w:rPr>
          <w:rFonts w:ascii="Times New Roman" w:hAnsi="Times New Roman" w:cs="Times New Roman"/>
          <w:b/>
        </w:rPr>
        <w:t xml:space="preserve">Years </w:t>
      </w:r>
      <w:r w:rsidR="007F5183">
        <w:rPr>
          <w:rFonts w:ascii="Times New Roman" w:hAnsi="Times New Roman" w:cs="Times New Roman"/>
          <w:b/>
        </w:rPr>
        <w:t>Ending September 30, 2025 through September 30, 2029</w:t>
      </w:r>
    </w:p>
    <w:p w14:paraId="27A67F1B" w14:textId="77777777" w:rsidR="00FB06A1" w:rsidRPr="00F22C5C" w:rsidRDefault="00FB06A1" w:rsidP="005C2CC3">
      <w:pPr>
        <w:spacing w:after="0" w:line="240" w:lineRule="auto"/>
        <w:jc w:val="center"/>
        <w:rPr>
          <w:rFonts w:ascii="Times New Roman" w:hAnsi="Times New Roman" w:cs="Times New Roman"/>
          <w:b/>
          <w:caps/>
          <w:highlight w:val="yellow"/>
        </w:rPr>
      </w:pPr>
    </w:p>
    <w:p w14:paraId="3966F1F2" w14:textId="77777777" w:rsidR="00FB06A1" w:rsidRPr="00F22C5C" w:rsidRDefault="00FB06A1" w:rsidP="005C2CC3">
      <w:pPr>
        <w:spacing w:after="0" w:line="240" w:lineRule="auto"/>
        <w:jc w:val="center"/>
        <w:rPr>
          <w:rFonts w:ascii="Times New Roman" w:hAnsi="Times New Roman" w:cs="Times New Roman"/>
          <w:b/>
          <w:highlight w:val="yellow"/>
        </w:rPr>
      </w:pPr>
    </w:p>
    <w:p w14:paraId="3D5CA12A" w14:textId="77777777" w:rsidR="00FB06A1" w:rsidRPr="00F22C5C" w:rsidRDefault="00FB06A1" w:rsidP="005C2CC3">
      <w:pPr>
        <w:spacing w:after="0" w:line="240" w:lineRule="auto"/>
        <w:jc w:val="center"/>
        <w:rPr>
          <w:rFonts w:ascii="Times New Roman" w:hAnsi="Times New Roman" w:cs="Times New Roman"/>
          <w:b/>
          <w:highlight w:val="yellow"/>
        </w:rPr>
      </w:pPr>
    </w:p>
    <w:p w14:paraId="259F9057" w14:textId="77777777" w:rsidR="00FB06A1" w:rsidRPr="00F22C5C" w:rsidRDefault="00FB06A1" w:rsidP="005C2CC3">
      <w:pPr>
        <w:spacing w:after="0" w:line="240" w:lineRule="auto"/>
        <w:jc w:val="center"/>
        <w:rPr>
          <w:rFonts w:ascii="Times New Roman" w:hAnsi="Times New Roman" w:cs="Times New Roman"/>
          <w:b/>
          <w:highlight w:val="yellow"/>
        </w:rPr>
      </w:pPr>
    </w:p>
    <w:p w14:paraId="75712967" w14:textId="77777777" w:rsidR="00FB06A1" w:rsidRPr="00F22C5C" w:rsidRDefault="00FB06A1" w:rsidP="005C2CC3">
      <w:pPr>
        <w:spacing w:after="0" w:line="240" w:lineRule="auto"/>
        <w:jc w:val="center"/>
        <w:rPr>
          <w:rFonts w:ascii="Times New Roman" w:hAnsi="Times New Roman" w:cs="Times New Roman"/>
          <w:b/>
          <w:highlight w:val="yellow"/>
        </w:rPr>
      </w:pPr>
    </w:p>
    <w:p w14:paraId="114E3F6B" w14:textId="77777777" w:rsidR="00FB06A1" w:rsidRPr="00F22C5C" w:rsidRDefault="00FB06A1" w:rsidP="005C2CC3">
      <w:pPr>
        <w:spacing w:after="0" w:line="240" w:lineRule="auto"/>
        <w:jc w:val="center"/>
        <w:rPr>
          <w:rFonts w:ascii="Times New Roman" w:hAnsi="Times New Roman" w:cs="Times New Roman"/>
          <w:b/>
          <w:highlight w:val="yellow"/>
        </w:rPr>
      </w:pPr>
    </w:p>
    <w:p w14:paraId="01E3AE09" w14:textId="77777777" w:rsidR="00FB06A1" w:rsidRPr="00F22C5C" w:rsidRDefault="00FB06A1" w:rsidP="005C2CC3">
      <w:pPr>
        <w:spacing w:after="0" w:line="240" w:lineRule="auto"/>
        <w:jc w:val="center"/>
        <w:rPr>
          <w:rFonts w:ascii="Times New Roman" w:hAnsi="Times New Roman" w:cs="Times New Roman"/>
          <w:b/>
          <w:highlight w:val="yellow"/>
        </w:rPr>
      </w:pPr>
    </w:p>
    <w:p w14:paraId="169851A9" w14:textId="77777777" w:rsidR="00FB06A1" w:rsidRPr="00F22C5C" w:rsidRDefault="00FB06A1" w:rsidP="005C2CC3">
      <w:pPr>
        <w:spacing w:after="0" w:line="240" w:lineRule="auto"/>
        <w:jc w:val="center"/>
        <w:rPr>
          <w:rFonts w:ascii="Times New Roman" w:hAnsi="Times New Roman" w:cs="Times New Roman"/>
          <w:b/>
          <w:highlight w:val="yellow"/>
        </w:rPr>
      </w:pPr>
    </w:p>
    <w:p w14:paraId="6C817153" w14:textId="77777777" w:rsidR="00FB06A1" w:rsidRPr="00F22C5C" w:rsidRDefault="00FB06A1" w:rsidP="005C2CC3">
      <w:pPr>
        <w:spacing w:after="0" w:line="240" w:lineRule="auto"/>
        <w:jc w:val="center"/>
        <w:rPr>
          <w:rFonts w:ascii="Times New Roman" w:hAnsi="Times New Roman" w:cs="Times New Roman"/>
          <w:b/>
          <w:highlight w:val="yellow"/>
        </w:rPr>
      </w:pPr>
    </w:p>
    <w:p w14:paraId="3CE55F16" w14:textId="77777777" w:rsidR="00FB06A1" w:rsidRPr="00F22C5C" w:rsidRDefault="00FB06A1" w:rsidP="005C2CC3">
      <w:pPr>
        <w:spacing w:after="0" w:line="240" w:lineRule="auto"/>
        <w:jc w:val="center"/>
        <w:rPr>
          <w:rFonts w:ascii="Times New Roman" w:hAnsi="Times New Roman" w:cs="Times New Roman"/>
          <w:b/>
          <w:highlight w:val="yellow"/>
        </w:rPr>
      </w:pPr>
    </w:p>
    <w:p w14:paraId="467D920E" w14:textId="77777777" w:rsidR="00FB06A1" w:rsidRPr="00F22C5C" w:rsidRDefault="00FB06A1" w:rsidP="005C2CC3">
      <w:pPr>
        <w:spacing w:after="0" w:line="240" w:lineRule="auto"/>
        <w:jc w:val="center"/>
        <w:rPr>
          <w:rFonts w:ascii="Times New Roman" w:hAnsi="Times New Roman" w:cs="Times New Roman"/>
          <w:b/>
          <w:highlight w:val="yellow"/>
        </w:rPr>
      </w:pPr>
    </w:p>
    <w:p w14:paraId="5A58EC5D" w14:textId="77777777" w:rsidR="00FB06A1" w:rsidRPr="00F22C5C" w:rsidRDefault="00FB06A1" w:rsidP="005C2CC3">
      <w:pPr>
        <w:spacing w:after="0" w:line="240" w:lineRule="auto"/>
        <w:jc w:val="center"/>
        <w:rPr>
          <w:rFonts w:ascii="Times New Roman" w:hAnsi="Times New Roman" w:cs="Times New Roman"/>
          <w:b/>
          <w:highlight w:val="yellow"/>
        </w:rPr>
      </w:pPr>
    </w:p>
    <w:p w14:paraId="20709E5A" w14:textId="77777777" w:rsidR="00FB06A1" w:rsidRPr="00F22C5C" w:rsidRDefault="00FB06A1" w:rsidP="005C2CC3">
      <w:pPr>
        <w:spacing w:after="0" w:line="240" w:lineRule="auto"/>
        <w:jc w:val="center"/>
        <w:rPr>
          <w:rFonts w:ascii="Times New Roman" w:hAnsi="Times New Roman" w:cs="Times New Roman"/>
          <w:b/>
          <w:highlight w:val="yellow"/>
        </w:rPr>
      </w:pPr>
    </w:p>
    <w:p w14:paraId="1B77B21F" w14:textId="77777777" w:rsidR="005C2CC3" w:rsidRPr="00F22C5C" w:rsidRDefault="005C2CC3" w:rsidP="00AE71E8">
      <w:pPr>
        <w:jc w:val="center"/>
        <w:rPr>
          <w:highlight w:val="yellow"/>
        </w:rPr>
        <w:sectPr w:rsidR="005C2CC3" w:rsidRPr="00F22C5C" w:rsidSect="00BA6E41">
          <w:headerReference w:type="default" r:id="rId8"/>
          <w:pgSz w:w="12240" w:h="15840" w:code="1"/>
          <w:pgMar w:top="720" w:right="720" w:bottom="720" w:left="960" w:header="0" w:footer="0" w:gutter="0"/>
          <w:cols w:space="720"/>
          <w:titlePg/>
          <w:docGrid w:linePitch="360"/>
        </w:sectPr>
      </w:pPr>
    </w:p>
    <w:p w14:paraId="59F9176B" w14:textId="6FD798D9" w:rsidR="00414C8B" w:rsidRPr="009E10C8" w:rsidRDefault="005B0979" w:rsidP="00414C8B">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lastRenderedPageBreak/>
        <w:t>beth israel lahey health surgery center plymouth, llc</w:t>
      </w:r>
    </w:p>
    <w:p w14:paraId="44043AA3" w14:textId="77777777" w:rsidR="00FB06A1" w:rsidRPr="00F22C5C" w:rsidRDefault="00FB06A1" w:rsidP="005C2CC3">
      <w:pPr>
        <w:spacing w:after="0" w:line="240" w:lineRule="auto"/>
        <w:jc w:val="center"/>
        <w:rPr>
          <w:rFonts w:ascii="Times New Roman" w:hAnsi="Times New Roman" w:cs="Times New Roman"/>
          <w:highlight w:val="yellow"/>
        </w:rPr>
      </w:pPr>
    </w:p>
    <w:p w14:paraId="714A6617" w14:textId="77777777" w:rsidR="00414C8B" w:rsidRPr="00F22C5C" w:rsidRDefault="00414C8B" w:rsidP="005C2CC3">
      <w:pPr>
        <w:spacing w:after="0" w:line="240" w:lineRule="auto"/>
        <w:jc w:val="center"/>
        <w:rPr>
          <w:rFonts w:ascii="Times New Roman" w:hAnsi="Times New Roman" w:cs="Times New Roman"/>
          <w:highlight w:val="yellow"/>
        </w:rPr>
      </w:pPr>
    </w:p>
    <w:p w14:paraId="4E3B6941" w14:textId="77777777" w:rsidR="00414C8B" w:rsidRPr="00F22C5C" w:rsidRDefault="00414C8B" w:rsidP="005C2CC3">
      <w:pPr>
        <w:spacing w:after="0" w:line="240" w:lineRule="auto"/>
        <w:jc w:val="center"/>
        <w:rPr>
          <w:rFonts w:ascii="Times New Roman" w:hAnsi="Times New Roman" w:cs="Times New Roman"/>
          <w:highlight w:val="yellow"/>
        </w:rPr>
      </w:pPr>
    </w:p>
    <w:p w14:paraId="5841C7D7" w14:textId="77777777" w:rsidR="00414C8B" w:rsidRPr="00F22C5C" w:rsidRDefault="00414C8B" w:rsidP="005C2CC3">
      <w:pPr>
        <w:spacing w:after="0" w:line="240" w:lineRule="auto"/>
        <w:jc w:val="center"/>
        <w:rPr>
          <w:rFonts w:ascii="Times New Roman" w:hAnsi="Times New Roman" w:cs="Times New Roman"/>
          <w:highlight w:val="yellow"/>
        </w:rPr>
      </w:pPr>
    </w:p>
    <w:p w14:paraId="6E9C6C27" w14:textId="77777777" w:rsidR="00414C8B" w:rsidRPr="00F22C5C" w:rsidRDefault="00414C8B" w:rsidP="005C2CC3">
      <w:pPr>
        <w:spacing w:after="0" w:line="240" w:lineRule="auto"/>
        <w:jc w:val="center"/>
        <w:rPr>
          <w:rFonts w:ascii="Times New Roman" w:hAnsi="Times New Roman" w:cs="Times New Roman"/>
          <w:highlight w:val="yellow"/>
        </w:rPr>
      </w:pPr>
    </w:p>
    <w:p w14:paraId="01EE0756" w14:textId="77777777" w:rsidR="00FB06A1" w:rsidRPr="00F22C5C" w:rsidRDefault="005C2CC3" w:rsidP="005C2CC3">
      <w:pPr>
        <w:spacing w:after="0" w:line="240" w:lineRule="auto"/>
        <w:jc w:val="center"/>
        <w:rPr>
          <w:rFonts w:ascii="Times New Roman" w:hAnsi="Times New Roman" w:cs="Times New Roman"/>
          <w:b/>
          <w:caps/>
        </w:rPr>
      </w:pPr>
      <w:r w:rsidRPr="00F22C5C">
        <w:rPr>
          <w:rFonts w:ascii="Times New Roman" w:hAnsi="Times New Roman" w:cs="Times New Roman"/>
          <w:b/>
          <w:caps/>
        </w:rPr>
        <w:t>T</w:t>
      </w:r>
      <w:r w:rsidR="00FB06A1" w:rsidRPr="00F22C5C">
        <w:rPr>
          <w:rFonts w:ascii="Times New Roman" w:hAnsi="Times New Roman" w:cs="Times New Roman"/>
          <w:b/>
          <w:caps/>
        </w:rPr>
        <w:t>able of Contents</w:t>
      </w:r>
    </w:p>
    <w:p w14:paraId="239C28C3" w14:textId="77777777" w:rsidR="00FB06A1" w:rsidRPr="00F22C5C" w:rsidRDefault="00FB06A1" w:rsidP="005C2CC3">
      <w:pPr>
        <w:spacing w:after="0" w:line="240" w:lineRule="auto"/>
        <w:jc w:val="center"/>
        <w:rPr>
          <w:rFonts w:ascii="Times New Roman" w:hAnsi="Times New Roman" w:cs="Times New Roman"/>
        </w:rPr>
      </w:pPr>
    </w:p>
    <w:p w14:paraId="38D4955D" w14:textId="77777777" w:rsidR="00414C8B" w:rsidRPr="00F22C5C" w:rsidRDefault="00414C8B" w:rsidP="005C2CC3">
      <w:pPr>
        <w:spacing w:after="0" w:line="240" w:lineRule="auto"/>
        <w:jc w:val="center"/>
        <w:rPr>
          <w:rFonts w:ascii="Times New Roman" w:hAnsi="Times New Roman" w:cs="Times New Roman"/>
        </w:rPr>
      </w:pPr>
    </w:p>
    <w:p w14:paraId="4E72D711" w14:textId="77777777" w:rsidR="00FB06A1" w:rsidRPr="00F22C5C" w:rsidRDefault="00FB06A1" w:rsidP="00F10D3B">
      <w:pPr>
        <w:pStyle w:val="ListParagraph"/>
        <w:numPr>
          <w:ilvl w:val="0"/>
          <w:numId w:val="1"/>
        </w:numPr>
        <w:tabs>
          <w:tab w:val="left" w:pos="1080"/>
          <w:tab w:val="right" w:pos="9360"/>
        </w:tabs>
        <w:spacing w:after="0" w:line="240" w:lineRule="auto"/>
        <w:rPr>
          <w:rFonts w:ascii="Times New Roman" w:hAnsi="Times New Roman" w:cs="Times New Roman"/>
        </w:rPr>
      </w:pPr>
      <w:r w:rsidRPr="00F22C5C">
        <w:rPr>
          <w:rFonts w:ascii="Times New Roman" w:hAnsi="Times New Roman" w:cs="Times New Roman"/>
        </w:rPr>
        <w:t>Executive Summary</w:t>
      </w:r>
      <w:r w:rsidR="00D703DF" w:rsidRPr="00F22C5C">
        <w:rPr>
          <w:rFonts w:ascii="Times New Roman" w:hAnsi="Times New Roman" w:cs="Times New Roman"/>
        </w:rPr>
        <w:tab/>
        <w:t>1</w:t>
      </w:r>
    </w:p>
    <w:p w14:paraId="26B18F8E" w14:textId="77777777" w:rsidR="00FB06A1" w:rsidRPr="00F22C5C" w:rsidRDefault="00FB06A1" w:rsidP="005C2CC3">
      <w:pPr>
        <w:spacing w:after="0" w:line="240" w:lineRule="auto"/>
        <w:rPr>
          <w:rFonts w:ascii="Times New Roman" w:hAnsi="Times New Roman" w:cs="Times New Roman"/>
        </w:rPr>
      </w:pPr>
    </w:p>
    <w:p w14:paraId="04DCEF0A" w14:textId="77777777" w:rsidR="00414C8B" w:rsidRPr="00F22C5C" w:rsidRDefault="00414C8B" w:rsidP="005C2CC3">
      <w:pPr>
        <w:spacing w:after="0" w:line="240" w:lineRule="auto"/>
        <w:rPr>
          <w:rFonts w:ascii="Times New Roman" w:hAnsi="Times New Roman" w:cs="Times New Roman"/>
        </w:rPr>
      </w:pPr>
    </w:p>
    <w:p w14:paraId="2ACB0BCE" w14:textId="77777777" w:rsidR="00FB06A1" w:rsidRPr="00F22C5C" w:rsidRDefault="00FB06A1" w:rsidP="00F10D3B">
      <w:pPr>
        <w:pStyle w:val="ListParagraph"/>
        <w:numPr>
          <w:ilvl w:val="0"/>
          <w:numId w:val="1"/>
        </w:numPr>
        <w:tabs>
          <w:tab w:val="left" w:pos="1080"/>
          <w:tab w:val="right" w:pos="9360"/>
        </w:tabs>
        <w:spacing w:after="0" w:line="240" w:lineRule="auto"/>
        <w:rPr>
          <w:rFonts w:ascii="Times New Roman" w:hAnsi="Times New Roman" w:cs="Times New Roman"/>
        </w:rPr>
      </w:pPr>
      <w:r w:rsidRPr="00F22C5C">
        <w:rPr>
          <w:rFonts w:ascii="Times New Roman" w:hAnsi="Times New Roman" w:cs="Times New Roman"/>
        </w:rPr>
        <w:t>Relevant Background Information</w:t>
      </w:r>
      <w:r w:rsidR="00D703DF" w:rsidRPr="00F22C5C">
        <w:rPr>
          <w:rFonts w:ascii="Times New Roman" w:hAnsi="Times New Roman" w:cs="Times New Roman"/>
        </w:rPr>
        <w:tab/>
      </w:r>
      <w:r w:rsidR="007A2AB6" w:rsidRPr="00F22C5C">
        <w:rPr>
          <w:rFonts w:ascii="Times New Roman" w:hAnsi="Times New Roman" w:cs="Times New Roman"/>
        </w:rPr>
        <w:t>1</w:t>
      </w:r>
    </w:p>
    <w:p w14:paraId="4A90A804" w14:textId="77777777" w:rsidR="00FB06A1" w:rsidRPr="00F22C5C" w:rsidRDefault="00FB06A1" w:rsidP="005C2CC3">
      <w:pPr>
        <w:spacing w:after="0" w:line="240" w:lineRule="auto"/>
        <w:rPr>
          <w:rFonts w:ascii="Times New Roman" w:hAnsi="Times New Roman" w:cs="Times New Roman"/>
        </w:rPr>
      </w:pPr>
    </w:p>
    <w:p w14:paraId="2A8A748D" w14:textId="77777777" w:rsidR="00414C8B" w:rsidRPr="00F22C5C" w:rsidRDefault="00414C8B" w:rsidP="005C2CC3">
      <w:pPr>
        <w:spacing w:after="0" w:line="240" w:lineRule="auto"/>
        <w:rPr>
          <w:rFonts w:ascii="Times New Roman" w:hAnsi="Times New Roman" w:cs="Times New Roman"/>
        </w:rPr>
      </w:pPr>
    </w:p>
    <w:p w14:paraId="1CA6098F" w14:textId="77777777" w:rsidR="00FB06A1" w:rsidRPr="00F22C5C"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F22C5C">
        <w:rPr>
          <w:rFonts w:ascii="Times New Roman" w:hAnsi="Times New Roman" w:cs="Times New Roman"/>
        </w:rPr>
        <w:t>Scope of Report</w:t>
      </w:r>
      <w:r w:rsidR="00D703DF" w:rsidRPr="00F22C5C">
        <w:rPr>
          <w:rFonts w:ascii="Times New Roman" w:hAnsi="Times New Roman" w:cs="Times New Roman"/>
        </w:rPr>
        <w:tab/>
      </w:r>
      <w:r w:rsidR="007A2AB6" w:rsidRPr="00F22C5C">
        <w:rPr>
          <w:rFonts w:ascii="Times New Roman" w:hAnsi="Times New Roman" w:cs="Times New Roman"/>
        </w:rPr>
        <w:t>2</w:t>
      </w:r>
    </w:p>
    <w:p w14:paraId="28C97F9A" w14:textId="77777777" w:rsidR="00FB06A1" w:rsidRPr="00F22C5C" w:rsidRDefault="00FB06A1" w:rsidP="005C2CC3">
      <w:pPr>
        <w:spacing w:after="0" w:line="240" w:lineRule="auto"/>
        <w:rPr>
          <w:rFonts w:ascii="Times New Roman" w:hAnsi="Times New Roman" w:cs="Times New Roman"/>
        </w:rPr>
      </w:pPr>
    </w:p>
    <w:p w14:paraId="553109D1" w14:textId="77777777" w:rsidR="00414C8B" w:rsidRPr="00F22C5C" w:rsidRDefault="00414C8B" w:rsidP="005C2CC3">
      <w:pPr>
        <w:spacing w:after="0" w:line="240" w:lineRule="auto"/>
        <w:rPr>
          <w:rFonts w:ascii="Times New Roman" w:hAnsi="Times New Roman" w:cs="Times New Roman"/>
        </w:rPr>
      </w:pPr>
    </w:p>
    <w:p w14:paraId="55526CB8" w14:textId="77777777" w:rsidR="00FB06A1" w:rsidRPr="00F22C5C"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F22C5C">
        <w:rPr>
          <w:rFonts w:ascii="Times New Roman" w:hAnsi="Times New Roman" w:cs="Times New Roman"/>
        </w:rPr>
        <w:t>Primary Sources of Information Utilized</w:t>
      </w:r>
      <w:r w:rsidR="00D703DF" w:rsidRPr="00F22C5C">
        <w:rPr>
          <w:rFonts w:ascii="Times New Roman" w:hAnsi="Times New Roman" w:cs="Times New Roman"/>
        </w:rPr>
        <w:tab/>
      </w:r>
      <w:r w:rsidR="0024733A" w:rsidRPr="00F22C5C">
        <w:rPr>
          <w:rFonts w:ascii="Times New Roman" w:hAnsi="Times New Roman" w:cs="Times New Roman"/>
        </w:rPr>
        <w:t>2 - 3</w:t>
      </w:r>
    </w:p>
    <w:p w14:paraId="5621A7DC" w14:textId="77777777" w:rsidR="00FB06A1" w:rsidRPr="00F22C5C" w:rsidRDefault="00FB06A1" w:rsidP="005C2CC3">
      <w:pPr>
        <w:spacing w:after="0" w:line="240" w:lineRule="auto"/>
        <w:rPr>
          <w:rFonts w:ascii="Times New Roman" w:hAnsi="Times New Roman" w:cs="Times New Roman"/>
        </w:rPr>
      </w:pPr>
    </w:p>
    <w:p w14:paraId="643174AB" w14:textId="77777777" w:rsidR="00414C8B" w:rsidRPr="00F22C5C" w:rsidRDefault="00414C8B" w:rsidP="005C2CC3">
      <w:pPr>
        <w:spacing w:after="0" w:line="240" w:lineRule="auto"/>
        <w:rPr>
          <w:rFonts w:ascii="Times New Roman" w:hAnsi="Times New Roman" w:cs="Times New Roman"/>
        </w:rPr>
      </w:pPr>
    </w:p>
    <w:p w14:paraId="5855A47A" w14:textId="368A6DAC" w:rsidR="00FB06A1" w:rsidRPr="00F22C5C"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F22C5C">
        <w:rPr>
          <w:rFonts w:ascii="Times New Roman" w:hAnsi="Times New Roman" w:cs="Times New Roman"/>
        </w:rPr>
        <w:t>Review of the Projections</w:t>
      </w:r>
      <w:r w:rsidR="00D703DF" w:rsidRPr="00F22C5C">
        <w:rPr>
          <w:rFonts w:ascii="Times New Roman" w:hAnsi="Times New Roman" w:cs="Times New Roman"/>
        </w:rPr>
        <w:tab/>
      </w:r>
      <w:r w:rsidR="007A2AB6" w:rsidRPr="00F22C5C">
        <w:rPr>
          <w:rFonts w:ascii="Times New Roman" w:hAnsi="Times New Roman" w:cs="Times New Roman"/>
        </w:rPr>
        <w:t xml:space="preserve">3 - </w:t>
      </w:r>
      <w:r w:rsidR="00C5041C">
        <w:rPr>
          <w:rFonts w:ascii="Times New Roman" w:hAnsi="Times New Roman" w:cs="Times New Roman"/>
        </w:rPr>
        <w:t>7</w:t>
      </w:r>
    </w:p>
    <w:p w14:paraId="6893CCC9" w14:textId="77777777" w:rsidR="00FB06A1" w:rsidRPr="00F22C5C" w:rsidRDefault="00FB06A1" w:rsidP="005C2CC3">
      <w:pPr>
        <w:spacing w:after="0" w:line="240" w:lineRule="auto"/>
        <w:rPr>
          <w:rFonts w:ascii="Times New Roman" w:hAnsi="Times New Roman" w:cs="Times New Roman"/>
        </w:rPr>
      </w:pPr>
    </w:p>
    <w:p w14:paraId="09242D83" w14:textId="77777777" w:rsidR="00414C8B" w:rsidRPr="00F22C5C" w:rsidRDefault="00414C8B" w:rsidP="005C2CC3">
      <w:pPr>
        <w:spacing w:after="0" w:line="240" w:lineRule="auto"/>
        <w:rPr>
          <w:rFonts w:ascii="Times New Roman" w:hAnsi="Times New Roman" w:cs="Times New Roman"/>
        </w:rPr>
      </w:pPr>
    </w:p>
    <w:p w14:paraId="4BF2C30C" w14:textId="20091FA1" w:rsidR="00FB06A1" w:rsidRPr="00F22C5C"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F22C5C">
        <w:rPr>
          <w:rFonts w:ascii="Times New Roman" w:hAnsi="Times New Roman" w:cs="Times New Roman"/>
        </w:rPr>
        <w:t>Feasibility</w:t>
      </w:r>
      <w:r w:rsidR="00D703DF" w:rsidRPr="00F22C5C">
        <w:rPr>
          <w:rFonts w:ascii="Times New Roman" w:hAnsi="Times New Roman" w:cs="Times New Roman"/>
        </w:rPr>
        <w:tab/>
      </w:r>
      <w:r w:rsidR="001D3C03">
        <w:rPr>
          <w:rFonts w:ascii="Times New Roman" w:hAnsi="Times New Roman" w:cs="Times New Roman"/>
        </w:rPr>
        <w:t>7</w:t>
      </w:r>
    </w:p>
    <w:p w14:paraId="3B316FA3" w14:textId="77777777" w:rsidR="00FB06A1" w:rsidRPr="00F22C5C" w:rsidRDefault="00FB06A1" w:rsidP="005C2CC3">
      <w:pPr>
        <w:spacing w:after="0" w:line="240" w:lineRule="auto"/>
        <w:rPr>
          <w:rFonts w:ascii="Times New Roman" w:hAnsi="Times New Roman" w:cs="Times New Roman"/>
        </w:rPr>
      </w:pPr>
    </w:p>
    <w:p w14:paraId="7294969B" w14:textId="77777777" w:rsidR="00FB06A1" w:rsidRPr="00F22C5C" w:rsidRDefault="00FB06A1" w:rsidP="005C2CC3">
      <w:pPr>
        <w:spacing w:after="0" w:line="240" w:lineRule="auto"/>
        <w:rPr>
          <w:rFonts w:ascii="Times New Roman" w:hAnsi="Times New Roman" w:cs="Times New Roman"/>
          <w:highlight w:val="yellow"/>
        </w:rPr>
      </w:pPr>
    </w:p>
    <w:p w14:paraId="4962A2B5" w14:textId="77777777" w:rsidR="00FB06A1" w:rsidRPr="00F22C5C" w:rsidRDefault="00FB06A1" w:rsidP="005C2CC3">
      <w:pPr>
        <w:spacing w:after="0" w:line="240" w:lineRule="auto"/>
        <w:rPr>
          <w:rFonts w:ascii="Times New Roman" w:hAnsi="Times New Roman" w:cs="Times New Roman"/>
          <w:highlight w:val="yellow"/>
        </w:rPr>
      </w:pPr>
    </w:p>
    <w:p w14:paraId="6808D0E5" w14:textId="77777777" w:rsidR="00FB06A1" w:rsidRPr="00F22C5C" w:rsidRDefault="00FB06A1" w:rsidP="005C2CC3">
      <w:pPr>
        <w:spacing w:after="0" w:line="240" w:lineRule="auto"/>
        <w:rPr>
          <w:rFonts w:ascii="Times New Roman" w:hAnsi="Times New Roman" w:cs="Times New Roman"/>
          <w:highlight w:val="yellow"/>
        </w:rPr>
      </w:pPr>
    </w:p>
    <w:p w14:paraId="3542C48C" w14:textId="77777777" w:rsidR="00FB06A1" w:rsidRPr="00F22C5C" w:rsidRDefault="00FB06A1" w:rsidP="005C2CC3">
      <w:pPr>
        <w:spacing w:after="0" w:line="240" w:lineRule="auto"/>
        <w:rPr>
          <w:rFonts w:ascii="Times New Roman" w:hAnsi="Times New Roman" w:cs="Times New Roman"/>
          <w:highlight w:val="yellow"/>
        </w:rPr>
      </w:pPr>
    </w:p>
    <w:p w14:paraId="5D7B0327" w14:textId="77777777" w:rsidR="005C2CC3" w:rsidRPr="00F22C5C" w:rsidRDefault="005C2CC3" w:rsidP="00FB06A1">
      <w:pPr>
        <w:rPr>
          <w:highlight w:val="yellow"/>
        </w:rPr>
        <w:sectPr w:rsidR="005C2CC3" w:rsidRPr="00F22C5C" w:rsidSect="00BA6E41">
          <w:pgSz w:w="12240" w:h="15840" w:code="1"/>
          <w:pgMar w:top="720" w:right="720" w:bottom="720" w:left="960" w:header="0" w:footer="0" w:gutter="0"/>
          <w:cols w:space="720"/>
          <w:docGrid w:linePitch="360"/>
        </w:sectPr>
      </w:pPr>
    </w:p>
    <w:p w14:paraId="4D4F7165" w14:textId="77777777" w:rsidR="008552AC" w:rsidRDefault="008552AC" w:rsidP="00414C8B">
      <w:pPr>
        <w:spacing w:after="0" w:line="240" w:lineRule="auto"/>
        <w:rPr>
          <w:rFonts w:ascii="Times New Roman" w:hAnsi="Times New Roman" w:cs="Times New Roman"/>
        </w:rPr>
      </w:pPr>
      <w:bookmarkStart w:id="1" w:name="_Hlk527538595"/>
    </w:p>
    <w:p w14:paraId="436F645D" w14:textId="77777777" w:rsidR="008552AC" w:rsidRDefault="008552AC" w:rsidP="00414C8B">
      <w:pPr>
        <w:spacing w:after="0" w:line="240" w:lineRule="auto"/>
        <w:rPr>
          <w:rFonts w:ascii="Times New Roman" w:hAnsi="Times New Roman" w:cs="Times New Roman"/>
        </w:rPr>
      </w:pPr>
    </w:p>
    <w:p w14:paraId="3A1EC7DD" w14:textId="77777777" w:rsidR="008552AC" w:rsidRDefault="008552AC" w:rsidP="00414C8B">
      <w:pPr>
        <w:spacing w:after="0" w:line="240" w:lineRule="auto"/>
        <w:rPr>
          <w:rFonts w:ascii="Times New Roman" w:hAnsi="Times New Roman" w:cs="Times New Roman"/>
        </w:rPr>
      </w:pPr>
    </w:p>
    <w:p w14:paraId="23142401" w14:textId="77777777" w:rsidR="008552AC" w:rsidRDefault="008552AC" w:rsidP="00414C8B">
      <w:pPr>
        <w:spacing w:after="0" w:line="240" w:lineRule="auto"/>
        <w:rPr>
          <w:rFonts w:ascii="Times New Roman" w:hAnsi="Times New Roman" w:cs="Times New Roman"/>
        </w:rPr>
      </w:pPr>
    </w:p>
    <w:p w14:paraId="1F0D04C7" w14:textId="77777777" w:rsidR="008552AC" w:rsidRDefault="008552AC" w:rsidP="00414C8B">
      <w:pPr>
        <w:spacing w:after="0" w:line="240" w:lineRule="auto"/>
        <w:rPr>
          <w:rFonts w:ascii="Times New Roman" w:hAnsi="Times New Roman" w:cs="Times New Roman"/>
        </w:rPr>
      </w:pPr>
    </w:p>
    <w:p w14:paraId="42E887D7" w14:textId="77777777" w:rsidR="008552AC" w:rsidRDefault="008552AC" w:rsidP="00414C8B">
      <w:pPr>
        <w:spacing w:after="0" w:line="240" w:lineRule="auto"/>
        <w:rPr>
          <w:rFonts w:ascii="Times New Roman" w:hAnsi="Times New Roman" w:cs="Times New Roman"/>
        </w:rPr>
      </w:pPr>
    </w:p>
    <w:p w14:paraId="1A41AB58" w14:textId="77777777" w:rsidR="008552AC" w:rsidRDefault="008552AC" w:rsidP="00414C8B">
      <w:pPr>
        <w:spacing w:after="0" w:line="240" w:lineRule="auto"/>
        <w:rPr>
          <w:rFonts w:ascii="Times New Roman" w:hAnsi="Times New Roman" w:cs="Times New Roman"/>
        </w:rPr>
      </w:pPr>
    </w:p>
    <w:p w14:paraId="588E7074" w14:textId="77777777" w:rsidR="003450C8" w:rsidRDefault="003450C8" w:rsidP="00414C8B">
      <w:pPr>
        <w:spacing w:after="0" w:line="240" w:lineRule="auto"/>
        <w:rPr>
          <w:rFonts w:ascii="Times New Roman" w:hAnsi="Times New Roman" w:cs="Times New Roman"/>
        </w:rPr>
      </w:pPr>
    </w:p>
    <w:p w14:paraId="369D5E01" w14:textId="77777777" w:rsidR="003450C8" w:rsidRDefault="003450C8" w:rsidP="00414C8B">
      <w:pPr>
        <w:spacing w:after="0" w:line="240" w:lineRule="auto"/>
        <w:rPr>
          <w:rFonts w:ascii="Times New Roman" w:hAnsi="Times New Roman" w:cs="Times New Roman"/>
        </w:rPr>
      </w:pPr>
    </w:p>
    <w:p w14:paraId="1026DA88" w14:textId="77777777" w:rsidR="003450C8" w:rsidRDefault="003450C8" w:rsidP="00414C8B">
      <w:pPr>
        <w:spacing w:after="0" w:line="240" w:lineRule="auto"/>
        <w:rPr>
          <w:rFonts w:ascii="Times New Roman" w:hAnsi="Times New Roman" w:cs="Times New Roman"/>
        </w:rPr>
      </w:pPr>
    </w:p>
    <w:p w14:paraId="5334D645" w14:textId="4E2C2F7E" w:rsidR="00414C8B" w:rsidRPr="00E72ED7" w:rsidRDefault="003E767C" w:rsidP="00414C8B">
      <w:pPr>
        <w:spacing w:after="0" w:line="240" w:lineRule="auto"/>
        <w:rPr>
          <w:rFonts w:ascii="Times New Roman" w:hAnsi="Times New Roman" w:cs="Times New Roman"/>
        </w:rPr>
      </w:pPr>
      <w:r>
        <w:rPr>
          <w:noProof/>
        </w:rPr>
        <w:drawing>
          <wp:anchor distT="0" distB="0" distL="114300" distR="114300" simplePos="0" relativeHeight="251659264" behindDoc="1" locked="0" layoutInCell="1" allowOverlap="1" wp14:anchorId="52DD4A5C" wp14:editId="2126CF5A">
            <wp:simplePos x="0" y="0"/>
            <wp:positionH relativeFrom="column">
              <wp:align>center</wp:align>
            </wp:positionH>
            <wp:positionV relativeFrom="page">
              <wp:posOffset>47708</wp:posOffset>
            </wp:positionV>
            <wp:extent cx="3977640" cy="1097280"/>
            <wp:effectExtent l="0" t="0" r="3810" b="7620"/>
            <wp:wrapNone/>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7764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0336DA">
        <w:rPr>
          <w:rFonts w:ascii="Times New Roman" w:hAnsi="Times New Roman" w:cs="Times New Roman"/>
        </w:rPr>
        <w:t xml:space="preserve">January </w:t>
      </w:r>
      <w:r w:rsidR="00C74DCA">
        <w:rPr>
          <w:rFonts w:ascii="Times New Roman" w:hAnsi="Times New Roman" w:cs="Times New Roman"/>
        </w:rPr>
        <w:t>26</w:t>
      </w:r>
      <w:r w:rsidR="000336DA">
        <w:rPr>
          <w:rFonts w:ascii="Times New Roman" w:hAnsi="Times New Roman" w:cs="Times New Roman"/>
        </w:rPr>
        <w:t>, 2023</w:t>
      </w:r>
    </w:p>
    <w:bookmarkEnd w:id="1"/>
    <w:p w14:paraId="2D0CEC82" w14:textId="77777777" w:rsidR="00414C8B" w:rsidRPr="00F22C5C" w:rsidRDefault="00414C8B" w:rsidP="00414C8B">
      <w:pPr>
        <w:spacing w:after="0" w:line="240" w:lineRule="auto"/>
        <w:rPr>
          <w:rFonts w:ascii="Times New Roman" w:hAnsi="Times New Roman" w:cs="Times New Roman"/>
          <w:highlight w:val="yellow"/>
        </w:rPr>
      </w:pPr>
    </w:p>
    <w:p w14:paraId="63DA1017" w14:textId="77777777" w:rsidR="00414C8B" w:rsidRPr="009E10C8" w:rsidRDefault="00414C8B" w:rsidP="00414C8B">
      <w:pPr>
        <w:spacing w:after="0" w:line="240" w:lineRule="auto"/>
        <w:rPr>
          <w:rFonts w:ascii="Times New Roman" w:hAnsi="Times New Roman" w:cs="Times New Roman"/>
        </w:rPr>
      </w:pPr>
    </w:p>
    <w:p w14:paraId="3FA82C87" w14:textId="6566A447" w:rsidR="007B62F8" w:rsidRPr="009E10C8" w:rsidRDefault="00A80D76" w:rsidP="00414C8B">
      <w:pPr>
        <w:spacing w:after="0" w:line="240" w:lineRule="auto"/>
        <w:rPr>
          <w:rFonts w:ascii="Times New Roman" w:hAnsi="Times New Roman" w:cs="Times New Roman"/>
        </w:rPr>
      </w:pPr>
      <w:r w:rsidRPr="009E10C8">
        <w:rPr>
          <w:rFonts w:ascii="Times New Roman" w:hAnsi="Times New Roman" w:cs="Times New Roman"/>
        </w:rPr>
        <w:t xml:space="preserve">Mr. </w:t>
      </w:r>
      <w:r w:rsidR="00F408BB">
        <w:rPr>
          <w:rFonts w:ascii="Times New Roman" w:hAnsi="Times New Roman" w:cs="Times New Roman"/>
        </w:rPr>
        <w:t>Alan Doucet</w:t>
      </w:r>
    </w:p>
    <w:p w14:paraId="31C11FA5" w14:textId="4CAC2EE3" w:rsidR="00F90DDD" w:rsidRPr="00D11B75" w:rsidRDefault="00F408BB" w:rsidP="00414C8B">
      <w:pPr>
        <w:spacing w:after="0" w:line="240" w:lineRule="auto"/>
        <w:rPr>
          <w:rFonts w:ascii="Times New Roman" w:hAnsi="Times New Roman" w:cs="Times New Roman"/>
        </w:rPr>
      </w:pPr>
      <w:r>
        <w:rPr>
          <w:rFonts w:ascii="Times New Roman" w:hAnsi="Times New Roman" w:cs="Times New Roman"/>
        </w:rPr>
        <w:t>Executive Director</w:t>
      </w:r>
    </w:p>
    <w:p w14:paraId="58E7C64C" w14:textId="566A56DD" w:rsidR="00F90DDD" w:rsidRPr="00D11B75" w:rsidRDefault="00F408BB" w:rsidP="00414C8B">
      <w:pPr>
        <w:spacing w:after="0" w:line="240" w:lineRule="auto"/>
        <w:rPr>
          <w:rFonts w:ascii="Times New Roman" w:hAnsi="Times New Roman" w:cs="Times New Roman"/>
        </w:rPr>
      </w:pPr>
      <w:r>
        <w:rPr>
          <w:rFonts w:ascii="Times New Roman" w:hAnsi="Times New Roman" w:cs="Times New Roman"/>
        </w:rPr>
        <w:t>Plymouth Bay Orthopedic Associates, Inc.</w:t>
      </w:r>
    </w:p>
    <w:p w14:paraId="4EAF24C7" w14:textId="785C86B3" w:rsidR="00F90DDD" w:rsidRPr="00D11B75" w:rsidRDefault="00F408BB" w:rsidP="00414C8B">
      <w:pPr>
        <w:spacing w:after="0" w:line="240" w:lineRule="auto"/>
        <w:rPr>
          <w:rFonts w:ascii="Times New Roman" w:hAnsi="Times New Roman" w:cs="Times New Roman"/>
        </w:rPr>
      </w:pPr>
      <w:r>
        <w:rPr>
          <w:rFonts w:ascii="Times New Roman" w:hAnsi="Times New Roman" w:cs="Times New Roman"/>
        </w:rPr>
        <w:t>41 Resnik Road</w:t>
      </w:r>
    </w:p>
    <w:p w14:paraId="3022D7F6" w14:textId="7EFE048D" w:rsidR="00F90DDD" w:rsidRPr="00C15F13" w:rsidRDefault="00F408BB" w:rsidP="00414C8B">
      <w:pPr>
        <w:spacing w:after="0" w:line="240" w:lineRule="auto"/>
        <w:rPr>
          <w:rFonts w:ascii="Times New Roman" w:hAnsi="Times New Roman" w:cs="Times New Roman"/>
        </w:rPr>
      </w:pPr>
      <w:r>
        <w:rPr>
          <w:rFonts w:ascii="Times New Roman" w:hAnsi="Times New Roman" w:cs="Times New Roman"/>
        </w:rPr>
        <w:t>Plymouth, MA 02360</w:t>
      </w:r>
    </w:p>
    <w:p w14:paraId="43C3C0E6" w14:textId="77777777" w:rsidR="00F90DDD" w:rsidRPr="00F22C5C" w:rsidRDefault="00F90DDD" w:rsidP="00414C8B">
      <w:pPr>
        <w:spacing w:after="0" w:line="240" w:lineRule="auto"/>
        <w:rPr>
          <w:rFonts w:ascii="Times New Roman" w:hAnsi="Times New Roman" w:cs="Times New Roman"/>
          <w:highlight w:val="yellow"/>
        </w:rPr>
      </w:pPr>
    </w:p>
    <w:p w14:paraId="47CC0ACD" w14:textId="0A53BB9F" w:rsidR="00F90DDD" w:rsidRPr="00153BD1" w:rsidRDefault="00F90DDD" w:rsidP="00414C8B">
      <w:pPr>
        <w:spacing w:after="0" w:line="240" w:lineRule="auto"/>
        <w:rPr>
          <w:rFonts w:ascii="Times New Roman" w:hAnsi="Times New Roman" w:cs="Times New Roman"/>
        </w:rPr>
      </w:pPr>
      <w:r w:rsidRPr="00153BD1">
        <w:rPr>
          <w:rFonts w:ascii="Times New Roman" w:hAnsi="Times New Roman" w:cs="Times New Roman"/>
        </w:rPr>
        <w:t>Dear Mr.</w:t>
      </w:r>
      <w:r w:rsidR="00116082">
        <w:rPr>
          <w:rFonts w:ascii="Times New Roman" w:hAnsi="Times New Roman" w:cs="Times New Roman"/>
        </w:rPr>
        <w:t xml:space="preserve"> Doucet</w:t>
      </w:r>
      <w:r w:rsidRPr="00153BD1">
        <w:rPr>
          <w:rFonts w:ascii="Times New Roman" w:hAnsi="Times New Roman" w:cs="Times New Roman"/>
        </w:rPr>
        <w:t>:</w:t>
      </w:r>
    </w:p>
    <w:p w14:paraId="79C72CBE" w14:textId="77777777" w:rsidR="00F90DDD" w:rsidRPr="008251B8" w:rsidRDefault="00F90DDD" w:rsidP="00414C8B">
      <w:pPr>
        <w:spacing w:after="0" w:line="240" w:lineRule="auto"/>
        <w:rPr>
          <w:rFonts w:ascii="Times New Roman" w:hAnsi="Times New Roman" w:cs="Times New Roman"/>
        </w:rPr>
      </w:pPr>
    </w:p>
    <w:p w14:paraId="690C5FCB" w14:textId="40F06F68" w:rsidR="00F90DDD" w:rsidRPr="006875CF" w:rsidRDefault="00F90DDD" w:rsidP="00414C8B">
      <w:pPr>
        <w:spacing w:after="0" w:line="240" w:lineRule="auto"/>
        <w:jc w:val="both"/>
        <w:rPr>
          <w:rFonts w:ascii="Times New Roman" w:hAnsi="Times New Roman" w:cs="Times New Roman"/>
        </w:rPr>
      </w:pPr>
      <w:r w:rsidRPr="008251B8">
        <w:rPr>
          <w:rFonts w:ascii="Times New Roman" w:hAnsi="Times New Roman" w:cs="Times New Roman"/>
        </w:rPr>
        <w:t xml:space="preserve">We have performed an analysis of the financial projections prepared by </w:t>
      </w:r>
      <w:r w:rsidR="008251B8" w:rsidRPr="008251B8">
        <w:rPr>
          <w:rFonts w:ascii="Times New Roman" w:hAnsi="Times New Roman" w:cs="Times New Roman"/>
        </w:rPr>
        <w:t xml:space="preserve">Beth Israel Deaconess </w:t>
      </w:r>
      <w:r w:rsidR="00FC4CA3">
        <w:rPr>
          <w:rFonts w:ascii="Times New Roman" w:hAnsi="Times New Roman" w:cs="Times New Roman"/>
        </w:rPr>
        <w:t xml:space="preserve">Hospital </w:t>
      </w:r>
      <w:r w:rsidR="008251B8" w:rsidRPr="008251B8">
        <w:rPr>
          <w:rFonts w:ascii="Times New Roman" w:hAnsi="Times New Roman" w:cs="Times New Roman"/>
        </w:rPr>
        <w:t>– Plymouth (“BID</w:t>
      </w:r>
      <w:r w:rsidR="00FC4CA3">
        <w:rPr>
          <w:rFonts w:ascii="Times New Roman" w:hAnsi="Times New Roman" w:cs="Times New Roman"/>
        </w:rPr>
        <w:t xml:space="preserve"> </w:t>
      </w:r>
      <w:r w:rsidR="008251B8" w:rsidRPr="008251B8">
        <w:rPr>
          <w:rFonts w:ascii="Times New Roman" w:hAnsi="Times New Roman" w:cs="Times New Roman"/>
        </w:rPr>
        <w:t>Plymouth”</w:t>
      </w:r>
      <w:r w:rsidR="00FC4CA3">
        <w:rPr>
          <w:rFonts w:ascii="Times New Roman" w:hAnsi="Times New Roman" w:cs="Times New Roman"/>
        </w:rPr>
        <w:t xml:space="preserve"> or “Hospital”)</w:t>
      </w:r>
      <w:r w:rsidR="0075449A" w:rsidRPr="008251B8">
        <w:rPr>
          <w:rFonts w:ascii="Times New Roman" w:hAnsi="Times New Roman" w:cs="Times New Roman"/>
        </w:rPr>
        <w:t xml:space="preserve"> </w:t>
      </w:r>
      <w:r w:rsidRPr="008251B8">
        <w:rPr>
          <w:rFonts w:ascii="Times New Roman" w:hAnsi="Times New Roman" w:cs="Times New Roman"/>
        </w:rPr>
        <w:t xml:space="preserve">detailing the projected operations of </w:t>
      </w:r>
      <w:bookmarkStart w:id="2" w:name="_Hlk22279446"/>
      <w:r w:rsidR="001B0289">
        <w:rPr>
          <w:rFonts w:ascii="Times New Roman" w:hAnsi="Times New Roman" w:cs="Times New Roman"/>
        </w:rPr>
        <w:t>Beth Israel Lahey Health Surgery Center Plymouth, LLC</w:t>
      </w:r>
      <w:r w:rsidR="00A0500F">
        <w:rPr>
          <w:rFonts w:ascii="Times New Roman" w:hAnsi="Times New Roman" w:cs="Times New Roman"/>
        </w:rPr>
        <w:t xml:space="preserve"> </w:t>
      </w:r>
      <w:r w:rsidR="0094286D" w:rsidRPr="008251B8">
        <w:rPr>
          <w:rFonts w:ascii="Times New Roman" w:hAnsi="Times New Roman" w:cs="Times New Roman"/>
        </w:rPr>
        <w:t>(“Applicant”)</w:t>
      </w:r>
      <w:bookmarkEnd w:id="2"/>
      <w:r w:rsidR="00A0500F">
        <w:rPr>
          <w:rFonts w:ascii="Times New Roman" w:hAnsi="Times New Roman" w:cs="Times New Roman"/>
        </w:rPr>
        <w:t xml:space="preserve">. </w:t>
      </w:r>
      <w:r w:rsidR="0063332D" w:rsidRPr="00243D6D">
        <w:rPr>
          <w:rFonts w:ascii="Times New Roman" w:hAnsi="Times New Roman" w:cs="Times New Roman"/>
        </w:rPr>
        <w:t xml:space="preserve">The Applicant is a newly formed joint </w:t>
      </w:r>
      <w:r w:rsidR="0063332D" w:rsidRPr="00CC2AF6">
        <w:rPr>
          <w:rFonts w:ascii="Times New Roman" w:hAnsi="Times New Roman" w:cs="Times New Roman"/>
        </w:rPr>
        <w:t>venture between</w:t>
      </w:r>
      <w:r w:rsidR="00A32AC5">
        <w:rPr>
          <w:rFonts w:ascii="Times New Roman" w:hAnsi="Times New Roman" w:cs="Times New Roman"/>
        </w:rPr>
        <w:t xml:space="preserve"> B</w:t>
      </w:r>
      <w:r w:rsidR="00975A24">
        <w:rPr>
          <w:rFonts w:ascii="Times New Roman" w:hAnsi="Times New Roman" w:cs="Times New Roman"/>
        </w:rPr>
        <w:t>I</w:t>
      </w:r>
      <w:r w:rsidR="00A32AC5">
        <w:rPr>
          <w:rFonts w:ascii="Times New Roman" w:hAnsi="Times New Roman" w:cs="Times New Roman"/>
        </w:rPr>
        <w:t>LH Surgery Center Plymouth Hospital Holdco, LLC</w:t>
      </w:r>
      <w:r w:rsidR="00DD1242">
        <w:rPr>
          <w:rFonts w:ascii="Times New Roman" w:hAnsi="Times New Roman" w:cs="Times New Roman"/>
        </w:rPr>
        <w:t xml:space="preserve"> (51%)</w:t>
      </w:r>
      <w:r w:rsidR="00A32AC5">
        <w:rPr>
          <w:rFonts w:ascii="Times New Roman" w:hAnsi="Times New Roman" w:cs="Times New Roman"/>
        </w:rPr>
        <w:t xml:space="preserve">, a subsidiary of </w:t>
      </w:r>
      <w:r w:rsidR="00EF236B">
        <w:rPr>
          <w:rFonts w:ascii="Times New Roman" w:hAnsi="Times New Roman" w:cs="Times New Roman"/>
        </w:rPr>
        <w:t>BID</w:t>
      </w:r>
      <w:r w:rsidR="00A32AC5">
        <w:rPr>
          <w:rFonts w:ascii="Times New Roman" w:hAnsi="Times New Roman" w:cs="Times New Roman"/>
        </w:rPr>
        <w:t xml:space="preserve"> </w:t>
      </w:r>
      <w:r w:rsidR="00243D6D" w:rsidRPr="00CC2AF6">
        <w:rPr>
          <w:rFonts w:ascii="Times New Roman" w:hAnsi="Times New Roman" w:cs="Times New Roman"/>
        </w:rPr>
        <w:t>Plymouth</w:t>
      </w:r>
      <w:r w:rsidR="00A32AC5">
        <w:rPr>
          <w:rFonts w:ascii="Times New Roman" w:hAnsi="Times New Roman" w:cs="Times New Roman"/>
        </w:rPr>
        <w:t>,</w:t>
      </w:r>
      <w:r w:rsidR="00243D6D" w:rsidRPr="00CC2AF6">
        <w:rPr>
          <w:rFonts w:ascii="Times New Roman" w:hAnsi="Times New Roman" w:cs="Times New Roman"/>
        </w:rPr>
        <w:t xml:space="preserve"> and </w:t>
      </w:r>
      <w:r w:rsidR="00A32AC5">
        <w:rPr>
          <w:rFonts w:ascii="Times New Roman" w:hAnsi="Times New Roman" w:cs="Times New Roman"/>
        </w:rPr>
        <w:t xml:space="preserve">Pilgrim ASC LLC, a subsidiary of </w:t>
      </w:r>
      <w:r w:rsidR="00CD3746">
        <w:rPr>
          <w:rFonts w:ascii="Times New Roman" w:hAnsi="Times New Roman" w:cs="Times New Roman"/>
        </w:rPr>
        <w:t xml:space="preserve">Plymouth Bay Orthopedic Associates, </w:t>
      </w:r>
      <w:r w:rsidR="00A32AC5">
        <w:rPr>
          <w:rFonts w:ascii="Times New Roman" w:hAnsi="Times New Roman" w:cs="Times New Roman"/>
        </w:rPr>
        <w:t>P.C.</w:t>
      </w:r>
      <w:r w:rsidR="00243D6D" w:rsidRPr="00CC2AF6">
        <w:rPr>
          <w:rFonts w:ascii="Times New Roman" w:hAnsi="Times New Roman" w:cs="Times New Roman"/>
        </w:rPr>
        <w:t xml:space="preserve"> </w:t>
      </w:r>
      <w:r w:rsidR="00C27E09">
        <w:rPr>
          <w:rFonts w:ascii="Times New Roman" w:hAnsi="Times New Roman" w:cs="Times New Roman"/>
        </w:rPr>
        <w:t>(“PBOA”)</w:t>
      </w:r>
      <w:r w:rsidR="00BD4487">
        <w:rPr>
          <w:rFonts w:ascii="Times New Roman" w:hAnsi="Times New Roman" w:cs="Times New Roman"/>
        </w:rPr>
        <w:t xml:space="preserve"> (49%)</w:t>
      </w:r>
      <w:r w:rsidR="000623CA">
        <w:rPr>
          <w:rFonts w:ascii="Times New Roman" w:hAnsi="Times New Roman" w:cs="Times New Roman"/>
        </w:rPr>
        <w:t>,</w:t>
      </w:r>
      <w:r w:rsidR="00C27E09">
        <w:rPr>
          <w:rFonts w:ascii="Times New Roman" w:hAnsi="Times New Roman" w:cs="Times New Roman"/>
        </w:rPr>
        <w:t xml:space="preserve"> </w:t>
      </w:r>
      <w:r w:rsidR="0063332D" w:rsidRPr="00CC2AF6">
        <w:rPr>
          <w:rFonts w:ascii="Times New Roman" w:hAnsi="Times New Roman" w:cs="Times New Roman"/>
        </w:rPr>
        <w:t xml:space="preserve">founded for the purpose of </w:t>
      </w:r>
      <w:r w:rsidR="00594E9B" w:rsidRPr="00CC2AF6">
        <w:rPr>
          <w:rFonts w:ascii="Times New Roman" w:hAnsi="Times New Roman" w:cs="Times New Roman"/>
        </w:rPr>
        <w:t>creating</w:t>
      </w:r>
      <w:r w:rsidR="00CC2AF6" w:rsidRPr="00CC2AF6">
        <w:rPr>
          <w:rFonts w:ascii="Times New Roman" w:hAnsi="Times New Roman" w:cs="Times New Roman"/>
        </w:rPr>
        <w:t xml:space="preserve">, </w:t>
      </w:r>
      <w:r w:rsidR="00C057CC" w:rsidRPr="00CC2AF6">
        <w:rPr>
          <w:rFonts w:ascii="Times New Roman" w:hAnsi="Times New Roman" w:cs="Times New Roman"/>
        </w:rPr>
        <w:t>managing,</w:t>
      </w:r>
      <w:r w:rsidR="00594E9B" w:rsidRPr="00CC2AF6">
        <w:rPr>
          <w:rFonts w:ascii="Times New Roman" w:hAnsi="Times New Roman" w:cs="Times New Roman"/>
        </w:rPr>
        <w:t xml:space="preserve"> </w:t>
      </w:r>
      <w:r w:rsidR="00CC2AF6" w:rsidRPr="00CC2AF6">
        <w:rPr>
          <w:rFonts w:ascii="Times New Roman" w:hAnsi="Times New Roman" w:cs="Times New Roman"/>
        </w:rPr>
        <w:t>and operating a</w:t>
      </w:r>
      <w:r w:rsidR="00975A24">
        <w:rPr>
          <w:rFonts w:ascii="Times New Roman" w:hAnsi="Times New Roman" w:cs="Times New Roman"/>
        </w:rPr>
        <w:t xml:space="preserve"> freestanding </w:t>
      </w:r>
      <w:r w:rsidR="00CC2AF6" w:rsidRPr="00CC2AF6">
        <w:rPr>
          <w:rFonts w:ascii="Times New Roman" w:hAnsi="Times New Roman" w:cs="Times New Roman"/>
        </w:rPr>
        <w:t>ambulator</w:t>
      </w:r>
      <w:r w:rsidR="00C057CC">
        <w:rPr>
          <w:rFonts w:ascii="Times New Roman" w:hAnsi="Times New Roman" w:cs="Times New Roman"/>
        </w:rPr>
        <w:t>y</w:t>
      </w:r>
      <w:r w:rsidR="00CC2AF6" w:rsidRPr="00CC2AF6">
        <w:rPr>
          <w:rFonts w:ascii="Times New Roman" w:hAnsi="Times New Roman" w:cs="Times New Roman"/>
        </w:rPr>
        <w:t xml:space="preserve"> surgery center (“ASC”) (the “Project”).</w:t>
      </w:r>
      <w:r w:rsidR="00594E9B" w:rsidRPr="00CC2AF6">
        <w:rPr>
          <w:rFonts w:ascii="Times New Roman" w:hAnsi="Times New Roman" w:cs="Times New Roman"/>
        </w:rPr>
        <w:t xml:space="preserve"> </w:t>
      </w:r>
      <w:r w:rsidR="00CC2AF6" w:rsidRPr="00CC2AF6">
        <w:rPr>
          <w:rFonts w:ascii="Times New Roman" w:hAnsi="Times New Roman" w:cs="Times New Roman"/>
        </w:rPr>
        <w:t xml:space="preserve"> </w:t>
      </w:r>
      <w:r w:rsidR="000412A0" w:rsidRPr="00CC2AF6">
        <w:rPr>
          <w:rFonts w:ascii="Times New Roman" w:hAnsi="Times New Roman" w:cs="Times New Roman"/>
        </w:rPr>
        <w:t xml:space="preserve">The Applicant </w:t>
      </w:r>
      <w:r w:rsidR="00CC7602" w:rsidRPr="00CC2AF6">
        <w:rPr>
          <w:rFonts w:ascii="Times New Roman" w:hAnsi="Times New Roman" w:cs="Times New Roman"/>
        </w:rPr>
        <w:t xml:space="preserve">is filing a </w:t>
      </w:r>
      <w:r w:rsidR="00FB3C3E" w:rsidRPr="00CC2AF6">
        <w:rPr>
          <w:rFonts w:ascii="Times New Roman" w:hAnsi="Times New Roman" w:cs="Times New Roman"/>
        </w:rPr>
        <w:t>Determination of Need (“DON”)</w:t>
      </w:r>
      <w:r w:rsidR="00CC7602" w:rsidRPr="00CC2AF6">
        <w:rPr>
          <w:rFonts w:ascii="Times New Roman" w:hAnsi="Times New Roman" w:cs="Times New Roman"/>
        </w:rPr>
        <w:t xml:space="preserve"> </w:t>
      </w:r>
      <w:r w:rsidR="00F478F7" w:rsidRPr="00CC2AF6">
        <w:rPr>
          <w:rFonts w:ascii="Times New Roman" w:hAnsi="Times New Roman" w:cs="Times New Roman"/>
        </w:rPr>
        <w:t xml:space="preserve">for </w:t>
      </w:r>
      <w:bookmarkStart w:id="3" w:name="_Hlk21453432"/>
      <w:r w:rsidR="00E72ED7" w:rsidRPr="00CC2AF6">
        <w:rPr>
          <w:rFonts w:ascii="Times New Roman" w:hAnsi="Times New Roman" w:cs="Times New Roman"/>
        </w:rPr>
        <w:t xml:space="preserve">this </w:t>
      </w:r>
      <w:r w:rsidR="00E72ED7" w:rsidRPr="00A0500F">
        <w:rPr>
          <w:rFonts w:ascii="Times New Roman" w:hAnsi="Times New Roman" w:cs="Times New Roman"/>
        </w:rPr>
        <w:t>purpose</w:t>
      </w:r>
      <w:r w:rsidR="00A57F3E" w:rsidRPr="00A0500F">
        <w:rPr>
          <w:rFonts w:ascii="Times New Roman" w:hAnsi="Times New Roman" w:cs="Times New Roman"/>
        </w:rPr>
        <w:t xml:space="preserve">.  </w:t>
      </w:r>
      <w:r w:rsidR="00622908" w:rsidRPr="00A0500F">
        <w:rPr>
          <w:rFonts w:ascii="Times New Roman" w:hAnsi="Times New Roman" w:cs="Times New Roman"/>
        </w:rPr>
        <w:t>This report details our analysis and findings with regards to the reasonableness of assumptions used in the preparation and feasibility of the projected financial information</w:t>
      </w:r>
      <w:bookmarkEnd w:id="3"/>
      <w:r w:rsidR="00622908" w:rsidRPr="00A0500F">
        <w:rPr>
          <w:rFonts w:ascii="Times New Roman" w:hAnsi="Times New Roman" w:cs="Times New Roman"/>
        </w:rPr>
        <w:t xml:space="preserve"> of </w:t>
      </w:r>
      <w:r w:rsidR="00182C56" w:rsidRPr="00A0500F">
        <w:rPr>
          <w:rFonts w:ascii="Times New Roman" w:hAnsi="Times New Roman" w:cs="Times New Roman"/>
        </w:rPr>
        <w:t xml:space="preserve">the </w:t>
      </w:r>
      <w:r w:rsidR="00E72ED7" w:rsidRPr="00A0500F">
        <w:rPr>
          <w:rFonts w:ascii="Times New Roman" w:hAnsi="Times New Roman" w:cs="Times New Roman"/>
        </w:rPr>
        <w:t>p</w:t>
      </w:r>
      <w:r w:rsidR="000412A0" w:rsidRPr="00A0500F">
        <w:rPr>
          <w:rFonts w:ascii="Times New Roman" w:hAnsi="Times New Roman" w:cs="Times New Roman"/>
        </w:rPr>
        <w:t xml:space="preserve">roposed </w:t>
      </w:r>
      <w:r w:rsidR="00E72ED7" w:rsidRPr="00A0500F">
        <w:rPr>
          <w:rFonts w:ascii="Times New Roman" w:hAnsi="Times New Roman" w:cs="Times New Roman"/>
        </w:rPr>
        <w:t>p</w:t>
      </w:r>
      <w:r w:rsidR="000412A0" w:rsidRPr="00A0500F">
        <w:rPr>
          <w:rFonts w:ascii="Times New Roman" w:hAnsi="Times New Roman" w:cs="Times New Roman"/>
        </w:rPr>
        <w:t>roject</w:t>
      </w:r>
      <w:r w:rsidR="00622908" w:rsidRPr="00A0500F">
        <w:rPr>
          <w:rFonts w:ascii="Times New Roman" w:hAnsi="Times New Roman" w:cs="Times New Roman"/>
        </w:rPr>
        <w:t xml:space="preserve"> as prepared by the management of</w:t>
      </w:r>
      <w:r w:rsidR="00A80D76" w:rsidRPr="00A0500F">
        <w:rPr>
          <w:rFonts w:ascii="Times New Roman" w:hAnsi="Times New Roman" w:cs="Times New Roman"/>
        </w:rPr>
        <w:t xml:space="preserve"> </w:t>
      </w:r>
      <w:r w:rsidR="00DC6358" w:rsidRPr="006B2F0A">
        <w:rPr>
          <w:rFonts w:ascii="Times New Roman" w:hAnsi="Times New Roman" w:cs="Times New Roman"/>
        </w:rPr>
        <w:t xml:space="preserve">Avanza Healthcare Strategies (“Avanza”) and </w:t>
      </w:r>
      <w:r w:rsidR="00A0500F" w:rsidRPr="006B2F0A">
        <w:rPr>
          <w:rFonts w:ascii="Times New Roman" w:hAnsi="Times New Roman" w:cs="Times New Roman"/>
        </w:rPr>
        <w:t>BID</w:t>
      </w:r>
      <w:r w:rsidR="00975A24" w:rsidRPr="006B2F0A">
        <w:rPr>
          <w:rFonts w:ascii="Times New Roman" w:hAnsi="Times New Roman" w:cs="Times New Roman"/>
        </w:rPr>
        <w:t xml:space="preserve"> </w:t>
      </w:r>
      <w:r w:rsidR="00A0500F" w:rsidRPr="006B2F0A">
        <w:rPr>
          <w:rFonts w:ascii="Times New Roman" w:hAnsi="Times New Roman" w:cs="Times New Roman"/>
        </w:rPr>
        <w:t>Plymouth</w:t>
      </w:r>
      <w:r w:rsidR="002B48D1" w:rsidRPr="006B2F0A">
        <w:rPr>
          <w:rFonts w:ascii="Times New Roman" w:hAnsi="Times New Roman" w:cs="Times New Roman"/>
        </w:rPr>
        <w:t xml:space="preserve"> </w:t>
      </w:r>
      <w:r w:rsidR="00622908" w:rsidRPr="006B2F0A">
        <w:rPr>
          <w:rFonts w:ascii="Times New Roman" w:hAnsi="Times New Roman" w:cs="Times New Roman"/>
        </w:rPr>
        <w:t xml:space="preserve">(“Management”).  </w:t>
      </w:r>
      <w:r w:rsidR="00DC6358" w:rsidRPr="006B2F0A">
        <w:rPr>
          <w:rFonts w:ascii="Times New Roman" w:hAnsi="Times New Roman" w:cs="Times New Roman"/>
        </w:rPr>
        <w:t xml:space="preserve">Avanza is a third-party consultant offering feasibility and financial projections for the healthcare industry. </w:t>
      </w:r>
      <w:r w:rsidR="00622908" w:rsidRPr="006B2F0A">
        <w:rPr>
          <w:rFonts w:ascii="Times New Roman" w:hAnsi="Times New Roman" w:cs="Times New Roman"/>
        </w:rPr>
        <w:t>This report</w:t>
      </w:r>
      <w:r w:rsidR="00622908" w:rsidRPr="005147C3">
        <w:rPr>
          <w:rFonts w:ascii="Times New Roman" w:hAnsi="Times New Roman" w:cs="Times New Roman"/>
        </w:rPr>
        <w:t xml:space="preserve"> is to be included by </w:t>
      </w:r>
      <w:r w:rsidR="000412A0" w:rsidRPr="005147C3">
        <w:rPr>
          <w:rFonts w:ascii="Times New Roman" w:hAnsi="Times New Roman" w:cs="Times New Roman"/>
        </w:rPr>
        <w:t>the Applicant</w:t>
      </w:r>
      <w:r w:rsidR="005E0E37" w:rsidRPr="005147C3">
        <w:rPr>
          <w:rFonts w:ascii="Times New Roman" w:hAnsi="Times New Roman" w:cs="Times New Roman"/>
        </w:rPr>
        <w:t xml:space="preserve"> </w:t>
      </w:r>
      <w:r w:rsidR="00622908" w:rsidRPr="005147C3">
        <w:rPr>
          <w:rFonts w:ascii="Times New Roman" w:hAnsi="Times New Roman" w:cs="Times New Roman"/>
        </w:rPr>
        <w:t xml:space="preserve">in its DON </w:t>
      </w:r>
      <w:r w:rsidR="00A0636A" w:rsidRPr="005147C3">
        <w:rPr>
          <w:rFonts w:ascii="Times New Roman" w:hAnsi="Times New Roman" w:cs="Times New Roman"/>
        </w:rPr>
        <w:t>application</w:t>
      </w:r>
      <w:r w:rsidR="009D69E1" w:rsidRPr="005147C3">
        <w:rPr>
          <w:rFonts w:ascii="Times New Roman" w:hAnsi="Times New Roman" w:cs="Times New Roman"/>
        </w:rPr>
        <w:t>, (s</w:t>
      </w:r>
      <w:r w:rsidR="00A0636A" w:rsidRPr="005147C3">
        <w:rPr>
          <w:rFonts w:ascii="Times New Roman" w:hAnsi="Times New Roman" w:cs="Times New Roman"/>
        </w:rPr>
        <w:t>ee Factor 4(a)</w:t>
      </w:r>
      <w:r w:rsidR="00F10D3B" w:rsidRPr="005147C3">
        <w:rPr>
          <w:rFonts w:ascii="Times New Roman" w:hAnsi="Times New Roman" w:cs="Times New Roman"/>
        </w:rPr>
        <w:t xml:space="preserve"> of the DON</w:t>
      </w:r>
      <w:r w:rsidR="009D69E1" w:rsidRPr="005147C3">
        <w:rPr>
          <w:rFonts w:ascii="Times New Roman" w:hAnsi="Times New Roman" w:cs="Times New Roman"/>
        </w:rPr>
        <w:t>)</w:t>
      </w:r>
      <w:r w:rsidR="00A0636A" w:rsidRPr="005147C3">
        <w:rPr>
          <w:rFonts w:ascii="Times New Roman" w:hAnsi="Times New Roman" w:cs="Times New Roman"/>
        </w:rPr>
        <w:t xml:space="preserve"> and should not be distributed or relied upon for any other </w:t>
      </w:r>
      <w:r w:rsidR="00A0636A" w:rsidRPr="006875CF">
        <w:rPr>
          <w:rFonts w:ascii="Times New Roman" w:hAnsi="Times New Roman" w:cs="Times New Roman"/>
        </w:rPr>
        <w:t>purpose.</w:t>
      </w:r>
    </w:p>
    <w:p w14:paraId="1AC3E8CF" w14:textId="77777777" w:rsidR="00A0636A" w:rsidRPr="006875CF" w:rsidRDefault="00A0636A" w:rsidP="00414C8B">
      <w:pPr>
        <w:spacing w:after="0" w:line="240" w:lineRule="auto"/>
        <w:jc w:val="both"/>
        <w:rPr>
          <w:rFonts w:ascii="Times New Roman" w:hAnsi="Times New Roman" w:cs="Times New Roman"/>
        </w:rPr>
      </w:pPr>
    </w:p>
    <w:p w14:paraId="68C6FC8D" w14:textId="3D800E31" w:rsidR="00A0636A" w:rsidRPr="00CA0090" w:rsidRDefault="00A0636A" w:rsidP="00CA0090">
      <w:pPr>
        <w:pStyle w:val="Heading1"/>
        <w:numPr>
          <w:ilvl w:val="0"/>
          <w:numId w:val="20"/>
        </w:numPr>
        <w:ind w:left="360" w:hanging="360"/>
        <w:rPr>
          <w:rFonts w:ascii="Times New Roman" w:hAnsi="Times New Roman" w:cs="Times New Roman"/>
          <w:b/>
          <w:bCs/>
          <w:color w:val="auto"/>
          <w:sz w:val="22"/>
          <w:szCs w:val="22"/>
          <w:u w:val="single"/>
        </w:rPr>
      </w:pPr>
      <w:r w:rsidRPr="00CA0090">
        <w:rPr>
          <w:rFonts w:ascii="Times New Roman" w:hAnsi="Times New Roman" w:cs="Times New Roman"/>
          <w:b/>
          <w:bCs/>
          <w:color w:val="auto"/>
          <w:sz w:val="22"/>
          <w:szCs w:val="22"/>
          <w:u w:val="single"/>
        </w:rPr>
        <w:t>Executive Summary</w:t>
      </w:r>
    </w:p>
    <w:p w14:paraId="34D3A5A2" w14:textId="77777777" w:rsidR="00A0636A" w:rsidRPr="00177387" w:rsidRDefault="00A0636A" w:rsidP="00414C8B">
      <w:pPr>
        <w:spacing w:after="0" w:line="240" w:lineRule="auto"/>
        <w:jc w:val="both"/>
        <w:rPr>
          <w:rFonts w:ascii="Times New Roman" w:hAnsi="Times New Roman" w:cs="Times New Roman"/>
          <w:highlight w:val="yellow"/>
        </w:rPr>
      </w:pPr>
    </w:p>
    <w:p w14:paraId="36860DB8" w14:textId="5ACA29FE" w:rsidR="00A0636A" w:rsidRPr="00177387" w:rsidRDefault="00A0636A" w:rsidP="004F5964">
      <w:pPr>
        <w:spacing w:after="0" w:line="240" w:lineRule="auto"/>
        <w:ind w:left="360"/>
        <w:jc w:val="both"/>
        <w:rPr>
          <w:rFonts w:ascii="Times New Roman" w:hAnsi="Times New Roman" w:cs="Times New Roman"/>
          <w:highlight w:val="yellow"/>
        </w:rPr>
      </w:pPr>
      <w:r w:rsidRPr="006875CF">
        <w:rPr>
          <w:rFonts w:ascii="Times New Roman" w:hAnsi="Times New Roman" w:cs="Times New Roman"/>
        </w:rPr>
        <w:t xml:space="preserve">The scope of our analysis was limited to the </w:t>
      </w:r>
      <w:r w:rsidR="0054233A" w:rsidRPr="006875CF">
        <w:rPr>
          <w:rFonts w:ascii="Times New Roman" w:hAnsi="Times New Roman" w:cs="Times New Roman"/>
        </w:rPr>
        <w:t>five-year</w:t>
      </w:r>
      <w:r w:rsidRPr="006875CF">
        <w:rPr>
          <w:rFonts w:ascii="Times New Roman" w:hAnsi="Times New Roman" w:cs="Times New Roman"/>
        </w:rPr>
        <w:t xml:space="preserve"> financial projections </w:t>
      </w:r>
      <w:r w:rsidR="00427829">
        <w:rPr>
          <w:rFonts w:ascii="Times New Roman" w:hAnsi="Times New Roman" w:cs="Times New Roman"/>
        </w:rPr>
        <w:t>for the fiscal years ending September 30, 2025 through September 30, 202</w:t>
      </w:r>
      <w:r w:rsidR="004F0108">
        <w:rPr>
          <w:rFonts w:ascii="Times New Roman" w:hAnsi="Times New Roman" w:cs="Times New Roman"/>
        </w:rPr>
        <w:t>9</w:t>
      </w:r>
      <w:r w:rsidR="00427829">
        <w:rPr>
          <w:rFonts w:ascii="Times New Roman" w:hAnsi="Times New Roman" w:cs="Times New Roman"/>
        </w:rPr>
        <w:t xml:space="preserve"> </w:t>
      </w:r>
      <w:r w:rsidRPr="006875CF">
        <w:rPr>
          <w:rFonts w:ascii="Times New Roman" w:hAnsi="Times New Roman" w:cs="Times New Roman"/>
        </w:rPr>
        <w:t xml:space="preserve">(the </w:t>
      </w:r>
      <w:r w:rsidR="00B63155" w:rsidRPr="006875CF">
        <w:rPr>
          <w:rFonts w:ascii="Times New Roman" w:hAnsi="Times New Roman" w:cs="Times New Roman"/>
        </w:rPr>
        <w:t>“Projections</w:t>
      </w:r>
      <w:r w:rsidRPr="006875CF">
        <w:rPr>
          <w:rFonts w:ascii="Times New Roman" w:hAnsi="Times New Roman" w:cs="Times New Roman"/>
        </w:rPr>
        <w:t xml:space="preserve">”) prepared by </w:t>
      </w:r>
      <w:r w:rsidR="002B48D1" w:rsidRPr="006875CF">
        <w:rPr>
          <w:rFonts w:ascii="Times New Roman" w:hAnsi="Times New Roman" w:cs="Times New Roman"/>
        </w:rPr>
        <w:t>Management</w:t>
      </w:r>
      <w:r w:rsidR="003251A7" w:rsidRPr="006875CF">
        <w:rPr>
          <w:rFonts w:ascii="Times New Roman" w:hAnsi="Times New Roman" w:cs="Times New Roman"/>
        </w:rPr>
        <w:t>,</w:t>
      </w:r>
      <w:r w:rsidRPr="006875CF">
        <w:rPr>
          <w:rFonts w:ascii="Times New Roman" w:hAnsi="Times New Roman" w:cs="Times New Roman"/>
        </w:rPr>
        <w:t xml:space="preserve"> </w:t>
      </w:r>
      <w:r w:rsidRPr="00892BEA">
        <w:rPr>
          <w:rFonts w:ascii="Times New Roman" w:hAnsi="Times New Roman" w:cs="Times New Roman"/>
        </w:rPr>
        <w:t>and the related supporting documentation</w:t>
      </w:r>
      <w:r w:rsidR="001C4E70" w:rsidRPr="00892BEA">
        <w:rPr>
          <w:rFonts w:ascii="Times New Roman" w:hAnsi="Times New Roman" w:cs="Times New Roman"/>
        </w:rPr>
        <w:t xml:space="preserve"> provided by </w:t>
      </w:r>
      <w:r w:rsidR="004D3AAF" w:rsidRPr="00892BEA">
        <w:rPr>
          <w:rFonts w:ascii="Times New Roman" w:hAnsi="Times New Roman" w:cs="Times New Roman"/>
        </w:rPr>
        <w:t>Management</w:t>
      </w:r>
      <w:r w:rsidR="00347E4B" w:rsidRPr="00892BEA">
        <w:rPr>
          <w:rFonts w:ascii="Times New Roman" w:hAnsi="Times New Roman" w:cs="Times New Roman"/>
        </w:rPr>
        <w:t>.</w:t>
      </w:r>
      <w:r w:rsidR="00531EEB" w:rsidRPr="00892BEA">
        <w:rPr>
          <w:rFonts w:ascii="Times New Roman" w:hAnsi="Times New Roman" w:cs="Times New Roman"/>
        </w:rPr>
        <w:t xml:space="preserve"> </w:t>
      </w:r>
      <w:r w:rsidR="00347E4B" w:rsidRPr="00892BEA">
        <w:rPr>
          <w:rFonts w:ascii="Times New Roman" w:hAnsi="Times New Roman" w:cs="Times New Roman"/>
        </w:rPr>
        <w:t xml:space="preserve"> The purpose is</w:t>
      </w:r>
      <w:r w:rsidRPr="00892BEA">
        <w:rPr>
          <w:rFonts w:ascii="Times New Roman" w:hAnsi="Times New Roman" w:cs="Times New Roman"/>
        </w:rPr>
        <w:t xml:space="preserve"> </w:t>
      </w:r>
      <w:r w:rsidR="00485827" w:rsidRPr="00892BEA">
        <w:rPr>
          <w:rFonts w:ascii="Times New Roman" w:hAnsi="Times New Roman" w:cs="Times New Roman"/>
        </w:rPr>
        <w:t>to</w:t>
      </w:r>
      <w:r w:rsidR="00F10D3B" w:rsidRPr="00892BEA">
        <w:rPr>
          <w:rFonts w:ascii="Times New Roman" w:hAnsi="Times New Roman" w:cs="Times New Roman"/>
        </w:rPr>
        <w:t xml:space="preserve"> assess</w:t>
      </w:r>
      <w:r w:rsidRPr="00892BEA">
        <w:rPr>
          <w:rFonts w:ascii="Times New Roman" w:hAnsi="Times New Roman" w:cs="Times New Roman"/>
        </w:rPr>
        <w:t xml:space="preserve"> the reasonableness of assumptions used in the preparation</w:t>
      </w:r>
      <w:r w:rsidR="00531EEB" w:rsidRPr="00892BEA">
        <w:rPr>
          <w:rFonts w:ascii="Times New Roman" w:hAnsi="Times New Roman" w:cs="Times New Roman"/>
        </w:rPr>
        <w:t xml:space="preserve"> and feasibility</w:t>
      </w:r>
      <w:r w:rsidRPr="00892BEA">
        <w:rPr>
          <w:rFonts w:ascii="Times New Roman" w:hAnsi="Times New Roman" w:cs="Times New Roman"/>
        </w:rPr>
        <w:t xml:space="preserve"> of the projections with regards to</w:t>
      </w:r>
      <w:r w:rsidR="000412A0" w:rsidRPr="00892BEA">
        <w:rPr>
          <w:rFonts w:ascii="Times New Roman" w:hAnsi="Times New Roman" w:cs="Times New Roman"/>
        </w:rPr>
        <w:t xml:space="preserve"> the </w:t>
      </w:r>
      <w:r w:rsidR="00C443BB" w:rsidRPr="00892BEA">
        <w:rPr>
          <w:rFonts w:ascii="Times New Roman" w:hAnsi="Times New Roman" w:cs="Times New Roman"/>
        </w:rPr>
        <w:t xml:space="preserve">impact of </w:t>
      </w:r>
      <w:r w:rsidR="00F156D8" w:rsidRPr="00892BEA">
        <w:rPr>
          <w:rFonts w:ascii="Times New Roman" w:hAnsi="Times New Roman" w:cs="Times New Roman"/>
        </w:rPr>
        <w:t xml:space="preserve">creating the ASC. </w:t>
      </w:r>
    </w:p>
    <w:p w14:paraId="4FC92BD4" w14:textId="77777777" w:rsidR="00414C8B" w:rsidRPr="00177387" w:rsidRDefault="00414C8B" w:rsidP="004F5964">
      <w:pPr>
        <w:spacing w:after="0" w:line="240" w:lineRule="auto"/>
        <w:ind w:left="360"/>
        <w:jc w:val="both"/>
        <w:rPr>
          <w:rFonts w:ascii="Times New Roman" w:hAnsi="Times New Roman" w:cs="Times New Roman"/>
          <w:highlight w:val="yellow"/>
        </w:rPr>
      </w:pPr>
    </w:p>
    <w:p w14:paraId="73A331A3" w14:textId="0BF3E232" w:rsidR="00A0636A" w:rsidRPr="00AD1C4A" w:rsidRDefault="00A0636A" w:rsidP="004F5964">
      <w:pPr>
        <w:spacing w:after="0" w:line="240" w:lineRule="auto"/>
        <w:ind w:left="360"/>
        <w:jc w:val="both"/>
        <w:rPr>
          <w:rFonts w:ascii="Times New Roman" w:hAnsi="Times New Roman" w:cs="Times New Roman"/>
        </w:rPr>
      </w:pPr>
      <w:r w:rsidRPr="00AD1C4A">
        <w:rPr>
          <w:rFonts w:ascii="Times New Roman" w:hAnsi="Times New Roman" w:cs="Times New Roman"/>
        </w:rPr>
        <w:t>The</w:t>
      </w:r>
      <w:r w:rsidR="009D69E1" w:rsidRPr="00AD1C4A">
        <w:rPr>
          <w:rFonts w:ascii="Times New Roman" w:hAnsi="Times New Roman" w:cs="Times New Roman"/>
        </w:rPr>
        <w:t xml:space="preserve"> </w:t>
      </w:r>
      <w:r w:rsidR="00096BB0" w:rsidRPr="00AD1C4A">
        <w:rPr>
          <w:rFonts w:ascii="Times New Roman" w:hAnsi="Times New Roman" w:cs="Times New Roman"/>
        </w:rPr>
        <w:t>crea</w:t>
      </w:r>
      <w:r w:rsidR="009D69E1" w:rsidRPr="00AD1C4A">
        <w:rPr>
          <w:rFonts w:ascii="Times New Roman" w:hAnsi="Times New Roman" w:cs="Times New Roman"/>
        </w:rPr>
        <w:t>tion of</w:t>
      </w:r>
      <w:r w:rsidR="00612938" w:rsidRPr="00AD1C4A">
        <w:rPr>
          <w:rFonts w:ascii="Times New Roman" w:hAnsi="Times New Roman" w:cs="Times New Roman"/>
        </w:rPr>
        <w:t xml:space="preserve"> </w:t>
      </w:r>
      <w:r w:rsidR="009A3A9F" w:rsidRPr="00AD1C4A">
        <w:rPr>
          <w:rFonts w:ascii="Times New Roman" w:hAnsi="Times New Roman" w:cs="Times New Roman"/>
        </w:rPr>
        <w:t xml:space="preserve">the ASC </w:t>
      </w:r>
      <w:r w:rsidR="00AF3701" w:rsidRPr="00AD1C4A">
        <w:rPr>
          <w:rFonts w:ascii="Times New Roman" w:hAnsi="Times New Roman" w:cs="Times New Roman"/>
        </w:rPr>
        <w:t xml:space="preserve">is </w:t>
      </w:r>
      <w:r w:rsidRPr="00AD1C4A">
        <w:rPr>
          <w:rFonts w:ascii="Times New Roman" w:hAnsi="Times New Roman" w:cs="Times New Roman"/>
        </w:rPr>
        <w:t xml:space="preserve">projected to </w:t>
      </w:r>
      <w:r w:rsidR="003507EE" w:rsidRPr="00AD1C4A">
        <w:rPr>
          <w:rFonts w:ascii="Times New Roman" w:hAnsi="Times New Roman" w:cs="Times New Roman"/>
        </w:rPr>
        <w:t xml:space="preserve">have </w:t>
      </w:r>
      <w:r w:rsidR="00096BB0" w:rsidRPr="00AD1C4A">
        <w:rPr>
          <w:rFonts w:ascii="Times New Roman" w:hAnsi="Times New Roman" w:cs="Times New Roman"/>
        </w:rPr>
        <w:t>positive</w:t>
      </w:r>
      <w:r w:rsidR="00E97540" w:rsidRPr="00AD1C4A">
        <w:rPr>
          <w:rFonts w:ascii="Times New Roman" w:hAnsi="Times New Roman" w:cs="Times New Roman"/>
        </w:rPr>
        <w:t xml:space="preserve"> </w:t>
      </w:r>
      <w:r w:rsidRPr="00AD1C4A">
        <w:rPr>
          <w:rFonts w:ascii="Times New Roman" w:hAnsi="Times New Roman" w:cs="Times New Roman"/>
        </w:rPr>
        <w:t>overall cash flow</w:t>
      </w:r>
      <w:r w:rsidR="003507EE" w:rsidRPr="00AD1C4A">
        <w:rPr>
          <w:rFonts w:ascii="Times New Roman" w:hAnsi="Times New Roman" w:cs="Times New Roman"/>
        </w:rPr>
        <w:t>s</w:t>
      </w:r>
      <w:r w:rsidR="00096BB0" w:rsidRPr="00AD1C4A">
        <w:rPr>
          <w:rFonts w:ascii="Times New Roman" w:hAnsi="Times New Roman" w:cs="Times New Roman"/>
        </w:rPr>
        <w:t>.</w:t>
      </w:r>
      <w:r w:rsidR="0054233A" w:rsidRPr="00AD1C4A">
        <w:rPr>
          <w:rFonts w:ascii="Times New Roman" w:hAnsi="Times New Roman" w:cs="Times New Roman"/>
        </w:rPr>
        <w:t xml:space="preserve">  </w:t>
      </w:r>
      <w:r w:rsidR="00347E4B" w:rsidRPr="00AD1C4A">
        <w:rPr>
          <w:rFonts w:ascii="Times New Roman" w:hAnsi="Times New Roman" w:cs="Times New Roman"/>
        </w:rPr>
        <w:t>W</w:t>
      </w:r>
      <w:r w:rsidR="0054233A" w:rsidRPr="00AD1C4A">
        <w:rPr>
          <w:rFonts w:ascii="Times New Roman" w:hAnsi="Times New Roman" w:cs="Times New Roman"/>
        </w:rPr>
        <w:t xml:space="preserve">e determined that the projections were not likely to result in a scenario where there are insufficient funds available for the ongoing operating costs required to </w:t>
      </w:r>
      <w:r w:rsidR="0054233A" w:rsidRPr="00CF4328">
        <w:rPr>
          <w:rFonts w:ascii="Times New Roman" w:hAnsi="Times New Roman" w:cs="Times New Roman"/>
        </w:rPr>
        <w:t xml:space="preserve">support </w:t>
      </w:r>
      <w:r w:rsidR="00721FBE" w:rsidRPr="00CF4328">
        <w:rPr>
          <w:rFonts w:ascii="Times New Roman" w:hAnsi="Times New Roman" w:cs="Times New Roman"/>
        </w:rPr>
        <w:t xml:space="preserve">the </w:t>
      </w:r>
      <w:r w:rsidR="007B2914" w:rsidRPr="00CF4328">
        <w:rPr>
          <w:rFonts w:ascii="Times New Roman" w:hAnsi="Times New Roman" w:cs="Times New Roman"/>
        </w:rPr>
        <w:t>ambulatory surgery center</w:t>
      </w:r>
      <w:r w:rsidR="0054233A" w:rsidRPr="00CF4328">
        <w:rPr>
          <w:rFonts w:ascii="Times New Roman" w:hAnsi="Times New Roman" w:cs="Times New Roman"/>
        </w:rPr>
        <w:t xml:space="preserve">.  </w:t>
      </w:r>
      <w:r w:rsidR="002F3120" w:rsidRPr="00CF4328">
        <w:rPr>
          <w:rFonts w:ascii="Times New Roman" w:hAnsi="Times New Roman" w:cs="Times New Roman"/>
        </w:rPr>
        <w:t>Except for the financing discussed in Section V, i</w:t>
      </w:r>
      <w:r w:rsidR="0054233A" w:rsidRPr="00CF4328">
        <w:rPr>
          <w:rFonts w:ascii="Times New Roman" w:hAnsi="Times New Roman" w:cs="Times New Roman"/>
        </w:rPr>
        <w:t xml:space="preserve">t is not anticipated that </w:t>
      </w:r>
      <w:r w:rsidR="00CF4328" w:rsidRPr="00CF4328">
        <w:rPr>
          <w:rFonts w:ascii="Times New Roman" w:hAnsi="Times New Roman" w:cs="Times New Roman"/>
        </w:rPr>
        <w:t>the Applicant</w:t>
      </w:r>
      <w:r w:rsidR="004F5FB2" w:rsidRPr="00CF4328">
        <w:rPr>
          <w:rFonts w:ascii="Times New Roman" w:hAnsi="Times New Roman" w:cs="Times New Roman"/>
        </w:rPr>
        <w:t xml:space="preserve"> </w:t>
      </w:r>
      <w:r w:rsidR="0054233A" w:rsidRPr="00CF4328">
        <w:rPr>
          <w:rFonts w:ascii="Times New Roman" w:hAnsi="Times New Roman" w:cs="Times New Roman"/>
        </w:rPr>
        <w:t xml:space="preserve">will </w:t>
      </w:r>
      <w:r w:rsidR="000800D6">
        <w:rPr>
          <w:rFonts w:ascii="Times New Roman" w:hAnsi="Times New Roman" w:cs="Times New Roman"/>
        </w:rPr>
        <w:t xml:space="preserve">not </w:t>
      </w:r>
      <w:r w:rsidR="0054233A" w:rsidRPr="00CF4328">
        <w:rPr>
          <w:rFonts w:ascii="Times New Roman" w:hAnsi="Times New Roman" w:cs="Times New Roman"/>
        </w:rPr>
        <w:t>require any</w:t>
      </w:r>
      <w:r w:rsidR="002F3120" w:rsidRPr="00AD1C4A">
        <w:rPr>
          <w:rFonts w:ascii="Times New Roman" w:hAnsi="Times New Roman" w:cs="Times New Roman"/>
        </w:rPr>
        <w:t xml:space="preserve"> additional</w:t>
      </w:r>
      <w:r w:rsidR="0054233A" w:rsidRPr="00AD1C4A">
        <w:rPr>
          <w:rFonts w:ascii="Times New Roman" w:hAnsi="Times New Roman" w:cs="Times New Roman"/>
        </w:rPr>
        <w:t xml:space="preserve"> financing associated with this </w:t>
      </w:r>
      <w:r w:rsidR="00612938" w:rsidRPr="00AD1C4A">
        <w:rPr>
          <w:rFonts w:ascii="Times New Roman" w:hAnsi="Times New Roman" w:cs="Times New Roman"/>
        </w:rPr>
        <w:t>service</w:t>
      </w:r>
      <w:r w:rsidR="0054233A" w:rsidRPr="00AD1C4A">
        <w:rPr>
          <w:rFonts w:ascii="Times New Roman" w:hAnsi="Times New Roman" w:cs="Times New Roman"/>
        </w:rPr>
        <w:t xml:space="preserve">.  </w:t>
      </w:r>
      <w:r w:rsidR="00347E4B" w:rsidRPr="00AD1C4A">
        <w:rPr>
          <w:rFonts w:ascii="Times New Roman" w:hAnsi="Times New Roman" w:cs="Times New Roman"/>
        </w:rPr>
        <w:t>I</w:t>
      </w:r>
      <w:r w:rsidR="0054233A" w:rsidRPr="00AD1C4A">
        <w:rPr>
          <w:rFonts w:ascii="Times New Roman" w:hAnsi="Times New Roman" w:cs="Times New Roman"/>
        </w:rPr>
        <w:t>t</w:t>
      </w:r>
      <w:r w:rsidR="00531EEB" w:rsidRPr="00AD1C4A">
        <w:rPr>
          <w:rFonts w:ascii="Times New Roman" w:hAnsi="Times New Roman" w:cs="Times New Roman"/>
        </w:rPr>
        <w:t xml:space="preserve"> is</w:t>
      </w:r>
      <w:r w:rsidR="0054233A" w:rsidRPr="00AD1C4A">
        <w:rPr>
          <w:rFonts w:ascii="Times New Roman" w:hAnsi="Times New Roman" w:cs="Times New Roman"/>
        </w:rPr>
        <w:t xml:space="preserve"> our </w:t>
      </w:r>
      <w:r w:rsidR="00F10D3B" w:rsidRPr="00AD1C4A">
        <w:rPr>
          <w:rFonts w:ascii="Times New Roman" w:hAnsi="Times New Roman" w:cs="Times New Roman"/>
        </w:rPr>
        <w:t>conclusion</w:t>
      </w:r>
      <w:r w:rsidR="0054233A" w:rsidRPr="00AD1C4A">
        <w:rPr>
          <w:rFonts w:ascii="Times New Roman" w:hAnsi="Times New Roman" w:cs="Times New Roman"/>
        </w:rPr>
        <w:t xml:space="preserve"> that the projections are financially feasible </w:t>
      </w:r>
      <w:r w:rsidR="00F10D3B" w:rsidRPr="00AD1C4A">
        <w:rPr>
          <w:rFonts w:ascii="Times New Roman" w:hAnsi="Times New Roman" w:cs="Times New Roman"/>
        </w:rPr>
        <w:t xml:space="preserve">and within the financial capability </w:t>
      </w:r>
      <w:r w:rsidR="00F10D3B" w:rsidRPr="00CF4328">
        <w:rPr>
          <w:rFonts w:ascii="Times New Roman" w:hAnsi="Times New Roman" w:cs="Times New Roman"/>
        </w:rPr>
        <w:t>of</w:t>
      </w:r>
      <w:r w:rsidR="0054233A" w:rsidRPr="00CF4328">
        <w:rPr>
          <w:rFonts w:ascii="Times New Roman" w:hAnsi="Times New Roman" w:cs="Times New Roman"/>
        </w:rPr>
        <w:t xml:space="preserve"> </w:t>
      </w:r>
      <w:r w:rsidR="000412A0" w:rsidRPr="00CF4328">
        <w:rPr>
          <w:rFonts w:ascii="Times New Roman" w:hAnsi="Times New Roman" w:cs="Times New Roman"/>
        </w:rPr>
        <w:t xml:space="preserve">the </w:t>
      </w:r>
      <w:r w:rsidR="007B2914" w:rsidRPr="00CF4328">
        <w:rPr>
          <w:rFonts w:ascii="Times New Roman" w:hAnsi="Times New Roman" w:cs="Times New Roman"/>
        </w:rPr>
        <w:t>Applicant</w:t>
      </w:r>
      <w:r w:rsidR="00CF4328" w:rsidRPr="00CF4328">
        <w:rPr>
          <w:rFonts w:ascii="Times New Roman" w:hAnsi="Times New Roman" w:cs="Times New Roman"/>
        </w:rPr>
        <w:t xml:space="preserve"> </w:t>
      </w:r>
      <w:r w:rsidR="0054233A" w:rsidRPr="00CF4328">
        <w:rPr>
          <w:rFonts w:ascii="Times New Roman" w:hAnsi="Times New Roman" w:cs="Times New Roman"/>
        </w:rPr>
        <w:t>as</w:t>
      </w:r>
      <w:r w:rsidR="0054233A" w:rsidRPr="00AD1C4A">
        <w:rPr>
          <w:rFonts w:ascii="Times New Roman" w:hAnsi="Times New Roman" w:cs="Times New Roman"/>
        </w:rPr>
        <w:t xml:space="preserve"> detailed below.</w:t>
      </w:r>
    </w:p>
    <w:p w14:paraId="5C3A60B8" w14:textId="77777777" w:rsidR="00EC7ADE" w:rsidRPr="00CA0090" w:rsidRDefault="00EC7ADE" w:rsidP="00CA0090">
      <w:pPr>
        <w:pStyle w:val="Heading1"/>
        <w:numPr>
          <w:ilvl w:val="0"/>
          <w:numId w:val="20"/>
        </w:numPr>
        <w:ind w:left="360" w:hanging="360"/>
        <w:rPr>
          <w:rFonts w:ascii="Times New Roman" w:hAnsi="Times New Roman" w:cs="Times New Roman"/>
          <w:b/>
          <w:bCs/>
          <w:color w:val="auto"/>
          <w:sz w:val="22"/>
          <w:szCs w:val="22"/>
          <w:u w:val="single"/>
        </w:rPr>
      </w:pPr>
      <w:r w:rsidRPr="00CA0090">
        <w:rPr>
          <w:rFonts w:ascii="Times New Roman" w:hAnsi="Times New Roman" w:cs="Times New Roman"/>
          <w:b/>
          <w:bCs/>
          <w:color w:val="auto"/>
          <w:sz w:val="22"/>
          <w:szCs w:val="22"/>
          <w:u w:val="single"/>
        </w:rPr>
        <w:t>Relevant Background Information</w:t>
      </w:r>
    </w:p>
    <w:p w14:paraId="469D57B2" w14:textId="77777777" w:rsidR="00EC7ADE" w:rsidRPr="00DC3CC9" w:rsidRDefault="00EC7ADE" w:rsidP="00EC7ADE">
      <w:pPr>
        <w:spacing w:after="0" w:line="240" w:lineRule="auto"/>
        <w:rPr>
          <w:rFonts w:ascii="Times New Roman" w:hAnsi="Times New Roman" w:cs="Times New Roman"/>
        </w:rPr>
      </w:pPr>
    </w:p>
    <w:p w14:paraId="26551C7B" w14:textId="6FB830FF" w:rsidR="008552AC" w:rsidRDefault="00EC7ADE" w:rsidP="00D9007E">
      <w:pPr>
        <w:spacing w:after="0" w:line="240" w:lineRule="auto"/>
        <w:ind w:left="360"/>
        <w:jc w:val="both"/>
        <w:rPr>
          <w:rFonts w:ascii="Times New Roman" w:hAnsi="Times New Roman" w:cs="Times New Roman"/>
        </w:rPr>
      </w:pPr>
      <w:r w:rsidRPr="00DC3CC9">
        <w:rPr>
          <w:rFonts w:ascii="Times New Roman" w:hAnsi="Times New Roman" w:cs="Times New Roman"/>
        </w:rPr>
        <w:t>Refer to Factor 1</w:t>
      </w:r>
      <w:r w:rsidR="00F10D3B" w:rsidRPr="00DC3CC9">
        <w:rPr>
          <w:rFonts w:ascii="Times New Roman" w:hAnsi="Times New Roman" w:cs="Times New Roman"/>
        </w:rPr>
        <w:t xml:space="preserve"> of the DON application</w:t>
      </w:r>
      <w:r w:rsidRPr="00DC3CC9">
        <w:rPr>
          <w:rFonts w:ascii="Times New Roman" w:hAnsi="Times New Roman" w:cs="Times New Roman"/>
        </w:rPr>
        <w:t xml:space="preserve"> for </w:t>
      </w:r>
      <w:r w:rsidR="00415AC8" w:rsidRPr="00DC3CC9">
        <w:rPr>
          <w:rFonts w:ascii="Times New Roman" w:hAnsi="Times New Roman" w:cs="Times New Roman"/>
        </w:rPr>
        <w:t xml:space="preserve">a </w:t>
      </w:r>
      <w:r w:rsidRPr="00DC3CC9">
        <w:rPr>
          <w:rFonts w:ascii="Times New Roman" w:hAnsi="Times New Roman" w:cs="Times New Roman"/>
        </w:rPr>
        <w:t>description of the scope of the</w:t>
      </w:r>
      <w:r w:rsidR="000B3094" w:rsidRPr="00DC3CC9">
        <w:rPr>
          <w:rFonts w:ascii="Times New Roman" w:hAnsi="Times New Roman" w:cs="Times New Roman"/>
        </w:rPr>
        <w:t xml:space="preserve"> </w:t>
      </w:r>
      <w:r w:rsidR="007B2914" w:rsidRPr="00DC3CC9">
        <w:rPr>
          <w:rFonts w:ascii="Times New Roman" w:hAnsi="Times New Roman" w:cs="Times New Roman"/>
        </w:rPr>
        <w:t>A</w:t>
      </w:r>
      <w:r w:rsidR="000B3094" w:rsidRPr="00DC3CC9">
        <w:rPr>
          <w:rFonts w:ascii="Times New Roman" w:hAnsi="Times New Roman" w:cs="Times New Roman"/>
        </w:rPr>
        <w:t>pplicant</w:t>
      </w:r>
      <w:r w:rsidR="001411AC" w:rsidRPr="00DC3CC9">
        <w:rPr>
          <w:rFonts w:ascii="Times New Roman" w:hAnsi="Times New Roman" w:cs="Times New Roman"/>
        </w:rPr>
        <w:t>,</w:t>
      </w:r>
      <w:r w:rsidR="000B3094" w:rsidRPr="00DC3CC9">
        <w:rPr>
          <w:rFonts w:ascii="Times New Roman" w:hAnsi="Times New Roman" w:cs="Times New Roman"/>
        </w:rPr>
        <w:t xml:space="preserve"> as well as the</w:t>
      </w:r>
      <w:r w:rsidRPr="00DC3CC9">
        <w:rPr>
          <w:rFonts w:ascii="Times New Roman" w:hAnsi="Times New Roman" w:cs="Times New Roman"/>
        </w:rPr>
        <w:t xml:space="preserve"> overall description</w:t>
      </w:r>
      <w:r w:rsidR="000B3094" w:rsidRPr="00DC3CC9">
        <w:rPr>
          <w:rFonts w:ascii="Times New Roman" w:hAnsi="Times New Roman" w:cs="Times New Roman"/>
        </w:rPr>
        <w:t xml:space="preserve"> and rationale</w:t>
      </w:r>
      <w:r w:rsidRPr="00DC3CC9">
        <w:rPr>
          <w:rFonts w:ascii="Times New Roman" w:hAnsi="Times New Roman" w:cs="Times New Roman"/>
        </w:rPr>
        <w:t xml:space="preserve"> </w:t>
      </w:r>
      <w:r w:rsidR="00CF31F3" w:rsidRPr="00DC3CC9">
        <w:rPr>
          <w:rFonts w:ascii="Times New Roman" w:hAnsi="Times New Roman" w:cs="Times New Roman"/>
        </w:rPr>
        <w:t>of the</w:t>
      </w:r>
      <w:r w:rsidR="009C5A90" w:rsidRPr="00DC3CC9">
        <w:rPr>
          <w:rFonts w:ascii="Times New Roman" w:hAnsi="Times New Roman" w:cs="Times New Roman"/>
        </w:rPr>
        <w:t xml:space="preserve"> </w:t>
      </w:r>
      <w:r w:rsidR="008F019C" w:rsidRPr="00DC3CC9">
        <w:rPr>
          <w:rFonts w:ascii="Times New Roman" w:hAnsi="Times New Roman" w:cs="Times New Roman"/>
        </w:rPr>
        <w:t xml:space="preserve">creation of </w:t>
      </w:r>
      <w:r w:rsidR="00DC3CC9" w:rsidRPr="00DC3CC9">
        <w:rPr>
          <w:rFonts w:ascii="Times New Roman" w:hAnsi="Times New Roman" w:cs="Times New Roman"/>
        </w:rPr>
        <w:t xml:space="preserve">an </w:t>
      </w:r>
      <w:r w:rsidR="00795745">
        <w:rPr>
          <w:rFonts w:ascii="Times New Roman" w:hAnsi="Times New Roman" w:cs="Times New Roman"/>
        </w:rPr>
        <w:t>ambulatory surgery center</w:t>
      </w:r>
      <w:r w:rsidR="00DC3CC9" w:rsidRPr="00DC3CC9">
        <w:rPr>
          <w:rFonts w:ascii="Times New Roman" w:hAnsi="Times New Roman" w:cs="Times New Roman"/>
        </w:rPr>
        <w:t>.</w:t>
      </w:r>
    </w:p>
    <w:p w14:paraId="378062F7" w14:textId="77777777" w:rsidR="008552AC" w:rsidRDefault="008552AC" w:rsidP="008552AC">
      <w:pPr>
        <w:spacing w:after="0" w:line="240" w:lineRule="auto"/>
        <w:jc w:val="center"/>
        <w:rPr>
          <w:rFonts w:ascii="Times New Roman" w:hAnsi="Times New Roman" w:cs="Times New Roman"/>
        </w:rPr>
      </w:pPr>
    </w:p>
    <w:p w14:paraId="066D8F5A" w14:textId="4C42BE03" w:rsidR="0015425D" w:rsidRPr="008552AC" w:rsidRDefault="008552AC" w:rsidP="008552AC">
      <w:pPr>
        <w:spacing w:after="0" w:line="240" w:lineRule="auto"/>
        <w:jc w:val="center"/>
        <w:rPr>
          <w:rFonts w:ascii="Times New Roman" w:hAnsi="Times New Roman" w:cs="Times New Roman"/>
        </w:rPr>
      </w:pPr>
      <w:r w:rsidRPr="008552AC">
        <w:rPr>
          <w:rFonts w:ascii="Times New Roman" w:hAnsi="Times New Roman" w:cs="Times New Roman"/>
        </w:rPr>
        <w:t>-1-</w:t>
      </w:r>
    </w:p>
    <w:p w14:paraId="557D3106" w14:textId="7C8084AA" w:rsidR="008552AC" w:rsidRDefault="008552AC" w:rsidP="00F93AC0">
      <w:pPr>
        <w:spacing w:after="0" w:line="240" w:lineRule="auto"/>
        <w:rPr>
          <w:rFonts w:ascii="Times New Roman" w:hAnsi="Times New Roman" w:cs="Times New Roman"/>
        </w:rPr>
      </w:pPr>
      <w:r>
        <w:rPr>
          <w:noProof/>
        </w:rPr>
        <mc:AlternateContent>
          <mc:Choice Requires="wps">
            <w:drawing>
              <wp:inline distT="0" distB="0" distL="0" distR="0" wp14:anchorId="006F54B9" wp14:editId="38337E71">
                <wp:extent cx="6373368" cy="557784"/>
                <wp:effectExtent l="0" t="0" r="0" b="0"/>
                <wp:docPr id="81385885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3368" cy="557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8AA3EA" w14:textId="77777777" w:rsidR="008552AC" w:rsidRDefault="008552AC" w:rsidP="008552AC">
                            <w:pPr>
                              <w:pBdr>
                                <w:top w:val="single" w:sz="4" w:space="1" w:color="auto"/>
                              </w:pBdr>
                              <w:jc w:val="center"/>
                              <w:rPr>
                                <w:rFonts w:ascii="Arial" w:hAnsi="Arial" w:cs="Arial"/>
                                <w:b/>
                                <w:bCs/>
                                <w:color w:val="000000" w:themeColor="text1"/>
                                <w:sz w:val="18"/>
                                <w:szCs w:val="20"/>
                                <w:lang w:val="en"/>
                              </w:rPr>
                            </w:pPr>
                            <w:r>
                              <w:rPr>
                                <w:b/>
                                <w:bCs/>
                                <w:color w:val="000000" w:themeColor="text1"/>
                                <w:sz w:val="20"/>
                              </w:rPr>
                              <w:t xml:space="preserve">Meyers Brothers </w:t>
                            </w:r>
                            <w:proofErr w:type="spellStart"/>
                            <w:r>
                              <w:rPr>
                                <w:b/>
                                <w:bCs/>
                                <w:color w:val="000000" w:themeColor="text1"/>
                                <w:sz w:val="20"/>
                              </w:rPr>
                              <w:t>Kalicka</w:t>
                            </w:r>
                            <w:proofErr w:type="spellEnd"/>
                            <w:r>
                              <w:rPr>
                                <w:b/>
                                <w:bCs/>
                                <w:color w:val="000000" w:themeColor="text1"/>
                                <w:sz w:val="20"/>
                              </w:rPr>
                              <w:t xml:space="preserve">, P.C. </w:t>
                            </w:r>
                            <w:r>
                              <w:rPr>
                                <w:rFonts w:ascii="Arial" w:hAnsi="Arial" w:cs="Arial"/>
                                <w:b/>
                                <w:bCs/>
                                <w:color w:val="000000" w:themeColor="text1"/>
                                <w:sz w:val="18"/>
                                <w:szCs w:val="20"/>
                                <w:lang w:val="en"/>
                              </w:rPr>
                              <w:t xml:space="preserve">| Certified Public Accountants </w:t>
                            </w:r>
                            <w:r>
                              <w:rPr>
                                <w:rFonts w:ascii="Arial" w:hAnsi="Arial" w:cs="Arial"/>
                                <w:b/>
                                <w:bCs/>
                                <w:color w:val="000000" w:themeColor="text1"/>
                                <w:sz w:val="20"/>
                                <w:szCs w:val="20"/>
                                <w:lang w:val="en"/>
                              </w:rPr>
                              <w:t xml:space="preserve">| </w:t>
                            </w:r>
                            <w:r>
                              <w:rPr>
                                <w:rFonts w:ascii="Arial" w:hAnsi="Arial" w:cs="Arial"/>
                                <w:b/>
                                <w:bCs/>
                                <w:color w:val="000000" w:themeColor="text1"/>
                                <w:sz w:val="18"/>
                                <w:szCs w:val="20"/>
                                <w:lang w:val="en"/>
                              </w:rPr>
                              <w:t>330 Whitney Avenue, Suite 800 | Holyoke, MA 01040</w:t>
                            </w:r>
                          </w:p>
                          <w:p w14:paraId="5DBF0E10" w14:textId="77777777" w:rsidR="008552AC" w:rsidRDefault="008552AC" w:rsidP="008552AC">
                            <w:pPr>
                              <w:jc w:val="center"/>
                              <w:rPr>
                                <w:b/>
                                <w:bCs/>
                                <w:color w:val="000000" w:themeColor="text1"/>
                                <w:sz w:val="20"/>
                              </w:rPr>
                            </w:pPr>
                            <w:r>
                              <w:rPr>
                                <w:rFonts w:ascii="Arial" w:hAnsi="Arial" w:cs="Arial"/>
                                <w:b/>
                                <w:bCs/>
                                <w:color w:val="000000" w:themeColor="text1"/>
                                <w:sz w:val="18"/>
                                <w:szCs w:val="20"/>
                                <w:lang w:val="en"/>
                              </w:rPr>
                              <w:t>(413) 536-8510 | mbkcpa.com</w:t>
                            </w:r>
                          </w:p>
                        </w:txbxContent>
                      </wps:txbx>
                      <wps:bodyPr rot="0" vert="horz" wrap="square" lIns="91440" tIns="45720" rIns="91440" bIns="45720" anchor="ctr" anchorCtr="0" upright="1">
                        <a:noAutofit/>
                      </wps:bodyPr>
                    </wps:wsp>
                  </a:graphicData>
                </a:graphic>
              </wp:inline>
            </w:drawing>
          </mc:Choice>
          <mc:Fallback>
            <w:pict>
              <v:rect w14:anchorId="006F54B9" id="Rectangle 1" o:spid="_x0000_s1026" style="width:501.85pt;height:43.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" filled="f" stroked="f" strokeweight="1pt">
                <v:textbox>
                  <w:txbxContent>
                    <w:p w14:paraId="2C8AA3EA" w14:textId="77777777" w:rsidR="008552AC" w:rsidRDefault="008552AC" w:rsidP="008552AC">
                      <w:pPr>
                        <w:pBdr>
                          <w:top w:val="single" w:sz="4" w:space="1" w:color="auto"/>
                        </w:pBdr>
                        <w:jc w:val="center"/>
                        <w:rPr>
                          <w:rFonts w:ascii="Arial" w:hAnsi="Arial" w:cs="Arial"/>
                          <w:b/>
                          <w:bCs/>
                          <w:color w:val="000000" w:themeColor="text1"/>
                          <w:sz w:val="18"/>
                          <w:szCs w:val="20"/>
                          <w:lang w:val="en"/>
                        </w:rPr>
                      </w:pPr>
                      <w:r>
                        <w:rPr>
                          <w:b/>
                          <w:bCs/>
                          <w:color w:val="000000" w:themeColor="text1"/>
                          <w:sz w:val="20"/>
                        </w:rPr>
                        <w:t xml:space="preserve">Meyers Brothers </w:t>
                      </w:r>
                      <w:proofErr w:type="spellStart"/>
                      <w:r>
                        <w:rPr>
                          <w:b/>
                          <w:bCs/>
                          <w:color w:val="000000" w:themeColor="text1"/>
                          <w:sz w:val="20"/>
                        </w:rPr>
                        <w:t>Kalicka</w:t>
                      </w:r>
                      <w:proofErr w:type="spellEnd"/>
                      <w:r>
                        <w:rPr>
                          <w:b/>
                          <w:bCs/>
                          <w:color w:val="000000" w:themeColor="text1"/>
                          <w:sz w:val="20"/>
                        </w:rPr>
                        <w:t xml:space="preserve">, P.C. </w:t>
                      </w:r>
                      <w:r>
                        <w:rPr>
                          <w:rFonts w:ascii="Arial" w:hAnsi="Arial" w:cs="Arial"/>
                          <w:b/>
                          <w:bCs/>
                          <w:color w:val="000000" w:themeColor="text1"/>
                          <w:sz w:val="18"/>
                          <w:szCs w:val="20"/>
                          <w:lang w:val="en"/>
                        </w:rPr>
                        <w:t xml:space="preserve">| Certified Public Accountants </w:t>
                      </w:r>
                      <w:r>
                        <w:rPr>
                          <w:rFonts w:ascii="Arial" w:hAnsi="Arial" w:cs="Arial"/>
                          <w:b/>
                          <w:bCs/>
                          <w:color w:val="000000" w:themeColor="text1"/>
                          <w:sz w:val="20"/>
                          <w:szCs w:val="20"/>
                          <w:lang w:val="en"/>
                        </w:rPr>
                        <w:t xml:space="preserve">| </w:t>
                      </w:r>
                      <w:r>
                        <w:rPr>
                          <w:rFonts w:ascii="Arial" w:hAnsi="Arial" w:cs="Arial"/>
                          <w:b/>
                          <w:bCs/>
                          <w:color w:val="000000" w:themeColor="text1"/>
                          <w:sz w:val="18"/>
                          <w:szCs w:val="20"/>
                          <w:lang w:val="en"/>
                        </w:rPr>
                        <w:t>330 Whitney Avenue, Suite 800 | Holyoke, MA 01040</w:t>
                      </w:r>
                    </w:p>
                    <w:p w14:paraId="5DBF0E10" w14:textId="77777777" w:rsidR="008552AC" w:rsidRDefault="008552AC" w:rsidP="008552AC">
                      <w:pPr>
                        <w:jc w:val="center"/>
                        <w:rPr>
                          <w:b/>
                          <w:bCs/>
                          <w:color w:val="000000" w:themeColor="text1"/>
                          <w:sz w:val="20"/>
                        </w:rPr>
                      </w:pPr>
                      <w:r>
                        <w:rPr>
                          <w:rFonts w:ascii="Arial" w:hAnsi="Arial" w:cs="Arial"/>
                          <w:b/>
                          <w:bCs/>
                          <w:color w:val="000000" w:themeColor="text1"/>
                          <w:sz w:val="18"/>
                          <w:szCs w:val="20"/>
                          <w:lang w:val="en"/>
                        </w:rPr>
                        <w:t>(413) 536-8510 | mbkcpa.com</w:t>
                      </w:r>
                    </w:p>
                  </w:txbxContent>
                </v:textbox>
                <w10:anchorlock/>
              </v:rect>
            </w:pict>
          </mc:Fallback>
        </mc:AlternateContent>
      </w:r>
    </w:p>
    <w:p w14:paraId="1460F1DD" w14:textId="77777777" w:rsidR="008552AC" w:rsidRDefault="008552AC" w:rsidP="00F93AC0">
      <w:pPr>
        <w:spacing w:after="0" w:line="240" w:lineRule="auto"/>
        <w:rPr>
          <w:rFonts w:ascii="Times New Roman" w:hAnsi="Times New Roman" w:cs="Times New Roman"/>
        </w:rPr>
      </w:pPr>
    </w:p>
    <w:p w14:paraId="18BD91DF" w14:textId="662B6308" w:rsidR="00F93AC0" w:rsidRPr="009E10C8" w:rsidRDefault="00F93AC0" w:rsidP="00F93AC0">
      <w:pPr>
        <w:spacing w:after="0" w:line="240" w:lineRule="auto"/>
        <w:rPr>
          <w:rFonts w:ascii="Times New Roman" w:hAnsi="Times New Roman" w:cs="Times New Roman"/>
        </w:rPr>
      </w:pPr>
      <w:r w:rsidRPr="009E10C8">
        <w:rPr>
          <w:rFonts w:ascii="Times New Roman" w:hAnsi="Times New Roman" w:cs="Times New Roman"/>
        </w:rPr>
        <w:t xml:space="preserve">Mr. </w:t>
      </w:r>
      <w:r>
        <w:rPr>
          <w:rFonts w:ascii="Times New Roman" w:hAnsi="Times New Roman" w:cs="Times New Roman"/>
        </w:rPr>
        <w:t>Alan Doucet</w:t>
      </w:r>
    </w:p>
    <w:p w14:paraId="6443A00E" w14:textId="77777777" w:rsidR="00F93AC0" w:rsidRPr="00D11B75" w:rsidRDefault="00F93AC0" w:rsidP="00F93AC0">
      <w:pPr>
        <w:spacing w:after="0" w:line="240" w:lineRule="auto"/>
        <w:rPr>
          <w:rFonts w:ascii="Times New Roman" w:hAnsi="Times New Roman" w:cs="Times New Roman"/>
        </w:rPr>
      </w:pPr>
      <w:r>
        <w:rPr>
          <w:rFonts w:ascii="Times New Roman" w:hAnsi="Times New Roman" w:cs="Times New Roman"/>
        </w:rPr>
        <w:t>Plymouth Bay Orthopedic Associates, Inc.</w:t>
      </w:r>
    </w:p>
    <w:p w14:paraId="426462AB" w14:textId="6185A293" w:rsidR="000336DA" w:rsidRPr="00E72ED7" w:rsidRDefault="000336DA" w:rsidP="000336DA">
      <w:pPr>
        <w:spacing w:after="0" w:line="240" w:lineRule="auto"/>
        <w:rPr>
          <w:rFonts w:ascii="Times New Roman" w:hAnsi="Times New Roman" w:cs="Times New Roman"/>
        </w:rPr>
      </w:pPr>
      <w:r>
        <w:rPr>
          <w:rFonts w:ascii="Times New Roman" w:hAnsi="Times New Roman" w:cs="Times New Roman"/>
        </w:rPr>
        <w:t xml:space="preserve">January </w:t>
      </w:r>
      <w:r w:rsidR="00C74DCA">
        <w:rPr>
          <w:rFonts w:ascii="Times New Roman" w:hAnsi="Times New Roman" w:cs="Times New Roman"/>
        </w:rPr>
        <w:t>26</w:t>
      </w:r>
      <w:r>
        <w:rPr>
          <w:rFonts w:ascii="Times New Roman" w:hAnsi="Times New Roman" w:cs="Times New Roman"/>
        </w:rPr>
        <w:t>, 2023</w:t>
      </w:r>
    </w:p>
    <w:p w14:paraId="66DA9AC3" w14:textId="77777777" w:rsidR="00CD664D" w:rsidRPr="00D7671B" w:rsidRDefault="00CD664D" w:rsidP="00F02FDA">
      <w:pPr>
        <w:spacing w:after="0" w:line="180" w:lineRule="auto"/>
        <w:rPr>
          <w:rFonts w:ascii="Times New Roman" w:hAnsi="Times New Roman" w:cs="Times New Roman"/>
        </w:rPr>
      </w:pPr>
    </w:p>
    <w:p w14:paraId="4655F784" w14:textId="177A9298" w:rsidR="005D2A57" w:rsidRPr="00CA0090" w:rsidRDefault="005D2A57" w:rsidP="00CA0090">
      <w:pPr>
        <w:pStyle w:val="Heading1"/>
        <w:numPr>
          <w:ilvl w:val="0"/>
          <w:numId w:val="20"/>
        </w:numPr>
        <w:ind w:left="360" w:hanging="360"/>
        <w:rPr>
          <w:rFonts w:ascii="Times New Roman" w:hAnsi="Times New Roman" w:cs="Times New Roman"/>
          <w:b/>
          <w:bCs/>
          <w:color w:val="auto"/>
          <w:sz w:val="22"/>
          <w:szCs w:val="22"/>
          <w:u w:val="single"/>
        </w:rPr>
      </w:pPr>
      <w:r w:rsidRPr="00CA0090">
        <w:rPr>
          <w:rFonts w:ascii="Times New Roman" w:hAnsi="Times New Roman" w:cs="Times New Roman"/>
          <w:b/>
          <w:bCs/>
          <w:color w:val="auto"/>
          <w:sz w:val="22"/>
          <w:szCs w:val="22"/>
          <w:u w:val="single"/>
        </w:rPr>
        <w:t>Scope of Report</w:t>
      </w:r>
    </w:p>
    <w:p w14:paraId="1A90CA1F" w14:textId="77777777" w:rsidR="001A1D31" w:rsidRPr="00E25688" w:rsidRDefault="001A1D31" w:rsidP="00F02FDA">
      <w:pPr>
        <w:spacing w:after="0" w:line="180" w:lineRule="auto"/>
        <w:jc w:val="both"/>
        <w:rPr>
          <w:rFonts w:ascii="Times New Roman" w:hAnsi="Times New Roman" w:cs="Times New Roman"/>
        </w:rPr>
      </w:pPr>
    </w:p>
    <w:p w14:paraId="6B056748" w14:textId="63C06B2B" w:rsidR="005D2A57" w:rsidRPr="00177387" w:rsidRDefault="005D2A57" w:rsidP="00F02FDA">
      <w:pPr>
        <w:spacing w:after="0" w:line="240" w:lineRule="auto"/>
        <w:ind w:left="360"/>
        <w:jc w:val="both"/>
        <w:rPr>
          <w:rFonts w:ascii="Times New Roman" w:hAnsi="Times New Roman" w:cs="Times New Roman"/>
          <w:highlight w:val="yellow"/>
        </w:rPr>
      </w:pPr>
      <w:r w:rsidRPr="00E25688">
        <w:rPr>
          <w:rFonts w:ascii="Times New Roman" w:hAnsi="Times New Roman" w:cs="Times New Roman"/>
        </w:rPr>
        <w:t xml:space="preserve">The scope of this report is limited to an analysis of the five-year financial projections prepared by </w:t>
      </w:r>
      <w:r w:rsidR="00785290" w:rsidRPr="00E25688">
        <w:rPr>
          <w:rFonts w:ascii="Times New Roman" w:hAnsi="Times New Roman" w:cs="Times New Roman"/>
        </w:rPr>
        <w:t>Management</w:t>
      </w:r>
      <w:r w:rsidRPr="00E25688">
        <w:rPr>
          <w:rFonts w:ascii="Times New Roman" w:hAnsi="Times New Roman" w:cs="Times New Roman"/>
        </w:rPr>
        <w:t xml:space="preserve"> and the supporting documentation</w:t>
      </w:r>
      <w:r w:rsidR="00192115" w:rsidRPr="00E25688">
        <w:rPr>
          <w:rFonts w:ascii="Times New Roman" w:hAnsi="Times New Roman" w:cs="Times New Roman"/>
        </w:rPr>
        <w:t xml:space="preserve"> in order</w:t>
      </w:r>
      <w:r w:rsidRPr="00E25688">
        <w:rPr>
          <w:rFonts w:ascii="Times New Roman" w:hAnsi="Times New Roman" w:cs="Times New Roman"/>
        </w:rPr>
        <w:t xml:space="preserve"> to </w:t>
      </w:r>
      <w:r w:rsidR="00B764B6" w:rsidRPr="00E25688">
        <w:rPr>
          <w:rFonts w:ascii="Times New Roman" w:hAnsi="Times New Roman" w:cs="Times New Roman"/>
        </w:rPr>
        <w:t>assess</w:t>
      </w:r>
      <w:r w:rsidRPr="00E25688">
        <w:rPr>
          <w:rFonts w:ascii="Times New Roman" w:hAnsi="Times New Roman" w:cs="Times New Roman"/>
        </w:rPr>
        <w:t xml:space="preserve"> the reasonableness of assumptions used in the preparation and feasibility of the projections with regards to </w:t>
      </w:r>
      <w:r w:rsidR="000412A0" w:rsidRPr="00E25688">
        <w:rPr>
          <w:rFonts w:ascii="Times New Roman" w:hAnsi="Times New Roman" w:cs="Times New Roman"/>
        </w:rPr>
        <w:t xml:space="preserve">the </w:t>
      </w:r>
      <w:r w:rsidR="00126305" w:rsidRPr="00E25688">
        <w:rPr>
          <w:rFonts w:ascii="Times New Roman" w:hAnsi="Times New Roman" w:cs="Times New Roman"/>
        </w:rPr>
        <w:t>p</w:t>
      </w:r>
      <w:r w:rsidR="000412A0" w:rsidRPr="00E25688">
        <w:rPr>
          <w:rFonts w:ascii="Times New Roman" w:hAnsi="Times New Roman" w:cs="Times New Roman"/>
        </w:rPr>
        <w:t xml:space="preserve">roposed </w:t>
      </w:r>
      <w:r w:rsidR="00E72ED7" w:rsidRPr="00E25688">
        <w:rPr>
          <w:rFonts w:ascii="Times New Roman" w:hAnsi="Times New Roman" w:cs="Times New Roman"/>
        </w:rPr>
        <w:t>p</w:t>
      </w:r>
      <w:r w:rsidR="000412A0" w:rsidRPr="00E25688">
        <w:rPr>
          <w:rFonts w:ascii="Times New Roman" w:hAnsi="Times New Roman" w:cs="Times New Roman"/>
        </w:rPr>
        <w:t>roject</w:t>
      </w:r>
      <w:r w:rsidRPr="00E25688">
        <w:rPr>
          <w:rFonts w:ascii="Times New Roman" w:hAnsi="Times New Roman" w:cs="Times New Roman"/>
        </w:rPr>
        <w:t xml:space="preserve">.  Our analysis of the </w:t>
      </w:r>
      <w:r w:rsidR="009D69E1" w:rsidRPr="00E25688">
        <w:rPr>
          <w:rFonts w:ascii="Times New Roman" w:hAnsi="Times New Roman" w:cs="Times New Roman"/>
        </w:rPr>
        <w:t>p</w:t>
      </w:r>
      <w:r w:rsidRPr="00E25688">
        <w:rPr>
          <w:rFonts w:ascii="Times New Roman" w:hAnsi="Times New Roman" w:cs="Times New Roman"/>
        </w:rPr>
        <w:t>rojections and conclusions contained within this report are based upon our detailed review of all relevant information (</w:t>
      </w:r>
      <w:r w:rsidR="00B376A5" w:rsidRPr="00E25688">
        <w:rPr>
          <w:rFonts w:ascii="Times New Roman" w:hAnsi="Times New Roman" w:cs="Times New Roman"/>
        </w:rPr>
        <w:t>s</w:t>
      </w:r>
      <w:r w:rsidRPr="00E25688">
        <w:rPr>
          <w:rFonts w:ascii="Times New Roman" w:hAnsi="Times New Roman" w:cs="Times New Roman"/>
        </w:rPr>
        <w:t xml:space="preserve">ee section </w:t>
      </w:r>
      <w:r w:rsidR="00B376A5" w:rsidRPr="00E25688">
        <w:rPr>
          <w:rFonts w:ascii="Times New Roman" w:hAnsi="Times New Roman" w:cs="Times New Roman"/>
        </w:rPr>
        <w:t>IV</w:t>
      </w:r>
      <w:r w:rsidR="00F10D3B" w:rsidRPr="00E25688">
        <w:rPr>
          <w:rFonts w:ascii="Times New Roman" w:hAnsi="Times New Roman" w:cs="Times New Roman"/>
        </w:rPr>
        <w:t xml:space="preserve"> of th</w:t>
      </w:r>
      <w:r w:rsidR="002C7CE4" w:rsidRPr="00E25688">
        <w:rPr>
          <w:rFonts w:ascii="Times New Roman" w:hAnsi="Times New Roman" w:cs="Times New Roman"/>
        </w:rPr>
        <w:t>is</w:t>
      </w:r>
      <w:r w:rsidR="00F10D3B" w:rsidRPr="00E25688">
        <w:rPr>
          <w:rFonts w:ascii="Times New Roman" w:hAnsi="Times New Roman" w:cs="Times New Roman"/>
        </w:rPr>
        <w:t xml:space="preserve"> report</w:t>
      </w:r>
      <w:r w:rsidRPr="00E25688">
        <w:rPr>
          <w:rFonts w:ascii="Times New Roman" w:hAnsi="Times New Roman" w:cs="Times New Roman"/>
        </w:rPr>
        <w:t xml:space="preserve">). </w:t>
      </w:r>
      <w:r w:rsidRPr="00D7214A">
        <w:rPr>
          <w:rFonts w:ascii="Times New Roman" w:hAnsi="Times New Roman" w:cs="Times New Roman"/>
        </w:rPr>
        <w:t xml:space="preserve">We have gained an understanding </w:t>
      </w:r>
      <w:r w:rsidR="00D7214A" w:rsidRPr="00D7214A">
        <w:rPr>
          <w:rFonts w:ascii="Times New Roman" w:hAnsi="Times New Roman" w:cs="Times New Roman"/>
        </w:rPr>
        <w:t>through</w:t>
      </w:r>
      <w:r w:rsidRPr="00D7214A">
        <w:rPr>
          <w:rFonts w:ascii="Times New Roman" w:hAnsi="Times New Roman" w:cs="Times New Roman"/>
        </w:rPr>
        <w:t xml:space="preserve"> our review of the information provided by Management</w:t>
      </w:r>
      <w:r w:rsidR="002C7CE4" w:rsidRPr="00D7214A">
        <w:rPr>
          <w:rFonts w:ascii="Times New Roman" w:hAnsi="Times New Roman" w:cs="Times New Roman"/>
        </w:rPr>
        <w:t>,</w:t>
      </w:r>
      <w:r w:rsidR="00F10D3B" w:rsidRPr="00D7214A">
        <w:rPr>
          <w:rFonts w:ascii="Times New Roman" w:hAnsi="Times New Roman" w:cs="Times New Roman"/>
        </w:rPr>
        <w:t xml:space="preserve"> </w:t>
      </w:r>
      <w:r w:rsidRPr="00DF1A30">
        <w:rPr>
          <w:rFonts w:ascii="Times New Roman" w:hAnsi="Times New Roman" w:cs="Times New Roman"/>
        </w:rPr>
        <w:t>a</w:t>
      </w:r>
      <w:r w:rsidR="00DF1A30" w:rsidRPr="00DF1A30">
        <w:rPr>
          <w:rFonts w:ascii="Times New Roman" w:hAnsi="Times New Roman" w:cs="Times New Roman"/>
        </w:rPr>
        <w:t xml:space="preserve">s well as a review of </w:t>
      </w:r>
      <w:r w:rsidRPr="00DF1A30">
        <w:rPr>
          <w:rFonts w:ascii="Times New Roman" w:hAnsi="Times New Roman" w:cs="Times New Roman"/>
        </w:rPr>
        <w:t>the DON application.</w:t>
      </w:r>
    </w:p>
    <w:p w14:paraId="49581750" w14:textId="77777777" w:rsidR="005D2A57" w:rsidRPr="00177387" w:rsidRDefault="005D2A57" w:rsidP="00B376A5">
      <w:pPr>
        <w:spacing w:after="0" w:line="240" w:lineRule="auto"/>
        <w:ind w:left="360"/>
        <w:rPr>
          <w:rFonts w:ascii="Times New Roman" w:hAnsi="Times New Roman" w:cs="Times New Roman"/>
          <w:highlight w:val="yellow"/>
        </w:rPr>
      </w:pPr>
    </w:p>
    <w:p w14:paraId="5383301A" w14:textId="119B20D0" w:rsidR="00F61A21" w:rsidRPr="00145E6B" w:rsidRDefault="00EC7ADE" w:rsidP="00B376A5">
      <w:pPr>
        <w:spacing w:after="0" w:line="240" w:lineRule="auto"/>
        <w:ind w:left="360"/>
        <w:jc w:val="both"/>
        <w:rPr>
          <w:rFonts w:ascii="Times New Roman" w:hAnsi="Times New Roman" w:cs="Times New Roman"/>
          <w:color w:val="538135" w:themeColor="accent6" w:themeShade="BF"/>
        </w:rPr>
      </w:pPr>
      <w:r w:rsidRPr="00145E6B">
        <w:rPr>
          <w:rFonts w:ascii="Times New Roman" w:hAnsi="Times New Roman" w:cs="Times New Roman"/>
        </w:rPr>
        <w:t xml:space="preserve">Reasonableness is defined within the context of this report as supportable and proper, given the underlying information.  Feasibility is defined </w:t>
      </w:r>
      <w:r w:rsidR="00192115" w:rsidRPr="00145E6B">
        <w:rPr>
          <w:rFonts w:ascii="Times New Roman" w:hAnsi="Times New Roman" w:cs="Times New Roman"/>
        </w:rPr>
        <w:t>as bas</w:t>
      </w:r>
      <w:r w:rsidR="00B954AE" w:rsidRPr="00145E6B">
        <w:rPr>
          <w:rFonts w:ascii="Times New Roman" w:hAnsi="Times New Roman" w:cs="Times New Roman"/>
        </w:rPr>
        <w:t>e</w:t>
      </w:r>
      <w:r w:rsidR="00192115" w:rsidRPr="00145E6B">
        <w:rPr>
          <w:rFonts w:ascii="Times New Roman" w:hAnsi="Times New Roman" w:cs="Times New Roman"/>
        </w:rPr>
        <w:t>d</w:t>
      </w:r>
      <w:r w:rsidR="00B954AE" w:rsidRPr="00145E6B">
        <w:rPr>
          <w:rFonts w:ascii="Times New Roman" w:hAnsi="Times New Roman" w:cs="Times New Roman"/>
        </w:rPr>
        <w:t xml:space="preserve"> </w:t>
      </w:r>
      <w:r w:rsidRPr="00145E6B">
        <w:rPr>
          <w:rFonts w:ascii="Times New Roman" w:hAnsi="Times New Roman" w:cs="Times New Roman"/>
        </w:rPr>
        <w:t>on the assumptions used</w:t>
      </w:r>
      <w:r w:rsidR="00145E6B" w:rsidRPr="00145E6B">
        <w:rPr>
          <w:rFonts w:ascii="Times New Roman" w:hAnsi="Times New Roman" w:cs="Times New Roman"/>
        </w:rPr>
        <w:t>,</w:t>
      </w:r>
      <w:r w:rsidRPr="00145E6B">
        <w:rPr>
          <w:rFonts w:ascii="Times New Roman" w:hAnsi="Times New Roman" w:cs="Times New Roman"/>
        </w:rPr>
        <w:t xml:space="preserve"> the plan is not likely to result in insufficient funds available for capital and ongoing operating costs necessary to support the proposed project without negative impacts or consequences to</w:t>
      </w:r>
      <w:r w:rsidR="00FE1F89" w:rsidRPr="00145E6B">
        <w:rPr>
          <w:rFonts w:ascii="Times New Roman" w:hAnsi="Times New Roman" w:cs="Times New Roman"/>
        </w:rPr>
        <w:t xml:space="preserve"> </w:t>
      </w:r>
      <w:r w:rsidR="003F7B79" w:rsidRPr="00145E6B">
        <w:rPr>
          <w:rFonts w:ascii="Times New Roman" w:hAnsi="Times New Roman" w:cs="Times New Roman"/>
        </w:rPr>
        <w:t>the Applicant</w:t>
      </w:r>
      <w:r w:rsidR="00740A85">
        <w:rPr>
          <w:rFonts w:ascii="Times New Roman" w:hAnsi="Times New Roman" w:cs="Times New Roman"/>
        </w:rPr>
        <w:t xml:space="preserve">’s existing patient panel. </w:t>
      </w:r>
    </w:p>
    <w:p w14:paraId="6AD93FB1" w14:textId="77777777" w:rsidR="00EC7ADE" w:rsidRPr="009B3329" w:rsidRDefault="00EC7ADE" w:rsidP="00B376A5">
      <w:pPr>
        <w:spacing w:after="0" w:line="240" w:lineRule="auto"/>
        <w:ind w:left="360"/>
        <w:jc w:val="both"/>
        <w:rPr>
          <w:rFonts w:ascii="Times New Roman" w:hAnsi="Times New Roman" w:cs="Times New Roman"/>
        </w:rPr>
      </w:pPr>
    </w:p>
    <w:p w14:paraId="2B6D58DF" w14:textId="7BB91F10" w:rsidR="00EC7ADE" w:rsidRPr="009B3329" w:rsidRDefault="00EC7ADE" w:rsidP="00B376A5">
      <w:pPr>
        <w:spacing w:after="0" w:line="240" w:lineRule="auto"/>
        <w:ind w:left="360"/>
        <w:jc w:val="both"/>
        <w:rPr>
          <w:rFonts w:ascii="Times New Roman" w:hAnsi="Times New Roman" w:cs="Times New Roman"/>
        </w:rPr>
      </w:pPr>
      <w:r w:rsidRPr="009B3329">
        <w:rPr>
          <w:rFonts w:ascii="Times New Roman" w:hAnsi="Times New Roman" w:cs="Times New Roman"/>
        </w:rPr>
        <w:t xml:space="preserve">This report is based upon historical and prospective financial information provided to us by Management.  </w:t>
      </w:r>
      <w:r w:rsidR="00485827" w:rsidRPr="009B3329">
        <w:rPr>
          <w:rFonts w:ascii="Times New Roman" w:hAnsi="Times New Roman" w:cs="Times New Roman"/>
        </w:rPr>
        <w:t xml:space="preserve">If </w:t>
      </w:r>
      <w:r w:rsidRPr="009B3329">
        <w:rPr>
          <w:rFonts w:ascii="Times New Roman" w:hAnsi="Times New Roman" w:cs="Times New Roman"/>
        </w:rPr>
        <w:t xml:space="preserve">Meyers Brothers Kalicka, P.C. had audited the underlying data, matters may have come to our attention that would have resulted in our using amounts that differ from those provided.  Accordingly, we do not express an opinion or any other assurances on the underlying data presented or relied upon in this report.  We do not provide assurance on the achievability of the results forecasted by </w:t>
      </w:r>
      <w:r w:rsidR="00B5698C" w:rsidRPr="009B3329">
        <w:rPr>
          <w:rFonts w:ascii="Times New Roman" w:hAnsi="Times New Roman" w:cs="Times New Roman"/>
        </w:rPr>
        <w:t>Management</w:t>
      </w:r>
      <w:r w:rsidRPr="009B3329">
        <w:rPr>
          <w:rFonts w:ascii="Times New Roman" w:hAnsi="Times New Roman" w:cs="Times New Roman"/>
        </w:rPr>
        <w:t xml:space="preserve"> because events and circumstances frequently do not occur as expected, and the achievement of the forecasted results </w:t>
      </w:r>
      <w:r w:rsidR="00B764B6" w:rsidRPr="009B3329">
        <w:rPr>
          <w:rFonts w:ascii="Times New Roman" w:hAnsi="Times New Roman" w:cs="Times New Roman"/>
        </w:rPr>
        <w:t>is</w:t>
      </w:r>
      <w:r w:rsidRPr="009B3329">
        <w:rPr>
          <w:rFonts w:ascii="Times New Roman" w:hAnsi="Times New Roman" w:cs="Times New Roman"/>
        </w:rPr>
        <w:t xml:space="preserve"> dependent on the actions, plans, and assumptions of </w:t>
      </w:r>
      <w:r w:rsidR="009D69E1" w:rsidRPr="009B3329">
        <w:rPr>
          <w:rFonts w:ascii="Times New Roman" w:hAnsi="Times New Roman" w:cs="Times New Roman"/>
        </w:rPr>
        <w:t>M</w:t>
      </w:r>
      <w:r w:rsidRPr="009B3329">
        <w:rPr>
          <w:rFonts w:ascii="Times New Roman" w:hAnsi="Times New Roman" w:cs="Times New Roman"/>
        </w:rPr>
        <w:t>anagement.  We reserve the right to update our analysis</w:t>
      </w:r>
      <w:r w:rsidR="00B764B6" w:rsidRPr="009B3329">
        <w:rPr>
          <w:rFonts w:ascii="Times New Roman" w:hAnsi="Times New Roman" w:cs="Times New Roman"/>
        </w:rPr>
        <w:t>,</w:t>
      </w:r>
      <w:r w:rsidRPr="009B3329">
        <w:rPr>
          <w:rFonts w:ascii="Times New Roman" w:hAnsi="Times New Roman" w:cs="Times New Roman"/>
        </w:rPr>
        <w:t xml:space="preserve"> </w:t>
      </w:r>
      <w:r w:rsidR="00485827" w:rsidRPr="009B3329">
        <w:rPr>
          <w:rFonts w:ascii="Times New Roman" w:hAnsi="Times New Roman" w:cs="Times New Roman"/>
        </w:rPr>
        <w:t>if</w:t>
      </w:r>
      <w:r w:rsidRPr="009B3329">
        <w:rPr>
          <w:rFonts w:ascii="Times New Roman" w:hAnsi="Times New Roman" w:cs="Times New Roman"/>
        </w:rPr>
        <w:t xml:space="preserve"> we are provided with additional information.</w:t>
      </w:r>
    </w:p>
    <w:p w14:paraId="50D2AC4D" w14:textId="77777777" w:rsidR="00650F41" w:rsidRPr="00CA0090" w:rsidRDefault="00650F41" w:rsidP="00CA0090">
      <w:pPr>
        <w:pStyle w:val="Heading1"/>
        <w:numPr>
          <w:ilvl w:val="0"/>
          <w:numId w:val="20"/>
        </w:numPr>
        <w:ind w:left="360" w:hanging="360"/>
        <w:rPr>
          <w:rFonts w:ascii="Times New Roman" w:hAnsi="Times New Roman" w:cs="Times New Roman"/>
          <w:b/>
          <w:bCs/>
          <w:color w:val="auto"/>
          <w:sz w:val="22"/>
          <w:szCs w:val="22"/>
          <w:u w:val="single"/>
        </w:rPr>
      </w:pPr>
      <w:r w:rsidRPr="00CA0090">
        <w:rPr>
          <w:rFonts w:ascii="Times New Roman" w:hAnsi="Times New Roman" w:cs="Times New Roman"/>
          <w:b/>
          <w:bCs/>
          <w:color w:val="auto"/>
          <w:sz w:val="22"/>
          <w:szCs w:val="22"/>
          <w:u w:val="single"/>
        </w:rPr>
        <w:t>Primary Sources of Information Utilized</w:t>
      </w:r>
    </w:p>
    <w:p w14:paraId="3D28EFFF" w14:textId="77777777" w:rsidR="00650F41" w:rsidRPr="00B937D5" w:rsidRDefault="00650F41" w:rsidP="00F02FDA">
      <w:pPr>
        <w:spacing w:after="0" w:line="180" w:lineRule="auto"/>
        <w:jc w:val="both"/>
        <w:rPr>
          <w:rFonts w:ascii="Times New Roman" w:hAnsi="Times New Roman" w:cs="Times New Roman"/>
        </w:rPr>
      </w:pPr>
    </w:p>
    <w:p w14:paraId="668BE44C" w14:textId="4DAA70E3" w:rsidR="00650F41" w:rsidRPr="00C17146" w:rsidRDefault="00650F41" w:rsidP="00F02FDA">
      <w:pPr>
        <w:widowControl w:val="0"/>
        <w:spacing w:after="0" w:line="240" w:lineRule="auto"/>
        <w:ind w:left="360"/>
        <w:jc w:val="both"/>
        <w:rPr>
          <w:rFonts w:ascii="Times New Roman" w:hAnsi="Times New Roman" w:cs="Times New Roman"/>
          <w:color w:val="FF0000"/>
        </w:rPr>
      </w:pPr>
      <w:r w:rsidRPr="00C17146">
        <w:rPr>
          <w:rFonts w:ascii="Times New Roman" w:hAnsi="Times New Roman" w:cs="Times New Roman"/>
        </w:rPr>
        <w:t xml:space="preserve">In formulating our opinions and conclusions contained in this report, we obtained and reviewed various documents </w:t>
      </w:r>
      <w:r w:rsidR="00740C38" w:rsidRPr="00C17146">
        <w:rPr>
          <w:rFonts w:ascii="Times New Roman" w:hAnsi="Times New Roman" w:cs="Times New Roman"/>
        </w:rPr>
        <w:t xml:space="preserve">obtained </w:t>
      </w:r>
      <w:r w:rsidRPr="00C17146">
        <w:rPr>
          <w:rFonts w:ascii="Times New Roman" w:hAnsi="Times New Roman" w:cs="Times New Roman"/>
        </w:rPr>
        <w:t xml:space="preserve">from Management.  The documents and information we </w:t>
      </w:r>
      <w:r w:rsidR="00740C38" w:rsidRPr="00C17146">
        <w:rPr>
          <w:rFonts w:ascii="Times New Roman" w:hAnsi="Times New Roman" w:cs="Times New Roman"/>
        </w:rPr>
        <w:t>used</w:t>
      </w:r>
      <w:r w:rsidRPr="00C17146">
        <w:rPr>
          <w:rFonts w:ascii="Times New Roman" w:hAnsi="Times New Roman" w:cs="Times New Roman"/>
        </w:rPr>
        <w:t xml:space="preserve"> and relied on are noted below and/or referenced in this report:</w:t>
      </w:r>
      <w:r w:rsidR="00126305" w:rsidRPr="00C17146">
        <w:rPr>
          <w:rFonts w:ascii="Times New Roman" w:hAnsi="Times New Roman" w:cs="Times New Roman"/>
        </w:rPr>
        <w:t xml:space="preserve"> </w:t>
      </w:r>
    </w:p>
    <w:p w14:paraId="60854C86" w14:textId="77777777" w:rsidR="00FB38AE" w:rsidRPr="00480A12" w:rsidRDefault="00FB38AE" w:rsidP="00FB38AE">
      <w:pPr>
        <w:pStyle w:val="ListParagraph"/>
        <w:widowControl w:val="0"/>
        <w:spacing w:after="0" w:line="240" w:lineRule="auto"/>
        <w:ind w:left="1080"/>
        <w:jc w:val="both"/>
        <w:rPr>
          <w:rFonts w:ascii="Times New Roman" w:hAnsi="Times New Roman" w:cs="Times New Roman"/>
        </w:rPr>
      </w:pPr>
      <w:bookmarkStart w:id="4" w:name="_Hlk93502841"/>
    </w:p>
    <w:p w14:paraId="01170E6A" w14:textId="17DB7395" w:rsidR="00D12037" w:rsidRDefault="00FB38AE" w:rsidP="00D54881">
      <w:pPr>
        <w:pStyle w:val="ListParagraph"/>
        <w:widowControl w:val="0"/>
        <w:numPr>
          <w:ilvl w:val="0"/>
          <w:numId w:val="7"/>
        </w:numPr>
        <w:spacing w:after="0" w:line="240" w:lineRule="auto"/>
        <w:jc w:val="both"/>
        <w:rPr>
          <w:rFonts w:ascii="Times New Roman" w:hAnsi="Times New Roman" w:cs="Times New Roman"/>
        </w:rPr>
      </w:pPr>
      <w:r w:rsidRPr="00480A12">
        <w:rPr>
          <w:rFonts w:ascii="Times New Roman" w:hAnsi="Times New Roman" w:cs="Times New Roman"/>
        </w:rPr>
        <w:t>Historical PBOA outpatient orthopedic volume performed at BID</w:t>
      </w:r>
      <w:r w:rsidR="002E4C96">
        <w:rPr>
          <w:rFonts w:ascii="Times New Roman" w:hAnsi="Times New Roman" w:cs="Times New Roman"/>
        </w:rPr>
        <w:t xml:space="preserve"> </w:t>
      </w:r>
      <w:r w:rsidRPr="00480A12">
        <w:rPr>
          <w:rFonts w:ascii="Times New Roman" w:hAnsi="Times New Roman" w:cs="Times New Roman"/>
        </w:rPr>
        <w:t xml:space="preserve">Plymouth for the fiscal years ended September 30, </w:t>
      </w:r>
      <w:r w:rsidR="00C33C82" w:rsidRPr="00480A12">
        <w:rPr>
          <w:rFonts w:ascii="Times New Roman" w:hAnsi="Times New Roman" w:cs="Times New Roman"/>
        </w:rPr>
        <w:t>2020,</w:t>
      </w:r>
      <w:r w:rsidRPr="00480A12">
        <w:rPr>
          <w:rFonts w:ascii="Times New Roman" w:hAnsi="Times New Roman" w:cs="Times New Roman"/>
        </w:rPr>
        <w:t xml:space="preserve"> and 202</w:t>
      </w:r>
      <w:r w:rsidR="000F7204" w:rsidRPr="00480A12">
        <w:rPr>
          <w:rFonts w:ascii="Times New Roman" w:hAnsi="Times New Roman" w:cs="Times New Roman"/>
        </w:rPr>
        <w:t>1</w:t>
      </w:r>
      <w:r w:rsidRPr="00480A12">
        <w:rPr>
          <w:rFonts w:ascii="Times New Roman" w:hAnsi="Times New Roman" w:cs="Times New Roman"/>
        </w:rPr>
        <w:t>.</w:t>
      </w:r>
    </w:p>
    <w:p w14:paraId="58EDDDD0" w14:textId="77777777" w:rsidR="00223311" w:rsidRDefault="00223311" w:rsidP="00223311">
      <w:pPr>
        <w:pStyle w:val="ListParagraph"/>
        <w:widowControl w:val="0"/>
        <w:spacing w:after="0" w:line="240" w:lineRule="auto"/>
        <w:ind w:left="1080"/>
        <w:jc w:val="both"/>
        <w:rPr>
          <w:rFonts w:ascii="Times New Roman" w:hAnsi="Times New Roman" w:cs="Times New Roman"/>
        </w:rPr>
      </w:pPr>
    </w:p>
    <w:p w14:paraId="5AE91EFF" w14:textId="0DABEE23" w:rsidR="00223311" w:rsidRPr="00223311" w:rsidRDefault="00223311" w:rsidP="00223311">
      <w:pPr>
        <w:pStyle w:val="ListParagraph"/>
        <w:widowControl w:val="0"/>
        <w:numPr>
          <w:ilvl w:val="0"/>
          <w:numId w:val="7"/>
        </w:numPr>
        <w:spacing w:after="0" w:line="240" w:lineRule="auto"/>
        <w:jc w:val="both"/>
        <w:rPr>
          <w:rFonts w:ascii="Times New Roman" w:hAnsi="Times New Roman" w:cs="Times New Roman"/>
        </w:rPr>
      </w:pPr>
      <w:r w:rsidRPr="00CD3069">
        <w:rPr>
          <w:rFonts w:ascii="Times New Roman" w:hAnsi="Times New Roman" w:cs="Times New Roman"/>
        </w:rPr>
        <w:t>Historical revenue related to the PBOA outpatient volume performed at BID</w:t>
      </w:r>
      <w:r>
        <w:rPr>
          <w:rFonts w:ascii="Times New Roman" w:hAnsi="Times New Roman" w:cs="Times New Roman"/>
        </w:rPr>
        <w:t xml:space="preserve"> </w:t>
      </w:r>
      <w:r w:rsidRPr="00CD3069">
        <w:rPr>
          <w:rFonts w:ascii="Times New Roman" w:hAnsi="Times New Roman" w:cs="Times New Roman"/>
        </w:rPr>
        <w:t>Plymouth for the fiscal years ended September 30, 2020, and 2021.</w:t>
      </w:r>
    </w:p>
    <w:p w14:paraId="49224E06" w14:textId="099A8E1C" w:rsidR="003833D4" w:rsidRPr="00480A12" w:rsidRDefault="003833D4" w:rsidP="003833D4">
      <w:pPr>
        <w:pStyle w:val="ListParagraph"/>
        <w:widowControl w:val="0"/>
        <w:spacing w:after="0" w:line="240" w:lineRule="auto"/>
        <w:ind w:left="1080"/>
        <w:jc w:val="both"/>
        <w:rPr>
          <w:rFonts w:ascii="Times New Roman" w:hAnsi="Times New Roman" w:cs="Times New Roman"/>
        </w:rPr>
      </w:pPr>
    </w:p>
    <w:p w14:paraId="73FD1F06" w14:textId="277B559C" w:rsidR="003833D4" w:rsidRPr="00480A12" w:rsidRDefault="003833D4" w:rsidP="00D54881">
      <w:pPr>
        <w:pStyle w:val="ListParagraph"/>
        <w:widowControl w:val="0"/>
        <w:numPr>
          <w:ilvl w:val="0"/>
          <w:numId w:val="7"/>
        </w:numPr>
        <w:spacing w:after="0" w:line="240" w:lineRule="auto"/>
        <w:jc w:val="both"/>
        <w:rPr>
          <w:rFonts w:ascii="Times New Roman" w:hAnsi="Times New Roman" w:cs="Times New Roman"/>
        </w:rPr>
      </w:pPr>
      <w:r w:rsidRPr="00480A12">
        <w:rPr>
          <w:rFonts w:ascii="Times New Roman" w:hAnsi="Times New Roman" w:cs="Times New Roman"/>
        </w:rPr>
        <w:t>Projected PBOA outpatient orthopedic volume performed at BID</w:t>
      </w:r>
      <w:r w:rsidR="002E4C96">
        <w:rPr>
          <w:rFonts w:ascii="Times New Roman" w:hAnsi="Times New Roman" w:cs="Times New Roman"/>
        </w:rPr>
        <w:t xml:space="preserve"> </w:t>
      </w:r>
      <w:r w:rsidRPr="00480A12">
        <w:rPr>
          <w:rFonts w:ascii="Times New Roman" w:hAnsi="Times New Roman" w:cs="Times New Roman"/>
        </w:rPr>
        <w:t xml:space="preserve">Plymouth to be shifted to the ASC for </w:t>
      </w:r>
      <w:r w:rsidR="00724174">
        <w:rPr>
          <w:rFonts w:ascii="Times New Roman" w:hAnsi="Times New Roman" w:cs="Times New Roman"/>
        </w:rPr>
        <w:t xml:space="preserve">the </w:t>
      </w:r>
      <w:r w:rsidR="009F6DC3">
        <w:rPr>
          <w:rFonts w:ascii="Times New Roman" w:hAnsi="Times New Roman" w:cs="Times New Roman"/>
        </w:rPr>
        <w:t xml:space="preserve">fiscal </w:t>
      </w:r>
      <w:r w:rsidR="00724174">
        <w:rPr>
          <w:rFonts w:ascii="Times New Roman" w:hAnsi="Times New Roman" w:cs="Times New Roman"/>
        </w:rPr>
        <w:t>years ending September 30, 2025, 2026, 2027, 2028 and 2029</w:t>
      </w:r>
      <w:r w:rsidRPr="00480A12">
        <w:rPr>
          <w:rFonts w:ascii="Times New Roman" w:hAnsi="Times New Roman" w:cs="Times New Roman"/>
        </w:rPr>
        <w:t xml:space="preserve">. </w:t>
      </w:r>
    </w:p>
    <w:p w14:paraId="690EAA1E" w14:textId="02CBA29A" w:rsidR="00D12037" w:rsidRPr="001F2AA8" w:rsidRDefault="00D12037" w:rsidP="00D12037">
      <w:pPr>
        <w:widowControl w:val="0"/>
        <w:spacing w:after="0" w:line="240" w:lineRule="auto"/>
        <w:jc w:val="both"/>
        <w:rPr>
          <w:rFonts w:ascii="Times New Roman" w:hAnsi="Times New Roman" w:cs="Times New Roman"/>
          <w:highlight w:val="yellow"/>
        </w:rPr>
      </w:pPr>
    </w:p>
    <w:bookmarkEnd w:id="4"/>
    <w:p w14:paraId="27846B1F" w14:textId="070467B8" w:rsidR="00D54881" w:rsidRPr="004F4208" w:rsidRDefault="00650F41" w:rsidP="00D54881">
      <w:pPr>
        <w:pStyle w:val="ListParagraph"/>
        <w:widowControl w:val="0"/>
        <w:numPr>
          <w:ilvl w:val="0"/>
          <w:numId w:val="7"/>
        </w:numPr>
        <w:spacing w:after="0" w:line="240" w:lineRule="auto"/>
        <w:jc w:val="both"/>
        <w:rPr>
          <w:rFonts w:ascii="Times New Roman" w:hAnsi="Times New Roman" w:cs="Times New Roman"/>
        </w:rPr>
      </w:pPr>
      <w:r w:rsidRPr="004F4208">
        <w:rPr>
          <w:rFonts w:ascii="Times New Roman" w:hAnsi="Times New Roman" w:cs="Times New Roman"/>
        </w:rPr>
        <w:t>Projected</w:t>
      </w:r>
      <w:r w:rsidR="00F301FD" w:rsidRPr="004F4208">
        <w:rPr>
          <w:rFonts w:ascii="Times New Roman" w:hAnsi="Times New Roman" w:cs="Times New Roman"/>
        </w:rPr>
        <w:t xml:space="preserve"> </w:t>
      </w:r>
      <w:r w:rsidRPr="004F4208">
        <w:rPr>
          <w:rFonts w:ascii="Times New Roman" w:hAnsi="Times New Roman" w:cs="Times New Roman"/>
        </w:rPr>
        <w:t xml:space="preserve">revenue and expenses </w:t>
      </w:r>
      <w:r w:rsidR="00F301FD" w:rsidRPr="004F4208">
        <w:rPr>
          <w:rFonts w:ascii="Times New Roman" w:hAnsi="Times New Roman" w:cs="Times New Roman"/>
        </w:rPr>
        <w:t xml:space="preserve">for the Project </w:t>
      </w:r>
      <w:r w:rsidR="009F6DC3" w:rsidRPr="00480A12">
        <w:rPr>
          <w:rFonts w:ascii="Times New Roman" w:hAnsi="Times New Roman" w:cs="Times New Roman"/>
        </w:rPr>
        <w:t xml:space="preserve">for </w:t>
      </w:r>
      <w:r w:rsidR="009F6DC3">
        <w:rPr>
          <w:rFonts w:ascii="Times New Roman" w:hAnsi="Times New Roman" w:cs="Times New Roman"/>
        </w:rPr>
        <w:t>the fiscal years ending September 30, 2025, 2026, 2027, 2028 and 2029</w:t>
      </w:r>
      <w:r w:rsidR="009F6DC3" w:rsidRPr="00480A12">
        <w:rPr>
          <w:rFonts w:ascii="Times New Roman" w:hAnsi="Times New Roman" w:cs="Times New Roman"/>
        </w:rPr>
        <w:t>.</w:t>
      </w:r>
    </w:p>
    <w:p w14:paraId="70D951E9" w14:textId="77777777" w:rsidR="00111822" w:rsidRPr="004F4208" w:rsidRDefault="00111822" w:rsidP="00111822">
      <w:pPr>
        <w:pStyle w:val="ListParagraph"/>
        <w:rPr>
          <w:rFonts w:ascii="Times New Roman" w:hAnsi="Times New Roman" w:cs="Times New Roman"/>
        </w:rPr>
      </w:pPr>
    </w:p>
    <w:p w14:paraId="04798C29" w14:textId="77777777" w:rsidR="009F6DC3" w:rsidRDefault="00111822" w:rsidP="00D54881">
      <w:pPr>
        <w:pStyle w:val="ListParagraph"/>
        <w:widowControl w:val="0"/>
        <w:numPr>
          <w:ilvl w:val="0"/>
          <w:numId w:val="7"/>
        </w:numPr>
        <w:spacing w:after="0" w:line="240" w:lineRule="auto"/>
        <w:jc w:val="both"/>
        <w:rPr>
          <w:rFonts w:ascii="Times New Roman" w:hAnsi="Times New Roman" w:cs="Times New Roman"/>
        </w:rPr>
      </w:pPr>
      <w:r w:rsidRPr="00991353">
        <w:rPr>
          <w:rFonts w:ascii="Times New Roman" w:hAnsi="Times New Roman" w:cs="Times New Roman"/>
        </w:rPr>
        <w:t>Projected</w:t>
      </w:r>
      <w:r w:rsidR="00F301FD" w:rsidRPr="00991353">
        <w:rPr>
          <w:rFonts w:ascii="Times New Roman" w:hAnsi="Times New Roman" w:cs="Times New Roman"/>
        </w:rPr>
        <w:t xml:space="preserve"> statements of </w:t>
      </w:r>
      <w:r w:rsidRPr="00991353">
        <w:rPr>
          <w:rFonts w:ascii="Times New Roman" w:hAnsi="Times New Roman" w:cs="Times New Roman"/>
        </w:rPr>
        <w:t>cash flow</w:t>
      </w:r>
      <w:r w:rsidR="00501E8B" w:rsidRPr="00991353">
        <w:rPr>
          <w:rFonts w:ascii="Times New Roman" w:hAnsi="Times New Roman" w:cs="Times New Roman"/>
        </w:rPr>
        <w:t>s</w:t>
      </w:r>
      <w:r w:rsidRPr="00991353">
        <w:rPr>
          <w:rFonts w:ascii="Times New Roman" w:hAnsi="Times New Roman" w:cs="Times New Roman"/>
        </w:rPr>
        <w:t xml:space="preserve"> for</w:t>
      </w:r>
      <w:r w:rsidR="00F301FD" w:rsidRPr="00991353">
        <w:rPr>
          <w:rFonts w:ascii="Times New Roman" w:hAnsi="Times New Roman" w:cs="Times New Roman"/>
        </w:rPr>
        <w:t xml:space="preserve"> the Project </w:t>
      </w:r>
      <w:r w:rsidR="009F6DC3" w:rsidRPr="00480A12">
        <w:rPr>
          <w:rFonts w:ascii="Times New Roman" w:hAnsi="Times New Roman" w:cs="Times New Roman"/>
        </w:rPr>
        <w:t xml:space="preserve">for </w:t>
      </w:r>
      <w:r w:rsidR="009F6DC3">
        <w:rPr>
          <w:rFonts w:ascii="Times New Roman" w:hAnsi="Times New Roman" w:cs="Times New Roman"/>
        </w:rPr>
        <w:t>the fiscal years ending September 30, 2025, 2026, 2027, 2028 and 2029</w:t>
      </w:r>
      <w:r w:rsidR="009F6DC3" w:rsidRPr="00480A12">
        <w:rPr>
          <w:rFonts w:ascii="Times New Roman" w:hAnsi="Times New Roman" w:cs="Times New Roman"/>
        </w:rPr>
        <w:t>.</w:t>
      </w:r>
    </w:p>
    <w:p w14:paraId="4602C00F" w14:textId="77777777" w:rsidR="009F6DC3" w:rsidRPr="009F6DC3" w:rsidRDefault="009F6DC3" w:rsidP="009F6DC3">
      <w:pPr>
        <w:pStyle w:val="ListParagraph"/>
        <w:rPr>
          <w:rFonts w:ascii="Times New Roman" w:hAnsi="Times New Roman" w:cs="Times New Roman"/>
        </w:rPr>
      </w:pPr>
    </w:p>
    <w:p w14:paraId="1CEE0F4B" w14:textId="1EE4CF1D" w:rsidR="00AE08C3" w:rsidRPr="00991353" w:rsidRDefault="00AE08C3" w:rsidP="00D54881">
      <w:pPr>
        <w:pStyle w:val="ListParagraph"/>
        <w:widowControl w:val="0"/>
        <w:numPr>
          <w:ilvl w:val="0"/>
          <w:numId w:val="7"/>
        </w:numPr>
        <w:spacing w:after="0" w:line="240" w:lineRule="auto"/>
        <w:jc w:val="both"/>
        <w:rPr>
          <w:rFonts w:ascii="Times New Roman" w:hAnsi="Times New Roman" w:cs="Times New Roman"/>
        </w:rPr>
      </w:pPr>
      <w:r>
        <w:rPr>
          <w:rFonts w:ascii="Times New Roman" w:hAnsi="Times New Roman" w:cs="Times New Roman"/>
        </w:rPr>
        <w:t xml:space="preserve">Projected balance sheets for the Project </w:t>
      </w:r>
      <w:r w:rsidR="009F6DC3" w:rsidRPr="00480A12">
        <w:rPr>
          <w:rFonts w:ascii="Times New Roman" w:hAnsi="Times New Roman" w:cs="Times New Roman"/>
        </w:rPr>
        <w:t xml:space="preserve">for </w:t>
      </w:r>
      <w:r w:rsidR="009F6DC3">
        <w:rPr>
          <w:rFonts w:ascii="Times New Roman" w:hAnsi="Times New Roman" w:cs="Times New Roman"/>
        </w:rPr>
        <w:t>the fiscal years ending September 30, 2025, 2026, 2027, 2028 and 2029</w:t>
      </w:r>
      <w:r w:rsidR="009F6DC3" w:rsidRPr="00480A12">
        <w:rPr>
          <w:rFonts w:ascii="Times New Roman" w:hAnsi="Times New Roman" w:cs="Times New Roman"/>
        </w:rPr>
        <w:t>.</w:t>
      </w:r>
      <w:r>
        <w:rPr>
          <w:rFonts w:ascii="Times New Roman" w:hAnsi="Times New Roman" w:cs="Times New Roman"/>
        </w:rPr>
        <w:t xml:space="preserve"> </w:t>
      </w:r>
    </w:p>
    <w:p w14:paraId="7331B054" w14:textId="77777777" w:rsidR="003C5BD0" w:rsidRPr="00991353" w:rsidRDefault="003C5BD0" w:rsidP="003C5BD0">
      <w:pPr>
        <w:pStyle w:val="ListParagraph"/>
        <w:rPr>
          <w:rFonts w:ascii="Times New Roman" w:hAnsi="Times New Roman" w:cs="Times New Roman"/>
        </w:rPr>
      </w:pPr>
    </w:p>
    <w:p w14:paraId="493E3986" w14:textId="2F1F8128" w:rsidR="003C5BD0" w:rsidRDefault="003C5BD0" w:rsidP="00D54881">
      <w:pPr>
        <w:pStyle w:val="ListParagraph"/>
        <w:widowControl w:val="0"/>
        <w:numPr>
          <w:ilvl w:val="0"/>
          <w:numId w:val="7"/>
        </w:numPr>
        <w:spacing w:after="0" w:line="240" w:lineRule="auto"/>
        <w:jc w:val="both"/>
        <w:rPr>
          <w:rFonts w:ascii="Times New Roman" w:hAnsi="Times New Roman" w:cs="Times New Roman"/>
        </w:rPr>
      </w:pPr>
      <w:r w:rsidRPr="00991353">
        <w:rPr>
          <w:rFonts w:ascii="Times New Roman" w:hAnsi="Times New Roman" w:cs="Times New Roman"/>
        </w:rPr>
        <w:t>Proposed lease agreement for the ASC</w:t>
      </w:r>
      <w:r w:rsidR="005F47DE" w:rsidRPr="00991353">
        <w:rPr>
          <w:rFonts w:ascii="Times New Roman" w:hAnsi="Times New Roman" w:cs="Times New Roman"/>
        </w:rPr>
        <w:t xml:space="preserve"> between </w:t>
      </w:r>
      <w:r w:rsidR="00991353" w:rsidRPr="00991353">
        <w:rPr>
          <w:rFonts w:ascii="Times New Roman" w:hAnsi="Times New Roman" w:cs="Times New Roman"/>
        </w:rPr>
        <w:t>Mayflower Landing, LLC and Beth Israel Lahey Surgery Center Plymouth, LLC</w:t>
      </w:r>
      <w:r w:rsidRPr="00991353">
        <w:rPr>
          <w:rFonts w:ascii="Times New Roman" w:hAnsi="Times New Roman" w:cs="Times New Roman"/>
        </w:rPr>
        <w:t xml:space="preserve">. </w:t>
      </w:r>
    </w:p>
    <w:p w14:paraId="43F3DA46" w14:textId="77777777" w:rsidR="00A02861" w:rsidRPr="00A02861" w:rsidRDefault="00A02861" w:rsidP="00A02861">
      <w:pPr>
        <w:widowControl w:val="0"/>
        <w:spacing w:after="0" w:line="240" w:lineRule="auto"/>
        <w:jc w:val="both"/>
        <w:rPr>
          <w:rFonts w:ascii="Times New Roman" w:hAnsi="Times New Roman" w:cs="Times New Roman"/>
        </w:rPr>
      </w:pPr>
    </w:p>
    <w:p w14:paraId="220128E0" w14:textId="77777777" w:rsidR="00A02861" w:rsidRPr="00872ED8" w:rsidRDefault="00A02861" w:rsidP="00A02861">
      <w:pPr>
        <w:pStyle w:val="ListParagraph"/>
        <w:numPr>
          <w:ilvl w:val="0"/>
          <w:numId w:val="7"/>
        </w:numPr>
        <w:spacing w:after="0" w:line="240" w:lineRule="auto"/>
        <w:jc w:val="both"/>
        <w:rPr>
          <w:rFonts w:ascii="Times New Roman" w:hAnsi="Times New Roman" w:cs="Times New Roman"/>
        </w:rPr>
      </w:pPr>
      <w:r w:rsidRPr="00872ED8">
        <w:rPr>
          <w:rFonts w:ascii="Times New Roman" w:hAnsi="Times New Roman" w:cs="Times New Roman"/>
        </w:rPr>
        <w:t>Determination of Need Application Instructions dated March 2017.</w:t>
      </w:r>
    </w:p>
    <w:p w14:paraId="45D592EF" w14:textId="77777777" w:rsidR="00414C8B" w:rsidRPr="00872ED8" w:rsidRDefault="00414C8B" w:rsidP="00414C8B">
      <w:pPr>
        <w:spacing w:after="0" w:line="240" w:lineRule="auto"/>
        <w:rPr>
          <w:rFonts w:ascii="Times New Roman" w:hAnsi="Times New Roman" w:cs="Times New Roman"/>
        </w:rPr>
        <w:sectPr w:rsidR="00414C8B" w:rsidRPr="00872ED8" w:rsidSect="00BA6E41">
          <w:footerReference w:type="even" r:id="rId10"/>
          <w:footerReference w:type="default" r:id="rId11"/>
          <w:headerReference w:type="first" r:id="rId12"/>
          <w:footerReference w:type="first" r:id="rId13"/>
          <w:pgSz w:w="12240" w:h="15840" w:code="1"/>
          <w:pgMar w:top="648" w:right="720" w:bottom="648" w:left="965" w:header="0" w:footer="270" w:gutter="0"/>
          <w:pgNumType w:start="1"/>
          <w:cols w:space="720"/>
          <w:titlePg/>
          <w:docGrid w:linePitch="360"/>
        </w:sectPr>
      </w:pPr>
    </w:p>
    <w:p w14:paraId="38C966CD" w14:textId="77777777" w:rsidR="00F93AC0" w:rsidRPr="009E10C8" w:rsidRDefault="00F93AC0" w:rsidP="00F93AC0">
      <w:pPr>
        <w:spacing w:after="0" w:line="240" w:lineRule="auto"/>
        <w:rPr>
          <w:rFonts w:ascii="Times New Roman" w:hAnsi="Times New Roman" w:cs="Times New Roman"/>
        </w:rPr>
      </w:pPr>
      <w:r w:rsidRPr="009E10C8">
        <w:rPr>
          <w:rFonts w:ascii="Times New Roman" w:hAnsi="Times New Roman" w:cs="Times New Roman"/>
        </w:rPr>
        <w:lastRenderedPageBreak/>
        <w:t xml:space="preserve">Mr. </w:t>
      </w:r>
      <w:r>
        <w:rPr>
          <w:rFonts w:ascii="Times New Roman" w:hAnsi="Times New Roman" w:cs="Times New Roman"/>
        </w:rPr>
        <w:t>Alan Doucet</w:t>
      </w:r>
    </w:p>
    <w:p w14:paraId="2179A8A2" w14:textId="77777777" w:rsidR="00F93AC0" w:rsidRPr="00D11B75" w:rsidRDefault="00F93AC0" w:rsidP="00F93AC0">
      <w:pPr>
        <w:spacing w:after="0" w:line="240" w:lineRule="auto"/>
        <w:rPr>
          <w:rFonts w:ascii="Times New Roman" w:hAnsi="Times New Roman" w:cs="Times New Roman"/>
        </w:rPr>
      </w:pPr>
      <w:r>
        <w:rPr>
          <w:rFonts w:ascii="Times New Roman" w:hAnsi="Times New Roman" w:cs="Times New Roman"/>
        </w:rPr>
        <w:t>Plymouth Bay Orthopedic Associates, Inc.</w:t>
      </w:r>
    </w:p>
    <w:p w14:paraId="202A2499" w14:textId="595AB43C" w:rsidR="000336DA" w:rsidRPr="00E72ED7" w:rsidRDefault="000336DA" w:rsidP="000336DA">
      <w:pPr>
        <w:spacing w:after="0" w:line="240" w:lineRule="auto"/>
        <w:rPr>
          <w:rFonts w:ascii="Times New Roman" w:hAnsi="Times New Roman" w:cs="Times New Roman"/>
        </w:rPr>
      </w:pPr>
      <w:r>
        <w:rPr>
          <w:rFonts w:ascii="Times New Roman" w:hAnsi="Times New Roman" w:cs="Times New Roman"/>
        </w:rPr>
        <w:t xml:space="preserve">January </w:t>
      </w:r>
      <w:r w:rsidR="00C74DCA">
        <w:rPr>
          <w:rFonts w:ascii="Times New Roman" w:hAnsi="Times New Roman" w:cs="Times New Roman"/>
        </w:rPr>
        <w:t>26</w:t>
      </w:r>
      <w:r>
        <w:rPr>
          <w:rFonts w:ascii="Times New Roman" w:hAnsi="Times New Roman" w:cs="Times New Roman"/>
        </w:rPr>
        <w:t>, 2023</w:t>
      </w:r>
    </w:p>
    <w:p w14:paraId="79716FA5" w14:textId="5A5EE93F" w:rsidR="00454FE0" w:rsidRDefault="00454FE0" w:rsidP="00454FE0">
      <w:pPr>
        <w:spacing w:after="0" w:line="240" w:lineRule="auto"/>
        <w:jc w:val="both"/>
        <w:rPr>
          <w:rFonts w:ascii="Times New Roman" w:hAnsi="Times New Roman" w:cs="Times New Roman"/>
        </w:rPr>
      </w:pPr>
    </w:p>
    <w:p w14:paraId="1E1F44CD" w14:textId="48B1EBFA" w:rsidR="00855F81" w:rsidRPr="00CA0090" w:rsidRDefault="00921CBB" w:rsidP="00B929D5">
      <w:pPr>
        <w:pStyle w:val="Heading1"/>
        <w:numPr>
          <w:ilvl w:val="0"/>
          <w:numId w:val="21"/>
        </w:numPr>
        <w:ind w:left="360" w:hanging="360"/>
        <w:rPr>
          <w:rFonts w:ascii="Times New Roman" w:hAnsi="Times New Roman" w:cs="Times New Roman"/>
          <w:b/>
          <w:bCs/>
          <w:color w:val="auto"/>
          <w:sz w:val="22"/>
          <w:szCs w:val="22"/>
          <w:u w:val="single"/>
        </w:rPr>
      </w:pPr>
      <w:r w:rsidRPr="00CA0090">
        <w:rPr>
          <w:rFonts w:ascii="Times New Roman" w:hAnsi="Times New Roman" w:cs="Times New Roman"/>
          <w:b/>
          <w:bCs/>
          <w:color w:val="auto"/>
          <w:sz w:val="22"/>
          <w:szCs w:val="22"/>
          <w:u w:val="single"/>
        </w:rPr>
        <w:t xml:space="preserve">Primary Sources of Information Utilized </w:t>
      </w:r>
      <w:r w:rsidR="001C01E4" w:rsidRPr="00CA0090">
        <w:rPr>
          <w:rFonts w:ascii="Times New Roman" w:hAnsi="Times New Roman" w:cs="Times New Roman"/>
          <w:b/>
          <w:bCs/>
          <w:color w:val="auto"/>
          <w:sz w:val="22"/>
          <w:szCs w:val="22"/>
          <w:u w:val="single"/>
        </w:rPr>
        <w:t xml:space="preserve"> </w:t>
      </w:r>
      <w:r w:rsidRPr="00CA0090">
        <w:rPr>
          <w:rFonts w:ascii="Times New Roman" w:hAnsi="Times New Roman" w:cs="Times New Roman"/>
          <w:b/>
          <w:bCs/>
          <w:color w:val="auto"/>
          <w:sz w:val="22"/>
          <w:szCs w:val="22"/>
          <w:u w:val="single"/>
        </w:rPr>
        <w:t>(continued)</w:t>
      </w:r>
    </w:p>
    <w:p w14:paraId="3B1BA432" w14:textId="2E76EF87" w:rsidR="00921CBB" w:rsidRDefault="00921CBB" w:rsidP="00921CBB">
      <w:pPr>
        <w:pStyle w:val="ListParagraph"/>
        <w:tabs>
          <w:tab w:val="left" w:pos="360"/>
        </w:tabs>
        <w:spacing w:after="0" w:line="240" w:lineRule="auto"/>
        <w:jc w:val="both"/>
        <w:rPr>
          <w:rFonts w:ascii="Times New Roman" w:hAnsi="Times New Roman" w:cs="Times New Roman"/>
          <w:b/>
          <w:u w:val="single"/>
        </w:rPr>
      </w:pPr>
    </w:p>
    <w:p w14:paraId="0018935A" w14:textId="387B67D6" w:rsidR="008F2DEE" w:rsidRDefault="008F2DEE" w:rsidP="008F2DEE">
      <w:pPr>
        <w:pStyle w:val="ListParagraph"/>
        <w:numPr>
          <w:ilvl w:val="0"/>
          <w:numId w:val="7"/>
        </w:numPr>
        <w:spacing w:after="0" w:line="240" w:lineRule="auto"/>
        <w:jc w:val="both"/>
        <w:rPr>
          <w:rFonts w:ascii="Times New Roman" w:hAnsi="Times New Roman" w:cs="Times New Roman"/>
        </w:rPr>
      </w:pPr>
      <w:r w:rsidRPr="00872ED8">
        <w:rPr>
          <w:rFonts w:ascii="Times New Roman" w:hAnsi="Times New Roman" w:cs="Times New Roman"/>
        </w:rPr>
        <w:t>DON Narrative draft provided</w:t>
      </w:r>
      <w:r>
        <w:rPr>
          <w:rFonts w:ascii="Times New Roman" w:hAnsi="Times New Roman" w:cs="Times New Roman"/>
        </w:rPr>
        <w:t xml:space="preserve"> November 14</w:t>
      </w:r>
      <w:r w:rsidRPr="00FA58B6">
        <w:rPr>
          <w:rFonts w:ascii="Times New Roman" w:hAnsi="Times New Roman" w:cs="Times New Roman"/>
        </w:rPr>
        <w:t>, 2022</w:t>
      </w:r>
      <w:r w:rsidRPr="00872ED8">
        <w:rPr>
          <w:rFonts w:ascii="Times New Roman" w:hAnsi="Times New Roman" w:cs="Times New Roman"/>
        </w:rPr>
        <w:t>.</w:t>
      </w:r>
    </w:p>
    <w:p w14:paraId="7DC16A51" w14:textId="77777777" w:rsidR="008F2DEE" w:rsidRDefault="008F2DEE" w:rsidP="008F2DEE">
      <w:pPr>
        <w:pStyle w:val="ListParagraph"/>
        <w:spacing w:after="0" w:line="240" w:lineRule="auto"/>
        <w:ind w:left="1080"/>
        <w:jc w:val="both"/>
        <w:rPr>
          <w:rFonts w:ascii="Times New Roman" w:hAnsi="Times New Roman" w:cs="Times New Roman"/>
        </w:rPr>
      </w:pPr>
    </w:p>
    <w:p w14:paraId="51AB9A7B" w14:textId="298566B1" w:rsidR="003E07D3" w:rsidRDefault="00921CBB" w:rsidP="007E2310">
      <w:pPr>
        <w:pStyle w:val="ListParagraph"/>
        <w:numPr>
          <w:ilvl w:val="0"/>
          <w:numId w:val="7"/>
        </w:numPr>
        <w:spacing w:after="0" w:line="240" w:lineRule="auto"/>
        <w:jc w:val="both"/>
        <w:rPr>
          <w:rFonts w:ascii="Times New Roman" w:hAnsi="Times New Roman" w:cs="Times New Roman"/>
        </w:rPr>
      </w:pPr>
      <w:r w:rsidRPr="00594A4D">
        <w:rPr>
          <w:rFonts w:ascii="Times New Roman" w:hAnsi="Times New Roman" w:cs="Times New Roman"/>
        </w:rPr>
        <w:t xml:space="preserve">Total project costs of </w:t>
      </w:r>
      <w:r w:rsidR="00594A4D" w:rsidRPr="00594A4D">
        <w:rPr>
          <w:rFonts w:ascii="Times New Roman" w:hAnsi="Times New Roman" w:cs="Times New Roman"/>
        </w:rPr>
        <w:t>the Applicant and Mayflower Landing, LLC</w:t>
      </w:r>
      <w:r w:rsidRPr="00594A4D">
        <w:rPr>
          <w:rFonts w:ascii="Times New Roman" w:hAnsi="Times New Roman" w:cs="Times New Roman"/>
        </w:rPr>
        <w:t xml:space="preserve"> are made up of the following: </w:t>
      </w:r>
    </w:p>
    <w:p w14:paraId="396AD9D9" w14:textId="77777777" w:rsidR="000336DA" w:rsidRPr="00594A4D" w:rsidRDefault="000336DA" w:rsidP="000336DA">
      <w:pPr>
        <w:pStyle w:val="ListParagraph"/>
        <w:spacing w:after="0" w:line="240" w:lineRule="auto"/>
        <w:ind w:left="1080"/>
        <w:jc w:val="both"/>
        <w:rPr>
          <w:rFonts w:ascii="Times New Roman" w:hAnsi="Times New Roman" w:cs="Times New Roman"/>
        </w:rPr>
      </w:pPr>
    </w:p>
    <w:tbl>
      <w:tblPr>
        <w:tblStyle w:val="TableGrid"/>
        <w:tblW w:w="7554" w:type="dxa"/>
        <w:tblInd w:w="1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4"/>
        <w:gridCol w:w="270"/>
        <w:gridCol w:w="1260"/>
        <w:gridCol w:w="270"/>
        <w:gridCol w:w="1440"/>
        <w:gridCol w:w="270"/>
        <w:gridCol w:w="1260"/>
      </w:tblGrid>
      <w:tr w:rsidR="00CB37CB" w14:paraId="6FC0F391" w14:textId="70DEFDD6" w:rsidTr="006E475E">
        <w:trPr>
          <w:cantSplit/>
          <w:tblHeader/>
        </w:trPr>
        <w:tc>
          <w:tcPr>
            <w:tcW w:w="2784" w:type="dxa"/>
          </w:tcPr>
          <w:p w14:paraId="75B00F91" w14:textId="1989CD43" w:rsidR="00CB37CB" w:rsidRPr="00980DE8" w:rsidRDefault="00CB37CB" w:rsidP="00DB4A9A">
            <w:pPr>
              <w:pStyle w:val="ListParagraph"/>
              <w:widowControl w:val="0"/>
              <w:ind w:left="0"/>
              <w:rPr>
                <w:rFonts w:cs="Times New Roman"/>
                <w:sz w:val="20"/>
                <w:szCs w:val="20"/>
              </w:rPr>
            </w:pPr>
          </w:p>
        </w:tc>
        <w:tc>
          <w:tcPr>
            <w:tcW w:w="270" w:type="dxa"/>
          </w:tcPr>
          <w:p w14:paraId="7E522854" w14:textId="15CDF702" w:rsidR="00CB37CB" w:rsidRPr="00980DE8" w:rsidRDefault="00CB37CB" w:rsidP="00DB4A9A">
            <w:pPr>
              <w:pStyle w:val="ListParagraph"/>
              <w:widowControl w:val="0"/>
              <w:ind w:left="0"/>
              <w:rPr>
                <w:rFonts w:cs="Times New Roman"/>
                <w:sz w:val="20"/>
                <w:szCs w:val="20"/>
              </w:rPr>
            </w:pPr>
          </w:p>
        </w:tc>
        <w:tc>
          <w:tcPr>
            <w:tcW w:w="1260" w:type="dxa"/>
            <w:tcBorders>
              <w:bottom w:val="single" w:sz="4" w:space="0" w:color="auto"/>
            </w:tcBorders>
          </w:tcPr>
          <w:p w14:paraId="6BC2D063" w14:textId="77777777" w:rsidR="00CB37CB" w:rsidRPr="00980DE8" w:rsidRDefault="00CB37CB" w:rsidP="00645311">
            <w:pPr>
              <w:pStyle w:val="ListParagraph"/>
              <w:widowControl w:val="0"/>
              <w:ind w:left="0"/>
              <w:jc w:val="center"/>
              <w:rPr>
                <w:rFonts w:cs="Times New Roman"/>
                <w:sz w:val="20"/>
                <w:szCs w:val="20"/>
              </w:rPr>
            </w:pPr>
          </w:p>
          <w:p w14:paraId="30E22C0E" w14:textId="04988F6C" w:rsidR="00CB37CB" w:rsidRPr="00980DE8" w:rsidRDefault="00CB37CB" w:rsidP="00645311">
            <w:pPr>
              <w:pStyle w:val="ListParagraph"/>
              <w:widowControl w:val="0"/>
              <w:ind w:left="0"/>
              <w:jc w:val="center"/>
              <w:rPr>
                <w:rFonts w:cs="Times New Roman"/>
                <w:sz w:val="20"/>
                <w:szCs w:val="20"/>
              </w:rPr>
            </w:pPr>
            <w:r w:rsidRPr="00980DE8">
              <w:rPr>
                <w:rFonts w:cs="Times New Roman"/>
                <w:sz w:val="20"/>
                <w:szCs w:val="20"/>
              </w:rPr>
              <w:t>Applicant</w:t>
            </w:r>
          </w:p>
        </w:tc>
        <w:tc>
          <w:tcPr>
            <w:tcW w:w="270" w:type="dxa"/>
          </w:tcPr>
          <w:p w14:paraId="6E4497A4" w14:textId="77777777" w:rsidR="00CB37CB" w:rsidRPr="00980DE8" w:rsidRDefault="00CB37CB" w:rsidP="00645311">
            <w:pPr>
              <w:pStyle w:val="ListParagraph"/>
              <w:widowControl w:val="0"/>
              <w:ind w:left="0"/>
              <w:jc w:val="center"/>
              <w:rPr>
                <w:rFonts w:cs="Times New Roman"/>
                <w:sz w:val="20"/>
                <w:szCs w:val="20"/>
              </w:rPr>
            </w:pPr>
          </w:p>
        </w:tc>
        <w:tc>
          <w:tcPr>
            <w:tcW w:w="1440" w:type="dxa"/>
            <w:tcBorders>
              <w:bottom w:val="single" w:sz="4" w:space="0" w:color="auto"/>
            </w:tcBorders>
          </w:tcPr>
          <w:p w14:paraId="56347173" w14:textId="58346CF3" w:rsidR="00CB37CB" w:rsidRPr="00980DE8" w:rsidRDefault="00CB37CB" w:rsidP="00645311">
            <w:pPr>
              <w:pStyle w:val="ListParagraph"/>
              <w:widowControl w:val="0"/>
              <w:ind w:left="0"/>
              <w:jc w:val="center"/>
              <w:rPr>
                <w:rFonts w:cs="Times New Roman"/>
                <w:sz w:val="20"/>
                <w:szCs w:val="20"/>
              </w:rPr>
            </w:pPr>
            <w:r w:rsidRPr="00980DE8">
              <w:rPr>
                <w:rFonts w:cs="Times New Roman"/>
                <w:sz w:val="20"/>
                <w:szCs w:val="20"/>
              </w:rPr>
              <w:t>Mayflower Landing, LLC</w:t>
            </w:r>
          </w:p>
        </w:tc>
        <w:tc>
          <w:tcPr>
            <w:tcW w:w="270" w:type="dxa"/>
          </w:tcPr>
          <w:p w14:paraId="23F9518E" w14:textId="77777777" w:rsidR="00CB37CB" w:rsidRPr="00980DE8" w:rsidRDefault="00CB37CB" w:rsidP="00645311">
            <w:pPr>
              <w:pStyle w:val="ListParagraph"/>
              <w:widowControl w:val="0"/>
              <w:ind w:left="0"/>
              <w:jc w:val="center"/>
              <w:rPr>
                <w:rFonts w:cs="Times New Roman"/>
                <w:sz w:val="20"/>
                <w:szCs w:val="20"/>
              </w:rPr>
            </w:pPr>
          </w:p>
        </w:tc>
        <w:tc>
          <w:tcPr>
            <w:tcW w:w="1260" w:type="dxa"/>
            <w:tcBorders>
              <w:bottom w:val="single" w:sz="4" w:space="0" w:color="auto"/>
            </w:tcBorders>
          </w:tcPr>
          <w:p w14:paraId="6A77BFDF" w14:textId="77777777" w:rsidR="00CB37CB" w:rsidRPr="00980DE8" w:rsidRDefault="00CB37CB" w:rsidP="00645311">
            <w:pPr>
              <w:pStyle w:val="ListParagraph"/>
              <w:widowControl w:val="0"/>
              <w:ind w:left="0"/>
              <w:jc w:val="center"/>
              <w:rPr>
                <w:rFonts w:cs="Times New Roman"/>
                <w:sz w:val="20"/>
                <w:szCs w:val="20"/>
              </w:rPr>
            </w:pPr>
          </w:p>
          <w:p w14:paraId="35BCFE78" w14:textId="5AF97DE8" w:rsidR="00CB37CB" w:rsidRPr="00980DE8" w:rsidRDefault="00CB37CB" w:rsidP="00645311">
            <w:pPr>
              <w:pStyle w:val="ListParagraph"/>
              <w:widowControl w:val="0"/>
              <w:ind w:left="0"/>
              <w:jc w:val="center"/>
              <w:rPr>
                <w:rFonts w:cs="Times New Roman"/>
                <w:sz w:val="20"/>
                <w:szCs w:val="20"/>
              </w:rPr>
            </w:pPr>
            <w:r w:rsidRPr="00980DE8">
              <w:rPr>
                <w:rFonts w:cs="Times New Roman"/>
                <w:sz w:val="20"/>
                <w:szCs w:val="20"/>
              </w:rPr>
              <w:t>Total</w:t>
            </w:r>
          </w:p>
        </w:tc>
      </w:tr>
      <w:tr w:rsidR="00980DE8" w14:paraId="1B7DF565" w14:textId="77777777" w:rsidTr="00BE3BCB">
        <w:trPr>
          <w:cantSplit/>
        </w:trPr>
        <w:tc>
          <w:tcPr>
            <w:tcW w:w="2784" w:type="dxa"/>
          </w:tcPr>
          <w:p w14:paraId="1714283B" w14:textId="44BCACD3" w:rsidR="00980DE8" w:rsidRPr="00980DE8" w:rsidRDefault="00980DE8" w:rsidP="00DB4A9A">
            <w:pPr>
              <w:pStyle w:val="ListParagraph"/>
              <w:widowControl w:val="0"/>
              <w:ind w:left="0"/>
              <w:rPr>
                <w:rFonts w:cs="Times New Roman"/>
                <w:sz w:val="20"/>
                <w:szCs w:val="20"/>
              </w:rPr>
            </w:pPr>
            <w:r w:rsidRPr="00980DE8">
              <w:rPr>
                <w:rFonts w:cs="Times New Roman"/>
                <w:sz w:val="20"/>
                <w:szCs w:val="20"/>
              </w:rPr>
              <w:t>Land</w:t>
            </w:r>
          </w:p>
        </w:tc>
        <w:tc>
          <w:tcPr>
            <w:tcW w:w="270" w:type="dxa"/>
          </w:tcPr>
          <w:p w14:paraId="7B580DE3" w14:textId="5C95BDCB" w:rsidR="00980DE8" w:rsidRPr="00980DE8" w:rsidRDefault="00EE2F74" w:rsidP="00DB4A9A">
            <w:pPr>
              <w:pStyle w:val="ListParagraph"/>
              <w:widowControl w:val="0"/>
              <w:ind w:left="0"/>
              <w:rPr>
                <w:rFonts w:cs="Times New Roman"/>
                <w:sz w:val="20"/>
                <w:szCs w:val="20"/>
              </w:rPr>
            </w:pPr>
            <w:r>
              <w:rPr>
                <w:rFonts w:cs="Times New Roman"/>
                <w:sz w:val="20"/>
                <w:szCs w:val="20"/>
              </w:rPr>
              <w:t>$</w:t>
            </w:r>
          </w:p>
        </w:tc>
        <w:tc>
          <w:tcPr>
            <w:tcW w:w="1260" w:type="dxa"/>
            <w:tcBorders>
              <w:top w:val="single" w:sz="4" w:space="0" w:color="auto"/>
            </w:tcBorders>
          </w:tcPr>
          <w:p w14:paraId="7C19AEFA" w14:textId="1305F539" w:rsidR="00980DE8" w:rsidRPr="00980DE8" w:rsidRDefault="00EE2F74" w:rsidP="00EE2F74">
            <w:pPr>
              <w:pStyle w:val="ListParagraph"/>
              <w:widowControl w:val="0"/>
              <w:ind w:left="0"/>
              <w:jc w:val="right"/>
              <w:rPr>
                <w:rFonts w:cs="Times New Roman"/>
                <w:sz w:val="20"/>
                <w:szCs w:val="20"/>
              </w:rPr>
            </w:pPr>
            <w:r>
              <w:rPr>
                <w:rFonts w:cs="Times New Roman"/>
                <w:sz w:val="20"/>
                <w:szCs w:val="20"/>
              </w:rPr>
              <w:t>-</w:t>
            </w:r>
          </w:p>
        </w:tc>
        <w:tc>
          <w:tcPr>
            <w:tcW w:w="270" w:type="dxa"/>
          </w:tcPr>
          <w:p w14:paraId="005AB438" w14:textId="779EFDB8" w:rsidR="00980DE8" w:rsidRPr="00980DE8" w:rsidRDefault="00EE2F74" w:rsidP="00645311">
            <w:pPr>
              <w:pStyle w:val="ListParagraph"/>
              <w:widowControl w:val="0"/>
              <w:ind w:left="0"/>
              <w:jc w:val="center"/>
              <w:rPr>
                <w:rFonts w:cs="Times New Roman"/>
                <w:sz w:val="20"/>
                <w:szCs w:val="20"/>
              </w:rPr>
            </w:pPr>
            <w:r>
              <w:rPr>
                <w:rFonts w:cs="Times New Roman"/>
                <w:sz w:val="20"/>
                <w:szCs w:val="20"/>
              </w:rPr>
              <w:t>$</w:t>
            </w:r>
          </w:p>
        </w:tc>
        <w:tc>
          <w:tcPr>
            <w:tcW w:w="1440" w:type="dxa"/>
            <w:tcBorders>
              <w:top w:val="single" w:sz="4" w:space="0" w:color="auto"/>
            </w:tcBorders>
          </w:tcPr>
          <w:p w14:paraId="32C08483" w14:textId="59B77B7F" w:rsidR="00980DE8" w:rsidRPr="00980DE8" w:rsidRDefault="00EE2F74" w:rsidP="007F40F7">
            <w:pPr>
              <w:pStyle w:val="ListParagraph"/>
              <w:widowControl w:val="0"/>
              <w:ind w:left="0"/>
              <w:jc w:val="right"/>
              <w:rPr>
                <w:rFonts w:cs="Times New Roman"/>
                <w:sz w:val="20"/>
                <w:szCs w:val="20"/>
              </w:rPr>
            </w:pPr>
            <w:r>
              <w:rPr>
                <w:rFonts w:cs="Times New Roman"/>
                <w:sz w:val="20"/>
                <w:szCs w:val="20"/>
              </w:rPr>
              <w:t>1,077,365</w:t>
            </w:r>
          </w:p>
        </w:tc>
        <w:tc>
          <w:tcPr>
            <w:tcW w:w="270" w:type="dxa"/>
          </w:tcPr>
          <w:p w14:paraId="1EA869F7" w14:textId="2978680B" w:rsidR="00980DE8" w:rsidRPr="00980DE8" w:rsidRDefault="00EE2F74" w:rsidP="00645311">
            <w:pPr>
              <w:pStyle w:val="ListParagraph"/>
              <w:widowControl w:val="0"/>
              <w:ind w:left="0"/>
              <w:jc w:val="center"/>
              <w:rPr>
                <w:rFonts w:cs="Times New Roman"/>
                <w:sz w:val="20"/>
                <w:szCs w:val="20"/>
              </w:rPr>
            </w:pPr>
            <w:r>
              <w:rPr>
                <w:rFonts w:cs="Times New Roman"/>
                <w:sz w:val="20"/>
                <w:szCs w:val="20"/>
              </w:rPr>
              <w:t>$</w:t>
            </w:r>
          </w:p>
        </w:tc>
        <w:tc>
          <w:tcPr>
            <w:tcW w:w="1260" w:type="dxa"/>
            <w:tcBorders>
              <w:top w:val="single" w:sz="4" w:space="0" w:color="auto"/>
            </w:tcBorders>
          </w:tcPr>
          <w:p w14:paraId="3DF5D876" w14:textId="47064C9D" w:rsidR="00980DE8" w:rsidRPr="00980DE8" w:rsidRDefault="00545EE1" w:rsidP="00545EE1">
            <w:pPr>
              <w:pStyle w:val="ListParagraph"/>
              <w:widowControl w:val="0"/>
              <w:ind w:left="0"/>
              <w:jc w:val="right"/>
              <w:rPr>
                <w:rFonts w:cs="Times New Roman"/>
                <w:sz w:val="20"/>
                <w:szCs w:val="20"/>
              </w:rPr>
            </w:pPr>
            <w:r>
              <w:rPr>
                <w:rFonts w:cs="Times New Roman"/>
                <w:sz w:val="20"/>
                <w:szCs w:val="20"/>
              </w:rPr>
              <w:t>1,077,365</w:t>
            </w:r>
          </w:p>
        </w:tc>
      </w:tr>
      <w:tr w:rsidR="00CB37CB" w14:paraId="12657402" w14:textId="2E7B01A9" w:rsidTr="00BE3BCB">
        <w:trPr>
          <w:cantSplit/>
        </w:trPr>
        <w:tc>
          <w:tcPr>
            <w:tcW w:w="2784" w:type="dxa"/>
          </w:tcPr>
          <w:p w14:paraId="543DE913" w14:textId="236B6A8B" w:rsidR="00CB37CB" w:rsidRPr="00980DE8" w:rsidRDefault="00CB37CB" w:rsidP="003E07D3">
            <w:pPr>
              <w:pStyle w:val="ListParagraph"/>
              <w:widowControl w:val="0"/>
              <w:ind w:left="0"/>
              <w:rPr>
                <w:rFonts w:cs="Times New Roman"/>
                <w:sz w:val="20"/>
                <w:szCs w:val="20"/>
              </w:rPr>
            </w:pPr>
            <w:r w:rsidRPr="00980DE8">
              <w:rPr>
                <w:rFonts w:cs="Times New Roman"/>
                <w:sz w:val="20"/>
                <w:szCs w:val="20"/>
              </w:rPr>
              <w:t xml:space="preserve">Leasehold improvements </w:t>
            </w:r>
          </w:p>
        </w:tc>
        <w:tc>
          <w:tcPr>
            <w:tcW w:w="270" w:type="dxa"/>
          </w:tcPr>
          <w:p w14:paraId="662369A6" w14:textId="6F098DE7" w:rsidR="00CB37CB" w:rsidRPr="00980DE8" w:rsidRDefault="00CB37CB" w:rsidP="003E07D3">
            <w:pPr>
              <w:pStyle w:val="ListParagraph"/>
              <w:widowControl w:val="0"/>
              <w:ind w:left="0"/>
              <w:rPr>
                <w:rFonts w:cs="Times New Roman"/>
                <w:sz w:val="20"/>
                <w:szCs w:val="20"/>
              </w:rPr>
            </w:pPr>
          </w:p>
        </w:tc>
        <w:tc>
          <w:tcPr>
            <w:tcW w:w="1260" w:type="dxa"/>
          </w:tcPr>
          <w:p w14:paraId="7798E6C9" w14:textId="2463F739" w:rsidR="00CB37CB" w:rsidRPr="00980DE8" w:rsidRDefault="00CB37CB" w:rsidP="003E07D3">
            <w:pPr>
              <w:pStyle w:val="ListParagraph"/>
              <w:widowControl w:val="0"/>
              <w:ind w:left="0"/>
              <w:jc w:val="right"/>
              <w:rPr>
                <w:rFonts w:cs="Times New Roman"/>
                <w:sz w:val="20"/>
                <w:szCs w:val="20"/>
              </w:rPr>
            </w:pPr>
            <w:r w:rsidRPr="00980DE8">
              <w:rPr>
                <w:rFonts w:cs="Times New Roman"/>
                <w:sz w:val="20"/>
                <w:szCs w:val="20"/>
              </w:rPr>
              <w:t>7,157,291</w:t>
            </w:r>
          </w:p>
        </w:tc>
        <w:tc>
          <w:tcPr>
            <w:tcW w:w="270" w:type="dxa"/>
          </w:tcPr>
          <w:p w14:paraId="6AF32C18" w14:textId="1E865D7E" w:rsidR="00CB37CB" w:rsidRPr="00980DE8" w:rsidRDefault="00CB37CB" w:rsidP="00EE2F74">
            <w:pPr>
              <w:pStyle w:val="ListParagraph"/>
              <w:widowControl w:val="0"/>
              <w:ind w:left="0"/>
              <w:rPr>
                <w:rFonts w:cs="Times New Roman"/>
                <w:sz w:val="20"/>
                <w:szCs w:val="20"/>
              </w:rPr>
            </w:pPr>
          </w:p>
        </w:tc>
        <w:tc>
          <w:tcPr>
            <w:tcW w:w="1440" w:type="dxa"/>
          </w:tcPr>
          <w:p w14:paraId="3FDA92EC" w14:textId="61DF7C75" w:rsidR="00CB37CB" w:rsidRPr="00980DE8" w:rsidRDefault="007F40F7" w:rsidP="003E07D3">
            <w:pPr>
              <w:pStyle w:val="ListParagraph"/>
              <w:widowControl w:val="0"/>
              <w:ind w:left="0"/>
              <w:jc w:val="right"/>
              <w:rPr>
                <w:rFonts w:cs="Times New Roman"/>
                <w:sz w:val="20"/>
                <w:szCs w:val="20"/>
              </w:rPr>
            </w:pPr>
            <w:r>
              <w:rPr>
                <w:rFonts w:cs="Times New Roman"/>
                <w:sz w:val="20"/>
                <w:szCs w:val="20"/>
              </w:rPr>
              <w:t>6,</w:t>
            </w:r>
            <w:r w:rsidR="009D6E3F">
              <w:rPr>
                <w:rFonts w:cs="Times New Roman"/>
                <w:sz w:val="20"/>
                <w:szCs w:val="20"/>
              </w:rPr>
              <w:t>963,</w:t>
            </w:r>
            <w:r w:rsidR="00367E11">
              <w:rPr>
                <w:rFonts w:cs="Times New Roman"/>
                <w:sz w:val="20"/>
                <w:szCs w:val="20"/>
              </w:rPr>
              <w:t>355</w:t>
            </w:r>
          </w:p>
        </w:tc>
        <w:tc>
          <w:tcPr>
            <w:tcW w:w="270" w:type="dxa"/>
          </w:tcPr>
          <w:p w14:paraId="4208AA89" w14:textId="0B3C2C91" w:rsidR="00CB37CB" w:rsidRPr="00980DE8" w:rsidRDefault="00CB37CB" w:rsidP="003E07D3">
            <w:pPr>
              <w:pStyle w:val="ListParagraph"/>
              <w:widowControl w:val="0"/>
              <w:ind w:left="0"/>
              <w:jc w:val="right"/>
              <w:rPr>
                <w:rFonts w:cs="Times New Roman"/>
                <w:sz w:val="20"/>
                <w:szCs w:val="20"/>
              </w:rPr>
            </w:pPr>
          </w:p>
        </w:tc>
        <w:tc>
          <w:tcPr>
            <w:tcW w:w="1260" w:type="dxa"/>
          </w:tcPr>
          <w:p w14:paraId="3FFB6F7C" w14:textId="1B4898C5" w:rsidR="00CB37CB" w:rsidRPr="00980DE8" w:rsidRDefault="00545EE1" w:rsidP="003E07D3">
            <w:pPr>
              <w:pStyle w:val="ListParagraph"/>
              <w:widowControl w:val="0"/>
              <w:ind w:left="0"/>
              <w:jc w:val="right"/>
              <w:rPr>
                <w:rFonts w:cs="Times New Roman"/>
                <w:sz w:val="20"/>
                <w:szCs w:val="20"/>
              </w:rPr>
            </w:pPr>
            <w:r>
              <w:rPr>
                <w:rFonts w:cs="Times New Roman"/>
                <w:sz w:val="20"/>
                <w:szCs w:val="20"/>
              </w:rPr>
              <w:t>1</w:t>
            </w:r>
            <w:r w:rsidR="00A405EF">
              <w:rPr>
                <w:rFonts w:cs="Times New Roman"/>
                <w:sz w:val="20"/>
                <w:szCs w:val="20"/>
              </w:rPr>
              <w:t>4,120,646</w:t>
            </w:r>
          </w:p>
        </w:tc>
      </w:tr>
      <w:tr w:rsidR="00C17F25" w14:paraId="0FBFAB1C" w14:textId="77777777" w:rsidTr="00BE3BCB">
        <w:trPr>
          <w:cantSplit/>
        </w:trPr>
        <w:tc>
          <w:tcPr>
            <w:tcW w:w="2784" w:type="dxa"/>
          </w:tcPr>
          <w:p w14:paraId="24BB4BE2" w14:textId="1E59D802" w:rsidR="00C17F25" w:rsidRPr="00980DE8" w:rsidRDefault="00C17F25" w:rsidP="00C17F25">
            <w:pPr>
              <w:pStyle w:val="ListParagraph"/>
              <w:widowControl w:val="0"/>
              <w:ind w:left="0"/>
              <w:rPr>
                <w:rFonts w:cs="Times New Roman"/>
                <w:sz w:val="20"/>
                <w:szCs w:val="20"/>
              </w:rPr>
            </w:pPr>
            <w:r w:rsidRPr="00980DE8">
              <w:rPr>
                <w:rFonts w:cs="Times New Roman"/>
                <w:sz w:val="20"/>
                <w:szCs w:val="20"/>
              </w:rPr>
              <w:t>Fixed medical equipment</w:t>
            </w:r>
          </w:p>
        </w:tc>
        <w:tc>
          <w:tcPr>
            <w:tcW w:w="270" w:type="dxa"/>
          </w:tcPr>
          <w:p w14:paraId="405AE9E7" w14:textId="77777777" w:rsidR="00C17F25" w:rsidRPr="00980DE8" w:rsidRDefault="00C17F25" w:rsidP="00C17F25">
            <w:pPr>
              <w:pStyle w:val="ListParagraph"/>
              <w:widowControl w:val="0"/>
              <w:ind w:left="0"/>
              <w:rPr>
                <w:rFonts w:cs="Times New Roman"/>
                <w:sz w:val="20"/>
                <w:szCs w:val="20"/>
              </w:rPr>
            </w:pPr>
          </w:p>
        </w:tc>
        <w:tc>
          <w:tcPr>
            <w:tcW w:w="1260" w:type="dxa"/>
          </w:tcPr>
          <w:p w14:paraId="7ACC23B9" w14:textId="77C09160" w:rsidR="00C17F25" w:rsidRPr="00980DE8" w:rsidRDefault="00C17F25" w:rsidP="00C17F25">
            <w:pPr>
              <w:pStyle w:val="ListParagraph"/>
              <w:widowControl w:val="0"/>
              <w:ind w:left="0"/>
              <w:jc w:val="right"/>
              <w:rPr>
                <w:rFonts w:cs="Times New Roman"/>
                <w:sz w:val="20"/>
                <w:szCs w:val="20"/>
              </w:rPr>
            </w:pPr>
            <w:r w:rsidRPr="00980DE8">
              <w:rPr>
                <w:rFonts w:cs="Times New Roman"/>
                <w:sz w:val="20"/>
                <w:szCs w:val="20"/>
              </w:rPr>
              <w:t>1,151,000</w:t>
            </w:r>
          </w:p>
        </w:tc>
        <w:tc>
          <w:tcPr>
            <w:tcW w:w="270" w:type="dxa"/>
          </w:tcPr>
          <w:p w14:paraId="04836420" w14:textId="77777777" w:rsidR="00C17F25" w:rsidRPr="00980DE8" w:rsidRDefault="00C17F25" w:rsidP="00C17F25">
            <w:pPr>
              <w:pStyle w:val="ListParagraph"/>
              <w:widowControl w:val="0"/>
              <w:ind w:left="0"/>
              <w:rPr>
                <w:rFonts w:cs="Times New Roman"/>
                <w:sz w:val="20"/>
                <w:szCs w:val="20"/>
              </w:rPr>
            </w:pPr>
          </w:p>
        </w:tc>
        <w:tc>
          <w:tcPr>
            <w:tcW w:w="1440" w:type="dxa"/>
          </w:tcPr>
          <w:p w14:paraId="3FA4D31A" w14:textId="3196091C" w:rsidR="00C17F25" w:rsidRDefault="00C17F25" w:rsidP="00C17F25">
            <w:pPr>
              <w:pStyle w:val="ListParagraph"/>
              <w:widowControl w:val="0"/>
              <w:ind w:left="0"/>
              <w:jc w:val="right"/>
              <w:rPr>
                <w:rFonts w:cs="Times New Roman"/>
                <w:sz w:val="20"/>
                <w:szCs w:val="20"/>
              </w:rPr>
            </w:pPr>
            <w:r>
              <w:rPr>
                <w:rFonts w:cs="Times New Roman"/>
                <w:sz w:val="20"/>
                <w:szCs w:val="20"/>
              </w:rPr>
              <w:t>-</w:t>
            </w:r>
          </w:p>
        </w:tc>
        <w:tc>
          <w:tcPr>
            <w:tcW w:w="270" w:type="dxa"/>
          </w:tcPr>
          <w:p w14:paraId="31435E1E" w14:textId="77777777" w:rsidR="00C17F25" w:rsidRPr="00980DE8" w:rsidRDefault="00C17F25" w:rsidP="00C17F25">
            <w:pPr>
              <w:pStyle w:val="ListParagraph"/>
              <w:widowControl w:val="0"/>
              <w:ind w:left="0"/>
              <w:jc w:val="right"/>
              <w:rPr>
                <w:rFonts w:cs="Times New Roman"/>
                <w:sz w:val="20"/>
                <w:szCs w:val="20"/>
              </w:rPr>
            </w:pPr>
          </w:p>
        </w:tc>
        <w:tc>
          <w:tcPr>
            <w:tcW w:w="1260" w:type="dxa"/>
          </w:tcPr>
          <w:p w14:paraId="007E7E4B" w14:textId="63E84D1D" w:rsidR="00C17F25" w:rsidRDefault="00C17F25" w:rsidP="00C17F25">
            <w:pPr>
              <w:pStyle w:val="ListParagraph"/>
              <w:widowControl w:val="0"/>
              <w:ind w:left="0"/>
              <w:jc w:val="right"/>
              <w:rPr>
                <w:rFonts w:cs="Times New Roman"/>
                <w:sz w:val="20"/>
                <w:szCs w:val="20"/>
              </w:rPr>
            </w:pPr>
            <w:r>
              <w:rPr>
                <w:rFonts w:cs="Times New Roman"/>
                <w:sz w:val="20"/>
                <w:szCs w:val="20"/>
              </w:rPr>
              <w:t>1,151,000</w:t>
            </w:r>
          </w:p>
        </w:tc>
      </w:tr>
      <w:tr w:rsidR="00C17F25" w14:paraId="240CE211" w14:textId="2BF0BFA4" w:rsidTr="00BE3BCB">
        <w:trPr>
          <w:cantSplit/>
        </w:trPr>
        <w:tc>
          <w:tcPr>
            <w:tcW w:w="2784" w:type="dxa"/>
          </w:tcPr>
          <w:p w14:paraId="584D03C0" w14:textId="332DC3A0" w:rsidR="00C17F25" w:rsidRPr="00980DE8" w:rsidRDefault="00C17F25" w:rsidP="00C17F25">
            <w:pPr>
              <w:pStyle w:val="ListParagraph"/>
              <w:widowControl w:val="0"/>
              <w:ind w:left="0"/>
              <w:rPr>
                <w:rFonts w:cs="Times New Roman"/>
                <w:sz w:val="20"/>
                <w:szCs w:val="20"/>
              </w:rPr>
            </w:pPr>
            <w:r w:rsidRPr="00980DE8">
              <w:rPr>
                <w:rFonts w:cs="Times New Roman"/>
                <w:sz w:val="20"/>
                <w:szCs w:val="20"/>
              </w:rPr>
              <w:t xml:space="preserve">Movable medical equipment </w:t>
            </w:r>
          </w:p>
        </w:tc>
        <w:tc>
          <w:tcPr>
            <w:tcW w:w="270" w:type="dxa"/>
          </w:tcPr>
          <w:p w14:paraId="1D95C32E" w14:textId="77777777" w:rsidR="00C17F25" w:rsidRPr="00980DE8" w:rsidRDefault="00C17F25" w:rsidP="00C17F25">
            <w:pPr>
              <w:pStyle w:val="ListParagraph"/>
              <w:widowControl w:val="0"/>
              <w:ind w:left="0"/>
              <w:rPr>
                <w:rFonts w:cs="Times New Roman"/>
                <w:sz w:val="20"/>
                <w:szCs w:val="20"/>
              </w:rPr>
            </w:pPr>
          </w:p>
        </w:tc>
        <w:tc>
          <w:tcPr>
            <w:tcW w:w="1260" w:type="dxa"/>
          </w:tcPr>
          <w:p w14:paraId="156D7ACE" w14:textId="77777777" w:rsidR="00C17F25" w:rsidRPr="00980DE8" w:rsidRDefault="00C17F25" w:rsidP="00C17F25">
            <w:pPr>
              <w:pStyle w:val="ListParagraph"/>
              <w:widowControl w:val="0"/>
              <w:ind w:left="0"/>
              <w:jc w:val="right"/>
              <w:rPr>
                <w:rFonts w:cs="Times New Roman"/>
                <w:sz w:val="20"/>
                <w:szCs w:val="20"/>
              </w:rPr>
            </w:pPr>
            <w:r w:rsidRPr="00980DE8">
              <w:rPr>
                <w:rFonts w:cs="Times New Roman"/>
                <w:sz w:val="20"/>
                <w:szCs w:val="20"/>
              </w:rPr>
              <w:t>5,250,375</w:t>
            </w:r>
          </w:p>
        </w:tc>
        <w:tc>
          <w:tcPr>
            <w:tcW w:w="270" w:type="dxa"/>
          </w:tcPr>
          <w:p w14:paraId="39D52335" w14:textId="77777777" w:rsidR="00C17F25" w:rsidRPr="00980DE8" w:rsidRDefault="00C17F25" w:rsidP="00C17F25">
            <w:pPr>
              <w:pStyle w:val="ListParagraph"/>
              <w:widowControl w:val="0"/>
              <w:ind w:left="0"/>
              <w:rPr>
                <w:rFonts w:cs="Times New Roman"/>
                <w:sz w:val="20"/>
                <w:szCs w:val="20"/>
              </w:rPr>
            </w:pPr>
          </w:p>
        </w:tc>
        <w:tc>
          <w:tcPr>
            <w:tcW w:w="1440" w:type="dxa"/>
          </w:tcPr>
          <w:p w14:paraId="207C6813" w14:textId="36714F4F" w:rsidR="00C17F25" w:rsidRPr="00980DE8" w:rsidRDefault="00C17F25" w:rsidP="00C17F25">
            <w:pPr>
              <w:pStyle w:val="ListParagraph"/>
              <w:widowControl w:val="0"/>
              <w:ind w:left="0"/>
              <w:jc w:val="right"/>
              <w:rPr>
                <w:rFonts w:cs="Times New Roman"/>
                <w:sz w:val="20"/>
                <w:szCs w:val="20"/>
              </w:rPr>
            </w:pPr>
            <w:r>
              <w:rPr>
                <w:rFonts w:cs="Times New Roman"/>
                <w:sz w:val="20"/>
                <w:szCs w:val="20"/>
              </w:rPr>
              <w:t>-</w:t>
            </w:r>
          </w:p>
        </w:tc>
        <w:tc>
          <w:tcPr>
            <w:tcW w:w="270" w:type="dxa"/>
          </w:tcPr>
          <w:p w14:paraId="7C9884C2" w14:textId="77777777" w:rsidR="00C17F25" w:rsidRPr="00980DE8" w:rsidRDefault="00C17F25" w:rsidP="00C17F25">
            <w:pPr>
              <w:pStyle w:val="ListParagraph"/>
              <w:widowControl w:val="0"/>
              <w:ind w:left="0"/>
              <w:jc w:val="right"/>
              <w:rPr>
                <w:rFonts w:cs="Times New Roman"/>
                <w:sz w:val="20"/>
                <w:szCs w:val="20"/>
              </w:rPr>
            </w:pPr>
          </w:p>
        </w:tc>
        <w:tc>
          <w:tcPr>
            <w:tcW w:w="1260" w:type="dxa"/>
          </w:tcPr>
          <w:p w14:paraId="4DF4B704" w14:textId="3D7ED7E0" w:rsidR="00C17F25" w:rsidRPr="00980DE8" w:rsidRDefault="00C17F25" w:rsidP="00C17F25">
            <w:pPr>
              <w:pStyle w:val="ListParagraph"/>
              <w:widowControl w:val="0"/>
              <w:ind w:left="0"/>
              <w:jc w:val="right"/>
              <w:rPr>
                <w:rFonts w:cs="Times New Roman"/>
                <w:sz w:val="20"/>
                <w:szCs w:val="20"/>
              </w:rPr>
            </w:pPr>
            <w:r>
              <w:rPr>
                <w:rFonts w:cs="Times New Roman"/>
                <w:sz w:val="20"/>
                <w:szCs w:val="20"/>
              </w:rPr>
              <w:t>5,250,375</w:t>
            </w:r>
          </w:p>
        </w:tc>
      </w:tr>
      <w:tr w:rsidR="00C17F25" w14:paraId="2FB6ECCE" w14:textId="0CEBB0F5" w:rsidTr="00BE3BCB">
        <w:trPr>
          <w:cantSplit/>
        </w:trPr>
        <w:tc>
          <w:tcPr>
            <w:tcW w:w="2784" w:type="dxa"/>
          </w:tcPr>
          <w:p w14:paraId="375A3BE0" w14:textId="77777777" w:rsidR="00C17F25" w:rsidRPr="00980DE8" w:rsidRDefault="00C17F25" w:rsidP="00C17F25">
            <w:pPr>
              <w:pStyle w:val="ListParagraph"/>
              <w:widowControl w:val="0"/>
              <w:ind w:left="0"/>
              <w:rPr>
                <w:rFonts w:cs="Times New Roman"/>
                <w:sz w:val="20"/>
                <w:szCs w:val="20"/>
              </w:rPr>
            </w:pPr>
            <w:r w:rsidRPr="00980DE8">
              <w:rPr>
                <w:rFonts w:cs="Times New Roman"/>
                <w:sz w:val="20"/>
                <w:szCs w:val="20"/>
              </w:rPr>
              <w:t xml:space="preserve">Office equipment </w:t>
            </w:r>
          </w:p>
        </w:tc>
        <w:tc>
          <w:tcPr>
            <w:tcW w:w="270" w:type="dxa"/>
          </w:tcPr>
          <w:p w14:paraId="1BB7CF6D" w14:textId="77777777" w:rsidR="00C17F25" w:rsidRPr="00980DE8" w:rsidRDefault="00C17F25" w:rsidP="00C17F25">
            <w:pPr>
              <w:pStyle w:val="ListParagraph"/>
              <w:widowControl w:val="0"/>
              <w:ind w:left="0"/>
              <w:rPr>
                <w:rFonts w:cs="Times New Roman"/>
                <w:sz w:val="20"/>
                <w:szCs w:val="20"/>
              </w:rPr>
            </w:pPr>
          </w:p>
        </w:tc>
        <w:tc>
          <w:tcPr>
            <w:tcW w:w="1260" w:type="dxa"/>
            <w:tcBorders>
              <w:bottom w:val="single" w:sz="4" w:space="0" w:color="auto"/>
            </w:tcBorders>
          </w:tcPr>
          <w:p w14:paraId="759D5446" w14:textId="77777777" w:rsidR="00C17F25" w:rsidRPr="00980DE8" w:rsidRDefault="00C17F25" w:rsidP="00C17F25">
            <w:pPr>
              <w:pStyle w:val="ListParagraph"/>
              <w:widowControl w:val="0"/>
              <w:ind w:left="0"/>
              <w:jc w:val="right"/>
              <w:rPr>
                <w:rFonts w:cs="Times New Roman"/>
                <w:sz w:val="20"/>
                <w:szCs w:val="20"/>
              </w:rPr>
            </w:pPr>
            <w:r w:rsidRPr="00980DE8">
              <w:rPr>
                <w:rFonts w:cs="Times New Roman"/>
                <w:sz w:val="20"/>
                <w:szCs w:val="20"/>
              </w:rPr>
              <w:t>247,035</w:t>
            </w:r>
          </w:p>
        </w:tc>
        <w:tc>
          <w:tcPr>
            <w:tcW w:w="270" w:type="dxa"/>
          </w:tcPr>
          <w:p w14:paraId="2EDA328D" w14:textId="77777777" w:rsidR="00C17F25" w:rsidRPr="00980DE8" w:rsidRDefault="00C17F25" w:rsidP="00C17F25">
            <w:pPr>
              <w:pStyle w:val="ListParagraph"/>
              <w:widowControl w:val="0"/>
              <w:ind w:left="0"/>
              <w:rPr>
                <w:rFonts w:cs="Times New Roman"/>
                <w:sz w:val="20"/>
                <w:szCs w:val="20"/>
              </w:rPr>
            </w:pPr>
          </w:p>
        </w:tc>
        <w:tc>
          <w:tcPr>
            <w:tcW w:w="1440" w:type="dxa"/>
            <w:tcBorders>
              <w:bottom w:val="single" w:sz="4" w:space="0" w:color="auto"/>
            </w:tcBorders>
          </w:tcPr>
          <w:p w14:paraId="4D12B821" w14:textId="71D75595" w:rsidR="00C17F25" w:rsidRPr="00980DE8" w:rsidRDefault="00C17F25" w:rsidP="00C17F25">
            <w:pPr>
              <w:pStyle w:val="ListParagraph"/>
              <w:widowControl w:val="0"/>
              <w:ind w:left="0"/>
              <w:jc w:val="right"/>
              <w:rPr>
                <w:rFonts w:cs="Times New Roman"/>
                <w:sz w:val="20"/>
                <w:szCs w:val="20"/>
              </w:rPr>
            </w:pPr>
            <w:r>
              <w:rPr>
                <w:rFonts w:cs="Times New Roman"/>
                <w:sz w:val="20"/>
                <w:szCs w:val="20"/>
              </w:rPr>
              <w:t>-</w:t>
            </w:r>
          </w:p>
        </w:tc>
        <w:tc>
          <w:tcPr>
            <w:tcW w:w="270" w:type="dxa"/>
          </w:tcPr>
          <w:p w14:paraId="3B899528" w14:textId="77777777" w:rsidR="00C17F25" w:rsidRPr="00980DE8" w:rsidRDefault="00C17F25" w:rsidP="00C17F25">
            <w:pPr>
              <w:pStyle w:val="ListParagraph"/>
              <w:widowControl w:val="0"/>
              <w:ind w:left="0"/>
              <w:jc w:val="right"/>
              <w:rPr>
                <w:rFonts w:cs="Times New Roman"/>
                <w:sz w:val="20"/>
                <w:szCs w:val="20"/>
              </w:rPr>
            </w:pPr>
          </w:p>
        </w:tc>
        <w:tc>
          <w:tcPr>
            <w:tcW w:w="1260" w:type="dxa"/>
            <w:tcBorders>
              <w:bottom w:val="single" w:sz="4" w:space="0" w:color="auto"/>
            </w:tcBorders>
          </w:tcPr>
          <w:p w14:paraId="48F050F7" w14:textId="2CB731AC" w:rsidR="00C17F25" w:rsidRPr="00980DE8" w:rsidRDefault="00C17F25" w:rsidP="00C17F25">
            <w:pPr>
              <w:pStyle w:val="ListParagraph"/>
              <w:widowControl w:val="0"/>
              <w:ind w:left="0"/>
              <w:jc w:val="right"/>
              <w:rPr>
                <w:rFonts w:cs="Times New Roman"/>
                <w:sz w:val="20"/>
                <w:szCs w:val="20"/>
              </w:rPr>
            </w:pPr>
            <w:r>
              <w:rPr>
                <w:rFonts w:cs="Times New Roman"/>
                <w:sz w:val="20"/>
                <w:szCs w:val="20"/>
              </w:rPr>
              <w:t>247,035</w:t>
            </w:r>
          </w:p>
        </w:tc>
      </w:tr>
      <w:tr w:rsidR="00C17F25" w14:paraId="3C474194" w14:textId="465EE2C8" w:rsidTr="00BE3BCB">
        <w:trPr>
          <w:cantSplit/>
        </w:trPr>
        <w:tc>
          <w:tcPr>
            <w:tcW w:w="2784" w:type="dxa"/>
          </w:tcPr>
          <w:p w14:paraId="17A7598E" w14:textId="77777777" w:rsidR="00C17F25" w:rsidRPr="00980DE8" w:rsidRDefault="00C17F25" w:rsidP="00C17F25">
            <w:pPr>
              <w:pStyle w:val="ListParagraph"/>
              <w:widowControl w:val="0"/>
              <w:ind w:left="0" w:firstLine="209"/>
              <w:rPr>
                <w:rFonts w:cs="Times New Roman"/>
                <w:sz w:val="20"/>
                <w:szCs w:val="20"/>
              </w:rPr>
            </w:pPr>
            <w:r w:rsidRPr="00980DE8">
              <w:rPr>
                <w:rFonts w:cs="Times New Roman"/>
                <w:sz w:val="20"/>
                <w:szCs w:val="20"/>
              </w:rPr>
              <w:t xml:space="preserve">Total capital expenditures </w:t>
            </w:r>
          </w:p>
        </w:tc>
        <w:tc>
          <w:tcPr>
            <w:tcW w:w="270" w:type="dxa"/>
          </w:tcPr>
          <w:p w14:paraId="0A235157" w14:textId="371D2EED" w:rsidR="00C17F25" w:rsidRPr="00980DE8" w:rsidRDefault="00C17F25" w:rsidP="00C17F25">
            <w:pPr>
              <w:pStyle w:val="ListParagraph"/>
              <w:widowControl w:val="0"/>
              <w:ind w:left="0"/>
              <w:rPr>
                <w:rFonts w:cs="Times New Roman"/>
                <w:sz w:val="20"/>
                <w:szCs w:val="20"/>
              </w:rPr>
            </w:pPr>
          </w:p>
        </w:tc>
        <w:tc>
          <w:tcPr>
            <w:tcW w:w="1260" w:type="dxa"/>
            <w:tcBorders>
              <w:top w:val="single" w:sz="4" w:space="0" w:color="auto"/>
            </w:tcBorders>
          </w:tcPr>
          <w:p w14:paraId="07F4254A" w14:textId="77777777" w:rsidR="00C17F25" w:rsidRPr="00980DE8" w:rsidRDefault="00C17F25" w:rsidP="00C17F25">
            <w:pPr>
              <w:pStyle w:val="ListParagraph"/>
              <w:widowControl w:val="0"/>
              <w:ind w:left="0"/>
              <w:jc w:val="right"/>
              <w:rPr>
                <w:rFonts w:cs="Times New Roman"/>
                <w:sz w:val="20"/>
                <w:szCs w:val="20"/>
              </w:rPr>
            </w:pPr>
            <w:r w:rsidRPr="00980DE8">
              <w:rPr>
                <w:rFonts w:cs="Times New Roman"/>
                <w:sz w:val="20"/>
                <w:szCs w:val="20"/>
              </w:rPr>
              <w:t>13,805,701</w:t>
            </w:r>
          </w:p>
        </w:tc>
        <w:tc>
          <w:tcPr>
            <w:tcW w:w="270" w:type="dxa"/>
          </w:tcPr>
          <w:p w14:paraId="2B4FDD40" w14:textId="759E1B80" w:rsidR="00C17F25" w:rsidRPr="00980DE8" w:rsidRDefault="00C17F25" w:rsidP="00C17F25">
            <w:pPr>
              <w:pStyle w:val="ListParagraph"/>
              <w:widowControl w:val="0"/>
              <w:ind w:left="0"/>
              <w:rPr>
                <w:rFonts w:cs="Times New Roman"/>
                <w:sz w:val="20"/>
                <w:szCs w:val="20"/>
              </w:rPr>
            </w:pPr>
          </w:p>
        </w:tc>
        <w:tc>
          <w:tcPr>
            <w:tcW w:w="1440" w:type="dxa"/>
            <w:tcBorders>
              <w:top w:val="single" w:sz="4" w:space="0" w:color="auto"/>
            </w:tcBorders>
          </w:tcPr>
          <w:p w14:paraId="354C6B4A" w14:textId="1D04404D" w:rsidR="00C17F25" w:rsidRPr="00980DE8" w:rsidRDefault="00E277D1" w:rsidP="00C17F25">
            <w:pPr>
              <w:pStyle w:val="ListParagraph"/>
              <w:widowControl w:val="0"/>
              <w:ind w:left="0"/>
              <w:jc w:val="right"/>
              <w:rPr>
                <w:rFonts w:cs="Times New Roman"/>
                <w:sz w:val="20"/>
                <w:szCs w:val="20"/>
              </w:rPr>
            </w:pPr>
            <w:r>
              <w:rPr>
                <w:rFonts w:cs="Times New Roman"/>
                <w:sz w:val="20"/>
                <w:szCs w:val="20"/>
              </w:rPr>
              <w:t>8,040,720</w:t>
            </w:r>
          </w:p>
        </w:tc>
        <w:tc>
          <w:tcPr>
            <w:tcW w:w="270" w:type="dxa"/>
          </w:tcPr>
          <w:p w14:paraId="37C5DD4F" w14:textId="4D9202CC" w:rsidR="00C17F25" w:rsidRPr="00980DE8" w:rsidRDefault="00C17F25" w:rsidP="00C17F25">
            <w:pPr>
              <w:pStyle w:val="ListParagraph"/>
              <w:widowControl w:val="0"/>
              <w:ind w:left="0"/>
              <w:jc w:val="right"/>
              <w:rPr>
                <w:rFonts w:cs="Times New Roman"/>
                <w:sz w:val="20"/>
                <w:szCs w:val="20"/>
              </w:rPr>
            </w:pPr>
          </w:p>
        </w:tc>
        <w:tc>
          <w:tcPr>
            <w:tcW w:w="1260" w:type="dxa"/>
            <w:tcBorders>
              <w:top w:val="single" w:sz="4" w:space="0" w:color="auto"/>
            </w:tcBorders>
          </w:tcPr>
          <w:p w14:paraId="412EDE56" w14:textId="3DB1E654" w:rsidR="00C17F25" w:rsidRPr="00980DE8" w:rsidRDefault="00C17F25" w:rsidP="00C17F25">
            <w:pPr>
              <w:pStyle w:val="ListParagraph"/>
              <w:widowControl w:val="0"/>
              <w:ind w:left="0"/>
              <w:jc w:val="right"/>
              <w:rPr>
                <w:rFonts w:cs="Times New Roman"/>
                <w:sz w:val="20"/>
                <w:szCs w:val="20"/>
              </w:rPr>
            </w:pPr>
            <w:r>
              <w:rPr>
                <w:rFonts w:cs="Times New Roman"/>
                <w:sz w:val="20"/>
                <w:szCs w:val="20"/>
              </w:rPr>
              <w:t>21,</w:t>
            </w:r>
            <w:r w:rsidR="00047646">
              <w:rPr>
                <w:rFonts w:cs="Times New Roman"/>
                <w:sz w:val="20"/>
                <w:szCs w:val="20"/>
              </w:rPr>
              <w:t>846,421</w:t>
            </w:r>
          </w:p>
        </w:tc>
      </w:tr>
      <w:tr w:rsidR="00C17F25" w14:paraId="5F039C6F" w14:textId="3E144E40" w:rsidTr="00BE3BCB">
        <w:trPr>
          <w:cantSplit/>
        </w:trPr>
        <w:tc>
          <w:tcPr>
            <w:tcW w:w="2784" w:type="dxa"/>
          </w:tcPr>
          <w:p w14:paraId="14AB9F5D" w14:textId="77777777" w:rsidR="00C17F25" w:rsidRPr="00980DE8" w:rsidRDefault="00C17F25" w:rsidP="00C17F25">
            <w:pPr>
              <w:pStyle w:val="ListParagraph"/>
              <w:widowControl w:val="0"/>
              <w:ind w:left="0"/>
              <w:rPr>
                <w:rFonts w:cs="Times New Roman"/>
                <w:sz w:val="20"/>
                <w:szCs w:val="20"/>
              </w:rPr>
            </w:pPr>
          </w:p>
        </w:tc>
        <w:tc>
          <w:tcPr>
            <w:tcW w:w="270" w:type="dxa"/>
          </w:tcPr>
          <w:p w14:paraId="170D6909" w14:textId="77777777" w:rsidR="00C17F25" w:rsidRPr="00980DE8" w:rsidRDefault="00C17F25" w:rsidP="00C17F25">
            <w:pPr>
              <w:pStyle w:val="ListParagraph"/>
              <w:widowControl w:val="0"/>
              <w:ind w:left="0"/>
              <w:rPr>
                <w:rFonts w:cs="Times New Roman"/>
                <w:sz w:val="20"/>
                <w:szCs w:val="20"/>
              </w:rPr>
            </w:pPr>
          </w:p>
        </w:tc>
        <w:tc>
          <w:tcPr>
            <w:tcW w:w="1260" w:type="dxa"/>
          </w:tcPr>
          <w:p w14:paraId="78834539" w14:textId="77777777" w:rsidR="00C17F25" w:rsidRPr="00980DE8" w:rsidRDefault="00C17F25" w:rsidP="00C17F25">
            <w:pPr>
              <w:pStyle w:val="ListParagraph"/>
              <w:widowControl w:val="0"/>
              <w:ind w:left="0"/>
              <w:jc w:val="right"/>
              <w:rPr>
                <w:rFonts w:cs="Times New Roman"/>
                <w:sz w:val="20"/>
                <w:szCs w:val="20"/>
              </w:rPr>
            </w:pPr>
          </w:p>
        </w:tc>
        <w:tc>
          <w:tcPr>
            <w:tcW w:w="270" w:type="dxa"/>
          </w:tcPr>
          <w:p w14:paraId="20CCA230" w14:textId="77777777" w:rsidR="00C17F25" w:rsidRPr="00980DE8" w:rsidRDefault="00C17F25" w:rsidP="00C17F25">
            <w:pPr>
              <w:pStyle w:val="ListParagraph"/>
              <w:widowControl w:val="0"/>
              <w:ind w:left="0"/>
              <w:rPr>
                <w:rFonts w:cs="Times New Roman"/>
                <w:sz w:val="20"/>
                <w:szCs w:val="20"/>
              </w:rPr>
            </w:pPr>
          </w:p>
        </w:tc>
        <w:tc>
          <w:tcPr>
            <w:tcW w:w="1440" w:type="dxa"/>
          </w:tcPr>
          <w:p w14:paraId="161B64AE" w14:textId="31E7B30C" w:rsidR="00C17F25" w:rsidRPr="00980DE8" w:rsidRDefault="00C17F25" w:rsidP="00C17F25">
            <w:pPr>
              <w:pStyle w:val="ListParagraph"/>
              <w:widowControl w:val="0"/>
              <w:ind w:left="0"/>
              <w:jc w:val="right"/>
              <w:rPr>
                <w:rFonts w:cs="Times New Roman"/>
                <w:sz w:val="20"/>
                <w:szCs w:val="20"/>
              </w:rPr>
            </w:pPr>
          </w:p>
        </w:tc>
        <w:tc>
          <w:tcPr>
            <w:tcW w:w="270" w:type="dxa"/>
          </w:tcPr>
          <w:p w14:paraId="5CF1097F" w14:textId="77777777" w:rsidR="00C17F25" w:rsidRPr="00980DE8" w:rsidRDefault="00C17F25" w:rsidP="00C17F25">
            <w:pPr>
              <w:pStyle w:val="ListParagraph"/>
              <w:widowControl w:val="0"/>
              <w:ind w:left="0"/>
              <w:jc w:val="right"/>
              <w:rPr>
                <w:rFonts w:cs="Times New Roman"/>
                <w:sz w:val="20"/>
                <w:szCs w:val="20"/>
              </w:rPr>
            </w:pPr>
          </w:p>
        </w:tc>
        <w:tc>
          <w:tcPr>
            <w:tcW w:w="1260" w:type="dxa"/>
          </w:tcPr>
          <w:p w14:paraId="2C0AD241" w14:textId="77777777" w:rsidR="00C17F25" w:rsidRPr="00980DE8" w:rsidRDefault="00C17F25" w:rsidP="00C17F25">
            <w:pPr>
              <w:pStyle w:val="ListParagraph"/>
              <w:widowControl w:val="0"/>
              <w:ind w:left="0"/>
              <w:jc w:val="right"/>
              <w:rPr>
                <w:rFonts w:cs="Times New Roman"/>
                <w:sz w:val="20"/>
                <w:szCs w:val="20"/>
              </w:rPr>
            </w:pPr>
          </w:p>
        </w:tc>
      </w:tr>
      <w:tr w:rsidR="00C17F25" w14:paraId="249FDAFC" w14:textId="3630DBC2" w:rsidTr="00BE3BCB">
        <w:trPr>
          <w:cantSplit/>
        </w:trPr>
        <w:tc>
          <w:tcPr>
            <w:tcW w:w="2784" w:type="dxa"/>
          </w:tcPr>
          <w:p w14:paraId="28952A90" w14:textId="77777777" w:rsidR="00C17F25" w:rsidRPr="00980DE8" w:rsidRDefault="00C17F25" w:rsidP="00C17F25">
            <w:pPr>
              <w:pStyle w:val="ListParagraph"/>
              <w:widowControl w:val="0"/>
              <w:ind w:left="0"/>
              <w:rPr>
                <w:rFonts w:cs="Times New Roman"/>
                <w:sz w:val="20"/>
                <w:szCs w:val="20"/>
              </w:rPr>
            </w:pPr>
            <w:r w:rsidRPr="00980DE8">
              <w:rPr>
                <w:rFonts w:cs="Times New Roman"/>
                <w:sz w:val="20"/>
                <w:szCs w:val="20"/>
              </w:rPr>
              <w:t>Initial inventory</w:t>
            </w:r>
          </w:p>
        </w:tc>
        <w:tc>
          <w:tcPr>
            <w:tcW w:w="270" w:type="dxa"/>
          </w:tcPr>
          <w:p w14:paraId="7D8EA0CA" w14:textId="77777777" w:rsidR="00C17F25" w:rsidRPr="00980DE8" w:rsidRDefault="00C17F25" w:rsidP="00C17F25">
            <w:pPr>
              <w:pStyle w:val="ListParagraph"/>
              <w:widowControl w:val="0"/>
              <w:ind w:left="0"/>
              <w:rPr>
                <w:rFonts w:cs="Times New Roman"/>
                <w:sz w:val="20"/>
                <w:szCs w:val="20"/>
              </w:rPr>
            </w:pPr>
          </w:p>
        </w:tc>
        <w:tc>
          <w:tcPr>
            <w:tcW w:w="1260" w:type="dxa"/>
          </w:tcPr>
          <w:p w14:paraId="63BB545A" w14:textId="77777777" w:rsidR="00C17F25" w:rsidRPr="00980DE8" w:rsidRDefault="00C17F25" w:rsidP="00C17F25">
            <w:pPr>
              <w:pStyle w:val="ListParagraph"/>
              <w:widowControl w:val="0"/>
              <w:ind w:left="0"/>
              <w:jc w:val="right"/>
              <w:rPr>
                <w:rFonts w:cs="Times New Roman"/>
                <w:sz w:val="20"/>
                <w:szCs w:val="20"/>
              </w:rPr>
            </w:pPr>
            <w:r w:rsidRPr="00980DE8">
              <w:rPr>
                <w:rFonts w:cs="Times New Roman"/>
                <w:sz w:val="20"/>
                <w:szCs w:val="20"/>
              </w:rPr>
              <w:t>62,441</w:t>
            </w:r>
          </w:p>
        </w:tc>
        <w:tc>
          <w:tcPr>
            <w:tcW w:w="270" w:type="dxa"/>
          </w:tcPr>
          <w:p w14:paraId="180562FE" w14:textId="77777777" w:rsidR="00C17F25" w:rsidRPr="00980DE8" w:rsidRDefault="00C17F25" w:rsidP="00C17F25">
            <w:pPr>
              <w:pStyle w:val="ListParagraph"/>
              <w:widowControl w:val="0"/>
              <w:ind w:left="0"/>
              <w:rPr>
                <w:rFonts w:cs="Times New Roman"/>
                <w:sz w:val="20"/>
                <w:szCs w:val="20"/>
              </w:rPr>
            </w:pPr>
          </w:p>
        </w:tc>
        <w:tc>
          <w:tcPr>
            <w:tcW w:w="1440" w:type="dxa"/>
          </w:tcPr>
          <w:p w14:paraId="6B32D562" w14:textId="6CFB243F" w:rsidR="00C17F25" w:rsidRPr="00980DE8" w:rsidRDefault="00C17F25" w:rsidP="00C17F25">
            <w:pPr>
              <w:pStyle w:val="ListParagraph"/>
              <w:widowControl w:val="0"/>
              <w:ind w:left="0"/>
              <w:jc w:val="right"/>
              <w:rPr>
                <w:rFonts w:cs="Times New Roman"/>
                <w:sz w:val="20"/>
                <w:szCs w:val="20"/>
              </w:rPr>
            </w:pPr>
            <w:r>
              <w:rPr>
                <w:rFonts w:cs="Times New Roman"/>
                <w:sz w:val="20"/>
                <w:szCs w:val="20"/>
              </w:rPr>
              <w:t>-</w:t>
            </w:r>
          </w:p>
        </w:tc>
        <w:tc>
          <w:tcPr>
            <w:tcW w:w="270" w:type="dxa"/>
          </w:tcPr>
          <w:p w14:paraId="5614CADA" w14:textId="77777777" w:rsidR="00C17F25" w:rsidRPr="00980DE8" w:rsidRDefault="00C17F25" w:rsidP="00C17F25">
            <w:pPr>
              <w:pStyle w:val="ListParagraph"/>
              <w:widowControl w:val="0"/>
              <w:ind w:left="0"/>
              <w:jc w:val="right"/>
              <w:rPr>
                <w:rFonts w:cs="Times New Roman"/>
                <w:sz w:val="20"/>
                <w:szCs w:val="20"/>
              </w:rPr>
            </w:pPr>
          </w:p>
        </w:tc>
        <w:tc>
          <w:tcPr>
            <w:tcW w:w="1260" w:type="dxa"/>
          </w:tcPr>
          <w:p w14:paraId="0B6B7AA5" w14:textId="21AE8A29" w:rsidR="00C17F25" w:rsidRPr="00980DE8" w:rsidRDefault="00C17F25" w:rsidP="00C17F25">
            <w:pPr>
              <w:pStyle w:val="ListParagraph"/>
              <w:widowControl w:val="0"/>
              <w:ind w:left="0"/>
              <w:jc w:val="right"/>
              <w:rPr>
                <w:rFonts w:cs="Times New Roman"/>
                <w:sz w:val="20"/>
                <w:szCs w:val="20"/>
              </w:rPr>
            </w:pPr>
            <w:r>
              <w:rPr>
                <w:rFonts w:cs="Times New Roman"/>
                <w:sz w:val="20"/>
                <w:szCs w:val="20"/>
              </w:rPr>
              <w:t>62,441</w:t>
            </w:r>
          </w:p>
        </w:tc>
      </w:tr>
      <w:tr w:rsidR="00C17F25" w14:paraId="6D27E3C2" w14:textId="354CC543" w:rsidTr="00BE3BCB">
        <w:trPr>
          <w:cantSplit/>
        </w:trPr>
        <w:tc>
          <w:tcPr>
            <w:tcW w:w="2784" w:type="dxa"/>
          </w:tcPr>
          <w:p w14:paraId="23A0CAAB" w14:textId="77777777" w:rsidR="00C17F25" w:rsidRPr="00980DE8" w:rsidRDefault="00C17F25" w:rsidP="00C17F25">
            <w:pPr>
              <w:pStyle w:val="ListParagraph"/>
              <w:widowControl w:val="0"/>
              <w:ind w:left="0"/>
              <w:rPr>
                <w:rFonts w:cs="Times New Roman"/>
                <w:sz w:val="20"/>
                <w:szCs w:val="20"/>
              </w:rPr>
            </w:pPr>
            <w:r w:rsidRPr="00980DE8">
              <w:rPr>
                <w:rFonts w:cs="Times New Roman"/>
                <w:sz w:val="20"/>
                <w:szCs w:val="20"/>
              </w:rPr>
              <w:t>Start-up costs</w:t>
            </w:r>
          </w:p>
        </w:tc>
        <w:tc>
          <w:tcPr>
            <w:tcW w:w="270" w:type="dxa"/>
          </w:tcPr>
          <w:p w14:paraId="6A8BC2C8" w14:textId="77777777" w:rsidR="00C17F25" w:rsidRPr="00980DE8" w:rsidRDefault="00C17F25" w:rsidP="00C17F25">
            <w:pPr>
              <w:pStyle w:val="ListParagraph"/>
              <w:widowControl w:val="0"/>
              <w:ind w:left="0"/>
              <w:rPr>
                <w:rFonts w:cs="Times New Roman"/>
                <w:sz w:val="20"/>
                <w:szCs w:val="20"/>
              </w:rPr>
            </w:pPr>
          </w:p>
        </w:tc>
        <w:tc>
          <w:tcPr>
            <w:tcW w:w="1260" w:type="dxa"/>
          </w:tcPr>
          <w:p w14:paraId="0EBC697F" w14:textId="77777777" w:rsidR="00C17F25" w:rsidRPr="00980DE8" w:rsidRDefault="00C17F25" w:rsidP="00C17F25">
            <w:pPr>
              <w:pStyle w:val="ListParagraph"/>
              <w:widowControl w:val="0"/>
              <w:ind w:left="0"/>
              <w:jc w:val="right"/>
              <w:rPr>
                <w:rFonts w:cs="Times New Roman"/>
                <w:sz w:val="20"/>
                <w:szCs w:val="20"/>
              </w:rPr>
            </w:pPr>
            <w:r w:rsidRPr="00980DE8">
              <w:rPr>
                <w:rFonts w:cs="Times New Roman"/>
                <w:sz w:val="20"/>
                <w:szCs w:val="20"/>
              </w:rPr>
              <w:t>3,750,860</w:t>
            </w:r>
          </w:p>
        </w:tc>
        <w:tc>
          <w:tcPr>
            <w:tcW w:w="270" w:type="dxa"/>
          </w:tcPr>
          <w:p w14:paraId="7AA18F17" w14:textId="77777777" w:rsidR="00C17F25" w:rsidRPr="00980DE8" w:rsidRDefault="00C17F25" w:rsidP="00C17F25">
            <w:pPr>
              <w:pStyle w:val="ListParagraph"/>
              <w:widowControl w:val="0"/>
              <w:ind w:left="0"/>
              <w:rPr>
                <w:rFonts w:cs="Times New Roman"/>
                <w:sz w:val="20"/>
                <w:szCs w:val="20"/>
              </w:rPr>
            </w:pPr>
          </w:p>
        </w:tc>
        <w:tc>
          <w:tcPr>
            <w:tcW w:w="1440" w:type="dxa"/>
          </w:tcPr>
          <w:p w14:paraId="289BB76B" w14:textId="760AD5D5" w:rsidR="00C17F25" w:rsidRPr="00980DE8" w:rsidRDefault="009D6E3F" w:rsidP="00C17F25">
            <w:pPr>
              <w:pStyle w:val="ListParagraph"/>
              <w:widowControl w:val="0"/>
              <w:ind w:left="0"/>
              <w:jc w:val="right"/>
              <w:rPr>
                <w:rFonts w:cs="Times New Roman"/>
                <w:sz w:val="20"/>
                <w:szCs w:val="20"/>
              </w:rPr>
            </w:pPr>
            <w:r>
              <w:rPr>
                <w:rFonts w:cs="Times New Roman"/>
                <w:sz w:val="20"/>
                <w:szCs w:val="20"/>
              </w:rPr>
              <w:t>-</w:t>
            </w:r>
          </w:p>
        </w:tc>
        <w:tc>
          <w:tcPr>
            <w:tcW w:w="270" w:type="dxa"/>
          </w:tcPr>
          <w:p w14:paraId="63A180BB" w14:textId="77777777" w:rsidR="00C17F25" w:rsidRPr="00980DE8" w:rsidRDefault="00C17F25" w:rsidP="00C17F25">
            <w:pPr>
              <w:pStyle w:val="ListParagraph"/>
              <w:widowControl w:val="0"/>
              <w:ind w:left="0"/>
              <w:jc w:val="right"/>
              <w:rPr>
                <w:rFonts w:cs="Times New Roman"/>
                <w:sz w:val="20"/>
                <w:szCs w:val="20"/>
              </w:rPr>
            </w:pPr>
          </w:p>
        </w:tc>
        <w:tc>
          <w:tcPr>
            <w:tcW w:w="1260" w:type="dxa"/>
          </w:tcPr>
          <w:p w14:paraId="5D387374" w14:textId="1A354DC3" w:rsidR="00C17F25" w:rsidRPr="00980DE8" w:rsidRDefault="00C17F25" w:rsidP="00C17F25">
            <w:pPr>
              <w:pStyle w:val="ListParagraph"/>
              <w:widowControl w:val="0"/>
              <w:ind w:left="0"/>
              <w:jc w:val="right"/>
              <w:rPr>
                <w:rFonts w:cs="Times New Roman"/>
                <w:sz w:val="20"/>
                <w:szCs w:val="20"/>
              </w:rPr>
            </w:pPr>
            <w:r>
              <w:rPr>
                <w:rFonts w:cs="Times New Roman"/>
                <w:sz w:val="20"/>
                <w:szCs w:val="20"/>
              </w:rPr>
              <w:t>3,750,860</w:t>
            </w:r>
          </w:p>
        </w:tc>
      </w:tr>
      <w:tr w:rsidR="00C17F25" w14:paraId="527632AC" w14:textId="34E240D6" w:rsidTr="00BE3BCB">
        <w:trPr>
          <w:cantSplit/>
          <w:trHeight w:val="107"/>
        </w:trPr>
        <w:tc>
          <w:tcPr>
            <w:tcW w:w="2784" w:type="dxa"/>
          </w:tcPr>
          <w:p w14:paraId="1CB72C6D" w14:textId="77777777" w:rsidR="00C17F25" w:rsidRPr="00980DE8" w:rsidRDefault="00C17F25" w:rsidP="00C17F25">
            <w:pPr>
              <w:pStyle w:val="ListParagraph"/>
              <w:widowControl w:val="0"/>
              <w:ind w:left="0"/>
              <w:rPr>
                <w:rFonts w:cs="Times New Roman"/>
                <w:sz w:val="20"/>
                <w:szCs w:val="20"/>
              </w:rPr>
            </w:pPr>
            <w:r w:rsidRPr="00980DE8">
              <w:rPr>
                <w:rFonts w:cs="Times New Roman"/>
                <w:sz w:val="20"/>
                <w:szCs w:val="20"/>
              </w:rPr>
              <w:t>Total project costs</w:t>
            </w:r>
          </w:p>
        </w:tc>
        <w:tc>
          <w:tcPr>
            <w:tcW w:w="270" w:type="dxa"/>
          </w:tcPr>
          <w:p w14:paraId="3A300E11" w14:textId="77777777" w:rsidR="00C17F25" w:rsidRPr="00980DE8" w:rsidRDefault="00C17F25" w:rsidP="00613D22">
            <w:pPr>
              <w:pStyle w:val="ListParagraph"/>
              <w:widowControl w:val="0"/>
              <w:ind w:left="0"/>
              <w:jc w:val="right"/>
              <w:rPr>
                <w:rFonts w:cs="Times New Roman"/>
                <w:sz w:val="20"/>
                <w:szCs w:val="20"/>
              </w:rPr>
            </w:pPr>
            <w:r w:rsidRPr="00980DE8">
              <w:rPr>
                <w:rFonts w:cs="Times New Roman"/>
                <w:sz w:val="20"/>
                <w:szCs w:val="20"/>
              </w:rPr>
              <w:t>$</w:t>
            </w:r>
          </w:p>
        </w:tc>
        <w:tc>
          <w:tcPr>
            <w:tcW w:w="1260" w:type="dxa"/>
            <w:tcBorders>
              <w:top w:val="single" w:sz="4" w:space="0" w:color="auto"/>
              <w:bottom w:val="double" w:sz="4" w:space="0" w:color="auto"/>
            </w:tcBorders>
          </w:tcPr>
          <w:p w14:paraId="60986C0E" w14:textId="02D3A667" w:rsidR="00C17F25" w:rsidRPr="00980DE8" w:rsidRDefault="00C17F25" w:rsidP="00613D22">
            <w:pPr>
              <w:pStyle w:val="ListParagraph"/>
              <w:widowControl w:val="0"/>
              <w:ind w:left="0"/>
              <w:jc w:val="right"/>
              <w:rPr>
                <w:rFonts w:cs="Times New Roman"/>
                <w:sz w:val="20"/>
                <w:szCs w:val="20"/>
              </w:rPr>
            </w:pPr>
            <w:r w:rsidRPr="00980DE8">
              <w:rPr>
                <w:rFonts w:cs="Times New Roman"/>
                <w:sz w:val="20"/>
                <w:szCs w:val="20"/>
              </w:rPr>
              <w:t>17,619,002</w:t>
            </w:r>
          </w:p>
        </w:tc>
        <w:tc>
          <w:tcPr>
            <w:tcW w:w="270" w:type="dxa"/>
          </w:tcPr>
          <w:p w14:paraId="15902F1C" w14:textId="2896CA06" w:rsidR="00C17F25" w:rsidRPr="00980DE8" w:rsidRDefault="00C17F25" w:rsidP="00613D22">
            <w:pPr>
              <w:pStyle w:val="ListParagraph"/>
              <w:widowControl w:val="0"/>
              <w:ind w:left="0"/>
              <w:jc w:val="right"/>
              <w:rPr>
                <w:rFonts w:cs="Times New Roman"/>
                <w:sz w:val="20"/>
                <w:szCs w:val="20"/>
              </w:rPr>
            </w:pPr>
            <w:r w:rsidRPr="00980DE8">
              <w:rPr>
                <w:rFonts w:cs="Times New Roman"/>
                <w:sz w:val="20"/>
                <w:szCs w:val="20"/>
              </w:rPr>
              <w:t>$</w:t>
            </w:r>
          </w:p>
        </w:tc>
        <w:tc>
          <w:tcPr>
            <w:tcW w:w="1440" w:type="dxa"/>
            <w:tcBorders>
              <w:top w:val="single" w:sz="4" w:space="0" w:color="auto"/>
              <w:bottom w:val="double" w:sz="4" w:space="0" w:color="auto"/>
            </w:tcBorders>
          </w:tcPr>
          <w:p w14:paraId="2268B2A0" w14:textId="2C48F3F5" w:rsidR="00C17F25" w:rsidRPr="00980DE8" w:rsidRDefault="00E277D1" w:rsidP="00613D22">
            <w:pPr>
              <w:pStyle w:val="ListParagraph"/>
              <w:widowControl w:val="0"/>
              <w:ind w:left="0"/>
              <w:jc w:val="right"/>
              <w:rPr>
                <w:rFonts w:cs="Times New Roman"/>
                <w:sz w:val="20"/>
                <w:szCs w:val="20"/>
              </w:rPr>
            </w:pPr>
            <w:r>
              <w:rPr>
                <w:rFonts w:cs="Times New Roman"/>
                <w:sz w:val="20"/>
                <w:szCs w:val="20"/>
              </w:rPr>
              <w:t>8,040,720</w:t>
            </w:r>
          </w:p>
        </w:tc>
        <w:tc>
          <w:tcPr>
            <w:tcW w:w="270" w:type="dxa"/>
          </w:tcPr>
          <w:p w14:paraId="4F93F166" w14:textId="7D695F91" w:rsidR="00C17F25" w:rsidRPr="00980DE8" w:rsidRDefault="00C17F25" w:rsidP="00613D22">
            <w:pPr>
              <w:pStyle w:val="ListParagraph"/>
              <w:widowControl w:val="0"/>
              <w:ind w:left="0"/>
              <w:jc w:val="right"/>
              <w:rPr>
                <w:rFonts w:cs="Times New Roman"/>
                <w:sz w:val="20"/>
                <w:szCs w:val="20"/>
              </w:rPr>
            </w:pPr>
            <w:r w:rsidRPr="00980DE8">
              <w:rPr>
                <w:rFonts w:cs="Times New Roman"/>
                <w:sz w:val="20"/>
                <w:szCs w:val="20"/>
              </w:rPr>
              <w:t>$</w:t>
            </w:r>
          </w:p>
        </w:tc>
        <w:tc>
          <w:tcPr>
            <w:tcW w:w="1260" w:type="dxa"/>
            <w:tcBorders>
              <w:top w:val="single" w:sz="4" w:space="0" w:color="auto"/>
              <w:bottom w:val="double" w:sz="4" w:space="0" w:color="auto"/>
            </w:tcBorders>
          </w:tcPr>
          <w:p w14:paraId="66DE21C3" w14:textId="7B21423B" w:rsidR="00C17F25" w:rsidRPr="00980DE8" w:rsidRDefault="00C17F25" w:rsidP="00613D22">
            <w:pPr>
              <w:pStyle w:val="ListParagraph"/>
              <w:widowControl w:val="0"/>
              <w:ind w:left="0"/>
              <w:jc w:val="right"/>
              <w:rPr>
                <w:rFonts w:cs="Times New Roman"/>
                <w:sz w:val="20"/>
                <w:szCs w:val="20"/>
              </w:rPr>
            </w:pPr>
            <w:r>
              <w:rPr>
                <w:rFonts w:cs="Times New Roman"/>
                <w:sz w:val="20"/>
                <w:szCs w:val="20"/>
              </w:rPr>
              <w:t>25,</w:t>
            </w:r>
            <w:r w:rsidR="00511292">
              <w:rPr>
                <w:rFonts w:cs="Times New Roman"/>
                <w:sz w:val="20"/>
                <w:szCs w:val="20"/>
              </w:rPr>
              <w:t>659,722</w:t>
            </w:r>
          </w:p>
        </w:tc>
      </w:tr>
    </w:tbl>
    <w:p w14:paraId="54AF291C" w14:textId="77777777" w:rsidR="00CE56E3" w:rsidRDefault="00CE56E3" w:rsidP="00CE56E3">
      <w:pPr>
        <w:pStyle w:val="ListParagraph"/>
        <w:tabs>
          <w:tab w:val="left" w:pos="360"/>
        </w:tabs>
        <w:spacing w:after="0" w:line="240" w:lineRule="auto"/>
        <w:ind w:left="1080"/>
        <w:jc w:val="both"/>
        <w:rPr>
          <w:rFonts w:ascii="Times New Roman" w:hAnsi="Times New Roman" w:cs="Times New Roman"/>
          <w:bCs/>
        </w:rPr>
      </w:pPr>
    </w:p>
    <w:p w14:paraId="52B65926" w14:textId="5AF64549" w:rsidR="00921CBB" w:rsidRPr="00CE56E3" w:rsidRDefault="00CE56E3" w:rsidP="00CE56E3">
      <w:pPr>
        <w:pStyle w:val="ListParagraph"/>
        <w:tabs>
          <w:tab w:val="left" w:pos="360"/>
        </w:tabs>
        <w:spacing w:after="0" w:line="240" w:lineRule="auto"/>
        <w:ind w:left="1080"/>
        <w:jc w:val="both"/>
        <w:rPr>
          <w:rFonts w:ascii="Times New Roman" w:hAnsi="Times New Roman" w:cs="Times New Roman"/>
          <w:bCs/>
        </w:rPr>
      </w:pPr>
      <w:r>
        <w:rPr>
          <w:rFonts w:ascii="Times New Roman" w:hAnsi="Times New Roman" w:cs="Times New Roman"/>
          <w:bCs/>
        </w:rPr>
        <w:t xml:space="preserve">Based on discussions with Management and review of the information provided, </w:t>
      </w:r>
      <w:r w:rsidR="00911AE3">
        <w:rPr>
          <w:rFonts w:ascii="Times New Roman" w:hAnsi="Times New Roman" w:cs="Times New Roman"/>
          <w:bCs/>
        </w:rPr>
        <w:t xml:space="preserve">$17,619,002 </w:t>
      </w:r>
      <w:r w:rsidR="00DA6FF9">
        <w:rPr>
          <w:rFonts w:ascii="Times New Roman" w:hAnsi="Times New Roman" w:cs="Times New Roman"/>
          <w:bCs/>
        </w:rPr>
        <w:t>of the total project costs are</w:t>
      </w:r>
      <w:r w:rsidR="00911AE3">
        <w:rPr>
          <w:rFonts w:ascii="Times New Roman" w:hAnsi="Times New Roman" w:cs="Times New Roman"/>
          <w:bCs/>
        </w:rPr>
        <w:t xml:space="preserve"> absorbed by the Applican</w:t>
      </w:r>
      <w:r w:rsidR="00B70A04">
        <w:rPr>
          <w:rFonts w:ascii="Times New Roman" w:hAnsi="Times New Roman" w:cs="Times New Roman"/>
          <w:bCs/>
        </w:rPr>
        <w:t>t</w:t>
      </w:r>
      <w:r w:rsidR="00911AE3">
        <w:rPr>
          <w:rFonts w:ascii="Times New Roman" w:hAnsi="Times New Roman" w:cs="Times New Roman"/>
          <w:bCs/>
        </w:rPr>
        <w:t xml:space="preserve"> and $</w:t>
      </w:r>
      <w:r w:rsidR="006F0B54">
        <w:rPr>
          <w:rFonts w:ascii="Times New Roman" w:hAnsi="Times New Roman" w:cs="Times New Roman"/>
          <w:bCs/>
        </w:rPr>
        <w:t>8,040,720</w:t>
      </w:r>
      <w:r w:rsidR="00911AE3">
        <w:rPr>
          <w:rFonts w:ascii="Times New Roman" w:hAnsi="Times New Roman" w:cs="Times New Roman"/>
          <w:bCs/>
        </w:rPr>
        <w:t xml:space="preserve"> </w:t>
      </w:r>
      <w:r w:rsidR="00DA6FF9">
        <w:rPr>
          <w:rFonts w:ascii="Times New Roman" w:hAnsi="Times New Roman" w:cs="Times New Roman"/>
          <w:bCs/>
        </w:rPr>
        <w:t>of the total project costs are</w:t>
      </w:r>
      <w:r w:rsidR="00911AE3">
        <w:rPr>
          <w:rFonts w:ascii="Times New Roman" w:hAnsi="Times New Roman" w:cs="Times New Roman"/>
          <w:bCs/>
        </w:rPr>
        <w:t xml:space="preserve"> absorbed by the owner of the building, Mayflower Landing, LLC. </w:t>
      </w:r>
      <w:r w:rsidR="00CC4E54">
        <w:rPr>
          <w:rFonts w:ascii="Times New Roman" w:hAnsi="Times New Roman" w:cs="Times New Roman"/>
          <w:bCs/>
        </w:rPr>
        <w:t>Movable medical equipment and office equipment</w:t>
      </w:r>
      <w:r w:rsidR="003E6D9D">
        <w:rPr>
          <w:rFonts w:ascii="Times New Roman" w:hAnsi="Times New Roman" w:cs="Times New Roman"/>
          <w:bCs/>
        </w:rPr>
        <w:t xml:space="preserve"> totaling $5,497,410</w:t>
      </w:r>
      <w:r w:rsidR="00CC4E54">
        <w:rPr>
          <w:rFonts w:ascii="Times New Roman" w:hAnsi="Times New Roman" w:cs="Times New Roman"/>
          <w:bCs/>
        </w:rPr>
        <w:t xml:space="preserve"> are excluded from total capital expenditures </w:t>
      </w:r>
      <w:r w:rsidR="003E6D9D">
        <w:rPr>
          <w:rFonts w:ascii="Times New Roman" w:hAnsi="Times New Roman" w:cs="Times New Roman"/>
          <w:bCs/>
        </w:rPr>
        <w:t xml:space="preserve">of $16,349,011 </w:t>
      </w:r>
      <w:r w:rsidR="00CC4E54">
        <w:rPr>
          <w:rFonts w:ascii="Times New Roman" w:hAnsi="Times New Roman" w:cs="Times New Roman"/>
          <w:bCs/>
        </w:rPr>
        <w:t xml:space="preserve">in section V of the report </w:t>
      </w:r>
      <w:r w:rsidR="00EE5ED9">
        <w:rPr>
          <w:rFonts w:ascii="Times New Roman" w:hAnsi="Times New Roman" w:cs="Times New Roman"/>
          <w:bCs/>
        </w:rPr>
        <w:t xml:space="preserve">as they </w:t>
      </w:r>
      <w:r w:rsidR="007760EA">
        <w:rPr>
          <w:rFonts w:ascii="Times New Roman" w:hAnsi="Times New Roman" w:cs="Times New Roman"/>
          <w:bCs/>
        </w:rPr>
        <w:t xml:space="preserve">are not defined as DON-required </w:t>
      </w:r>
      <w:r w:rsidR="008604CC">
        <w:rPr>
          <w:rFonts w:ascii="Times New Roman" w:hAnsi="Times New Roman" w:cs="Times New Roman"/>
          <w:bCs/>
        </w:rPr>
        <w:t>equipment and</w:t>
      </w:r>
      <w:r w:rsidR="00FE4E90">
        <w:rPr>
          <w:rFonts w:ascii="Times New Roman" w:hAnsi="Times New Roman" w:cs="Times New Roman"/>
          <w:bCs/>
        </w:rPr>
        <w:t xml:space="preserve"> are therefore excluded from the DON application. </w:t>
      </w:r>
    </w:p>
    <w:p w14:paraId="3C2BF559" w14:textId="694D7D83" w:rsidR="00921CBB" w:rsidRPr="00CA0090" w:rsidRDefault="00921CBB" w:rsidP="00B929D5">
      <w:pPr>
        <w:pStyle w:val="Heading1"/>
        <w:numPr>
          <w:ilvl w:val="0"/>
          <w:numId w:val="21"/>
        </w:numPr>
        <w:ind w:left="360" w:hanging="360"/>
        <w:rPr>
          <w:rFonts w:ascii="Times New Roman" w:hAnsi="Times New Roman" w:cs="Times New Roman"/>
          <w:b/>
          <w:bCs/>
          <w:color w:val="auto"/>
          <w:sz w:val="22"/>
          <w:szCs w:val="22"/>
          <w:u w:val="single"/>
        </w:rPr>
      </w:pPr>
      <w:r w:rsidRPr="00CA0090">
        <w:rPr>
          <w:rFonts w:ascii="Times New Roman" w:hAnsi="Times New Roman" w:cs="Times New Roman"/>
          <w:b/>
          <w:bCs/>
          <w:color w:val="auto"/>
          <w:sz w:val="22"/>
          <w:szCs w:val="22"/>
          <w:u w:val="single"/>
        </w:rPr>
        <w:t xml:space="preserve">Review of the Projections </w:t>
      </w:r>
    </w:p>
    <w:p w14:paraId="309F2AAA" w14:textId="77777777" w:rsidR="00855F81" w:rsidRPr="00A51A8E" w:rsidRDefault="00855F81" w:rsidP="00855F81">
      <w:pPr>
        <w:spacing w:after="0" w:line="240" w:lineRule="auto"/>
        <w:jc w:val="both"/>
        <w:rPr>
          <w:rFonts w:ascii="Times New Roman" w:hAnsi="Times New Roman" w:cs="Times New Roman"/>
          <w:b/>
        </w:rPr>
      </w:pPr>
    </w:p>
    <w:p w14:paraId="65348C74" w14:textId="4199CD98" w:rsidR="00855F81" w:rsidRPr="00177387" w:rsidRDefault="00855F81" w:rsidP="00967707">
      <w:pPr>
        <w:spacing w:after="0" w:line="240" w:lineRule="auto"/>
        <w:ind w:left="360"/>
        <w:jc w:val="both"/>
        <w:rPr>
          <w:rFonts w:ascii="Times New Roman" w:hAnsi="Times New Roman" w:cs="Times New Roman"/>
          <w:highlight w:val="yellow"/>
        </w:rPr>
      </w:pPr>
      <w:r w:rsidRPr="00AA4143">
        <w:rPr>
          <w:rFonts w:ascii="Times New Roman" w:hAnsi="Times New Roman" w:cs="Times New Roman"/>
        </w:rPr>
        <w:t>This section of the report summarizes our review of the reasonableness of the assumptions used and feasibility of the projections.  The table</w:t>
      </w:r>
      <w:r w:rsidR="00485827" w:rsidRPr="00AA4143">
        <w:rPr>
          <w:rFonts w:ascii="Times New Roman" w:hAnsi="Times New Roman" w:cs="Times New Roman"/>
        </w:rPr>
        <w:t>s</w:t>
      </w:r>
      <w:r w:rsidRPr="00AA4143">
        <w:rPr>
          <w:rFonts w:ascii="Times New Roman" w:hAnsi="Times New Roman" w:cs="Times New Roman"/>
        </w:rPr>
        <w:t xml:space="preserve"> </w:t>
      </w:r>
      <w:r w:rsidR="00485827" w:rsidRPr="00AA4143">
        <w:rPr>
          <w:rFonts w:ascii="Times New Roman" w:hAnsi="Times New Roman" w:cs="Times New Roman"/>
        </w:rPr>
        <w:t>that follow</w:t>
      </w:r>
      <w:r w:rsidRPr="00AA4143">
        <w:rPr>
          <w:rFonts w:ascii="Times New Roman" w:hAnsi="Times New Roman" w:cs="Times New Roman"/>
        </w:rPr>
        <w:t xml:space="preserve"> summarize the projected </w:t>
      </w:r>
      <w:r w:rsidRPr="00012603">
        <w:rPr>
          <w:rFonts w:ascii="Times New Roman" w:hAnsi="Times New Roman" w:cs="Times New Roman"/>
        </w:rPr>
        <w:t>results</w:t>
      </w:r>
      <w:r w:rsidR="00650F41" w:rsidRPr="00012603">
        <w:rPr>
          <w:rFonts w:ascii="Times New Roman" w:hAnsi="Times New Roman" w:cs="Times New Roman"/>
        </w:rPr>
        <w:t xml:space="preserve"> </w:t>
      </w:r>
      <w:r w:rsidR="00FC44F3" w:rsidRPr="00012603">
        <w:rPr>
          <w:rFonts w:ascii="Times New Roman" w:hAnsi="Times New Roman" w:cs="Times New Roman"/>
        </w:rPr>
        <w:t>of</w:t>
      </w:r>
      <w:r w:rsidR="00012603" w:rsidRPr="00012603">
        <w:rPr>
          <w:rFonts w:ascii="Times New Roman" w:hAnsi="Times New Roman" w:cs="Times New Roman"/>
        </w:rPr>
        <w:t xml:space="preserve"> Beth Israel Lahey Health Surgery Center Plymouth, LLC</w:t>
      </w:r>
      <w:r w:rsidR="00303D64" w:rsidRPr="00012603">
        <w:rPr>
          <w:rFonts w:ascii="Times New Roman" w:hAnsi="Times New Roman" w:cs="Times New Roman"/>
        </w:rPr>
        <w:t>,</w:t>
      </w:r>
      <w:r w:rsidR="00E74CA5" w:rsidRPr="00012603">
        <w:rPr>
          <w:rFonts w:ascii="Times New Roman" w:hAnsi="Times New Roman" w:cs="Times New Roman"/>
        </w:rPr>
        <w:t xml:space="preserve"> </w:t>
      </w:r>
      <w:r w:rsidR="00FC44F3" w:rsidRPr="00012603">
        <w:rPr>
          <w:rFonts w:ascii="Times New Roman" w:hAnsi="Times New Roman" w:cs="Times New Roman"/>
        </w:rPr>
        <w:t>following the</w:t>
      </w:r>
      <w:r w:rsidR="00A51A8E" w:rsidRPr="00012603">
        <w:rPr>
          <w:rFonts w:ascii="Times New Roman" w:hAnsi="Times New Roman" w:cs="Times New Roman"/>
        </w:rPr>
        <w:t xml:space="preserve"> creation of the ASC</w:t>
      </w:r>
      <w:r w:rsidR="00FC44F3" w:rsidRPr="00012603">
        <w:rPr>
          <w:rFonts w:ascii="Times New Roman" w:hAnsi="Times New Roman" w:cs="Times New Roman"/>
        </w:rPr>
        <w:t xml:space="preserve"> by the Applicant</w:t>
      </w:r>
      <w:r w:rsidRPr="00012603">
        <w:rPr>
          <w:rFonts w:ascii="Times New Roman" w:hAnsi="Times New Roman" w:cs="Times New Roman"/>
        </w:rPr>
        <w:t>.</w:t>
      </w:r>
      <w:r w:rsidR="003B50FF">
        <w:rPr>
          <w:rFonts w:ascii="Times New Roman" w:hAnsi="Times New Roman" w:cs="Times New Roman"/>
        </w:rPr>
        <w:t xml:space="preserve"> </w:t>
      </w:r>
    </w:p>
    <w:p w14:paraId="2BFD3008" w14:textId="77777777" w:rsidR="00650F41" w:rsidRPr="00177387" w:rsidRDefault="00650F41" w:rsidP="00855F81">
      <w:pPr>
        <w:spacing w:after="0" w:line="240" w:lineRule="auto"/>
        <w:jc w:val="center"/>
        <w:rPr>
          <w:rFonts w:ascii="Times New Roman" w:hAnsi="Times New Roman" w:cs="Times New Roman"/>
          <w:highlight w:val="yellow"/>
        </w:rPr>
      </w:pPr>
    </w:p>
    <w:p w14:paraId="2B288058" w14:textId="77777777" w:rsidR="00024AEA" w:rsidRPr="006C4AC7" w:rsidRDefault="00024AEA" w:rsidP="00024AEA">
      <w:pPr>
        <w:widowControl w:val="0"/>
        <w:spacing w:after="0" w:line="240" w:lineRule="auto"/>
        <w:ind w:left="360"/>
        <w:jc w:val="both"/>
        <w:rPr>
          <w:rFonts w:ascii="Times New Roman" w:hAnsi="Times New Roman" w:cs="Times New Roman"/>
          <w:b/>
        </w:rPr>
      </w:pPr>
      <w:r w:rsidRPr="006C4AC7">
        <w:rPr>
          <w:rFonts w:ascii="Times New Roman" w:hAnsi="Times New Roman" w:cs="Times New Roman"/>
          <w:b/>
        </w:rPr>
        <w:t>Revenues</w:t>
      </w:r>
    </w:p>
    <w:p w14:paraId="66245888" w14:textId="22501BAE" w:rsidR="00481BC0" w:rsidRDefault="00024AEA" w:rsidP="00481BC0">
      <w:pPr>
        <w:widowControl w:val="0"/>
        <w:spacing w:after="0" w:line="240" w:lineRule="auto"/>
        <w:ind w:left="360"/>
        <w:jc w:val="both"/>
        <w:rPr>
          <w:rFonts w:ascii="Times New Roman" w:hAnsi="Times New Roman" w:cs="Times New Roman"/>
        </w:rPr>
      </w:pPr>
      <w:r w:rsidRPr="004F3A1C">
        <w:rPr>
          <w:rFonts w:ascii="Times New Roman" w:hAnsi="Times New Roman" w:cs="Times New Roman"/>
        </w:rPr>
        <w:t xml:space="preserve">We </w:t>
      </w:r>
      <w:r w:rsidR="004F3A1C" w:rsidRPr="004F3A1C">
        <w:rPr>
          <w:rFonts w:ascii="Times New Roman" w:hAnsi="Times New Roman" w:cs="Times New Roman"/>
        </w:rPr>
        <w:t xml:space="preserve">have </w:t>
      </w:r>
      <w:r w:rsidRPr="004F3A1C">
        <w:rPr>
          <w:rFonts w:ascii="Times New Roman" w:hAnsi="Times New Roman" w:cs="Times New Roman"/>
        </w:rPr>
        <w:t>reviewed and analyzed the net operating revenues in the historical and projected financial information.</w:t>
      </w:r>
      <w:r w:rsidR="00EB19F1">
        <w:rPr>
          <w:rFonts w:ascii="Times New Roman" w:hAnsi="Times New Roman" w:cs="Times New Roman"/>
        </w:rPr>
        <w:t xml:space="preserve"> </w:t>
      </w:r>
      <w:r w:rsidR="005B2B25">
        <w:rPr>
          <w:rFonts w:ascii="Times New Roman" w:hAnsi="Times New Roman" w:cs="Times New Roman"/>
        </w:rPr>
        <w:t>For the purposes of this pro forma, v</w:t>
      </w:r>
      <w:r w:rsidR="00EB19F1">
        <w:rPr>
          <w:rFonts w:ascii="Times New Roman" w:hAnsi="Times New Roman" w:cs="Times New Roman"/>
        </w:rPr>
        <w:t>olume</w:t>
      </w:r>
      <w:r w:rsidR="00835A15">
        <w:rPr>
          <w:rFonts w:ascii="Times New Roman" w:hAnsi="Times New Roman" w:cs="Times New Roman"/>
        </w:rPr>
        <w:t xml:space="preserve"> </w:t>
      </w:r>
      <w:r w:rsidR="00EB19F1">
        <w:rPr>
          <w:rFonts w:ascii="Times New Roman" w:hAnsi="Times New Roman" w:cs="Times New Roman"/>
        </w:rPr>
        <w:t>is broken out between total joint replacement (“TJR”) cases and all other musculoskeletal (“MSK”) c</w:t>
      </w:r>
      <w:r w:rsidR="00835A15">
        <w:rPr>
          <w:rFonts w:ascii="Times New Roman" w:hAnsi="Times New Roman" w:cs="Times New Roman"/>
        </w:rPr>
        <w:t>ases</w:t>
      </w:r>
      <w:r w:rsidR="00EB19F1">
        <w:rPr>
          <w:rFonts w:ascii="Times New Roman" w:hAnsi="Times New Roman" w:cs="Times New Roman"/>
        </w:rPr>
        <w:t xml:space="preserve">. </w:t>
      </w:r>
      <w:r w:rsidR="00F8717C">
        <w:rPr>
          <w:rFonts w:ascii="Times New Roman" w:hAnsi="Times New Roman" w:cs="Times New Roman"/>
        </w:rPr>
        <w:t>Based</w:t>
      </w:r>
      <w:r w:rsidR="00AF17E4">
        <w:rPr>
          <w:rFonts w:ascii="Times New Roman" w:hAnsi="Times New Roman" w:cs="Times New Roman"/>
        </w:rPr>
        <w:t xml:space="preserve"> on</w:t>
      </w:r>
      <w:r w:rsidR="00F8717C">
        <w:rPr>
          <w:rFonts w:ascii="Times New Roman" w:hAnsi="Times New Roman" w:cs="Times New Roman"/>
        </w:rPr>
        <w:t xml:space="preserve"> discussions with Management and review of the information provided, the volume disclosed in the table below is based on a percentage of historical PBOA outpatient orthopedic cases performed at BID Plymouth that would shift to the ASC based on the American Society of Anesthesiologist </w:t>
      </w:r>
      <w:r w:rsidR="00AE0A8E">
        <w:rPr>
          <w:rFonts w:ascii="Times New Roman" w:hAnsi="Times New Roman" w:cs="Times New Roman"/>
        </w:rPr>
        <w:t xml:space="preserve">(“ASA”) </w:t>
      </w:r>
      <w:r w:rsidR="00F8717C">
        <w:rPr>
          <w:rFonts w:ascii="Times New Roman" w:hAnsi="Times New Roman" w:cs="Times New Roman"/>
        </w:rPr>
        <w:t>physical status classification assigned to each individual historical case</w:t>
      </w:r>
      <w:r w:rsidR="00AE0A8E">
        <w:rPr>
          <w:rFonts w:ascii="Times New Roman" w:hAnsi="Times New Roman" w:cs="Times New Roman"/>
        </w:rPr>
        <w:t xml:space="preserve">. </w:t>
      </w:r>
      <w:r w:rsidR="00A95DC5">
        <w:rPr>
          <w:rFonts w:ascii="Times New Roman" w:hAnsi="Times New Roman" w:cs="Times New Roman"/>
        </w:rPr>
        <w:t xml:space="preserve">Management anticipates approximately 76% </w:t>
      </w:r>
      <w:r w:rsidR="006C6992">
        <w:rPr>
          <w:rFonts w:ascii="Times New Roman" w:hAnsi="Times New Roman" w:cs="Times New Roman"/>
        </w:rPr>
        <w:t xml:space="preserve">of approximately </w:t>
      </w:r>
      <w:r w:rsidR="009B4960">
        <w:rPr>
          <w:rFonts w:ascii="Times New Roman" w:hAnsi="Times New Roman" w:cs="Times New Roman"/>
        </w:rPr>
        <w:t>2,2</w:t>
      </w:r>
      <w:r w:rsidR="00D40E12">
        <w:rPr>
          <w:rFonts w:ascii="Times New Roman" w:hAnsi="Times New Roman" w:cs="Times New Roman"/>
        </w:rPr>
        <w:t>3</w:t>
      </w:r>
      <w:r w:rsidR="006C6992">
        <w:rPr>
          <w:rFonts w:ascii="Times New Roman" w:hAnsi="Times New Roman" w:cs="Times New Roman"/>
        </w:rPr>
        <w:t>0</w:t>
      </w:r>
      <w:r w:rsidR="00A95DC5">
        <w:rPr>
          <w:rFonts w:ascii="Times New Roman" w:hAnsi="Times New Roman" w:cs="Times New Roman"/>
        </w:rPr>
        <w:t xml:space="preserve"> </w:t>
      </w:r>
      <w:r w:rsidR="009B4960">
        <w:rPr>
          <w:rFonts w:ascii="Times New Roman" w:hAnsi="Times New Roman" w:cs="Times New Roman"/>
        </w:rPr>
        <w:t xml:space="preserve">cases </w:t>
      </w:r>
      <w:r w:rsidR="00AF17E4">
        <w:rPr>
          <w:rFonts w:ascii="Times New Roman" w:hAnsi="Times New Roman" w:cs="Times New Roman"/>
        </w:rPr>
        <w:t xml:space="preserve">currently </w:t>
      </w:r>
      <w:r w:rsidR="00A95DC5">
        <w:rPr>
          <w:rFonts w:ascii="Times New Roman" w:hAnsi="Times New Roman" w:cs="Times New Roman"/>
        </w:rPr>
        <w:t xml:space="preserve">performed at BID Plymouth could be shifted to the ASC </w:t>
      </w:r>
      <w:r w:rsidR="00616A31">
        <w:rPr>
          <w:rFonts w:ascii="Times New Roman" w:hAnsi="Times New Roman" w:cs="Times New Roman"/>
        </w:rPr>
        <w:t>for</w:t>
      </w:r>
      <w:r w:rsidR="00A95DC5">
        <w:rPr>
          <w:rFonts w:ascii="Times New Roman" w:hAnsi="Times New Roman" w:cs="Times New Roman"/>
        </w:rPr>
        <w:t xml:space="preserve"> </w:t>
      </w:r>
      <w:r w:rsidR="002D09BE">
        <w:rPr>
          <w:rFonts w:ascii="Times New Roman" w:hAnsi="Times New Roman" w:cs="Times New Roman"/>
        </w:rPr>
        <w:t>the year ending September 30, 2025</w:t>
      </w:r>
      <w:r w:rsidR="00A95DC5">
        <w:rPr>
          <w:rFonts w:ascii="Times New Roman" w:hAnsi="Times New Roman" w:cs="Times New Roman"/>
        </w:rPr>
        <w:t xml:space="preserve">. </w:t>
      </w:r>
      <w:r w:rsidR="00481BC0">
        <w:rPr>
          <w:rFonts w:ascii="Times New Roman" w:hAnsi="Times New Roman" w:cs="Times New Roman"/>
        </w:rPr>
        <w:t xml:space="preserve">In addition to the percentage of cases that are estimated to shift to the new ASC, Management estimated additional volume based on </w:t>
      </w:r>
      <w:r w:rsidR="00785097">
        <w:rPr>
          <w:rFonts w:ascii="Times New Roman" w:hAnsi="Times New Roman" w:cs="Times New Roman"/>
        </w:rPr>
        <w:t xml:space="preserve">the age of the population, convenience of the location, and Medicare now accepting TJR </w:t>
      </w:r>
      <w:r w:rsidR="00184F69">
        <w:rPr>
          <w:rFonts w:ascii="Times New Roman" w:hAnsi="Times New Roman" w:cs="Times New Roman"/>
        </w:rPr>
        <w:t xml:space="preserve">cases </w:t>
      </w:r>
      <w:r w:rsidR="00785097">
        <w:rPr>
          <w:rFonts w:ascii="Times New Roman" w:hAnsi="Times New Roman" w:cs="Times New Roman"/>
        </w:rPr>
        <w:t>in an ASC</w:t>
      </w:r>
      <w:r w:rsidR="004F7B3B">
        <w:rPr>
          <w:rFonts w:ascii="Times New Roman" w:hAnsi="Times New Roman" w:cs="Times New Roman"/>
        </w:rPr>
        <w:t xml:space="preserve"> setting</w:t>
      </w:r>
      <w:r w:rsidR="00785097">
        <w:rPr>
          <w:rFonts w:ascii="Times New Roman" w:hAnsi="Times New Roman" w:cs="Times New Roman"/>
        </w:rPr>
        <w:t xml:space="preserve">. </w:t>
      </w:r>
    </w:p>
    <w:p w14:paraId="303D8E4D" w14:textId="4488FCBC" w:rsidR="00FD6474" w:rsidRDefault="00FD6474" w:rsidP="00481BC0">
      <w:pPr>
        <w:widowControl w:val="0"/>
        <w:spacing w:after="0" w:line="240" w:lineRule="auto"/>
        <w:ind w:left="360"/>
        <w:jc w:val="both"/>
        <w:rPr>
          <w:rFonts w:ascii="Times New Roman" w:hAnsi="Times New Roman" w:cs="Times New Roman"/>
        </w:rPr>
      </w:pPr>
    </w:p>
    <w:p w14:paraId="589FDADF" w14:textId="58FEB192" w:rsidR="00AB21DD" w:rsidRDefault="00FD6474" w:rsidP="00F8717C">
      <w:pPr>
        <w:widowControl w:val="0"/>
        <w:spacing w:after="0" w:line="240" w:lineRule="auto"/>
        <w:ind w:left="360"/>
        <w:jc w:val="both"/>
        <w:rPr>
          <w:rFonts w:ascii="Times New Roman" w:hAnsi="Times New Roman" w:cs="Times New Roman"/>
        </w:rPr>
      </w:pPr>
      <w:r w:rsidRPr="005C448B">
        <w:rPr>
          <w:rFonts w:ascii="Times New Roman" w:hAnsi="Times New Roman" w:cs="Times New Roman"/>
        </w:rPr>
        <w:t>Based on discussions with Management and review of the information provide</w:t>
      </w:r>
      <w:r w:rsidR="007A331E" w:rsidRPr="005C448B">
        <w:rPr>
          <w:rFonts w:ascii="Times New Roman" w:hAnsi="Times New Roman" w:cs="Times New Roman"/>
        </w:rPr>
        <w:t>d</w:t>
      </w:r>
      <w:r w:rsidRPr="005C448B">
        <w:rPr>
          <w:rFonts w:ascii="Times New Roman" w:hAnsi="Times New Roman" w:cs="Times New Roman"/>
        </w:rPr>
        <w:t xml:space="preserve">, gross </w:t>
      </w:r>
      <w:r w:rsidR="006B7333" w:rsidRPr="005C448B">
        <w:rPr>
          <w:rFonts w:ascii="Times New Roman" w:hAnsi="Times New Roman" w:cs="Times New Roman"/>
        </w:rPr>
        <w:t>revenue</w:t>
      </w:r>
      <w:r w:rsidRPr="005C448B">
        <w:rPr>
          <w:rFonts w:ascii="Times New Roman" w:hAnsi="Times New Roman" w:cs="Times New Roman"/>
        </w:rPr>
        <w:t xml:space="preserve"> </w:t>
      </w:r>
      <w:r w:rsidR="00A866C1" w:rsidRPr="005C448B">
        <w:rPr>
          <w:rFonts w:ascii="Times New Roman" w:hAnsi="Times New Roman" w:cs="Times New Roman"/>
        </w:rPr>
        <w:t xml:space="preserve">of $12,389,381 in </w:t>
      </w:r>
      <w:r w:rsidR="00F9616F">
        <w:rPr>
          <w:rFonts w:ascii="Times New Roman" w:hAnsi="Times New Roman" w:cs="Times New Roman"/>
        </w:rPr>
        <w:t>the fiscal year ending September 30, 2025</w:t>
      </w:r>
      <w:r w:rsidR="00A866C1" w:rsidRPr="005C448B">
        <w:rPr>
          <w:rFonts w:ascii="Times New Roman" w:hAnsi="Times New Roman" w:cs="Times New Roman"/>
        </w:rPr>
        <w:t xml:space="preserve"> </w:t>
      </w:r>
      <w:r w:rsidR="007A331E" w:rsidRPr="005C448B">
        <w:rPr>
          <w:rFonts w:ascii="Times New Roman" w:hAnsi="Times New Roman" w:cs="Times New Roman"/>
        </w:rPr>
        <w:t>is</w:t>
      </w:r>
      <w:r w:rsidRPr="005C448B">
        <w:rPr>
          <w:rFonts w:ascii="Times New Roman" w:hAnsi="Times New Roman" w:cs="Times New Roman"/>
        </w:rPr>
        <w:t xml:space="preserve"> based on </w:t>
      </w:r>
      <w:r w:rsidR="006B7333" w:rsidRPr="005C448B">
        <w:rPr>
          <w:rFonts w:ascii="Times New Roman" w:hAnsi="Times New Roman" w:cs="Times New Roman"/>
        </w:rPr>
        <w:t xml:space="preserve">the average of </w:t>
      </w:r>
      <w:r w:rsidRPr="005C448B">
        <w:rPr>
          <w:rFonts w:ascii="Times New Roman" w:hAnsi="Times New Roman" w:cs="Times New Roman"/>
        </w:rPr>
        <w:t>Commercial</w:t>
      </w:r>
      <w:r w:rsidR="0035432C" w:rsidRPr="005C448B">
        <w:rPr>
          <w:rFonts w:ascii="Times New Roman" w:hAnsi="Times New Roman" w:cs="Times New Roman"/>
        </w:rPr>
        <w:t xml:space="preserve"> (40%)</w:t>
      </w:r>
      <w:r w:rsidRPr="005C448B">
        <w:rPr>
          <w:rFonts w:ascii="Times New Roman" w:hAnsi="Times New Roman" w:cs="Times New Roman"/>
        </w:rPr>
        <w:t>, Medicare</w:t>
      </w:r>
      <w:r w:rsidR="0035432C" w:rsidRPr="005C448B">
        <w:rPr>
          <w:rFonts w:ascii="Times New Roman" w:hAnsi="Times New Roman" w:cs="Times New Roman"/>
        </w:rPr>
        <w:t xml:space="preserve"> (50%)</w:t>
      </w:r>
      <w:r w:rsidRPr="005C448B">
        <w:rPr>
          <w:rFonts w:ascii="Times New Roman" w:hAnsi="Times New Roman" w:cs="Times New Roman"/>
        </w:rPr>
        <w:t xml:space="preserve">, and Medicaid </w:t>
      </w:r>
      <w:r w:rsidR="0035432C" w:rsidRPr="005C448B">
        <w:rPr>
          <w:rFonts w:ascii="Times New Roman" w:hAnsi="Times New Roman" w:cs="Times New Roman"/>
        </w:rPr>
        <w:t xml:space="preserve">(10%) </w:t>
      </w:r>
      <w:r w:rsidRPr="005C448B">
        <w:rPr>
          <w:rFonts w:ascii="Times New Roman" w:hAnsi="Times New Roman" w:cs="Times New Roman"/>
        </w:rPr>
        <w:t>reimbursement rates.</w:t>
      </w:r>
      <w:r w:rsidR="002E4B52">
        <w:rPr>
          <w:rFonts w:ascii="Times New Roman" w:hAnsi="Times New Roman" w:cs="Times New Roman"/>
        </w:rPr>
        <w:t xml:space="preserve"> Based on Beth Israel Lahey Surgery Center Plymouth, LLC’s location, size, and specialty focus, Management estimates </w:t>
      </w:r>
      <w:r w:rsidR="009E635D">
        <w:rPr>
          <w:rFonts w:ascii="Times New Roman" w:hAnsi="Times New Roman" w:cs="Times New Roman"/>
        </w:rPr>
        <w:t>C</w:t>
      </w:r>
      <w:r w:rsidR="002E4B52">
        <w:rPr>
          <w:rFonts w:ascii="Times New Roman" w:hAnsi="Times New Roman" w:cs="Times New Roman"/>
        </w:rPr>
        <w:t xml:space="preserve">ommercial rates will range between 150% - </w:t>
      </w:r>
      <w:r w:rsidR="002E4B52" w:rsidRPr="0090404D">
        <w:rPr>
          <w:rFonts w:ascii="Times New Roman" w:hAnsi="Times New Roman" w:cs="Times New Roman"/>
        </w:rPr>
        <w:t>180% of freestanding ASC Medicare rates</w:t>
      </w:r>
      <w:r w:rsidR="009E635D" w:rsidRPr="0090404D">
        <w:rPr>
          <w:rFonts w:ascii="Times New Roman" w:hAnsi="Times New Roman" w:cs="Times New Roman"/>
        </w:rPr>
        <w:t xml:space="preserve"> and Medicaid rates will range between 40% - 60% of freestanding ASC Medicare rates</w:t>
      </w:r>
      <w:r w:rsidR="002E4B52" w:rsidRPr="0090404D">
        <w:rPr>
          <w:rFonts w:ascii="Times New Roman" w:hAnsi="Times New Roman" w:cs="Times New Roman"/>
        </w:rPr>
        <w:t xml:space="preserve">. </w:t>
      </w:r>
      <w:r w:rsidR="009E635D" w:rsidRPr="0090404D">
        <w:rPr>
          <w:rFonts w:ascii="Times New Roman" w:hAnsi="Times New Roman" w:cs="Times New Roman"/>
        </w:rPr>
        <w:t xml:space="preserve">The freestanding ASC Medicare </w:t>
      </w:r>
      <w:r w:rsidR="0029667F" w:rsidRPr="0090404D">
        <w:rPr>
          <w:rFonts w:ascii="Times New Roman" w:hAnsi="Times New Roman" w:cs="Times New Roman"/>
        </w:rPr>
        <w:t xml:space="preserve">rate </w:t>
      </w:r>
      <w:r w:rsidR="009E635D" w:rsidRPr="0090404D">
        <w:rPr>
          <w:rFonts w:ascii="Times New Roman" w:hAnsi="Times New Roman" w:cs="Times New Roman"/>
        </w:rPr>
        <w:t xml:space="preserve">is approximately $9,700 </w:t>
      </w:r>
      <w:r w:rsidR="00F42187" w:rsidRPr="0090404D">
        <w:rPr>
          <w:rFonts w:ascii="Times New Roman" w:hAnsi="Times New Roman" w:cs="Times New Roman"/>
        </w:rPr>
        <w:t>fo</w:t>
      </w:r>
      <w:r w:rsidR="009E635D" w:rsidRPr="0090404D">
        <w:rPr>
          <w:rFonts w:ascii="Times New Roman" w:hAnsi="Times New Roman" w:cs="Times New Roman"/>
        </w:rPr>
        <w:t xml:space="preserve">r TJR case and </w:t>
      </w:r>
      <w:r w:rsidR="00F42187" w:rsidRPr="0090404D">
        <w:rPr>
          <w:rFonts w:ascii="Times New Roman" w:hAnsi="Times New Roman" w:cs="Times New Roman"/>
        </w:rPr>
        <w:t xml:space="preserve">approximately </w:t>
      </w:r>
      <w:r w:rsidR="009E635D" w:rsidRPr="0090404D">
        <w:rPr>
          <w:rFonts w:ascii="Times New Roman" w:hAnsi="Times New Roman" w:cs="Times New Roman"/>
        </w:rPr>
        <w:t xml:space="preserve">$2,400 </w:t>
      </w:r>
      <w:r w:rsidR="00F42187" w:rsidRPr="0090404D">
        <w:rPr>
          <w:rFonts w:ascii="Times New Roman" w:hAnsi="Times New Roman" w:cs="Times New Roman"/>
        </w:rPr>
        <w:t>for</w:t>
      </w:r>
      <w:r w:rsidR="009E635D" w:rsidRPr="0090404D">
        <w:rPr>
          <w:rFonts w:ascii="Times New Roman" w:hAnsi="Times New Roman" w:cs="Times New Roman"/>
        </w:rPr>
        <w:t xml:space="preserve"> all other MSK cases.</w:t>
      </w:r>
      <w:r w:rsidR="009E635D">
        <w:rPr>
          <w:rFonts w:ascii="Times New Roman" w:hAnsi="Times New Roman" w:cs="Times New Roman"/>
        </w:rPr>
        <w:t xml:space="preserve"> </w:t>
      </w:r>
    </w:p>
    <w:p w14:paraId="00639180" w14:textId="29139A71" w:rsidR="00E86183" w:rsidRDefault="00E86183" w:rsidP="00387F89">
      <w:pPr>
        <w:spacing w:after="0" w:line="240" w:lineRule="auto"/>
        <w:rPr>
          <w:rFonts w:ascii="Times New Roman" w:hAnsi="Times New Roman" w:cs="Times New Roman"/>
        </w:rPr>
      </w:pPr>
    </w:p>
    <w:p w14:paraId="5CC28779" w14:textId="77777777" w:rsidR="00BB168B" w:rsidRPr="00F22C5C" w:rsidRDefault="00BB168B" w:rsidP="00387F89">
      <w:pPr>
        <w:spacing w:after="0" w:line="240" w:lineRule="auto"/>
        <w:rPr>
          <w:rFonts w:ascii="Times New Roman" w:hAnsi="Times New Roman" w:cs="Times New Roman"/>
          <w:highlight w:val="yellow"/>
        </w:rPr>
      </w:pPr>
    </w:p>
    <w:p w14:paraId="65E6658C" w14:textId="77777777" w:rsidR="00F93AC0" w:rsidRPr="009E10C8" w:rsidRDefault="00F93AC0" w:rsidP="00F93AC0">
      <w:pPr>
        <w:spacing w:after="0" w:line="240" w:lineRule="auto"/>
        <w:rPr>
          <w:rFonts w:ascii="Times New Roman" w:hAnsi="Times New Roman" w:cs="Times New Roman"/>
        </w:rPr>
      </w:pPr>
      <w:r w:rsidRPr="009E10C8">
        <w:rPr>
          <w:rFonts w:ascii="Times New Roman" w:hAnsi="Times New Roman" w:cs="Times New Roman"/>
        </w:rPr>
        <w:lastRenderedPageBreak/>
        <w:t xml:space="preserve">Mr. </w:t>
      </w:r>
      <w:r>
        <w:rPr>
          <w:rFonts w:ascii="Times New Roman" w:hAnsi="Times New Roman" w:cs="Times New Roman"/>
        </w:rPr>
        <w:t>Alan Doucet</w:t>
      </w:r>
    </w:p>
    <w:p w14:paraId="52D2A3AB" w14:textId="77777777" w:rsidR="00F93AC0" w:rsidRPr="00D11B75" w:rsidRDefault="00F93AC0" w:rsidP="00F93AC0">
      <w:pPr>
        <w:spacing w:after="0" w:line="240" w:lineRule="auto"/>
        <w:rPr>
          <w:rFonts w:ascii="Times New Roman" w:hAnsi="Times New Roman" w:cs="Times New Roman"/>
        </w:rPr>
      </w:pPr>
      <w:r>
        <w:rPr>
          <w:rFonts w:ascii="Times New Roman" w:hAnsi="Times New Roman" w:cs="Times New Roman"/>
        </w:rPr>
        <w:t>Plymouth Bay Orthopedic Associates, Inc.</w:t>
      </w:r>
    </w:p>
    <w:p w14:paraId="7C1C2A15" w14:textId="0BFF6244" w:rsidR="000336DA" w:rsidRPr="00E72ED7" w:rsidRDefault="000336DA" w:rsidP="000336DA">
      <w:pPr>
        <w:spacing w:after="0" w:line="240" w:lineRule="auto"/>
        <w:rPr>
          <w:rFonts w:ascii="Times New Roman" w:hAnsi="Times New Roman" w:cs="Times New Roman"/>
        </w:rPr>
      </w:pPr>
      <w:r>
        <w:rPr>
          <w:rFonts w:ascii="Times New Roman" w:hAnsi="Times New Roman" w:cs="Times New Roman"/>
        </w:rPr>
        <w:t xml:space="preserve">January </w:t>
      </w:r>
      <w:r w:rsidR="00C74DCA">
        <w:rPr>
          <w:rFonts w:ascii="Times New Roman" w:hAnsi="Times New Roman" w:cs="Times New Roman"/>
        </w:rPr>
        <w:t>26</w:t>
      </w:r>
      <w:r>
        <w:rPr>
          <w:rFonts w:ascii="Times New Roman" w:hAnsi="Times New Roman" w:cs="Times New Roman"/>
        </w:rPr>
        <w:t>, 2023</w:t>
      </w:r>
    </w:p>
    <w:p w14:paraId="6422B82E" w14:textId="77777777" w:rsidR="00650F41" w:rsidRPr="009A3534" w:rsidRDefault="00650F41" w:rsidP="007F7FC7">
      <w:pPr>
        <w:widowControl w:val="0"/>
        <w:spacing w:after="0" w:line="240" w:lineRule="auto"/>
        <w:jc w:val="both"/>
        <w:rPr>
          <w:rFonts w:ascii="Times New Roman" w:hAnsi="Times New Roman" w:cs="Times New Roman"/>
        </w:rPr>
      </w:pPr>
    </w:p>
    <w:p w14:paraId="2300B3ED" w14:textId="4F64AC99" w:rsidR="003F560E" w:rsidRPr="00B929D5" w:rsidRDefault="003F560E" w:rsidP="00B929D5">
      <w:pPr>
        <w:pStyle w:val="Heading1"/>
        <w:numPr>
          <w:ilvl w:val="0"/>
          <w:numId w:val="22"/>
        </w:numPr>
        <w:ind w:left="360" w:hanging="360"/>
        <w:rPr>
          <w:rFonts w:ascii="Times New Roman" w:hAnsi="Times New Roman" w:cs="Times New Roman"/>
          <w:b/>
          <w:bCs/>
          <w:color w:val="auto"/>
          <w:sz w:val="22"/>
          <w:szCs w:val="22"/>
          <w:u w:val="single"/>
        </w:rPr>
      </w:pPr>
      <w:r w:rsidRPr="00B929D5">
        <w:rPr>
          <w:rFonts w:ascii="Times New Roman" w:hAnsi="Times New Roman" w:cs="Times New Roman"/>
          <w:b/>
          <w:bCs/>
          <w:color w:val="auto"/>
          <w:sz w:val="22"/>
          <w:szCs w:val="22"/>
          <w:u w:val="single"/>
        </w:rPr>
        <w:t>Review of the Projections  (continued)</w:t>
      </w:r>
    </w:p>
    <w:p w14:paraId="0BC57377" w14:textId="77777777" w:rsidR="00AB21DD" w:rsidRDefault="00AB21DD" w:rsidP="00AB21DD">
      <w:pPr>
        <w:widowControl w:val="0"/>
        <w:spacing w:after="0" w:line="240" w:lineRule="auto"/>
        <w:ind w:left="360"/>
        <w:jc w:val="both"/>
        <w:rPr>
          <w:rFonts w:ascii="Times New Roman" w:hAnsi="Times New Roman" w:cs="Times New Roman"/>
        </w:rPr>
      </w:pPr>
      <w:bookmarkStart w:id="5" w:name="_Hlk529540330"/>
    </w:p>
    <w:p w14:paraId="23C84D18" w14:textId="5EF8A26A" w:rsidR="00AB21DD" w:rsidRDefault="00AB21DD" w:rsidP="00AB21DD">
      <w:pPr>
        <w:widowControl w:val="0"/>
        <w:spacing w:after="0" w:line="240" w:lineRule="auto"/>
        <w:ind w:left="360"/>
        <w:jc w:val="both"/>
        <w:rPr>
          <w:rFonts w:ascii="Times New Roman" w:hAnsi="Times New Roman" w:cs="Times New Roman"/>
        </w:rPr>
      </w:pPr>
      <w:r w:rsidRPr="007F3710">
        <w:rPr>
          <w:rFonts w:ascii="Times New Roman" w:hAnsi="Times New Roman" w:cs="Times New Roman"/>
        </w:rPr>
        <w:t>The table below provides a summary of some of the key information for the projected volume and revenues by year</w:t>
      </w:r>
      <w:r w:rsidR="00075AA4">
        <w:rPr>
          <w:rFonts w:ascii="Times New Roman" w:hAnsi="Times New Roman" w:cs="Times New Roman"/>
        </w:rPr>
        <w:t xml:space="preserve"> (fiscal year September)</w:t>
      </w:r>
      <w:r w:rsidRPr="007F3710">
        <w:rPr>
          <w:rFonts w:ascii="Times New Roman" w:hAnsi="Times New Roman" w:cs="Times New Roman"/>
        </w:rPr>
        <w:t xml:space="preserve">: </w:t>
      </w:r>
    </w:p>
    <w:p w14:paraId="564249EA" w14:textId="77777777" w:rsidR="00AB21DD" w:rsidRPr="007F3710" w:rsidRDefault="00AB21DD" w:rsidP="00AB21DD">
      <w:pPr>
        <w:widowControl w:val="0"/>
        <w:spacing w:after="0" w:line="240" w:lineRule="auto"/>
        <w:ind w:left="360"/>
        <w:jc w:val="both"/>
        <w:rPr>
          <w:rFonts w:ascii="Times New Roman" w:hAnsi="Times New Roman" w:cs="Times New Roman"/>
          <w:color w:val="FF0000"/>
        </w:rPr>
      </w:pPr>
    </w:p>
    <w:tbl>
      <w:tblPr>
        <w:tblStyle w:val="TableGrid"/>
        <w:tblW w:w="89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1260"/>
        <w:gridCol w:w="1260"/>
        <w:gridCol w:w="1260"/>
        <w:gridCol w:w="1260"/>
        <w:gridCol w:w="1260"/>
      </w:tblGrid>
      <w:tr w:rsidR="00455600" w:rsidRPr="00177387" w14:paraId="3B44631B" w14:textId="77777777" w:rsidTr="00BB168B">
        <w:trPr>
          <w:cantSplit/>
          <w:tblHeader/>
          <w:jc w:val="center"/>
        </w:trPr>
        <w:tc>
          <w:tcPr>
            <w:tcW w:w="2610" w:type="dxa"/>
          </w:tcPr>
          <w:p w14:paraId="41C8876B" w14:textId="77777777" w:rsidR="00455600" w:rsidRDefault="00455600" w:rsidP="00A96BA5">
            <w:pPr>
              <w:jc w:val="center"/>
              <w:rPr>
                <w:rFonts w:cs="Times New Roman"/>
                <w:sz w:val="16"/>
                <w:szCs w:val="16"/>
                <w:highlight w:val="yellow"/>
              </w:rPr>
            </w:pPr>
            <w:bookmarkStart w:id="6" w:name="_Hlk529539770"/>
            <w:bookmarkEnd w:id="5"/>
          </w:p>
          <w:p w14:paraId="2621B564" w14:textId="77777777" w:rsidR="00455600" w:rsidRDefault="00455600" w:rsidP="00A96BA5">
            <w:pPr>
              <w:jc w:val="center"/>
              <w:rPr>
                <w:rFonts w:cs="Times New Roman"/>
                <w:sz w:val="16"/>
                <w:szCs w:val="16"/>
                <w:highlight w:val="yellow"/>
              </w:rPr>
            </w:pPr>
          </w:p>
          <w:p w14:paraId="708866C5" w14:textId="77777777" w:rsidR="00455600" w:rsidRDefault="00455600" w:rsidP="00A96BA5">
            <w:pPr>
              <w:jc w:val="center"/>
              <w:rPr>
                <w:rFonts w:cs="Times New Roman"/>
                <w:sz w:val="16"/>
                <w:szCs w:val="16"/>
                <w:highlight w:val="yellow"/>
              </w:rPr>
            </w:pPr>
          </w:p>
          <w:p w14:paraId="6F8797EB" w14:textId="77777777" w:rsidR="00455600" w:rsidRDefault="00455600" w:rsidP="00A96BA5">
            <w:pPr>
              <w:jc w:val="center"/>
              <w:rPr>
                <w:rFonts w:cs="Times New Roman"/>
                <w:sz w:val="16"/>
                <w:szCs w:val="16"/>
                <w:highlight w:val="yellow"/>
              </w:rPr>
            </w:pPr>
          </w:p>
          <w:p w14:paraId="481A78B0" w14:textId="3BE7E246" w:rsidR="00455600" w:rsidRPr="001A3EA0" w:rsidRDefault="00455600" w:rsidP="00A96BA5">
            <w:pPr>
              <w:jc w:val="center"/>
              <w:rPr>
                <w:rFonts w:cs="Times New Roman"/>
                <w:sz w:val="16"/>
                <w:szCs w:val="16"/>
                <w:highlight w:val="yellow"/>
                <w:u w:val="single"/>
              </w:rPr>
            </w:pPr>
            <w:r w:rsidRPr="001A3EA0">
              <w:rPr>
                <w:rFonts w:cs="Times New Roman"/>
                <w:sz w:val="16"/>
                <w:szCs w:val="16"/>
                <w:u w:val="single"/>
              </w:rPr>
              <w:t>Category</w:t>
            </w:r>
          </w:p>
        </w:tc>
        <w:tc>
          <w:tcPr>
            <w:tcW w:w="1260" w:type="dxa"/>
            <w:tcBorders>
              <w:bottom w:val="single" w:sz="4" w:space="0" w:color="auto"/>
            </w:tcBorders>
          </w:tcPr>
          <w:p w14:paraId="7B856259" w14:textId="77777777" w:rsidR="00455600" w:rsidRPr="00FC3DAD" w:rsidRDefault="00455600" w:rsidP="00A96BA5">
            <w:pPr>
              <w:jc w:val="center"/>
              <w:rPr>
                <w:rFonts w:cs="Times New Roman"/>
                <w:sz w:val="16"/>
                <w:szCs w:val="16"/>
              </w:rPr>
            </w:pPr>
            <w:r w:rsidRPr="00FC3DAD">
              <w:rPr>
                <w:rFonts w:cs="Times New Roman"/>
                <w:sz w:val="16"/>
                <w:szCs w:val="16"/>
              </w:rPr>
              <w:t>Projected/</w:t>
            </w:r>
          </w:p>
          <w:p w14:paraId="471AEAC4" w14:textId="77777777" w:rsidR="00455600" w:rsidRPr="00FC3DAD" w:rsidRDefault="00455600" w:rsidP="00A96BA5">
            <w:pPr>
              <w:jc w:val="center"/>
              <w:rPr>
                <w:rFonts w:cs="Times New Roman"/>
                <w:sz w:val="16"/>
                <w:szCs w:val="16"/>
              </w:rPr>
            </w:pPr>
            <w:r w:rsidRPr="00FC3DAD">
              <w:rPr>
                <w:rFonts w:cs="Times New Roman"/>
                <w:sz w:val="16"/>
                <w:szCs w:val="16"/>
              </w:rPr>
              <w:t>pro-forma</w:t>
            </w:r>
          </w:p>
          <w:p w14:paraId="6EAD338C" w14:textId="77777777" w:rsidR="00455600" w:rsidRPr="00FC3DAD" w:rsidRDefault="00455600" w:rsidP="00A96BA5">
            <w:pPr>
              <w:jc w:val="center"/>
              <w:rPr>
                <w:rFonts w:cs="Times New Roman"/>
                <w:sz w:val="16"/>
                <w:szCs w:val="16"/>
              </w:rPr>
            </w:pPr>
            <w:r w:rsidRPr="00FC3DAD">
              <w:rPr>
                <w:rFonts w:cs="Times New Roman"/>
                <w:sz w:val="16"/>
                <w:szCs w:val="16"/>
              </w:rPr>
              <w:t>with creation of the ASC</w:t>
            </w:r>
          </w:p>
          <w:p w14:paraId="059F739B" w14:textId="5EBF497D" w:rsidR="00455600" w:rsidRPr="00FC3DAD" w:rsidRDefault="00075AA4" w:rsidP="00A96BA5">
            <w:pPr>
              <w:jc w:val="center"/>
              <w:rPr>
                <w:rFonts w:cs="Times New Roman"/>
                <w:sz w:val="16"/>
                <w:szCs w:val="16"/>
              </w:rPr>
            </w:pPr>
            <w:r>
              <w:rPr>
                <w:rFonts w:cs="Times New Roman"/>
                <w:sz w:val="16"/>
                <w:szCs w:val="16"/>
              </w:rPr>
              <w:t>2025</w:t>
            </w:r>
          </w:p>
        </w:tc>
        <w:tc>
          <w:tcPr>
            <w:tcW w:w="1260" w:type="dxa"/>
            <w:tcBorders>
              <w:bottom w:val="single" w:sz="4" w:space="0" w:color="auto"/>
            </w:tcBorders>
          </w:tcPr>
          <w:p w14:paraId="39F76648" w14:textId="77777777" w:rsidR="00455600" w:rsidRPr="00FC3DAD" w:rsidRDefault="00455600" w:rsidP="00A96BA5">
            <w:pPr>
              <w:jc w:val="center"/>
              <w:rPr>
                <w:rFonts w:cs="Times New Roman"/>
                <w:sz w:val="16"/>
                <w:szCs w:val="16"/>
              </w:rPr>
            </w:pPr>
            <w:r w:rsidRPr="00FC3DAD">
              <w:rPr>
                <w:rFonts w:cs="Times New Roman"/>
                <w:sz w:val="16"/>
                <w:szCs w:val="16"/>
              </w:rPr>
              <w:t>Projected/</w:t>
            </w:r>
          </w:p>
          <w:p w14:paraId="631BA28F" w14:textId="77777777" w:rsidR="00455600" w:rsidRPr="00FC3DAD" w:rsidRDefault="00455600" w:rsidP="00A96BA5">
            <w:pPr>
              <w:jc w:val="center"/>
              <w:rPr>
                <w:rFonts w:cs="Times New Roman"/>
                <w:sz w:val="16"/>
                <w:szCs w:val="16"/>
              </w:rPr>
            </w:pPr>
            <w:r w:rsidRPr="00FC3DAD">
              <w:rPr>
                <w:rFonts w:cs="Times New Roman"/>
                <w:sz w:val="16"/>
                <w:szCs w:val="16"/>
              </w:rPr>
              <w:t>pro-forma</w:t>
            </w:r>
          </w:p>
          <w:p w14:paraId="36382FF3" w14:textId="77777777" w:rsidR="00455600" w:rsidRPr="00FC3DAD" w:rsidRDefault="00455600" w:rsidP="00A96BA5">
            <w:pPr>
              <w:jc w:val="center"/>
              <w:rPr>
                <w:rFonts w:cs="Times New Roman"/>
                <w:sz w:val="16"/>
                <w:szCs w:val="16"/>
              </w:rPr>
            </w:pPr>
            <w:r w:rsidRPr="00FC3DAD">
              <w:rPr>
                <w:rFonts w:cs="Times New Roman"/>
                <w:sz w:val="16"/>
                <w:szCs w:val="16"/>
              </w:rPr>
              <w:t>with creation of the ASC</w:t>
            </w:r>
          </w:p>
          <w:p w14:paraId="24945B9D" w14:textId="3C4B848A" w:rsidR="00455600" w:rsidRPr="00FC3DAD" w:rsidRDefault="00075AA4" w:rsidP="00A96BA5">
            <w:pPr>
              <w:jc w:val="center"/>
              <w:rPr>
                <w:rFonts w:cs="Times New Roman"/>
                <w:sz w:val="16"/>
                <w:szCs w:val="16"/>
              </w:rPr>
            </w:pPr>
            <w:r>
              <w:rPr>
                <w:rFonts w:cs="Times New Roman"/>
                <w:sz w:val="16"/>
                <w:szCs w:val="16"/>
              </w:rPr>
              <w:t>2026</w:t>
            </w:r>
          </w:p>
        </w:tc>
        <w:tc>
          <w:tcPr>
            <w:tcW w:w="1260" w:type="dxa"/>
            <w:tcBorders>
              <w:bottom w:val="single" w:sz="4" w:space="0" w:color="auto"/>
            </w:tcBorders>
          </w:tcPr>
          <w:p w14:paraId="0080EADF" w14:textId="77777777" w:rsidR="00455600" w:rsidRPr="00FC3DAD" w:rsidRDefault="00455600" w:rsidP="00A96BA5">
            <w:pPr>
              <w:jc w:val="center"/>
              <w:rPr>
                <w:rFonts w:cs="Times New Roman"/>
                <w:sz w:val="16"/>
                <w:szCs w:val="16"/>
              </w:rPr>
            </w:pPr>
            <w:r w:rsidRPr="00FC3DAD">
              <w:rPr>
                <w:rFonts w:cs="Times New Roman"/>
                <w:sz w:val="16"/>
                <w:szCs w:val="16"/>
              </w:rPr>
              <w:t>Projected/</w:t>
            </w:r>
          </w:p>
          <w:p w14:paraId="6CBF2B5A" w14:textId="77777777" w:rsidR="00455600" w:rsidRPr="00FC3DAD" w:rsidRDefault="00455600" w:rsidP="00A96BA5">
            <w:pPr>
              <w:jc w:val="center"/>
              <w:rPr>
                <w:rFonts w:cs="Times New Roman"/>
                <w:sz w:val="16"/>
                <w:szCs w:val="16"/>
              </w:rPr>
            </w:pPr>
            <w:r w:rsidRPr="00FC3DAD">
              <w:rPr>
                <w:rFonts w:cs="Times New Roman"/>
                <w:sz w:val="16"/>
                <w:szCs w:val="16"/>
              </w:rPr>
              <w:t>pro-forma</w:t>
            </w:r>
          </w:p>
          <w:p w14:paraId="7CEEFA54" w14:textId="77777777" w:rsidR="00455600" w:rsidRPr="00FC3DAD" w:rsidRDefault="00455600" w:rsidP="00A96BA5">
            <w:pPr>
              <w:jc w:val="center"/>
              <w:rPr>
                <w:rFonts w:cs="Times New Roman"/>
                <w:sz w:val="16"/>
                <w:szCs w:val="16"/>
              </w:rPr>
            </w:pPr>
            <w:r w:rsidRPr="00FC3DAD">
              <w:rPr>
                <w:rFonts w:cs="Times New Roman"/>
                <w:sz w:val="16"/>
                <w:szCs w:val="16"/>
              </w:rPr>
              <w:t>with creation of the ASC</w:t>
            </w:r>
          </w:p>
          <w:p w14:paraId="77065DC6" w14:textId="02547C3E" w:rsidR="00455600" w:rsidRPr="00FC3DAD" w:rsidRDefault="00075AA4" w:rsidP="00A96BA5">
            <w:pPr>
              <w:jc w:val="center"/>
              <w:rPr>
                <w:rFonts w:cs="Times New Roman"/>
                <w:sz w:val="16"/>
                <w:szCs w:val="16"/>
              </w:rPr>
            </w:pPr>
            <w:r>
              <w:rPr>
                <w:rFonts w:cs="Times New Roman"/>
                <w:sz w:val="16"/>
                <w:szCs w:val="16"/>
              </w:rPr>
              <w:t>2027</w:t>
            </w:r>
          </w:p>
        </w:tc>
        <w:tc>
          <w:tcPr>
            <w:tcW w:w="1260" w:type="dxa"/>
            <w:tcBorders>
              <w:bottom w:val="single" w:sz="4" w:space="0" w:color="auto"/>
            </w:tcBorders>
          </w:tcPr>
          <w:p w14:paraId="5A4F1940" w14:textId="77777777" w:rsidR="00455600" w:rsidRPr="00FC3DAD" w:rsidRDefault="00455600" w:rsidP="00A96BA5">
            <w:pPr>
              <w:jc w:val="center"/>
              <w:rPr>
                <w:rFonts w:cs="Times New Roman"/>
                <w:sz w:val="16"/>
                <w:szCs w:val="16"/>
              </w:rPr>
            </w:pPr>
            <w:r w:rsidRPr="00FC3DAD">
              <w:rPr>
                <w:rFonts w:cs="Times New Roman"/>
                <w:sz w:val="16"/>
                <w:szCs w:val="16"/>
              </w:rPr>
              <w:t>Projected/</w:t>
            </w:r>
          </w:p>
          <w:p w14:paraId="2788935A" w14:textId="77777777" w:rsidR="00455600" w:rsidRPr="00FC3DAD" w:rsidRDefault="00455600" w:rsidP="00A96BA5">
            <w:pPr>
              <w:jc w:val="center"/>
              <w:rPr>
                <w:rFonts w:cs="Times New Roman"/>
                <w:sz w:val="16"/>
                <w:szCs w:val="16"/>
              </w:rPr>
            </w:pPr>
            <w:r w:rsidRPr="00FC3DAD">
              <w:rPr>
                <w:rFonts w:cs="Times New Roman"/>
                <w:sz w:val="16"/>
                <w:szCs w:val="16"/>
              </w:rPr>
              <w:t>pro-forma</w:t>
            </w:r>
          </w:p>
          <w:p w14:paraId="3D89BB23" w14:textId="77777777" w:rsidR="00455600" w:rsidRPr="00FC3DAD" w:rsidRDefault="00455600" w:rsidP="00A96BA5">
            <w:pPr>
              <w:jc w:val="center"/>
              <w:rPr>
                <w:rFonts w:cs="Times New Roman"/>
                <w:sz w:val="16"/>
                <w:szCs w:val="16"/>
              </w:rPr>
            </w:pPr>
            <w:r w:rsidRPr="00FC3DAD">
              <w:rPr>
                <w:rFonts w:cs="Times New Roman"/>
                <w:sz w:val="16"/>
                <w:szCs w:val="16"/>
              </w:rPr>
              <w:t>with creation of the ASC</w:t>
            </w:r>
          </w:p>
          <w:p w14:paraId="67DD0694" w14:textId="62DB8252" w:rsidR="00455600" w:rsidRPr="00FC3DAD" w:rsidRDefault="00075AA4" w:rsidP="00A96BA5">
            <w:pPr>
              <w:jc w:val="center"/>
              <w:rPr>
                <w:rFonts w:cs="Times New Roman"/>
                <w:sz w:val="16"/>
                <w:szCs w:val="16"/>
              </w:rPr>
            </w:pPr>
            <w:r>
              <w:rPr>
                <w:rFonts w:cs="Times New Roman"/>
                <w:sz w:val="16"/>
                <w:szCs w:val="16"/>
              </w:rPr>
              <w:t>2028</w:t>
            </w:r>
          </w:p>
        </w:tc>
        <w:tc>
          <w:tcPr>
            <w:tcW w:w="1260" w:type="dxa"/>
            <w:tcBorders>
              <w:bottom w:val="single" w:sz="4" w:space="0" w:color="auto"/>
            </w:tcBorders>
          </w:tcPr>
          <w:p w14:paraId="6051F0C9" w14:textId="77777777" w:rsidR="00455600" w:rsidRPr="00FC3DAD" w:rsidRDefault="00455600" w:rsidP="00A96BA5">
            <w:pPr>
              <w:jc w:val="center"/>
              <w:rPr>
                <w:rFonts w:cs="Times New Roman"/>
                <w:sz w:val="16"/>
                <w:szCs w:val="16"/>
              </w:rPr>
            </w:pPr>
            <w:r w:rsidRPr="00FC3DAD">
              <w:rPr>
                <w:rFonts w:cs="Times New Roman"/>
                <w:sz w:val="16"/>
                <w:szCs w:val="16"/>
              </w:rPr>
              <w:t>Projected/</w:t>
            </w:r>
          </w:p>
          <w:p w14:paraId="428F3EBD" w14:textId="77777777" w:rsidR="00455600" w:rsidRPr="00FC3DAD" w:rsidRDefault="00455600" w:rsidP="00A96BA5">
            <w:pPr>
              <w:jc w:val="center"/>
              <w:rPr>
                <w:rFonts w:cs="Times New Roman"/>
                <w:sz w:val="16"/>
                <w:szCs w:val="16"/>
              </w:rPr>
            </w:pPr>
            <w:r w:rsidRPr="00FC3DAD">
              <w:rPr>
                <w:rFonts w:cs="Times New Roman"/>
                <w:sz w:val="16"/>
                <w:szCs w:val="16"/>
              </w:rPr>
              <w:t>pro-forma</w:t>
            </w:r>
          </w:p>
          <w:p w14:paraId="0C66ABD6" w14:textId="77777777" w:rsidR="00455600" w:rsidRPr="00FC3DAD" w:rsidRDefault="00455600" w:rsidP="00A96BA5">
            <w:pPr>
              <w:jc w:val="center"/>
              <w:rPr>
                <w:rFonts w:cs="Times New Roman"/>
                <w:sz w:val="16"/>
                <w:szCs w:val="16"/>
              </w:rPr>
            </w:pPr>
            <w:r w:rsidRPr="00FC3DAD">
              <w:rPr>
                <w:rFonts w:cs="Times New Roman"/>
                <w:sz w:val="16"/>
                <w:szCs w:val="16"/>
              </w:rPr>
              <w:t>with creation of the ASC</w:t>
            </w:r>
          </w:p>
          <w:p w14:paraId="59DAD5AE" w14:textId="76E8B23C" w:rsidR="00455600" w:rsidRPr="00FC3DAD" w:rsidRDefault="00075AA4" w:rsidP="00A96BA5">
            <w:pPr>
              <w:jc w:val="center"/>
              <w:rPr>
                <w:rFonts w:cs="Times New Roman"/>
                <w:sz w:val="16"/>
                <w:szCs w:val="16"/>
              </w:rPr>
            </w:pPr>
            <w:r>
              <w:rPr>
                <w:rFonts w:cs="Times New Roman"/>
                <w:sz w:val="16"/>
                <w:szCs w:val="16"/>
              </w:rPr>
              <w:t>2029</w:t>
            </w:r>
          </w:p>
        </w:tc>
      </w:tr>
      <w:bookmarkEnd w:id="6"/>
      <w:tr w:rsidR="00455600" w:rsidRPr="00177387" w14:paraId="5306DA76" w14:textId="77777777" w:rsidTr="00BB168B">
        <w:trPr>
          <w:cantSplit/>
          <w:jc w:val="center"/>
        </w:trPr>
        <w:tc>
          <w:tcPr>
            <w:tcW w:w="2610" w:type="dxa"/>
          </w:tcPr>
          <w:p w14:paraId="76071A77" w14:textId="39FF7A41" w:rsidR="00455600" w:rsidRPr="00FC3DAD" w:rsidRDefault="00455600" w:rsidP="00A96BA5">
            <w:pPr>
              <w:rPr>
                <w:rFonts w:cs="Times New Roman"/>
                <w:sz w:val="16"/>
                <w:szCs w:val="16"/>
              </w:rPr>
            </w:pPr>
            <w:r>
              <w:rPr>
                <w:rFonts w:cs="Times New Roman"/>
                <w:sz w:val="16"/>
                <w:szCs w:val="16"/>
              </w:rPr>
              <w:t xml:space="preserve">Volume - </w:t>
            </w:r>
            <w:r w:rsidRPr="00FC3DAD">
              <w:rPr>
                <w:rFonts w:cs="Times New Roman"/>
                <w:sz w:val="16"/>
                <w:szCs w:val="16"/>
              </w:rPr>
              <w:t># of cases – TJR</w:t>
            </w:r>
          </w:p>
        </w:tc>
        <w:tc>
          <w:tcPr>
            <w:tcW w:w="1260" w:type="dxa"/>
          </w:tcPr>
          <w:p w14:paraId="56025E1C" w14:textId="77777777" w:rsidR="00455600" w:rsidRPr="00FC3DAD" w:rsidRDefault="00455600" w:rsidP="00A96BA5">
            <w:pPr>
              <w:tabs>
                <w:tab w:val="decimal" w:pos="621"/>
              </w:tabs>
              <w:jc w:val="right"/>
              <w:rPr>
                <w:rFonts w:cs="Times New Roman"/>
                <w:sz w:val="16"/>
                <w:szCs w:val="16"/>
              </w:rPr>
            </w:pPr>
            <w:r w:rsidRPr="00FC3DAD">
              <w:rPr>
                <w:rFonts w:cs="Times New Roman"/>
                <w:sz w:val="16"/>
                <w:szCs w:val="16"/>
              </w:rPr>
              <w:t>549</w:t>
            </w:r>
          </w:p>
        </w:tc>
        <w:tc>
          <w:tcPr>
            <w:tcW w:w="1260" w:type="dxa"/>
          </w:tcPr>
          <w:p w14:paraId="610091FE" w14:textId="77777777" w:rsidR="00455600" w:rsidRPr="00FC3DAD" w:rsidRDefault="00455600" w:rsidP="00A96BA5">
            <w:pPr>
              <w:tabs>
                <w:tab w:val="decimal" w:pos="690"/>
              </w:tabs>
              <w:jc w:val="right"/>
              <w:rPr>
                <w:rFonts w:cs="Times New Roman"/>
                <w:sz w:val="16"/>
                <w:szCs w:val="16"/>
              </w:rPr>
            </w:pPr>
            <w:r w:rsidRPr="00FC3DAD">
              <w:rPr>
                <w:rFonts w:cs="Times New Roman"/>
                <w:sz w:val="16"/>
                <w:szCs w:val="16"/>
              </w:rPr>
              <w:t>658</w:t>
            </w:r>
          </w:p>
        </w:tc>
        <w:tc>
          <w:tcPr>
            <w:tcW w:w="1260" w:type="dxa"/>
          </w:tcPr>
          <w:p w14:paraId="52AAB897" w14:textId="77777777" w:rsidR="00455600" w:rsidRPr="00FC3DAD" w:rsidRDefault="00455600" w:rsidP="00A96BA5">
            <w:pPr>
              <w:tabs>
                <w:tab w:val="decimal" w:pos="731"/>
              </w:tabs>
              <w:jc w:val="right"/>
              <w:rPr>
                <w:rFonts w:cs="Times New Roman"/>
                <w:sz w:val="16"/>
                <w:szCs w:val="16"/>
              </w:rPr>
            </w:pPr>
            <w:r w:rsidRPr="00FC3DAD">
              <w:rPr>
                <w:rFonts w:cs="Times New Roman"/>
                <w:sz w:val="16"/>
                <w:szCs w:val="16"/>
              </w:rPr>
              <w:t>766</w:t>
            </w:r>
          </w:p>
        </w:tc>
        <w:tc>
          <w:tcPr>
            <w:tcW w:w="1260" w:type="dxa"/>
          </w:tcPr>
          <w:p w14:paraId="74A1CCFD" w14:textId="77777777" w:rsidR="00455600" w:rsidRPr="00FC3DAD" w:rsidRDefault="00455600" w:rsidP="00A96BA5">
            <w:pPr>
              <w:tabs>
                <w:tab w:val="decimal" w:pos="652"/>
              </w:tabs>
              <w:jc w:val="right"/>
              <w:rPr>
                <w:rFonts w:cs="Times New Roman"/>
                <w:sz w:val="16"/>
                <w:szCs w:val="16"/>
              </w:rPr>
            </w:pPr>
            <w:r w:rsidRPr="00FC3DAD">
              <w:rPr>
                <w:rFonts w:cs="Times New Roman"/>
                <w:sz w:val="16"/>
                <w:szCs w:val="16"/>
              </w:rPr>
              <w:t>875</w:t>
            </w:r>
          </w:p>
        </w:tc>
        <w:tc>
          <w:tcPr>
            <w:tcW w:w="1260" w:type="dxa"/>
          </w:tcPr>
          <w:p w14:paraId="45226198" w14:textId="77777777" w:rsidR="00455600" w:rsidRPr="00FC3DAD" w:rsidRDefault="00455600" w:rsidP="00A96BA5">
            <w:pPr>
              <w:tabs>
                <w:tab w:val="decimal" w:pos="688"/>
              </w:tabs>
              <w:jc w:val="right"/>
              <w:rPr>
                <w:rFonts w:cs="Times New Roman"/>
                <w:sz w:val="16"/>
                <w:szCs w:val="16"/>
              </w:rPr>
            </w:pPr>
            <w:r w:rsidRPr="00FC3DAD">
              <w:rPr>
                <w:rFonts w:cs="Times New Roman"/>
                <w:sz w:val="16"/>
                <w:szCs w:val="16"/>
              </w:rPr>
              <w:t>983</w:t>
            </w:r>
          </w:p>
        </w:tc>
      </w:tr>
      <w:tr w:rsidR="00455600" w:rsidRPr="00177387" w14:paraId="7079FF6C" w14:textId="77777777" w:rsidTr="00BB168B">
        <w:trPr>
          <w:cantSplit/>
          <w:jc w:val="center"/>
        </w:trPr>
        <w:tc>
          <w:tcPr>
            <w:tcW w:w="2610" w:type="dxa"/>
          </w:tcPr>
          <w:p w14:paraId="48F7BD54" w14:textId="726BF30F" w:rsidR="00455600" w:rsidRPr="00FC3DAD" w:rsidRDefault="00455600" w:rsidP="00A96BA5">
            <w:pPr>
              <w:rPr>
                <w:rFonts w:cs="Times New Roman"/>
                <w:sz w:val="16"/>
                <w:szCs w:val="16"/>
              </w:rPr>
            </w:pPr>
            <w:r>
              <w:rPr>
                <w:rFonts w:cs="Times New Roman"/>
                <w:sz w:val="16"/>
                <w:szCs w:val="16"/>
              </w:rPr>
              <w:t xml:space="preserve">Volume - </w:t>
            </w:r>
            <w:r w:rsidRPr="00FC3DAD">
              <w:rPr>
                <w:rFonts w:cs="Times New Roman"/>
                <w:sz w:val="16"/>
                <w:szCs w:val="16"/>
              </w:rPr>
              <w:t># of cases – all other MSK</w:t>
            </w:r>
          </w:p>
        </w:tc>
        <w:tc>
          <w:tcPr>
            <w:tcW w:w="1260" w:type="dxa"/>
            <w:tcBorders>
              <w:bottom w:val="single" w:sz="4" w:space="0" w:color="auto"/>
            </w:tcBorders>
            <w:shd w:val="clear" w:color="auto" w:fill="auto"/>
          </w:tcPr>
          <w:p w14:paraId="6ED94028" w14:textId="77777777" w:rsidR="00455600" w:rsidRPr="00FC3DAD" w:rsidRDefault="00455600" w:rsidP="00A96BA5">
            <w:pPr>
              <w:tabs>
                <w:tab w:val="decimal" w:pos="621"/>
              </w:tabs>
              <w:jc w:val="right"/>
              <w:rPr>
                <w:rFonts w:cs="Times New Roman"/>
                <w:sz w:val="16"/>
                <w:szCs w:val="16"/>
              </w:rPr>
            </w:pPr>
            <w:r w:rsidRPr="00FC3DAD">
              <w:rPr>
                <w:rFonts w:cs="Times New Roman"/>
                <w:sz w:val="16"/>
                <w:szCs w:val="16"/>
              </w:rPr>
              <w:t>2,029</w:t>
            </w:r>
          </w:p>
        </w:tc>
        <w:tc>
          <w:tcPr>
            <w:tcW w:w="1260" w:type="dxa"/>
            <w:tcBorders>
              <w:bottom w:val="single" w:sz="4" w:space="0" w:color="auto"/>
            </w:tcBorders>
            <w:shd w:val="clear" w:color="auto" w:fill="auto"/>
          </w:tcPr>
          <w:p w14:paraId="6FD00174" w14:textId="7AE77B13" w:rsidR="00455600" w:rsidRPr="00FC3DAD" w:rsidRDefault="00455600" w:rsidP="00A96BA5">
            <w:pPr>
              <w:tabs>
                <w:tab w:val="decimal" w:pos="690"/>
              </w:tabs>
              <w:jc w:val="right"/>
              <w:rPr>
                <w:rFonts w:cs="Times New Roman"/>
                <w:sz w:val="16"/>
                <w:szCs w:val="16"/>
              </w:rPr>
            </w:pPr>
            <w:r w:rsidRPr="00FC3DAD">
              <w:rPr>
                <w:rFonts w:cs="Times New Roman"/>
                <w:sz w:val="16"/>
                <w:szCs w:val="16"/>
              </w:rPr>
              <w:t>2,21</w:t>
            </w:r>
            <w:r>
              <w:rPr>
                <w:rFonts w:cs="Times New Roman"/>
                <w:sz w:val="16"/>
                <w:szCs w:val="16"/>
              </w:rPr>
              <w:t>3</w:t>
            </w:r>
          </w:p>
        </w:tc>
        <w:tc>
          <w:tcPr>
            <w:tcW w:w="1260" w:type="dxa"/>
            <w:tcBorders>
              <w:bottom w:val="single" w:sz="4" w:space="0" w:color="auto"/>
            </w:tcBorders>
            <w:shd w:val="clear" w:color="auto" w:fill="auto"/>
          </w:tcPr>
          <w:p w14:paraId="11DD035F" w14:textId="3B7C08EC" w:rsidR="00455600" w:rsidRPr="00FC3DAD" w:rsidRDefault="00455600" w:rsidP="00A96BA5">
            <w:pPr>
              <w:tabs>
                <w:tab w:val="decimal" w:pos="731"/>
              </w:tabs>
              <w:jc w:val="right"/>
              <w:rPr>
                <w:rFonts w:cs="Times New Roman"/>
                <w:sz w:val="16"/>
                <w:szCs w:val="16"/>
              </w:rPr>
            </w:pPr>
            <w:r w:rsidRPr="00FC3DAD">
              <w:rPr>
                <w:rFonts w:cs="Times New Roman"/>
                <w:sz w:val="16"/>
                <w:szCs w:val="16"/>
              </w:rPr>
              <w:t>2</w:t>
            </w:r>
            <w:r>
              <w:rPr>
                <w:rFonts w:cs="Times New Roman"/>
                <w:sz w:val="16"/>
                <w:szCs w:val="16"/>
              </w:rPr>
              <w:t>,</w:t>
            </w:r>
            <w:r w:rsidRPr="00FC3DAD">
              <w:rPr>
                <w:rFonts w:cs="Times New Roman"/>
                <w:sz w:val="16"/>
                <w:szCs w:val="16"/>
              </w:rPr>
              <w:t>29</w:t>
            </w:r>
            <w:r>
              <w:rPr>
                <w:rFonts w:cs="Times New Roman"/>
                <w:sz w:val="16"/>
                <w:szCs w:val="16"/>
              </w:rPr>
              <w:t>8</w:t>
            </w:r>
          </w:p>
        </w:tc>
        <w:tc>
          <w:tcPr>
            <w:tcW w:w="1260" w:type="dxa"/>
            <w:tcBorders>
              <w:bottom w:val="single" w:sz="4" w:space="0" w:color="auto"/>
            </w:tcBorders>
            <w:shd w:val="clear" w:color="auto" w:fill="auto"/>
          </w:tcPr>
          <w:p w14:paraId="632DFE54" w14:textId="382CDE0F" w:rsidR="00455600" w:rsidRPr="00FC3DAD" w:rsidRDefault="00455600" w:rsidP="00A96BA5">
            <w:pPr>
              <w:tabs>
                <w:tab w:val="decimal" w:pos="652"/>
              </w:tabs>
              <w:jc w:val="right"/>
              <w:rPr>
                <w:rFonts w:cs="Times New Roman"/>
                <w:sz w:val="16"/>
                <w:szCs w:val="16"/>
              </w:rPr>
            </w:pPr>
            <w:r w:rsidRPr="00FC3DAD">
              <w:rPr>
                <w:rFonts w:cs="Times New Roman"/>
                <w:sz w:val="16"/>
                <w:szCs w:val="16"/>
              </w:rPr>
              <w:t>2,32</w:t>
            </w:r>
            <w:r>
              <w:rPr>
                <w:rFonts w:cs="Times New Roman"/>
                <w:sz w:val="16"/>
                <w:szCs w:val="16"/>
              </w:rPr>
              <w:t>2</w:t>
            </w:r>
          </w:p>
        </w:tc>
        <w:tc>
          <w:tcPr>
            <w:tcW w:w="1260" w:type="dxa"/>
            <w:tcBorders>
              <w:bottom w:val="single" w:sz="4" w:space="0" w:color="auto"/>
            </w:tcBorders>
            <w:shd w:val="clear" w:color="auto" w:fill="auto"/>
          </w:tcPr>
          <w:p w14:paraId="134C482F" w14:textId="77777777" w:rsidR="00455600" w:rsidRPr="00FC3DAD" w:rsidRDefault="00455600" w:rsidP="00A96BA5">
            <w:pPr>
              <w:tabs>
                <w:tab w:val="decimal" w:pos="688"/>
              </w:tabs>
              <w:jc w:val="right"/>
              <w:rPr>
                <w:rFonts w:cs="Times New Roman"/>
                <w:sz w:val="16"/>
                <w:szCs w:val="16"/>
              </w:rPr>
            </w:pPr>
            <w:r w:rsidRPr="00FC3DAD">
              <w:rPr>
                <w:rFonts w:cs="Times New Roman"/>
                <w:sz w:val="16"/>
                <w:szCs w:val="16"/>
              </w:rPr>
              <w:t>2,347</w:t>
            </w:r>
          </w:p>
        </w:tc>
      </w:tr>
      <w:tr w:rsidR="00455600" w:rsidRPr="00177387" w14:paraId="698CFBF6" w14:textId="77777777" w:rsidTr="00BB168B">
        <w:trPr>
          <w:cantSplit/>
          <w:jc w:val="center"/>
        </w:trPr>
        <w:tc>
          <w:tcPr>
            <w:tcW w:w="2610" w:type="dxa"/>
          </w:tcPr>
          <w:p w14:paraId="1348D5F6" w14:textId="0831FAFA" w:rsidR="00455600" w:rsidRPr="00FC3DAD" w:rsidRDefault="00455600" w:rsidP="00A96BA5">
            <w:pPr>
              <w:ind w:hanging="11"/>
              <w:jc w:val="left"/>
              <w:rPr>
                <w:rFonts w:cs="Times New Roman"/>
                <w:sz w:val="16"/>
                <w:szCs w:val="16"/>
              </w:rPr>
            </w:pPr>
            <w:r>
              <w:rPr>
                <w:rFonts w:cs="Times New Roman"/>
                <w:sz w:val="16"/>
                <w:szCs w:val="16"/>
              </w:rPr>
              <w:t xml:space="preserve">Volume - </w:t>
            </w:r>
            <w:r w:rsidRPr="00FC3DAD">
              <w:rPr>
                <w:rFonts w:cs="Times New Roman"/>
                <w:sz w:val="16"/>
                <w:szCs w:val="16"/>
              </w:rPr>
              <w:t>Total cases</w:t>
            </w:r>
          </w:p>
        </w:tc>
        <w:tc>
          <w:tcPr>
            <w:tcW w:w="1260" w:type="dxa"/>
            <w:tcBorders>
              <w:top w:val="single" w:sz="4" w:space="0" w:color="auto"/>
              <w:bottom w:val="double" w:sz="4" w:space="0" w:color="auto"/>
            </w:tcBorders>
          </w:tcPr>
          <w:p w14:paraId="2DE1A76A" w14:textId="77777777" w:rsidR="00455600" w:rsidRPr="00FC3DAD" w:rsidRDefault="00455600" w:rsidP="00A96BA5">
            <w:pPr>
              <w:tabs>
                <w:tab w:val="decimal" w:pos="621"/>
              </w:tabs>
              <w:jc w:val="right"/>
              <w:rPr>
                <w:rFonts w:cs="Times New Roman"/>
                <w:sz w:val="16"/>
                <w:szCs w:val="16"/>
              </w:rPr>
            </w:pPr>
            <w:r w:rsidRPr="00FC3DAD">
              <w:rPr>
                <w:rFonts w:cs="Times New Roman"/>
                <w:sz w:val="16"/>
                <w:szCs w:val="16"/>
              </w:rPr>
              <w:t>2,578</w:t>
            </w:r>
          </w:p>
        </w:tc>
        <w:tc>
          <w:tcPr>
            <w:tcW w:w="1260" w:type="dxa"/>
            <w:tcBorders>
              <w:top w:val="single" w:sz="4" w:space="0" w:color="auto"/>
              <w:bottom w:val="double" w:sz="4" w:space="0" w:color="auto"/>
            </w:tcBorders>
          </w:tcPr>
          <w:p w14:paraId="6F99169F" w14:textId="77777777" w:rsidR="00455600" w:rsidRPr="00FC3DAD" w:rsidRDefault="00455600" w:rsidP="00A96BA5">
            <w:pPr>
              <w:tabs>
                <w:tab w:val="decimal" w:pos="690"/>
              </w:tabs>
              <w:jc w:val="right"/>
              <w:rPr>
                <w:rFonts w:cs="Times New Roman"/>
                <w:sz w:val="16"/>
                <w:szCs w:val="16"/>
              </w:rPr>
            </w:pPr>
            <w:r w:rsidRPr="00FC3DAD">
              <w:rPr>
                <w:rFonts w:cs="Times New Roman"/>
                <w:sz w:val="16"/>
                <w:szCs w:val="16"/>
              </w:rPr>
              <w:t>2,871</w:t>
            </w:r>
          </w:p>
        </w:tc>
        <w:tc>
          <w:tcPr>
            <w:tcW w:w="1260" w:type="dxa"/>
            <w:tcBorders>
              <w:top w:val="single" w:sz="4" w:space="0" w:color="auto"/>
              <w:bottom w:val="double" w:sz="4" w:space="0" w:color="auto"/>
            </w:tcBorders>
          </w:tcPr>
          <w:p w14:paraId="7D4F02BC" w14:textId="77777777" w:rsidR="00455600" w:rsidRPr="00FC3DAD" w:rsidRDefault="00455600" w:rsidP="00A96BA5">
            <w:pPr>
              <w:tabs>
                <w:tab w:val="decimal" w:pos="731"/>
              </w:tabs>
              <w:jc w:val="right"/>
              <w:rPr>
                <w:rFonts w:cs="Times New Roman"/>
                <w:sz w:val="16"/>
                <w:szCs w:val="16"/>
              </w:rPr>
            </w:pPr>
            <w:r w:rsidRPr="00FC3DAD">
              <w:rPr>
                <w:rFonts w:cs="Times New Roman"/>
                <w:sz w:val="16"/>
                <w:szCs w:val="16"/>
              </w:rPr>
              <w:t>3,064</w:t>
            </w:r>
          </w:p>
        </w:tc>
        <w:tc>
          <w:tcPr>
            <w:tcW w:w="1260" w:type="dxa"/>
            <w:tcBorders>
              <w:top w:val="single" w:sz="4" w:space="0" w:color="auto"/>
              <w:bottom w:val="double" w:sz="4" w:space="0" w:color="auto"/>
            </w:tcBorders>
          </w:tcPr>
          <w:p w14:paraId="479616E9" w14:textId="77777777" w:rsidR="00455600" w:rsidRPr="00FC3DAD" w:rsidRDefault="00455600" w:rsidP="00A96BA5">
            <w:pPr>
              <w:tabs>
                <w:tab w:val="decimal" w:pos="652"/>
              </w:tabs>
              <w:jc w:val="right"/>
              <w:rPr>
                <w:rFonts w:cs="Times New Roman"/>
                <w:sz w:val="16"/>
                <w:szCs w:val="16"/>
              </w:rPr>
            </w:pPr>
            <w:r w:rsidRPr="00FC3DAD">
              <w:rPr>
                <w:rFonts w:cs="Times New Roman"/>
                <w:sz w:val="16"/>
                <w:szCs w:val="16"/>
              </w:rPr>
              <w:t>3,197</w:t>
            </w:r>
          </w:p>
        </w:tc>
        <w:tc>
          <w:tcPr>
            <w:tcW w:w="1260" w:type="dxa"/>
            <w:tcBorders>
              <w:top w:val="single" w:sz="4" w:space="0" w:color="auto"/>
              <w:bottom w:val="double" w:sz="4" w:space="0" w:color="auto"/>
            </w:tcBorders>
          </w:tcPr>
          <w:p w14:paraId="7EA70C3A" w14:textId="77777777" w:rsidR="00455600" w:rsidRPr="00FC3DAD" w:rsidRDefault="00455600" w:rsidP="00A96BA5">
            <w:pPr>
              <w:tabs>
                <w:tab w:val="decimal" w:pos="688"/>
              </w:tabs>
              <w:jc w:val="right"/>
              <w:rPr>
                <w:rFonts w:cs="Times New Roman"/>
                <w:sz w:val="16"/>
                <w:szCs w:val="16"/>
              </w:rPr>
            </w:pPr>
            <w:r w:rsidRPr="00FC3DAD">
              <w:rPr>
                <w:rFonts w:cs="Times New Roman"/>
                <w:sz w:val="16"/>
                <w:szCs w:val="16"/>
              </w:rPr>
              <w:t>3,330</w:t>
            </w:r>
          </w:p>
        </w:tc>
      </w:tr>
      <w:tr w:rsidR="00455600" w:rsidRPr="00177387" w14:paraId="25078890" w14:textId="77777777" w:rsidTr="00BB168B">
        <w:trPr>
          <w:cantSplit/>
          <w:jc w:val="center"/>
        </w:trPr>
        <w:tc>
          <w:tcPr>
            <w:tcW w:w="2610" w:type="dxa"/>
          </w:tcPr>
          <w:p w14:paraId="082D3C48" w14:textId="77777777" w:rsidR="00B519FC" w:rsidRDefault="00B519FC" w:rsidP="00A96BA5">
            <w:pPr>
              <w:rPr>
                <w:rFonts w:cs="Times New Roman"/>
                <w:sz w:val="16"/>
                <w:szCs w:val="16"/>
              </w:rPr>
            </w:pPr>
            <w:bookmarkStart w:id="7" w:name="_Hlk529539843"/>
          </w:p>
          <w:p w14:paraId="096EF253" w14:textId="72B7971E" w:rsidR="00455600" w:rsidRPr="00FC3DAD" w:rsidRDefault="00455600" w:rsidP="00A96BA5">
            <w:pPr>
              <w:rPr>
                <w:rFonts w:cs="Times New Roman"/>
                <w:sz w:val="16"/>
                <w:szCs w:val="16"/>
              </w:rPr>
            </w:pPr>
            <w:r>
              <w:rPr>
                <w:rFonts w:cs="Times New Roman"/>
                <w:sz w:val="16"/>
                <w:szCs w:val="16"/>
              </w:rPr>
              <w:t xml:space="preserve">Revenue - </w:t>
            </w:r>
            <w:r w:rsidRPr="00FC3DAD">
              <w:rPr>
                <w:rFonts w:cs="Times New Roman"/>
                <w:sz w:val="16"/>
                <w:szCs w:val="16"/>
              </w:rPr>
              <w:t>Gross revenue</w:t>
            </w:r>
          </w:p>
        </w:tc>
        <w:tc>
          <w:tcPr>
            <w:tcW w:w="1260" w:type="dxa"/>
            <w:tcBorders>
              <w:top w:val="double" w:sz="4" w:space="0" w:color="auto"/>
              <w:bottom w:val="double" w:sz="4" w:space="0" w:color="auto"/>
            </w:tcBorders>
          </w:tcPr>
          <w:p w14:paraId="06E5BCAE" w14:textId="77777777" w:rsidR="00B519FC" w:rsidRDefault="00B519FC" w:rsidP="00A96BA5">
            <w:pPr>
              <w:tabs>
                <w:tab w:val="decimal" w:pos="621"/>
              </w:tabs>
              <w:jc w:val="right"/>
              <w:rPr>
                <w:rFonts w:cs="Times New Roman"/>
                <w:sz w:val="16"/>
                <w:szCs w:val="16"/>
              </w:rPr>
            </w:pPr>
          </w:p>
          <w:p w14:paraId="0CB4B15F" w14:textId="4A6E5CAA" w:rsidR="00455600" w:rsidRPr="00FC3DAD" w:rsidRDefault="00455600" w:rsidP="00A96BA5">
            <w:pPr>
              <w:tabs>
                <w:tab w:val="decimal" w:pos="621"/>
              </w:tabs>
              <w:jc w:val="right"/>
              <w:rPr>
                <w:rFonts w:cs="Times New Roman"/>
                <w:sz w:val="16"/>
                <w:szCs w:val="16"/>
              </w:rPr>
            </w:pPr>
            <w:r>
              <w:rPr>
                <w:rFonts w:cs="Times New Roman"/>
                <w:sz w:val="16"/>
                <w:szCs w:val="16"/>
              </w:rPr>
              <w:t xml:space="preserve">$      </w:t>
            </w:r>
            <w:r w:rsidRPr="00FC3DAD">
              <w:rPr>
                <w:rFonts w:cs="Times New Roman"/>
                <w:sz w:val="16"/>
                <w:szCs w:val="16"/>
              </w:rPr>
              <w:t>2,389,381</w:t>
            </w:r>
          </w:p>
        </w:tc>
        <w:tc>
          <w:tcPr>
            <w:tcW w:w="1260" w:type="dxa"/>
            <w:tcBorders>
              <w:top w:val="double" w:sz="4" w:space="0" w:color="auto"/>
              <w:bottom w:val="double" w:sz="4" w:space="0" w:color="auto"/>
            </w:tcBorders>
          </w:tcPr>
          <w:p w14:paraId="0218CF45" w14:textId="77777777" w:rsidR="00B519FC" w:rsidRDefault="00B519FC" w:rsidP="00A96BA5">
            <w:pPr>
              <w:tabs>
                <w:tab w:val="decimal" w:pos="690"/>
              </w:tabs>
              <w:jc w:val="right"/>
              <w:rPr>
                <w:rFonts w:cs="Times New Roman"/>
                <w:sz w:val="16"/>
                <w:szCs w:val="16"/>
              </w:rPr>
            </w:pPr>
          </w:p>
          <w:p w14:paraId="63D64C63" w14:textId="3684074C" w:rsidR="00455600" w:rsidRPr="00FC3DAD" w:rsidRDefault="00455600" w:rsidP="00A96BA5">
            <w:pPr>
              <w:tabs>
                <w:tab w:val="decimal" w:pos="690"/>
              </w:tabs>
              <w:jc w:val="right"/>
              <w:rPr>
                <w:rFonts w:cs="Times New Roman"/>
                <w:sz w:val="16"/>
                <w:szCs w:val="16"/>
              </w:rPr>
            </w:pPr>
            <w:r>
              <w:rPr>
                <w:rFonts w:cs="Times New Roman"/>
                <w:sz w:val="16"/>
                <w:szCs w:val="16"/>
              </w:rPr>
              <w:t xml:space="preserve">$      </w:t>
            </w:r>
            <w:r w:rsidRPr="00FC3DAD">
              <w:rPr>
                <w:rFonts w:cs="Times New Roman"/>
                <w:sz w:val="16"/>
                <w:szCs w:val="16"/>
              </w:rPr>
              <w:t>4,159,265</w:t>
            </w:r>
          </w:p>
        </w:tc>
        <w:tc>
          <w:tcPr>
            <w:tcW w:w="1260" w:type="dxa"/>
            <w:tcBorders>
              <w:top w:val="double" w:sz="4" w:space="0" w:color="auto"/>
              <w:bottom w:val="double" w:sz="4" w:space="0" w:color="auto"/>
            </w:tcBorders>
          </w:tcPr>
          <w:p w14:paraId="471B7A38" w14:textId="77777777" w:rsidR="00B519FC" w:rsidRDefault="00B519FC" w:rsidP="00A96BA5">
            <w:pPr>
              <w:tabs>
                <w:tab w:val="decimal" w:pos="731"/>
              </w:tabs>
              <w:jc w:val="right"/>
              <w:rPr>
                <w:rFonts w:cs="Times New Roman"/>
                <w:sz w:val="16"/>
                <w:szCs w:val="16"/>
              </w:rPr>
            </w:pPr>
          </w:p>
          <w:p w14:paraId="6089E153" w14:textId="0CD449AF" w:rsidR="00455600" w:rsidRPr="00FC3DAD" w:rsidRDefault="00455600" w:rsidP="00A96BA5">
            <w:pPr>
              <w:tabs>
                <w:tab w:val="decimal" w:pos="731"/>
              </w:tabs>
              <w:jc w:val="right"/>
              <w:rPr>
                <w:rFonts w:cs="Times New Roman"/>
                <w:sz w:val="16"/>
                <w:szCs w:val="16"/>
              </w:rPr>
            </w:pPr>
            <w:r>
              <w:rPr>
                <w:rFonts w:cs="Times New Roman"/>
                <w:sz w:val="16"/>
                <w:szCs w:val="16"/>
              </w:rPr>
              <w:t xml:space="preserve">$     </w:t>
            </w:r>
            <w:r w:rsidRPr="00FC3DAD">
              <w:rPr>
                <w:rFonts w:cs="Times New Roman"/>
                <w:sz w:val="16"/>
                <w:szCs w:val="16"/>
              </w:rPr>
              <w:t>15,593,938</w:t>
            </w:r>
          </w:p>
        </w:tc>
        <w:tc>
          <w:tcPr>
            <w:tcW w:w="1260" w:type="dxa"/>
            <w:tcBorders>
              <w:top w:val="double" w:sz="4" w:space="0" w:color="auto"/>
              <w:bottom w:val="double" w:sz="4" w:space="0" w:color="auto"/>
            </w:tcBorders>
          </w:tcPr>
          <w:p w14:paraId="3DB4E473" w14:textId="77777777" w:rsidR="00B519FC" w:rsidRDefault="00B519FC" w:rsidP="00A96BA5">
            <w:pPr>
              <w:tabs>
                <w:tab w:val="decimal" w:pos="652"/>
              </w:tabs>
              <w:jc w:val="right"/>
              <w:rPr>
                <w:rFonts w:cs="Times New Roman"/>
                <w:sz w:val="16"/>
                <w:szCs w:val="16"/>
              </w:rPr>
            </w:pPr>
          </w:p>
          <w:p w14:paraId="2E1AC778" w14:textId="042C974C" w:rsidR="00455600" w:rsidRPr="00FC3DAD" w:rsidRDefault="00455600" w:rsidP="00A96BA5">
            <w:pPr>
              <w:tabs>
                <w:tab w:val="decimal" w:pos="652"/>
              </w:tabs>
              <w:jc w:val="right"/>
              <w:rPr>
                <w:rFonts w:cs="Times New Roman"/>
                <w:sz w:val="16"/>
                <w:szCs w:val="16"/>
              </w:rPr>
            </w:pPr>
            <w:r>
              <w:rPr>
                <w:rFonts w:cs="Times New Roman"/>
                <w:sz w:val="16"/>
                <w:szCs w:val="16"/>
              </w:rPr>
              <w:t xml:space="preserve">$     </w:t>
            </w:r>
            <w:r w:rsidRPr="00FC3DAD">
              <w:rPr>
                <w:rFonts w:cs="Times New Roman"/>
                <w:sz w:val="16"/>
                <w:szCs w:val="16"/>
              </w:rPr>
              <w:t>16,828,555</w:t>
            </w:r>
          </w:p>
        </w:tc>
        <w:tc>
          <w:tcPr>
            <w:tcW w:w="1260" w:type="dxa"/>
            <w:tcBorders>
              <w:top w:val="double" w:sz="4" w:space="0" w:color="auto"/>
              <w:bottom w:val="double" w:sz="4" w:space="0" w:color="auto"/>
            </w:tcBorders>
          </w:tcPr>
          <w:p w14:paraId="05FB960D" w14:textId="77777777" w:rsidR="00B519FC" w:rsidRDefault="00B519FC" w:rsidP="00A96BA5">
            <w:pPr>
              <w:tabs>
                <w:tab w:val="decimal" w:pos="688"/>
              </w:tabs>
              <w:jc w:val="right"/>
              <w:rPr>
                <w:rFonts w:cs="Times New Roman"/>
                <w:sz w:val="16"/>
                <w:szCs w:val="16"/>
              </w:rPr>
            </w:pPr>
          </w:p>
          <w:p w14:paraId="7639DE06" w14:textId="5FACDF33" w:rsidR="00455600" w:rsidRPr="00FC3DAD" w:rsidRDefault="00455600" w:rsidP="00A96BA5">
            <w:pPr>
              <w:tabs>
                <w:tab w:val="decimal" w:pos="688"/>
              </w:tabs>
              <w:jc w:val="right"/>
              <w:rPr>
                <w:rFonts w:cs="Times New Roman"/>
                <w:sz w:val="16"/>
                <w:szCs w:val="16"/>
              </w:rPr>
            </w:pPr>
            <w:r>
              <w:rPr>
                <w:rFonts w:cs="Times New Roman"/>
                <w:sz w:val="16"/>
                <w:szCs w:val="16"/>
              </w:rPr>
              <w:t xml:space="preserve">$     </w:t>
            </w:r>
            <w:r w:rsidRPr="00FC3DAD">
              <w:rPr>
                <w:rFonts w:cs="Times New Roman"/>
                <w:sz w:val="16"/>
                <w:szCs w:val="16"/>
              </w:rPr>
              <w:t>18,073,484</w:t>
            </w:r>
          </w:p>
        </w:tc>
      </w:tr>
      <w:tr w:rsidR="00455600" w:rsidRPr="00177387" w14:paraId="5A5501BB" w14:textId="77777777" w:rsidTr="00BB168B">
        <w:trPr>
          <w:cantSplit/>
          <w:trHeight w:val="171"/>
          <w:jc w:val="center"/>
        </w:trPr>
        <w:tc>
          <w:tcPr>
            <w:tcW w:w="2610" w:type="dxa"/>
          </w:tcPr>
          <w:p w14:paraId="4F13EEAA" w14:textId="13213146" w:rsidR="00455600" w:rsidRPr="00FC3DAD" w:rsidRDefault="00455600" w:rsidP="00A96BA5">
            <w:pPr>
              <w:ind w:left="67" w:hanging="67"/>
              <w:rPr>
                <w:rFonts w:cs="Times New Roman"/>
                <w:sz w:val="16"/>
                <w:szCs w:val="16"/>
              </w:rPr>
            </w:pPr>
            <w:r>
              <w:rPr>
                <w:rFonts w:cs="Times New Roman"/>
                <w:sz w:val="16"/>
                <w:szCs w:val="16"/>
              </w:rPr>
              <w:t xml:space="preserve">Revenue - </w:t>
            </w:r>
            <w:r w:rsidRPr="00FC3DAD">
              <w:rPr>
                <w:rFonts w:cs="Times New Roman"/>
                <w:sz w:val="16"/>
                <w:szCs w:val="16"/>
              </w:rPr>
              <w:t>Gross charges per case</w:t>
            </w:r>
          </w:p>
        </w:tc>
        <w:tc>
          <w:tcPr>
            <w:tcW w:w="1260" w:type="dxa"/>
          </w:tcPr>
          <w:p w14:paraId="060BB7C9" w14:textId="77777777" w:rsidR="00455600" w:rsidRPr="00FC3DAD" w:rsidRDefault="00455600" w:rsidP="00A96BA5">
            <w:pPr>
              <w:tabs>
                <w:tab w:val="decimal" w:pos="621"/>
              </w:tabs>
              <w:jc w:val="right"/>
              <w:rPr>
                <w:rFonts w:cs="Times New Roman"/>
                <w:sz w:val="16"/>
                <w:szCs w:val="16"/>
              </w:rPr>
            </w:pPr>
            <w:r w:rsidRPr="00FC3DAD">
              <w:rPr>
                <w:rFonts w:cs="Times New Roman"/>
                <w:sz w:val="16"/>
                <w:szCs w:val="16"/>
              </w:rPr>
              <w:t>4,805</w:t>
            </w:r>
          </w:p>
        </w:tc>
        <w:tc>
          <w:tcPr>
            <w:tcW w:w="1260" w:type="dxa"/>
          </w:tcPr>
          <w:p w14:paraId="445B64F9" w14:textId="77777777" w:rsidR="00455600" w:rsidRPr="00FC3DAD" w:rsidRDefault="00455600" w:rsidP="00A96BA5">
            <w:pPr>
              <w:tabs>
                <w:tab w:val="decimal" w:pos="750"/>
              </w:tabs>
              <w:jc w:val="right"/>
              <w:rPr>
                <w:rFonts w:cs="Times New Roman"/>
                <w:sz w:val="16"/>
                <w:szCs w:val="16"/>
              </w:rPr>
            </w:pPr>
            <w:r w:rsidRPr="00FC3DAD">
              <w:rPr>
                <w:rFonts w:cs="Times New Roman"/>
                <w:sz w:val="16"/>
                <w:szCs w:val="16"/>
              </w:rPr>
              <w:t>4,931</w:t>
            </w:r>
          </w:p>
        </w:tc>
        <w:tc>
          <w:tcPr>
            <w:tcW w:w="1260" w:type="dxa"/>
          </w:tcPr>
          <w:p w14:paraId="2C3A7CC7" w14:textId="77777777" w:rsidR="00455600" w:rsidRPr="00FC3DAD" w:rsidRDefault="00455600" w:rsidP="00A96BA5">
            <w:pPr>
              <w:tabs>
                <w:tab w:val="decimal" w:pos="750"/>
              </w:tabs>
              <w:jc w:val="right"/>
              <w:rPr>
                <w:rFonts w:cs="Times New Roman"/>
                <w:sz w:val="16"/>
                <w:szCs w:val="16"/>
              </w:rPr>
            </w:pPr>
            <w:r w:rsidRPr="00FC3DAD">
              <w:rPr>
                <w:rFonts w:cs="Times New Roman"/>
                <w:sz w:val="16"/>
                <w:szCs w:val="16"/>
              </w:rPr>
              <w:t>5,089</w:t>
            </w:r>
          </w:p>
        </w:tc>
        <w:tc>
          <w:tcPr>
            <w:tcW w:w="1260" w:type="dxa"/>
          </w:tcPr>
          <w:p w14:paraId="397AFA12" w14:textId="77777777" w:rsidR="00455600" w:rsidRPr="00FC3DAD" w:rsidRDefault="00455600" w:rsidP="00A96BA5">
            <w:pPr>
              <w:tabs>
                <w:tab w:val="decimal" w:pos="750"/>
              </w:tabs>
              <w:jc w:val="right"/>
              <w:rPr>
                <w:rFonts w:cs="Times New Roman"/>
                <w:sz w:val="16"/>
                <w:szCs w:val="16"/>
              </w:rPr>
            </w:pPr>
            <w:r w:rsidRPr="00FC3DAD">
              <w:rPr>
                <w:rFonts w:cs="Times New Roman"/>
                <w:sz w:val="16"/>
                <w:szCs w:val="16"/>
              </w:rPr>
              <w:t>5,263</w:t>
            </w:r>
          </w:p>
        </w:tc>
        <w:tc>
          <w:tcPr>
            <w:tcW w:w="1260" w:type="dxa"/>
          </w:tcPr>
          <w:p w14:paraId="2F75EEC0" w14:textId="77777777" w:rsidR="00455600" w:rsidRPr="00FC3DAD" w:rsidRDefault="00455600" w:rsidP="00A96BA5">
            <w:pPr>
              <w:tabs>
                <w:tab w:val="decimal" w:pos="750"/>
              </w:tabs>
              <w:jc w:val="right"/>
              <w:rPr>
                <w:rFonts w:cs="Times New Roman"/>
                <w:sz w:val="16"/>
                <w:szCs w:val="16"/>
              </w:rPr>
            </w:pPr>
            <w:r w:rsidRPr="00FC3DAD">
              <w:rPr>
                <w:rFonts w:cs="Times New Roman"/>
                <w:sz w:val="16"/>
                <w:szCs w:val="16"/>
              </w:rPr>
              <w:t>5,427</w:t>
            </w:r>
          </w:p>
        </w:tc>
      </w:tr>
      <w:bookmarkEnd w:id="7"/>
    </w:tbl>
    <w:p w14:paraId="0A3055CD" w14:textId="77777777" w:rsidR="00AB21DD" w:rsidRPr="003C7256" w:rsidRDefault="00AB21DD" w:rsidP="00AB21DD">
      <w:pPr>
        <w:widowControl w:val="0"/>
        <w:spacing w:after="0" w:line="240" w:lineRule="auto"/>
        <w:jc w:val="both"/>
        <w:rPr>
          <w:rFonts w:ascii="Times New Roman" w:hAnsi="Times New Roman" w:cs="Times New Roman"/>
          <w:color w:val="FF0000"/>
        </w:rPr>
      </w:pPr>
    </w:p>
    <w:p w14:paraId="7B585E67" w14:textId="2E1A815A" w:rsidR="00AB21DD" w:rsidRDefault="00AB21DD" w:rsidP="00AB21DD">
      <w:pPr>
        <w:widowControl w:val="0"/>
        <w:spacing w:after="0" w:line="240" w:lineRule="auto"/>
        <w:ind w:left="360"/>
        <w:jc w:val="both"/>
        <w:rPr>
          <w:rFonts w:ascii="Times New Roman" w:hAnsi="Times New Roman" w:cs="Times New Roman"/>
        </w:rPr>
      </w:pPr>
      <w:r>
        <w:rPr>
          <w:rFonts w:ascii="Times New Roman" w:hAnsi="Times New Roman" w:cs="Times New Roman"/>
        </w:rPr>
        <w:t xml:space="preserve">Management estimated volume growth </w:t>
      </w:r>
      <w:r w:rsidR="004678EB">
        <w:rPr>
          <w:rFonts w:ascii="Times New Roman" w:hAnsi="Times New Roman" w:cs="Times New Roman"/>
        </w:rPr>
        <w:t xml:space="preserve">from </w:t>
      </w:r>
      <w:r w:rsidR="004F0108">
        <w:rPr>
          <w:rFonts w:ascii="Times New Roman" w:hAnsi="Times New Roman" w:cs="Times New Roman"/>
        </w:rPr>
        <w:t xml:space="preserve">the </w:t>
      </w:r>
      <w:r w:rsidR="004678EB">
        <w:rPr>
          <w:rFonts w:ascii="Times New Roman" w:hAnsi="Times New Roman" w:cs="Times New Roman"/>
        </w:rPr>
        <w:t>fiscal years ending September 30, 2025 through 202</w:t>
      </w:r>
      <w:r w:rsidR="004F0108">
        <w:rPr>
          <w:rFonts w:ascii="Times New Roman" w:hAnsi="Times New Roman" w:cs="Times New Roman"/>
        </w:rPr>
        <w:t>9</w:t>
      </w:r>
      <w:r>
        <w:rPr>
          <w:rFonts w:ascii="Times New Roman" w:hAnsi="Times New Roman" w:cs="Times New Roman"/>
        </w:rPr>
        <w:t xml:space="preserve"> ranging from 4% to 11%. Gross charge per case is expected to increase approximately 3% each year.</w:t>
      </w:r>
    </w:p>
    <w:p w14:paraId="0990C913" w14:textId="77777777" w:rsidR="0072122F" w:rsidRPr="00177387" w:rsidRDefault="0072122F" w:rsidP="00A864D9">
      <w:pPr>
        <w:widowControl w:val="0"/>
        <w:spacing w:after="0" w:line="240" w:lineRule="auto"/>
        <w:rPr>
          <w:rFonts w:ascii="Times New Roman" w:hAnsi="Times New Roman" w:cs="Times New Roman"/>
          <w:highlight w:val="yellow"/>
        </w:rPr>
      </w:pPr>
    </w:p>
    <w:p w14:paraId="1F29BEC2" w14:textId="77777777" w:rsidR="00024AEA" w:rsidRPr="00111822" w:rsidRDefault="00024AEA" w:rsidP="007F7FC7">
      <w:pPr>
        <w:spacing w:after="0" w:line="240" w:lineRule="auto"/>
        <w:ind w:left="360"/>
        <w:jc w:val="both"/>
        <w:rPr>
          <w:rFonts w:ascii="Times New Roman" w:hAnsi="Times New Roman" w:cs="Times New Roman"/>
          <w:b/>
        </w:rPr>
      </w:pPr>
      <w:r w:rsidRPr="00111822">
        <w:rPr>
          <w:rFonts w:ascii="Times New Roman" w:hAnsi="Times New Roman" w:cs="Times New Roman"/>
          <w:b/>
        </w:rPr>
        <w:t>Expenses</w:t>
      </w:r>
    </w:p>
    <w:p w14:paraId="711B8EC1" w14:textId="5A9DC601" w:rsidR="00024AEA" w:rsidRPr="00F63D8E" w:rsidRDefault="00024AEA" w:rsidP="007F7FC7">
      <w:pPr>
        <w:spacing w:after="0" w:line="240" w:lineRule="auto"/>
        <w:ind w:left="360"/>
        <w:jc w:val="both"/>
        <w:rPr>
          <w:rFonts w:ascii="Times New Roman" w:hAnsi="Times New Roman" w:cs="Times New Roman"/>
        </w:rPr>
      </w:pPr>
      <w:r w:rsidRPr="004F66BF">
        <w:rPr>
          <w:rFonts w:ascii="Times New Roman" w:hAnsi="Times New Roman" w:cs="Times New Roman"/>
        </w:rPr>
        <w:t>We analyzed each of the categorized expenses for reasonableness and feasibility as it relate</w:t>
      </w:r>
      <w:r w:rsidR="009343EE" w:rsidRPr="004F66BF">
        <w:rPr>
          <w:rFonts w:ascii="Times New Roman" w:hAnsi="Times New Roman" w:cs="Times New Roman"/>
        </w:rPr>
        <w:t>s</w:t>
      </w:r>
      <w:r w:rsidRPr="004F66BF">
        <w:rPr>
          <w:rFonts w:ascii="Times New Roman" w:hAnsi="Times New Roman" w:cs="Times New Roman"/>
        </w:rPr>
        <w:t xml:space="preserve"> to the projected revenue.</w:t>
      </w:r>
      <w:r w:rsidR="004C5EA9">
        <w:rPr>
          <w:rFonts w:ascii="Times New Roman" w:hAnsi="Times New Roman" w:cs="Times New Roman"/>
        </w:rPr>
        <w:t xml:space="preserve"> T</w:t>
      </w:r>
      <w:r w:rsidRPr="00F63D8E">
        <w:rPr>
          <w:rFonts w:ascii="Times New Roman" w:hAnsi="Times New Roman" w:cs="Times New Roman"/>
        </w:rPr>
        <w:t>he table below provides a summary of some of the key information for the projected expenses by year</w:t>
      </w:r>
      <w:r w:rsidR="00A11483">
        <w:rPr>
          <w:rFonts w:ascii="Times New Roman" w:hAnsi="Times New Roman" w:cs="Times New Roman"/>
        </w:rPr>
        <w:t xml:space="preserve"> (fiscal year September)</w:t>
      </w:r>
      <w:r w:rsidRPr="00F63D8E">
        <w:rPr>
          <w:rFonts w:ascii="Times New Roman" w:hAnsi="Times New Roman" w:cs="Times New Roman"/>
        </w:rPr>
        <w:t xml:space="preserve">: </w:t>
      </w:r>
    </w:p>
    <w:p w14:paraId="49406A0A" w14:textId="77777777" w:rsidR="00755062" w:rsidRPr="00177387" w:rsidRDefault="00755062" w:rsidP="007F7FC7">
      <w:pPr>
        <w:spacing w:after="0" w:line="240" w:lineRule="auto"/>
        <w:ind w:left="360"/>
        <w:jc w:val="both"/>
        <w:rPr>
          <w:rFonts w:ascii="Times New Roman" w:hAnsi="Times New Roman" w:cs="Times New Roman"/>
          <w:highlight w:val="yellow"/>
        </w:rPr>
      </w:pPr>
    </w:p>
    <w:tbl>
      <w:tblPr>
        <w:tblStyle w:val="TableGrid"/>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1170"/>
        <w:gridCol w:w="1350"/>
        <w:gridCol w:w="1170"/>
        <w:gridCol w:w="1260"/>
        <w:gridCol w:w="1260"/>
      </w:tblGrid>
      <w:tr w:rsidR="00C6778F" w:rsidRPr="00177387" w14:paraId="19103771" w14:textId="77777777" w:rsidTr="00BB168B">
        <w:trPr>
          <w:cantSplit/>
          <w:tblHeader/>
          <w:jc w:val="center"/>
        </w:trPr>
        <w:tc>
          <w:tcPr>
            <w:tcW w:w="2610" w:type="dxa"/>
          </w:tcPr>
          <w:p w14:paraId="26C62D8D" w14:textId="77777777" w:rsidR="00C6778F" w:rsidRDefault="00C6778F" w:rsidP="00877F9A">
            <w:pPr>
              <w:jc w:val="center"/>
              <w:rPr>
                <w:rFonts w:cs="Times New Roman"/>
                <w:sz w:val="16"/>
                <w:szCs w:val="16"/>
                <w:highlight w:val="yellow"/>
              </w:rPr>
            </w:pPr>
          </w:p>
          <w:p w14:paraId="41EFB349" w14:textId="77777777" w:rsidR="00C6778F" w:rsidRDefault="00C6778F" w:rsidP="00877F9A">
            <w:pPr>
              <w:jc w:val="center"/>
              <w:rPr>
                <w:rFonts w:cs="Times New Roman"/>
                <w:sz w:val="16"/>
                <w:szCs w:val="16"/>
                <w:highlight w:val="yellow"/>
              </w:rPr>
            </w:pPr>
          </w:p>
          <w:p w14:paraId="448B62CB" w14:textId="77777777" w:rsidR="00C6778F" w:rsidRDefault="00C6778F" w:rsidP="00877F9A">
            <w:pPr>
              <w:jc w:val="center"/>
              <w:rPr>
                <w:rFonts w:cs="Times New Roman"/>
                <w:sz w:val="16"/>
                <w:szCs w:val="16"/>
                <w:highlight w:val="yellow"/>
              </w:rPr>
            </w:pPr>
          </w:p>
          <w:p w14:paraId="3A7F0AB6" w14:textId="77777777" w:rsidR="00C6778F" w:rsidRDefault="00C6778F" w:rsidP="00877F9A">
            <w:pPr>
              <w:jc w:val="center"/>
              <w:rPr>
                <w:rFonts w:cs="Times New Roman"/>
                <w:sz w:val="16"/>
                <w:szCs w:val="16"/>
                <w:highlight w:val="yellow"/>
              </w:rPr>
            </w:pPr>
          </w:p>
          <w:p w14:paraId="4730D913" w14:textId="7CD26FA7" w:rsidR="00C6778F" w:rsidRPr="00C673BC" w:rsidRDefault="00C6778F" w:rsidP="00877F9A">
            <w:pPr>
              <w:jc w:val="center"/>
              <w:rPr>
                <w:rFonts w:cs="Times New Roman"/>
                <w:sz w:val="16"/>
                <w:szCs w:val="16"/>
                <w:highlight w:val="yellow"/>
                <w:u w:val="single"/>
              </w:rPr>
            </w:pPr>
            <w:r w:rsidRPr="00C673BC">
              <w:rPr>
                <w:rFonts w:cs="Times New Roman"/>
                <w:sz w:val="16"/>
                <w:szCs w:val="16"/>
                <w:u w:val="single"/>
              </w:rPr>
              <w:t>Expenses</w:t>
            </w:r>
          </w:p>
        </w:tc>
        <w:tc>
          <w:tcPr>
            <w:tcW w:w="1170" w:type="dxa"/>
            <w:tcBorders>
              <w:bottom w:val="single" w:sz="4" w:space="0" w:color="auto"/>
            </w:tcBorders>
          </w:tcPr>
          <w:p w14:paraId="3FC9FC78" w14:textId="2C6E1E2B" w:rsidR="00C6778F" w:rsidRPr="005F5811" w:rsidRDefault="00C6778F" w:rsidP="00F97326">
            <w:pPr>
              <w:jc w:val="center"/>
              <w:rPr>
                <w:rFonts w:cs="Times New Roman"/>
                <w:sz w:val="16"/>
                <w:szCs w:val="16"/>
              </w:rPr>
            </w:pPr>
            <w:r w:rsidRPr="005F5811">
              <w:rPr>
                <w:rFonts w:cs="Times New Roman"/>
                <w:sz w:val="16"/>
                <w:szCs w:val="16"/>
              </w:rPr>
              <w:t>Projected/</w:t>
            </w:r>
          </w:p>
          <w:p w14:paraId="42E770DE" w14:textId="77777777" w:rsidR="00C6778F" w:rsidRPr="005F5811" w:rsidRDefault="00C6778F" w:rsidP="00877F9A">
            <w:pPr>
              <w:jc w:val="center"/>
              <w:rPr>
                <w:rFonts w:cs="Times New Roman"/>
                <w:sz w:val="16"/>
                <w:szCs w:val="16"/>
              </w:rPr>
            </w:pPr>
            <w:r w:rsidRPr="005F5811">
              <w:rPr>
                <w:rFonts w:cs="Times New Roman"/>
                <w:sz w:val="16"/>
                <w:szCs w:val="16"/>
              </w:rPr>
              <w:t>pro-forma</w:t>
            </w:r>
          </w:p>
          <w:p w14:paraId="00EB5A32" w14:textId="77777777" w:rsidR="00C6778F" w:rsidRPr="005F5811" w:rsidRDefault="00C6778F" w:rsidP="006266CD">
            <w:pPr>
              <w:jc w:val="center"/>
              <w:rPr>
                <w:rFonts w:cs="Times New Roman"/>
                <w:sz w:val="16"/>
                <w:szCs w:val="16"/>
              </w:rPr>
            </w:pPr>
            <w:r w:rsidRPr="005F5811">
              <w:rPr>
                <w:rFonts w:cs="Times New Roman"/>
                <w:sz w:val="16"/>
                <w:szCs w:val="16"/>
              </w:rPr>
              <w:t>with creation of the ASC</w:t>
            </w:r>
          </w:p>
          <w:p w14:paraId="5BBA68DB" w14:textId="6A6B27EA" w:rsidR="00C6778F" w:rsidRPr="005F5811" w:rsidRDefault="00A11483" w:rsidP="00877F9A">
            <w:pPr>
              <w:jc w:val="center"/>
              <w:rPr>
                <w:rFonts w:cs="Times New Roman"/>
                <w:sz w:val="16"/>
                <w:szCs w:val="16"/>
              </w:rPr>
            </w:pPr>
            <w:r>
              <w:rPr>
                <w:rFonts w:cs="Times New Roman"/>
                <w:sz w:val="16"/>
                <w:szCs w:val="16"/>
              </w:rPr>
              <w:t>2025</w:t>
            </w:r>
          </w:p>
        </w:tc>
        <w:tc>
          <w:tcPr>
            <w:tcW w:w="1350" w:type="dxa"/>
            <w:tcBorders>
              <w:bottom w:val="single" w:sz="4" w:space="0" w:color="auto"/>
            </w:tcBorders>
          </w:tcPr>
          <w:p w14:paraId="50F35BE7" w14:textId="5EAD6FBC" w:rsidR="00C6778F" w:rsidRPr="005F5811" w:rsidRDefault="00C6778F" w:rsidP="00F97326">
            <w:pPr>
              <w:jc w:val="center"/>
              <w:rPr>
                <w:rFonts w:cs="Times New Roman"/>
                <w:sz w:val="16"/>
                <w:szCs w:val="16"/>
              </w:rPr>
            </w:pPr>
            <w:r w:rsidRPr="005F5811">
              <w:rPr>
                <w:rFonts w:cs="Times New Roman"/>
                <w:sz w:val="16"/>
                <w:szCs w:val="16"/>
              </w:rPr>
              <w:t>Projected/</w:t>
            </w:r>
          </w:p>
          <w:p w14:paraId="231992AC" w14:textId="77777777" w:rsidR="00C6778F" w:rsidRPr="005F5811" w:rsidRDefault="00C6778F" w:rsidP="00877F9A">
            <w:pPr>
              <w:jc w:val="center"/>
              <w:rPr>
                <w:rFonts w:cs="Times New Roman"/>
                <w:sz w:val="16"/>
                <w:szCs w:val="16"/>
              </w:rPr>
            </w:pPr>
            <w:r w:rsidRPr="005F5811">
              <w:rPr>
                <w:rFonts w:cs="Times New Roman"/>
                <w:sz w:val="16"/>
                <w:szCs w:val="16"/>
              </w:rPr>
              <w:t>pro-forma</w:t>
            </w:r>
          </w:p>
          <w:p w14:paraId="5FEFEE34" w14:textId="77777777" w:rsidR="00C6778F" w:rsidRPr="005F5811" w:rsidRDefault="00C6778F" w:rsidP="006266CD">
            <w:pPr>
              <w:jc w:val="center"/>
              <w:rPr>
                <w:rFonts w:cs="Times New Roman"/>
                <w:sz w:val="16"/>
                <w:szCs w:val="16"/>
              </w:rPr>
            </w:pPr>
            <w:r w:rsidRPr="005F5811">
              <w:rPr>
                <w:rFonts w:cs="Times New Roman"/>
                <w:sz w:val="16"/>
                <w:szCs w:val="16"/>
              </w:rPr>
              <w:t>with creation of the ASC</w:t>
            </w:r>
          </w:p>
          <w:p w14:paraId="7123DAC1" w14:textId="2A1B8486" w:rsidR="00C6778F" w:rsidRPr="005F5811" w:rsidRDefault="00A11483" w:rsidP="00877F9A">
            <w:pPr>
              <w:jc w:val="center"/>
              <w:rPr>
                <w:rFonts w:cs="Times New Roman"/>
                <w:sz w:val="16"/>
                <w:szCs w:val="16"/>
              </w:rPr>
            </w:pPr>
            <w:r>
              <w:rPr>
                <w:rFonts w:cs="Times New Roman"/>
                <w:sz w:val="16"/>
                <w:szCs w:val="16"/>
              </w:rPr>
              <w:t>2026</w:t>
            </w:r>
          </w:p>
        </w:tc>
        <w:tc>
          <w:tcPr>
            <w:tcW w:w="1170" w:type="dxa"/>
            <w:tcBorders>
              <w:bottom w:val="single" w:sz="4" w:space="0" w:color="auto"/>
            </w:tcBorders>
          </w:tcPr>
          <w:p w14:paraId="637C29BF" w14:textId="46AB0F75" w:rsidR="00C6778F" w:rsidRPr="005F5811" w:rsidRDefault="00C6778F" w:rsidP="00F97326">
            <w:pPr>
              <w:jc w:val="center"/>
              <w:rPr>
                <w:rFonts w:cs="Times New Roman"/>
                <w:sz w:val="16"/>
                <w:szCs w:val="16"/>
              </w:rPr>
            </w:pPr>
            <w:r w:rsidRPr="005F5811">
              <w:rPr>
                <w:rFonts w:cs="Times New Roman"/>
                <w:sz w:val="16"/>
                <w:szCs w:val="16"/>
              </w:rPr>
              <w:t>Projected/</w:t>
            </w:r>
          </w:p>
          <w:p w14:paraId="2D5A8018" w14:textId="77777777" w:rsidR="00C6778F" w:rsidRPr="005F5811" w:rsidRDefault="00C6778F" w:rsidP="00877F9A">
            <w:pPr>
              <w:jc w:val="center"/>
              <w:rPr>
                <w:rFonts w:cs="Times New Roman"/>
                <w:sz w:val="16"/>
                <w:szCs w:val="16"/>
              </w:rPr>
            </w:pPr>
            <w:r w:rsidRPr="005F5811">
              <w:rPr>
                <w:rFonts w:cs="Times New Roman"/>
                <w:sz w:val="16"/>
                <w:szCs w:val="16"/>
              </w:rPr>
              <w:t>pro-forma</w:t>
            </w:r>
          </w:p>
          <w:p w14:paraId="12922A05" w14:textId="77777777" w:rsidR="00C6778F" w:rsidRPr="005F5811" w:rsidRDefault="00C6778F" w:rsidP="006266CD">
            <w:pPr>
              <w:jc w:val="center"/>
              <w:rPr>
                <w:rFonts w:cs="Times New Roman"/>
                <w:sz w:val="16"/>
                <w:szCs w:val="16"/>
              </w:rPr>
            </w:pPr>
            <w:r w:rsidRPr="005F5811">
              <w:rPr>
                <w:rFonts w:cs="Times New Roman"/>
                <w:sz w:val="16"/>
                <w:szCs w:val="16"/>
              </w:rPr>
              <w:t>with creation of the ASC</w:t>
            </w:r>
          </w:p>
          <w:p w14:paraId="4B91896A" w14:textId="6A11A1EE" w:rsidR="00C6778F" w:rsidRPr="005F5811" w:rsidRDefault="00A11483" w:rsidP="00877F9A">
            <w:pPr>
              <w:jc w:val="center"/>
              <w:rPr>
                <w:rFonts w:cs="Times New Roman"/>
                <w:sz w:val="16"/>
                <w:szCs w:val="16"/>
              </w:rPr>
            </w:pPr>
            <w:r>
              <w:rPr>
                <w:rFonts w:cs="Times New Roman"/>
                <w:sz w:val="16"/>
                <w:szCs w:val="16"/>
              </w:rPr>
              <w:t>2027</w:t>
            </w:r>
          </w:p>
        </w:tc>
        <w:tc>
          <w:tcPr>
            <w:tcW w:w="1260" w:type="dxa"/>
            <w:tcBorders>
              <w:bottom w:val="single" w:sz="4" w:space="0" w:color="auto"/>
            </w:tcBorders>
          </w:tcPr>
          <w:p w14:paraId="02FAA1BA" w14:textId="702DF5D6" w:rsidR="00C6778F" w:rsidRPr="005F5811" w:rsidRDefault="00C6778F" w:rsidP="00F97326">
            <w:pPr>
              <w:jc w:val="center"/>
              <w:rPr>
                <w:rFonts w:cs="Times New Roman"/>
                <w:sz w:val="16"/>
                <w:szCs w:val="16"/>
              </w:rPr>
            </w:pPr>
            <w:r w:rsidRPr="005F5811">
              <w:rPr>
                <w:rFonts w:cs="Times New Roman"/>
                <w:sz w:val="16"/>
                <w:szCs w:val="16"/>
              </w:rPr>
              <w:t>Projected/</w:t>
            </w:r>
          </w:p>
          <w:p w14:paraId="641B1F68" w14:textId="77777777" w:rsidR="00C6778F" w:rsidRPr="005F5811" w:rsidRDefault="00C6778F" w:rsidP="00877F9A">
            <w:pPr>
              <w:jc w:val="center"/>
              <w:rPr>
                <w:rFonts w:cs="Times New Roman"/>
                <w:sz w:val="16"/>
                <w:szCs w:val="16"/>
              </w:rPr>
            </w:pPr>
            <w:r w:rsidRPr="005F5811">
              <w:rPr>
                <w:rFonts w:cs="Times New Roman"/>
                <w:sz w:val="16"/>
                <w:szCs w:val="16"/>
              </w:rPr>
              <w:t>pro-forma</w:t>
            </w:r>
          </w:p>
          <w:p w14:paraId="0C62BAB1" w14:textId="77777777" w:rsidR="00C6778F" w:rsidRPr="005F5811" w:rsidRDefault="00C6778F" w:rsidP="006266CD">
            <w:pPr>
              <w:jc w:val="center"/>
              <w:rPr>
                <w:rFonts w:cs="Times New Roman"/>
                <w:sz w:val="16"/>
                <w:szCs w:val="16"/>
              </w:rPr>
            </w:pPr>
            <w:r w:rsidRPr="005F5811">
              <w:rPr>
                <w:rFonts w:cs="Times New Roman"/>
                <w:sz w:val="16"/>
                <w:szCs w:val="16"/>
              </w:rPr>
              <w:t>with creation of the ASC</w:t>
            </w:r>
          </w:p>
          <w:p w14:paraId="25D1BD2F" w14:textId="6D81D495" w:rsidR="00C6778F" w:rsidRPr="005F5811" w:rsidRDefault="00A11483" w:rsidP="00877F9A">
            <w:pPr>
              <w:jc w:val="center"/>
              <w:rPr>
                <w:rFonts w:cs="Times New Roman"/>
                <w:sz w:val="16"/>
                <w:szCs w:val="16"/>
              </w:rPr>
            </w:pPr>
            <w:r>
              <w:rPr>
                <w:rFonts w:cs="Times New Roman"/>
                <w:sz w:val="16"/>
                <w:szCs w:val="16"/>
              </w:rPr>
              <w:t>2028</w:t>
            </w:r>
          </w:p>
        </w:tc>
        <w:tc>
          <w:tcPr>
            <w:tcW w:w="1260" w:type="dxa"/>
            <w:tcBorders>
              <w:bottom w:val="single" w:sz="4" w:space="0" w:color="auto"/>
            </w:tcBorders>
          </w:tcPr>
          <w:p w14:paraId="49D03975" w14:textId="74552A64" w:rsidR="00C6778F" w:rsidRPr="005F5811" w:rsidRDefault="00C6778F" w:rsidP="00F97326">
            <w:pPr>
              <w:jc w:val="center"/>
              <w:rPr>
                <w:rFonts w:cs="Times New Roman"/>
                <w:sz w:val="16"/>
                <w:szCs w:val="16"/>
              </w:rPr>
            </w:pPr>
            <w:r w:rsidRPr="005F5811">
              <w:rPr>
                <w:rFonts w:cs="Times New Roman"/>
                <w:sz w:val="16"/>
                <w:szCs w:val="16"/>
              </w:rPr>
              <w:t>Projected/</w:t>
            </w:r>
          </w:p>
          <w:p w14:paraId="54390F79" w14:textId="77777777" w:rsidR="00C6778F" w:rsidRPr="005F5811" w:rsidRDefault="00C6778F" w:rsidP="00877F9A">
            <w:pPr>
              <w:jc w:val="center"/>
              <w:rPr>
                <w:rFonts w:cs="Times New Roman"/>
                <w:sz w:val="16"/>
                <w:szCs w:val="16"/>
              </w:rPr>
            </w:pPr>
            <w:r w:rsidRPr="005F5811">
              <w:rPr>
                <w:rFonts w:cs="Times New Roman"/>
                <w:sz w:val="16"/>
                <w:szCs w:val="16"/>
              </w:rPr>
              <w:t>pro-forma</w:t>
            </w:r>
          </w:p>
          <w:p w14:paraId="42A0C69B" w14:textId="77777777" w:rsidR="00C6778F" w:rsidRPr="005F5811" w:rsidRDefault="00C6778F" w:rsidP="006266CD">
            <w:pPr>
              <w:jc w:val="center"/>
              <w:rPr>
                <w:rFonts w:cs="Times New Roman"/>
                <w:sz w:val="16"/>
                <w:szCs w:val="16"/>
              </w:rPr>
            </w:pPr>
            <w:r w:rsidRPr="005F5811">
              <w:rPr>
                <w:rFonts w:cs="Times New Roman"/>
                <w:sz w:val="16"/>
                <w:szCs w:val="16"/>
              </w:rPr>
              <w:t>with creation of the ASC</w:t>
            </w:r>
          </w:p>
          <w:p w14:paraId="4E972FC3" w14:textId="386AF157" w:rsidR="00C6778F" w:rsidRPr="005F5811" w:rsidRDefault="00A11483" w:rsidP="00877F9A">
            <w:pPr>
              <w:jc w:val="center"/>
              <w:rPr>
                <w:rFonts w:cs="Times New Roman"/>
                <w:sz w:val="16"/>
                <w:szCs w:val="16"/>
              </w:rPr>
            </w:pPr>
            <w:r>
              <w:rPr>
                <w:rFonts w:cs="Times New Roman"/>
                <w:sz w:val="16"/>
                <w:szCs w:val="16"/>
              </w:rPr>
              <w:t>2029</w:t>
            </w:r>
          </w:p>
        </w:tc>
      </w:tr>
      <w:tr w:rsidR="00C6778F" w:rsidRPr="00177387" w14:paraId="04D794D7" w14:textId="77777777" w:rsidTr="00BB168B">
        <w:trPr>
          <w:cantSplit/>
          <w:jc w:val="center"/>
        </w:trPr>
        <w:tc>
          <w:tcPr>
            <w:tcW w:w="2610" w:type="dxa"/>
          </w:tcPr>
          <w:p w14:paraId="1B3F9B9F" w14:textId="51E05775" w:rsidR="00C6778F" w:rsidRPr="005F5811" w:rsidRDefault="00C6778F" w:rsidP="00C2016F">
            <w:pPr>
              <w:ind w:hanging="19"/>
              <w:jc w:val="left"/>
              <w:rPr>
                <w:rFonts w:cs="Times New Roman"/>
                <w:sz w:val="16"/>
                <w:szCs w:val="16"/>
                <w:highlight w:val="yellow"/>
              </w:rPr>
            </w:pPr>
            <w:r w:rsidRPr="005F5811">
              <w:rPr>
                <w:rFonts w:cs="Times New Roman"/>
                <w:sz w:val="16"/>
                <w:szCs w:val="16"/>
              </w:rPr>
              <w:t>Salaries and wages (1)</w:t>
            </w:r>
          </w:p>
        </w:tc>
        <w:tc>
          <w:tcPr>
            <w:tcW w:w="1170" w:type="dxa"/>
          </w:tcPr>
          <w:p w14:paraId="1426F514" w14:textId="2DE02C56" w:rsidR="00C6778F" w:rsidRPr="005F5811" w:rsidRDefault="00C6778F" w:rsidP="00B35E88">
            <w:pPr>
              <w:tabs>
                <w:tab w:val="decimal" w:pos="738"/>
              </w:tabs>
              <w:jc w:val="right"/>
              <w:rPr>
                <w:rFonts w:cs="Times New Roman"/>
                <w:sz w:val="16"/>
                <w:szCs w:val="16"/>
              </w:rPr>
            </w:pPr>
            <w:r>
              <w:rPr>
                <w:rFonts w:cs="Times New Roman"/>
                <w:sz w:val="16"/>
                <w:szCs w:val="16"/>
              </w:rPr>
              <w:t xml:space="preserve">$   </w:t>
            </w:r>
            <w:r w:rsidR="00C71372">
              <w:rPr>
                <w:rFonts w:cs="Times New Roman"/>
                <w:sz w:val="16"/>
                <w:szCs w:val="16"/>
              </w:rPr>
              <w:t xml:space="preserve"> </w:t>
            </w:r>
            <w:r w:rsidRPr="005F5811">
              <w:rPr>
                <w:rFonts w:cs="Times New Roman"/>
                <w:sz w:val="16"/>
                <w:szCs w:val="16"/>
              </w:rPr>
              <w:t>1,978,347</w:t>
            </w:r>
          </w:p>
        </w:tc>
        <w:tc>
          <w:tcPr>
            <w:tcW w:w="1350" w:type="dxa"/>
          </w:tcPr>
          <w:p w14:paraId="28A2E4F3" w14:textId="6D1DC591" w:rsidR="00C6778F" w:rsidRPr="005F5811" w:rsidRDefault="00C6778F" w:rsidP="00B35E88">
            <w:pPr>
              <w:tabs>
                <w:tab w:val="decimal" w:pos="690"/>
              </w:tabs>
              <w:jc w:val="right"/>
              <w:rPr>
                <w:rFonts w:cs="Times New Roman"/>
                <w:sz w:val="16"/>
                <w:szCs w:val="16"/>
              </w:rPr>
            </w:pPr>
            <w:r>
              <w:rPr>
                <w:rFonts w:cs="Times New Roman"/>
                <w:sz w:val="16"/>
                <w:szCs w:val="16"/>
              </w:rPr>
              <w:t xml:space="preserve">$   </w:t>
            </w:r>
            <w:r w:rsidRPr="005F5811">
              <w:rPr>
                <w:rFonts w:cs="Times New Roman"/>
                <w:sz w:val="16"/>
                <w:szCs w:val="16"/>
              </w:rPr>
              <w:t>2,218,494</w:t>
            </w:r>
          </w:p>
        </w:tc>
        <w:tc>
          <w:tcPr>
            <w:tcW w:w="1170" w:type="dxa"/>
          </w:tcPr>
          <w:p w14:paraId="113F9479" w14:textId="4D3F367E" w:rsidR="00C6778F" w:rsidRPr="005F5811" w:rsidRDefault="00C6778F" w:rsidP="00B35E88">
            <w:pPr>
              <w:tabs>
                <w:tab w:val="decimal" w:pos="731"/>
              </w:tabs>
              <w:jc w:val="right"/>
              <w:rPr>
                <w:rFonts w:cs="Times New Roman"/>
                <w:sz w:val="16"/>
                <w:szCs w:val="16"/>
              </w:rPr>
            </w:pPr>
            <w:r>
              <w:rPr>
                <w:rFonts w:cs="Times New Roman"/>
                <w:sz w:val="16"/>
                <w:szCs w:val="16"/>
              </w:rPr>
              <w:t xml:space="preserve">$   </w:t>
            </w:r>
            <w:r w:rsidRPr="005F5811">
              <w:rPr>
                <w:rFonts w:cs="Times New Roman"/>
                <w:sz w:val="16"/>
                <w:szCs w:val="16"/>
              </w:rPr>
              <w:t>2,689,073</w:t>
            </w:r>
          </w:p>
        </w:tc>
        <w:tc>
          <w:tcPr>
            <w:tcW w:w="1260" w:type="dxa"/>
          </w:tcPr>
          <w:p w14:paraId="6F605187" w14:textId="56688339" w:rsidR="00C6778F" w:rsidRPr="005F5811" w:rsidRDefault="00C6778F" w:rsidP="00B35E88">
            <w:pPr>
              <w:tabs>
                <w:tab w:val="decimal" w:pos="652"/>
              </w:tabs>
              <w:jc w:val="right"/>
              <w:rPr>
                <w:rFonts w:cs="Times New Roman"/>
                <w:sz w:val="16"/>
                <w:szCs w:val="16"/>
              </w:rPr>
            </w:pPr>
            <w:r>
              <w:rPr>
                <w:rFonts w:cs="Times New Roman"/>
                <w:sz w:val="16"/>
                <w:szCs w:val="16"/>
              </w:rPr>
              <w:t xml:space="preserve">$   </w:t>
            </w:r>
            <w:r w:rsidRPr="005F5811">
              <w:rPr>
                <w:rFonts w:cs="Times New Roman"/>
                <w:sz w:val="16"/>
                <w:szCs w:val="16"/>
              </w:rPr>
              <w:t>2,947,189</w:t>
            </w:r>
          </w:p>
        </w:tc>
        <w:tc>
          <w:tcPr>
            <w:tcW w:w="1260" w:type="dxa"/>
          </w:tcPr>
          <w:p w14:paraId="62CA4575" w14:textId="1874FD98" w:rsidR="00C6778F" w:rsidRPr="005F5811" w:rsidRDefault="00C6778F" w:rsidP="00B35E88">
            <w:pPr>
              <w:tabs>
                <w:tab w:val="decimal" w:pos="688"/>
              </w:tabs>
              <w:jc w:val="right"/>
              <w:rPr>
                <w:rFonts w:cs="Times New Roman"/>
                <w:sz w:val="16"/>
                <w:szCs w:val="16"/>
              </w:rPr>
            </w:pPr>
            <w:r>
              <w:rPr>
                <w:rFonts w:cs="Times New Roman"/>
                <w:sz w:val="16"/>
                <w:szCs w:val="16"/>
              </w:rPr>
              <w:t xml:space="preserve">$   </w:t>
            </w:r>
            <w:r w:rsidRPr="005F5811">
              <w:rPr>
                <w:rFonts w:cs="Times New Roman"/>
                <w:sz w:val="16"/>
                <w:szCs w:val="16"/>
              </w:rPr>
              <w:t>3,035,604</w:t>
            </w:r>
          </w:p>
        </w:tc>
      </w:tr>
      <w:tr w:rsidR="00C6778F" w:rsidRPr="00177387" w14:paraId="73D39A2F" w14:textId="77777777" w:rsidTr="00BB168B">
        <w:trPr>
          <w:cantSplit/>
          <w:jc w:val="center"/>
        </w:trPr>
        <w:tc>
          <w:tcPr>
            <w:tcW w:w="2610" w:type="dxa"/>
          </w:tcPr>
          <w:p w14:paraId="0E0B22EA" w14:textId="6A46CF9C" w:rsidR="00C6778F" w:rsidRPr="005F5811" w:rsidRDefault="00C6778F" w:rsidP="00C2016F">
            <w:pPr>
              <w:ind w:hanging="19"/>
              <w:rPr>
                <w:rFonts w:cs="Times New Roman"/>
                <w:sz w:val="16"/>
                <w:szCs w:val="16"/>
              </w:rPr>
            </w:pPr>
            <w:r w:rsidRPr="005F5811">
              <w:rPr>
                <w:rFonts w:cs="Times New Roman"/>
                <w:sz w:val="16"/>
                <w:szCs w:val="16"/>
              </w:rPr>
              <w:t>Payroll taxes and benefits (2)</w:t>
            </w:r>
          </w:p>
        </w:tc>
        <w:tc>
          <w:tcPr>
            <w:tcW w:w="1170" w:type="dxa"/>
          </w:tcPr>
          <w:p w14:paraId="1277EB1A" w14:textId="78494DEB" w:rsidR="00C6778F" w:rsidRPr="005F5811" w:rsidRDefault="00C6778F" w:rsidP="00B35E88">
            <w:pPr>
              <w:tabs>
                <w:tab w:val="decimal" w:pos="738"/>
              </w:tabs>
              <w:jc w:val="right"/>
              <w:rPr>
                <w:rFonts w:cs="Times New Roman"/>
                <w:sz w:val="16"/>
                <w:szCs w:val="16"/>
              </w:rPr>
            </w:pPr>
            <w:r w:rsidRPr="005F5811">
              <w:rPr>
                <w:rFonts w:cs="Times New Roman"/>
                <w:sz w:val="16"/>
                <w:szCs w:val="16"/>
              </w:rPr>
              <w:t>478,830</w:t>
            </w:r>
          </w:p>
        </w:tc>
        <w:tc>
          <w:tcPr>
            <w:tcW w:w="1350" w:type="dxa"/>
          </w:tcPr>
          <w:p w14:paraId="484AC96B" w14:textId="5557B45A" w:rsidR="00C6778F" w:rsidRPr="005F5811" w:rsidRDefault="00C6778F" w:rsidP="00B35E88">
            <w:pPr>
              <w:tabs>
                <w:tab w:val="decimal" w:pos="690"/>
              </w:tabs>
              <w:jc w:val="right"/>
              <w:rPr>
                <w:rFonts w:cs="Times New Roman"/>
                <w:sz w:val="16"/>
                <w:szCs w:val="16"/>
              </w:rPr>
            </w:pPr>
            <w:r w:rsidRPr="005F5811">
              <w:rPr>
                <w:rFonts w:cs="Times New Roman"/>
                <w:sz w:val="16"/>
                <w:szCs w:val="16"/>
              </w:rPr>
              <w:t>537,508</w:t>
            </w:r>
          </w:p>
        </w:tc>
        <w:tc>
          <w:tcPr>
            <w:tcW w:w="1170" w:type="dxa"/>
          </w:tcPr>
          <w:p w14:paraId="30B4B737" w14:textId="4AD0BF09" w:rsidR="00C6778F" w:rsidRPr="005F5811" w:rsidRDefault="00C6778F" w:rsidP="00B35E88">
            <w:pPr>
              <w:tabs>
                <w:tab w:val="decimal" w:pos="731"/>
              </w:tabs>
              <w:jc w:val="right"/>
              <w:rPr>
                <w:rFonts w:cs="Times New Roman"/>
                <w:sz w:val="16"/>
                <w:szCs w:val="16"/>
              </w:rPr>
            </w:pPr>
            <w:r w:rsidRPr="005F5811">
              <w:rPr>
                <w:rFonts w:cs="Times New Roman"/>
                <w:sz w:val="16"/>
                <w:szCs w:val="16"/>
              </w:rPr>
              <w:t>652,659</w:t>
            </w:r>
          </w:p>
        </w:tc>
        <w:tc>
          <w:tcPr>
            <w:tcW w:w="1260" w:type="dxa"/>
          </w:tcPr>
          <w:p w14:paraId="4618CA22" w14:textId="1FDCEEF0" w:rsidR="00C6778F" w:rsidRPr="005F5811" w:rsidRDefault="00C6778F" w:rsidP="00B35E88">
            <w:pPr>
              <w:tabs>
                <w:tab w:val="decimal" w:pos="652"/>
              </w:tabs>
              <w:jc w:val="right"/>
              <w:rPr>
                <w:rFonts w:cs="Times New Roman"/>
                <w:sz w:val="16"/>
                <w:szCs w:val="16"/>
              </w:rPr>
            </w:pPr>
            <w:r w:rsidRPr="005F5811">
              <w:rPr>
                <w:rFonts w:cs="Times New Roman"/>
                <w:sz w:val="16"/>
                <w:szCs w:val="16"/>
              </w:rPr>
              <w:t>715,730</w:t>
            </w:r>
          </w:p>
        </w:tc>
        <w:tc>
          <w:tcPr>
            <w:tcW w:w="1260" w:type="dxa"/>
          </w:tcPr>
          <w:p w14:paraId="261AF91D" w14:textId="5C35306F" w:rsidR="00C6778F" w:rsidRPr="005F5811" w:rsidRDefault="00C6778F" w:rsidP="00B35E88">
            <w:pPr>
              <w:tabs>
                <w:tab w:val="decimal" w:pos="688"/>
              </w:tabs>
              <w:jc w:val="right"/>
              <w:rPr>
                <w:rFonts w:cs="Times New Roman"/>
                <w:sz w:val="16"/>
                <w:szCs w:val="16"/>
              </w:rPr>
            </w:pPr>
            <w:r w:rsidRPr="005F5811">
              <w:rPr>
                <w:rFonts w:cs="Times New Roman"/>
                <w:sz w:val="16"/>
                <w:szCs w:val="16"/>
              </w:rPr>
              <w:t>737,201</w:t>
            </w:r>
          </w:p>
        </w:tc>
      </w:tr>
      <w:tr w:rsidR="00C6778F" w:rsidRPr="00177387" w14:paraId="24B5932C" w14:textId="77777777" w:rsidTr="00BB168B">
        <w:trPr>
          <w:cantSplit/>
          <w:jc w:val="center"/>
        </w:trPr>
        <w:tc>
          <w:tcPr>
            <w:tcW w:w="2610" w:type="dxa"/>
          </w:tcPr>
          <w:p w14:paraId="5D75AED5" w14:textId="5682EB42" w:rsidR="00C6778F" w:rsidRPr="005F5811" w:rsidRDefault="00C6778F" w:rsidP="00C2016F">
            <w:pPr>
              <w:ind w:hanging="19"/>
              <w:jc w:val="left"/>
              <w:rPr>
                <w:rFonts w:cs="Times New Roman"/>
                <w:sz w:val="16"/>
                <w:szCs w:val="16"/>
              </w:rPr>
            </w:pPr>
            <w:r w:rsidRPr="005F5811">
              <w:rPr>
                <w:rFonts w:cs="Times New Roman"/>
                <w:sz w:val="16"/>
                <w:szCs w:val="16"/>
              </w:rPr>
              <w:t>Drugs and medical supplies (3)</w:t>
            </w:r>
          </w:p>
        </w:tc>
        <w:tc>
          <w:tcPr>
            <w:tcW w:w="1170" w:type="dxa"/>
          </w:tcPr>
          <w:p w14:paraId="39E530A7" w14:textId="4D31F96A" w:rsidR="00C6778F" w:rsidRPr="005F5811" w:rsidRDefault="00C6778F" w:rsidP="00B35E88">
            <w:pPr>
              <w:tabs>
                <w:tab w:val="decimal" w:pos="738"/>
              </w:tabs>
              <w:jc w:val="right"/>
              <w:rPr>
                <w:rFonts w:cs="Times New Roman"/>
                <w:sz w:val="16"/>
                <w:szCs w:val="16"/>
              </w:rPr>
            </w:pPr>
            <w:r w:rsidRPr="005F5811">
              <w:rPr>
                <w:rFonts w:cs="Times New Roman"/>
                <w:sz w:val="16"/>
                <w:szCs w:val="16"/>
              </w:rPr>
              <w:t>4,585,58</w:t>
            </w:r>
            <w:r>
              <w:rPr>
                <w:rFonts w:cs="Times New Roman"/>
                <w:sz w:val="16"/>
                <w:szCs w:val="16"/>
              </w:rPr>
              <w:t>5</w:t>
            </w:r>
          </w:p>
        </w:tc>
        <w:tc>
          <w:tcPr>
            <w:tcW w:w="1350" w:type="dxa"/>
          </w:tcPr>
          <w:p w14:paraId="1093BC41" w14:textId="33A77B23" w:rsidR="00C6778F" w:rsidRPr="005F5811" w:rsidRDefault="00C6778F" w:rsidP="00B35E88">
            <w:pPr>
              <w:tabs>
                <w:tab w:val="decimal" w:pos="690"/>
              </w:tabs>
              <w:jc w:val="right"/>
              <w:rPr>
                <w:rFonts w:cs="Times New Roman"/>
                <w:sz w:val="16"/>
                <w:szCs w:val="16"/>
              </w:rPr>
            </w:pPr>
            <w:r w:rsidRPr="005F5811">
              <w:rPr>
                <w:rFonts w:cs="Times New Roman"/>
                <w:sz w:val="16"/>
                <w:szCs w:val="16"/>
              </w:rPr>
              <w:t>5,493,51</w:t>
            </w:r>
            <w:r>
              <w:rPr>
                <w:rFonts w:cs="Times New Roman"/>
                <w:sz w:val="16"/>
                <w:szCs w:val="16"/>
              </w:rPr>
              <w:t>4</w:t>
            </w:r>
          </w:p>
        </w:tc>
        <w:tc>
          <w:tcPr>
            <w:tcW w:w="1170" w:type="dxa"/>
          </w:tcPr>
          <w:p w14:paraId="235FEF28" w14:textId="201477B3" w:rsidR="00C6778F" w:rsidRPr="005F5811" w:rsidRDefault="00C6778F" w:rsidP="00B35E88">
            <w:pPr>
              <w:tabs>
                <w:tab w:val="decimal" w:pos="731"/>
              </w:tabs>
              <w:jc w:val="right"/>
              <w:rPr>
                <w:rFonts w:cs="Times New Roman"/>
                <w:sz w:val="16"/>
                <w:szCs w:val="16"/>
              </w:rPr>
            </w:pPr>
            <w:r w:rsidRPr="005F5811">
              <w:rPr>
                <w:rFonts w:cs="Times New Roman"/>
                <w:sz w:val="16"/>
                <w:szCs w:val="16"/>
              </w:rPr>
              <w:t>6,376,751</w:t>
            </w:r>
          </w:p>
        </w:tc>
        <w:tc>
          <w:tcPr>
            <w:tcW w:w="1260" w:type="dxa"/>
          </w:tcPr>
          <w:p w14:paraId="230943E4" w14:textId="5A889976" w:rsidR="00C6778F" w:rsidRPr="005F5811" w:rsidRDefault="00C6778F" w:rsidP="00B35E88">
            <w:pPr>
              <w:tabs>
                <w:tab w:val="decimal" w:pos="652"/>
              </w:tabs>
              <w:jc w:val="right"/>
              <w:rPr>
                <w:rFonts w:cs="Times New Roman"/>
                <w:sz w:val="16"/>
                <w:szCs w:val="16"/>
              </w:rPr>
            </w:pPr>
            <w:r w:rsidRPr="005F5811">
              <w:rPr>
                <w:rFonts w:cs="Times New Roman"/>
                <w:sz w:val="16"/>
                <w:szCs w:val="16"/>
              </w:rPr>
              <w:t>7,265,704</w:t>
            </w:r>
          </w:p>
        </w:tc>
        <w:tc>
          <w:tcPr>
            <w:tcW w:w="1260" w:type="dxa"/>
          </w:tcPr>
          <w:p w14:paraId="484546AF" w14:textId="2841464F" w:rsidR="00C6778F" w:rsidRPr="005F5811" w:rsidRDefault="00C6778F" w:rsidP="00B35E88">
            <w:pPr>
              <w:tabs>
                <w:tab w:val="decimal" w:pos="688"/>
              </w:tabs>
              <w:jc w:val="right"/>
              <w:rPr>
                <w:rFonts w:cs="Times New Roman"/>
                <w:sz w:val="16"/>
                <w:szCs w:val="16"/>
              </w:rPr>
            </w:pPr>
            <w:r w:rsidRPr="005F5811">
              <w:rPr>
                <w:rFonts w:cs="Times New Roman"/>
                <w:sz w:val="16"/>
                <w:szCs w:val="16"/>
              </w:rPr>
              <w:t>8,215,571</w:t>
            </w:r>
          </w:p>
        </w:tc>
      </w:tr>
      <w:tr w:rsidR="00C6778F" w:rsidRPr="00177387" w14:paraId="5779EA12" w14:textId="77777777" w:rsidTr="00BB168B">
        <w:trPr>
          <w:cantSplit/>
          <w:jc w:val="center"/>
        </w:trPr>
        <w:tc>
          <w:tcPr>
            <w:tcW w:w="2610" w:type="dxa"/>
          </w:tcPr>
          <w:p w14:paraId="3C546162" w14:textId="7176BD03" w:rsidR="00C6778F" w:rsidRPr="005F5811" w:rsidRDefault="00C6778F" w:rsidP="00C2016F">
            <w:pPr>
              <w:ind w:hanging="19"/>
              <w:rPr>
                <w:rFonts w:cs="Times New Roman"/>
                <w:sz w:val="16"/>
                <w:szCs w:val="16"/>
              </w:rPr>
            </w:pPr>
            <w:r w:rsidRPr="005F5811">
              <w:rPr>
                <w:rFonts w:cs="Times New Roman"/>
                <w:sz w:val="16"/>
                <w:szCs w:val="16"/>
              </w:rPr>
              <w:t xml:space="preserve">Insurance </w:t>
            </w:r>
          </w:p>
        </w:tc>
        <w:tc>
          <w:tcPr>
            <w:tcW w:w="1170" w:type="dxa"/>
          </w:tcPr>
          <w:p w14:paraId="19E0737F" w14:textId="1D64A2A6" w:rsidR="00C6778F" w:rsidRPr="005F5811" w:rsidRDefault="00C6778F" w:rsidP="00B35E88">
            <w:pPr>
              <w:tabs>
                <w:tab w:val="decimal" w:pos="738"/>
              </w:tabs>
              <w:jc w:val="right"/>
              <w:rPr>
                <w:rFonts w:cs="Times New Roman"/>
                <w:sz w:val="16"/>
                <w:szCs w:val="16"/>
              </w:rPr>
            </w:pPr>
            <w:r w:rsidRPr="005F5811">
              <w:rPr>
                <w:rFonts w:cs="Times New Roman"/>
                <w:sz w:val="16"/>
                <w:szCs w:val="16"/>
              </w:rPr>
              <w:t>20,800</w:t>
            </w:r>
          </w:p>
        </w:tc>
        <w:tc>
          <w:tcPr>
            <w:tcW w:w="1350" w:type="dxa"/>
          </w:tcPr>
          <w:p w14:paraId="0082BC35" w14:textId="3588EDCD" w:rsidR="00C6778F" w:rsidRPr="005F5811" w:rsidRDefault="00C6778F" w:rsidP="00B35E88">
            <w:pPr>
              <w:tabs>
                <w:tab w:val="decimal" w:pos="690"/>
              </w:tabs>
              <w:jc w:val="right"/>
              <w:rPr>
                <w:rFonts w:cs="Times New Roman"/>
                <w:sz w:val="16"/>
                <w:szCs w:val="16"/>
              </w:rPr>
            </w:pPr>
            <w:r w:rsidRPr="005F5811">
              <w:rPr>
                <w:rFonts w:cs="Times New Roman"/>
                <w:sz w:val="16"/>
                <w:szCs w:val="16"/>
              </w:rPr>
              <w:t>21,632</w:t>
            </w:r>
          </w:p>
        </w:tc>
        <w:tc>
          <w:tcPr>
            <w:tcW w:w="1170" w:type="dxa"/>
          </w:tcPr>
          <w:p w14:paraId="3326F3F3" w14:textId="74E4F6FD" w:rsidR="00C6778F" w:rsidRPr="005F5811" w:rsidRDefault="00C6778F" w:rsidP="00B35E88">
            <w:pPr>
              <w:tabs>
                <w:tab w:val="decimal" w:pos="731"/>
              </w:tabs>
              <w:jc w:val="right"/>
              <w:rPr>
                <w:rFonts w:cs="Times New Roman"/>
                <w:sz w:val="16"/>
                <w:szCs w:val="16"/>
              </w:rPr>
            </w:pPr>
            <w:r w:rsidRPr="005F5811">
              <w:rPr>
                <w:rFonts w:cs="Times New Roman"/>
                <w:sz w:val="16"/>
                <w:szCs w:val="16"/>
              </w:rPr>
              <w:t>22,497</w:t>
            </w:r>
          </w:p>
        </w:tc>
        <w:tc>
          <w:tcPr>
            <w:tcW w:w="1260" w:type="dxa"/>
          </w:tcPr>
          <w:p w14:paraId="03CFE23A" w14:textId="466BC3D3" w:rsidR="00C6778F" w:rsidRPr="005F5811" w:rsidRDefault="00C6778F" w:rsidP="00B35E88">
            <w:pPr>
              <w:tabs>
                <w:tab w:val="decimal" w:pos="652"/>
              </w:tabs>
              <w:jc w:val="right"/>
              <w:rPr>
                <w:rFonts w:cs="Times New Roman"/>
                <w:sz w:val="16"/>
                <w:szCs w:val="16"/>
              </w:rPr>
            </w:pPr>
            <w:r w:rsidRPr="005F5811">
              <w:rPr>
                <w:rFonts w:cs="Times New Roman"/>
                <w:sz w:val="16"/>
                <w:szCs w:val="16"/>
              </w:rPr>
              <w:t>23,397</w:t>
            </w:r>
          </w:p>
        </w:tc>
        <w:tc>
          <w:tcPr>
            <w:tcW w:w="1260" w:type="dxa"/>
          </w:tcPr>
          <w:p w14:paraId="330B66F7" w14:textId="72ED083A" w:rsidR="00C6778F" w:rsidRPr="005F5811" w:rsidRDefault="00C6778F" w:rsidP="00B35E88">
            <w:pPr>
              <w:tabs>
                <w:tab w:val="decimal" w:pos="688"/>
              </w:tabs>
              <w:jc w:val="right"/>
              <w:rPr>
                <w:rFonts w:cs="Times New Roman"/>
                <w:sz w:val="16"/>
                <w:szCs w:val="16"/>
              </w:rPr>
            </w:pPr>
            <w:r w:rsidRPr="005F5811">
              <w:rPr>
                <w:rFonts w:cs="Times New Roman"/>
                <w:sz w:val="16"/>
                <w:szCs w:val="16"/>
              </w:rPr>
              <w:t>24,333</w:t>
            </w:r>
          </w:p>
        </w:tc>
      </w:tr>
      <w:tr w:rsidR="00C6778F" w:rsidRPr="00177387" w14:paraId="42739BE6" w14:textId="77777777" w:rsidTr="00BB168B">
        <w:trPr>
          <w:cantSplit/>
          <w:jc w:val="center"/>
        </w:trPr>
        <w:tc>
          <w:tcPr>
            <w:tcW w:w="2610" w:type="dxa"/>
          </w:tcPr>
          <w:p w14:paraId="54E880FC" w14:textId="5CCA2E4F" w:rsidR="00C6778F" w:rsidRPr="005F5811" w:rsidRDefault="00C6778F" w:rsidP="00C2016F">
            <w:pPr>
              <w:ind w:hanging="19"/>
              <w:rPr>
                <w:rFonts w:cs="Times New Roman"/>
                <w:sz w:val="16"/>
                <w:szCs w:val="16"/>
              </w:rPr>
            </w:pPr>
            <w:r w:rsidRPr="005F5811">
              <w:rPr>
                <w:rFonts w:cs="Times New Roman"/>
                <w:sz w:val="16"/>
                <w:szCs w:val="16"/>
              </w:rPr>
              <w:t xml:space="preserve">Equipment expense, repairs, and maintenance </w:t>
            </w:r>
            <w:r>
              <w:rPr>
                <w:rFonts w:cs="Times New Roman"/>
                <w:sz w:val="16"/>
                <w:szCs w:val="16"/>
              </w:rPr>
              <w:t>(4)</w:t>
            </w:r>
          </w:p>
        </w:tc>
        <w:tc>
          <w:tcPr>
            <w:tcW w:w="1170" w:type="dxa"/>
          </w:tcPr>
          <w:p w14:paraId="42E4BC66" w14:textId="77777777" w:rsidR="00C6778F" w:rsidRPr="005F5811" w:rsidRDefault="00C6778F" w:rsidP="00B35E88">
            <w:pPr>
              <w:tabs>
                <w:tab w:val="decimal" w:pos="738"/>
              </w:tabs>
              <w:jc w:val="right"/>
              <w:rPr>
                <w:rFonts w:cs="Times New Roman"/>
                <w:sz w:val="16"/>
                <w:szCs w:val="16"/>
              </w:rPr>
            </w:pPr>
          </w:p>
          <w:p w14:paraId="30BF0B47" w14:textId="29FBFB4F" w:rsidR="00C6778F" w:rsidRPr="005F5811" w:rsidRDefault="00C6778F" w:rsidP="00B35E88">
            <w:pPr>
              <w:tabs>
                <w:tab w:val="decimal" w:pos="738"/>
              </w:tabs>
              <w:jc w:val="right"/>
              <w:rPr>
                <w:rFonts w:cs="Times New Roman"/>
                <w:sz w:val="16"/>
                <w:szCs w:val="16"/>
              </w:rPr>
            </w:pPr>
            <w:r w:rsidRPr="005F5811">
              <w:rPr>
                <w:rFonts w:cs="Times New Roman"/>
                <w:sz w:val="16"/>
                <w:szCs w:val="16"/>
              </w:rPr>
              <w:t>200,200</w:t>
            </w:r>
          </w:p>
        </w:tc>
        <w:tc>
          <w:tcPr>
            <w:tcW w:w="1350" w:type="dxa"/>
          </w:tcPr>
          <w:p w14:paraId="0759D018" w14:textId="77777777" w:rsidR="00C6778F" w:rsidRPr="005F5811" w:rsidRDefault="00C6778F" w:rsidP="00B35E88">
            <w:pPr>
              <w:tabs>
                <w:tab w:val="decimal" w:pos="690"/>
              </w:tabs>
              <w:jc w:val="right"/>
              <w:rPr>
                <w:rFonts w:cs="Times New Roman"/>
                <w:sz w:val="16"/>
                <w:szCs w:val="16"/>
              </w:rPr>
            </w:pPr>
          </w:p>
          <w:p w14:paraId="73DEB597" w14:textId="71760EE1" w:rsidR="00C6778F" w:rsidRPr="005F5811" w:rsidRDefault="00C6778F" w:rsidP="00B35E88">
            <w:pPr>
              <w:tabs>
                <w:tab w:val="decimal" w:pos="690"/>
              </w:tabs>
              <w:jc w:val="right"/>
              <w:rPr>
                <w:rFonts w:cs="Times New Roman"/>
                <w:sz w:val="16"/>
                <w:szCs w:val="16"/>
              </w:rPr>
            </w:pPr>
            <w:r w:rsidRPr="005F5811">
              <w:rPr>
                <w:rFonts w:cs="Times New Roman"/>
                <w:sz w:val="16"/>
                <w:szCs w:val="16"/>
              </w:rPr>
              <w:t>208,20</w:t>
            </w:r>
            <w:r>
              <w:rPr>
                <w:rFonts w:cs="Times New Roman"/>
                <w:sz w:val="16"/>
                <w:szCs w:val="16"/>
              </w:rPr>
              <w:t>8</w:t>
            </w:r>
          </w:p>
        </w:tc>
        <w:tc>
          <w:tcPr>
            <w:tcW w:w="1170" w:type="dxa"/>
          </w:tcPr>
          <w:p w14:paraId="70BEFC87" w14:textId="77777777" w:rsidR="00C6778F" w:rsidRPr="005F5811" w:rsidRDefault="00C6778F" w:rsidP="00B35E88">
            <w:pPr>
              <w:tabs>
                <w:tab w:val="decimal" w:pos="731"/>
              </w:tabs>
              <w:jc w:val="right"/>
              <w:rPr>
                <w:rFonts w:cs="Times New Roman"/>
                <w:sz w:val="16"/>
                <w:szCs w:val="16"/>
              </w:rPr>
            </w:pPr>
          </w:p>
          <w:p w14:paraId="325AE013" w14:textId="73BA3C7B" w:rsidR="00C6778F" w:rsidRPr="005F5811" w:rsidRDefault="00C6778F" w:rsidP="00B35E88">
            <w:pPr>
              <w:tabs>
                <w:tab w:val="decimal" w:pos="731"/>
              </w:tabs>
              <w:jc w:val="right"/>
              <w:rPr>
                <w:rFonts w:cs="Times New Roman"/>
                <w:sz w:val="16"/>
                <w:szCs w:val="16"/>
              </w:rPr>
            </w:pPr>
            <w:r w:rsidRPr="005F5811">
              <w:rPr>
                <w:rFonts w:cs="Times New Roman"/>
                <w:sz w:val="16"/>
                <w:szCs w:val="16"/>
              </w:rPr>
              <w:t>216,53</w:t>
            </w:r>
            <w:r>
              <w:rPr>
                <w:rFonts w:cs="Times New Roman"/>
                <w:sz w:val="16"/>
                <w:szCs w:val="16"/>
              </w:rPr>
              <w:t>6</w:t>
            </w:r>
          </w:p>
        </w:tc>
        <w:tc>
          <w:tcPr>
            <w:tcW w:w="1260" w:type="dxa"/>
          </w:tcPr>
          <w:p w14:paraId="4841F261" w14:textId="77777777" w:rsidR="00C6778F" w:rsidRPr="005F5811" w:rsidRDefault="00C6778F" w:rsidP="00B35E88">
            <w:pPr>
              <w:tabs>
                <w:tab w:val="decimal" w:pos="652"/>
              </w:tabs>
              <w:jc w:val="right"/>
              <w:rPr>
                <w:rFonts w:cs="Times New Roman"/>
                <w:sz w:val="16"/>
                <w:szCs w:val="16"/>
              </w:rPr>
            </w:pPr>
          </w:p>
          <w:p w14:paraId="049E393A" w14:textId="73240788" w:rsidR="00C6778F" w:rsidRPr="005F5811" w:rsidRDefault="00C6778F" w:rsidP="00B35E88">
            <w:pPr>
              <w:tabs>
                <w:tab w:val="decimal" w:pos="652"/>
              </w:tabs>
              <w:jc w:val="right"/>
              <w:rPr>
                <w:rFonts w:cs="Times New Roman"/>
                <w:sz w:val="16"/>
                <w:szCs w:val="16"/>
              </w:rPr>
            </w:pPr>
            <w:r w:rsidRPr="005F5811">
              <w:rPr>
                <w:rFonts w:cs="Times New Roman"/>
                <w:sz w:val="16"/>
                <w:szCs w:val="16"/>
              </w:rPr>
              <w:t>225,198</w:t>
            </w:r>
          </w:p>
        </w:tc>
        <w:tc>
          <w:tcPr>
            <w:tcW w:w="1260" w:type="dxa"/>
          </w:tcPr>
          <w:p w14:paraId="0808001B" w14:textId="77777777" w:rsidR="00C6778F" w:rsidRPr="005F5811" w:rsidRDefault="00C6778F" w:rsidP="00B35E88">
            <w:pPr>
              <w:tabs>
                <w:tab w:val="decimal" w:pos="688"/>
              </w:tabs>
              <w:jc w:val="right"/>
              <w:rPr>
                <w:rFonts w:cs="Times New Roman"/>
                <w:sz w:val="16"/>
                <w:szCs w:val="16"/>
              </w:rPr>
            </w:pPr>
          </w:p>
          <w:p w14:paraId="149C1238" w14:textId="19B96F8B" w:rsidR="00C6778F" w:rsidRPr="005F5811" w:rsidRDefault="00C6778F" w:rsidP="00B35E88">
            <w:pPr>
              <w:tabs>
                <w:tab w:val="decimal" w:pos="688"/>
              </w:tabs>
              <w:jc w:val="right"/>
              <w:rPr>
                <w:rFonts w:cs="Times New Roman"/>
                <w:sz w:val="16"/>
                <w:szCs w:val="16"/>
              </w:rPr>
            </w:pPr>
            <w:r w:rsidRPr="005F5811">
              <w:rPr>
                <w:rFonts w:cs="Times New Roman"/>
                <w:sz w:val="16"/>
                <w:szCs w:val="16"/>
              </w:rPr>
              <w:t>234,20</w:t>
            </w:r>
            <w:r>
              <w:rPr>
                <w:rFonts w:cs="Times New Roman"/>
                <w:sz w:val="16"/>
                <w:szCs w:val="16"/>
              </w:rPr>
              <w:t>6</w:t>
            </w:r>
          </w:p>
        </w:tc>
      </w:tr>
      <w:tr w:rsidR="00C6778F" w:rsidRPr="00177387" w14:paraId="47D363DE" w14:textId="77777777" w:rsidTr="00BB168B">
        <w:trPr>
          <w:cantSplit/>
          <w:jc w:val="center"/>
        </w:trPr>
        <w:tc>
          <w:tcPr>
            <w:tcW w:w="2610" w:type="dxa"/>
          </w:tcPr>
          <w:p w14:paraId="7FFE48CE" w14:textId="0E9A060C" w:rsidR="00C6778F" w:rsidRPr="005F5811" w:rsidRDefault="00C6778F" w:rsidP="00C2016F">
            <w:pPr>
              <w:ind w:hanging="19"/>
              <w:rPr>
                <w:rFonts w:cs="Times New Roman"/>
                <w:sz w:val="16"/>
                <w:szCs w:val="16"/>
              </w:rPr>
            </w:pPr>
            <w:r w:rsidRPr="005F5811">
              <w:rPr>
                <w:rFonts w:cs="Times New Roman"/>
                <w:sz w:val="16"/>
                <w:szCs w:val="16"/>
              </w:rPr>
              <w:t>Lease expense (</w:t>
            </w:r>
            <w:r>
              <w:rPr>
                <w:rFonts w:cs="Times New Roman"/>
                <w:sz w:val="16"/>
                <w:szCs w:val="16"/>
              </w:rPr>
              <w:t>5</w:t>
            </w:r>
            <w:r w:rsidRPr="005F5811">
              <w:rPr>
                <w:rFonts w:cs="Times New Roman"/>
                <w:sz w:val="16"/>
                <w:szCs w:val="16"/>
              </w:rPr>
              <w:t>)</w:t>
            </w:r>
          </w:p>
        </w:tc>
        <w:tc>
          <w:tcPr>
            <w:tcW w:w="1170" w:type="dxa"/>
          </w:tcPr>
          <w:p w14:paraId="246C67DC" w14:textId="21917CDA" w:rsidR="00C6778F" w:rsidRPr="005F5811" w:rsidRDefault="00C6778F" w:rsidP="00B35E88">
            <w:pPr>
              <w:tabs>
                <w:tab w:val="decimal" w:pos="738"/>
              </w:tabs>
              <w:jc w:val="right"/>
              <w:rPr>
                <w:rFonts w:cs="Times New Roman"/>
                <w:sz w:val="16"/>
                <w:szCs w:val="16"/>
              </w:rPr>
            </w:pPr>
            <w:r w:rsidRPr="005F5811">
              <w:rPr>
                <w:rFonts w:cs="Times New Roman"/>
                <w:sz w:val="16"/>
                <w:szCs w:val="16"/>
              </w:rPr>
              <w:t>907,772</w:t>
            </w:r>
          </w:p>
        </w:tc>
        <w:tc>
          <w:tcPr>
            <w:tcW w:w="1350" w:type="dxa"/>
          </w:tcPr>
          <w:p w14:paraId="4030EB34" w14:textId="70E2A736" w:rsidR="00C6778F" w:rsidRPr="005F5811" w:rsidRDefault="00C6778F" w:rsidP="00B35E88">
            <w:pPr>
              <w:tabs>
                <w:tab w:val="decimal" w:pos="690"/>
              </w:tabs>
              <w:jc w:val="right"/>
              <w:rPr>
                <w:rFonts w:cs="Times New Roman"/>
                <w:sz w:val="16"/>
                <w:szCs w:val="16"/>
              </w:rPr>
            </w:pPr>
            <w:r w:rsidRPr="005F5811">
              <w:rPr>
                <w:rFonts w:cs="Times New Roman"/>
                <w:sz w:val="16"/>
                <w:szCs w:val="16"/>
              </w:rPr>
              <w:t>930,467</w:t>
            </w:r>
          </w:p>
        </w:tc>
        <w:tc>
          <w:tcPr>
            <w:tcW w:w="1170" w:type="dxa"/>
          </w:tcPr>
          <w:p w14:paraId="5BF062B5" w14:textId="4D543D6D" w:rsidR="00C6778F" w:rsidRPr="005F5811" w:rsidRDefault="00C6778F" w:rsidP="00B35E88">
            <w:pPr>
              <w:tabs>
                <w:tab w:val="decimal" w:pos="731"/>
              </w:tabs>
              <w:jc w:val="right"/>
              <w:rPr>
                <w:rFonts w:cs="Times New Roman"/>
                <w:sz w:val="16"/>
                <w:szCs w:val="16"/>
              </w:rPr>
            </w:pPr>
            <w:r w:rsidRPr="005F5811">
              <w:rPr>
                <w:rFonts w:cs="Times New Roman"/>
                <w:sz w:val="16"/>
                <w:szCs w:val="16"/>
              </w:rPr>
              <w:t>953,728</w:t>
            </w:r>
          </w:p>
        </w:tc>
        <w:tc>
          <w:tcPr>
            <w:tcW w:w="1260" w:type="dxa"/>
          </w:tcPr>
          <w:p w14:paraId="2E5138E9" w14:textId="08B17CD9" w:rsidR="00C6778F" w:rsidRPr="005F5811" w:rsidRDefault="00C6778F" w:rsidP="00B35E88">
            <w:pPr>
              <w:tabs>
                <w:tab w:val="decimal" w:pos="652"/>
              </w:tabs>
              <w:jc w:val="right"/>
              <w:rPr>
                <w:rFonts w:cs="Times New Roman"/>
                <w:sz w:val="16"/>
                <w:szCs w:val="16"/>
              </w:rPr>
            </w:pPr>
            <w:r w:rsidRPr="005F5811">
              <w:rPr>
                <w:rFonts w:cs="Times New Roman"/>
                <w:sz w:val="16"/>
                <w:szCs w:val="16"/>
              </w:rPr>
              <w:t>977,571</w:t>
            </w:r>
          </w:p>
        </w:tc>
        <w:tc>
          <w:tcPr>
            <w:tcW w:w="1260" w:type="dxa"/>
          </w:tcPr>
          <w:p w14:paraId="2A02C885" w14:textId="46234F86" w:rsidR="00C6778F" w:rsidRPr="005F5811" w:rsidRDefault="00C6778F" w:rsidP="00B35E88">
            <w:pPr>
              <w:tabs>
                <w:tab w:val="decimal" w:pos="688"/>
              </w:tabs>
              <w:jc w:val="right"/>
              <w:rPr>
                <w:rFonts w:cs="Times New Roman"/>
                <w:sz w:val="16"/>
                <w:szCs w:val="16"/>
              </w:rPr>
            </w:pPr>
            <w:r w:rsidRPr="005F5811">
              <w:rPr>
                <w:rFonts w:cs="Times New Roman"/>
                <w:sz w:val="16"/>
                <w:szCs w:val="16"/>
              </w:rPr>
              <w:t>1,002,011</w:t>
            </w:r>
          </w:p>
        </w:tc>
      </w:tr>
      <w:tr w:rsidR="00C6778F" w:rsidRPr="00177387" w14:paraId="43EE2982" w14:textId="77777777" w:rsidTr="00BB168B">
        <w:trPr>
          <w:cantSplit/>
          <w:jc w:val="center"/>
        </w:trPr>
        <w:tc>
          <w:tcPr>
            <w:tcW w:w="2610" w:type="dxa"/>
          </w:tcPr>
          <w:p w14:paraId="0FFF82A8" w14:textId="296D5FB6" w:rsidR="00C6778F" w:rsidRPr="005F5811" w:rsidRDefault="00C6778F" w:rsidP="00C2016F">
            <w:pPr>
              <w:ind w:hanging="19"/>
              <w:rPr>
                <w:rFonts w:cs="Times New Roman"/>
                <w:sz w:val="16"/>
                <w:szCs w:val="16"/>
              </w:rPr>
            </w:pPr>
            <w:r w:rsidRPr="005F5811">
              <w:rPr>
                <w:rFonts w:cs="Times New Roman"/>
                <w:sz w:val="16"/>
                <w:szCs w:val="16"/>
              </w:rPr>
              <w:t xml:space="preserve">Marketing </w:t>
            </w:r>
          </w:p>
        </w:tc>
        <w:tc>
          <w:tcPr>
            <w:tcW w:w="1170" w:type="dxa"/>
          </w:tcPr>
          <w:p w14:paraId="60F9EE58" w14:textId="04CC1574" w:rsidR="00C6778F" w:rsidRPr="005F5811" w:rsidRDefault="00C6778F" w:rsidP="00B35E88">
            <w:pPr>
              <w:tabs>
                <w:tab w:val="decimal" w:pos="738"/>
              </w:tabs>
              <w:jc w:val="right"/>
              <w:rPr>
                <w:rFonts w:cs="Times New Roman"/>
                <w:sz w:val="16"/>
                <w:szCs w:val="16"/>
              </w:rPr>
            </w:pPr>
            <w:r w:rsidRPr="005F5811">
              <w:rPr>
                <w:rFonts w:cs="Times New Roman"/>
                <w:sz w:val="16"/>
                <w:szCs w:val="16"/>
              </w:rPr>
              <w:t>41,600</w:t>
            </w:r>
          </w:p>
        </w:tc>
        <w:tc>
          <w:tcPr>
            <w:tcW w:w="1350" w:type="dxa"/>
          </w:tcPr>
          <w:p w14:paraId="0E41BED8" w14:textId="64BAC7C1" w:rsidR="00C6778F" w:rsidRPr="005F5811" w:rsidRDefault="00C6778F" w:rsidP="00B35E88">
            <w:pPr>
              <w:tabs>
                <w:tab w:val="decimal" w:pos="690"/>
              </w:tabs>
              <w:jc w:val="right"/>
              <w:rPr>
                <w:rFonts w:cs="Times New Roman"/>
                <w:sz w:val="16"/>
                <w:szCs w:val="16"/>
              </w:rPr>
            </w:pPr>
            <w:r w:rsidRPr="005F5811">
              <w:rPr>
                <w:rFonts w:cs="Times New Roman"/>
                <w:sz w:val="16"/>
                <w:szCs w:val="16"/>
              </w:rPr>
              <w:t>43,264</w:t>
            </w:r>
          </w:p>
        </w:tc>
        <w:tc>
          <w:tcPr>
            <w:tcW w:w="1170" w:type="dxa"/>
          </w:tcPr>
          <w:p w14:paraId="2B13CCE5" w14:textId="2D607EA7" w:rsidR="00C6778F" w:rsidRPr="005F5811" w:rsidRDefault="00C6778F" w:rsidP="00B35E88">
            <w:pPr>
              <w:tabs>
                <w:tab w:val="decimal" w:pos="731"/>
              </w:tabs>
              <w:jc w:val="right"/>
              <w:rPr>
                <w:rFonts w:cs="Times New Roman"/>
                <w:sz w:val="16"/>
                <w:szCs w:val="16"/>
              </w:rPr>
            </w:pPr>
            <w:r w:rsidRPr="005F5811">
              <w:rPr>
                <w:rFonts w:cs="Times New Roman"/>
                <w:sz w:val="16"/>
                <w:szCs w:val="16"/>
              </w:rPr>
              <w:t>44,995</w:t>
            </w:r>
          </w:p>
        </w:tc>
        <w:tc>
          <w:tcPr>
            <w:tcW w:w="1260" w:type="dxa"/>
          </w:tcPr>
          <w:p w14:paraId="1BEE3B4B" w14:textId="0EEA4EA1" w:rsidR="00C6778F" w:rsidRPr="005F5811" w:rsidRDefault="00C6778F" w:rsidP="00B35E88">
            <w:pPr>
              <w:tabs>
                <w:tab w:val="decimal" w:pos="652"/>
              </w:tabs>
              <w:jc w:val="right"/>
              <w:rPr>
                <w:rFonts w:cs="Times New Roman"/>
                <w:sz w:val="16"/>
                <w:szCs w:val="16"/>
              </w:rPr>
            </w:pPr>
            <w:r w:rsidRPr="005F5811">
              <w:rPr>
                <w:rFonts w:cs="Times New Roman"/>
                <w:sz w:val="16"/>
                <w:szCs w:val="16"/>
              </w:rPr>
              <w:t>46,794</w:t>
            </w:r>
          </w:p>
        </w:tc>
        <w:tc>
          <w:tcPr>
            <w:tcW w:w="1260" w:type="dxa"/>
          </w:tcPr>
          <w:p w14:paraId="56CAFA38" w14:textId="57E634D2" w:rsidR="00C6778F" w:rsidRPr="005F5811" w:rsidRDefault="00C6778F" w:rsidP="00B35E88">
            <w:pPr>
              <w:tabs>
                <w:tab w:val="decimal" w:pos="688"/>
              </w:tabs>
              <w:jc w:val="right"/>
              <w:rPr>
                <w:rFonts w:cs="Times New Roman"/>
                <w:sz w:val="16"/>
                <w:szCs w:val="16"/>
              </w:rPr>
            </w:pPr>
            <w:r w:rsidRPr="005F5811">
              <w:rPr>
                <w:rFonts w:cs="Times New Roman"/>
                <w:sz w:val="16"/>
                <w:szCs w:val="16"/>
              </w:rPr>
              <w:t>48,666</w:t>
            </w:r>
          </w:p>
        </w:tc>
      </w:tr>
      <w:tr w:rsidR="00C6778F" w:rsidRPr="00177387" w14:paraId="1DCFD3B3" w14:textId="77777777" w:rsidTr="00BB168B">
        <w:trPr>
          <w:cantSplit/>
          <w:jc w:val="center"/>
        </w:trPr>
        <w:tc>
          <w:tcPr>
            <w:tcW w:w="2610" w:type="dxa"/>
          </w:tcPr>
          <w:p w14:paraId="0D2CE08C" w14:textId="40C6D876" w:rsidR="00C6778F" w:rsidRPr="005F5811" w:rsidRDefault="00C6778F" w:rsidP="00C86A5E">
            <w:pPr>
              <w:ind w:hanging="19"/>
              <w:rPr>
                <w:rFonts w:cs="Times New Roman"/>
                <w:sz w:val="16"/>
                <w:szCs w:val="16"/>
              </w:rPr>
            </w:pPr>
            <w:r w:rsidRPr="005F5811">
              <w:rPr>
                <w:rFonts w:cs="Times New Roman"/>
                <w:sz w:val="16"/>
                <w:szCs w:val="16"/>
              </w:rPr>
              <w:t xml:space="preserve">Professional fees </w:t>
            </w:r>
            <w:r>
              <w:rPr>
                <w:rFonts w:cs="Times New Roman"/>
                <w:sz w:val="16"/>
                <w:szCs w:val="16"/>
              </w:rPr>
              <w:t>(6)</w:t>
            </w:r>
          </w:p>
        </w:tc>
        <w:tc>
          <w:tcPr>
            <w:tcW w:w="1170" w:type="dxa"/>
            <w:shd w:val="clear" w:color="auto" w:fill="auto"/>
          </w:tcPr>
          <w:p w14:paraId="4AA2CD29" w14:textId="213CEEC9" w:rsidR="00C6778F" w:rsidRPr="005F5811" w:rsidRDefault="00C6778F" w:rsidP="00B35E88">
            <w:pPr>
              <w:tabs>
                <w:tab w:val="decimal" w:pos="738"/>
              </w:tabs>
              <w:jc w:val="right"/>
              <w:rPr>
                <w:rFonts w:cs="Times New Roman"/>
                <w:sz w:val="16"/>
                <w:szCs w:val="16"/>
              </w:rPr>
            </w:pPr>
            <w:r w:rsidRPr="005F5811">
              <w:rPr>
                <w:rFonts w:cs="Times New Roman"/>
                <w:sz w:val="16"/>
                <w:szCs w:val="16"/>
              </w:rPr>
              <w:t>104,000</w:t>
            </w:r>
          </w:p>
        </w:tc>
        <w:tc>
          <w:tcPr>
            <w:tcW w:w="1350" w:type="dxa"/>
            <w:shd w:val="clear" w:color="auto" w:fill="auto"/>
          </w:tcPr>
          <w:p w14:paraId="004E4037" w14:textId="39A16831" w:rsidR="00C6778F" w:rsidRPr="005F5811" w:rsidRDefault="00C6778F" w:rsidP="00B35E88">
            <w:pPr>
              <w:tabs>
                <w:tab w:val="decimal" w:pos="690"/>
              </w:tabs>
              <w:jc w:val="right"/>
              <w:rPr>
                <w:rFonts w:cs="Times New Roman"/>
                <w:sz w:val="16"/>
                <w:szCs w:val="16"/>
              </w:rPr>
            </w:pPr>
            <w:r w:rsidRPr="005F5811">
              <w:rPr>
                <w:rFonts w:cs="Times New Roman"/>
                <w:sz w:val="16"/>
                <w:szCs w:val="16"/>
              </w:rPr>
              <w:t>108,160</w:t>
            </w:r>
          </w:p>
        </w:tc>
        <w:tc>
          <w:tcPr>
            <w:tcW w:w="1170" w:type="dxa"/>
            <w:shd w:val="clear" w:color="auto" w:fill="auto"/>
          </w:tcPr>
          <w:p w14:paraId="5035E6EB" w14:textId="0026EB1C" w:rsidR="00C6778F" w:rsidRPr="005F5811" w:rsidRDefault="00C6778F" w:rsidP="00B35E88">
            <w:pPr>
              <w:tabs>
                <w:tab w:val="decimal" w:pos="731"/>
              </w:tabs>
              <w:jc w:val="right"/>
              <w:rPr>
                <w:rFonts w:cs="Times New Roman"/>
                <w:sz w:val="16"/>
                <w:szCs w:val="16"/>
              </w:rPr>
            </w:pPr>
            <w:r w:rsidRPr="005F5811">
              <w:rPr>
                <w:rFonts w:cs="Times New Roman"/>
                <w:sz w:val="16"/>
                <w:szCs w:val="16"/>
              </w:rPr>
              <w:t>112,486</w:t>
            </w:r>
          </w:p>
        </w:tc>
        <w:tc>
          <w:tcPr>
            <w:tcW w:w="1260" w:type="dxa"/>
            <w:shd w:val="clear" w:color="auto" w:fill="auto"/>
          </w:tcPr>
          <w:p w14:paraId="7E0B2275" w14:textId="70163356" w:rsidR="00C6778F" w:rsidRPr="005F5811" w:rsidRDefault="00C6778F" w:rsidP="00B35E88">
            <w:pPr>
              <w:tabs>
                <w:tab w:val="decimal" w:pos="652"/>
              </w:tabs>
              <w:jc w:val="right"/>
              <w:rPr>
                <w:rFonts w:cs="Times New Roman"/>
                <w:sz w:val="16"/>
                <w:szCs w:val="16"/>
              </w:rPr>
            </w:pPr>
            <w:r w:rsidRPr="005F5811">
              <w:rPr>
                <w:rFonts w:cs="Times New Roman"/>
                <w:sz w:val="16"/>
                <w:szCs w:val="16"/>
              </w:rPr>
              <w:t>116,986</w:t>
            </w:r>
          </w:p>
        </w:tc>
        <w:tc>
          <w:tcPr>
            <w:tcW w:w="1260" w:type="dxa"/>
            <w:shd w:val="clear" w:color="auto" w:fill="auto"/>
          </w:tcPr>
          <w:p w14:paraId="09445725" w14:textId="1EBC63DB" w:rsidR="00C6778F" w:rsidRPr="005F5811" w:rsidRDefault="00C6778F" w:rsidP="00B35E88">
            <w:pPr>
              <w:tabs>
                <w:tab w:val="decimal" w:pos="688"/>
              </w:tabs>
              <w:jc w:val="right"/>
              <w:rPr>
                <w:rFonts w:cs="Times New Roman"/>
                <w:sz w:val="16"/>
                <w:szCs w:val="16"/>
              </w:rPr>
            </w:pPr>
            <w:r w:rsidRPr="005F5811">
              <w:rPr>
                <w:rFonts w:cs="Times New Roman"/>
                <w:sz w:val="16"/>
                <w:szCs w:val="16"/>
              </w:rPr>
              <w:t>121,665</w:t>
            </w:r>
          </w:p>
        </w:tc>
      </w:tr>
      <w:tr w:rsidR="00C6778F" w:rsidRPr="00177387" w14:paraId="788091B3" w14:textId="77777777" w:rsidTr="00BB168B">
        <w:trPr>
          <w:cantSplit/>
          <w:jc w:val="center"/>
        </w:trPr>
        <w:tc>
          <w:tcPr>
            <w:tcW w:w="2610" w:type="dxa"/>
          </w:tcPr>
          <w:p w14:paraId="0780AF5E" w14:textId="4FBEE926" w:rsidR="00C6778F" w:rsidRPr="005F5811" w:rsidRDefault="00C6778F" w:rsidP="00C86A5E">
            <w:pPr>
              <w:ind w:hanging="19"/>
              <w:rPr>
                <w:rFonts w:cs="Times New Roman"/>
                <w:sz w:val="16"/>
                <w:szCs w:val="16"/>
              </w:rPr>
            </w:pPr>
            <w:r w:rsidRPr="005F5811">
              <w:rPr>
                <w:rFonts w:cs="Times New Roman"/>
                <w:sz w:val="16"/>
                <w:szCs w:val="16"/>
              </w:rPr>
              <w:t xml:space="preserve">IT expense </w:t>
            </w:r>
            <w:r>
              <w:rPr>
                <w:rFonts w:cs="Times New Roman"/>
                <w:sz w:val="16"/>
                <w:szCs w:val="16"/>
              </w:rPr>
              <w:t>(7)</w:t>
            </w:r>
          </w:p>
        </w:tc>
        <w:tc>
          <w:tcPr>
            <w:tcW w:w="1170" w:type="dxa"/>
            <w:shd w:val="clear" w:color="auto" w:fill="auto"/>
          </w:tcPr>
          <w:p w14:paraId="0E3F74BA" w14:textId="7E6F168F" w:rsidR="00C6778F" w:rsidRPr="005F5811" w:rsidRDefault="00C6778F" w:rsidP="00B35E88">
            <w:pPr>
              <w:tabs>
                <w:tab w:val="decimal" w:pos="738"/>
              </w:tabs>
              <w:jc w:val="right"/>
              <w:rPr>
                <w:rFonts w:cs="Times New Roman"/>
                <w:sz w:val="16"/>
                <w:szCs w:val="16"/>
              </w:rPr>
            </w:pPr>
            <w:r w:rsidRPr="005F5811">
              <w:rPr>
                <w:rFonts w:cs="Times New Roman"/>
                <w:sz w:val="16"/>
                <w:szCs w:val="16"/>
              </w:rPr>
              <w:t>104,000</w:t>
            </w:r>
          </w:p>
        </w:tc>
        <w:tc>
          <w:tcPr>
            <w:tcW w:w="1350" w:type="dxa"/>
            <w:shd w:val="clear" w:color="auto" w:fill="auto"/>
          </w:tcPr>
          <w:p w14:paraId="115F2CB1" w14:textId="628AA45D" w:rsidR="00C6778F" w:rsidRPr="005F5811" w:rsidRDefault="00C6778F" w:rsidP="00B35E88">
            <w:pPr>
              <w:tabs>
                <w:tab w:val="decimal" w:pos="690"/>
              </w:tabs>
              <w:jc w:val="right"/>
              <w:rPr>
                <w:rFonts w:cs="Times New Roman"/>
                <w:sz w:val="16"/>
                <w:szCs w:val="16"/>
              </w:rPr>
            </w:pPr>
            <w:r w:rsidRPr="005F5811">
              <w:rPr>
                <w:rFonts w:cs="Times New Roman"/>
                <w:sz w:val="16"/>
                <w:szCs w:val="16"/>
              </w:rPr>
              <w:t>108,160</w:t>
            </w:r>
          </w:p>
        </w:tc>
        <w:tc>
          <w:tcPr>
            <w:tcW w:w="1170" w:type="dxa"/>
            <w:shd w:val="clear" w:color="auto" w:fill="auto"/>
          </w:tcPr>
          <w:p w14:paraId="07E79005" w14:textId="2EAB1C7B" w:rsidR="00C6778F" w:rsidRPr="005F5811" w:rsidRDefault="00C6778F" w:rsidP="00B35E88">
            <w:pPr>
              <w:tabs>
                <w:tab w:val="decimal" w:pos="731"/>
              </w:tabs>
              <w:jc w:val="right"/>
              <w:rPr>
                <w:rFonts w:cs="Times New Roman"/>
                <w:sz w:val="16"/>
                <w:szCs w:val="16"/>
              </w:rPr>
            </w:pPr>
            <w:r w:rsidRPr="005F5811">
              <w:rPr>
                <w:rFonts w:cs="Times New Roman"/>
                <w:sz w:val="16"/>
                <w:szCs w:val="16"/>
              </w:rPr>
              <w:t>112,486</w:t>
            </w:r>
          </w:p>
        </w:tc>
        <w:tc>
          <w:tcPr>
            <w:tcW w:w="1260" w:type="dxa"/>
            <w:shd w:val="clear" w:color="auto" w:fill="auto"/>
          </w:tcPr>
          <w:p w14:paraId="05CB8157" w14:textId="3B97B1FC" w:rsidR="00C6778F" w:rsidRPr="005F5811" w:rsidRDefault="00C6778F" w:rsidP="00B35E88">
            <w:pPr>
              <w:tabs>
                <w:tab w:val="decimal" w:pos="652"/>
              </w:tabs>
              <w:jc w:val="right"/>
              <w:rPr>
                <w:rFonts w:cs="Times New Roman"/>
                <w:sz w:val="16"/>
                <w:szCs w:val="16"/>
              </w:rPr>
            </w:pPr>
            <w:r w:rsidRPr="005F5811">
              <w:rPr>
                <w:rFonts w:cs="Times New Roman"/>
                <w:sz w:val="16"/>
                <w:szCs w:val="16"/>
              </w:rPr>
              <w:t>116,986</w:t>
            </w:r>
          </w:p>
        </w:tc>
        <w:tc>
          <w:tcPr>
            <w:tcW w:w="1260" w:type="dxa"/>
            <w:shd w:val="clear" w:color="auto" w:fill="auto"/>
          </w:tcPr>
          <w:p w14:paraId="4E1E3914" w14:textId="1DF3DD76" w:rsidR="00C6778F" w:rsidRPr="005F5811" w:rsidRDefault="00C6778F" w:rsidP="00B35E88">
            <w:pPr>
              <w:tabs>
                <w:tab w:val="decimal" w:pos="688"/>
              </w:tabs>
              <w:jc w:val="right"/>
              <w:rPr>
                <w:rFonts w:cs="Times New Roman"/>
                <w:sz w:val="16"/>
                <w:szCs w:val="16"/>
              </w:rPr>
            </w:pPr>
            <w:r w:rsidRPr="005F5811">
              <w:rPr>
                <w:rFonts w:cs="Times New Roman"/>
                <w:sz w:val="16"/>
                <w:szCs w:val="16"/>
              </w:rPr>
              <w:t>121,665</w:t>
            </w:r>
          </w:p>
        </w:tc>
      </w:tr>
      <w:tr w:rsidR="00C6778F" w:rsidRPr="00177387" w14:paraId="01CC0F34" w14:textId="77777777" w:rsidTr="00BB168B">
        <w:trPr>
          <w:cantSplit/>
          <w:jc w:val="center"/>
        </w:trPr>
        <w:tc>
          <w:tcPr>
            <w:tcW w:w="2610" w:type="dxa"/>
          </w:tcPr>
          <w:p w14:paraId="422A6FDE" w14:textId="6A65DE50" w:rsidR="00C6778F" w:rsidRPr="005F5811" w:rsidRDefault="00C6778F" w:rsidP="00C6778F">
            <w:pPr>
              <w:ind w:hanging="19"/>
              <w:rPr>
                <w:rFonts w:cs="Times New Roman"/>
                <w:sz w:val="16"/>
                <w:szCs w:val="16"/>
              </w:rPr>
            </w:pPr>
            <w:r w:rsidRPr="005F5811">
              <w:rPr>
                <w:rFonts w:cs="Times New Roman"/>
                <w:sz w:val="16"/>
                <w:szCs w:val="16"/>
              </w:rPr>
              <w:t xml:space="preserve">Administrative services </w:t>
            </w:r>
          </w:p>
        </w:tc>
        <w:tc>
          <w:tcPr>
            <w:tcW w:w="1170" w:type="dxa"/>
          </w:tcPr>
          <w:p w14:paraId="413B5802" w14:textId="2DE670CE" w:rsidR="00C6778F" w:rsidRPr="005F5811" w:rsidRDefault="00C6778F" w:rsidP="00C6778F">
            <w:pPr>
              <w:tabs>
                <w:tab w:val="decimal" w:pos="738"/>
              </w:tabs>
              <w:jc w:val="right"/>
              <w:rPr>
                <w:rFonts w:cs="Times New Roman"/>
                <w:sz w:val="16"/>
                <w:szCs w:val="16"/>
              </w:rPr>
            </w:pPr>
            <w:r w:rsidRPr="005F5811">
              <w:rPr>
                <w:rFonts w:cs="Times New Roman"/>
                <w:sz w:val="16"/>
                <w:szCs w:val="16"/>
              </w:rPr>
              <w:t>78,000</w:t>
            </w:r>
          </w:p>
        </w:tc>
        <w:tc>
          <w:tcPr>
            <w:tcW w:w="1350" w:type="dxa"/>
          </w:tcPr>
          <w:p w14:paraId="10519282" w14:textId="57AF2532" w:rsidR="00C6778F" w:rsidRPr="005F5811" w:rsidRDefault="00C6778F" w:rsidP="00C6778F">
            <w:pPr>
              <w:tabs>
                <w:tab w:val="decimal" w:pos="690"/>
              </w:tabs>
              <w:jc w:val="right"/>
              <w:rPr>
                <w:rFonts w:cs="Times New Roman"/>
                <w:sz w:val="16"/>
                <w:szCs w:val="16"/>
              </w:rPr>
            </w:pPr>
            <w:r w:rsidRPr="005F5811">
              <w:rPr>
                <w:rFonts w:cs="Times New Roman"/>
                <w:sz w:val="16"/>
                <w:szCs w:val="16"/>
              </w:rPr>
              <w:t>81,120</w:t>
            </w:r>
          </w:p>
        </w:tc>
        <w:tc>
          <w:tcPr>
            <w:tcW w:w="1170" w:type="dxa"/>
          </w:tcPr>
          <w:p w14:paraId="33514543" w14:textId="7BEA8962" w:rsidR="00C6778F" w:rsidRPr="005F5811" w:rsidRDefault="00C6778F" w:rsidP="00C6778F">
            <w:pPr>
              <w:tabs>
                <w:tab w:val="decimal" w:pos="731"/>
              </w:tabs>
              <w:jc w:val="right"/>
              <w:rPr>
                <w:rFonts w:cs="Times New Roman"/>
                <w:sz w:val="16"/>
                <w:szCs w:val="16"/>
              </w:rPr>
            </w:pPr>
            <w:r w:rsidRPr="005F5811">
              <w:rPr>
                <w:rFonts w:cs="Times New Roman"/>
                <w:sz w:val="16"/>
                <w:szCs w:val="16"/>
              </w:rPr>
              <w:t>84,365</w:t>
            </w:r>
          </w:p>
        </w:tc>
        <w:tc>
          <w:tcPr>
            <w:tcW w:w="1260" w:type="dxa"/>
          </w:tcPr>
          <w:p w14:paraId="1CEBA3AC" w14:textId="79CDEAEB" w:rsidR="00C6778F" w:rsidRPr="005F5811" w:rsidRDefault="00C6778F" w:rsidP="00C6778F">
            <w:pPr>
              <w:tabs>
                <w:tab w:val="decimal" w:pos="652"/>
              </w:tabs>
              <w:jc w:val="right"/>
              <w:rPr>
                <w:rFonts w:cs="Times New Roman"/>
                <w:sz w:val="16"/>
                <w:szCs w:val="16"/>
              </w:rPr>
            </w:pPr>
            <w:r w:rsidRPr="005F5811">
              <w:rPr>
                <w:rFonts w:cs="Times New Roman"/>
                <w:sz w:val="16"/>
                <w:szCs w:val="16"/>
              </w:rPr>
              <w:t>87,739</w:t>
            </w:r>
          </w:p>
        </w:tc>
        <w:tc>
          <w:tcPr>
            <w:tcW w:w="1260" w:type="dxa"/>
          </w:tcPr>
          <w:p w14:paraId="7898323C" w14:textId="3A175229" w:rsidR="00C6778F" w:rsidRPr="005F5811" w:rsidRDefault="00C6778F" w:rsidP="00C6778F">
            <w:pPr>
              <w:tabs>
                <w:tab w:val="decimal" w:pos="688"/>
              </w:tabs>
              <w:jc w:val="right"/>
              <w:rPr>
                <w:rFonts w:cs="Times New Roman"/>
                <w:sz w:val="16"/>
                <w:szCs w:val="16"/>
              </w:rPr>
            </w:pPr>
            <w:r w:rsidRPr="005F5811">
              <w:rPr>
                <w:rFonts w:cs="Times New Roman"/>
                <w:sz w:val="16"/>
                <w:szCs w:val="16"/>
              </w:rPr>
              <w:t>91,249</w:t>
            </w:r>
          </w:p>
        </w:tc>
      </w:tr>
      <w:tr w:rsidR="00C6778F" w:rsidRPr="00177387" w14:paraId="132F61FD" w14:textId="77777777" w:rsidTr="00BB168B">
        <w:trPr>
          <w:cantSplit/>
          <w:jc w:val="center"/>
        </w:trPr>
        <w:tc>
          <w:tcPr>
            <w:tcW w:w="2610" w:type="dxa"/>
          </w:tcPr>
          <w:p w14:paraId="426AD55A" w14:textId="1814B41D" w:rsidR="00C6778F" w:rsidRPr="005F5811" w:rsidRDefault="00C6778F" w:rsidP="00C6778F">
            <w:pPr>
              <w:ind w:hanging="19"/>
              <w:rPr>
                <w:rFonts w:cs="Times New Roman"/>
                <w:sz w:val="16"/>
                <w:szCs w:val="16"/>
              </w:rPr>
            </w:pPr>
            <w:r w:rsidRPr="005F5811">
              <w:rPr>
                <w:rFonts w:cs="Times New Roman"/>
                <w:sz w:val="16"/>
                <w:szCs w:val="16"/>
              </w:rPr>
              <w:t>Other operating expenses</w:t>
            </w:r>
            <w:r>
              <w:rPr>
                <w:rFonts w:cs="Times New Roman"/>
                <w:sz w:val="16"/>
                <w:szCs w:val="16"/>
              </w:rPr>
              <w:t xml:space="preserve"> (8)</w:t>
            </w:r>
          </w:p>
        </w:tc>
        <w:tc>
          <w:tcPr>
            <w:tcW w:w="1170" w:type="dxa"/>
          </w:tcPr>
          <w:p w14:paraId="6753FB07" w14:textId="2C2A0F9E" w:rsidR="00C6778F" w:rsidRPr="005F5811" w:rsidRDefault="00C6778F" w:rsidP="00C6778F">
            <w:pPr>
              <w:tabs>
                <w:tab w:val="decimal" w:pos="738"/>
              </w:tabs>
              <w:jc w:val="right"/>
              <w:rPr>
                <w:rFonts w:cs="Times New Roman"/>
                <w:sz w:val="16"/>
                <w:szCs w:val="16"/>
              </w:rPr>
            </w:pPr>
            <w:r w:rsidRPr="005F5811">
              <w:rPr>
                <w:rFonts w:cs="Times New Roman"/>
                <w:sz w:val="16"/>
                <w:szCs w:val="16"/>
              </w:rPr>
              <w:t>179,41</w:t>
            </w:r>
            <w:r>
              <w:rPr>
                <w:rFonts w:cs="Times New Roman"/>
                <w:sz w:val="16"/>
                <w:szCs w:val="16"/>
              </w:rPr>
              <w:t>2</w:t>
            </w:r>
          </w:p>
        </w:tc>
        <w:tc>
          <w:tcPr>
            <w:tcW w:w="1350" w:type="dxa"/>
          </w:tcPr>
          <w:p w14:paraId="66CA33EB" w14:textId="4B86E9F9" w:rsidR="00C6778F" w:rsidRPr="005F5811" w:rsidRDefault="00C6778F" w:rsidP="00C6778F">
            <w:pPr>
              <w:tabs>
                <w:tab w:val="decimal" w:pos="690"/>
              </w:tabs>
              <w:jc w:val="right"/>
              <w:rPr>
                <w:rFonts w:cs="Times New Roman"/>
                <w:sz w:val="16"/>
                <w:szCs w:val="16"/>
              </w:rPr>
            </w:pPr>
            <w:r w:rsidRPr="005F5811">
              <w:rPr>
                <w:rFonts w:cs="Times New Roman"/>
                <w:sz w:val="16"/>
                <w:szCs w:val="16"/>
              </w:rPr>
              <w:t>196,72</w:t>
            </w:r>
            <w:r>
              <w:rPr>
                <w:rFonts w:cs="Times New Roman"/>
                <w:sz w:val="16"/>
                <w:szCs w:val="16"/>
              </w:rPr>
              <w:t>7</w:t>
            </w:r>
          </w:p>
        </w:tc>
        <w:tc>
          <w:tcPr>
            <w:tcW w:w="1170" w:type="dxa"/>
          </w:tcPr>
          <w:p w14:paraId="27D8FD06" w14:textId="42F56AC0" w:rsidR="00C6778F" w:rsidRPr="005F5811" w:rsidRDefault="00C6778F" w:rsidP="00C6778F">
            <w:pPr>
              <w:tabs>
                <w:tab w:val="decimal" w:pos="731"/>
              </w:tabs>
              <w:jc w:val="right"/>
              <w:rPr>
                <w:rFonts w:cs="Times New Roman"/>
                <w:sz w:val="16"/>
                <w:szCs w:val="16"/>
              </w:rPr>
            </w:pPr>
            <w:r w:rsidRPr="005F5811">
              <w:rPr>
                <w:rFonts w:cs="Times New Roman"/>
                <w:sz w:val="16"/>
                <w:szCs w:val="16"/>
              </w:rPr>
              <w:t>211,545</w:t>
            </w:r>
          </w:p>
        </w:tc>
        <w:tc>
          <w:tcPr>
            <w:tcW w:w="1260" w:type="dxa"/>
          </w:tcPr>
          <w:p w14:paraId="35839B38" w14:textId="4F9C0DCD" w:rsidR="00C6778F" w:rsidRPr="005F5811" w:rsidRDefault="00C6778F" w:rsidP="00C6778F">
            <w:pPr>
              <w:tabs>
                <w:tab w:val="decimal" w:pos="652"/>
              </w:tabs>
              <w:jc w:val="right"/>
              <w:rPr>
                <w:rFonts w:cs="Times New Roman"/>
                <w:sz w:val="16"/>
                <w:szCs w:val="16"/>
              </w:rPr>
            </w:pPr>
            <w:r w:rsidRPr="005F5811">
              <w:rPr>
                <w:rFonts w:cs="Times New Roman"/>
                <w:sz w:val="16"/>
                <w:szCs w:val="16"/>
              </w:rPr>
              <w:t>224,986</w:t>
            </w:r>
          </w:p>
        </w:tc>
        <w:tc>
          <w:tcPr>
            <w:tcW w:w="1260" w:type="dxa"/>
          </w:tcPr>
          <w:p w14:paraId="68DD771C" w14:textId="4F1C33B6" w:rsidR="00C6778F" w:rsidRPr="005F5811" w:rsidRDefault="00C6778F" w:rsidP="00C6778F">
            <w:pPr>
              <w:tabs>
                <w:tab w:val="decimal" w:pos="688"/>
              </w:tabs>
              <w:jc w:val="right"/>
              <w:rPr>
                <w:rFonts w:cs="Times New Roman"/>
                <w:sz w:val="16"/>
                <w:szCs w:val="16"/>
              </w:rPr>
            </w:pPr>
            <w:r w:rsidRPr="005F5811">
              <w:rPr>
                <w:rFonts w:cs="Times New Roman"/>
                <w:sz w:val="16"/>
                <w:szCs w:val="16"/>
              </w:rPr>
              <w:t>239,16</w:t>
            </w:r>
            <w:r>
              <w:rPr>
                <w:rFonts w:cs="Times New Roman"/>
                <w:sz w:val="16"/>
                <w:szCs w:val="16"/>
              </w:rPr>
              <w:t>5</w:t>
            </w:r>
          </w:p>
        </w:tc>
      </w:tr>
      <w:tr w:rsidR="00C6778F" w:rsidRPr="00177387" w14:paraId="2CB9F95B" w14:textId="77777777" w:rsidTr="00BB168B">
        <w:trPr>
          <w:cantSplit/>
          <w:jc w:val="center"/>
        </w:trPr>
        <w:tc>
          <w:tcPr>
            <w:tcW w:w="2610" w:type="dxa"/>
          </w:tcPr>
          <w:p w14:paraId="289B818D" w14:textId="79874294" w:rsidR="00C6778F" w:rsidRPr="005F5811" w:rsidRDefault="00C6778F" w:rsidP="00C6778F">
            <w:pPr>
              <w:ind w:hanging="19"/>
              <w:rPr>
                <w:rFonts w:cs="Times New Roman"/>
                <w:sz w:val="16"/>
                <w:szCs w:val="16"/>
              </w:rPr>
            </w:pPr>
            <w:r w:rsidRPr="005F5811">
              <w:rPr>
                <w:rFonts w:cs="Times New Roman"/>
                <w:sz w:val="16"/>
                <w:szCs w:val="16"/>
              </w:rPr>
              <w:t>Outsourced billing fee (</w:t>
            </w:r>
            <w:r>
              <w:rPr>
                <w:rFonts w:cs="Times New Roman"/>
                <w:sz w:val="16"/>
                <w:szCs w:val="16"/>
              </w:rPr>
              <w:t>9</w:t>
            </w:r>
            <w:r w:rsidRPr="005F5811">
              <w:rPr>
                <w:rFonts w:cs="Times New Roman"/>
                <w:sz w:val="16"/>
                <w:szCs w:val="16"/>
              </w:rPr>
              <w:t>)</w:t>
            </w:r>
          </w:p>
        </w:tc>
        <w:tc>
          <w:tcPr>
            <w:tcW w:w="1170" w:type="dxa"/>
          </w:tcPr>
          <w:p w14:paraId="525B0208" w14:textId="51EC725C" w:rsidR="00C6778F" w:rsidRPr="005F5811" w:rsidRDefault="00C6778F" w:rsidP="00C6778F">
            <w:pPr>
              <w:tabs>
                <w:tab w:val="decimal" w:pos="738"/>
              </w:tabs>
              <w:jc w:val="right"/>
              <w:rPr>
                <w:rFonts w:cs="Times New Roman"/>
                <w:sz w:val="16"/>
                <w:szCs w:val="16"/>
              </w:rPr>
            </w:pPr>
            <w:r w:rsidRPr="005F5811">
              <w:rPr>
                <w:rFonts w:cs="Times New Roman"/>
                <w:sz w:val="16"/>
                <w:szCs w:val="16"/>
              </w:rPr>
              <w:t>495,575</w:t>
            </w:r>
          </w:p>
        </w:tc>
        <w:tc>
          <w:tcPr>
            <w:tcW w:w="1350" w:type="dxa"/>
          </w:tcPr>
          <w:p w14:paraId="600B1BC0" w14:textId="2C60C38D" w:rsidR="00C6778F" w:rsidRPr="005F5811" w:rsidRDefault="00C6778F" w:rsidP="00C6778F">
            <w:pPr>
              <w:tabs>
                <w:tab w:val="decimal" w:pos="690"/>
              </w:tabs>
              <w:jc w:val="right"/>
              <w:rPr>
                <w:rFonts w:cs="Times New Roman"/>
                <w:sz w:val="16"/>
                <w:szCs w:val="16"/>
              </w:rPr>
            </w:pPr>
            <w:r w:rsidRPr="005F5811">
              <w:rPr>
                <w:rFonts w:cs="Times New Roman"/>
                <w:sz w:val="16"/>
                <w:szCs w:val="16"/>
              </w:rPr>
              <w:t>566,371</w:t>
            </w:r>
          </w:p>
        </w:tc>
        <w:tc>
          <w:tcPr>
            <w:tcW w:w="1170" w:type="dxa"/>
          </w:tcPr>
          <w:p w14:paraId="6B51DCAF" w14:textId="189DDB0A" w:rsidR="00C6778F" w:rsidRPr="005F5811" w:rsidRDefault="00C6778F" w:rsidP="00C6778F">
            <w:pPr>
              <w:tabs>
                <w:tab w:val="decimal" w:pos="731"/>
              </w:tabs>
              <w:jc w:val="right"/>
              <w:rPr>
                <w:rFonts w:cs="Times New Roman"/>
                <w:sz w:val="16"/>
                <w:szCs w:val="16"/>
              </w:rPr>
            </w:pPr>
            <w:r w:rsidRPr="005F5811">
              <w:rPr>
                <w:rFonts w:cs="Times New Roman"/>
                <w:sz w:val="16"/>
                <w:szCs w:val="16"/>
              </w:rPr>
              <w:t>623,758</w:t>
            </w:r>
          </w:p>
        </w:tc>
        <w:tc>
          <w:tcPr>
            <w:tcW w:w="1260" w:type="dxa"/>
          </w:tcPr>
          <w:p w14:paraId="1F1C914A" w14:textId="77211AB6" w:rsidR="00C6778F" w:rsidRPr="005F5811" w:rsidRDefault="00C6778F" w:rsidP="00C6778F">
            <w:pPr>
              <w:tabs>
                <w:tab w:val="decimal" w:pos="652"/>
              </w:tabs>
              <w:jc w:val="right"/>
              <w:rPr>
                <w:rFonts w:cs="Times New Roman"/>
                <w:sz w:val="16"/>
                <w:szCs w:val="16"/>
              </w:rPr>
            </w:pPr>
            <w:r w:rsidRPr="005F5811">
              <w:rPr>
                <w:rFonts w:cs="Times New Roman"/>
                <w:sz w:val="16"/>
                <w:szCs w:val="16"/>
              </w:rPr>
              <w:t>673,142</w:t>
            </w:r>
          </w:p>
        </w:tc>
        <w:tc>
          <w:tcPr>
            <w:tcW w:w="1260" w:type="dxa"/>
          </w:tcPr>
          <w:p w14:paraId="3129D415" w14:textId="5E3A6DF1" w:rsidR="00C6778F" w:rsidRPr="005F5811" w:rsidRDefault="00C6778F" w:rsidP="00C6778F">
            <w:pPr>
              <w:tabs>
                <w:tab w:val="decimal" w:pos="688"/>
              </w:tabs>
              <w:jc w:val="right"/>
              <w:rPr>
                <w:rFonts w:cs="Times New Roman"/>
                <w:sz w:val="16"/>
                <w:szCs w:val="16"/>
              </w:rPr>
            </w:pPr>
            <w:r w:rsidRPr="005F5811">
              <w:rPr>
                <w:rFonts w:cs="Times New Roman"/>
                <w:sz w:val="16"/>
                <w:szCs w:val="16"/>
              </w:rPr>
              <w:t>722,939</w:t>
            </w:r>
          </w:p>
        </w:tc>
      </w:tr>
      <w:tr w:rsidR="00C6778F" w:rsidRPr="00177387" w14:paraId="11904CA5" w14:textId="77777777" w:rsidTr="00BB168B">
        <w:trPr>
          <w:cantSplit/>
          <w:jc w:val="center"/>
        </w:trPr>
        <w:tc>
          <w:tcPr>
            <w:tcW w:w="2610" w:type="dxa"/>
          </w:tcPr>
          <w:p w14:paraId="093B8875" w14:textId="1EA514F9" w:rsidR="00C6778F" w:rsidRPr="005F5811" w:rsidRDefault="00C6778F" w:rsidP="00C6778F">
            <w:pPr>
              <w:ind w:hanging="19"/>
              <w:rPr>
                <w:rFonts w:cs="Times New Roman"/>
                <w:sz w:val="16"/>
                <w:szCs w:val="16"/>
              </w:rPr>
            </w:pPr>
            <w:r w:rsidRPr="005F5811">
              <w:rPr>
                <w:rFonts w:cs="Times New Roman"/>
                <w:sz w:val="16"/>
                <w:szCs w:val="16"/>
              </w:rPr>
              <w:t xml:space="preserve">CHI </w:t>
            </w:r>
            <w:r>
              <w:rPr>
                <w:rFonts w:cs="Times New Roman"/>
                <w:sz w:val="16"/>
                <w:szCs w:val="16"/>
              </w:rPr>
              <w:t>payment</w:t>
            </w:r>
            <w:r w:rsidRPr="005F5811">
              <w:rPr>
                <w:rFonts w:cs="Times New Roman"/>
                <w:sz w:val="16"/>
                <w:szCs w:val="16"/>
              </w:rPr>
              <w:t xml:space="preserve"> (</w:t>
            </w:r>
            <w:r>
              <w:rPr>
                <w:rFonts w:cs="Times New Roman"/>
                <w:sz w:val="16"/>
                <w:szCs w:val="16"/>
              </w:rPr>
              <w:t>10</w:t>
            </w:r>
            <w:r w:rsidRPr="005F5811">
              <w:rPr>
                <w:rFonts w:cs="Times New Roman"/>
                <w:sz w:val="16"/>
                <w:szCs w:val="16"/>
              </w:rPr>
              <w:t>)</w:t>
            </w:r>
          </w:p>
        </w:tc>
        <w:tc>
          <w:tcPr>
            <w:tcW w:w="1170" w:type="dxa"/>
          </w:tcPr>
          <w:p w14:paraId="648A813E" w14:textId="5C3A1E80" w:rsidR="00C6778F" w:rsidRPr="005F5811" w:rsidRDefault="00C6778F" w:rsidP="00C6778F">
            <w:pPr>
              <w:tabs>
                <w:tab w:val="decimal" w:pos="738"/>
              </w:tabs>
              <w:jc w:val="right"/>
              <w:rPr>
                <w:rFonts w:cs="Times New Roman"/>
                <w:sz w:val="16"/>
                <w:szCs w:val="16"/>
              </w:rPr>
            </w:pPr>
            <w:r w:rsidRPr="005F5811">
              <w:rPr>
                <w:rFonts w:cs="Times New Roman"/>
                <w:sz w:val="16"/>
                <w:szCs w:val="16"/>
              </w:rPr>
              <w:t>204,363</w:t>
            </w:r>
          </w:p>
        </w:tc>
        <w:tc>
          <w:tcPr>
            <w:tcW w:w="1350" w:type="dxa"/>
          </w:tcPr>
          <w:p w14:paraId="2DE16E4B" w14:textId="080D054C" w:rsidR="00C6778F" w:rsidRPr="005F5811" w:rsidRDefault="00C6778F" w:rsidP="00C6778F">
            <w:pPr>
              <w:tabs>
                <w:tab w:val="decimal" w:pos="690"/>
              </w:tabs>
              <w:jc w:val="right"/>
              <w:rPr>
                <w:rFonts w:cs="Times New Roman"/>
                <w:sz w:val="16"/>
                <w:szCs w:val="16"/>
              </w:rPr>
            </w:pPr>
            <w:r w:rsidRPr="005F5811">
              <w:rPr>
                <w:rFonts w:cs="Times New Roman"/>
                <w:sz w:val="16"/>
                <w:szCs w:val="16"/>
              </w:rPr>
              <w:t>204,363</w:t>
            </w:r>
          </w:p>
        </w:tc>
        <w:tc>
          <w:tcPr>
            <w:tcW w:w="1170" w:type="dxa"/>
          </w:tcPr>
          <w:p w14:paraId="09E913C4" w14:textId="0C4E5247" w:rsidR="00C6778F" w:rsidRPr="005F5811" w:rsidRDefault="00C6778F" w:rsidP="00C6778F">
            <w:pPr>
              <w:tabs>
                <w:tab w:val="decimal" w:pos="731"/>
              </w:tabs>
              <w:jc w:val="right"/>
              <w:rPr>
                <w:rFonts w:cs="Times New Roman"/>
                <w:sz w:val="16"/>
                <w:szCs w:val="16"/>
              </w:rPr>
            </w:pPr>
            <w:r w:rsidRPr="005F5811">
              <w:rPr>
                <w:rFonts w:cs="Times New Roman"/>
                <w:sz w:val="16"/>
                <w:szCs w:val="16"/>
              </w:rPr>
              <w:t>204,363</w:t>
            </w:r>
          </w:p>
        </w:tc>
        <w:tc>
          <w:tcPr>
            <w:tcW w:w="1260" w:type="dxa"/>
          </w:tcPr>
          <w:p w14:paraId="410B2F68" w14:textId="60435E8A" w:rsidR="00C6778F" w:rsidRPr="005F5811" w:rsidRDefault="00C6778F" w:rsidP="00C6778F">
            <w:pPr>
              <w:tabs>
                <w:tab w:val="decimal" w:pos="652"/>
              </w:tabs>
              <w:jc w:val="right"/>
              <w:rPr>
                <w:rFonts w:cs="Times New Roman"/>
                <w:sz w:val="16"/>
                <w:szCs w:val="16"/>
              </w:rPr>
            </w:pPr>
            <w:r w:rsidRPr="005F5811">
              <w:rPr>
                <w:rFonts w:cs="Times New Roman"/>
                <w:sz w:val="16"/>
                <w:szCs w:val="16"/>
              </w:rPr>
              <w:t>-</w:t>
            </w:r>
          </w:p>
        </w:tc>
        <w:tc>
          <w:tcPr>
            <w:tcW w:w="1260" w:type="dxa"/>
          </w:tcPr>
          <w:p w14:paraId="13146C6D" w14:textId="600E6CA0" w:rsidR="00C6778F" w:rsidRPr="005F5811" w:rsidRDefault="00C6778F" w:rsidP="00C6778F">
            <w:pPr>
              <w:tabs>
                <w:tab w:val="decimal" w:pos="688"/>
              </w:tabs>
              <w:jc w:val="right"/>
              <w:rPr>
                <w:rFonts w:cs="Times New Roman"/>
                <w:sz w:val="16"/>
                <w:szCs w:val="16"/>
              </w:rPr>
            </w:pPr>
            <w:r w:rsidRPr="005F5811">
              <w:rPr>
                <w:rFonts w:cs="Times New Roman"/>
                <w:sz w:val="16"/>
                <w:szCs w:val="16"/>
              </w:rPr>
              <w:t>-</w:t>
            </w:r>
          </w:p>
        </w:tc>
      </w:tr>
      <w:tr w:rsidR="00C6778F" w:rsidRPr="00177387" w14:paraId="6A7A981B" w14:textId="77777777" w:rsidTr="00BB168B">
        <w:trPr>
          <w:cantSplit/>
          <w:jc w:val="center"/>
        </w:trPr>
        <w:tc>
          <w:tcPr>
            <w:tcW w:w="2610" w:type="dxa"/>
          </w:tcPr>
          <w:p w14:paraId="48F948C7" w14:textId="07A3D09B" w:rsidR="00C6778F" w:rsidRPr="005F5811" w:rsidRDefault="00C6778F" w:rsidP="00C6778F">
            <w:pPr>
              <w:ind w:hanging="19"/>
              <w:rPr>
                <w:rFonts w:cs="Times New Roman"/>
                <w:sz w:val="16"/>
                <w:szCs w:val="16"/>
              </w:rPr>
            </w:pPr>
            <w:r w:rsidRPr="005F5811">
              <w:rPr>
                <w:rFonts w:cs="Times New Roman"/>
                <w:sz w:val="16"/>
                <w:szCs w:val="16"/>
              </w:rPr>
              <w:t xml:space="preserve">Depreciation </w:t>
            </w:r>
            <w:r>
              <w:rPr>
                <w:rFonts w:cs="Times New Roman"/>
                <w:sz w:val="16"/>
                <w:szCs w:val="16"/>
              </w:rPr>
              <w:t>(11)</w:t>
            </w:r>
          </w:p>
        </w:tc>
        <w:tc>
          <w:tcPr>
            <w:tcW w:w="1170" w:type="dxa"/>
          </w:tcPr>
          <w:p w14:paraId="6A639654" w14:textId="74BEE6B7" w:rsidR="00C6778F" w:rsidRPr="005F5811" w:rsidRDefault="00C6778F" w:rsidP="00C6778F">
            <w:pPr>
              <w:tabs>
                <w:tab w:val="decimal" w:pos="738"/>
              </w:tabs>
              <w:jc w:val="right"/>
              <w:rPr>
                <w:rFonts w:cs="Times New Roman"/>
                <w:sz w:val="16"/>
                <w:szCs w:val="16"/>
              </w:rPr>
            </w:pPr>
            <w:r w:rsidRPr="005F5811">
              <w:rPr>
                <w:rFonts w:cs="Times New Roman"/>
                <w:sz w:val="16"/>
                <w:szCs w:val="16"/>
              </w:rPr>
              <w:t>2,031,295</w:t>
            </w:r>
          </w:p>
        </w:tc>
        <w:tc>
          <w:tcPr>
            <w:tcW w:w="1350" w:type="dxa"/>
          </w:tcPr>
          <w:p w14:paraId="32A78211" w14:textId="46F497C3" w:rsidR="00C6778F" w:rsidRPr="005F5811" w:rsidRDefault="00C6778F" w:rsidP="00C6778F">
            <w:pPr>
              <w:tabs>
                <w:tab w:val="decimal" w:pos="690"/>
              </w:tabs>
              <w:jc w:val="right"/>
              <w:rPr>
                <w:rFonts w:cs="Times New Roman"/>
                <w:sz w:val="16"/>
                <w:szCs w:val="16"/>
              </w:rPr>
            </w:pPr>
            <w:r w:rsidRPr="005F5811">
              <w:rPr>
                <w:rFonts w:cs="Times New Roman"/>
                <w:sz w:val="16"/>
                <w:szCs w:val="16"/>
              </w:rPr>
              <w:t>2,031,295</w:t>
            </w:r>
          </w:p>
        </w:tc>
        <w:tc>
          <w:tcPr>
            <w:tcW w:w="1170" w:type="dxa"/>
          </w:tcPr>
          <w:p w14:paraId="2614F8F7" w14:textId="1C5B9F9A" w:rsidR="00C6778F" w:rsidRPr="005F5811" w:rsidRDefault="00C6778F" w:rsidP="00C6778F">
            <w:pPr>
              <w:tabs>
                <w:tab w:val="decimal" w:pos="731"/>
              </w:tabs>
              <w:jc w:val="right"/>
              <w:rPr>
                <w:rFonts w:cs="Times New Roman"/>
                <w:sz w:val="16"/>
                <w:szCs w:val="16"/>
              </w:rPr>
            </w:pPr>
            <w:r w:rsidRPr="005F5811">
              <w:rPr>
                <w:rFonts w:cs="Times New Roman"/>
                <w:sz w:val="16"/>
                <w:szCs w:val="16"/>
              </w:rPr>
              <w:t>2,031,295</w:t>
            </w:r>
          </w:p>
        </w:tc>
        <w:tc>
          <w:tcPr>
            <w:tcW w:w="1260" w:type="dxa"/>
          </w:tcPr>
          <w:p w14:paraId="49A2F5FB" w14:textId="41B31D07" w:rsidR="00C6778F" w:rsidRPr="005F5811" w:rsidRDefault="00C6778F" w:rsidP="00C6778F">
            <w:pPr>
              <w:tabs>
                <w:tab w:val="decimal" w:pos="652"/>
              </w:tabs>
              <w:jc w:val="right"/>
              <w:rPr>
                <w:rFonts w:cs="Times New Roman"/>
                <w:sz w:val="16"/>
                <w:szCs w:val="16"/>
              </w:rPr>
            </w:pPr>
            <w:r w:rsidRPr="005F5811">
              <w:rPr>
                <w:rFonts w:cs="Times New Roman"/>
                <w:sz w:val="16"/>
                <w:szCs w:val="16"/>
              </w:rPr>
              <w:t>2,031,295</w:t>
            </w:r>
          </w:p>
        </w:tc>
        <w:tc>
          <w:tcPr>
            <w:tcW w:w="1260" w:type="dxa"/>
          </w:tcPr>
          <w:p w14:paraId="677E11B7" w14:textId="6ED3278E" w:rsidR="00C6778F" w:rsidRPr="005F5811" w:rsidRDefault="00C6778F" w:rsidP="00C6778F">
            <w:pPr>
              <w:tabs>
                <w:tab w:val="decimal" w:pos="688"/>
              </w:tabs>
              <w:jc w:val="right"/>
              <w:rPr>
                <w:rFonts w:cs="Times New Roman"/>
                <w:sz w:val="16"/>
                <w:szCs w:val="16"/>
              </w:rPr>
            </w:pPr>
            <w:r w:rsidRPr="005F5811">
              <w:rPr>
                <w:rFonts w:cs="Times New Roman"/>
                <w:sz w:val="16"/>
                <w:szCs w:val="16"/>
              </w:rPr>
              <w:t>2,031,295</w:t>
            </w:r>
          </w:p>
        </w:tc>
      </w:tr>
      <w:tr w:rsidR="00C6778F" w:rsidRPr="00177387" w14:paraId="6E815756" w14:textId="77777777" w:rsidTr="00BB168B">
        <w:trPr>
          <w:cantSplit/>
          <w:jc w:val="center"/>
        </w:trPr>
        <w:tc>
          <w:tcPr>
            <w:tcW w:w="2610" w:type="dxa"/>
          </w:tcPr>
          <w:p w14:paraId="130C4F09" w14:textId="24398504" w:rsidR="00C6778F" w:rsidRPr="005F5811" w:rsidRDefault="00C6778F" w:rsidP="00C6778F">
            <w:pPr>
              <w:ind w:hanging="19"/>
              <w:rPr>
                <w:rFonts w:cs="Times New Roman"/>
                <w:sz w:val="16"/>
                <w:szCs w:val="16"/>
              </w:rPr>
            </w:pPr>
            <w:r w:rsidRPr="005F5811">
              <w:rPr>
                <w:rFonts w:cs="Times New Roman"/>
                <w:sz w:val="16"/>
                <w:szCs w:val="16"/>
              </w:rPr>
              <w:t>Interest expense (</w:t>
            </w:r>
            <w:r>
              <w:rPr>
                <w:rFonts w:cs="Times New Roman"/>
                <w:sz w:val="16"/>
                <w:szCs w:val="16"/>
              </w:rPr>
              <w:t>12</w:t>
            </w:r>
            <w:r w:rsidRPr="005F5811">
              <w:rPr>
                <w:rFonts w:cs="Times New Roman"/>
                <w:sz w:val="16"/>
                <w:szCs w:val="16"/>
              </w:rPr>
              <w:t>)</w:t>
            </w:r>
          </w:p>
        </w:tc>
        <w:tc>
          <w:tcPr>
            <w:tcW w:w="1170" w:type="dxa"/>
            <w:tcBorders>
              <w:bottom w:val="single" w:sz="4" w:space="0" w:color="auto"/>
            </w:tcBorders>
          </w:tcPr>
          <w:p w14:paraId="48635932" w14:textId="7E583A92" w:rsidR="00C6778F" w:rsidRPr="005F5811" w:rsidRDefault="00C6778F" w:rsidP="00C6778F">
            <w:pPr>
              <w:tabs>
                <w:tab w:val="decimal" w:pos="738"/>
              </w:tabs>
              <w:jc w:val="right"/>
              <w:rPr>
                <w:rFonts w:cs="Times New Roman"/>
                <w:sz w:val="16"/>
                <w:szCs w:val="16"/>
              </w:rPr>
            </w:pPr>
            <w:r w:rsidRPr="005F5811">
              <w:rPr>
                <w:rFonts w:cs="Times New Roman"/>
                <w:sz w:val="16"/>
                <w:szCs w:val="16"/>
              </w:rPr>
              <w:t>708,591</w:t>
            </w:r>
          </w:p>
        </w:tc>
        <w:tc>
          <w:tcPr>
            <w:tcW w:w="1350" w:type="dxa"/>
            <w:tcBorders>
              <w:bottom w:val="single" w:sz="4" w:space="0" w:color="auto"/>
            </w:tcBorders>
          </w:tcPr>
          <w:p w14:paraId="09B2EE02" w14:textId="57DD5FAA" w:rsidR="00C6778F" w:rsidRPr="005F5811" w:rsidRDefault="00C6778F" w:rsidP="00C6778F">
            <w:pPr>
              <w:tabs>
                <w:tab w:val="decimal" w:pos="690"/>
              </w:tabs>
              <w:jc w:val="right"/>
              <w:rPr>
                <w:rFonts w:cs="Times New Roman"/>
                <w:sz w:val="16"/>
                <w:szCs w:val="16"/>
              </w:rPr>
            </w:pPr>
            <w:r w:rsidRPr="005F5811">
              <w:rPr>
                <w:rFonts w:cs="Times New Roman"/>
                <w:sz w:val="16"/>
                <w:szCs w:val="16"/>
              </w:rPr>
              <w:t>654,443</w:t>
            </w:r>
          </w:p>
        </w:tc>
        <w:tc>
          <w:tcPr>
            <w:tcW w:w="1170" w:type="dxa"/>
            <w:tcBorders>
              <w:bottom w:val="single" w:sz="4" w:space="0" w:color="auto"/>
            </w:tcBorders>
          </w:tcPr>
          <w:p w14:paraId="264B3734" w14:textId="026A1D6E" w:rsidR="00C6778F" w:rsidRPr="005F5811" w:rsidRDefault="00C6778F" w:rsidP="00C6778F">
            <w:pPr>
              <w:tabs>
                <w:tab w:val="decimal" w:pos="731"/>
              </w:tabs>
              <w:jc w:val="right"/>
              <w:rPr>
                <w:rFonts w:cs="Times New Roman"/>
                <w:sz w:val="16"/>
                <w:szCs w:val="16"/>
              </w:rPr>
            </w:pPr>
            <w:r w:rsidRPr="005F5811">
              <w:rPr>
                <w:rFonts w:cs="Times New Roman"/>
                <w:sz w:val="16"/>
                <w:szCs w:val="16"/>
              </w:rPr>
              <w:t>596,380</w:t>
            </w:r>
          </w:p>
        </w:tc>
        <w:tc>
          <w:tcPr>
            <w:tcW w:w="1260" w:type="dxa"/>
            <w:tcBorders>
              <w:bottom w:val="single" w:sz="4" w:space="0" w:color="auto"/>
            </w:tcBorders>
          </w:tcPr>
          <w:p w14:paraId="1F094FE4" w14:textId="523319BA" w:rsidR="00C6778F" w:rsidRPr="005F5811" w:rsidRDefault="00C6778F" w:rsidP="00C6778F">
            <w:pPr>
              <w:tabs>
                <w:tab w:val="decimal" w:pos="652"/>
              </w:tabs>
              <w:jc w:val="right"/>
              <w:rPr>
                <w:rFonts w:cs="Times New Roman"/>
                <w:sz w:val="16"/>
                <w:szCs w:val="16"/>
              </w:rPr>
            </w:pPr>
            <w:r w:rsidRPr="005F5811">
              <w:rPr>
                <w:rFonts w:cs="Times New Roman"/>
                <w:sz w:val="16"/>
                <w:szCs w:val="16"/>
              </w:rPr>
              <w:t>534,120</w:t>
            </w:r>
          </w:p>
        </w:tc>
        <w:tc>
          <w:tcPr>
            <w:tcW w:w="1260" w:type="dxa"/>
            <w:tcBorders>
              <w:bottom w:val="single" w:sz="4" w:space="0" w:color="auto"/>
            </w:tcBorders>
          </w:tcPr>
          <w:p w14:paraId="201F5EB7" w14:textId="03CB8452" w:rsidR="00C6778F" w:rsidRPr="005F5811" w:rsidRDefault="00C6778F" w:rsidP="00C6778F">
            <w:pPr>
              <w:tabs>
                <w:tab w:val="decimal" w:pos="688"/>
              </w:tabs>
              <w:jc w:val="right"/>
              <w:rPr>
                <w:rFonts w:cs="Times New Roman"/>
                <w:sz w:val="16"/>
                <w:szCs w:val="16"/>
              </w:rPr>
            </w:pPr>
            <w:r w:rsidRPr="005F5811">
              <w:rPr>
                <w:rFonts w:cs="Times New Roman"/>
                <w:sz w:val="16"/>
                <w:szCs w:val="16"/>
              </w:rPr>
              <w:t>467,359</w:t>
            </w:r>
          </w:p>
        </w:tc>
      </w:tr>
      <w:tr w:rsidR="00C6778F" w:rsidRPr="00D72F9A" w14:paraId="678E7C1E" w14:textId="77777777" w:rsidTr="00BB168B">
        <w:trPr>
          <w:cantSplit/>
          <w:jc w:val="center"/>
        </w:trPr>
        <w:tc>
          <w:tcPr>
            <w:tcW w:w="2610" w:type="dxa"/>
          </w:tcPr>
          <w:p w14:paraId="7C2A42F5" w14:textId="77777777" w:rsidR="00C6778F" w:rsidRPr="005F5811" w:rsidRDefault="00C6778F" w:rsidP="00C6778F">
            <w:pPr>
              <w:ind w:firstLine="157"/>
              <w:rPr>
                <w:rFonts w:cs="Times New Roman"/>
                <w:sz w:val="16"/>
                <w:szCs w:val="16"/>
              </w:rPr>
            </w:pPr>
            <w:bookmarkStart w:id="8" w:name="_Hlk529539936"/>
            <w:r w:rsidRPr="005F5811">
              <w:rPr>
                <w:rFonts w:cs="Times New Roman"/>
                <w:sz w:val="16"/>
                <w:szCs w:val="16"/>
              </w:rPr>
              <w:t>Total Expenses</w:t>
            </w:r>
          </w:p>
        </w:tc>
        <w:tc>
          <w:tcPr>
            <w:tcW w:w="1170" w:type="dxa"/>
            <w:tcBorders>
              <w:top w:val="single" w:sz="4" w:space="0" w:color="auto"/>
              <w:bottom w:val="single" w:sz="4" w:space="0" w:color="auto"/>
            </w:tcBorders>
          </w:tcPr>
          <w:p w14:paraId="6D4A22D9" w14:textId="1DAD1BBE" w:rsidR="00C6778F" w:rsidRPr="005F5811" w:rsidRDefault="00C71372" w:rsidP="00C6778F">
            <w:pPr>
              <w:tabs>
                <w:tab w:val="decimal" w:pos="738"/>
              </w:tabs>
              <w:jc w:val="right"/>
              <w:rPr>
                <w:rFonts w:cs="Times New Roman"/>
                <w:sz w:val="16"/>
                <w:szCs w:val="16"/>
              </w:rPr>
            </w:pPr>
            <w:r>
              <w:rPr>
                <w:rFonts w:cs="Times New Roman"/>
                <w:sz w:val="16"/>
                <w:szCs w:val="16"/>
              </w:rPr>
              <w:t xml:space="preserve">$   </w:t>
            </w:r>
            <w:r w:rsidR="00C6778F" w:rsidRPr="005F5811">
              <w:rPr>
                <w:rFonts w:cs="Times New Roman"/>
                <w:sz w:val="16"/>
                <w:szCs w:val="16"/>
              </w:rPr>
              <w:t>12,118,3</w:t>
            </w:r>
            <w:r w:rsidR="00C6778F">
              <w:rPr>
                <w:rFonts w:cs="Times New Roman"/>
                <w:sz w:val="16"/>
                <w:szCs w:val="16"/>
              </w:rPr>
              <w:t>70</w:t>
            </w:r>
          </w:p>
        </w:tc>
        <w:tc>
          <w:tcPr>
            <w:tcW w:w="1350" w:type="dxa"/>
            <w:tcBorders>
              <w:top w:val="single" w:sz="4" w:space="0" w:color="auto"/>
              <w:bottom w:val="single" w:sz="4" w:space="0" w:color="auto"/>
            </w:tcBorders>
          </w:tcPr>
          <w:p w14:paraId="24EEEAA8" w14:textId="176A4721" w:rsidR="00C6778F" w:rsidRPr="005F5811" w:rsidRDefault="00C71372" w:rsidP="00C6778F">
            <w:pPr>
              <w:tabs>
                <w:tab w:val="decimal" w:pos="690"/>
              </w:tabs>
              <w:jc w:val="right"/>
              <w:rPr>
                <w:rFonts w:cs="Times New Roman"/>
                <w:sz w:val="16"/>
                <w:szCs w:val="16"/>
              </w:rPr>
            </w:pPr>
            <w:r>
              <w:rPr>
                <w:rFonts w:cs="Times New Roman"/>
                <w:sz w:val="16"/>
                <w:szCs w:val="16"/>
              </w:rPr>
              <w:t xml:space="preserve">$   </w:t>
            </w:r>
            <w:r w:rsidR="00C6778F" w:rsidRPr="005F5811">
              <w:rPr>
                <w:rFonts w:cs="Times New Roman"/>
                <w:sz w:val="16"/>
                <w:szCs w:val="16"/>
              </w:rPr>
              <w:t>13,403,72</w:t>
            </w:r>
            <w:r w:rsidR="00C6778F">
              <w:rPr>
                <w:rFonts w:cs="Times New Roman"/>
                <w:sz w:val="16"/>
                <w:szCs w:val="16"/>
              </w:rPr>
              <w:t>6</w:t>
            </w:r>
          </w:p>
        </w:tc>
        <w:tc>
          <w:tcPr>
            <w:tcW w:w="1170" w:type="dxa"/>
            <w:tcBorders>
              <w:top w:val="single" w:sz="4" w:space="0" w:color="auto"/>
              <w:bottom w:val="single" w:sz="4" w:space="0" w:color="auto"/>
            </w:tcBorders>
          </w:tcPr>
          <w:p w14:paraId="11A52DF1" w14:textId="134F1024" w:rsidR="00C6778F" w:rsidRPr="005F5811" w:rsidRDefault="00C71372" w:rsidP="00C6778F">
            <w:pPr>
              <w:tabs>
                <w:tab w:val="decimal" w:pos="731"/>
              </w:tabs>
              <w:jc w:val="right"/>
              <w:rPr>
                <w:rFonts w:cs="Times New Roman"/>
                <w:sz w:val="16"/>
                <w:szCs w:val="16"/>
              </w:rPr>
            </w:pPr>
            <w:r>
              <w:rPr>
                <w:rFonts w:cs="Times New Roman"/>
                <w:sz w:val="16"/>
                <w:szCs w:val="16"/>
              </w:rPr>
              <w:t xml:space="preserve">$   </w:t>
            </w:r>
            <w:r w:rsidR="00C6778F" w:rsidRPr="005F5811">
              <w:rPr>
                <w:rFonts w:cs="Times New Roman"/>
                <w:sz w:val="16"/>
                <w:szCs w:val="16"/>
              </w:rPr>
              <w:t>14,932,917</w:t>
            </w:r>
          </w:p>
        </w:tc>
        <w:tc>
          <w:tcPr>
            <w:tcW w:w="1260" w:type="dxa"/>
            <w:tcBorders>
              <w:top w:val="single" w:sz="4" w:space="0" w:color="auto"/>
              <w:bottom w:val="single" w:sz="4" w:space="0" w:color="auto"/>
            </w:tcBorders>
          </w:tcPr>
          <w:p w14:paraId="1C348F25" w14:textId="341A5A06" w:rsidR="00C6778F" w:rsidRPr="005F5811" w:rsidRDefault="00C71372" w:rsidP="00C6778F">
            <w:pPr>
              <w:tabs>
                <w:tab w:val="decimal" w:pos="652"/>
              </w:tabs>
              <w:jc w:val="right"/>
              <w:rPr>
                <w:rFonts w:cs="Times New Roman"/>
                <w:sz w:val="16"/>
                <w:szCs w:val="16"/>
              </w:rPr>
            </w:pPr>
            <w:r>
              <w:rPr>
                <w:rFonts w:cs="Times New Roman"/>
                <w:sz w:val="16"/>
                <w:szCs w:val="16"/>
              </w:rPr>
              <w:t xml:space="preserve">$   </w:t>
            </w:r>
            <w:r w:rsidR="00C6778F" w:rsidRPr="005F5811">
              <w:rPr>
                <w:rFonts w:cs="Times New Roman"/>
                <w:sz w:val="16"/>
                <w:szCs w:val="16"/>
              </w:rPr>
              <w:t>15,986,837</w:t>
            </w:r>
          </w:p>
        </w:tc>
        <w:tc>
          <w:tcPr>
            <w:tcW w:w="1260" w:type="dxa"/>
            <w:tcBorders>
              <w:top w:val="single" w:sz="4" w:space="0" w:color="auto"/>
              <w:bottom w:val="single" w:sz="4" w:space="0" w:color="auto"/>
            </w:tcBorders>
          </w:tcPr>
          <w:p w14:paraId="4E81E080" w14:textId="5E533BBE" w:rsidR="00C6778F" w:rsidRPr="005F5811" w:rsidRDefault="00C71372" w:rsidP="00C6778F">
            <w:pPr>
              <w:tabs>
                <w:tab w:val="decimal" w:pos="688"/>
              </w:tabs>
              <w:jc w:val="right"/>
              <w:rPr>
                <w:rFonts w:cs="Times New Roman"/>
                <w:sz w:val="16"/>
                <w:szCs w:val="16"/>
              </w:rPr>
            </w:pPr>
            <w:r>
              <w:rPr>
                <w:rFonts w:cs="Times New Roman"/>
                <w:sz w:val="16"/>
                <w:szCs w:val="16"/>
              </w:rPr>
              <w:t xml:space="preserve">$   </w:t>
            </w:r>
            <w:r w:rsidR="00C6778F" w:rsidRPr="005F5811">
              <w:rPr>
                <w:rFonts w:cs="Times New Roman"/>
                <w:sz w:val="16"/>
                <w:szCs w:val="16"/>
              </w:rPr>
              <w:t>17,092,929</w:t>
            </w:r>
          </w:p>
        </w:tc>
      </w:tr>
      <w:bookmarkEnd w:id="8"/>
    </w:tbl>
    <w:p w14:paraId="06EF0D90" w14:textId="77777777" w:rsidR="00CA34E1" w:rsidRDefault="00CA34E1" w:rsidP="00CA34E1">
      <w:pPr>
        <w:pStyle w:val="ListParagraph"/>
        <w:widowControl w:val="0"/>
        <w:spacing w:after="0" w:line="240" w:lineRule="auto"/>
        <w:ind w:left="810"/>
        <w:jc w:val="both"/>
        <w:rPr>
          <w:rFonts w:ascii="Times New Roman" w:hAnsi="Times New Roman" w:cs="Times New Roman"/>
        </w:rPr>
      </w:pPr>
    </w:p>
    <w:p w14:paraId="27EC55E1" w14:textId="110BBE4E" w:rsidR="00CC4E32" w:rsidRDefault="00A113A1" w:rsidP="00CC4E32">
      <w:pPr>
        <w:pStyle w:val="ListParagraph"/>
        <w:widowControl w:val="0"/>
        <w:numPr>
          <w:ilvl w:val="0"/>
          <w:numId w:val="9"/>
        </w:numPr>
        <w:spacing w:after="0" w:line="240" w:lineRule="auto"/>
        <w:jc w:val="both"/>
        <w:rPr>
          <w:rFonts w:ascii="Times New Roman" w:hAnsi="Times New Roman" w:cs="Times New Roman"/>
        </w:rPr>
      </w:pPr>
      <w:r w:rsidRPr="00172CCB">
        <w:rPr>
          <w:rFonts w:ascii="Times New Roman" w:hAnsi="Times New Roman" w:cs="Times New Roman"/>
        </w:rPr>
        <w:t xml:space="preserve">Salaries and wages in </w:t>
      </w:r>
      <w:r w:rsidR="000B7D61">
        <w:rPr>
          <w:rFonts w:ascii="Times New Roman" w:hAnsi="Times New Roman" w:cs="Times New Roman"/>
        </w:rPr>
        <w:t>in the fiscal year ending September 30, 2025</w:t>
      </w:r>
      <w:r w:rsidRPr="00172CCB">
        <w:rPr>
          <w:rFonts w:ascii="Times New Roman" w:hAnsi="Times New Roman" w:cs="Times New Roman"/>
        </w:rPr>
        <w:t xml:space="preserve"> include </w:t>
      </w:r>
      <w:r w:rsidR="00172CCB" w:rsidRPr="00172CCB">
        <w:rPr>
          <w:rFonts w:ascii="Times New Roman" w:hAnsi="Times New Roman" w:cs="Times New Roman"/>
        </w:rPr>
        <w:t>2</w:t>
      </w:r>
      <w:r w:rsidR="005E57A3">
        <w:rPr>
          <w:rFonts w:ascii="Times New Roman" w:hAnsi="Times New Roman" w:cs="Times New Roman"/>
        </w:rPr>
        <w:t>2</w:t>
      </w:r>
      <w:r w:rsidR="00172CCB" w:rsidRPr="00172CCB">
        <w:rPr>
          <w:rFonts w:ascii="Times New Roman" w:hAnsi="Times New Roman" w:cs="Times New Roman"/>
        </w:rPr>
        <w:t xml:space="preserve"> full-time equivalents (“FTE”) to operate the ASC with an average hourly rate </w:t>
      </w:r>
      <w:r w:rsidR="00172CCB" w:rsidRPr="000C1E56">
        <w:rPr>
          <w:rFonts w:ascii="Times New Roman" w:hAnsi="Times New Roman" w:cs="Times New Roman"/>
        </w:rPr>
        <w:t>of $</w:t>
      </w:r>
      <w:r w:rsidR="00CB30A9" w:rsidRPr="000C1E56">
        <w:rPr>
          <w:rFonts w:ascii="Times New Roman" w:hAnsi="Times New Roman" w:cs="Times New Roman"/>
        </w:rPr>
        <w:t>41.48</w:t>
      </w:r>
      <w:r w:rsidR="00172CCB" w:rsidRPr="000C1E56">
        <w:rPr>
          <w:rFonts w:ascii="Times New Roman" w:hAnsi="Times New Roman" w:cs="Times New Roman"/>
        </w:rPr>
        <w:t>.</w:t>
      </w:r>
      <w:r w:rsidR="00172CCB" w:rsidRPr="00172CCB">
        <w:rPr>
          <w:rFonts w:ascii="Times New Roman" w:hAnsi="Times New Roman" w:cs="Times New Roman"/>
        </w:rPr>
        <w:t xml:space="preserve"> </w:t>
      </w:r>
      <w:r w:rsidR="005E57A3">
        <w:rPr>
          <w:rFonts w:ascii="Times New Roman" w:hAnsi="Times New Roman" w:cs="Times New Roman"/>
        </w:rPr>
        <w:t xml:space="preserve">Salaries and wages </w:t>
      </w:r>
      <w:r w:rsidR="00552C4B">
        <w:rPr>
          <w:rFonts w:ascii="Times New Roman" w:hAnsi="Times New Roman" w:cs="Times New Roman"/>
        </w:rPr>
        <w:t xml:space="preserve">in </w:t>
      </w:r>
      <w:r w:rsidR="006D36BA">
        <w:rPr>
          <w:rFonts w:ascii="Times New Roman" w:hAnsi="Times New Roman" w:cs="Times New Roman"/>
        </w:rPr>
        <w:t>2025</w:t>
      </w:r>
      <w:r w:rsidR="00552C4B">
        <w:rPr>
          <w:rFonts w:ascii="Times New Roman" w:hAnsi="Times New Roman" w:cs="Times New Roman"/>
        </w:rPr>
        <w:t xml:space="preserve"> </w:t>
      </w:r>
      <w:r w:rsidR="005E57A3">
        <w:rPr>
          <w:rFonts w:ascii="Times New Roman" w:hAnsi="Times New Roman" w:cs="Times New Roman"/>
        </w:rPr>
        <w:t xml:space="preserve">also </w:t>
      </w:r>
      <w:r w:rsidR="00817CA5">
        <w:rPr>
          <w:rFonts w:ascii="Times New Roman" w:hAnsi="Times New Roman" w:cs="Times New Roman"/>
        </w:rPr>
        <w:t>include</w:t>
      </w:r>
      <w:r w:rsidR="005E57A3">
        <w:rPr>
          <w:rFonts w:ascii="Times New Roman" w:hAnsi="Times New Roman" w:cs="Times New Roman"/>
        </w:rPr>
        <w:t xml:space="preserve"> a medical director </w:t>
      </w:r>
      <w:r w:rsidR="00716E0A">
        <w:rPr>
          <w:rFonts w:ascii="Times New Roman" w:hAnsi="Times New Roman" w:cs="Times New Roman"/>
        </w:rPr>
        <w:t>estimated</w:t>
      </w:r>
      <w:r w:rsidR="000336DA">
        <w:rPr>
          <w:rFonts w:ascii="Times New Roman" w:hAnsi="Times New Roman" w:cs="Times New Roman"/>
        </w:rPr>
        <w:t xml:space="preserve"> with</w:t>
      </w:r>
      <w:r w:rsidR="005E57A3">
        <w:rPr>
          <w:rFonts w:ascii="Times New Roman" w:hAnsi="Times New Roman" w:cs="Times New Roman"/>
        </w:rPr>
        <w:t xml:space="preserve"> an average stipend of </w:t>
      </w:r>
      <w:r w:rsidR="002E019B">
        <w:rPr>
          <w:rFonts w:ascii="Times New Roman" w:hAnsi="Times New Roman" w:cs="Times New Roman"/>
        </w:rPr>
        <w:t xml:space="preserve">approximately </w:t>
      </w:r>
      <w:r w:rsidR="005E57A3">
        <w:rPr>
          <w:rFonts w:ascii="Times New Roman" w:hAnsi="Times New Roman" w:cs="Times New Roman"/>
        </w:rPr>
        <w:t>$2</w:t>
      </w:r>
      <w:r w:rsidR="0031385C">
        <w:rPr>
          <w:rFonts w:ascii="Times New Roman" w:hAnsi="Times New Roman" w:cs="Times New Roman"/>
        </w:rPr>
        <w:t>5</w:t>
      </w:r>
      <w:r w:rsidR="005E57A3">
        <w:rPr>
          <w:rFonts w:ascii="Times New Roman" w:hAnsi="Times New Roman" w:cs="Times New Roman"/>
        </w:rPr>
        <w:t>,000</w:t>
      </w:r>
      <w:r w:rsidR="0031385C">
        <w:rPr>
          <w:rFonts w:ascii="Times New Roman" w:hAnsi="Times New Roman" w:cs="Times New Roman"/>
        </w:rPr>
        <w:t>. Pa</w:t>
      </w:r>
      <w:r w:rsidR="005E57A3">
        <w:rPr>
          <w:rFonts w:ascii="Times New Roman" w:hAnsi="Times New Roman" w:cs="Times New Roman"/>
        </w:rPr>
        <w:t>yroll admin</w:t>
      </w:r>
      <w:r w:rsidR="000336DA">
        <w:rPr>
          <w:rFonts w:ascii="Times New Roman" w:hAnsi="Times New Roman" w:cs="Times New Roman"/>
        </w:rPr>
        <w:t>istrative</w:t>
      </w:r>
      <w:r w:rsidR="005E57A3">
        <w:rPr>
          <w:rFonts w:ascii="Times New Roman" w:hAnsi="Times New Roman" w:cs="Times New Roman"/>
        </w:rPr>
        <w:t xml:space="preserve"> fees </w:t>
      </w:r>
      <w:r w:rsidR="0031385C">
        <w:rPr>
          <w:rFonts w:ascii="Times New Roman" w:hAnsi="Times New Roman" w:cs="Times New Roman"/>
        </w:rPr>
        <w:t xml:space="preserve">are also included above, </w:t>
      </w:r>
      <w:r w:rsidR="005E57A3">
        <w:rPr>
          <w:rFonts w:ascii="Times New Roman" w:hAnsi="Times New Roman" w:cs="Times New Roman"/>
        </w:rPr>
        <w:t xml:space="preserve">which represent 2% of total salaries and wages. </w:t>
      </w:r>
      <w:r w:rsidR="00835F9E">
        <w:rPr>
          <w:rFonts w:ascii="Times New Roman" w:hAnsi="Times New Roman" w:cs="Times New Roman"/>
        </w:rPr>
        <w:t>Management assumes</w:t>
      </w:r>
      <w:r w:rsidR="00D72F9A">
        <w:rPr>
          <w:rFonts w:ascii="Times New Roman" w:hAnsi="Times New Roman" w:cs="Times New Roman"/>
        </w:rPr>
        <w:t xml:space="preserve"> a 3% cost of living adjustment every year. </w:t>
      </w:r>
    </w:p>
    <w:p w14:paraId="49F816E9" w14:textId="77777777" w:rsidR="00E55C67" w:rsidRDefault="00E55C67" w:rsidP="00E55C67">
      <w:pPr>
        <w:pStyle w:val="ListParagraph"/>
        <w:widowControl w:val="0"/>
        <w:spacing w:after="0" w:line="240" w:lineRule="auto"/>
        <w:ind w:left="810"/>
        <w:jc w:val="both"/>
        <w:rPr>
          <w:rFonts w:ascii="Times New Roman" w:hAnsi="Times New Roman" w:cs="Times New Roman"/>
        </w:rPr>
      </w:pPr>
    </w:p>
    <w:p w14:paraId="19622748" w14:textId="79371FD9" w:rsidR="00586636" w:rsidRDefault="00900B4E" w:rsidP="00586636">
      <w:pPr>
        <w:pStyle w:val="ListParagraph"/>
        <w:widowControl w:val="0"/>
        <w:spacing w:after="0" w:line="240" w:lineRule="auto"/>
        <w:ind w:left="810"/>
        <w:jc w:val="both"/>
        <w:rPr>
          <w:rFonts w:ascii="Times New Roman" w:hAnsi="Times New Roman" w:cs="Times New Roman"/>
        </w:rPr>
      </w:pPr>
      <w:r>
        <w:rPr>
          <w:rFonts w:ascii="Times New Roman" w:hAnsi="Times New Roman" w:cs="Times New Roman"/>
        </w:rPr>
        <w:t xml:space="preserve">The ASC will have four operating rooms available. Management estimates the ASC will have 64% utilization in </w:t>
      </w:r>
      <w:r w:rsidR="009E5971">
        <w:rPr>
          <w:rFonts w:ascii="Times New Roman" w:hAnsi="Times New Roman" w:cs="Times New Roman"/>
        </w:rPr>
        <w:t>2025</w:t>
      </w:r>
      <w:r>
        <w:rPr>
          <w:rFonts w:ascii="Times New Roman" w:hAnsi="Times New Roman" w:cs="Times New Roman"/>
        </w:rPr>
        <w:t xml:space="preserve">, increasing to 86% utilization in </w:t>
      </w:r>
      <w:r w:rsidR="009E5971">
        <w:rPr>
          <w:rFonts w:ascii="Times New Roman" w:hAnsi="Times New Roman" w:cs="Times New Roman"/>
        </w:rPr>
        <w:t>2029</w:t>
      </w:r>
      <w:r>
        <w:rPr>
          <w:rFonts w:ascii="Times New Roman" w:hAnsi="Times New Roman" w:cs="Times New Roman"/>
        </w:rPr>
        <w:t xml:space="preserve">. </w:t>
      </w:r>
      <w:r w:rsidR="00B216A4" w:rsidRPr="00985480">
        <w:rPr>
          <w:rFonts w:ascii="Times New Roman" w:hAnsi="Times New Roman" w:cs="Times New Roman"/>
        </w:rPr>
        <w:t xml:space="preserve">Staffing volume is dependent on </w:t>
      </w:r>
      <w:r w:rsidR="00763A99">
        <w:rPr>
          <w:rFonts w:ascii="Times New Roman" w:hAnsi="Times New Roman" w:cs="Times New Roman"/>
        </w:rPr>
        <w:t>Accreditation Association for Ambulatory Health Care (“</w:t>
      </w:r>
      <w:r w:rsidR="00B216A4" w:rsidRPr="00985480">
        <w:rPr>
          <w:rFonts w:ascii="Times New Roman" w:hAnsi="Times New Roman" w:cs="Times New Roman"/>
        </w:rPr>
        <w:t>AAAHC</w:t>
      </w:r>
      <w:r w:rsidR="00763A99">
        <w:rPr>
          <w:rFonts w:ascii="Times New Roman" w:hAnsi="Times New Roman" w:cs="Times New Roman"/>
        </w:rPr>
        <w:t>”)</w:t>
      </w:r>
      <w:r w:rsidR="00B216A4" w:rsidRPr="00985480">
        <w:rPr>
          <w:rFonts w:ascii="Times New Roman" w:hAnsi="Times New Roman" w:cs="Times New Roman"/>
        </w:rPr>
        <w:t xml:space="preserve"> requirements and estimated cases to be performed annually. </w:t>
      </w:r>
    </w:p>
    <w:p w14:paraId="267AFC76" w14:textId="77777777" w:rsidR="00C71372" w:rsidRDefault="00C71372" w:rsidP="00586636">
      <w:pPr>
        <w:pStyle w:val="ListParagraph"/>
        <w:widowControl w:val="0"/>
        <w:spacing w:after="0" w:line="240" w:lineRule="auto"/>
        <w:ind w:left="810"/>
        <w:jc w:val="both"/>
        <w:rPr>
          <w:rFonts w:ascii="Times New Roman" w:hAnsi="Times New Roman" w:cs="Times New Roman"/>
        </w:rPr>
      </w:pPr>
    </w:p>
    <w:p w14:paraId="1B182C63" w14:textId="77777777" w:rsidR="00B87734" w:rsidRDefault="00B87734" w:rsidP="00586636">
      <w:pPr>
        <w:pStyle w:val="ListParagraph"/>
        <w:widowControl w:val="0"/>
        <w:spacing w:after="0" w:line="240" w:lineRule="auto"/>
        <w:ind w:left="810"/>
        <w:jc w:val="both"/>
        <w:rPr>
          <w:rFonts w:ascii="Times New Roman" w:hAnsi="Times New Roman" w:cs="Times New Roman"/>
        </w:rPr>
      </w:pPr>
    </w:p>
    <w:p w14:paraId="4A37C9F8" w14:textId="77777777" w:rsidR="00900B4E" w:rsidRDefault="00900B4E" w:rsidP="00BD7202">
      <w:pPr>
        <w:widowControl w:val="0"/>
        <w:spacing w:after="0" w:line="240" w:lineRule="auto"/>
        <w:jc w:val="center"/>
        <w:rPr>
          <w:rFonts w:ascii="Times New Roman" w:hAnsi="Times New Roman" w:cs="Times New Roman"/>
        </w:rPr>
      </w:pPr>
    </w:p>
    <w:p w14:paraId="52284899" w14:textId="66E3683C" w:rsidR="0065365C" w:rsidRPr="009E10C8" w:rsidRDefault="0065365C" w:rsidP="0065365C">
      <w:pPr>
        <w:spacing w:after="0" w:line="240" w:lineRule="auto"/>
        <w:rPr>
          <w:rFonts w:ascii="Times New Roman" w:hAnsi="Times New Roman" w:cs="Times New Roman"/>
        </w:rPr>
      </w:pPr>
      <w:r w:rsidRPr="009E10C8">
        <w:rPr>
          <w:rFonts w:ascii="Times New Roman" w:hAnsi="Times New Roman" w:cs="Times New Roman"/>
        </w:rPr>
        <w:lastRenderedPageBreak/>
        <w:t xml:space="preserve">Mr. </w:t>
      </w:r>
      <w:r>
        <w:rPr>
          <w:rFonts w:ascii="Times New Roman" w:hAnsi="Times New Roman" w:cs="Times New Roman"/>
        </w:rPr>
        <w:t>Alan Doucet</w:t>
      </w:r>
    </w:p>
    <w:p w14:paraId="6E75FC02" w14:textId="77777777" w:rsidR="0065365C" w:rsidRPr="00D11B75" w:rsidRDefault="0065365C" w:rsidP="0065365C">
      <w:pPr>
        <w:spacing w:after="0" w:line="240" w:lineRule="auto"/>
        <w:rPr>
          <w:rFonts w:ascii="Times New Roman" w:hAnsi="Times New Roman" w:cs="Times New Roman"/>
        </w:rPr>
      </w:pPr>
      <w:r>
        <w:rPr>
          <w:rFonts w:ascii="Times New Roman" w:hAnsi="Times New Roman" w:cs="Times New Roman"/>
        </w:rPr>
        <w:t>Plymouth Bay Orthopedic Associates, Inc.</w:t>
      </w:r>
    </w:p>
    <w:p w14:paraId="5F876E20" w14:textId="27E09829" w:rsidR="000336DA" w:rsidRPr="00E72ED7" w:rsidRDefault="000336DA" w:rsidP="000336DA">
      <w:pPr>
        <w:spacing w:after="0" w:line="240" w:lineRule="auto"/>
        <w:rPr>
          <w:rFonts w:ascii="Times New Roman" w:hAnsi="Times New Roman" w:cs="Times New Roman"/>
        </w:rPr>
      </w:pPr>
      <w:r>
        <w:rPr>
          <w:rFonts w:ascii="Times New Roman" w:hAnsi="Times New Roman" w:cs="Times New Roman"/>
        </w:rPr>
        <w:t xml:space="preserve">January </w:t>
      </w:r>
      <w:r w:rsidR="00C74DCA">
        <w:rPr>
          <w:rFonts w:ascii="Times New Roman" w:hAnsi="Times New Roman" w:cs="Times New Roman"/>
        </w:rPr>
        <w:t>26</w:t>
      </w:r>
      <w:r>
        <w:rPr>
          <w:rFonts w:ascii="Times New Roman" w:hAnsi="Times New Roman" w:cs="Times New Roman"/>
        </w:rPr>
        <w:t>, 2023</w:t>
      </w:r>
    </w:p>
    <w:p w14:paraId="31A5AA84" w14:textId="77777777" w:rsidR="0065365C" w:rsidRPr="009A3534" w:rsidRDefault="0065365C" w:rsidP="0065365C">
      <w:pPr>
        <w:widowControl w:val="0"/>
        <w:spacing w:after="0" w:line="240" w:lineRule="auto"/>
        <w:jc w:val="both"/>
        <w:rPr>
          <w:rFonts w:ascii="Times New Roman" w:hAnsi="Times New Roman" w:cs="Times New Roman"/>
        </w:rPr>
      </w:pPr>
    </w:p>
    <w:p w14:paraId="3B8B63A5" w14:textId="428884B1" w:rsidR="0065365C" w:rsidRPr="00B929D5" w:rsidRDefault="0065365C" w:rsidP="00B929D5">
      <w:pPr>
        <w:pStyle w:val="Heading1"/>
        <w:numPr>
          <w:ilvl w:val="0"/>
          <w:numId w:val="23"/>
        </w:numPr>
        <w:tabs>
          <w:tab w:val="left" w:pos="360"/>
        </w:tabs>
        <w:ind w:left="450" w:hanging="450"/>
        <w:rPr>
          <w:rFonts w:ascii="Times New Roman" w:hAnsi="Times New Roman" w:cs="Times New Roman"/>
          <w:b/>
          <w:bCs/>
          <w:color w:val="auto"/>
          <w:sz w:val="22"/>
          <w:szCs w:val="22"/>
          <w:u w:val="single"/>
        </w:rPr>
      </w:pPr>
      <w:r w:rsidRPr="00B929D5">
        <w:rPr>
          <w:rFonts w:ascii="Times New Roman" w:hAnsi="Times New Roman" w:cs="Times New Roman"/>
          <w:b/>
          <w:bCs/>
          <w:color w:val="auto"/>
          <w:sz w:val="22"/>
          <w:szCs w:val="22"/>
          <w:u w:val="single"/>
        </w:rPr>
        <w:t>Review of the Projections  (continued)</w:t>
      </w:r>
    </w:p>
    <w:p w14:paraId="0EED5953" w14:textId="77777777" w:rsidR="00BD7202" w:rsidRPr="00BD7202" w:rsidRDefault="00BD7202" w:rsidP="00BD7202">
      <w:pPr>
        <w:pStyle w:val="ListParagraph"/>
        <w:widowControl w:val="0"/>
        <w:tabs>
          <w:tab w:val="left" w:pos="360"/>
        </w:tabs>
        <w:spacing w:after="0" w:line="240" w:lineRule="auto"/>
        <w:jc w:val="both"/>
        <w:rPr>
          <w:rFonts w:ascii="Times New Roman" w:hAnsi="Times New Roman" w:cs="Times New Roman"/>
          <w:b/>
          <w:u w:val="single"/>
        </w:rPr>
      </w:pPr>
    </w:p>
    <w:p w14:paraId="0A16FCEB" w14:textId="11ABB119" w:rsidR="00BD7202" w:rsidRPr="000C1E56" w:rsidRDefault="00BD7202" w:rsidP="00C33417">
      <w:pPr>
        <w:pStyle w:val="ListParagraph"/>
        <w:widowControl w:val="0"/>
        <w:numPr>
          <w:ilvl w:val="0"/>
          <w:numId w:val="9"/>
        </w:numPr>
        <w:spacing w:after="0" w:line="240" w:lineRule="auto"/>
        <w:jc w:val="both"/>
        <w:rPr>
          <w:rFonts w:ascii="Times New Roman" w:hAnsi="Times New Roman" w:cs="Times New Roman"/>
        </w:rPr>
      </w:pPr>
      <w:r w:rsidRPr="000C1E56">
        <w:rPr>
          <w:rFonts w:ascii="Times New Roman" w:hAnsi="Times New Roman" w:cs="Times New Roman"/>
        </w:rPr>
        <w:t>Management has estimated the projected fringe benefits at approximately 25% of salaries and wages, excluding the medical director and payroll admin fee.</w:t>
      </w:r>
    </w:p>
    <w:p w14:paraId="2EF172E1" w14:textId="77777777" w:rsidR="00BD7202" w:rsidRPr="000C1E56" w:rsidRDefault="00BD7202" w:rsidP="00BD7202">
      <w:pPr>
        <w:pStyle w:val="ListParagraph"/>
        <w:widowControl w:val="0"/>
        <w:spacing w:after="0" w:line="240" w:lineRule="auto"/>
        <w:ind w:left="810"/>
        <w:jc w:val="both"/>
        <w:rPr>
          <w:rFonts w:ascii="Times New Roman" w:hAnsi="Times New Roman" w:cs="Times New Roman"/>
        </w:rPr>
      </w:pPr>
    </w:p>
    <w:p w14:paraId="7FD0DB5B" w14:textId="44E55F17" w:rsidR="00BD7202" w:rsidRPr="000C1E56" w:rsidRDefault="00BD7202" w:rsidP="00C33417">
      <w:pPr>
        <w:pStyle w:val="ListParagraph"/>
        <w:widowControl w:val="0"/>
        <w:numPr>
          <w:ilvl w:val="0"/>
          <w:numId w:val="9"/>
        </w:numPr>
        <w:spacing w:after="0" w:line="240" w:lineRule="auto"/>
        <w:jc w:val="both"/>
        <w:rPr>
          <w:rFonts w:ascii="Times New Roman" w:hAnsi="Times New Roman" w:cs="Times New Roman"/>
        </w:rPr>
      </w:pPr>
      <w:r w:rsidRPr="000C1E56">
        <w:rPr>
          <w:rFonts w:ascii="Times New Roman" w:hAnsi="Times New Roman" w:cs="Times New Roman"/>
        </w:rPr>
        <w:t>Drugs and medical supplies are calculated on a per case basis. Drugs and medical supplies for TJR cases are projected at $</w:t>
      </w:r>
      <w:r w:rsidR="008315C3" w:rsidRPr="000C1E56">
        <w:rPr>
          <w:rFonts w:ascii="Times New Roman" w:hAnsi="Times New Roman" w:cs="Times New Roman"/>
        </w:rPr>
        <w:t>4,993</w:t>
      </w:r>
      <w:r w:rsidRPr="000C1E56">
        <w:rPr>
          <w:rFonts w:ascii="Times New Roman" w:hAnsi="Times New Roman" w:cs="Times New Roman"/>
        </w:rPr>
        <w:t xml:space="preserve"> per case and drugs and medical supplies for all other MSK cases are projected at $8</w:t>
      </w:r>
      <w:r w:rsidR="008315C3" w:rsidRPr="000C1E56">
        <w:rPr>
          <w:rFonts w:ascii="Times New Roman" w:hAnsi="Times New Roman" w:cs="Times New Roman"/>
        </w:rPr>
        <w:t>32</w:t>
      </w:r>
      <w:r w:rsidRPr="000C1E56">
        <w:rPr>
          <w:rFonts w:ascii="Times New Roman" w:hAnsi="Times New Roman" w:cs="Times New Roman"/>
        </w:rPr>
        <w:t xml:space="preserve"> per case. There is an additional $1,0</w:t>
      </w:r>
      <w:r w:rsidR="008315C3" w:rsidRPr="000C1E56">
        <w:rPr>
          <w:rFonts w:ascii="Times New Roman" w:hAnsi="Times New Roman" w:cs="Times New Roman"/>
        </w:rPr>
        <w:t>4</w:t>
      </w:r>
      <w:r w:rsidRPr="000C1E56">
        <w:rPr>
          <w:rFonts w:ascii="Times New Roman" w:hAnsi="Times New Roman" w:cs="Times New Roman"/>
        </w:rPr>
        <w:t xml:space="preserve">0 of supplies for spine cases. Management has estimated a 4% increase every year for inflation. </w:t>
      </w:r>
    </w:p>
    <w:p w14:paraId="0A7C260D" w14:textId="77777777" w:rsidR="00BD7202" w:rsidRPr="000C1E56" w:rsidRDefault="00BD7202" w:rsidP="00BD7202">
      <w:pPr>
        <w:pStyle w:val="ListParagraph"/>
        <w:rPr>
          <w:rFonts w:ascii="Times New Roman" w:hAnsi="Times New Roman" w:cs="Times New Roman"/>
        </w:rPr>
      </w:pPr>
    </w:p>
    <w:p w14:paraId="57CC7B17" w14:textId="05AD402B" w:rsidR="00BD7202" w:rsidRPr="000C1E56" w:rsidRDefault="00BD7202" w:rsidP="00C33417">
      <w:pPr>
        <w:pStyle w:val="ListParagraph"/>
        <w:widowControl w:val="0"/>
        <w:numPr>
          <w:ilvl w:val="0"/>
          <w:numId w:val="9"/>
        </w:numPr>
        <w:spacing w:after="0" w:line="240" w:lineRule="auto"/>
        <w:jc w:val="both"/>
        <w:rPr>
          <w:rFonts w:ascii="Times New Roman" w:hAnsi="Times New Roman" w:cs="Times New Roman"/>
        </w:rPr>
      </w:pPr>
      <w:r w:rsidRPr="000C1E56">
        <w:rPr>
          <w:rFonts w:ascii="Times New Roman" w:hAnsi="Times New Roman" w:cs="Times New Roman"/>
        </w:rPr>
        <w:t>Equipment expense, repairs, and maintenance is made up of a service agreement estimated at $112,000</w:t>
      </w:r>
      <w:r w:rsidR="00602335" w:rsidRPr="000C1E56">
        <w:rPr>
          <w:rFonts w:ascii="Times New Roman" w:hAnsi="Times New Roman" w:cs="Times New Roman"/>
        </w:rPr>
        <w:t xml:space="preserve"> (which is based on the average of two existing contracts </w:t>
      </w:r>
      <w:r w:rsidR="005C6490" w:rsidRPr="000C1E56">
        <w:rPr>
          <w:rFonts w:ascii="Times New Roman" w:hAnsi="Times New Roman" w:cs="Times New Roman"/>
        </w:rPr>
        <w:t>at</w:t>
      </w:r>
      <w:r w:rsidR="00602335" w:rsidRPr="000C1E56">
        <w:rPr>
          <w:rFonts w:ascii="Times New Roman" w:hAnsi="Times New Roman" w:cs="Times New Roman"/>
        </w:rPr>
        <w:t xml:space="preserve"> BID Plymouth) </w:t>
      </w:r>
      <w:r w:rsidRPr="000C1E56">
        <w:rPr>
          <w:rFonts w:ascii="Times New Roman" w:hAnsi="Times New Roman" w:cs="Times New Roman"/>
        </w:rPr>
        <w:t xml:space="preserve">and minor equipment repairs </w:t>
      </w:r>
      <w:r w:rsidR="00AE7B21" w:rsidRPr="000C1E56">
        <w:rPr>
          <w:rFonts w:ascii="Times New Roman" w:hAnsi="Times New Roman" w:cs="Times New Roman"/>
        </w:rPr>
        <w:t xml:space="preserve">and purchases </w:t>
      </w:r>
      <w:r w:rsidRPr="000C1E56">
        <w:rPr>
          <w:rFonts w:ascii="Times New Roman" w:hAnsi="Times New Roman" w:cs="Times New Roman"/>
        </w:rPr>
        <w:t xml:space="preserve">of approximately $88,000 in </w:t>
      </w:r>
      <w:r w:rsidR="002B291E">
        <w:rPr>
          <w:rFonts w:ascii="Times New Roman" w:hAnsi="Times New Roman" w:cs="Times New Roman"/>
        </w:rPr>
        <w:t>the fiscal year ending September 30, 2025</w:t>
      </w:r>
      <w:r w:rsidRPr="000C1E56">
        <w:rPr>
          <w:rFonts w:ascii="Times New Roman" w:hAnsi="Times New Roman" w:cs="Times New Roman"/>
        </w:rPr>
        <w:t>. Management has estimated a 4% increase every year for inflation.</w:t>
      </w:r>
    </w:p>
    <w:p w14:paraId="1215FCFC" w14:textId="77777777" w:rsidR="00A2155D" w:rsidRPr="000C1E56" w:rsidRDefault="00A2155D" w:rsidP="00A2155D">
      <w:pPr>
        <w:widowControl w:val="0"/>
        <w:spacing w:after="0" w:line="240" w:lineRule="auto"/>
        <w:jc w:val="both"/>
        <w:rPr>
          <w:rFonts w:ascii="Times New Roman" w:hAnsi="Times New Roman" w:cs="Times New Roman"/>
          <w:color w:val="FF0000"/>
        </w:rPr>
      </w:pPr>
    </w:p>
    <w:p w14:paraId="3CC7A7AD" w14:textId="19EA5EAF" w:rsidR="00A8196C" w:rsidRPr="000C1E56" w:rsidRDefault="00A8196C" w:rsidP="00C33417">
      <w:pPr>
        <w:pStyle w:val="ListParagraph"/>
        <w:widowControl w:val="0"/>
        <w:numPr>
          <w:ilvl w:val="0"/>
          <w:numId w:val="9"/>
        </w:numPr>
        <w:spacing w:after="0" w:line="240" w:lineRule="auto"/>
        <w:jc w:val="both"/>
        <w:rPr>
          <w:rFonts w:ascii="Times New Roman" w:hAnsi="Times New Roman" w:cs="Times New Roman"/>
        </w:rPr>
      </w:pPr>
      <w:r w:rsidRPr="000C1E56">
        <w:rPr>
          <w:rFonts w:ascii="Times New Roman" w:hAnsi="Times New Roman" w:cs="Times New Roman"/>
        </w:rPr>
        <w:t xml:space="preserve">Beth Israel Lahey Health Surgery Center Plymouth, LLC is to lease a newly constructed building, which includes 19,091 square feet, to operate the ASC. </w:t>
      </w:r>
      <w:r w:rsidR="00D522C4" w:rsidRPr="000C1E56">
        <w:rPr>
          <w:rFonts w:ascii="Times New Roman" w:hAnsi="Times New Roman" w:cs="Times New Roman"/>
        </w:rPr>
        <w:t xml:space="preserve">Base </w:t>
      </w:r>
      <w:r w:rsidRPr="000C1E56">
        <w:rPr>
          <w:rFonts w:ascii="Times New Roman" w:hAnsi="Times New Roman" w:cs="Times New Roman"/>
        </w:rPr>
        <w:t xml:space="preserve">rent </w:t>
      </w:r>
      <w:r w:rsidR="00D522C4" w:rsidRPr="000C1E56">
        <w:rPr>
          <w:rFonts w:ascii="Times New Roman" w:hAnsi="Times New Roman" w:cs="Times New Roman"/>
        </w:rPr>
        <w:t xml:space="preserve">for </w:t>
      </w:r>
      <w:r w:rsidR="000B3F0A">
        <w:rPr>
          <w:rFonts w:ascii="Times New Roman" w:hAnsi="Times New Roman" w:cs="Times New Roman"/>
        </w:rPr>
        <w:t>the fiscal year ending September 30, 2025</w:t>
      </w:r>
      <w:r w:rsidR="00D522C4" w:rsidRPr="000C1E56">
        <w:rPr>
          <w:rFonts w:ascii="Times New Roman" w:hAnsi="Times New Roman" w:cs="Times New Roman"/>
        </w:rPr>
        <w:t xml:space="preserve"> </w:t>
      </w:r>
      <w:r w:rsidRPr="000C1E56">
        <w:rPr>
          <w:rFonts w:ascii="Times New Roman" w:hAnsi="Times New Roman" w:cs="Times New Roman"/>
        </w:rPr>
        <w:t>is $3</w:t>
      </w:r>
      <w:r w:rsidR="00D522C4" w:rsidRPr="000C1E56">
        <w:rPr>
          <w:rFonts w:ascii="Times New Roman" w:hAnsi="Times New Roman" w:cs="Times New Roman"/>
        </w:rPr>
        <w:t>1</w:t>
      </w:r>
      <w:r w:rsidRPr="000C1E56">
        <w:rPr>
          <w:rFonts w:ascii="Times New Roman" w:hAnsi="Times New Roman" w:cs="Times New Roman"/>
        </w:rPr>
        <w:t>.</w:t>
      </w:r>
      <w:r w:rsidR="00D522C4" w:rsidRPr="000C1E56">
        <w:rPr>
          <w:rFonts w:ascii="Times New Roman" w:hAnsi="Times New Roman" w:cs="Times New Roman"/>
        </w:rPr>
        <w:t>31</w:t>
      </w:r>
      <w:r w:rsidRPr="000C1E56">
        <w:rPr>
          <w:rFonts w:ascii="Times New Roman" w:hAnsi="Times New Roman" w:cs="Times New Roman"/>
        </w:rPr>
        <w:t xml:space="preserve"> per square foot and common area maintenance charges are $</w:t>
      </w:r>
      <w:r w:rsidR="009D799F" w:rsidRPr="000C1E56">
        <w:rPr>
          <w:rFonts w:ascii="Times New Roman" w:hAnsi="Times New Roman" w:cs="Times New Roman"/>
        </w:rPr>
        <w:t>16.24</w:t>
      </w:r>
      <w:r w:rsidRPr="000C1E56">
        <w:rPr>
          <w:rFonts w:ascii="Times New Roman" w:hAnsi="Times New Roman" w:cs="Times New Roman"/>
        </w:rPr>
        <w:t xml:space="preserve"> per square foot.  The lease will include a 2.5% increase every year for base rent and common area maintenance charges. The lease is for a term of 10 years and includes two, five-year renewal options. </w:t>
      </w:r>
    </w:p>
    <w:p w14:paraId="354C56C5" w14:textId="77777777" w:rsidR="00963A2F" w:rsidRPr="000C1E56" w:rsidRDefault="00963A2F" w:rsidP="00963A2F">
      <w:pPr>
        <w:pStyle w:val="ListParagraph"/>
        <w:widowControl w:val="0"/>
        <w:spacing w:after="0" w:line="240" w:lineRule="auto"/>
        <w:ind w:left="810"/>
        <w:jc w:val="both"/>
        <w:rPr>
          <w:rFonts w:ascii="Times New Roman" w:hAnsi="Times New Roman" w:cs="Times New Roman"/>
        </w:rPr>
      </w:pPr>
    </w:p>
    <w:p w14:paraId="02F8192D" w14:textId="70F2AD67" w:rsidR="00963A2F" w:rsidRPr="000C1E56" w:rsidRDefault="001B4CB2" w:rsidP="00C33417">
      <w:pPr>
        <w:pStyle w:val="ListParagraph"/>
        <w:widowControl w:val="0"/>
        <w:numPr>
          <w:ilvl w:val="0"/>
          <w:numId w:val="9"/>
        </w:numPr>
        <w:spacing w:after="0" w:line="240" w:lineRule="auto"/>
        <w:jc w:val="both"/>
        <w:rPr>
          <w:rFonts w:ascii="Times New Roman" w:hAnsi="Times New Roman" w:cs="Times New Roman"/>
        </w:rPr>
      </w:pPr>
      <w:r w:rsidRPr="000C1E56">
        <w:rPr>
          <w:rFonts w:ascii="Times New Roman" w:hAnsi="Times New Roman" w:cs="Times New Roman"/>
        </w:rPr>
        <w:t>Professional fees consist of approximately $6</w:t>
      </w:r>
      <w:r w:rsidR="00DE5C8F" w:rsidRPr="000C1E56">
        <w:rPr>
          <w:rFonts w:ascii="Times New Roman" w:hAnsi="Times New Roman" w:cs="Times New Roman"/>
        </w:rPr>
        <w:t>2</w:t>
      </w:r>
      <w:r w:rsidRPr="000C1E56">
        <w:rPr>
          <w:rFonts w:ascii="Times New Roman" w:hAnsi="Times New Roman" w:cs="Times New Roman"/>
        </w:rPr>
        <w:t>,000 for consulting fees and approximately $4</w:t>
      </w:r>
      <w:r w:rsidR="00DE5C8F" w:rsidRPr="000C1E56">
        <w:rPr>
          <w:rFonts w:ascii="Times New Roman" w:hAnsi="Times New Roman" w:cs="Times New Roman"/>
        </w:rPr>
        <w:t>2</w:t>
      </w:r>
      <w:r w:rsidRPr="000C1E56">
        <w:rPr>
          <w:rFonts w:ascii="Times New Roman" w:hAnsi="Times New Roman" w:cs="Times New Roman"/>
        </w:rPr>
        <w:t xml:space="preserve">,000 for accounting and legal fees in </w:t>
      </w:r>
      <w:r w:rsidR="005773CA">
        <w:rPr>
          <w:rFonts w:ascii="Times New Roman" w:hAnsi="Times New Roman" w:cs="Times New Roman"/>
        </w:rPr>
        <w:t>the fiscal year ending September 30, 2025</w:t>
      </w:r>
      <w:r w:rsidRPr="000C1E56">
        <w:rPr>
          <w:rFonts w:ascii="Times New Roman" w:hAnsi="Times New Roman" w:cs="Times New Roman"/>
        </w:rPr>
        <w:t xml:space="preserve">. Management has estimated a 4% increase every year for inflation. </w:t>
      </w:r>
    </w:p>
    <w:p w14:paraId="1E007EE2" w14:textId="77777777" w:rsidR="00963A2F" w:rsidRPr="000C1E56" w:rsidRDefault="00963A2F" w:rsidP="00963A2F">
      <w:pPr>
        <w:widowControl w:val="0"/>
        <w:spacing w:after="0" w:line="240" w:lineRule="auto"/>
        <w:jc w:val="both"/>
        <w:rPr>
          <w:rFonts w:ascii="Times New Roman" w:hAnsi="Times New Roman" w:cs="Times New Roman"/>
        </w:rPr>
      </w:pPr>
    </w:p>
    <w:p w14:paraId="1B375350" w14:textId="6F290516" w:rsidR="00963A2F" w:rsidRPr="000C1E56" w:rsidRDefault="00DC54B6" w:rsidP="00C33417">
      <w:pPr>
        <w:pStyle w:val="ListParagraph"/>
        <w:widowControl w:val="0"/>
        <w:numPr>
          <w:ilvl w:val="0"/>
          <w:numId w:val="9"/>
        </w:numPr>
        <w:spacing w:after="0" w:line="240" w:lineRule="auto"/>
        <w:jc w:val="both"/>
        <w:rPr>
          <w:rFonts w:ascii="Times New Roman" w:hAnsi="Times New Roman" w:cs="Times New Roman"/>
        </w:rPr>
      </w:pPr>
      <w:r w:rsidRPr="000C1E56">
        <w:rPr>
          <w:rFonts w:ascii="Times New Roman" w:hAnsi="Times New Roman" w:cs="Times New Roman"/>
        </w:rPr>
        <w:t xml:space="preserve">IT expense includes a subscription for the ASC-specific electronic medical record software of approximately $104,000 in </w:t>
      </w:r>
      <w:r w:rsidR="009E6B4F">
        <w:rPr>
          <w:rFonts w:ascii="Times New Roman" w:hAnsi="Times New Roman" w:cs="Times New Roman"/>
        </w:rPr>
        <w:t>the fiscal year ending September 30, 2025</w:t>
      </w:r>
      <w:r w:rsidRPr="000C1E56">
        <w:rPr>
          <w:rFonts w:ascii="Times New Roman" w:hAnsi="Times New Roman" w:cs="Times New Roman"/>
        </w:rPr>
        <w:t xml:space="preserve">. Management has estimated a 4% increase every year for inflation. </w:t>
      </w:r>
    </w:p>
    <w:p w14:paraId="464B063B" w14:textId="77777777" w:rsidR="00963A2F" w:rsidRPr="000C1E56" w:rsidRDefault="00963A2F" w:rsidP="00963A2F">
      <w:pPr>
        <w:widowControl w:val="0"/>
        <w:spacing w:after="0" w:line="240" w:lineRule="auto"/>
        <w:jc w:val="both"/>
        <w:rPr>
          <w:rFonts w:ascii="Times New Roman" w:hAnsi="Times New Roman" w:cs="Times New Roman"/>
        </w:rPr>
      </w:pPr>
    </w:p>
    <w:p w14:paraId="192F9C7F" w14:textId="2582998A" w:rsidR="00963A2F" w:rsidRPr="000C1E56" w:rsidRDefault="00DC54B6" w:rsidP="00C33417">
      <w:pPr>
        <w:pStyle w:val="ListParagraph"/>
        <w:widowControl w:val="0"/>
        <w:numPr>
          <w:ilvl w:val="0"/>
          <w:numId w:val="9"/>
        </w:numPr>
        <w:spacing w:after="0" w:line="240" w:lineRule="auto"/>
        <w:jc w:val="both"/>
        <w:rPr>
          <w:rFonts w:ascii="Times New Roman" w:hAnsi="Times New Roman" w:cs="Times New Roman"/>
        </w:rPr>
      </w:pPr>
      <w:r w:rsidRPr="000C1E56">
        <w:rPr>
          <w:rFonts w:ascii="Times New Roman" w:hAnsi="Times New Roman" w:cs="Times New Roman"/>
        </w:rPr>
        <w:t>Other operating expenses consist of office supplies, transcription</w:t>
      </w:r>
      <w:r w:rsidR="008052C0" w:rsidRPr="000C1E56">
        <w:rPr>
          <w:rFonts w:ascii="Times New Roman" w:hAnsi="Times New Roman" w:cs="Times New Roman"/>
        </w:rPr>
        <w:t xml:space="preserve"> costs</w:t>
      </w:r>
      <w:r w:rsidRPr="000C1E56">
        <w:rPr>
          <w:rFonts w:ascii="Times New Roman" w:hAnsi="Times New Roman" w:cs="Times New Roman"/>
        </w:rPr>
        <w:t xml:space="preserve">, cleaning/housekeeping, laundry </w:t>
      </w:r>
      <w:r w:rsidR="008052C0" w:rsidRPr="000C1E56">
        <w:rPr>
          <w:rFonts w:ascii="Times New Roman" w:hAnsi="Times New Roman" w:cs="Times New Roman"/>
        </w:rPr>
        <w:t>expenses</w:t>
      </w:r>
      <w:r w:rsidRPr="000C1E56">
        <w:rPr>
          <w:rFonts w:ascii="Times New Roman" w:hAnsi="Times New Roman" w:cs="Times New Roman"/>
        </w:rPr>
        <w:t xml:space="preserve">, and miscellaneous other expenses. Management has estimated a 4% increase every year for inflation. </w:t>
      </w:r>
    </w:p>
    <w:p w14:paraId="661CE8C4" w14:textId="77777777" w:rsidR="00A8196C" w:rsidRPr="000C1E56" w:rsidRDefault="00A8196C" w:rsidP="00A8196C">
      <w:pPr>
        <w:pStyle w:val="ListParagraph"/>
        <w:widowControl w:val="0"/>
        <w:spacing w:after="0" w:line="240" w:lineRule="auto"/>
        <w:ind w:left="810"/>
        <w:jc w:val="both"/>
        <w:rPr>
          <w:rFonts w:ascii="Times New Roman" w:hAnsi="Times New Roman" w:cs="Times New Roman"/>
          <w:color w:val="FF0000"/>
        </w:rPr>
      </w:pPr>
    </w:p>
    <w:p w14:paraId="37D4C83D" w14:textId="523AC1BC" w:rsidR="00D54E9C" w:rsidRPr="000C1E56" w:rsidRDefault="00887FD0" w:rsidP="00C33417">
      <w:pPr>
        <w:pStyle w:val="ListParagraph"/>
        <w:widowControl w:val="0"/>
        <w:numPr>
          <w:ilvl w:val="0"/>
          <w:numId w:val="9"/>
        </w:numPr>
        <w:spacing w:after="0" w:line="240" w:lineRule="auto"/>
        <w:jc w:val="both"/>
        <w:rPr>
          <w:rFonts w:ascii="Times New Roman" w:hAnsi="Times New Roman" w:cs="Times New Roman"/>
          <w:color w:val="FF0000"/>
        </w:rPr>
      </w:pPr>
      <w:r w:rsidRPr="000C1E56">
        <w:rPr>
          <w:rFonts w:ascii="Times New Roman" w:hAnsi="Times New Roman" w:cs="Times New Roman"/>
        </w:rPr>
        <w:t xml:space="preserve">The outsourced billing fee is </w:t>
      </w:r>
      <w:r w:rsidR="00835F9E" w:rsidRPr="000C1E56">
        <w:rPr>
          <w:rFonts w:ascii="Times New Roman" w:hAnsi="Times New Roman" w:cs="Times New Roman"/>
        </w:rPr>
        <w:t>projected</w:t>
      </w:r>
      <w:r w:rsidRPr="000C1E56">
        <w:rPr>
          <w:rFonts w:ascii="Times New Roman" w:hAnsi="Times New Roman" w:cs="Times New Roman"/>
        </w:rPr>
        <w:t xml:space="preserve"> at 4% of total revenue. </w:t>
      </w:r>
      <w:r w:rsidR="00CA37AC" w:rsidRPr="000C1E56">
        <w:rPr>
          <w:rFonts w:ascii="Times New Roman" w:hAnsi="Times New Roman" w:cs="Times New Roman"/>
        </w:rPr>
        <w:t xml:space="preserve">Management estimated the outsourced billing fee based on the average billing fee charged to ASCs by medical billing companies nationwide. </w:t>
      </w:r>
    </w:p>
    <w:p w14:paraId="7912B0F0" w14:textId="77777777" w:rsidR="00D54E9C" w:rsidRPr="00D54E9C" w:rsidRDefault="00D54E9C" w:rsidP="00D54E9C">
      <w:pPr>
        <w:pStyle w:val="ListParagraph"/>
        <w:rPr>
          <w:rFonts w:ascii="Times New Roman" w:hAnsi="Times New Roman" w:cs="Times New Roman"/>
        </w:rPr>
      </w:pPr>
    </w:p>
    <w:p w14:paraId="7170787A" w14:textId="7832E3C9" w:rsidR="00D54E9C" w:rsidRPr="00D54E9C" w:rsidRDefault="00A8196C" w:rsidP="00C33417">
      <w:pPr>
        <w:pStyle w:val="ListParagraph"/>
        <w:widowControl w:val="0"/>
        <w:numPr>
          <w:ilvl w:val="0"/>
          <w:numId w:val="9"/>
        </w:numPr>
        <w:spacing w:after="0" w:line="240" w:lineRule="auto"/>
        <w:ind w:hanging="450"/>
        <w:jc w:val="both"/>
        <w:rPr>
          <w:rFonts w:ascii="Times New Roman" w:hAnsi="Times New Roman" w:cs="Times New Roman"/>
          <w:color w:val="FF0000"/>
        </w:rPr>
      </w:pPr>
      <w:r w:rsidRPr="00D54E9C">
        <w:rPr>
          <w:rFonts w:ascii="Times New Roman" w:hAnsi="Times New Roman" w:cs="Times New Roman"/>
        </w:rPr>
        <w:t>The Applicant is required to pay a 5% fee to the Commonwealth of Massachusetts based on the total projected capital costs of $</w:t>
      </w:r>
      <w:r w:rsidR="00B825A9" w:rsidRPr="00D54E9C">
        <w:rPr>
          <w:rFonts w:ascii="Times New Roman" w:hAnsi="Times New Roman" w:cs="Times New Roman"/>
        </w:rPr>
        <w:t>16,349,011</w:t>
      </w:r>
      <w:r w:rsidRPr="00D54E9C">
        <w:rPr>
          <w:rFonts w:ascii="Times New Roman" w:hAnsi="Times New Roman" w:cs="Times New Roman"/>
        </w:rPr>
        <w:t>, which results in a fee of approximately $</w:t>
      </w:r>
      <w:r w:rsidR="00B825A9" w:rsidRPr="00D54E9C">
        <w:rPr>
          <w:rFonts w:ascii="Times New Roman" w:hAnsi="Times New Roman" w:cs="Times New Roman"/>
        </w:rPr>
        <w:t>817</w:t>
      </w:r>
      <w:r w:rsidRPr="00D54E9C">
        <w:rPr>
          <w:rFonts w:ascii="Times New Roman" w:hAnsi="Times New Roman" w:cs="Times New Roman"/>
        </w:rPr>
        <w:t xml:space="preserve">,000, of which 25% is payable </w:t>
      </w:r>
      <w:r w:rsidR="004A17F7">
        <w:rPr>
          <w:rFonts w:ascii="Times New Roman" w:hAnsi="Times New Roman" w:cs="Times New Roman"/>
        </w:rPr>
        <w:t>during the start-up period</w:t>
      </w:r>
      <w:r w:rsidRPr="00D54E9C">
        <w:rPr>
          <w:rFonts w:ascii="Times New Roman" w:hAnsi="Times New Roman" w:cs="Times New Roman"/>
        </w:rPr>
        <w:t xml:space="preserve"> and the remaining 75% is payable over three years beginning in </w:t>
      </w:r>
      <w:r w:rsidR="00203158">
        <w:rPr>
          <w:rFonts w:ascii="Times New Roman" w:hAnsi="Times New Roman" w:cs="Times New Roman"/>
        </w:rPr>
        <w:t>the fiscal year ending September 30, 2025</w:t>
      </w:r>
      <w:r w:rsidRPr="00D54E9C">
        <w:rPr>
          <w:rFonts w:ascii="Times New Roman" w:hAnsi="Times New Roman" w:cs="Times New Roman"/>
        </w:rPr>
        <w:t xml:space="preserve"> (see</w:t>
      </w:r>
      <w:r w:rsidR="007E2B03">
        <w:rPr>
          <w:rFonts w:ascii="Times New Roman" w:hAnsi="Times New Roman" w:cs="Times New Roman"/>
        </w:rPr>
        <w:t xml:space="preserve"> capital expenditures)</w:t>
      </w:r>
      <w:r w:rsidRPr="00D54E9C">
        <w:rPr>
          <w:rFonts w:ascii="Times New Roman" w:hAnsi="Times New Roman" w:cs="Times New Roman"/>
        </w:rPr>
        <w:t>.</w:t>
      </w:r>
    </w:p>
    <w:p w14:paraId="02CAD0DE" w14:textId="77777777" w:rsidR="00D54E9C" w:rsidRPr="00D54E9C" w:rsidRDefault="00D54E9C" w:rsidP="00D54E9C">
      <w:pPr>
        <w:pStyle w:val="ListParagraph"/>
        <w:rPr>
          <w:rFonts w:ascii="Times New Roman" w:hAnsi="Times New Roman" w:cs="Times New Roman"/>
        </w:rPr>
      </w:pPr>
    </w:p>
    <w:p w14:paraId="05FA07CE" w14:textId="35FF010F" w:rsidR="00A8196C" w:rsidRPr="00D54E9C" w:rsidRDefault="00A8196C" w:rsidP="00C33417">
      <w:pPr>
        <w:pStyle w:val="ListParagraph"/>
        <w:widowControl w:val="0"/>
        <w:numPr>
          <w:ilvl w:val="0"/>
          <w:numId w:val="9"/>
        </w:numPr>
        <w:spacing w:after="0" w:line="240" w:lineRule="auto"/>
        <w:ind w:hanging="450"/>
        <w:jc w:val="both"/>
        <w:rPr>
          <w:rFonts w:ascii="Times New Roman" w:hAnsi="Times New Roman" w:cs="Times New Roman"/>
          <w:color w:val="FF0000"/>
        </w:rPr>
      </w:pPr>
      <w:r w:rsidRPr="00D54E9C">
        <w:rPr>
          <w:rFonts w:ascii="Times New Roman" w:hAnsi="Times New Roman" w:cs="Times New Roman"/>
        </w:rPr>
        <w:t xml:space="preserve">Costs of approximately $6,401,000 for </w:t>
      </w:r>
      <w:r w:rsidR="004A17F7">
        <w:rPr>
          <w:rFonts w:ascii="Times New Roman" w:hAnsi="Times New Roman" w:cs="Times New Roman"/>
        </w:rPr>
        <w:t xml:space="preserve">movable and fixed </w:t>
      </w:r>
      <w:r w:rsidRPr="00D54E9C">
        <w:rPr>
          <w:rFonts w:ascii="Times New Roman" w:hAnsi="Times New Roman" w:cs="Times New Roman"/>
        </w:rPr>
        <w:t>medical equipment</w:t>
      </w:r>
      <w:r w:rsidR="003B721C" w:rsidRPr="00D54E9C">
        <w:rPr>
          <w:rFonts w:ascii="Times New Roman" w:hAnsi="Times New Roman" w:cs="Times New Roman"/>
        </w:rPr>
        <w:t xml:space="preserve"> and </w:t>
      </w:r>
      <w:r w:rsidRPr="00D54E9C">
        <w:rPr>
          <w:rFonts w:ascii="Times New Roman" w:hAnsi="Times New Roman" w:cs="Times New Roman"/>
        </w:rPr>
        <w:t>$247,000 for office equipment are being depreciated over 5</w:t>
      </w:r>
      <w:r w:rsidR="003B721C" w:rsidRPr="00D54E9C">
        <w:rPr>
          <w:rFonts w:ascii="Times New Roman" w:hAnsi="Times New Roman" w:cs="Times New Roman"/>
        </w:rPr>
        <w:t xml:space="preserve"> and 7 years</w:t>
      </w:r>
      <w:r w:rsidRPr="00D54E9C">
        <w:rPr>
          <w:rFonts w:ascii="Times New Roman" w:hAnsi="Times New Roman" w:cs="Times New Roman"/>
        </w:rPr>
        <w:t xml:space="preserve">, respectively, beginning in </w:t>
      </w:r>
      <w:r w:rsidR="00932DF1">
        <w:rPr>
          <w:rFonts w:ascii="Times New Roman" w:hAnsi="Times New Roman" w:cs="Times New Roman"/>
        </w:rPr>
        <w:t>the fiscal year ending September 30, 2025</w:t>
      </w:r>
      <w:r w:rsidRPr="00D54E9C">
        <w:rPr>
          <w:rFonts w:ascii="Times New Roman" w:hAnsi="Times New Roman" w:cs="Times New Roman"/>
        </w:rPr>
        <w:t>.</w:t>
      </w:r>
      <w:r w:rsidR="003B721C" w:rsidRPr="00D54E9C">
        <w:rPr>
          <w:rFonts w:ascii="Times New Roman" w:hAnsi="Times New Roman" w:cs="Times New Roman"/>
        </w:rPr>
        <w:t xml:space="preserve"> Costs of approximately $7,157,000 for leasehold improvements are being depreciated over the life of the lease</w:t>
      </w:r>
      <w:r w:rsidR="00CA3601" w:rsidRPr="00D54E9C">
        <w:rPr>
          <w:rFonts w:ascii="Times New Roman" w:hAnsi="Times New Roman" w:cs="Times New Roman"/>
        </w:rPr>
        <w:t xml:space="preserve"> (10 years)</w:t>
      </w:r>
      <w:r w:rsidR="003B721C" w:rsidRPr="00D54E9C">
        <w:rPr>
          <w:rFonts w:ascii="Times New Roman" w:hAnsi="Times New Roman" w:cs="Times New Roman"/>
        </w:rPr>
        <w:t xml:space="preserve">, beginning in </w:t>
      </w:r>
      <w:r w:rsidR="00932DF1">
        <w:rPr>
          <w:rFonts w:ascii="Times New Roman" w:hAnsi="Times New Roman" w:cs="Times New Roman"/>
        </w:rPr>
        <w:t>the fiscal year ending September 30, 2025</w:t>
      </w:r>
      <w:r w:rsidR="003B721C" w:rsidRPr="00D54E9C">
        <w:rPr>
          <w:rFonts w:ascii="Times New Roman" w:hAnsi="Times New Roman" w:cs="Times New Roman"/>
        </w:rPr>
        <w:t xml:space="preserve">. </w:t>
      </w:r>
    </w:p>
    <w:p w14:paraId="7252D764" w14:textId="77777777" w:rsidR="00A8196C" w:rsidRDefault="00A8196C" w:rsidP="00D54E9C">
      <w:pPr>
        <w:pStyle w:val="ListParagraph"/>
        <w:widowControl w:val="0"/>
        <w:spacing w:after="0" w:line="240" w:lineRule="auto"/>
        <w:ind w:left="810" w:hanging="360"/>
        <w:jc w:val="both"/>
        <w:rPr>
          <w:rFonts w:ascii="Times New Roman" w:hAnsi="Times New Roman" w:cs="Times New Roman"/>
        </w:rPr>
      </w:pPr>
    </w:p>
    <w:p w14:paraId="28697F5D" w14:textId="511C110C" w:rsidR="00887FD0" w:rsidRDefault="008230F8" w:rsidP="00C33417">
      <w:pPr>
        <w:pStyle w:val="ListParagraph"/>
        <w:widowControl w:val="0"/>
        <w:numPr>
          <w:ilvl w:val="0"/>
          <w:numId w:val="9"/>
        </w:numPr>
        <w:spacing w:after="0" w:line="240" w:lineRule="auto"/>
        <w:ind w:hanging="450"/>
        <w:jc w:val="both"/>
        <w:rPr>
          <w:rFonts w:ascii="Times New Roman" w:hAnsi="Times New Roman" w:cs="Times New Roman"/>
        </w:rPr>
      </w:pPr>
      <w:r>
        <w:rPr>
          <w:rFonts w:ascii="Times New Roman" w:hAnsi="Times New Roman" w:cs="Times New Roman"/>
        </w:rPr>
        <w:t xml:space="preserve">The Applicant will </w:t>
      </w:r>
      <w:r w:rsidR="007F5738">
        <w:rPr>
          <w:rFonts w:ascii="Times New Roman" w:hAnsi="Times New Roman" w:cs="Times New Roman"/>
        </w:rPr>
        <w:t>finance</w:t>
      </w:r>
      <w:r>
        <w:rPr>
          <w:rFonts w:ascii="Times New Roman" w:hAnsi="Times New Roman" w:cs="Times New Roman"/>
        </w:rPr>
        <w:t xml:space="preserve"> </w:t>
      </w:r>
      <w:r w:rsidR="00887FD0" w:rsidRPr="00E66BB6">
        <w:rPr>
          <w:rFonts w:ascii="Times New Roman" w:hAnsi="Times New Roman" w:cs="Times New Roman"/>
        </w:rPr>
        <w:t>$</w:t>
      </w:r>
      <w:r w:rsidR="00E86357">
        <w:rPr>
          <w:rFonts w:ascii="Times New Roman" w:hAnsi="Times New Roman" w:cs="Times New Roman"/>
        </w:rPr>
        <w:t xml:space="preserve">10,461,711 of </w:t>
      </w:r>
      <w:r w:rsidR="00E223E6">
        <w:rPr>
          <w:rFonts w:ascii="Times New Roman" w:hAnsi="Times New Roman" w:cs="Times New Roman"/>
        </w:rPr>
        <w:t>project</w:t>
      </w:r>
      <w:r w:rsidR="00E86357">
        <w:rPr>
          <w:rFonts w:ascii="Times New Roman" w:hAnsi="Times New Roman" w:cs="Times New Roman"/>
        </w:rPr>
        <w:t xml:space="preserve"> costs</w:t>
      </w:r>
      <w:r w:rsidR="00887FD0" w:rsidRPr="00E66BB6">
        <w:rPr>
          <w:rFonts w:ascii="Times New Roman" w:hAnsi="Times New Roman" w:cs="Times New Roman"/>
        </w:rPr>
        <w:t xml:space="preserve"> </w:t>
      </w:r>
      <w:r w:rsidR="006018FB">
        <w:rPr>
          <w:rFonts w:ascii="Times New Roman" w:hAnsi="Times New Roman" w:cs="Times New Roman"/>
        </w:rPr>
        <w:t xml:space="preserve">through debt </w:t>
      </w:r>
      <w:r w:rsidR="00887FD0">
        <w:rPr>
          <w:rFonts w:ascii="Times New Roman" w:hAnsi="Times New Roman" w:cs="Times New Roman"/>
        </w:rPr>
        <w:t>over 120 months</w:t>
      </w:r>
      <w:r w:rsidR="00887FD0" w:rsidRPr="00E66BB6">
        <w:rPr>
          <w:rFonts w:ascii="Times New Roman" w:hAnsi="Times New Roman" w:cs="Times New Roman"/>
        </w:rPr>
        <w:t xml:space="preserve"> with a fixed interest rate of </w:t>
      </w:r>
      <w:r w:rsidR="00C63342">
        <w:rPr>
          <w:rFonts w:ascii="Times New Roman" w:hAnsi="Times New Roman" w:cs="Times New Roman"/>
        </w:rPr>
        <w:t>7</w:t>
      </w:r>
      <w:r w:rsidR="00887FD0" w:rsidRPr="00E66BB6">
        <w:rPr>
          <w:rFonts w:ascii="Times New Roman" w:hAnsi="Times New Roman" w:cs="Times New Roman"/>
        </w:rPr>
        <w:t>%</w:t>
      </w:r>
      <w:r w:rsidR="00E829D0">
        <w:rPr>
          <w:rFonts w:ascii="Times New Roman" w:hAnsi="Times New Roman" w:cs="Times New Roman"/>
        </w:rPr>
        <w:t xml:space="preserve">, beginning in </w:t>
      </w:r>
      <w:r w:rsidR="00932DF1">
        <w:rPr>
          <w:rFonts w:ascii="Times New Roman" w:hAnsi="Times New Roman" w:cs="Times New Roman"/>
        </w:rPr>
        <w:t>the fiscal year ending September 30, 2025</w:t>
      </w:r>
      <w:r w:rsidR="00887FD0" w:rsidRPr="00E66BB6">
        <w:rPr>
          <w:rFonts w:ascii="Times New Roman" w:hAnsi="Times New Roman" w:cs="Times New Roman"/>
        </w:rPr>
        <w:t>.</w:t>
      </w:r>
    </w:p>
    <w:p w14:paraId="77E7F9DC" w14:textId="555AB015" w:rsidR="00925476" w:rsidRPr="00E66BB6" w:rsidRDefault="00925476" w:rsidP="00B12E15">
      <w:pPr>
        <w:widowControl w:val="0"/>
        <w:tabs>
          <w:tab w:val="left" w:pos="360"/>
        </w:tabs>
        <w:spacing w:after="0" w:line="240" w:lineRule="auto"/>
        <w:jc w:val="both"/>
        <w:rPr>
          <w:rFonts w:ascii="Times New Roman" w:hAnsi="Times New Roman" w:cs="Times New Roman"/>
          <w:b/>
          <w:u w:val="single"/>
        </w:rPr>
      </w:pPr>
    </w:p>
    <w:p w14:paraId="0BF42F24" w14:textId="24ECE3FB" w:rsidR="00332342" w:rsidRPr="0002257C" w:rsidRDefault="00332342" w:rsidP="00332342">
      <w:pPr>
        <w:widowControl w:val="0"/>
        <w:spacing w:after="0" w:line="240" w:lineRule="auto"/>
        <w:ind w:left="450"/>
        <w:jc w:val="both"/>
        <w:rPr>
          <w:rFonts w:ascii="Times New Roman" w:hAnsi="Times New Roman" w:cs="Times New Roman"/>
        </w:rPr>
      </w:pPr>
      <w:r w:rsidRPr="00623BC5">
        <w:rPr>
          <w:rFonts w:ascii="Times New Roman" w:hAnsi="Times New Roman" w:cs="Times New Roman"/>
        </w:rPr>
        <w:t xml:space="preserve">We analyzed the projected/pro-forma expenses for </w:t>
      </w:r>
      <w:r w:rsidR="00BB0616">
        <w:rPr>
          <w:rFonts w:ascii="Times New Roman" w:hAnsi="Times New Roman" w:cs="Times New Roman"/>
        </w:rPr>
        <w:t>the fiscal years ending September 30, 2025</w:t>
      </w:r>
      <w:r w:rsidR="003E2168" w:rsidRPr="00623BC5">
        <w:rPr>
          <w:rFonts w:ascii="Times New Roman" w:hAnsi="Times New Roman" w:cs="Times New Roman"/>
        </w:rPr>
        <w:t xml:space="preserve"> through </w:t>
      </w:r>
      <w:r w:rsidR="00BB0616">
        <w:rPr>
          <w:rFonts w:ascii="Times New Roman" w:hAnsi="Times New Roman" w:cs="Times New Roman"/>
        </w:rPr>
        <w:t>September 30, 2029</w:t>
      </w:r>
      <w:r w:rsidRPr="00623BC5">
        <w:rPr>
          <w:rFonts w:ascii="Times New Roman" w:hAnsi="Times New Roman" w:cs="Times New Roman"/>
        </w:rPr>
        <w:t xml:space="preserve"> to assess the reasonableness of the pro-forma statements.  Based on our analysis, the pro-forma total expenses are reasonable.</w:t>
      </w:r>
      <w:r w:rsidRPr="0002257C">
        <w:rPr>
          <w:rFonts w:ascii="Times New Roman" w:hAnsi="Times New Roman" w:cs="Times New Roman"/>
        </w:rPr>
        <w:t xml:space="preserve">  </w:t>
      </w:r>
    </w:p>
    <w:p w14:paraId="584CB934" w14:textId="530F027A" w:rsidR="006014C2" w:rsidRPr="00F22C5C" w:rsidRDefault="006014C2" w:rsidP="006014C2">
      <w:pPr>
        <w:widowControl w:val="0"/>
        <w:spacing w:after="0" w:line="240" w:lineRule="auto"/>
        <w:jc w:val="center"/>
        <w:rPr>
          <w:rFonts w:ascii="Times New Roman" w:hAnsi="Times New Roman" w:cs="Times New Roman"/>
          <w:highlight w:val="yellow"/>
        </w:rPr>
      </w:pPr>
    </w:p>
    <w:p w14:paraId="2708340A" w14:textId="77777777" w:rsidR="00F93AC0" w:rsidRPr="009E10C8" w:rsidRDefault="00F93AC0" w:rsidP="00F93AC0">
      <w:pPr>
        <w:spacing w:after="0" w:line="240" w:lineRule="auto"/>
        <w:rPr>
          <w:rFonts w:ascii="Times New Roman" w:hAnsi="Times New Roman" w:cs="Times New Roman"/>
        </w:rPr>
      </w:pPr>
      <w:r w:rsidRPr="009E10C8">
        <w:rPr>
          <w:rFonts w:ascii="Times New Roman" w:hAnsi="Times New Roman" w:cs="Times New Roman"/>
        </w:rPr>
        <w:t xml:space="preserve">Mr. </w:t>
      </w:r>
      <w:r>
        <w:rPr>
          <w:rFonts w:ascii="Times New Roman" w:hAnsi="Times New Roman" w:cs="Times New Roman"/>
        </w:rPr>
        <w:t>Alan Doucet</w:t>
      </w:r>
    </w:p>
    <w:p w14:paraId="00C12367" w14:textId="77777777" w:rsidR="00F93AC0" w:rsidRPr="00D11B75" w:rsidRDefault="00F93AC0" w:rsidP="00F93AC0">
      <w:pPr>
        <w:spacing w:after="0" w:line="240" w:lineRule="auto"/>
        <w:rPr>
          <w:rFonts w:ascii="Times New Roman" w:hAnsi="Times New Roman" w:cs="Times New Roman"/>
        </w:rPr>
      </w:pPr>
      <w:r>
        <w:rPr>
          <w:rFonts w:ascii="Times New Roman" w:hAnsi="Times New Roman" w:cs="Times New Roman"/>
        </w:rPr>
        <w:t>Plymouth Bay Orthopedic Associates, Inc.</w:t>
      </w:r>
    </w:p>
    <w:p w14:paraId="69989D43" w14:textId="7C203E8F" w:rsidR="000336DA" w:rsidRPr="00E72ED7" w:rsidRDefault="000336DA" w:rsidP="000336DA">
      <w:pPr>
        <w:spacing w:after="0" w:line="240" w:lineRule="auto"/>
        <w:rPr>
          <w:rFonts w:ascii="Times New Roman" w:hAnsi="Times New Roman" w:cs="Times New Roman"/>
        </w:rPr>
      </w:pPr>
      <w:r>
        <w:rPr>
          <w:rFonts w:ascii="Times New Roman" w:hAnsi="Times New Roman" w:cs="Times New Roman"/>
        </w:rPr>
        <w:t xml:space="preserve">January </w:t>
      </w:r>
      <w:r w:rsidR="00C74DCA">
        <w:rPr>
          <w:rFonts w:ascii="Times New Roman" w:hAnsi="Times New Roman" w:cs="Times New Roman"/>
        </w:rPr>
        <w:t>26</w:t>
      </w:r>
      <w:r>
        <w:rPr>
          <w:rFonts w:ascii="Times New Roman" w:hAnsi="Times New Roman" w:cs="Times New Roman"/>
        </w:rPr>
        <w:t>, 2023</w:t>
      </w:r>
    </w:p>
    <w:p w14:paraId="0EDCAAF8" w14:textId="77777777" w:rsidR="006014C2" w:rsidRPr="005857F5" w:rsidRDefault="006014C2" w:rsidP="006014C2">
      <w:pPr>
        <w:widowControl w:val="0"/>
        <w:spacing w:after="0" w:line="240" w:lineRule="auto"/>
        <w:rPr>
          <w:rFonts w:ascii="Times New Roman" w:hAnsi="Times New Roman" w:cs="Times New Roman"/>
        </w:rPr>
      </w:pPr>
    </w:p>
    <w:p w14:paraId="4D8998F2" w14:textId="77777777" w:rsidR="006014C2" w:rsidRPr="00B929D5" w:rsidRDefault="006014C2" w:rsidP="009C0B61">
      <w:pPr>
        <w:pStyle w:val="Heading1"/>
        <w:numPr>
          <w:ilvl w:val="0"/>
          <w:numId w:val="24"/>
        </w:numPr>
        <w:ind w:left="360" w:hanging="360"/>
        <w:rPr>
          <w:rFonts w:ascii="Times New Roman" w:hAnsi="Times New Roman" w:cs="Times New Roman"/>
          <w:b/>
          <w:bCs/>
          <w:color w:val="auto"/>
          <w:sz w:val="22"/>
          <w:szCs w:val="22"/>
          <w:u w:val="single"/>
        </w:rPr>
      </w:pPr>
      <w:r w:rsidRPr="00B929D5">
        <w:rPr>
          <w:rFonts w:ascii="Times New Roman" w:hAnsi="Times New Roman" w:cs="Times New Roman"/>
          <w:b/>
          <w:bCs/>
          <w:color w:val="auto"/>
          <w:sz w:val="22"/>
          <w:szCs w:val="22"/>
          <w:u w:val="single"/>
        </w:rPr>
        <w:t>Review of the Projections  (continued)</w:t>
      </w:r>
    </w:p>
    <w:p w14:paraId="2588EF17" w14:textId="77777777" w:rsidR="00C33417" w:rsidRDefault="00C33417" w:rsidP="00C33417">
      <w:pPr>
        <w:pStyle w:val="ListParagraph"/>
        <w:spacing w:after="0" w:line="240" w:lineRule="auto"/>
        <w:ind w:left="360"/>
        <w:jc w:val="both"/>
        <w:rPr>
          <w:rFonts w:ascii="Times New Roman" w:hAnsi="Times New Roman" w:cs="Times New Roman"/>
          <w:b/>
          <w:u w:val="single"/>
        </w:rPr>
      </w:pPr>
    </w:p>
    <w:p w14:paraId="1595A669" w14:textId="2F492E7B" w:rsidR="00C33417" w:rsidRPr="00C33417" w:rsidRDefault="00C33417" w:rsidP="00C33417">
      <w:pPr>
        <w:pStyle w:val="ListParagraph"/>
        <w:spacing w:after="0" w:line="240" w:lineRule="auto"/>
        <w:ind w:left="360"/>
        <w:jc w:val="both"/>
        <w:rPr>
          <w:rFonts w:ascii="Times New Roman" w:hAnsi="Times New Roman" w:cs="Times New Roman"/>
          <w:b/>
          <w:u w:val="single"/>
        </w:rPr>
      </w:pPr>
      <w:r w:rsidRPr="00C33417">
        <w:rPr>
          <w:rFonts w:ascii="Times New Roman" w:hAnsi="Times New Roman" w:cs="Times New Roman"/>
          <w:b/>
          <w:u w:val="single"/>
        </w:rPr>
        <w:t>Net Income</w:t>
      </w:r>
    </w:p>
    <w:p w14:paraId="291DB8D4" w14:textId="38FAA11F" w:rsidR="00C33417" w:rsidRPr="00C33417" w:rsidRDefault="00C33417" w:rsidP="00C33417">
      <w:pPr>
        <w:pStyle w:val="ListParagraph"/>
        <w:widowControl w:val="0"/>
        <w:spacing w:after="0" w:line="240" w:lineRule="auto"/>
        <w:ind w:left="360"/>
        <w:jc w:val="both"/>
        <w:rPr>
          <w:rFonts w:ascii="Times New Roman" w:hAnsi="Times New Roman" w:cs="Times New Roman"/>
          <w:color w:val="FF0000"/>
        </w:rPr>
      </w:pPr>
      <w:r w:rsidRPr="00C33417">
        <w:rPr>
          <w:rFonts w:ascii="Times New Roman" w:hAnsi="Times New Roman" w:cs="Times New Roman"/>
        </w:rPr>
        <w:t>The table below provides a summary of the net income by year</w:t>
      </w:r>
      <w:r w:rsidR="00B87135">
        <w:rPr>
          <w:rFonts w:ascii="Times New Roman" w:hAnsi="Times New Roman" w:cs="Times New Roman"/>
        </w:rPr>
        <w:t xml:space="preserve"> (fiscal year September)</w:t>
      </w:r>
      <w:r w:rsidRPr="00C33417">
        <w:rPr>
          <w:rFonts w:ascii="Times New Roman" w:hAnsi="Times New Roman" w:cs="Times New Roman"/>
        </w:rPr>
        <w:t xml:space="preserve">: </w:t>
      </w:r>
    </w:p>
    <w:p w14:paraId="744856B5" w14:textId="77777777" w:rsidR="00C33417" w:rsidRPr="00C33417" w:rsidRDefault="00C33417" w:rsidP="00C33417">
      <w:pPr>
        <w:pStyle w:val="ListParagraph"/>
        <w:spacing w:after="0" w:line="240" w:lineRule="auto"/>
        <w:ind w:left="360"/>
        <w:jc w:val="both"/>
        <w:rPr>
          <w:rFonts w:ascii="Times New Roman" w:hAnsi="Times New Roman" w:cs="Times New Roman"/>
          <w:b/>
          <w:highlight w:val="yellow"/>
        </w:rPr>
      </w:pPr>
    </w:p>
    <w:tbl>
      <w:tblPr>
        <w:tblStyle w:val="TableGrid"/>
        <w:tblW w:w="8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50"/>
        <w:gridCol w:w="1350"/>
        <w:gridCol w:w="1260"/>
        <w:gridCol w:w="1260"/>
        <w:gridCol w:w="1260"/>
        <w:gridCol w:w="1260"/>
      </w:tblGrid>
      <w:tr w:rsidR="004C1785" w:rsidRPr="00177387" w14:paraId="441C7F50" w14:textId="77777777" w:rsidTr="00BB168B">
        <w:trPr>
          <w:cantSplit/>
          <w:tblHeader/>
          <w:jc w:val="center"/>
        </w:trPr>
        <w:tc>
          <w:tcPr>
            <w:tcW w:w="2250" w:type="dxa"/>
          </w:tcPr>
          <w:p w14:paraId="0811193A" w14:textId="77777777" w:rsidR="004C1785" w:rsidRDefault="004C1785" w:rsidP="00A96BA5">
            <w:pPr>
              <w:jc w:val="center"/>
              <w:rPr>
                <w:sz w:val="16"/>
                <w:szCs w:val="16"/>
                <w:highlight w:val="yellow"/>
              </w:rPr>
            </w:pPr>
          </w:p>
          <w:p w14:paraId="3C0AF13D" w14:textId="77777777" w:rsidR="004C1785" w:rsidRDefault="004C1785" w:rsidP="00A96BA5">
            <w:pPr>
              <w:jc w:val="center"/>
              <w:rPr>
                <w:sz w:val="16"/>
                <w:szCs w:val="16"/>
                <w:highlight w:val="yellow"/>
              </w:rPr>
            </w:pPr>
          </w:p>
          <w:p w14:paraId="3A1D74E2" w14:textId="77777777" w:rsidR="004C1785" w:rsidRDefault="004C1785" w:rsidP="00A96BA5">
            <w:pPr>
              <w:jc w:val="center"/>
              <w:rPr>
                <w:sz w:val="16"/>
                <w:szCs w:val="16"/>
                <w:highlight w:val="yellow"/>
              </w:rPr>
            </w:pPr>
          </w:p>
          <w:p w14:paraId="567939D3" w14:textId="77777777" w:rsidR="004C1785" w:rsidRDefault="004C1785" w:rsidP="00A96BA5">
            <w:pPr>
              <w:jc w:val="center"/>
              <w:rPr>
                <w:sz w:val="16"/>
                <w:szCs w:val="16"/>
                <w:highlight w:val="yellow"/>
              </w:rPr>
            </w:pPr>
          </w:p>
          <w:p w14:paraId="01487635" w14:textId="77777777" w:rsidR="004C1785" w:rsidRDefault="004C1785" w:rsidP="00A96BA5">
            <w:pPr>
              <w:jc w:val="center"/>
              <w:rPr>
                <w:sz w:val="16"/>
                <w:szCs w:val="16"/>
                <w:highlight w:val="yellow"/>
              </w:rPr>
            </w:pPr>
          </w:p>
          <w:p w14:paraId="163358B7" w14:textId="22C0BC3D" w:rsidR="004C1785" w:rsidRPr="00B87734" w:rsidRDefault="004C1785" w:rsidP="00A96BA5">
            <w:pPr>
              <w:jc w:val="center"/>
              <w:rPr>
                <w:sz w:val="16"/>
                <w:szCs w:val="16"/>
                <w:highlight w:val="yellow"/>
                <w:u w:val="single"/>
              </w:rPr>
            </w:pPr>
            <w:r w:rsidRPr="00C77F4A">
              <w:rPr>
                <w:sz w:val="16"/>
                <w:szCs w:val="16"/>
                <w:u w:val="single"/>
              </w:rPr>
              <w:t>Category</w:t>
            </w:r>
          </w:p>
        </w:tc>
        <w:tc>
          <w:tcPr>
            <w:tcW w:w="1350" w:type="dxa"/>
            <w:tcBorders>
              <w:bottom w:val="single" w:sz="4" w:space="0" w:color="auto"/>
            </w:tcBorders>
          </w:tcPr>
          <w:p w14:paraId="6C141EC2" w14:textId="77777777" w:rsidR="004C1785" w:rsidRPr="00E66BB6" w:rsidRDefault="004C1785" w:rsidP="00A96BA5">
            <w:pPr>
              <w:jc w:val="center"/>
              <w:rPr>
                <w:sz w:val="16"/>
                <w:szCs w:val="16"/>
              </w:rPr>
            </w:pPr>
          </w:p>
          <w:p w14:paraId="5AECF515" w14:textId="77777777" w:rsidR="004C1785" w:rsidRPr="00E66BB6" w:rsidRDefault="004C1785" w:rsidP="00A96BA5">
            <w:pPr>
              <w:jc w:val="center"/>
              <w:rPr>
                <w:sz w:val="16"/>
                <w:szCs w:val="16"/>
              </w:rPr>
            </w:pPr>
            <w:r w:rsidRPr="00E66BB6">
              <w:rPr>
                <w:sz w:val="16"/>
                <w:szCs w:val="16"/>
              </w:rPr>
              <w:t>Projected/</w:t>
            </w:r>
          </w:p>
          <w:p w14:paraId="4F83032A" w14:textId="77777777" w:rsidR="004C1785" w:rsidRPr="00E66BB6" w:rsidRDefault="004C1785" w:rsidP="00A96BA5">
            <w:pPr>
              <w:jc w:val="center"/>
              <w:rPr>
                <w:sz w:val="16"/>
                <w:szCs w:val="16"/>
              </w:rPr>
            </w:pPr>
            <w:r w:rsidRPr="00E66BB6">
              <w:rPr>
                <w:sz w:val="16"/>
                <w:szCs w:val="16"/>
              </w:rPr>
              <w:t>pro-forma</w:t>
            </w:r>
          </w:p>
          <w:p w14:paraId="701D489B" w14:textId="77777777" w:rsidR="004C1785" w:rsidRPr="00E66BB6" w:rsidRDefault="004C1785" w:rsidP="00A96BA5">
            <w:pPr>
              <w:jc w:val="center"/>
              <w:rPr>
                <w:sz w:val="16"/>
                <w:szCs w:val="16"/>
              </w:rPr>
            </w:pPr>
            <w:r w:rsidRPr="00E66BB6">
              <w:rPr>
                <w:sz w:val="16"/>
                <w:szCs w:val="16"/>
              </w:rPr>
              <w:t>with creation of the ASC</w:t>
            </w:r>
          </w:p>
          <w:p w14:paraId="2E776728" w14:textId="38C8FE54" w:rsidR="004C1785" w:rsidRPr="00E66BB6" w:rsidRDefault="00C4563A" w:rsidP="00A96BA5">
            <w:pPr>
              <w:jc w:val="center"/>
              <w:rPr>
                <w:sz w:val="16"/>
                <w:szCs w:val="16"/>
              </w:rPr>
            </w:pPr>
            <w:r>
              <w:rPr>
                <w:sz w:val="16"/>
                <w:szCs w:val="16"/>
              </w:rPr>
              <w:t>2025</w:t>
            </w:r>
          </w:p>
        </w:tc>
        <w:tc>
          <w:tcPr>
            <w:tcW w:w="1260" w:type="dxa"/>
            <w:tcBorders>
              <w:bottom w:val="single" w:sz="4" w:space="0" w:color="auto"/>
            </w:tcBorders>
          </w:tcPr>
          <w:p w14:paraId="391921D2" w14:textId="77777777" w:rsidR="004C1785" w:rsidRPr="00E66BB6" w:rsidRDefault="004C1785" w:rsidP="00A96BA5">
            <w:pPr>
              <w:jc w:val="center"/>
              <w:rPr>
                <w:sz w:val="16"/>
                <w:szCs w:val="16"/>
              </w:rPr>
            </w:pPr>
          </w:p>
          <w:p w14:paraId="143356A0" w14:textId="77777777" w:rsidR="004C1785" w:rsidRPr="00E66BB6" w:rsidRDefault="004C1785" w:rsidP="00A96BA5">
            <w:pPr>
              <w:jc w:val="center"/>
              <w:rPr>
                <w:sz w:val="16"/>
                <w:szCs w:val="16"/>
              </w:rPr>
            </w:pPr>
            <w:r w:rsidRPr="00E66BB6">
              <w:rPr>
                <w:sz w:val="16"/>
                <w:szCs w:val="16"/>
              </w:rPr>
              <w:t>Projected/</w:t>
            </w:r>
          </w:p>
          <w:p w14:paraId="108EE9BB" w14:textId="77777777" w:rsidR="004C1785" w:rsidRPr="00E66BB6" w:rsidRDefault="004C1785" w:rsidP="00A96BA5">
            <w:pPr>
              <w:jc w:val="center"/>
              <w:rPr>
                <w:sz w:val="16"/>
                <w:szCs w:val="16"/>
              </w:rPr>
            </w:pPr>
            <w:r w:rsidRPr="00E66BB6">
              <w:rPr>
                <w:sz w:val="16"/>
                <w:szCs w:val="16"/>
              </w:rPr>
              <w:t>pro-forma</w:t>
            </w:r>
          </w:p>
          <w:p w14:paraId="55A967D9" w14:textId="77777777" w:rsidR="004C1785" w:rsidRPr="00E66BB6" w:rsidRDefault="004C1785" w:rsidP="00A96BA5">
            <w:pPr>
              <w:jc w:val="center"/>
              <w:rPr>
                <w:sz w:val="16"/>
                <w:szCs w:val="16"/>
              </w:rPr>
            </w:pPr>
            <w:r w:rsidRPr="00E66BB6">
              <w:rPr>
                <w:sz w:val="16"/>
                <w:szCs w:val="16"/>
              </w:rPr>
              <w:t>with creation of the ASC</w:t>
            </w:r>
          </w:p>
          <w:p w14:paraId="5F01E385" w14:textId="7B52E02B" w:rsidR="004C1785" w:rsidRPr="00E66BB6" w:rsidRDefault="00C4563A" w:rsidP="00A96BA5">
            <w:pPr>
              <w:jc w:val="center"/>
              <w:rPr>
                <w:sz w:val="16"/>
                <w:szCs w:val="16"/>
              </w:rPr>
            </w:pPr>
            <w:r>
              <w:rPr>
                <w:sz w:val="16"/>
                <w:szCs w:val="16"/>
              </w:rPr>
              <w:t>2026</w:t>
            </w:r>
          </w:p>
        </w:tc>
        <w:tc>
          <w:tcPr>
            <w:tcW w:w="1260" w:type="dxa"/>
            <w:tcBorders>
              <w:bottom w:val="single" w:sz="4" w:space="0" w:color="auto"/>
            </w:tcBorders>
          </w:tcPr>
          <w:p w14:paraId="30589533" w14:textId="77777777" w:rsidR="004C1785" w:rsidRPr="00E66BB6" w:rsidRDefault="004C1785" w:rsidP="00A96BA5">
            <w:pPr>
              <w:jc w:val="center"/>
              <w:rPr>
                <w:sz w:val="16"/>
                <w:szCs w:val="16"/>
              </w:rPr>
            </w:pPr>
          </w:p>
          <w:p w14:paraId="5160A1EA" w14:textId="77777777" w:rsidR="004C1785" w:rsidRPr="00E66BB6" w:rsidRDefault="004C1785" w:rsidP="00A96BA5">
            <w:pPr>
              <w:jc w:val="center"/>
              <w:rPr>
                <w:sz w:val="16"/>
                <w:szCs w:val="16"/>
              </w:rPr>
            </w:pPr>
            <w:r w:rsidRPr="00E66BB6">
              <w:rPr>
                <w:sz w:val="16"/>
                <w:szCs w:val="16"/>
              </w:rPr>
              <w:t>Projected/</w:t>
            </w:r>
          </w:p>
          <w:p w14:paraId="0330666D" w14:textId="77777777" w:rsidR="004C1785" w:rsidRPr="00E66BB6" w:rsidRDefault="004C1785" w:rsidP="00A96BA5">
            <w:pPr>
              <w:jc w:val="center"/>
              <w:rPr>
                <w:sz w:val="16"/>
                <w:szCs w:val="16"/>
              </w:rPr>
            </w:pPr>
            <w:r w:rsidRPr="00E66BB6">
              <w:rPr>
                <w:sz w:val="16"/>
                <w:szCs w:val="16"/>
              </w:rPr>
              <w:t>pro-forma</w:t>
            </w:r>
          </w:p>
          <w:p w14:paraId="72D623F5" w14:textId="77777777" w:rsidR="004C1785" w:rsidRPr="00E66BB6" w:rsidRDefault="004C1785" w:rsidP="00A96BA5">
            <w:pPr>
              <w:jc w:val="center"/>
              <w:rPr>
                <w:sz w:val="16"/>
                <w:szCs w:val="16"/>
              </w:rPr>
            </w:pPr>
            <w:r w:rsidRPr="00E66BB6">
              <w:rPr>
                <w:sz w:val="16"/>
                <w:szCs w:val="16"/>
              </w:rPr>
              <w:t>with creation of the ASC</w:t>
            </w:r>
          </w:p>
          <w:p w14:paraId="1C2E6F56" w14:textId="283D58F0" w:rsidR="004C1785" w:rsidRPr="00E66BB6" w:rsidRDefault="00C4563A" w:rsidP="00A96BA5">
            <w:pPr>
              <w:jc w:val="center"/>
              <w:rPr>
                <w:sz w:val="16"/>
                <w:szCs w:val="16"/>
              </w:rPr>
            </w:pPr>
            <w:r>
              <w:rPr>
                <w:sz w:val="16"/>
                <w:szCs w:val="16"/>
              </w:rPr>
              <w:t>2027</w:t>
            </w:r>
          </w:p>
        </w:tc>
        <w:tc>
          <w:tcPr>
            <w:tcW w:w="1260" w:type="dxa"/>
            <w:tcBorders>
              <w:bottom w:val="single" w:sz="4" w:space="0" w:color="auto"/>
            </w:tcBorders>
          </w:tcPr>
          <w:p w14:paraId="79C6C203" w14:textId="77777777" w:rsidR="004C1785" w:rsidRPr="00E66BB6" w:rsidRDefault="004C1785" w:rsidP="00A96BA5">
            <w:pPr>
              <w:jc w:val="center"/>
              <w:rPr>
                <w:sz w:val="16"/>
                <w:szCs w:val="16"/>
              </w:rPr>
            </w:pPr>
          </w:p>
          <w:p w14:paraId="590DE400" w14:textId="77777777" w:rsidR="004C1785" w:rsidRPr="00E66BB6" w:rsidRDefault="004C1785" w:rsidP="00A96BA5">
            <w:pPr>
              <w:jc w:val="center"/>
              <w:rPr>
                <w:sz w:val="16"/>
                <w:szCs w:val="16"/>
              </w:rPr>
            </w:pPr>
            <w:r w:rsidRPr="00E66BB6">
              <w:rPr>
                <w:sz w:val="16"/>
                <w:szCs w:val="16"/>
              </w:rPr>
              <w:t>Projected/</w:t>
            </w:r>
          </w:p>
          <w:p w14:paraId="04F0B808" w14:textId="77777777" w:rsidR="004C1785" w:rsidRPr="00E66BB6" w:rsidRDefault="004C1785" w:rsidP="00A96BA5">
            <w:pPr>
              <w:jc w:val="center"/>
              <w:rPr>
                <w:sz w:val="16"/>
                <w:szCs w:val="16"/>
              </w:rPr>
            </w:pPr>
            <w:r w:rsidRPr="00E66BB6">
              <w:rPr>
                <w:sz w:val="16"/>
                <w:szCs w:val="16"/>
              </w:rPr>
              <w:t>pro-forma</w:t>
            </w:r>
          </w:p>
          <w:p w14:paraId="21D0D131" w14:textId="77777777" w:rsidR="004C1785" w:rsidRPr="00E66BB6" w:rsidRDefault="004C1785" w:rsidP="00A96BA5">
            <w:pPr>
              <w:jc w:val="center"/>
              <w:rPr>
                <w:sz w:val="16"/>
                <w:szCs w:val="16"/>
              </w:rPr>
            </w:pPr>
            <w:r w:rsidRPr="00E66BB6">
              <w:rPr>
                <w:sz w:val="16"/>
                <w:szCs w:val="16"/>
              </w:rPr>
              <w:t>with creation of the ASC</w:t>
            </w:r>
          </w:p>
          <w:p w14:paraId="62F606D0" w14:textId="30F46F7E" w:rsidR="004C1785" w:rsidRPr="00E66BB6" w:rsidRDefault="00C4563A" w:rsidP="00A96BA5">
            <w:pPr>
              <w:jc w:val="center"/>
              <w:rPr>
                <w:sz w:val="16"/>
                <w:szCs w:val="16"/>
              </w:rPr>
            </w:pPr>
            <w:r>
              <w:rPr>
                <w:sz w:val="16"/>
                <w:szCs w:val="16"/>
              </w:rPr>
              <w:t>2028</w:t>
            </w:r>
          </w:p>
        </w:tc>
        <w:tc>
          <w:tcPr>
            <w:tcW w:w="1260" w:type="dxa"/>
            <w:tcBorders>
              <w:bottom w:val="single" w:sz="4" w:space="0" w:color="auto"/>
            </w:tcBorders>
          </w:tcPr>
          <w:p w14:paraId="52962668" w14:textId="77777777" w:rsidR="004C1785" w:rsidRPr="00E66BB6" w:rsidRDefault="004C1785" w:rsidP="00A96BA5">
            <w:pPr>
              <w:jc w:val="center"/>
              <w:rPr>
                <w:sz w:val="16"/>
                <w:szCs w:val="16"/>
              </w:rPr>
            </w:pPr>
          </w:p>
          <w:p w14:paraId="654C5452" w14:textId="77777777" w:rsidR="004C1785" w:rsidRPr="00E66BB6" w:rsidRDefault="004C1785" w:rsidP="00A96BA5">
            <w:pPr>
              <w:jc w:val="center"/>
              <w:rPr>
                <w:sz w:val="16"/>
                <w:szCs w:val="16"/>
              </w:rPr>
            </w:pPr>
            <w:r w:rsidRPr="00E66BB6">
              <w:rPr>
                <w:sz w:val="16"/>
                <w:szCs w:val="16"/>
              </w:rPr>
              <w:t>Projected/</w:t>
            </w:r>
          </w:p>
          <w:p w14:paraId="3C4BC740" w14:textId="77777777" w:rsidR="004C1785" w:rsidRPr="00E66BB6" w:rsidRDefault="004C1785" w:rsidP="00A96BA5">
            <w:pPr>
              <w:jc w:val="center"/>
              <w:rPr>
                <w:sz w:val="16"/>
                <w:szCs w:val="16"/>
              </w:rPr>
            </w:pPr>
            <w:r w:rsidRPr="00E66BB6">
              <w:rPr>
                <w:sz w:val="16"/>
                <w:szCs w:val="16"/>
              </w:rPr>
              <w:t>pro-forma</w:t>
            </w:r>
          </w:p>
          <w:p w14:paraId="4227A696" w14:textId="77777777" w:rsidR="004C1785" w:rsidRPr="00E66BB6" w:rsidRDefault="004C1785" w:rsidP="00A96BA5">
            <w:pPr>
              <w:jc w:val="center"/>
              <w:rPr>
                <w:sz w:val="16"/>
                <w:szCs w:val="16"/>
              </w:rPr>
            </w:pPr>
            <w:r w:rsidRPr="00E66BB6">
              <w:rPr>
                <w:sz w:val="16"/>
                <w:szCs w:val="16"/>
              </w:rPr>
              <w:t>with creation of the ASC</w:t>
            </w:r>
          </w:p>
          <w:p w14:paraId="062E9526" w14:textId="583469F5" w:rsidR="004C1785" w:rsidRPr="00E66BB6" w:rsidRDefault="00C4563A" w:rsidP="00A96BA5">
            <w:pPr>
              <w:jc w:val="center"/>
              <w:rPr>
                <w:sz w:val="16"/>
                <w:szCs w:val="16"/>
              </w:rPr>
            </w:pPr>
            <w:r>
              <w:rPr>
                <w:sz w:val="16"/>
                <w:szCs w:val="16"/>
              </w:rPr>
              <w:t>2029</w:t>
            </w:r>
          </w:p>
        </w:tc>
      </w:tr>
      <w:tr w:rsidR="004C1785" w:rsidRPr="00177387" w14:paraId="7CDFB2DD" w14:textId="77777777" w:rsidTr="00BB168B">
        <w:trPr>
          <w:cantSplit/>
          <w:jc w:val="center"/>
        </w:trPr>
        <w:tc>
          <w:tcPr>
            <w:tcW w:w="2250" w:type="dxa"/>
          </w:tcPr>
          <w:p w14:paraId="478F5E87" w14:textId="77777777" w:rsidR="004C1785" w:rsidRPr="00F10774" w:rsidRDefault="004C1785" w:rsidP="00A96BA5">
            <w:pPr>
              <w:ind w:firstLine="157"/>
              <w:jc w:val="left"/>
              <w:rPr>
                <w:sz w:val="16"/>
                <w:szCs w:val="16"/>
              </w:rPr>
            </w:pPr>
            <w:r w:rsidRPr="00F10774">
              <w:rPr>
                <w:sz w:val="16"/>
                <w:szCs w:val="16"/>
              </w:rPr>
              <w:t xml:space="preserve">Gross revenue </w:t>
            </w:r>
          </w:p>
        </w:tc>
        <w:tc>
          <w:tcPr>
            <w:tcW w:w="1350" w:type="dxa"/>
          </w:tcPr>
          <w:p w14:paraId="072D9848" w14:textId="70018307" w:rsidR="004C1785" w:rsidRPr="009D1F66" w:rsidRDefault="00B424A3" w:rsidP="005715F4">
            <w:pPr>
              <w:tabs>
                <w:tab w:val="decimal" w:pos="734"/>
              </w:tabs>
              <w:jc w:val="right"/>
              <w:rPr>
                <w:sz w:val="16"/>
                <w:szCs w:val="16"/>
              </w:rPr>
            </w:pPr>
            <w:r>
              <w:rPr>
                <w:sz w:val="16"/>
                <w:szCs w:val="16"/>
              </w:rPr>
              <w:t>$</w:t>
            </w:r>
            <w:r w:rsidR="0044106C">
              <w:rPr>
                <w:sz w:val="16"/>
                <w:szCs w:val="16"/>
              </w:rPr>
              <w:t xml:space="preserve">    </w:t>
            </w:r>
            <w:r w:rsidR="004C1785">
              <w:rPr>
                <w:sz w:val="16"/>
                <w:szCs w:val="16"/>
              </w:rPr>
              <w:t>12,389,381</w:t>
            </w:r>
          </w:p>
        </w:tc>
        <w:tc>
          <w:tcPr>
            <w:tcW w:w="1260" w:type="dxa"/>
          </w:tcPr>
          <w:p w14:paraId="21686EBC" w14:textId="6A79F371" w:rsidR="004C1785" w:rsidRPr="009D1F66" w:rsidRDefault="00B424A3" w:rsidP="005715F4">
            <w:pPr>
              <w:tabs>
                <w:tab w:val="decimal" w:pos="854"/>
              </w:tabs>
              <w:jc w:val="right"/>
              <w:rPr>
                <w:sz w:val="16"/>
                <w:szCs w:val="16"/>
              </w:rPr>
            </w:pPr>
            <w:r>
              <w:rPr>
                <w:sz w:val="16"/>
                <w:szCs w:val="16"/>
              </w:rPr>
              <w:t xml:space="preserve">$    </w:t>
            </w:r>
            <w:r w:rsidR="004C1785">
              <w:rPr>
                <w:sz w:val="16"/>
                <w:szCs w:val="16"/>
              </w:rPr>
              <w:t>14,159,265</w:t>
            </w:r>
          </w:p>
        </w:tc>
        <w:tc>
          <w:tcPr>
            <w:tcW w:w="1260" w:type="dxa"/>
          </w:tcPr>
          <w:p w14:paraId="73D2B640" w14:textId="438C91F6" w:rsidR="004C1785" w:rsidRPr="009D1F66" w:rsidRDefault="00B424A3" w:rsidP="005715F4">
            <w:pPr>
              <w:tabs>
                <w:tab w:val="decimal" w:pos="731"/>
              </w:tabs>
              <w:jc w:val="right"/>
              <w:rPr>
                <w:sz w:val="16"/>
                <w:szCs w:val="16"/>
              </w:rPr>
            </w:pPr>
            <w:r>
              <w:rPr>
                <w:sz w:val="16"/>
                <w:szCs w:val="16"/>
              </w:rPr>
              <w:t xml:space="preserve">$    </w:t>
            </w:r>
            <w:r w:rsidR="004C1785">
              <w:rPr>
                <w:sz w:val="16"/>
                <w:szCs w:val="16"/>
              </w:rPr>
              <w:t>15,593,938</w:t>
            </w:r>
          </w:p>
        </w:tc>
        <w:tc>
          <w:tcPr>
            <w:tcW w:w="1260" w:type="dxa"/>
          </w:tcPr>
          <w:p w14:paraId="1483D7CF" w14:textId="0FC0D448" w:rsidR="004C1785" w:rsidRPr="009D1F66" w:rsidRDefault="00B424A3" w:rsidP="005715F4">
            <w:pPr>
              <w:tabs>
                <w:tab w:val="decimal" w:pos="729"/>
              </w:tabs>
              <w:jc w:val="right"/>
              <w:rPr>
                <w:sz w:val="16"/>
                <w:szCs w:val="16"/>
              </w:rPr>
            </w:pPr>
            <w:r>
              <w:rPr>
                <w:sz w:val="16"/>
                <w:szCs w:val="16"/>
              </w:rPr>
              <w:t xml:space="preserve">$    </w:t>
            </w:r>
            <w:r w:rsidR="004C1785">
              <w:rPr>
                <w:sz w:val="16"/>
                <w:szCs w:val="16"/>
              </w:rPr>
              <w:t>16,828,555</w:t>
            </w:r>
          </w:p>
        </w:tc>
        <w:tc>
          <w:tcPr>
            <w:tcW w:w="1260" w:type="dxa"/>
          </w:tcPr>
          <w:p w14:paraId="529A19E1" w14:textId="747FA117" w:rsidR="004C1785" w:rsidRPr="009D1F66" w:rsidRDefault="00B424A3" w:rsidP="005715F4">
            <w:pPr>
              <w:tabs>
                <w:tab w:val="decimal" w:pos="688"/>
              </w:tabs>
              <w:jc w:val="right"/>
              <w:rPr>
                <w:sz w:val="16"/>
                <w:szCs w:val="16"/>
              </w:rPr>
            </w:pPr>
            <w:r>
              <w:rPr>
                <w:sz w:val="16"/>
                <w:szCs w:val="16"/>
              </w:rPr>
              <w:t xml:space="preserve">$    </w:t>
            </w:r>
            <w:r w:rsidR="004C1785">
              <w:rPr>
                <w:sz w:val="16"/>
                <w:szCs w:val="16"/>
              </w:rPr>
              <w:t>18,073,484</w:t>
            </w:r>
          </w:p>
        </w:tc>
      </w:tr>
      <w:tr w:rsidR="004C1785" w:rsidRPr="00177387" w14:paraId="2F6CC2BB" w14:textId="77777777" w:rsidTr="00BB168B">
        <w:trPr>
          <w:cantSplit/>
          <w:jc w:val="center"/>
        </w:trPr>
        <w:tc>
          <w:tcPr>
            <w:tcW w:w="2250" w:type="dxa"/>
          </w:tcPr>
          <w:p w14:paraId="2CDDB83B" w14:textId="77777777" w:rsidR="004C1785" w:rsidRPr="00F10774" w:rsidRDefault="004C1785" w:rsidP="00A96BA5">
            <w:pPr>
              <w:rPr>
                <w:sz w:val="16"/>
                <w:szCs w:val="16"/>
              </w:rPr>
            </w:pPr>
            <w:r w:rsidRPr="00F10774">
              <w:rPr>
                <w:sz w:val="16"/>
                <w:szCs w:val="16"/>
              </w:rPr>
              <w:t xml:space="preserve">    Total expenses</w:t>
            </w:r>
          </w:p>
        </w:tc>
        <w:tc>
          <w:tcPr>
            <w:tcW w:w="1350" w:type="dxa"/>
          </w:tcPr>
          <w:p w14:paraId="59943D7C" w14:textId="3F6D0B1E" w:rsidR="004C1785" w:rsidRPr="009D1F66" w:rsidRDefault="004C1785" w:rsidP="005715F4">
            <w:pPr>
              <w:tabs>
                <w:tab w:val="decimal" w:pos="734"/>
              </w:tabs>
              <w:jc w:val="right"/>
              <w:rPr>
                <w:sz w:val="16"/>
                <w:szCs w:val="16"/>
              </w:rPr>
            </w:pPr>
            <w:r>
              <w:rPr>
                <w:sz w:val="16"/>
                <w:szCs w:val="16"/>
              </w:rPr>
              <w:t>12,118,370</w:t>
            </w:r>
          </w:p>
        </w:tc>
        <w:tc>
          <w:tcPr>
            <w:tcW w:w="1260" w:type="dxa"/>
          </w:tcPr>
          <w:p w14:paraId="6B715914" w14:textId="4B49486E" w:rsidR="004C1785" w:rsidRPr="009D1F66" w:rsidRDefault="004C1785" w:rsidP="005715F4">
            <w:pPr>
              <w:tabs>
                <w:tab w:val="decimal" w:pos="854"/>
              </w:tabs>
              <w:jc w:val="right"/>
              <w:rPr>
                <w:sz w:val="16"/>
                <w:szCs w:val="16"/>
              </w:rPr>
            </w:pPr>
            <w:r>
              <w:rPr>
                <w:sz w:val="16"/>
                <w:szCs w:val="16"/>
              </w:rPr>
              <w:t>13,403,726</w:t>
            </w:r>
          </w:p>
        </w:tc>
        <w:tc>
          <w:tcPr>
            <w:tcW w:w="1260" w:type="dxa"/>
          </w:tcPr>
          <w:p w14:paraId="4187D0D3" w14:textId="77777777" w:rsidR="004C1785" w:rsidRPr="009D1F66" w:rsidRDefault="004C1785" w:rsidP="005715F4">
            <w:pPr>
              <w:tabs>
                <w:tab w:val="decimal" w:pos="731"/>
              </w:tabs>
              <w:jc w:val="right"/>
              <w:rPr>
                <w:sz w:val="16"/>
                <w:szCs w:val="16"/>
              </w:rPr>
            </w:pPr>
            <w:r>
              <w:rPr>
                <w:sz w:val="16"/>
                <w:szCs w:val="16"/>
              </w:rPr>
              <w:t>14,932,917</w:t>
            </w:r>
          </w:p>
        </w:tc>
        <w:tc>
          <w:tcPr>
            <w:tcW w:w="1260" w:type="dxa"/>
          </w:tcPr>
          <w:p w14:paraId="7ACE2C83" w14:textId="77777777" w:rsidR="004C1785" w:rsidRPr="009D1F66" w:rsidRDefault="004C1785" w:rsidP="005715F4">
            <w:pPr>
              <w:tabs>
                <w:tab w:val="decimal" w:pos="729"/>
              </w:tabs>
              <w:jc w:val="right"/>
              <w:rPr>
                <w:sz w:val="16"/>
                <w:szCs w:val="16"/>
              </w:rPr>
            </w:pPr>
            <w:r>
              <w:rPr>
                <w:sz w:val="16"/>
                <w:szCs w:val="16"/>
              </w:rPr>
              <w:t>15,986,837</w:t>
            </w:r>
          </w:p>
        </w:tc>
        <w:tc>
          <w:tcPr>
            <w:tcW w:w="1260" w:type="dxa"/>
          </w:tcPr>
          <w:p w14:paraId="453F7B5F" w14:textId="77777777" w:rsidR="004C1785" w:rsidRPr="009D1F66" w:rsidRDefault="004C1785" w:rsidP="005715F4">
            <w:pPr>
              <w:tabs>
                <w:tab w:val="decimal" w:pos="688"/>
              </w:tabs>
              <w:jc w:val="right"/>
              <w:rPr>
                <w:sz w:val="16"/>
                <w:szCs w:val="16"/>
              </w:rPr>
            </w:pPr>
            <w:r>
              <w:rPr>
                <w:sz w:val="16"/>
                <w:szCs w:val="16"/>
              </w:rPr>
              <w:t>17,092,929</w:t>
            </w:r>
          </w:p>
        </w:tc>
      </w:tr>
      <w:tr w:rsidR="004C1785" w:rsidRPr="00F22C5C" w14:paraId="3E86B76E" w14:textId="77777777" w:rsidTr="00BB168B">
        <w:trPr>
          <w:cantSplit/>
          <w:jc w:val="center"/>
        </w:trPr>
        <w:tc>
          <w:tcPr>
            <w:tcW w:w="2250" w:type="dxa"/>
          </w:tcPr>
          <w:p w14:paraId="7A7743E4" w14:textId="77777777" w:rsidR="004C1785" w:rsidRPr="00F10774" w:rsidRDefault="004C1785" w:rsidP="00A96BA5">
            <w:pPr>
              <w:rPr>
                <w:sz w:val="16"/>
                <w:szCs w:val="16"/>
              </w:rPr>
            </w:pPr>
            <w:r w:rsidRPr="00F10774">
              <w:rPr>
                <w:sz w:val="16"/>
                <w:szCs w:val="16"/>
              </w:rPr>
              <w:t xml:space="preserve">    Net income </w:t>
            </w:r>
          </w:p>
        </w:tc>
        <w:tc>
          <w:tcPr>
            <w:tcW w:w="1350" w:type="dxa"/>
            <w:tcBorders>
              <w:top w:val="single" w:sz="4" w:space="0" w:color="auto"/>
              <w:bottom w:val="double" w:sz="4" w:space="0" w:color="auto"/>
            </w:tcBorders>
          </w:tcPr>
          <w:p w14:paraId="2B3A6F6A" w14:textId="09DA9426" w:rsidR="004C1785" w:rsidRPr="009D1F66" w:rsidRDefault="0044106C" w:rsidP="005715F4">
            <w:pPr>
              <w:tabs>
                <w:tab w:val="decimal" w:pos="734"/>
              </w:tabs>
              <w:jc w:val="right"/>
              <w:rPr>
                <w:sz w:val="16"/>
                <w:szCs w:val="16"/>
              </w:rPr>
            </w:pPr>
            <w:r>
              <w:rPr>
                <w:sz w:val="16"/>
                <w:szCs w:val="16"/>
              </w:rPr>
              <w:t xml:space="preserve">$         </w:t>
            </w:r>
            <w:r w:rsidR="004C1785">
              <w:rPr>
                <w:sz w:val="16"/>
                <w:szCs w:val="16"/>
              </w:rPr>
              <w:t>271,011</w:t>
            </w:r>
          </w:p>
        </w:tc>
        <w:tc>
          <w:tcPr>
            <w:tcW w:w="1260" w:type="dxa"/>
            <w:tcBorders>
              <w:top w:val="single" w:sz="4" w:space="0" w:color="auto"/>
              <w:bottom w:val="double" w:sz="4" w:space="0" w:color="auto"/>
            </w:tcBorders>
          </w:tcPr>
          <w:p w14:paraId="19BA6F62" w14:textId="14EEE441" w:rsidR="004C1785" w:rsidRPr="009D1F66" w:rsidRDefault="00B424A3" w:rsidP="005715F4">
            <w:pPr>
              <w:tabs>
                <w:tab w:val="decimal" w:pos="854"/>
              </w:tabs>
              <w:jc w:val="right"/>
              <w:rPr>
                <w:sz w:val="16"/>
                <w:szCs w:val="16"/>
              </w:rPr>
            </w:pPr>
            <w:r>
              <w:rPr>
                <w:sz w:val="16"/>
                <w:szCs w:val="16"/>
              </w:rPr>
              <w:t xml:space="preserve">$         </w:t>
            </w:r>
            <w:r w:rsidR="004C1785">
              <w:rPr>
                <w:sz w:val="16"/>
                <w:szCs w:val="16"/>
              </w:rPr>
              <w:t>755,539</w:t>
            </w:r>
          </w:p>
        </w:tc>
        <w:tc>
          <w:tcPr>
            <w:tcW w:w="1260" w:type="dxa"/>
            <w:tcBorders>
              <w:top w:val="single" w:sz="4" w:space="0" w:color="auto"/>
              <w:bottom w:val="double" w:sz="4" w:space="0" w:color="auto"/>
            </w:tcBorders>
          </w:tcPr>
          <w:p w14:paraId="2FE30E17" w14:textId="088ECDE1" w:rsidR="004C1785" w:rsidRPr="009D1F66" w:rsidRDefault="00B424A3" w:rsidP="005715F4">
            <w:pPr>
              <w:tabs>
                <w:tab w:val="decimal" w:pos="731"/>
              </w:tabs>
              <w:jc w:val="right"/>
              <w:rPr>
                <w:sz w:val="16"/>
                <w:szCs w:val="16"/>
              </w:rPr>
            </w:pPr>
            <w:r>
              <w:rPr>
                <w:sz w:val="16"/>
                <w:szCs w:val="16"/>
              </w:rPr>
              <w:t xml:space="preserve">$         </w:t>
            </w:r>
            <w:r w:rsidR="004C1785">
              <w:rPr>
                <w:sz w:val="16"/>
                <w:szCs w:val="16"/>
              </w:rPr>
              <w:t>661,021</w:t>
            </w:r>
          </w:p>
        </w:tc>
        <w:tc>
          <w:tcPr>
            <w:tcW w:w="1260" w:type="dxa"/>
            <w:tcBorders>
              <w:top w:val="single" w:sz="4" w:space="0" w:color="auto"/>
              <w:bottom w:val="double" w:sz="4" w:space="0" w:color="auto"/>
            </w:tcBorders>
          </w:tcPr>
          <w:p w14:paraId="062EFD7F" w14:textId="4391710E" w:rsidR="004C1785" w:rsidRPr="009D1F66" w:rsidRDefault="00B424A3" w:rsidP="005715F4">
            <w:pPr>
              <w:tabs>
                <w:tab w:val="decimal" w:pos="729"/>
              </w:tabs>
              <w:jc w:val="right"/>
              <w:rPr>
                <w:sz w:val="16"/>
                <w:szCs w:val="16"/>
              </w:rPr>
            </w:pPr>
            <w:r>
              <w:rPr>
                <w:sz w:val="16"/>
                <w:szCs w:val="16"/>
              </w:rPr>
              <w:t xml:space="preserve">$         </w:t>
            </w:r>
            <w:r w:rsidR="004C1785">
              <w:rPr>
                <w:sz w:val="16"/>
                <w:szCs w:val="16"/>
              </w:rPr>
              <w:t>841,718</w:t>
            </w:r>
          </w:p>
        </w:tc>
        <w:tc>
          <w:tcPr>
            <w:tcW w:w="1260" w:type="dxa"/>
            <w:tcBorders>
              <w:top w:val="single" w:sz="4" w:space="0" w:color="auto"/>
              <w:bottom w:val="double" w:sz="4" w:space="0" w:color="auto"/>
            </w:tcBorders>
          </w:tcPr>
          <w:p w14:paraId="7BEC97C1" w14:textId="47C7D054" w:rsidR="004C1785" w:rsidRPr="009D1F66" w:rsidRDefault="00B424A3" w:rsidP="005715F4">
            <w:pPr>
              <w:tabs>
                <w:tab w:val="decimal" w:pos="688"/>
              </w:tabs>
              <w:jc w:val="right"/>
              <w:rPr>
                <w:sz w:val="16"/>
                <w:szCs w:val="16"/>
              </w:rPr>
            </w:pPr>
            <w:r>
              <w:rPr>
                <w:sz w:val="16"/>
                <w:szCs w:val="16"/>
              </w:rPr>
              <w:t xml:space="preserve">$         </w:t>
            </w:r>
            <w:r w:rsidR="004C1785">
              <w:rPr>
                <w:sz w:val="16"/>
                <w:szCs w:val="16"/>
              </w:rPr>
              <w:t>980,555</w:t>
            </w:r>
          </w:p>
        </w:tc>
      </w:tr>
    </w:tbl>
    <w:p w14:paraId="71BC1A60" w14:textId="77777777" w:rsidR="006014C2" w:rsidRPr="0090496B" w:rsidRDefault="006014C2" w:rsidP="00B12E15">
      <w:pPr>
        <w:widowControl w:val="0"/>
        <w:tabs>
          <w:tab w:val="left" w:pos="360"/>
        </w:tabs>
        <w:spacing w:after="0" w:line="240" w:lineRule="auto"/>
        <w:jc w:val="both"/>
        <w:rPr>
          <w:rFonts w:ascii="Times New Roman" w:hAnsi="Times New Roman" w:cs="Times New Roman"/>
          <w:b/>
        </w:rPr>
      </w:pPr>
    </w:p>
    <w:p w14:paraId="44DB49BD" w14:textId="0FED4EE8" w:rsidR="004B18DF" w:rsidRPr="00F2269C" w:rsidRDefault="004B18DF" w:rsidP="00B12E15">
      <w:pPr>
        <w:widowControl w:val="0"/>
        <w:tabs>
          <w:tab w:val="left" w:pos="360"/>
        </w:tabs>
        <w:spacing w:after="0" w:line="240" w:lineRule="auto"/>
        <w:jc w:val="both"/>
        <w:rPr>
          <w:rFonts w:ascii="Times New Roman" w:hAnsi="Times New Roman" w:cs="Times New Roman"/>
          <w:b/>
          <w:u w:val="single"/>
        </w:rPr>
      </w:pPr>
      <w:r w:rsidRPr="0090496B">
        <w:rPr>
          <w:rFonts w:ascii="Times New Roman" w:hAnsi="Times New Roman" w:cs="Times New Roman"/>
          <w:b/>
        </w:rPr>
        <w:tab/>
      </w:r>
      <w:r w:rsidRPr="00F2269C">
        <w:rPr>
          <w:rFonts w:ascii="Times New Roman" w:hAnsi="Times New Roman" w:cs="Times New Roman"/>
          <w:b/>
          <w:u w:val="single"/>
        </w:rPr>
        <w:t>Cash Flows</w:t>
      </w:r>
    </w:p>
    <w:p w14:paraId="1DF8C9DD" w14:textId="1A75D510" w:rsidR="004B18DF" w:rsidRPr="00F2269C" w:rsidRDefault="004B18DF" w:rsidP="00B12E15">
      <w:pPr>
        <w:widowControl w:val="0"/>
        <w:tabs>
          <w:tab w:val="left" w:pos="360"/>
        </w:tabs>
        <w:spacing w:after="0" w:line="240" w:lineRule="auto"/>
        <w:jc w:val="both"/>
        <w:rPr>
          <w:rFonts w:ascii="Times New Roman" w:hAnsi="Times New Roman" w:cs="Times New Roman"/>
          <w:bCs/>
          <w:color w:val="FF0000"/>
        </w:rPr>
      </w:pPr>
      <w:r w:rsidRPr="00F2269C">
        <w:rPr>
          <w:rFonts w:ascii="Times New Roman" w:hAnsi="Times New Roman" w:cs="Times New Roman"/>
          <w:b/>
        </w:rPr>
        <w:tab/>
      </w:r>
      <w:r w:rsidR="00D93A12" w:rsidRPr="00F2269C">
        <w:rPr>
          <w:rFonts w:ascii="Times New Roman" w:hAnsi="Times New Roman" w:cs="Times New Roman"/>
          <w:bCs/>
        </w:rPr>
        <w:t xml:space="preserve">The table </w:t>
      </w:r>
      <w:r w:rsidR="00416D1A" w:rsidRPr="00F2269C">
        <w:rPr>
          <w:rFonts w:ascii="Times New Roman" w:hAnsi="Times New Roman" w:cs="Times New Roman"/>
          <w:bCs/>
        </w:rPr>
        <w:t xml:space="preserve">below </w:t>
      </w:r>
      <w:r w:rsidR="00D93A12" w:rsidRPr="00F2269C">
        <w:rPr>
          <w:rFonts w:ascii="Times New Roman" w:hAnsi="Times New Roman" w:cs="Times New Roman"/>
          <w:bCs/>
        </w:rPr>
        <w:t>provides a summary of cash flow by year</w:t>
      </w:r>
      <w:r w:rsidR="00B87135">
        <w:rPr>
          <w:rFonts w:ascii="Times New Roman" w:hAnsi="Times New Roman" w:cs="Times New Roman"/>
          <w:bCs/>
        </w:rPr>
        <w:t xml:space="preserve"> (fiscal year September)</w:t>
      </w:r>
      <w:r w:rsidR="00D93A12" w:rsidRPr="00F2269C">
        <w:rPr>
          <w:rFonts w:ascii="Times New Roman" w:hAnsi="Times New Roman" w:cs="Times New Roman"/>
          <w:bCs/>
        </w:rPr>
        <w:t>:</w:t>
      </w:r>
      <w:r w:rsidR="00CE0A1D" w:rsidRPr="00F2269C">
        <w:rPr>
          <w:rFonts w:ascii="Times New Roman" w:hAnsi="Times New Roman" w:cs="Times New Roman"/>
          <w:bCs/>
          <w:color w:val="FF0000"/>
        </w:rPr>
        <w:t xml:space="preserve"> </w:t>
      </w:r>
    </w:p>
    <w:p w14:paraId="7C783E83" w14:textId="77777777" w:rsidR="00D93A12" w:rsidRPr="00177387" w:rsidRDefault="00D93A12" w:rsidP="00B12E15">
      <w:pPr>
        <w:widowControl w:val="0"/>
        <w:tabs>
          <w:tab w:val="left" w:pos="360"/>
        </w:tabs>
        <w:spacing w:after="0" w:line="240" w:lineRule="auto"/>
        <w:jc w:val="both"/>
        <w:rPr>
          <w:rFonts w:ascii="Times New Roman" w:hAnsi="Times New Roman" w:cs="Times New Roman"/>
          <w:bCs/>
          <w:highlight w:val="yellow"/>
        </w:rPr>
      </w:pPr>
    </w:p>
    <w:tbl>
      <w:tblPr>
        <w:tblStyle w:val="TableGrid"/>
        <w:tblW w:w="8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340"/>
        <w:gridCol w:w="1260"/>
        <w:gridCol w:w="1260"/>
        <w:gridCol w:w="1260"/>
        <w:gridCol w:w="1260"/>
        <w:gridCol w:w="1260"/>
      </w:tblGrid>
      <w:tr w:rsidR="004C1785" w:rsidRPr="00177387" w14:paraId="1E02A564" w14:textId="77777777" w:rsidTr="00BB168B">
        <w:trPr>
          <w:cantSplit/>
          <w:tblHeader/>
          <w:jc w:val="center"/>
        </w:trPr>
        <w:tc>
          <w:tcPr>
            <w:tcW w:w="2340" w:type="dxa"/>
          </w:tcPr>
          <w:p w14:paraId="0DC051EF" w14:textId="77777777" w:rsidR="004C1785" w:rsidRDefault="004C1785" w:rsidP="00361D16">
            <w:pPr>
              <w:jc w:val="center"/>
              <w:rPr>
                <w:sz w:val="16"/>
                <w:szCs w:val="16"/>
                <w:highlight w:val="yellow"/>
              </w:rPr>
            </w:pPr>
          </w:p>
          <w:p w14:paraId="64485DB9" w14:textId="77777777" w:rsidR="004C1785" w:rsidRDefault="004C1785" w:rsidP="00361D16">
            <w:pPr>
              <w:jc w:val="center"/>
              <w:rPr>
                <w:sz w:val="16"/>
                <w:szCs w:val="16"/>
                <w:highlight w:val="yellow"/>
              </w:rPr>
            </w:pPr>
          </w:p>
          <w:p w14:paraId="0DF5090E" w14:textId="77777777" w:rsidR="004C1785" w:rsidRDefault="004C1785" w:rsidP="00361D16">
            <w:pPr>
              <w:jc w:val="center"/>
              <w:rPr>
                <w:sz w:val="16"/>
                <w:szCs w:val="16"/>
                <w:highlight w:val="yellow"/>
              </w:rPr>
            </w:pPr>
          </w:p>
          <w:p w14:paraId="39404B8A" w14:textId="77777777" w:rsidR="004C1785" w:rsidRDefault="004C1785" w:rsidP="00361D16">
            <w:pPr>
              <w:jc w:val="center"/>
              <w:rPr>
                <w:sz w:val="16"/>
                <w:szCs w:val="16"/>
                <w:highlight w:val="yellow"/>
              </w:rPr>
            </w:pPr>
          </w:p>
          <w:p w14:paraId="3A313B8F" w14:textId="1A2B318C" w:rsidR="004C1785" w:rsidRPr="00C77F4A" w:rsidRDefault="004C1785" w:rsidP="00361D16">
            <w:pPr>
              <w:jc w:val="center"/>
              <w:rPr>
                <w:sz w:val="16"/>
                <w:szCs w:val="16"/>
                <w:highlight w:val="yellow"/>
                <w:u w:val="single"/>
              </w:rPr>
            </w:pPr>
            <w:r w:rsidRPr="00C77F4A">
              <w:rPr>
                <w:sz w:val="16"/>
                <w:szCs w:val="16"/>
                <w:u w:val="single"/>
              </w:rPr>
              <w:t>Category</w:t>
            </w:r>
          </w:p>
        </w:tc>
        <w:tc>
          <w:tcPr>
            <w:tcW w:w="1260" w:type="dxa"/>
            <w:tcBorders>
              <w:bottom w:val="single" w:sz="4" w:space="0" w:color="auto"/>
            </w:tcBorders>
          </w:tcPr>
          <w:p w14:paraId="24D2443C" w14:textId="77777777" w:rsidR="004C1785" w:rsidRPr="00240FE0" w:rsidRDefault="004C1785" w:rsidP="00D55A9E">
            <w:pPr>
              <w:jc w:val="center"/>
              <w:rPr>
                <w:sz w:val="16"/>
                <w:szCs w:val="16"/>
              </w:rPr>
            </w:pPr>
            <w:r w:rsidRPr="00240FE0">
              <w:rPr>
                <w:sz w:val="16"/>
                <w:szCs w:val="16"/>
              </w:rPr>
              <w:t>Projected/</w:t>
            </w:r>
          </w:p>
          <w:p w14:paraId="3190747C" w14:textId="77777777" w:rsidR="004C1785" w:rsidRPr="00240FE0" w:rsidRDefault="004C1785" w:rsidP="00361D16">
            <w:pPr>
              <w:jc w:val="center"/>
              <w:rPr>
                <w:sz w:val="16"/>
                <w:szCs w:val="16"/>
              </w:rPr>
            </w:pPr>
            <w:r w:rsidRPr="00240FE0">
              <w:rPr>
                <w:sz w:val="16"/>
                <w:szCs w:val="16"/>
              </w:rPr>
              <w:t>pro-forma</w:t>
            </w:r>
          </w:p>
          <w:p w14:paraId="18E3D419" w14:textId="77777777" w:rsidR="004C1785" w:rsidRPr="00240FE0" w:rsidRDefault="004C1785" w:rsidP="006266CD">
            <w:pPr>
              <w:jc w:val="center"/>
              <w:rPr>
                <w:sz w:val="16"/>
                <w:szCs w:val="16"/>
              </w:rPr>
            </w:pPr>
            <w:r w:rsidRPr="00240FE0">
              <w:rPr>
                <w:sz w:val="16"/>
                <w:szCs w:val="16"/>
              </w:rPr>
              <w:t>with creation of the ASC</w:t>
            </w:r>
          </w:p>
          <w:p w14:paraId="3337536A" w14:textId="313693E3" w:rsidR="004C1785" w:rsidRPr="00240FE0" w:rsidRDefault="00C4563A" w:rsidP="00361D16">
            <w:pPr>
              <w:jc w:val="center"/>
              <w:rPr>
                <w:sz w:val="16"/>
                <w:szCs w:val="16"/>
              </w:rPr>
            </w:pPr>
            <w:r>
              <w:rPr>
                <w:sz w:val="16"/>
                <w:szCs w:val="16"/>
              </w:rPr>
              <w:t>2025</w:t>
            </w:r>
          </w:p>
        </w:tc>
        <w:tc>
          <w:tcPr>
            <w:tcW w:w="1260" w:type="dxa"/>
            <w:tcBorders>
              <w:bottom w:val="single" w:sz="4" w:space="0" w:color="auto"/>
            </w:tcBorders>
          </w:tcPr>
          <w:p w14:paraId="540DEB2D" w14:textId="77777777" w:rsidR="004C1785" w:rsidRPr="00240FE0" w:rsidRDefault="004C1785" w:rsidP="00D55A9E">
            <w:pPr>
              <w:jc w:val="center"/>
              <w:rPr>
                <w:sz w:val="16"/>
                <w:szCs w:val="16"/>
              </w:rPr>
            </w:pPr>
            <w:r w:rsidRPr="00240FE0">
              <w:rPr>
                <w:sz w:val="16"/>
                <w:szCs w:val="16"/>
              </w:rPr>
              <w:t>Projected/</w:t>
            </w:r>
          </w:p>
          <w:p w14:paraId="35040952" w14:textId="77777777" w:rsidR="004C1785" w:rsidRPr="00240FE0" w:rsidRDefault="004C1785" w:rsidP="00361D16">
            <w:pPr>
              <w:jc w:val="center"/>
              <w:rPr>
                <w:sz w:val="16"/>
                <w:szCs w:val="16"/>
              </w:rPr>
            </w:pPr>
            <w:r w:rsidRPr="00240FE0">
              <w:rPr>
                <w:sz w:val="16"/>
                <w:szCs w:val="16"/>
              </w:rPr>
              <w:t>pro-forma</w:t>
            </w:r>
          </w:p>
          <w:p w14:paraId="774C91E7" w14:textId="77777777" w:rsidR="004C1785" w:rsidRPr="00240FE0" w:rsidRDefault="004C1785" w:rsidP="006266CD">
            <w:pPr>
              <w:jc w:val="center"/>
              <w:rPr>
                <w:sz w:val="16"/>
                <w:szCs w:val="16"/>
              </w:rPr>
            </w:pPr>
            <w:r w:rsidRPr="00240FE0">
              <w:rPr>
                <w:sz w:val="16"/>
                <w:szCs w:val="16"/>
              </w:rPr>
              <w:t>with creation of the ASC</w:t>
            </w:r>
          </w:p>
          <w:p w14:paraId="556D6247" w14:textId="2C6841A2" w:rsidR="004C1785" w:rsidRPr="00240FE0" w:rsidRDefault="00C4563A" w:rsidP="00361D16">
            <w:pPr>
              <w:jc w:val="center"/>
              <w:rPr>
                <w:sz w:val="16"/>
                <w:szCs w:val="16"/>
              </w:rPr>
            </w:pPr>
            <w:r>
              <w:rPr>
                <w:sz w:val="16"/>
                <w:szCs w:val="16"/>
              </w:rPr>
              <w:t>2026</w:t>
            </w:r>
          </w:p>
        </w:tc>
        <w:tc>
          <w:tcPr>
            <w:tcW w:w="1260" w:type="dxa"/>
            <w:tcBorders>
              <w:bottom w:val="single" w:sz="4" w:space="0" w:color="auto"/>
            </w:tcBorders>
          </w:tcPr>
          <w:p w14:paraId="092D8B69" w14:textId="77777777" w:rsidR="004C1785" w:rsidRPr="00240FE0" w:rsidRDefault="004C1785" w:rsidP="00D55A9E">
            <w:pPr>
              <w:jc w:val="center"/>
              <w:rPr>
                <w:sz w:val="16"/>
                <w:szCs w:val="16"/>
              </w:rPr>
            </w:pPr>
            <w:r w:rsidRPr="00240FE0">
              <w:rPr>
                <w:sz w:val="16"/>
                <w:szCs w:val="16"/>
              </w:rPr>
              <w:t>Projected/</w:t>
            </w:r>
          </w:p>
          <w:p w14:paraId="3349E362" w14:textId="77777777" w:rsidR="004C1785" w:rsidRPr="00240FE0" w:rsidRDefault="004C1785" w:rsidP="00361D16">
            <w:pPr>
              <w:jc w:val="center"/>
              <w:rPr>
                <w:sz w:val="16"/>
                <w:szCs w:val="16"/>
              </w:rPr>
            </w:pPr>
            <w:r w:rsidRPr="00240FE0">
              <w:rPr>
                <w:sz w:val="16"/>
                <w:szCs w:val="16"/>
              </w:rPr>
              <w:t>pro-forma</w:t>
            </w:r>
          </w:p>
          <w:p w14:paraId="4F864E6B" w14:textId="77777777" w:rsidR="004C1785" w:rsidRPr="00240FE0" w:rsidRDefault="004C1785" w:rsidP="006266CD">
            <w:pPr>
              <w:jc w:val="center"/>
              <w:rPr>
                <w:sz w:val="16"/>
                <w:szCs w:val="16"/>
              </w:rPr>
            </w:pPr>
            <w:r w:rsidRPr="00240FE0">
              <w:rPr>
                <w:sz w:val="16"/>
                <w:szCs w:val="16"/>
              </w:rPr>
              <w:t>with creation of the ASC</w:t>
            </w:r>
          </w:p>
          <w:p w14:paraId="1550494E" w14:textId="6BC22DE4" w:rsidR="004C1785" w:rsidRPr="00240FE0" w:rsidRDefault="00C4563A" w:rsidP="00361D16">
            <w:pPr>
              <w:jc w:val="center"/>
              <w:rPr>
                <w:sz w:val="16"/>
                <w:szCs w:val="16"/>
              </w:rPr>
            </w:pPr>
            <w:r>
              <w:rPr>
                <w:sz w:val="16"/>
                <w:szCs w:val="16"/>
              </w:rPr>
              <w:t>2027</w:t>
            </w:r>
          </w:p>
        </w:tc>
        <w:tc>
          <w:tcPr>
            <w:tcW w:w="1260" w:type="dxa"/>
            <w:tcBorders>
              <w:bottom w:val="single" w:sz="4" w:space="0" w:color="auto"/>
            </w:tcBorders>
          </w:tcPr>
          <w:p w14:paraId="4E5EEE9B" w14:textId="77777777" w:rsidR="004C1785" w:rsidRPr="00240FE0" w:rsidRDefault="004C1785" w:rsidP="00D55A9E">
            <w:pPr>
              <w:jc w:val="center"/>
              <w:rPr>
                <w:sz w:val="16"/>
                <w:szCs w:val="16"/>
              </w:rPr>
            </w:pPr>
            <w:r w:rsidRPr="00240FE0">
              <w:rPr>
                <w:sz w:val="16"/>
                <w:szCs w:val="16"/>
              </w:rPr>
              <w:t>Projected/</w:t>
            </w:r>
          </w:p>
          <w:p w14:paraId="2AF47EFC" w14:textId="77777777" w:rsidR="004C1785" w:rsidRPr="00240FE0" w:rsidRDefault="004C1785" w:rsidP="00361D16">
            <w:pPr>
              <w:jc w:val="center"/>
              <w:rPr>
                <w:sz w:val="16"/>
                <w:szCs w:val="16"/>
              </w:rPr>
            </w:pPr>
            <w:r w:rsidRPr="00240FE0">
              <w:rPr>
                <w:sz w:val="16"/>
                <w:szCs w:val="16"/>
              </w:rPr>
              <w:t>pro-forma</w:t>
            </w:r>
          </w:p>
          <w:p w14:paraId="6E7B3051" w14:textId="77777777" w:rsidR="004C1785" w:rsidRPr="00240FE0" w:rsidRDefault="004C1785" w:rsidP="006266CD">
            <w:pPr>
              <w:jc w:val="center"/>
              <w:rPr>
                <w:sz w:val="16"/>
                <w:szCs w:val="16"/>
              </w:rPr>
            </w:pPr>
            <w:r w:rsidRPr="00240FE0">
              <w:rPr>
                <w:sz w:val="16"/>
                <w:szCs w:val="16"/>
              </w:rPr>
              <w:t>with creation of the ASC</w:t>
            </w:r>
          </w:p>
          <w:p w14:paraId="2203A9DC" w14:textId="3F7F22DD" w:rsidR="004C1785" w:rsidRPr="00240FE0" w:rsidRDefault="00C4563A" w:rsidP="00361D16">
            <w:pPr>
              <w:jc w:val="center"/>
              <w:rPr>
                <w:sz w:val="16"/>
                <w:szCs w:val="16"/>
              </w:rPr>
            </w:pPr>
            <w:r>
              <w:rPr>
                <w:sz w:val="16"/>
                <w:szCs w:val="16"/>
              </w:rPr>
              <w:t>2028</w:t>
            </w:r>
          </w:p>
        </w:tc>
        <w:tc>
          <w:tcPr>
            <w:tcW w:w="1260" w:type="dxa"/>
            <w:tcBorders>
              <w:bottom w:val="single" w:sz="4" w:space="0" w:color="auto"/>
            </w:tcBorders>
          </w:tcPr>
          <w:p w14:paraId="60B5B815" w14:textId="77777777" w:rsidR="004C1785" w:rsidRPr="00240FE0" w:rsidRDefault="004C1785" w:rsidP="00D55A9E">
            <w:pPr>
              <w:jc w:val="center"/>
              <w:rPr>
                <w:sz w:val="16"/>
                <w:szCs w:val="16"/>
              </w:rPr>
            </w:pPr>
            <w:r w:rsidRPr="00240FE0">
              <w:rPr>
                <w:sz w:val="16"/>
                <w:szCs w:val="16"/>
              </w:rPr>
              <w:t>Projected/</w:t>
            </w:r>
          </w:p>
          <w:p w14:paraId="3663EFE5" w14:textId="77777777" w:rsidR="004C1785" w:rsidRPr="00240FE0" w:rsidRDefault="004C1785" w:rsidP="00361D16">
            <w:pPr>
              <w:jc w:val="center"/>
              <w:rPr>
                <w:sz w:val="16"/>
                <w:szCs w:val="16"/>
              </w:rPr>
            </w:pPr>
            <w:r w:rsidRPr="00240FE0">
              <w:rPr>
                <w:sz w:val="16"/>
                <w:szCs w:val="16"/>
              </w:rPr>
              <w:t>pro-forma</w:t>
            </w:r>
          </w:p>
          <w:p w14:paraId="06F97E47" w14:textId="77777777" w:rsidR="004C1785" w:rsidRPr="00240FE0" w:rsidRDefault="004C1785" w:rsidP="006266CD">
            <w:pPr>
              <w:jc w:val="center"/>
              <w:rPr>
                <w:sz w:val="16"/>
                <w:szCs w:val="16"/>
              </w:rPr>
            </w:pPr>
            <w:r w:rsidRPr="00240FE0">
              <w:rPr>
                <w:sz w:val="16"/>
                <w:szCs w:val="16"/>
              </w:rPr>
              <w:t>with creation of the ASC</w:t>
            </w:r>
          </w:p>
          <w:p w14:paraId="7159D30E" w14:textId="06F1CCD4" w:rsidR="004C1785" w:rsidRPr="00240FE0" w:rsidRDefault="00C4563A" w:rsidP="00361D16">
            <w:pPr>
              <w:jc w:val="center"/>
              <w:rPr>
                <w:sz w:val="16"/>
                <w:szCs w:val="16"/>
              </w:rPr>
            </w:pPr>
            <w:r>
              <w:rPr>
                <w:sz w:val="16"/>
                <w:szCs w:val="16"/>
              </w:rPr>
              <w:t>2029</w:t>
            </w:r>
          </w:p>
        </w:tc>
      </w:tr>
      <w:tr w:rsidR="004C1785" w:rsidRPr="00177387" w14:paraId="11CC34BD" w14:textId="77777777" w:rsidTr="00BB168B">
        <w:trPr>
          <w:cantSplit/>
          <w:jc w:val="center"/>
        </w:trPr>
        <w:tc>
          <w:tcPr>
            <w:tcW w:w="2340" w:type="dxa"/>
          </w:tcPr>
          <w:p w14:paraId="4A69612C" w14:textId="7404F53E" w:rsidR="004C1785" w:rsidRPr="00110FBD" w:rsidRDefault="004C1785" w:rsidP="00110FBD">
            <w:pPr>
              <w:jc w:val="left"/>
              <w:rPr>
                <w:sz w:val="16"/>
                <w:szCs w:val="16"/>
              </w:rPr>
            </w:pPr>
            <w:r w:rsidRPr="00110FBD">
              <w:rPr>
                <w:sz w:val="16"/>
                <w:szCs w:val="16"/>
              </w:rPr>
              <w:t xml:space="preserve">Net income </w:t>
            </w:r>
          </w:p>
        </w:tc>
        <w:tc>
          <w:tcPr>
            <w:tcW w:w="1260" w:type="dxa"/>
          </w:tcPr>
          <w:p w14:paraId="63C06329" w14:textId="34AA60E6" w:rsidR="004C1785" w:rsidRPr="00587539" w:rsidRDefault="0044106C" w:rsidP="00DB06A8">
            <w:pPr>
              <w:tabs>
                <w:tab w:val="decimal" w:pos="734"/>
              </w:tabs>
              <w:jc w:val="right"/>
              <w:rPr>
                <w:sz w:val="16"/>
                <w:szCs w:val="16"/>
              </w:rPr>
            </w:pPr>
            <w:r>
              <w:rPr>
                <w:sz w:val="16"/>
                <w:szCs w:val="16"/>
              </w:rPr>
              <w:t xml:space="preserve">$          </w:t>
            </w:r>
            <w:r w:rsidR="004C1785">
              <w:rPr>
                <w:sz w:val="16"/>
                <w:szCs w:val="16"/>
              </w:rPr>
              <w:t>271,011</w:t>
            </w:r>
          </w:p>
        </w:tc>
        <w:tc>
          <w:tcPr>
            <w:tcW w:w="1260" w:type="dxa"/>
          </w:tcPr>
          <w:p w14:paraId="7CF8E72B" w14:textId="25680050" w:rsidR="004C1785" w:rsidRPr="00587539" w:rsidRDefault="0044106C" w:rsidP="00DB06A8">
            <w:pPr>
              <w:tabs>
                <w:tab w:val="decimal" w:pos="854"/>
              </w:tabs>
              <w:jc w:val="right"/>
              <w:rPr>
                <w:sz w:val="16"/>
                <w:szCs w:val="16"/>
              </w:rPr>
            </w:pPr>
            <w:r>
              <w:rPr>
                <w:sz w:val="16"/>
                <w:szCs w:val="16"/>
              </w:rPr>
              <w:t xml:space="preserve">$        </w:t>
            </w:r>
            <w:r w:rsidR="004C1785">
              <w:rPr>
                <w:sz w:val="16"/>
                <w:szCs w:val="16"/>
              </w:rPr>
              <w:t>755,539</w:t>
            </w:r>
          </w:p>
        </w:tc>
        <w:tc>
          <w:tcPr>
            <w:tcW w:w="1260" w:type="dxa"/>
          </w:tcPr>
          <w:p w14:paraId="10428DA9" w14:textId="2B81D656" w:rsidR="004C1785" w:rsidRPr="00587539" w:rsidRDefault="0044106C" w:rsidP="00DB06A8">
            <w:pPr>
              <w:tabs>
                <w:tab w:val="decimal" w:pos="731"/>
              </w:tabs>
              <w:jc w:val="right"/>
              <w:rPr>
                <w:sz w:val="16"/>
                <w:szCs w:val="16"/>
              </w:rPr>
            </w:pPr>
            <w:r>
              <w:rPr>
                <w:sz w:val="16"/>
                <w:szCs w:val="16"/>
              </w:rPr>
              <w:t xml:space="preserve">$         </w:t>
            </w:r>
            <w:r w:rsidR="004C1785">
              <w:rPr>
                <w:sz w:val="16"/>
                <w:szCs w:val="16"/>
              </w:rPr>
              <w:t>661,021</w:t>
            </w:r>
          </w:p>
        </w:tc>
        <w:tc>
          <w:tcPr>
            <w:tcW w:w="1260" w:type="dxa"/>
          </w:tcPr>
          <w:p w14:paraId="35CEE499" w14:textId="359EDCBF" w:rsidR="004C1785" w:rsidRPr="00587539" w:rsidRDefault="0044106C" w:rsidP="00DB06A8">
            <w:pPr>
              <w:tabs>
                <w:tab w:val="decimal" w:pos="729"/>
              </w:tabs>
              <w:jc w:val="right"/>
              <w:rPr>
                <w:sz w:val="16"/>
                <w:szCs w:val="16"/>
              </w:rPr>
            </w:pPr>
            <w:r>
              <w:rPr>
                <w:sz w:val="16"/>
                <w:szCs w:val="16"/>
              </w:rPr>
              <w:t xml:space="preserve"> $         </w:t>
            </w:r>
            <w:r w:rsidR="004C1785">
              <w:rPr>
                <w:sz w:val="16"/>
                <w:szCs w:val="16"/>
              </w:rPr>
              <w:t>841,718</w:t>
            </w:r>
          </w:p>
        </w:tc>
        <w:tc>
          <w:tcPr>
            <w:tcW w:w="1260" w:type="dxa"/>
          </w:tcPr>
          <w:p w14:paraId="60D2CB40" w14:textId="2CE34145" w:rsidR="004C1785" w:rsidRPr="00587539" w:rsidRDefault="0044106C" w:rsidP="00DB06A8">
            <w:pPr>
              <w:tabs>
                <w:tab w:val="decimal" w:pos="688"/>
              </w:tabs>
              <w:jc w:val="right"/>
              <w:rPr>
                <w:sz w:val="16"/>
                <w:szCs w:val="16"/>
              </w:rPr>
            </w:pPr>
            <w:r>
              <w:rPr>
                <w:sz w:val="16"/>
                <w:szCs w:val="16"/>
              </w:rPr>
              <w:t xml:space="preserve">$        </w:t>
            </w:r>
            <w:r w:rsidR="004C1785">
              <w:rPr>
                <w:sz w:val="16"/>
                <w:szCs w:val="16"/>
              </w:rPr>
              <w:t>980,555</w:t>
            </w:r>
          </w:p>
        </w:tc>
      </w:tr>
      <w:tr w:rsidR="004C1785" w:rsidRPr="00177387" w14:paraId="1B2D8F21" w14:textId="77777777" w:rsidTr="00BB168B">
        <w:trPr>
          <w:cantSplit/>
          <w:jc w:val="center"/>
        </w:trPr>
        <w:tc>
          <w:tcPr>
            <w:tcW w:w="2340" w:type="dxa"/>
          </w:tcPr>
          <w:p w14:paraId="620FEC02" w14:textId="23D3F413" w:rsidR="004C1785" w:rsidRPr="00110FBD" w:rsidRDefault="004C1785" w:rsidP="003E3487">
            <w:pPr>
              <w:ind w:left="153" w:hanging="153"/>
              <w:jc w:val="left"/>
              <w:rPr>
                <w:sz w:val="16"/>
                <w:szCs w:val="16"/>
              </w:rPr>
            </w:pPr>
            <w:r w:rsidRPr="00110FBD">
              <w:rPr>
                <w:sz w:val="16"/>
                <w:szCs w:val="16"/>
              </w:rPr>
              <w:t>Depreciation</w:t>
            </w:r>
          </w:p>
        </w:tc>
        <w:tc>
          <w:tcPr>
            <w:tcW w:w="1260" w:type="dxa"/>
          </w:tcPr>
          <w:p w14:paraId="5A1B927F" w14:textId="31EDE528" w:rsidR="004C1785" w:rsidRPr="00587539" w:rsidRDefault="004C1785" w:rsidP="00DB06A8">
            <w:pPr>
              <w:tabs>
                <w:tab w:val="decimal" w:pos="734"/>
              </w:tabs>
              <w:jc w:val="right"/>
              <w:rPr>
                <w:sz w:val="16"/>
                <w:szCs w:val="16"/>
              </w:rPr>
            </w:pPr>
            <w:r>
              <w:rPr>
                <w:sz w:val="16"/>
                <w:szCs w:val="16"/>
              </w:rPr>
              <w:t>2,031,295</w:t>
            </w:r>
          </w:p>
        </w:tc>
        <w:tc>
          <w:tcPr>
            <w:tcW w:w="1260" w:type="dxa"/>
          </w:tcPr>
          <w:p w14:paraId="3AD31987" w14:textId="02B482C8" w:rsidR="004C1785" w:rsidRPr="00587539" w:rsidRDefault="004C1785" w:rsidP="00DB06A8">
            <w:pPr>
              <w:tabs>
                <w:tab w:val="decimal" w:pos="854"/>
              </w:tabs>
              <w:jc w:val="right"/>
              <w:rPr>
                <w:sz w:val="16"/>
                <w:szCs w:val="16"/>
              </w:rPr>
            </w:pPr>
            <w:r>
              <w:rPr>
                <w:sz w:val="16"/>
                <w:szCs w:val="16"/>
              </w:rPr>
              <w:t>2,031,295</w:t>
            </w:r>
          </w:p>
        </w:tc>
        <w:tc>
          <w:tcPr>
            <w:tcW w:w="1260" w:type="dxa"/>
          </w:tcPr>
          <w:p w14:paraId="0BDDBD20" w14:textId="66B58FE7" w:rsidR="004C1785" w:rsidRPr="00587539" w:rsidRDefault="004C1785" w:rsidP="00DB06A8">
            <w:pPr>
              <w:tabs>
                <w:tab w:val="decimal" w:pos="731"/>
              </w:tabs>
              <w:jc w:val="right"/>
              <w:rPr>
                <w:sz w:val="16"/>
                <w:szCs w:val="16"/>
              </w:rPr>
            </w:pPr>
            <w:r>
              <w:rPr>
                <w:sz w:val="16"/>
                <w:szCs w:val="16"/>
              </w:rPr>
              <w:t>2,031,295</w:t>
            </w:r>
          </w:p>
        </w:tc>
        <w:tc>
          <w:tcPr>
            <w:tcW w:w="1260" w:type="dxa"/>
          </w:tcPr>
          <w:p w14:paraId="14CDDDC1" w14:textId="02745145" w:rsidR="004C1785" w:rsidRPr="00587539" w:rsidRDefault="004C1785" w:rsidP="00DB06A8">
            <w:pPr>
              <w:tabs>
                <w:tab w:val="decimal" w:pos="729"/>
              </w:tabs>
              <w:jc w:val="right"/>
              <w:rPr>
                <w:sz w:val="16"/>
                <w:szCs w:val="16"/>
              </w:rPr>
            </w:pPr>
            <w:r>
              <w:rPr>
                <w:sz w:val="16"/>
                <w:szCs w:val="16"/>
              </w:rPr>
              <w:t>2,031,295</w:t>
            </w:r>
          </w:p>
        </w:tc>
        <w:tc>
          <w:tcPr>
            <w:tcW w:w="1260" w:type="dxa"/>
          </w:tcPr>
          <w:p w14:paraId="5D3A286C" w14:textId="485CFA0C" w:rsidR="004C1785" w:rsidRPr="00587539" w:rsidRDefault="004C1785" w:rsidP="00DB06A8">
            <w:pPr>
              <w:tabs>
                <w:tab w:val="decimal" w:pos="688"/>
              </w:tabs>
              <w:jc w:val="right"/>
              <w:rPr>
                <w:sz w:val="16"/>
                <w:szCs w:val="16"/>
              </w:rPr>
            </w:pPr>
            <w:r>
              <w:rPr>
                <w:sz w:val="16"/>
                <w:szCs w:val="16"/>
              </w:rPr>
              <w:t>2,031,295</w:t>
            </w:r>
          </w:p>
        </w:tc>
      </w:tr>
      <w:tr w:rsidR="004C1785" w:rsidRPr="00177387" w14:paraId="7BEF0E0D" w14:textId="77777777" w:rsidTr="00BB168B">
        <w:trPr>
          <w:cantSplit/>
          <w:jc w:val="center"/>
        </w:trPr>
        <w:tc>
          <w:tcPr>
            <w:tcW w:w="2340" w:type="dxa"/>
          </w:tcPr>
          <w:p w14:paraId="68706C2A" w14:textId="20903C0B" w:rsidR="004C1785" w:rsidRPr="00110FBD" w:rsidRDefault="004C1785" w:rsidP="00110FBD">
            <w:pPr>
              <w:ind w:left="153" w:hanging="153"/>
              <w:rPr>
                <w:sz w:val="16"/>
                <w:szCs w:val="16"/>
              </w:rPr>
            </w:pPr>
            <w:r w:rsidRPr="00110FBD">
              <w:rPr>
                <w:sz w:val="16"/>
                <w:szCs w:val="16"/>
              </w:rPr>
              <w:t>Change in inventory</w:t>
            </w:r>
            <w:r>
              <w:rPr>
                <w:sz w:val="16"/>
                <w:szCs w:val="16"/>
              </w:rPr>
              <w:t xml:space="preserve"> (1)</w:t>
            </w:r>
          </w:p>
        </w:tc>
        <w:tc>
          <w:tcPr>
            <w:tcW w:w="1260" w:type="dxa"/>
          </w:tcPr>
          <w:p w14:paraId="43C25A9F" w14:textId="722D66C2" w:rsidR="004C1785" w:rsidRPr="00587539" w:rsidRDefault="004C1785" w:rsidP="00DB06A8">
            <w:pPr>
              <w:tabs>
                <w:tab w:val="decimal" w:pos="734"/>
              </w:tabs>
              <w:jc w:val="right"/>
              <w:rPr>
                <w:sz w:val="16"/>
                <w:szCs w:val="16"/>
              </w:rPr>
            </w:pPr>
            <w:r>
              <w:rPr>
                <w:sz w:val="16"/>
                <w:szCs w:val="16"/>
              </w:rPr>
              <w:t>(319,691)</w:t>
            </w:r>
          </w:p>
        </w:tc>
        <w:tc>
          <w:tcPr>
            <w:tcW w:w="1260" w:type="dxa"/>
          </w:tcPr>
          <w:p w14:paraId="3C32CB05" w14:textId="1115CB58" w:rsidR="004C1785" w:rsidRPr="00587539" w:rsidRDefault="004C1785" w:rsidP="00DB06A8">
            <w:pPr>
              <w:tabs>
                <w:tab w:val="decimal" w:pos="854"/>
              </w:tabs>
              <w:jc w:val="right"/>
              <w:rPr>
                <w:sz w:val="16"/>
                <w:szCs w:val="16"/>
              </w:rPr>
            </w:pPr>
            <w:r>
              <w:rPr>
                <w:sz w:val="16"/>
                <w:szCs w:val="16"/>
              </w:rPr>
              <w:t>(75,661)</w:t>
            </w:r>
          </w:p>
        </w:tc>
        <w:tc>
          <w:tcPr>
            <w:tcW w:w="1260" w:type="dxa"/>
          </w:tcPr>
          <w:p w14:paraId="2A0913AC" w14:textId="196EFA54" w:rsidR="004C1785" w:rsidRPr="00587539" w:rsidRDefault="004C1785" w:rsidP="00DB06A8">
            <w:pPr>
              <w:tabs>
                <w:tab w:val="decimal" w:pos="731"/>
              </w:tabs>
              <w:jc w:val="right"/>
              <w:rPr>
                <w:sz w:val="16"/>
                <w:szCs w:val="16"/>
              </w:rPr>
            </w:pPr>
            <w:r>
              <w:rPr>
                <w:sz w:val="16"/>
                <w:szCs w:val="16"/>
              </w:rPr>
              <w:t>(73,603)</w:t>
            </w:r>
          </w:p>
        </w:tc>
        <w:tc>
          <w:tcPr>
            <w:tcW w:w="1260" w:type="dxa"/>
          </w:tcPr>
          <w:p w14:paraId="15530977" w14:textId="31C79D99" w:rsidR="004C1785" w:rsidRPr="00587539" w:rsidRDefault="004C1785" w:rsidP="00DB06A8">
            <w:pPr>
              <w:tabs>
                <w:tab w:val="decimal" w:pos="729"/>
              </w:tabs>
              <w:jc w:val="right"/>
              <w:rPr>
                <w:sz w:val="16"/>
                <w:szCs w:val="16"/>
              </w:rPr>
            </w:pPr>
            <w:r>
              <w:rPr>
                <w:sz w:val="16"/>
                <w:szCs w:val="16"/>
              </w:rPr>
              <w:t>(74,079)</w:t>
            </w:r>
          </w:p>
        </w:tc>
        <w:tc>
          <w:tcPr>
            <w:tcW w:w="1260" w:type="dxa"/>
          </w:tcPr>
          <w:p w14:paraId="4165DD7E" w14:textId="3075E37F" w:rsidR="004C1785" w:rsidRPr="00587539" w:rsidRDefault="004C1785" w:rsidP="00DB06A8">
            <w:pPr>
              <w:tabs>
                <w:tab w:val="decimal" w:pos="688"/>
              </w:tabs>
              <w:jc w:val="right"/>
              <w:rPr>
                <w:sz w:val="16"/>
                <w:szCs w:val="16"/>
              </w:rPr>
            </w:pPr>
            <w:r>
              <w:rPr>
                <w:sz w:val="16"/>
                <w:szCs w:val="16"/>
              </w:rPr>
              <w:t>(79,156)</w:t>
            </w:r>
          </w:p>
        </w:tc>
      </w:tr>
      <w:tr w:rsidR="004C1785" w:rsidRPr="00177387" w14:paraId="7A3CECDD" w14:textId="77777777" w:rsidTr="00BB168B">
        <w:trPr>
          <w:cantSplit/>
          <w:jc w:val="center"/>
        </w:trPr>
        <w:tc>
          <w:tcPr>
            <w:tcW w:w="2340" w:type="dxa"/>
          </w:tcPr>
          <w:p w14:paraId="2D04FCE7" w14:textId="040BBB77" w:rsidR="004C1785" w:rsidRPr="00110FBD" w:rsidRDefault="004C1785" w:rsidP="00355288">
            <w:pPr>
              <w:ind w:left="153" w:hanging="153"/>
              <w:rPr>
                <w:sz w:val="16"/>
                <w:szCs w:val="16"/>
              </w:rPr>
            </w:pPr>
            <w:r w:rsidRPr="00110FBD">
              <w:rPr>
                <w:sz w:val="16"/>
                <w:szCs w:val="16"/>
              </w:rPr>
              <w:t>Principal payments</w:t>
            </w:r>
            <w:r>
              <w:rPr>
                <w:sz w:val="16"/>
                <w:szCs w:val="16"/>
              </w:rPr>
              <w:t xml:space="preserve"> (2)</w:t>
            </w:r>
          </w:p>
        </w:tc>
        <w:tc>
          <w:tcPr>
            <w:tcW w:w="1260" w:type="dxa"/>
          </w:tcPr>
          <w:p w14:paraId="7B5806D4" w14:textId="1F3E0FB3" w:rsidR="004C1785" w:rsidRPr="00587539" w:rsidRDefault="004C1785" w:rsidP="00DB06A8">
            <w:pPr>
              <w:tabs>
                <w:tab w:val="decimal" w:pos="734"/>
              </w:tabs>
              <w:jc w:val="right"/>
              <w:rPr>
                <w:sz w:val="16"/>
                <w:szCs w:val="16"/>
              </w:rPr>
            </w:pPr>
            <w:r>
              <w:rPr>
                <w:sz w:val="16"/>
                <w:szCs w:val="16"/>
              </w:rPr>
              <w:t>(749,041)</w:t>
            </w:r>
          </w:p>
        </w:tc>
        <w:tc>
          <w:tcPr>
            <w:tcW w:w="1260" w:type="dxa"/>
          </w:tcPr>
          <w:p w14:paraId="6CE54B50" w14:textId="49D88228" w:rsidR="004C1785" w:rsidRPr="00587539" w:rsidRDefault="004C1785" w:rsidP="00DB06A8">
            <w:pPr>
              <w:tabs>
                <w:tab w:val="decimal" w:pos="854"/>
              </w:tabs>
              <w:jc w:val="right"/>
              <w:rPr>
                <w:sz w:val="16"/>
                <w:szCs w:val="16"/>
              </w:rPr>
            </w:pPr>
            <w:r>
              <w:rPr>
                <w:sz w:val="16"/>
                <w:szCs w:val="16"/>
              </w:rPr>
              <w:t>(803,189)</w:t>
            </w:r>
          </w:p>
        </w:tc>
        <w:tc>
          <w:tcPr>
            <w:tcW w:w="1260" w:type="dxa"/>
          </w:tcPr>
          <w:p w14:paraId="660E8F39" w14:textId="4FD9E2A7" w:rsidR="004C1785" w:rsidRPr="00587539" w:rsidRDefault="004C1785" w:rsidP="00DB06A8">
            <w:pPr>
              <w:tabs>
                <w:tab w:val="decimal" w:pos="734"/>
              </w:tabs>
              <w:jc w:val="right"/>
              <w:rPr>
                <w:sz w:val="16"/>
                <w:szCs w:val="16"/>
              </w:rPr>
            </w:pPr>
            <w:r>
              <w:rPr>
                <w:sz w:val="16"/>
                <w:szCs w:val="16"/>
              </w:rPr>
              <w:t>(861,252)</w:t>
            </w:r>
          </w:p>
        </w:tc>
        <w:tc>
          <w:tcPr>
            <w:tcW w:w="1260" w:type="dxa"/>
          </w:tcPr>
          <w:p w14:paraId="356F119A" w14:textId="1ECC5724" w:rsidR="004C1785" w:rsidRPr="00587539" w:rsidRDefault="004C1785" w:rsidP="00DB06A8">
            <w:pPr>
              <w:tabs>
                <w:tab w:val="decimal" w:pos="854"/>
              </w:tabs>
              <w:jc w:val="right"/>
              <w:rPr>
                <w:sz w:val="16"/>
                <w:szCs w:val="16"/>
              </w:rPr>
            </w:pPr>
            <w:r>
              <w:rPr>
                <w:sz w:val="16"/>
                <w:szCs w:val="16"/>
              </w:rPr>
              <w:t>(923,512)</w:t>
            </w:r>
          </w:p>
        </w:tc>
        <w:tc>
          <w:tcPr>
            <w:tcW w:w="1260" w:type="dxa"/>
          </w:tcPr>
          <w:p w14:paraId="7043F5E3" w14:textId="350F0206" w:rsidR="004C1785" w:rsidRPr="00587539" w:rsidRDefault="004C1785" w:rsidP="00DB06A8">
            <w:pPr>
              <w:tabs>
                <w:tab w:val="decimal" w:pos="734"/>
              </w:tabs>
              <w:jc w:val="right"/>
              <w:rPr>
                <w:sz w:val="16"/>
                <w:szCs w:val="16"/>
              </w:rPr>
            </w:pPr>
            <w:r>
              <w:rPr>
                <w:sz w:val="16"/>
                <w:szCs w:val="16"/>
              </w:rPr>
              <w:t>(990,273)</w:t>
            </w:r>
          </w:p>
        </w:tc>
      </w:tr>
      <w:tr w:rsidR="004C1785" w:rsidRPr="00177387" w14:paraId="0BDBADAE" w14:textId="77777777" w:rsidTr="00BB168B">
        <w:trPr>
          <w:cantSplit/>
          <w:jc w:val="center"/>
        </w:trPr>
        <w:tc>
          <w:tcPr>
            <w:tcW w:w="2340" w:type="dxa"/>
          </w:tcPr>
          <w:p w14:paraId="4EBB4231" w14:textId="4C329338" w:rsidR="004C1785" w:rsidRPr="00110FBD" w:rsidRDefault="004C1785" w:rsidP="00355288">
            <w:pPr>
              <w:ind w:left="153" w:hanging="153"/>
              <w:rPr>
                <w:sz w:val="16"/>
                <w:szCs w:val="16"/>
              </w:rPr>
            </w:pPr>
            <w:r w:rsidRPr="00110FBD">
              <w:rPr>
                <w:sz w:val="16"/>
                <w:szCs w:val="16"/>
              </w:rPr>
              <w:t xml:space="preserve">Distributions to shareholders </w:t>
            </w:r>
            <w:r>
              <w:rPr>
                <w:sz w:val="16"/>
                <w:szCs w:val="16"/>
              </w:rPr>
              <w:t>(3)</w:t>
            </w:r>
          </w:p>
        </w:tc>
        <w:tc>
          <w:tcPr>
            <w:tcW w:w="1260" w:type="dxa"/>
          </w:tcPr>
          <w:p w14:paraId="329FCA35" w14:textId="011098E7" w:rsidR="004C1785" w:rsidRPr="00587539" w:rsidRDefault="004C1785" w:rsidP="00DB06A8">
            <w:pPr>
              <w:tabs>
                <w:tab w:val="decimal" w:pos="734"/>
              </w:tabs>
              <w:jc w:val="right"/>
              <w:rPr>
                <w:sz w:val="16"/>
                <w:szCs w:val="16"/>
              </w:rPr>
            </w:pPr>
            <w:r>
              <w:rPr>
                <w:sz w:val="16"/>
                <w:szCs w:val="16"/>
              </w:rPr>
              <w:t>(588,303)</w:t>
            </w:r>
          </w:p>
        </w:tc>
        <w:tc>
          <w:tcPr>
            <w:tcW w:w="1260" w:type="dxa"/>
          </w:tcPr>
          <w:p w14:paraId="761B3A98" w14:textId="4B319553" w:rsidR="004C1785" w:rsidRPr="00587539" w:rsidRDefault="004C1785" w:rsidP="00DB06A8">
            <w:pPr>
              <w:tabs>
                <w:tab w:val="decimal" w:pos="854"/>
              </w:tabs>
              <w:jc w:val="right"/>
              <w:rPr>
                <w:sz w:val="16"/>
                <w:szCs w:val="16"/>
              </w:rPr>
            </w:pPr>
            <w:r>
              <w:rPr>
                <w:sz w:val="16"/>
                <w:szCs w:val="16"/>
              </w:rPr>
              <w:t>(1,577,695)</w:t>
            </w:r>
          </w:p>
        </w:tc>
        <w:tc>
          <w:tcPr>
            <w:tcW w:w="1260" w:type="dxa"/>
          </w:tcPr>
          <w:p w14:paraId="60072AEE" w14:textId="029EDFB6" w:rsidR="004C1785" w:rsidRPr="00587539" w:rsidRDefault="004C1785" w:rsidP="00DB06A8">
            <w:pPr>
              <w:tabs>
                <w:tab w:val="decimal" w:pos="734"/>
              </w:tabs>
              <w:jc w:val="right"/>
              <w:rPr>
                <w:sz w:val="16"/>
                <w:szCs w:val="16"/>
              </w:rPr>
            </w:pPr>
            <w:r>
              <w:rPr>
                <w:sz w:val="16"/>
                <w:szCs w:val="16"/>
              </w:rPr>
              <w:t>(1,366,083)</w:t>
            </w:r>
          </w:p>
        </w:tc>
        <w:tc>
          <w:tcPr>
            <w:tcW w:w="1260" w:type="dxa"/>
          </w:tcPr>
          <w:p w14:paraId="383C83C1" w14:textId="5B2527B7" w:rsidR="004C1785" w:rsidRPr="00587539" w:rsidRDefault="004C1785" w:rsidP="00DB06A8">
            <w:pPr>
              <w:tabs>
                <w:tab w:val="decimal" w:pos="854"/>
              </w:tabs>
              <w:jc w:val="right"/>
              <w:rPr>
                <w:sz w:val="16"/>
                <w:szCs w:val="16"/>
              </w:rPr>
            </w:pPr>
            <w:r>
              <w:rPr>
                <w:sz w:val="16"/>
                <w:szCs w:val="16"/>
              </w:rPr>
              <w:t>(1,600,198)</w:t>
            </w:r>
          </w:p>
        </w:tc>
        <w:tc>
          <w:tcPr>
            <w:tcW w:w="1260" w:type="dxa"/>
          </w:tcPr>
          <w:p w14:paraId="3B0A0E84" w14:textId="5297922B" w:rsidR="004C1785" w:rsidRPr="00587539" w:rsidRDefault="004C1785" w:rsidP="00DB06A8">
            <w:pPr>
              <w:tabs>
                <w:tab w:val="decimal" w:pos="734"/>
              </w:tabs>
              <w:jc w:val="right"/>
              <w:rPr>
                <w:sz w:val="16"/>
                <w:szCs w:val="16"/>
              </w:rPr>
            </w:pPr>
            <w:r>
              <w:rPr>
                <w:sz w:val="16"/>
                <w:szCs w:val="16"/>
              </w:rPr>
              <w:t>(1,653,225)</w:t>
            </w:r>
          </w:p>
        </w:tc>
      </w:tr>
      <w:tr w:rsidR="004C1785" w:rsidRPr="00177387" w14:paraId="7D6904E7" w14:textId="77777777" w:rsidTr="00BB168B">
        <w:trPr>
          <w:cantSplit/>
          <w:jc w:val="center"/>
        </w:trPr>
        <w:tc>
          <w:tcPr>
            <w:tcW w:w="2340" w:type="dxa"/>
          </w:tcPr>
          <w:p w14:paraId="169D6880" w14:textId="720A98EC" w:rsidR="004C1785" w:rsidRPr="00110FBD" w:rsidRDefault="004C1785" w:rsidP="00355288">
            <w:pPr>
              <w:ind w:left="153" w:hanging="153"/>
              <w:rPr>
                <w:sz w:val="16"/>
                <w:szCs w:val="16"/>
              </w:rPr>
            </w:pPr>
            <w:r w:rsidRPr="00110FBD">
              <w:rPr>
                <w:sz w:val="16"/>
                <w:szCs w:val="16"/>
              </w:rPr>
              <w:t>Cash, beginning of year</w:t>
            </w:r>
            <w:r>
              <w:rPr>
                <w:sz w:val="16"/>
                <w:szCs w:val="16"/>
              </w:rPr>
              <w:t xml:space="preserve"> (4)</w:t>
            </w:r>
          </w:p>
        </w:tc>
        <w:tc>
          <w:tcPr>
            <w:tcW w:w="1260" w:type="dxa"/>
            <w:tcBorders>
              <w:bottom w:val="single" w:sz="4" w:space="0" w:color="auto"/>
            </w:tcBorders>
          </w:tcPr>
          <w:p w14:paraId="42A5F844" w14:textId="41F66EFB" w:rsidR="004C1785" w:rsidRPr="00587539" w:rsidRDefault="004C1785" w:rsidP="00DB06A8">
            <w:pPr>
              <w:tabs>
                <w:tab w:val="decimal" w:pos="734"/>
              </w:tabs>
              <w:jc w:val="right"/>
              <w:rPr>
                <w:sz w:val="16"/>
                <w:szCs w:val="16"/>
              </w:rPr>
            </w:pPr>
            <w:r>
              <w:rPr>
                <w:sz w:val="16"/>
                <w:szCs w:val="16"/>
              </w:rPr>
              <w:t>2,168,098</w:t>
            </w:r>
          </w:p>
        </w:tc>
        <w:tc>
          <w:tcPr>
            <w:tcW w:w="1260" w:type="dxa"/>
            <w:tcBorders>
              <w:bottom w:val="single" w:sz="4" w:space="0" w:color="auto"/>
            </w:tcBorders>
          </w:tcPr>
          <w:p w14:paraId="43E80EB6" w14:textId="15C42E40" w:rsidR="004C1785" w:rsidRPr="00587539" w:rsidRDefault="004C1785" w:rsidP="00DB06A8">
            <w:pPr>
              <w:tabs>
                <w:tab w:val="decimal" w:pos="854"/>
              </w:tabs>
              <w:jc w:val="right"/>
              <w:rPr>
                <w:sz w:val="16"/>
                <w:szCs w:val="16"/>
              </w:rPr>
            </w:pPr>
            <w:r>
              <w:rPr>
                <w:sz w:val="16"/>
                <w:szCs w:val="16"/>
              </w:rPr>
              <w:t>2,813,369</w:t>
            </w:r>
          </w:p>
        </w:tc>
        <w:tc>
          <w:tcPr>
            <w:tcW w:w="1260" w:type="dxa"/>
            <w:tcBorders>
              <w:bottom w:val="single" w:sz="4" w:space="0" w:color="auto"/>
            </w:tcBorders>
          </w:tcPr>
          <w:p w14:paraId="7FF6AB8E" w14:textId="575A2D0C" w:rsidR="004C1785" w:rsidRPr="00587539" w:rsidRDefault="004C1785" w:rsidP="00DB06A8">
            <w:pPr>
              <w:tabs>
                <w:tab w:val="decimal" w:pos="734"/>
              </w:tabs>
              <w:jc w:val="right"/>
              <w:rPr>
                <w:sz w:val="16"/>
                <w:szCs w:val="16"/>
              </w:rPr>
            </w:pPr>
            <w:r>
              <w:rPr>
                <w:sz w:val="16"/>
                <w:szCs w:val="16"/>
              </w:rPr>
              <w:t>3,143,658</w:t>
            </w:r>
          </w:p>
        </w:tc>
        <w:tc>
          <w:tcPr>
            <w:tcW w:w="1260" w:type="dxa"/>
            <w:tcBorders>
              <w:bottom w:val="single" w:sz="4" w:space="0" w:color="auto"/>
            </w:tcBorders>
          </w:tcPr>
          <w:p w14:paraId="37D79C56" w14:textId="14D1C9F5" w:rsidR="004C1785" w:rsidRPr="00587539" w:rsidRDefault="004C1785" w:rsidP="00DB06A8">
            <w:pPr>
              <w:tabs>
                <w:tab w:val="decimal" w:pos="854"/>
              </w:tabs>
              <w:jc w:val="right"/>
              <w:rPr>
                <w:sz w:val="16"/>
                <w:szCs w:val="16"/>
              </w:rPr>
            </w:pPr>
            <w:r>
              <w:rPr>
                <w:sz w:val="16"/>
                <w:szCs w:val="16"/>
              </w:rPr>
              <w:t>3,535,036</w:t>
            </w:r>
          </w:p>
        </w:tc>
        <w:tc>
          <w:tcPr>
            <w:tcW w:w="1260" w:type="dxa"/>
            <w:tcBorders>
              <w:bottom w:val="single" w:sz="4" w:space="0" w:color="auto"/>
            </w:tcBorders>
          </w:tcPr>
          <w:p w14:paraId="2F26C53A" w14:textId="2491A998" w:rsidR="004C1785" w:rsidRPr="00587539" w:rsidRDefault="004C1785" w:rsidP="00DB06A8">
            <w:pPr>
              <w:tabs>
                <w:tab w:val="decimal" w:pos="734"/>
              </w:tabs>
              <w:jc w:val="right"/>
              <w:rPr>
                <w:sz w:val="16"/>
                <w:szCs w:val="16"/>
              </w:rPr>
            </w:pPr>
            <w:r>
              <w:rPr>
                <w:sz w:val="16"/>
                <w:szCs w:val="16"/>
              </w:rPr>
              <w:t>3,810,260</w:t>
            </w:r>
          </w:p>
        </w:tc>
      </w:tr>
      <w:tr w:rsidR="004C1785" w:rsidRPr="008345F1" w14:paraId="14D49D4A" w14:textId="77777777" w:rsidTr="00BB168B">
        <w:trPr>
          <w:cantSplit/>
          <w:jc w:val="center"/>
        </w:trPr>
        <w:tc>
          <w:tcPr>
            <w:tcW w:w="2340" w:type="dxa"/>
          </w:tcPr>
          <w:p w14:paraId="3DD89AF0" w14:textId="500069C1" w:rsidR="004C1785" w:rsidRPr="008345F1" w:rsidRDefault="004C1785" w:rsidP="00355288">
            <w:pPr>
              <w:ind w:left="153" w:hanging="180"/>
              <w:jc w:val="left"/>
              <w:rPr>
                <w:sz w:val="16"/>
                <w:szCs w:val="16"/>
              </w:rPr>
            </w:pPr>
            <w:r w:rsidRPr="00110FBD">
              <w:rPr>
                <w:sz w:val="16"/>
                <w:szCs w:val="16"/>
              </w:rPr>
              <w:t xml:space="preserve"> </w:t>
            </w:r>
            <w:r w:rsidRPr="008345F1">
              <w:rPr>
                <w:sz w:val="16"/>
                <w:szCs w:val="16"/>
              </w:rPr>
              <w:t>Cash, end of year</w:t>
            </w:r>
          </w:p>
        </w:tc>
        <w:tc>
          <w:tcPr>
            <w:tcW w:w="1260" w:type="dxa"/>
            <w:tcBorders>
              <w:top w:val="single" w:sz="4" w:space="0" w:color="auto"/>
              <w:bottom w:val="double" w:sz="4" w:space="0" w:color="auto"/>
            </w:tcBorders>
          </w:tcPr>
          <w:p w14:paraId="109C6C08" w14:textId="7023FF82" w:rsidR="004C1785" w:rsidRPr="008345F1" w:rsidRDefault="00982C08" w:rsidP="00DB06A8">
            <w:pPr>
              <w:tabs>
                <w:tab w:val="decimal" w:pos="734"/>
              </w:tabs>
              <w:jc w:val="right"/>
              <w:rPr>
                <w:sz w:val="16"/>
                <w:szCs w:val="16"/>
              </w:rPr>
            </w:pPr>
            <w:r>
              <w:rPr>
                <w:sz w:val="16"/>
                <w:szCs w:val="16"/>
              </w:rPr>
              <w:t xml:space="preserve">$       </w:t>
            </w:r>
            <w:r w:rsidR="004C1785" w:rsidRPr="008345F1">
              <w:rPr>
                <w:sz w:val="16"/>
                <w:szCs w:val="16"/>
              </w:rPr>
              <w:t>2,813,3</w:t>
            </w:r>
            <w:r w:rsidR="004C1785">
              <w:rPr>
                <w:sz w:val="16"/>
                <w:szCs w:val="16"/>
              </w:rPr>
              <w:t>69</w:t>
            </w:r>
          </w:p>
        </w:tc>
        <w:tc>
          <w:tcPr>
            <w:tcW w:w="1260" w:type="dxa"/>
            <w:tcBorders>
              <w:top w:val="single" w:sz="4" w:space="0" w:color="auto"/>
              <w:bottom w:val="double" w:sz="4" w:space="0" w:color="auto"/>
            </w:tcBorders>
          </w:tcPr>
          <w:p w14:paraId="195A60F7" w14:textId="20E69164" w:rsidR="004C1785" w:rsidRPr="008345F1" w:rsidRDefault="0044106C" w:rsidP="00DB06A8">
            <w:pPr>
              <w:tabs>
                <w:tab w:val="decimal" w:pos="854"/>
              </w:tabs>
              <w:jc w:val="right"/>
              <w:rPr>
                <w:sz w:val="16"/>
                <w:szCs w:val="16"/>
              </w:rPr>
            </w:pPr>
            <w:r>
              <w:rPr>
                <w:sz w:val="16"/>
                <w:szCs w:val="16"/>
              </w:rPr>
              <w:t xml:space="preserve">$    </w:t>
            </w:r>
            <w:r w:rsidR="004C1785" w:rsidRPr="008345F1">
              <w:rPr>
                <w:sz w:val="16"/>
                <w:szCs w:val="16"/>
              </w:rPr>
              <w:t>3,143,6</w:t>
            </w:r>
            <w:r w:rsidR="004C1785">
              <w:rPr>
                <w:sz w:val="16"/>
                <w:szCs w:val="16"/>
              </w:rPr>
              <w:t>58</w:t>
            </w:r>
          </w:p>
        </w:tc>
        <w:tc>
          <w:tcPr>
            <w:tcW w:w="1260" w:type="dxa"/>
            <w:tcBorders>
              <w:top w:val="single" w:sz="4" w:space="0" w:color="auto"/>
              <w:bottom w:val="double" w:sz="4" w:space="0" w:color="auto"/>
            </w:tcBorders>
          </w:tcPr>
          <w:p w14:paraId="223FAE98" w14:textId="006E7460" w:rsidR="004C1785" w:rsidRPr="008345F1" w:rsidRDefault="0044106C" w:rsidP="00DB06A8">
            <w:pPr>
              <w:tabs>
                <w:tab w:val="decimal" w:pos="731"/>
              </w:tabs>
              <w:jc w:val="right"/>
              <w:rPr>
                <w:sz w:val="16"/>
                <w:szCs w:val="16"/>
              </w:rPr>
            </w:pPr>
            <w:r>
              <w:rPr>
                <w:sz w:val="16"/>
                <w:szCs w:val="16"/>
              </w:rPr>
              <w:t xml:space="preserve">$      </w:t>
            </w:r>
            <w:r w:rsidR="004C1785" w:rsidRPr="008345F1">
              <w:rPr>
                <w:sz w:val="16"/>
                <w:szCs w:val="16"/>
              </w:rPr>
              <w:t>3,535,03</w:t>
            </w:r>
            <w:r w:rsidR="004C1785">
              <w:rPr>
                <w:sz w:val="16"/>
                <w:szCs w:val="16"/>
              </w:rPr>
              <w:t>6</w:t>
            </w:r>
          </w:p>
        </w:tc>
        <w:tc>
          <w:tcPr>
            <w:tcW w:w="1260" w:type="dxa"/>
            <w:tcBorders>
              <w:top w:val="single" w:sz="4" w:space="0" w:color="auto"/>
              <w:bottom w:val="double" w:sz="4" w:space="0" w:color="auto"/>
            </w:tcBorders>
          </w:tcPr>
          <w:p w14:paraId="787941D8" w14:textId="335F843A" w:rsidR="004C1785" w:rsidRPr="008345F1" w:rsidRDefault="0044106C" w:rsidP="00DB06A8">
            <w:pPr>
              <w:tabs>
                <w:tab w:val="decimal" w:pos="729"/>
              </w:tabs>
              <w:jc w:val="right"/>
              <w:rPr>
                <w:sz w:val="16"/>
                <w:szCs w:val="16"/>
              </w:rPr>
            </w:pPr>
            <w:r>
              <w:rPr>
                <w:sz w:val="16"/>
                <w:szCs w:val="16"/>
              </w:rPr>
              <w:t xml:space="preserve">$     </w:t>
            </w:r>
            <w:r w:rsidR="004C1785" w:rsidRPr="008345F1">
              <w:rPr>
                <w:sz w:val="16"/>
                <w:szCs w:val="16"/>
              </w:rPr>
              <w:t>3,810,26</w:t>
            </w:r>
            <w:r w:rsidR="004C1785">
              <w:rPr>
                <w:sz w:val="16"/>
                <w:szCs w:val="16"/>
              </w:rPr>
              <w:t>0</w:t>
            </w:r>
          </w:p>
        </w:tc>
        <w:tc>
          <w:tcPr>
            <w:tcW w:w="1260" w:type="dxa"/>
            <w:tcBorders>
              <w:top w:val="single" w:sz="4" w:space="0" w:color="auto"/>
              <w:bottom w:val="double" w:sz="4" w:space="0" w:color="auto"/>
            </w:tcBorders>
          </w:tcPr>
          <w:p w14:paraId="51FA928A" w14:textId="0B38087B" w:rsidR="004C1785" w:rsidRPr="008345F1" w:rsidRDefault="0044106C" w:rsidP="00DB06A8">
            <w:pPr>
              <w:tabs>
                <w:tab w:val="decimal" w:pos="688"/>
              </w:tabs>
              <w:jc w:val="right"/>
              <w:rPr>
                <w:sz w:val="16"/>
                <w:szCs w:val="16"/>
              </w:rPr>
            </w:pPr>
            <w:r>
              <w:rPr>
                <w:sz w:val="16"/>
                <w:szCs w:val="16"/>
              </w:rPr>
              <w:t xml:space="preserve">$     </w:t>
            </w:r>
            <w:r w:rsidR="004C1785" w:rsidRPr="008345F1">
              <w:rPr>
                <w:sz w:val="16"/>
                <w:szCs w:val="16"/>
              </w:rPr>
              <w:t>4,099,45</w:t>
            </w:r>
            <w:r w:rsidR="004C1785">
              <w:rPr>
                <w:sz w:val="16"/>
                <w:szCs w:val="16"/>
              </w:rPr>
              <w:t>6</w:t>
            </w:r>
          </w:p>
        </w:tc>
      </w:tr>
    </w:tbl>
    <w:p w14:paraId="350E1339" w14:textId="585C3CED" w:rsidR="00E33A68" w:rsidRPr="008345F1" w:rsidRDefault="00E33A68" w:rsidP="006014C2">
      <w:pPr>
        <w:widowControl w:val="0"/>
        <w:spacing w:after="0" w:line="240" w:lineRule="auto"/>
        <w:rPr>
          <w:rFonts w:ascii="Times New Roman" w:hAnsi="Times New Roman" w:cs="Times New Roman"/>
        </w:rPr>
      </w:pPr>
    </w:p>
    <w:p w14:paraId="43837C95" w14:textId="0378D397" w:rsidR="007765F2" w:rsidRPr="008345F1" w:rsidRDefault="008345F1" w:rsidP="00E223E6">
      <w:pPr>
        <w:pStyle w:val="ListParagraph"/>
        <w:widowControl w:val="0"/>
        <w:numPr>
          <w:ilvl w:val="0"/>
          <w:numId w:val="17"/>
        </w:numPr>
        <w:spacing w:after="0" w:line="240" w:lineRule="auto"/>
        <w:jc w:val="both"/>
        <w:rPr>
          <w:rFonts w:ascii="Times New Roman" w:hAnsi="Times New Roman" w:cs="Times New Roman"/>
        </w:rPr>
      </w:pPr>
      <w:r w:rsidRPr="008345F1">
        <w:rPr>
          <w:rFonts w:ascii="Times New Roman" w:hAnsi="Times New Roman" w:cs="Times New Roman"/>
        </w:rPr>
        <w:t xml:space="preserve">Management has estimated a one-month supply of drugs and medical supply inventory on hand at the end of each year. </w:t>
      </w:r>
      <w:r w:rsidR="00871AC7">
        <w:rPr>
          <w:rFonts w:ascii="Times New Roman" w:hAnsi="Times New Roman" w:cs="Times New Roman"/>
        </w:rPr>
        <w:t xml:space="preserve">Management has estimated approximately $320,000 of additional costs in </w:t>
      </w:r>
      <w:r w:rsidR="00037297">
        <w:rPr>
          <w:rFonts w:ascii="Times New Roman" w:hAnsi="Times New Roman" w:cs="Times New Roman"/>
        </w:rPr>
        <w:t>the fiscal year ending September 30, 2025</w:t>
      </w:r>
      <w:r w:rsidR="00871AC7">
        <w:rPr>
          <w:rFonts w:ascii="Times New Roman" w:hAnsi="Times New Roman" w:cs="Times New Roman"/>
        </w:rPr>
        <w:t xml:space="preserve"> for drugs and medical supply inventory, with </w:t>
      </w:r>
      <w:r w:rsidR="002772F4">
        <w:rPr>
          <w:rFonts w:ascii="Times New Roman" w:hAnsi="Times New Roman" w:cs="Times New Roman"/>
        </w:rPr>
        <w:t xml:space="preserve">the </w:t>
      </w:r>
      <w:r w:rsidR="00AA7D23">
        <w:rPr>
          <w:rFonts w:ascii="Times New Roman" w:hAnsi="Times New Roman" w:cs="Times New Roman"/>
        </w:rPr>
        <w:t xml:space="preserve">fiscal </w:t>
      </w:r>
      <w:r w:rsidR="002772F4">
        <w:rPr>
          <w:rFonts w:ascii="Times New Roman" w:hAnsi="Times New Roman" w:cs="Times New Roman"/>
        </w:rPr>
        <w:t xml:space="preserve">years ending September 30, 2026 through </w:t>
      </w:r>
      <w:r w:rsidR="00D412CE">
        <w:rPr>
          <w:rFonts w:ascii="Times New Roman" w:hAnsi="Times New Roman" w:cs="Times New Roman"/>
        </w:rPr>
        <w:t xml:space="preserve">September 30, </w:t>
      </w:r>
      <w:r w:rsidR="002772F4">
        <w:rPr>
          <w:rFonts w:ascii="Times New Roman" w:hAnsi="Times New Roman" w:cs="Times New Roman"/>
        </w:rPr>
        <w:t>2029</w:t>
      </w:r>
      <w:r w:rsidR="00871AC7">
        <w:rPr>
          <w:rFonts w:ascii="Times New Roman" w:hAnsi="Times New Roman" w:cs="Times New Roman"/>
        </w:rPr>
        <w:t xml:space="preserve"> having additional costs ranging from </w:t>
      </w:r>
      <w:r w:rsidR="00990F3A">
        <w:rPr>
          <w:rFonts w:ascii="Times New Roman" w:hAnsi="Times New Roman" w:cs="Times New Roman"/>
        </w:rPr>
        <w:t xml:space="preserve">approximately </w:t>
      </w:r>
      <w:r w:rsidR="00871AC7">
        <w:rPr>
          <w:rFonts w:ascii="Times New Roman" w:hAnsi="Times New Roman" w:cs="Times New Roman"/>
        </w:rPr>
        <w:t xml:space="preserve">$74,000 to $79,000. </w:t>
      </w:r>
    </w:p>
    <w:p w14:paraId="0AB2A2D8" w14:textId="77777777" w:rsidR="00E223E6" w:rsidRPr="00E223E6" w:rsidRDefault="00E223E6" w:rsidP="00E223E6">
      <w:pPr>
        <w:widowControl w:val="0"/>
        <w:spacing w:after="0" w:line="240" w:lineRule="auto"/>
        <w:ind w:left="360"/>
        <w:jc w:val="both"/>
        <w:rPr>
          <w:rFonts w:ascii="Times New Roman" w:hAnsi="Times New Roman" w:cs="Times New Roman"/>
        </w:rPr>
      </w:pPr>
    </w:p>
    <w:p w14:paraId="0CADD90E" w14:textId="43D02120" w:rsidR="00B52DAA" w:rsidRDefault="00AE46AC" w:rsidP="00097072">
      <w:pPr>
        <w:pStyle w:val="ListParagraph"/>
        <w:numPr>
          <w:ilvl w:val="0"/>
          <w:numId w:val="17"/>
        </w:numPr>
        <w:jc w:val="both"/>
        <w:rPr>
          <w:rFonts w:ascii="Times New Roman" w:hAnsi="Times New Roman" w:cs="Times New Roman"/>
        </w:rPr>
      </w:pPr>
      <w:r>
        <w:rPr>
          <w:rFonts w:ascii="Times New Roman" w:hAnsi="Times New Roman" w:cs="Times New Roman"/>
        </w:rPr>
        <w:t>Of the</w:t>
      </w:r>
      <w:r w:rsidR="00C87B68">
        <w:rPr>
          <w:rFonts w:ascii="Times New Roman" w:hAnsi="Times New Roman" w:cs="Times New Roman"/>
        </w:rPr>
        <w:t xml:space="preserve"> $17,619,002 of</w:t>
      </w:r>
      <w:r>
        <w:rPr>
          <w:rFonts w:ascii="Times New Roman" w:hAnsi="Times New Roman" w:cs="Times New Roman"/>
        </w:rPr>
        <w:t xml:space="preserve"> total project costs, $10,461,711 will be financed through debt</w:t>
      </w:r>
      <w:r w:rsidR="000F7222">
        <w:rPr>
          <w:rFonts w:ascii="Times New Roman" w:hAnsi="Times New Roman" w:cs="Times New Roman"/>
        </w:rPr>
        <w:t xml:space="preserve"> during the start-up period</w:t>
      </w:r>
      <w:r w:rsidR="00713DB0">
        <w:rPr>
          <w:rFonts w:ascii="Times New Roman" w:hAnsi="Times New Roman" w:cs="Times New Roman"/>
        </w:rPr>
        <w:t xml:space="preserve">. </w:t>
      </w:r>
      <w:r>
        <w:rPr>
          <w:rFonts w:ascii="Times New Roman" w:hAnsi="Times New Roman" w:cs="Times New Roman"/>
        </w:rPr>
        <w:t>Long term debt is payable in 120 equal monthly installments with a fixed interest rate of 7%</w:t>
      </w:r>
      <w:r w:rsidR="0078195B">
        <w:rPr>
          <w:rFonts w:ascii="Times New Roman" w:hAnsi="Times New Roman" w:cs="Times New Roman"/>
        </w:rPr>
        <w:t xml:space="preserve">, beginning in </w:t>
      </w:r>
      <w:r w:rsidR="0033712B">
        <w:rPr>
          <w:rFonts w:ascii="Times New Roman" w:hAnsi="Times New Roman" w:cs="Times New Roman"/>
        </w:rPr>
        <w:t xml:space="preserve">the year ending September 30, 2025. </w:t>
      </w:r>
    </w:p>
    <w:p w14:paraId="481CBD8A" w14:textId="77777777" w:rsidR="00B52DAA" w:rsidRDefault="00B52DAA" w:rsidP="00E223E6">
      <w:pPr>
        <w:pStyle w:val="ListParagraph"/>
        <w:jc w:val="both"/>
        <w:rPr>
          <w:rFonts w:ascii="Times New Roman" w:hAnsi="Times New Roman" w:cs="Times New Roman"/>
        </w:rPr>
      </w:pPr>
    </w:p>
    <w:p w14:paraId="1AAF4E25" w14:textId="55978C8A" w:rsidR="00E223E6" w:rsidRPr="00713DB0" w:rsidRDefault="00131FD7" w:rsidP="00B52DAA">
      <w:pPr>
        <w:pStyle w:val="ListParagraph"/>
        <w:numPr>
          <w:ilvl w:val="0"/>
          <w:numId w:val="17"/>
        </w:numPr>
        <w:jc w:val="both"/>
        <w:rPr>
          <w:rFonts w:ascii="Times New Roman" w:hAnsi="Times New Roman" w:cs="Times New Roman"/>
        </w:rPr>
      </w:pPr>
      <w:r>
        <w:rPr>
          <w:rFonts w:ascii="Times New Roman" w:hAnsi="Times New Roman" w:cs="Times New Roman"/>
        </w:rPr>
        <w:t>Distributions to shareholders</w:t>
      </w:r>
      <w:r w:rsidR="004A26ED">
        <w:rPr>
          <w:rFonts w:ascii="Times New Roman" w:hAnsi="Times New Roman" w:cs="Times New Roman"/>
        </w:rPr>
        <w:t xml:space="preserve"> are</w:t>
      </w:r>
      <w:r w:rsidR="00920942">
        <w:rPr>
          <w:rFonts w:ascii="Times New Roman" w:hAnsi="Times New Roman" w:cs="Times New Roman"/>
        </w:rPr>
        <w:t xml:space="preserve"> calculated </w:t>
      </w:r>
      <w:r w:rsidR="008E5676">
        <w:rPr>
          <w:rFonts w:ascii="Times New Roman" w:hAnsi="Times New Roman" w:cs="Times New Roman"/>
        </w:rPr>
        <w:t xml:space="preserve">annually </w:t>
      </w:r>
      <w:r w:rsidR="0049778E">
        <w:rPr>
          <w:rFonts w:ascii="Times New Roman" w:hAnsi="Times New Roman" w:cs="Times New Roman"/>
        </w:rPr>
        <w:t xml:space="preserve">based on </w:t>
      </w:r>
      <w:r w:rsidR="00920942">
        <w:rPr>
          <w:rFonts w:ascii="Times New Roman" w:hAnsi="Times New Roman" w:cs="Times New Roman"/>
        </w:rPr>
        <w:t>the</w:t>
      </w:r>
      <w:r w:rsidR="004A26ED">
        <w:rPr>
          <w:rFonts w:ascii="Times New Roman" w:hAnsi="Times New Roman" w:cs="Times New Roman"/>
        </w:rPr>
        <w:t xml:space="preserve"> </w:t>
      </w:r>
      <w:r w:rsidR="008E5676">
        <w:rPr>
          <w:rFonts w:ascii="Times New Roman" w:hAnsi="Times New Roman" w:cs="Times New Roman"/>
        </w:rPr>
        <w:t>estimated excess cash</w:t>
      </w:r>
      <w:r w:rsidR="0084051B">
        <w:rPr>
          <w:rFonts w:ascii="Times New Roman" w:hAnsi="Times New Roman" w:cs="Times New Roman"/>
        </w:rPr>
        <w:t xml:space="preserve"> at the end of the year</w:t>
      </w:r>
      <w:r w:rsidR="004A26ED">
        <w:rPr>
          <w:rFonts w:ascii="Times New Roman" w:hAnsi="Times New Roman" w:cs="Times New Roman"/>
        </w:rPr>
        <w:t xml:space="preserve"> </w:t>
      </w:r>
      <w:r w:rsidR="00800630">
        <w:rPr>
          <w:rFonts w:ascii="Times New Roman" w:hAnsi="Times New Roman" w:cs="Times New Roman"/>
        </w:rPr>
        <w:t>above three months of estimated operating expenses for the following fiscal year</w:t>
      </w:r>
      <w:r w:rsidR="004A26ED">
        <w:rPr>
          <w:rFonts w:ascii="Times New Roman" w:hAnsi="Times New Roman" w:cs="Times New Roman"/>
        </w:rPr>
        <w:t xml:space="preserve">. </w:t>
      </w:r>
    </w:p>
    <w:p w14:paraId="5CAECDBD" w14:textId="77777777" w:rsidR="00AE46AC" w:rsidRPr="00E223E6" w:rsidRDefault="00AE46AC" w:rsidP="00E223E6">
      <w:pPr>
        <w:pStyle w:val="ListParagraph"/>
        <w:jc w:val="both"/>
        <w:rPr>
          <w:rFonts w:ascii="Times New Roman" w:hAnsi="Times New Roman" w:cs="Times New Roman"/>
        </w:rPr>
      </w:pPr>
    </w:p>
    <w:p w14:paraId="29A3625B" w14:textId="3508EBBC" w:rsidR="00F45E79" w:rsidRDefault="00F45E79" w:rsidP="00E223E6">
      <w:pPr>
        <w:pStyle w:val="ListParagraph"/>
        <w:widowControl w:val="0"/>
        <w:numPr>
          <w:ilvl w:val="0"/>
          <w:numId w:val="17"/>
        </w:numPr>
        <w:spacing w:after="0" w:line="240" w:lineRule="auto"/>
        <w:jc w:val="both"/>
        <w:rPr>
          <w:rFonts w:ascii="Times New Roman" w:hAnsi="Times New Roman" w:cs="Times New Roman"/>
        </w:rPr>
      </w:pPr>
      <w:r>
        <w:rPr>
          <w:rFonts w:ascii="Times New Roman" w:hAnsi="Times New Roman" w:cs="Times New Roman"/>
        </w:rPr>
        <w:t xml:space="preserve">Cash, beginning of year for </w:t>
      </w:r>
      <w:r w:rsidR="008E02DB">
        <w:rPr>
          <w:rFonts w:ascii="Times New Roman" w:hAnsi="Times New Roman" w:cs="Times New Roman"/>
        </w:rPr>
        <w:t>the fiscal year ending September 30, 2025</w:t>
      </w:r>
      <w:r>
        <w:rPr>
          <w:rFonts w:ascii="Times New Roman" w:hAnsi="Times New Roman" w:cs="Times New Roman"/>
        </w:rPr>
        <w:t xml:space="preserve"> </w:t>
      </w:r>
      <w:r w:rsidR="009D375A">
        <w:rPr>
          <w:rFonts w:ascii="Times New Roman" w:hAnsi="Times New Roman" w:cs="Times New Roman"/>
        </w:rPr>
        <w:t xml:space="preserve">of $2,168,098 </w:t>
      </w:r>
      <w:r w:rsidR="00A03E59">
        <w:rPr>
          <w:rFonts w:ascii="Times New Roman" w:hAnsi="Times New Roman" w:cs="Times New Roman"/>
        </w:rPr>
        <w:t xml:space="preserve">includes proceeds from the issuance of shares of $7,157,291 </w:t>
      </w:r>
      <w:r w:rsidR="00AB20F8">
        <w:rPr>
          <w:rFonts w:ascii="Times New Roman" w:hAnsi="Times New Roman" w:cs="Times New Roman"/>
        </w:rPr>
        <w:t xml:space="preserve">(BILH will contribute $3,650,218 and become 51% owner of the ASC and PBOA will contribute $3,507,073 and become 49% owner of the ASC) </w:t>
      </w:r>
      <w:r w:rsidR="00A03E59">
        <w:rPr>
          <w:rFonts w:ascii="Times New Roman" w:hAnsi="Times New Roman" w:cs="Times New Roman"/>
        </w:rPr>
        <w:t>and loan proceeds of $10,461,711, net of</w:t>
      </w:r>
      <w:r w:rsidR="008653B8">
        <w:rPr>
          <w:rFonts w:ascii="Times New Roman" w:hAnsi="Times New Roman" w:cs="Times New Roman"/>
        </w:rPr>
        <w:t xml:space="preserve"> capital expenditures of $13,805,701,</w:t>
      </w:r>
      <w:r w:rsidR="00A03E59">
        <w:rPr>
          <w:rFonts w:ascii="Times New Roman" w:hAnsi="Times New Roman" w:cs="Times New Roman"/>
        </w:rPr>
        <w:t xml:space="preserve"> </w:t>
      </w:r>
      <w:r w:rsidR="00820CC2">
        <w:rPr>
          <w:rFonts w:ascii="Times New Roman" w:hAnsi="Times New Roman" w:cs="Times New Roman"/>
        </w:rPr>
        <w:t xml:space="preserve">initial inventory of $62,441, and </w:t>
      </w:r>
      <w:r w:rsidR="004A2351">
        <w:rPr>
          <w:rFonts w:ascii="Times New Roman" w:hAnsi="Times New Roman" w:cs="Times New Roman"/>
        </w:rPr>
        <w:t>a net loss</w:t>
      </w:r>
      <w:r w:rsidR="00A03E59">
        <w:rPr>
          <w:rFonts w:ascii="Times New Roman" w:hAnsi="Times New Roman" w:cs="Times New Roman"/>
        </w:rPr>
        <w:t xml:space="preserve"> of $1,</w:t>
      </w:r>
      <w:r w:rsidR="008560E2">
        <w:rPr>
          <w:rFonts w:ascii="Times New Roman" w:hAnsi="Times New Roman" w:cs="Times New Roman"/>
        </w:rPr>
        <w:t>582,76</w:t>
      </w:r>
      <w:r w:rsidR="009D375A">
        <w:rPr>
          <w:rFonts w:ascii="Times New Roman" w:hAnsi="Times New Roman" w:cs="Times New Roman"/>
        </w:rPr>
        <w:t>2</w:t>
      </w:r>
      <w:r w:rsidR="00A03E59">
        <w:rPr>
          <w:rFonts w:ascii="Times New Roman" w:hAnsi="Times New Roman" w:cs="Times New Roman"/>
        </w:rPr>
        <w:t xml:space="preserve"> </w:t>
      </w:r>
      <w:r w:rsidR="004A2351">
        <w:rPr>
          <w:rFonts w:ascii="Times New Roman" w:hAnsi="Times New Roman" w:cs="Times New Roman"/>
        </w:rPr>
        <w:t>during the start-up period</w:t>
      </w:r>
      <w:r w:rsidR="00A03E59">
        <w:rPr>
          <w:rFonts w:ascii="Times New Roman" w:hAnsi="Times New Roman" w:cs="Times New Roman"/>
        </w:rPr>
        <w:t xml:space="preserve">. </w:t>
      </w:r>
    </w:p>
    <w:p w14:paraId="75B26A04" w14:textId="77777777" w:rsidR="00F27C80" w:rsidRPr="003F7A8A" w:rsidRDefault="00F27C80" w:rsidP="003F7A8A">
      <w:pPr>
        <w:pStyle w:val="ListParagraph"/>
        <w:spacing w:after="0"/>
        <w:rPr>
          <w:rFonts w:ascii="Times New Roman" w:hAnsi="Times New Roman" w:cs="Times New Roman"/>
        </w:rPr>
      </w:pPr>
    </w:p>
    <w:p w14:paraId="226E428D" w14:textId="091B231C" w:rsidR="003F7A8A" w:rsidRPr="003F7A8A" w:rsidRDefault="003F7A8A" w:rsidP="003F7A8A">
      <w:pPr>
        <w:widowControl w:val="0"/>
        <w:spacing w:after="0" w:line="240" w:lineRule="auto"/>
        <w:ind w:left="360"/>
        <w:jc w:val="both"/>
        <w:rPr>
          <w:rFonts w:ascii="Times New Roman" w:hAnsi="Times New Roman" w:cs="Times New Roman"/>
        </w:rPr>
      </w:pPr>
      <w:proofErr w:type="spellStart"/>
      <w:r>
        <w:rPr>
          <w:rFonts w:ascii="Times New Roman" w:hAnsi="Times New Roman" w:cs="Times New Roman"/>
        </w:rPr>
        <w:t>Base</w:t>
      </w:r>
      <w:proofErr w:type="spellEnd"/>
      <w:r>
        <w:rPr>
          <w:rFonts w:ascii="Times New Roman" w:hAnsi="Times New Roman" w:cs="Times New Roman"/>
        </w:rPr>
        <w:t xml:space="preserve"> upon our discussion with Management and our review of the information provided, the capital needs and ongoing operating costs required to create, manage, and operate a freestanding ambulatory surgery center are not likely to result in a scenario where there is negative cash flow. </w:t>
      </w:r>
    </w:p>
    <w:p w14:paraId="030C807B" w14:textId="77777777" w:rsidR="00F45E79" w:rsidRDefault="00F45E79" w:rsidP="00F45E79">
      <w:pPr>
        <w:widowControl w:val="0"/>
        <w:spacing w:after="0" w:line="240" w:lineRule="auto"/>
        <w:ind w:left="360"/>
        <w:rPr>
          <w:rFonts w:ascii="Times New Roman" w:hAnsi="Times New Roman" w:cs="Times New Roman"/>
        </w:rPr>
      </w:pPr>
    </w:p>
    <w:p w14:paraId="7867F40F" w14:textId="77777777" w:rsidR="00C77F4A" w:rsidRDefault="00C77F4A" w:rsidP="00F45E79">
      <w:pPr>
        <w:widowControl w:val="0"/>
        <w:spacing w:after="0" w:line="240" w:lineRule="auto"/>
        <w:ind w:left="360"/>
        <w:rPr>
          <w:rFonts w:ascii="Times New Roman" w:hAnsi="Times New Roman" w:cs="Times New Roman"/>
        </w:rPr>
      </w:pPr>
    </w:p>
    <w:p w14:paraId="4B2498BE" w14:textId="77777777" w:rsidR="00982C08" w:rsidRDefault="00982C08" w:rsidP="00F45E79">
      <w:pPr>
        <w:widowControl w:val="0"/>
        <w:spacing w:after="0" w:line="240" w:lineRule="auto"/>
        <w:ind w:left="360"/>
        <w:rPr>
          <w:rFonts w:ascii="Times New Roman" w:hAnsi="Times New Roman" w:cs="Times New Roman"/>
        </w:rPr>
      </w:pPr>
    </w:p>
    <w:p w14:paraId="392068E5" w14:textId="77777777" w:rsidR="00C77F4A" w:rsidRDefault="00C77F4A" w:rsidP="00F45E79">
      <w:pPr>
        <w:widowControl w:val="0"/>
        <w:spacing w:after="0" w:line="240" w:lineRule="auto"/>
        <w:ind w:left="360"/>
        <w:rPr>
          <w:rFonts w:ascii="Times New Roman" w:hAnsi="Times New Roman" w:cs="Times New Roman"/>
        </w:rPr>
      </w:pPr>
    </w:p>
    <w:p w14:paraId="70365597" w14:textId="77777777" w:rsidR="00F11DBA" w:rsidRPr="009E10C8" w:rsidRDefault="00F11DBA" w:rsidP="00F11DBA">
      <w:pPr>
        <w:spacing w:after="0" w:line="240" w:lineRule="auto"/>
        <w:rPr>
          <w:rFonts w:ascii="Times New Roman" w:hAnsi="Times New Roman" w:cs="Times New Roman"/>
        </w:rPr>
      </w:pPr>
      <w:r w:rsidRPr="009E10C8">
        <w:rPr>
          <w:rFonts w:ascii="Times New Roman" w:hAnsi="Times New Roman" w:cs="Times New Roman"/>
        </w:rPr>
        <w:t xml:space="preserve">Mr. </w:t>
      </w:r>
      <w:r>
        <w:rPr>
          <w:rFonts w:ascii="Times New Roman" w:hAnsi="Times New Roman" w:cs="Times New Roman"/>
        </w:rPr>
        <w:t>Alan Doucet</w:t>
      </w:r>
    </w:p>
    <w:p w14:paraId="6F7E691B" w14:textId="77777777" w:rsidR="00F11DBA" w:rsidRPr="00D11B75" w:rsidRDefault="00F11DBA" w:rsidP="00F11DBA">
      <w:pPr>
        <w:spacing w:after="0" w:line="240" w:lineRule="auto"/>
        <w:rPr>
          <w:rFonts w:ascii="Times New Roman" w:hAnsi="Times New Roman" w:cs="Times New Roman"/>
        </w:rPr>
      </w:pPr>
      <w:r>
        <w:rPr>
          <w:rFonts w:ascii="Times New Roman" w:hAnsi="Times New Roman" w:cs="Times New Roman"/>
        </w:rPr>
        <w:t>Plymouth Bay Orthopedic Associates, Inc.</w:t>
      </w:r>
    </w:p>
    <w:p w14:paraId="1ED5F2CD" w14:textId="19B7F5F6" w:rsidR="000336DA" w:rsidRPr="00E72ED7" w:rsidRDefault="000336DA" w:rsidP="000336DA">
      <w:pPr>
        <w:spacing w:after="0" w:line="240" w:lineRule="auto"/>
        <w:rPr>
          <w:rFonts w:ascii="Times New Roman" w:hAnsi="Times New Roman" w:cs="Times New Roman"/>
        </w:rPr>
      </w:pPr>
      <w:r>
        <w:rPr>
          <w:rFonts w:ascii="Times New Roman" w:hAnsi="Times New Roman" w:cs="Times New Roman"/>
        </w:rPr>
        <w:t xml:space="preserve">January </w:t>
      </w:r>
      <w:r w:rsidR="00C74DCA">
        <w:rPr>
          <w:rFonts w:ascii="Times New Roman" w:hAnsi="Times New Roman" w:cs="Times New Roman"/>
        </w:rPr>
        <w:t>26</w:t>
      </w:r>
      <w:r>
        <w:rPr>
          <w:rFonts w:ascii="Times New Roman" w:hAnsi="Times New Roman" w:cs="Times New Roman"/>
        </w:rPr>
        <w:t>, 2023</w:t>
      </w:r>
    </w:p>
    <w:p w14:paraId="67608F24" w14:textId="77777777" w:rsidR="00C5041C" w:rsidRPr="00E72ED7" w:rsidRDefault="00C5041C" w:rsidP="00F11DBA">
      <w:pPr>
        <w:spacing w:after="0" w:line="240" w:lineRule="auto"/>
        <w:rPr>
          <w:rFonts w:ascii="Times New Roman" w:hAnsi="Times New Roman" w:cs="Times New Roman"/>
        </w:rPr>
      </w:pPr>
    </w:p>
    <w:p w14:paraId="040F2FEE" w14:textId="6C5A7A14" w:rsidR="004717D9" w:rsidRPr="00B929D5" w:rsidRDefault="004717D9" w:rsidP="009C0B61">
      <w:pPr>
        <w:pStyle w:val="Heading1"/>
        <w:numPr>
          <w:ilvl w:val="0"/>
          <w:numId w:val="25"/>
        </w:numPr>
        <w:tabs>
          <w:tab w:val="left" w:pos="360"/>
        </w:tabs>
        <w:ind w:hanging="900"/>
        <w:rPr>
          <w:rFonts w:ascii="Times New Roman" w:hAnsi="Times New Roman" w:cs="Times New Roman"/>
          <w:b/>
          <w:bCs/>
          <w:color w:val="auto"/>
          <w:sz w:val="22"/>
          <w:szCs w:val="22"/>
          <w:u w:val="single"/>
        </w:rPr>
      </w:pPr>
      <w:r w:rsidRPr="00B929D5">
        <w:rPr>
          <w:rFonts w:ascii="Times New Roman" w:hAnsi="Times New Roman" w:cs="Times New Roman"/>
          <w:b/>
          <w:bCs/>
          <w:color w:val="auto"/>
          <w:sz w:val="22"/>
          <w:szCs w:val="22"/>
          <w:u w:val="single"/>
        </w:rPr>
        <w:t>Review of the Projections  (continued)</w:t>
      </w:r>
    </w:p>
    <w:p w14:paraId="55AE73A2" w14:textId="77777777" w:rsidR="004717D9" w:rsidRPr="0090496B" w:rsidRDefault="004717D9" w:rsidP="004717D9">
      <w:pPr>
        <w:widowControl w:val="0"/>
        <w:tabs>
          <w:tab w:val="left" w:pos="360"/>
        </w:tabs>
        <w:spacing w:after="0" w:line="240" w:lineRule="auto"/>
        <w:jc w:val="both"/>
        <w:rPr>
          <w:rFonts w:ascii="Times New Roman" w:hAnsi="Times New Roman" w:cs="Times New Roman"/>
          <w:b/>
        </w:rPr>
      </w:pPr>
    </w:p>
    <w:p w14:paraId="63812598" w14:textId="442674CF" w:rsidR="008D7A3E" w:rsidRPr="00F956AD" w:rsidRDefault="008D7A3E" w:rsidP="008D7A3E">
      <w:pPr>
        <w:spacing w:after="0" w:line="240" w:lineRule="auto"/>
        <w:ind w:left="360"/>
        <w:jc w:val="both"/>
        <w:rPr>
          <w:rFonts w:ascii="Times New Roman" w:hAnsi="Times New Roman" w:cs="Times New Roman"/>
          <w:b/>
          <w:color w:val="FF0000"/>
          <w:u w:val="single"/>
        </w:rPr>
      </w:pPr>
      <w:r w:rsidRPr="00F10774">
        <w:rPr>
          <w:rFonts w:ascii="Times New Roman" w:hAnsi="Times New Roman" w:cs="Times New Roman"/>
          <w:b/>
          <w:u w:val="single"/>
        </w:rPr>
        <w:t>Capital Expenditures</w:t>
      </w:r>
    </w:p>
    <w:p w14:paraId="6C8C23BD" w14:textId="537B5977" w:rsidR="008D7A3E" w:rsidRPr="00775A10" w:rsidRDefault="008D7A3E" w:rsidP="008D7A3E">
      <w:pPr>
        <w:spacing w:after="0" w:line="240" w:lineRule="auto"/>
        <w:ind w:left="360"/>
        <w:jc w:val="both"/>
        <w:rPr>
          <w:rFonts w:ascii="Times New Roman" w:hAnsi="Times New Roman" w:cs="Times New Roman"/>
          <w:highlight w:val="yellow"/>
        </w:rPr>
      </w:pPr>
      <w:r w:rsidRPr="00B45753">
        <w:rPr>
          <w:rFonts w:ascii="Times New Roman" w:hAnsi="Times New Roman" w:cs="Times New Roman"/>
        </w:rPr>
        <w:t xml:space="preserve">Based upon our </w:t>
      </w:r>
      <w:r w:rsidRPr="0095274E">
        <w:rPr>
          <w:rFonts w:ascii="Times New Roman" w:hAnsi="Times New Roman" w:cs="Times New Roman"/>
        </w:rPr>
        <w:t xml:space="preserve">discussions with management and our review of the information provided, the projected capital expenditures are </w:t>
      </w:r>
      <w:r>
        <w:rPr>
          <w:rFonts w:ascii="Times New Roman" w:hAnsi="Times New Roman" w:cs="Times New Roman"/>
        </w:rPr>
        <w:t xml:space="preserve">approximately </w:t>
      </w:r>
      <w:r w:rsidRPr="0095274E">
        <w:rPr>
          <w:rFonts w:ascii="Times New Roman" w:hAnsi="Times New Roman" w:cs="Times New Roman"/>
        </w:rPr>
        <w:t>$16,349,0</w:t>
      </w:r>
      <w:r>
        <w:rPr>
          <w:rFonts w:ascii="Times New Roman" w:hAnsi="Times New Roman" w:cs="Times New Roman"/>
        </w:rPr>
        <w:t>00</w:t>
      </w:r>
      <w:r w:rsidRPr="0095274E">
        <w:rPr>
          <w:rFonts w:ascii="Times New Roman" w:hAnsi="Times New Roman" w:cs="Times New Roman"/>
        </w:rPr>
        <w:t>. The projected capital costs consist of approximately $1,077,000 for land acquisition costs, approximately $1</w:t>
      </w:r>
      <w:r w:rsidR="00173D02">
        <w:rPr>
          <w:rFonts w:ascii="Times New Roman" w:hAnsi="Times New Roman" w:cs="Times New Roman"/>
        </w:rPr>
        <w:t>4,121</w:t>
      </w:r>
      <w:r w:rsidRPr="0095274E">
        <w:rPr>
          <w:rFonts w:ascii="Times New Roman" w:hAnsi="Times New Roman" w:cs="Times New Roman"/>
        </w:rPr>
        <w:t>,000 for construction of the ASC</w:t>
      </w:r>
      <w:r>
        <w:rPr>
          <w:rFonts w:ascii="Times New Roman" w:hAnsi="Times New Roman" w:cs="Times New Roman"/>
        </w:rPr>
        <w:t xml:space="preserve">, </w:t>
      </w:r>
      <w:r w:rsidR="00173D02">
        <w:rPr>
          <w:rFonts w:ascii="Times New Roman" w:hAnsi="Times New Roman" w:cs="Times New Roman"/>
        </w:rPr>
        <w:t xml:space="preserve">and </w:t>
      </w:r>
      <w:r w:rsidRPr="0095274E">
        <w:rPr>
          <w:rFonts w:ascii="Times New Roman" w:hAnsi="Times New Roman" w:cs="Times New Roman"/>
        </w:rPr>
        <w:t>approximately $1,151,000 for fixed medical equipment</w:t>
      </w:r>
      <w:r w:rsidR="00173D02">
        <w:rPr>
          <w:rFonts w:ascii="Times New Roman" w:hAnsi="Times New Roman" w:cs="Times New Roman"/>
        </w:rPr>
        <w:t xml:space="preserve">. </w:t>
      </w:r>
    </w:p>
    <w:p w14:paraId="5743FC99" w14:textId="77777777" w:rsidR="008D7A3E" w:rsidRPr="004A65DB" w:rsidRDefault="008D7A3E" w:rsidP="008D7A3E">
      <w:pPr>
        <w:spacing w:after="0" w:line="240" w:lineRule="auto"/>
        <w:ind w:left="360"/>
        <w:jc w:val="both"/>
        <w:rPr>
          <w:rFonts w:ascii="Times New Roman" w:hAnsi="Times New Roman" w:cs="Times New Roman"/>
        </w:rPr>
      </w:pPr>
    </w:p>
    <w:p w14:paraId="663E6BFF" w14:textId="1FD08A25" w:rsidR="008D7A3E" w:rsidRDefault="008D7A3E" w:rsidP="008D7A3E">
      <w:pPr>
        <w:pStyle w:val="ListParagraph"/>
        <w:numPr>
          <w:ilvl w:val="0"/>
          <w:numId w:val="16"/>
        </w:numPr>
        <w:spacing w:after="0" w:line="240" w:lineRule="auto"/>
        <w:jc w:val="both"/>
        <w:rPr>
          <w:rFonts w:ascii="Times New Roman" w:hAnsi="Times New Roman" w:cs="Times New Roman"/>
        </w:rPr>
      </w:pPr>
      <w:r w:rsidRPr="004A65DB">
        <w:rPr>
          <w:rFonts w:ascii="Times New Roman" w:hAnsi="Times New Roman" w:cs="Times New Roman"/>
        </w:rPr>
        <w:t>Of the $1</w:t>
      </w:r>
      <w:r w:rsidR="000962D3">
        <w:rPr>
          <w:rFonts w:ascii="Times New Roman" w:hAnsi="Times New Roman" w:cs="Times New Roman"/>
        </w:rPr>
        <w:t>4</w:t>
      </w:r>
      <w:r w:rsidRPr="004A65DB">
        <w:rPr>
          <w:rFonts w:ascii="Times New Roman" w:hAnsi="Times New Roman" w:cs="Times New Roman"/>
        </w:rPr>
        <w:t>,</w:t>
      </w:r>
      <w:r w:rsidR="000962D3">
        <w:rPr>
          <w:rFonts w:ascii="Times New Roman" w:hAnsi="Times New Roman" w:cs="Times New Roman"/>
        </w:rPr>
        <w:t>121</w:t>
      </w:r>
      <w:r w:rsidRPr="004A65DB">
        <w:rPr>
          <w:rFonts w:ascii="Times New Roman" w:hAnsi="Times New Roman" w:cs="Times New Roman"/>
        </w:rPr>
        <w:t xml:space="preserve">,000 of construction costs, $7,157,291 will be financed by the Project and the remainder will be financed by the owner of the building. Land acquisitions costs of approximately $1,077,000 will also be financed by the owner of the building. </w:t>
      </w:r>
    </w:p>
    <w:p w14:paraId="6F8F31D2" w14:textId="28CCBFE1" w:rsidR="00F11DBA" w:rsidRDefault="00F11DBA" w:rsidP="004717D9">
      <w:pPr>
        <w:widowControl w:val="0"/>
        <w:tabs>
          <w:tab w:val="left" w:pos="360"/>
        </w:tabs>
        <w:spacing w:after="0" w:line="240" w:lineRule="auto"/>
        <w:rPr>
          <w:rFonts w:ascii="Times New Roman" w:hAnsi="Times New Roman" w:cs="Times New Roman"/>
        </w:rPr>
      </w:pPr>
    </w:p>
    <w:p w14:paraId="069DD317" w14:textId="1A73ADD6" w:rsidR="004717D9" w:rsidRPr="00230CB6" w:rsidRDefault="004717D9" w:rsidP="004717D9">
      <w:pPr>
        <w:pStyle w:val="ListParagraph"/>
        <w:numPr>
          <w:ilvl w:val="0"/>
          <w:numId w:val="16"/>
        </w:numPr>
        <w:spacing w:after="0" w:line="240" w:lineRule="auto"/>
        <w:jc w:val="both"/>
        <w:rPr>
          <w:rFonts w:ascii="Times New Roman" w:hAnsi="Times New Roman" w:cs="Times New Roman"/>
        </w:rPr>
      </w:pPr>
      <w:r w:rsidRPr="00230CB6">
        <w:rPr>
          <w:rFonts w:ascii="Times New Roman" w:hAnsi="Times New Roman" w:cs="Times New Roman"/>
        </w:rPr>
        <w:t xml:space="preserve">The Applicant is required to pay a 5% fee to the Commonwealth of Massachusetts based on the total projected capital costs of $16,349,011, which results in a fee of approximately $817,000, of which 25% is payable </w:t>
      </w:r>
      <w:r>
        <w:rPr>
          <w:rFonts w:ascii="Times New Roman" w:hAnsi="Times New Roman" w:cs="Times New Roman"/>
        </w:rPr>
        <w:t xml:space="preserve">during the start-up period </w:t>
      </w:r>
      <w:r w:rsidRPr="00230CB6">
        <w:rPr>
          <w:rFonts w:ascii="Times New Roman" w:hAnsi="Times New Roman" w:cs="Times New Roman"/>
        </w:rPr>
        <w:t xml:space="preserve">and the remaining 75% is payable over three years beginning in </w:t>
      </w:r>
      <w:r w:rsidR="00607B34">
        <w:rPr>
          <w:rFonts w:ascii="Times New Roman" w:hAnsi="Times New Roman" w:cs="Times New Roman"/>
        </w:rPr>
        <w:t>the fiscal year ending September 30, 2025</w:t>
      </w:r>
      <w:r w:rsidRPr="00230CB6">
        <w:rPr>
          <w:rFonts w:ascii="Times New Roman" w:hAnsi="Times New Roman" w:cs="Times New Roman"/>
        </w:rPr>
        <w:t>. The fee i</w:t>
      </w:r>
      <w:r>
        <w:rPr>
          <w:rFonts w:ascii="Times New Roman" w:hAnsi="Times New Roman" w:cs="Times New Roman"/>
        </w:rPr>
        <w:t xml:space="preserve">s </w:t>
      </w:r>
      <w:r w:rsidRPr="00230CB6">
        <w:rPr>
          <w:rFonts w:ascii="Times New Roman" w:hAnsi="Times New Roman" w:cs="Times New Roman"/>
        </w:rPr>
        <w:t xml:space="preserve">included in CHI </w:t>
      </w:r>
      <w:r>
        <w:rPr>
          <w:rFonts w:ascii="Times New Roman" w:hAnsi="Times New Roman" w:cs="Times New Roman"/>
        </w:rPr>
        <w:t xml:space="preserve">payments </w:t>
      </w:r>
      <w:r w:rsidRPr="00230CB6">
        <w:rPr>
          <w:rFonts w:ascii="Times New Roman" w:hAnsi="Times New Roman" w:cs="Times New Roman"/>
        </w:rPr>
        <w:t xml:space="preserve">(see expenses Note </w:t>
      </w:r>
      <w:r>
        <w:rPr>
          <w:rFonts w:ascii="Times New Roman" w:hAnsi="Times New Roman" w:cs="Times New Roman"/>
        </w:rPr>
        <w:t>10</w:t>
      </w:r>
      <w:r w:rsidRPr="00230CB6">
        <w:rPr>
          <w:rFonts w:ascii="Times New Roman" w:hAnsi="Times New Roman" w:cs="Times New Roman"/>
        </w:rPr>
        <w:t>).</w:t>
      </w:r>
    </w:p>
    <w:p w14:paraId="51E9DE06" w14:textId="77777777" w:rsidR="00F11DBA" w:rsidRPr="00E077DB" w:rsidRDefault="00F11DBA" w:rsidP="00373DE5">
      <w:pPr>
        <w:widowControl w:val="0"/>
        <w:tabs>
          <w:tab w:val="left" w:pos="1191"/>
        </w:tabs>
        <w:spacing w:after="0" w:line="240" w:lineRule="auto"/>
        <w:rPr>
          <w:rFonts w:ascii="Times New Roman" w:hAnsi="Times New Roman" w:cs="Times New Roman"/>
        </w:rPr>
      </w:pPr>
    </w:p>
    <w:p w14:paraId="357C0BB1" w14:textId="0E722FE4" w:rsidR="00BA628F" w:rsidRPr="00B929D5" w:rsidRDefault="00BA628F" w:rsidP="009C0B61">
      <w:pPr>
        <w:pStyle w:val="Heading1"/>
        <w:numPr>
          <w:ilvl w:val="0"/>
          <w:numId w:val="25"/>
        </w:numPr>
        <w:ind w:left="360" w:hanging="360"/>
        <w:rPr>
          <w:rFonts w:ascii="Times New Roman" w:hAnsi="Times New Roman" w:cs="Times New Roman"/>
          <w:b/>
          <w:bCs/>
          <w:color w:val="auto"/>
          <w:sz w:val="22"/>
          <w:szCs w:val="22"/>
          <w:u w:val="single"/>
        </w:rPr>
      </w:pPr>
      <w:r w:rsidRPr="00B929D5">
        <w:rPr>
          <w:rFonts w:ascii="Times New Roman" w:hAnsi="Times New Roman" w:cs="Times New Roman"/>
          <w:b/>
          <w:bCs/>
          <w:color w:val="auto"/>
          <w:sz w:val="22"/>
          <w:szCs w:val="22"/>
          <w:u w:val="single"/>
        </w:rPr>
        <w:t>Feasibility</w:t>
      </w:r>
    </w:p>
    <w:p w14:paraId="72D95C5D" w14:textId="77777777" w:rsidR="00BA628F" w:rsidRPr="00177387" w:rsidRDefault="00BA628F" w:rsidP="00BA628F">
      <w:pPr>
        <w:spacing w:after="0" w:line="240" w:lineRule="auto"/>
        <w:jc w:val="both"/>
        <w:rPr>
          <w:rFonts w:ascii="Times New Roman" w:hAnsi="Times New Roman" w:cs="Times New Roman"/>
          <w:b/>
          <w:highlight w:val="yellow"/>
        </w:rPr>
      </w:pPr>
    </w:p>
    <w:p w14:paraId="17B95E8A" w14:textId="6250541A" w:rsidR="00BA628F" w:rsidRPr="000C5FE7" w:rsidRDefault="00BA628F" w:rsidP="003C5A36">
      <w:pPr>
        <w:spacing w:after="0" w:line="240" w:lineRule="auto"/>
        <w:ind w:left="360"/>
        <w:jc w:val="both"/>
        <w:rPr>
          <w:rFonts w:ascii="Times New Roman" w:hAnsi="Times New Roman" w:cs="Times New Roman"/>
        </w:rPr>
      </w:pPr>
      <w:r w:rsidRPr="00465439">
        <w:rPr>
          <w:rFonts w:ascii="Times New Roman" w:hAnsi="Times New Roman" w:cs="Times New Roman"/>
        </w:rPr>
        <w:t xml:space="preserve">We analyzed the projected operations, </w:t>
      </w:r>
      <w:r w:rsidR="00CE0A1D" w:rsidRPr="00465439">
        <w:rPr>
          <w:rFonts w:ascii="Times New Roman" w:hAnsi="Times New Roman" w:cs="Times New Roman"/>
        </w:rPr>
        <w:t xml:space="preserve">including volume of </w:t>
      </w:r>
      <w:r w:rsidR="00465439" w:rsidRPr="00465439">
        <w:rPr>
          <w:rFonts w:ascii="Times New Roman" w:hAnsi="Times New Roman" w:cs="Times New Roman"/>
        </w:rPr>
        <w:t>cases</w:t>
      </w:r>
      <w:r w:rsidR="00CE0A1D" w:rsidRPr="00465439">
        <w:rPr>
          <w:rFonts w:ascii="Times New Roman" w:hAnsi="Times New Roman" w:cs="Times New Roman"/>
        </w:rPr>
        <w:t xml:space="preserve">, </w:t>
      </w:r>
      <w:r w:rsidRPr="00465439">
        <w:rPr>
          <w:rFonts w:ascii="Times New Roman" w:hAnsi="Times New Roman" w:cs="Times New Roman"/>
        </w:rPr>
        <w:t>revenue and expenses for</w:t>
      </w:r>
      <w:r w:rsidR="0044535A">
        <w:rPr>
          <w:rFonts w:ascii="Times New Roman" w:hAnsi="Times New Roman" w:cs="Times New Roman"/>
        </w:rPr>
        <w:t xml:space="preserve"> Beth Israel Lahey Health Surgery Center Plymouth, LLC</w:t>
      </w:r>
      <w:r w:rsidR="00F266B0" w:rsidRPr="0044535A">
        <w:rPr>
          <w:rFonts w:ascii="Times New Roman" w:hAnsi="Times New Roman" w:cs="Times New Roman"/>
        </w:rPr>
        <w:t>.</w:t>
      </w:r>
      <w:r w:rsidRPr="0044535A">
        <w:rPr>
          <w:rFonts w:ascii="Times New Roman" w:hAnsi="Times New Roman" w:cs="Times New Roman"/>
        </w:rPr>
        <w:t xml:space="preserve">  In performing</w:t>
      </w:r>
      <w:r w:rsidRPr="000C5FE7">
        <w:rPr>
          <w:rFonts w:ascii="Times New Roman" w:hAnsi="Times New Roman" w:cs="Times New Roman"/>
        </w:rPr>
        <w:t xml:space="preserve"> our analysis, we considered multiple sources of information including historical and projected financial information.  It is important to note that the projections do not account for any anticipated changes in accounting and regulatory standards.  These standards, which may have a material impact on individual future years, are not anticipated to have a material impact on the aggregate projections.</w:t>
      </w:r>
    </w:p>
    <w:p w14:paraId="3D6C8643" w14:textId="77777777" w:rsidR="00BA628F" w:rsidRPr="00AB37FB" w:rsidRDefault="00BA628F" w:rsidP="00BA628F">
      <w:pPr>
        <w:spacing w:after="0" w:line="240" w:lineRule="auto"/>
        <w:ind w:left="360"/>
        <w:jc w:val="both"/>
        <w:rPr>
          <w:rFonts w:ascii="Times New Roman" w:hAnsi="Times New Roman" w:cs="Times New Roman"/>
        </w:rPr>
      </w:pPr>
    </w:p>
    <w:p w14:paraId="07677FAD" w14:textId="3FC05B41" w:rsidR="00BA628F" w:rsidRPr="00AB37FB" w:rsidRDefault="00BA628F" w:rsidP="00BA628F">
      <w:pPr>
        <w:spacing w:after="0" w:line="240" w:lineRule="auto"/>
        <w:ind w:left="360"/>
        <w:jc w:val="both"/>
        <w:rPr>
          <w:rFonts w:ascii="Times New Roman" w:hAnsi="Times New Roman" w:cs="Times New Roman"/>
        </w:rPr>
      </w:pPr>
      <w:r w:rsidRPr="00AB37FB">
        <w:rPr>
          <w:rFonts w:ascii="Times New Roman" w:hAnsi="Times New Roman" w:cs="Times New Roman"/>
        </w:rPr>
        <w:t xml:space="preserve">We determined that the projections were not likely to result in insufficient funds available </w:t>
      </w:r>
      <w:r w:rsidR="009D5052" w:rsidRPr="00AB37FB">
        <w:rPr>
          <w:rFonts w:ascii="Times New Roman" w:hAnsi="Times New Roman" w:cs="Times New Roman"/>
        </w:rPr>
        <w:t xml:space="preserve">for </w:t>
      </w:r>
      <w:r w:rsidRPr="00AB37FB">
        <w:rPr>
          <w:rFonts w:ascii="Times New Roman" w:hAnsi="Times New Roman" w:cs="Times New Roman"/>
        </w:rPr>
        <w:t xml:space="preserve">ongoing operating costs necessary to support </w:t>
      </w:r>
      <w:r w:rsidR="00D830A6" w:rsidRPr="00AB37FB">
        <w:rPr>
          <w:rFonts w:ascii="Times New Roman" w:hAnsi="Times New Roman" w:cs="Times New Roman"/>
        </w:rPr>
        <w:t>a</w:t>
      </w:r>
      <w:r w:rsidR="00721C52">
        <w:rPr>
          <w:rFonts w:ascii="Times New Roman" w:hAnsi="Times New Roman" w:cs="Times New Roman"/>
        </w:rPr>
        <w:t xml:space="preserve"> freestanding</w:t>
      </w:r>
      <w:r w:rsidR="00890947">
        <w:rPr>
          <w:rFonts w:ascii="Times New Roman" w:hAnsi="Times New Roman" w:cs="Times New Roman"/>
        </w:rPr>
        <w:t xml:space="preserve"> </w:t>
      </w:r>
      <w:r w:rsidR="00D830A6" w:rsidRPr="00AB37FB">
        <w:rPr>
          <w:rFonts w:ascii="Times New Roman" w:hAnsi="Times New Roman" w:cs="Times New Roman"/>
        </w:rPr>
        <w:t>ambulatory surgical center.</w:t>
      </w:r>
      <w:r w:rsidRPr="00AB37FB">
        <w:rPr>
          <w:rFonts w:ascii="Times New Roman" w:hAnsi="Times New Roman" w:cs="Times New Roman"/>
        </w:rPr>
        <w:t xml:space="preserve">  Based upon our review of the projections and relevant supporting documentation, we determined</w:t>
      </w:r>
      <w:r w:rsidR="004E2D51" w:rsidRPr="00AB37FB">
        <w:rPr>
          <w:rFonts w:ascii="Times New Roman" w:hAnsi="Times New Roman" w:cs="Times New Roman"/>
        </w:rPr>
        <w:t xml:space="preserve"> the </w:t>
      </w:r>
      <w:r w:rsidR="005857F5" w:rsidRPr="00AB37FB">
        <w:rPr>
          <w:rFonts w:ascii="Times New Roman" w:hAnsi="Times New Roman" w:cs="Times New Roman"/>
        </w:rPr>
        <w:t>creation of a</w:t>
      </w:r>
      <w:r w:rsidR="0005426E">
        <w:rPr>
          <w:rFonts w:ascii="Times New Roman" w:hAnsi="Times New Roman" w:cs="Times New Roman"/>
        </w:rPr>
        <w:t xml:space="preserve"> freestanding</w:t>
      </w:r>
      <w:r w:rsidR="00890947">
        <w:rPr>
          <w:rFonts w:ascii="Times New Roman" w:hAnsi="Times New Roman" w:cs="Times New Roman"/>
        </w:rPr>
        <w:t xml:space="preserve"> </w:t>
      </w:r>
      <w:r w:rsidR="005857F5" w:rsidRPr="00AB37FB">
        <w:rPr>
          <w:rFonts w:ascii="Times New Roman" w:hAnsi="Times New Roman" w:cs="Times New Roman"/>
        </w:rPr>
        <w:t>ambulatory surgery center by</w:t>
      </w:r>
      <w:r w:rsidR="004E2D51" w:rsidRPr="00AB37FB">
        <w:rPr>
          <w:rFonts w:ascii="Times New Roman" w:hAnsi="Times New Roman" w:cs="Times New Roman"/>
        </w:rPr>
        <w:t xml:space="preserve"> the </w:t>
      </w:r>
      <w:r w:rsidR="00D830A6" w:rsidRPr="00AB37FB">
        <w:rPr>
          <w:rFonts w:ascii="Times New Roman" w:hAnsi="Times New Roman" w:cs="Times New Roman"/>
        </w:rPr>
        <w:t>Applicant is</w:t>
      </w:r>
      <w:r w:rsidRPr="00AB37FB">
        <w:rPr>
          <w:rFonts w:ascii="Times New Roman" w:hAnsi="Times New Roman" w:cs="Times New Roman"/>
        </w:rPr>
        <w:t xml:space="preserve"> reasonable and based upon feasible financial assumptions.  </w:t>
      </w:r>
    </w:p>
    <w:p w14:paraId="2D741E00" w14:textId="482C6566" w:rsidR="00BA628F" w:rsidRPr="00F22C5C" w:rsidRDefault="00331A99" w:rsidP="00BA628F">
      <w:pPr>
        <w:spacing w:after="0" w:line="240" w:lineRule="auto"/>
        <w:jc w:val="both"/>
        <w:rPr>
          <w:rFonts w:ascii="Times New Roman" w:hAnsi="Times New Roman" w:cs="Times New Roman"/>
          <w:highlight w:val="yellow"/>
        </w:rPr>
      </w:pPr>
      <w:r>
        <w:rPr>
          <w:noProof/>
        </w:rPr>
        <w:drawing>
          <wp:inline distT="0" distB="0" distL="0" distR="0" wp14:anchorId="7F282F50" wp14:editId="08C44E47">
            <wp:extent cx="2156460" cy="651510"/>
            <wp:effectExtent l="0" t="0" r="0" b="0"/>
            <wp:docPr id="250012409" name="Picture 2" descr="Meyers Brothers Kalicka.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12409" name="Picture 2" descr="Meyers Brothers Kalicka. P.C."/>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56460" cy="651510"/>
                    </a:xfrm>
                    <a:prstGeom prst="rect">
                      <a:avLst/>
                    </a:prstGeom>
                    <a:noFill/>
                    <a:ln>
                      <a:noFill/>
                    </a:ln>
                  </pic:spPr>
                </pic:pic>
              </a:graphicData>
            </a:graphic>
          </wp:inline>
        </w:drawing>
      </w:r>
    </w:p>
    <w:p w14:paraId="38BC9630" w14:textId="77777777" w:rsidR="00D220A7" w:rsidRDefault="00D220A7" w:rsidP="00BA628F">
      <w:pPr>
        <w:spacing w:after="0" w:line="240" w:lineRule="auto"/>
        <w:jc w:val="both"/>
        <w:rPr>
          <w:rFonts w:ascii="Times New Roman" w:hAnsi="Times New Roman" w:cs="Times New Roman"/>
        </w:rPr>
      </w:pPr>
    </w:p>
    <w:p w14:paraId="18C63D84" w14:textId="36D72A53" w:rsidR="00D220A7" w:rsidRDefault="00D220A7" w:rsidP="00BA628F">
      <w:pPr>
        <w:spacing w:after="0" w:line="240" w:lineRule="auto"/>
        <w:jc w:val="both"/>
        <w:rPr>
          <w:rFonts w:ascii="Times New Roman" w:hAnsi="Times New Roman" w:cs="Times New Roman"/>
        </w:rPr>
      </w:pPr>
    </w:p>
    <w:p w14:paraId="763183B2" w14:textId="35DA74F9" w:rsidR="00BA628F" w:rsidRPr="00F22C5C" w:rsidRDefault="00BA628F" w:rsidP="00BA628F">
      <w:pPr>
        <w:spacing w:after="0" w:line="240" w:lineRule="auto"/>
        <w:jc w:val="both"/>
        <w:rPr>
          <w:rFonts w:ascii="Times New Roman" w:hAnsi="Times New Roman" w:cs="Times New Roman"/>
        </w:rPr>
      </w:pPr>
      <w:r w:rsidRPr="00F22C5C">
        <w:rPr>
          <w:rFonts w:ascii="Times New Roman" w:hAnsi="Times New Roman" w:cs="Times New Roman"/>
        </w:rPr>
        <w:t>Holyoke, Massachusetts</w:t>
      </w:r>
    </w:p>
    <w:p w14:paraId="10D065B0" w14:textId="544A89D9" w:rsidR="000336DA" w:rsidRPr="00E72ED7" w:rsidRDefault="000336DA" w:rsidP="000336DA">
      <w:pPr>
        <w:spacing w:after="0" w:line="240" w:lineRule="auto"/>
        <w:rPr>
          <w:rFonts w:ascii="Times New Roman" w:hAnsi="Times New Roman" w:cs="Times New Roman"/>
        </w:rPr>
      </w:pPr>
      <w:r>
        <w:rPr>
          <w:rFonts w:ascii="Times New Roman" w:hAnsi="Times New Roman" w:cs="Times New Roman"/>
        </w:rPr>
        <w:t xml:space="preserve">January </w:t>
      </w:r>
      <w:r w:rsidR="00C74DCA">
        <w:rPr>
          <w:rFonts w:ascii="Times New Roman" w:hAnsi="Times New Roman" w:cs="Times New Roman"/>
        </w:rPr>
        <w:t>26</w:t>
      </w:r>
      <w:r>
        <w:rPr>
          <w:rFonts w:ascii="Times New Roman" w:hAnsi="Times New Roman" w:cs="Times New Roman"/>
        </w:rPr>
        <w:t>, 2023</w:t>
      </w:r>
    </w:p>
    <w:p w14:paraId="421072BF" w14:textId="66B46712" w:rsidR="00D71F50" w:rsidRDefault="00D71F50" w:rsidP="00D71F50">
      <w:pPr>
        <w:spacing w:after="0" w:line="240" w:lineRule="auto"/>
        <w:rPr>
          <w:rFonts w:ascii="Times New Roman" w:hAnsi="Times New Roman" w:cs="Times New Roman"/>
          <w:highlight w:val="yellow"/>
        </w:rPr>
      </w:pPr>
    </w:p>
    <w:p w14:paraId="057094D0" w14:textId="3BF6F2ED" w:rsidR="00264A55" w:rsidRDefault="00264A55" w:rsidP="00D71F50">
      <w:pPr>
        <w:spacing w:after="0" w:line="240" w:lineRule="auto"/>
        <w:rPr>
          <w:rFonts w:ascii="Times New Roman" w:hAnsi="Times New Roman" w:cs="Times New Roman"/>
          <w:highlight w:val="yellow"/>
        </w:rPr>
      </w:pPr>
    </w:p>
    <w:p w14:paraId="31F5DA3F" w14:textId="3FC27CBA" w:rsidR="00264A55" w:rsidRDefault="00264A55" w:rsidP="00D71F50">
      <w:pPr>
        <w:spacing w:after="0" w:line="240" w:lineRule="auto"/>
        <w:rPr>
          <w:rFonts w:ascii="Times New Roman" w:hAnsi="Times New Roman" w:cs="Times New Roman"/>
          <w:highlight w:val="yellow"/>
        </w:rPr>
      </w:pPr>
    </w:p>
    <w:p w14:paraId="2337BD3F" w14:textId="2C63CCEA" w:rsidR="00264A55" w:rsidRDefault="00264A55" w:rsidP="00D71F50">
      <w:pPr>
        <w:spacing w:after="0" w:line="240" w:lineRule="auto"/>
        <w:rPr>
          <w:rFonts w:ascii="Times New Roman" w:hAnsi="Times New Roman" w:cs="Times New Roman"/>
          <w:highlight w:val="yellow"/>
        </w:rPr>
      </w:pPr>
    </w:p>
    <w:p w14:paraId="50C58B3F" w14:textId="77777777" w:rsidR="00801B37" w:rsidRDefault="00801B37" w:rsidP="00D71F50">
      <w:pPr>
        <w:spacing w:after="0" w:line="240" w:lineRule="auto"/>
        <w:rPr>
          <w:rFonts w:ascii="Times New Roman" w:hAnsi="Times New Roman" w:cs="Times New Roman"/>
          <w:highlight w:val="yellow"/>
        </w:rPr>
      </w:pPr>
    </w:p>
    <w:p w14:paraId="0BB8FB3D" w14:textId="528AF88C" w:rsidR="00264A55" w:rsidRDefault="00264A55" w:rsidP="00D71F50">
      <w:pPr>
        <w:spacing w:after="0" w:line="240" w:lineRule="auto"/>
        <w:rPr>
          <w:rFonts w:ascii="Times New Roman" w:hAnsi="Times New Roman" w:cs="Times New Roman"/>
          <w:highlight w:val="yellow"/>
        </w:rPr>
      </w:pPr>
    </w:p>
    <w:p w14:paraId="4061CEAA" w14:textId="03422568" w:rsidR="00264A55" w:rsidRDefault="00264A55" w:rsidP="00D71F50">
      <w:pPr>
        <w:spacing w:after="0" w:line="240" w:lineRule="auto"/>
        <w:rPr>
          <w:rFonts w:ascii="Times New Roman" w:hAnsi="Times New Roman" w:cs="Times New Roman"/>
          <w:highlight w:val="yellow"/>
        </w:rPr>
      </w:pPr>
    </w:p>
    <w:sectPr w:rsidR="00264A55" w:rsidSect="00BA6E41">
      <w:pgSz w:w="12240" w:h="15840" w:code="1"/>
      <w:pgMar w:top="648" w:right="720" w:bottom="648" w:left="965" w:header="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CFEC7" w14:textId="77777777" w:rsidR="00BA6E41" w:rsidRDefault="00BA6E41" w:rsidP="009407EE">
      <w:pPr>
        <w:spacing w:after="0" w:line="240" w:lineRule="auto"/>
      </w:pPr>
      <w:r>
        <w:separator/>
      </w:r>
    </w:p>
  </w:endnote>
  <w:endnote w:type="continuationSeparator" w:id="0">
    <w:p w14:paraId="677B2392" w14:textId="77777777" w:rsidR="00BA6E41" w:rsidRDefault="00BA6E41" w:rsidP="0094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130B" w14:textId="77777777" w:rsidR="00BB1ABC" w:rsidRDefault="00BB1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869979"/>
      <w:docPartObj>
        <w:docPartGallery w:val="Page Numbers (Bottom of Page)"/>
        <w:docPartUnique/>
      </w:docPartObj>
    </w:sdtPr>
    <w:sdtEndPr>
      <w:rPr>
        <w:noProof/>
      </w:rPr>
    </w:sdtEndPr>
    <w:sdtContent>
      <w:p w14:paraId="1956BF42" w14:textId="7EA7A1A4" w:rsidR="005900B7" w:rsidRDefault="00387F89" w:rsidP="0029514B">
        <w:pPr>
          <w:pStyle w:val="Footer"/>
          <w:jc w:val="center"/>
        </w:pPr>
        <w:r w:rsidRPr="00387F89">
          <w:rPr>
            <w:rFonts w:ascii="Times New Roman" w:hAnsi="Times New Roman" w:cs="Times New Roman"/>
          </w:rPr>
          <w:t>-</w:t>
        </w:r>
        <w:r w:rsidRPr="00387F89">
          <w:rPr>
            <w:rFonts w:ascii="Times New Roman" w:hAnsi="Times New Roman" w:cs="Times New Roman"/>
          </w:rPr>
          <w:fldChar w:fldCharType="begin"/>
        </w:r>
        <w:r w:rsidRPr="00387F89">
          <w:rPr>
            <w:rFonts w:ascii="Times New Roman" w:hAnsi="Times New Roman" w:cs="Times New Roman"/>
          </w:rPr>
          <w:instrText xml:space="preserve"> PAGE   \* MERGEFORMAT </w:instrText>
        </w:r>
        <w:r w:rsidRPr="00387F89">
          <w:rPr>
            <w:rFonts w:ascii="Times New Roman" w:hAnsi="Times New Roman" w:cs="Times New Roman"/>
          </w:rPr>
          <w:fldChar w:fldCharType="separate"/>
        </w:r>
        <w:r w:rsidRPr="00387F89">
          <w:rPr>
            <w:rFonts w:ascii="Times New Roman" w:hAnsi="Times New Roman" w:cs="Times New Roman"/>
            <w:noProof/>
          </w:rPr>
          <w:t>2</w:t>
        </w:r>
        <w:r w:rsidRPr="00387F89">
          <w:rPr>
            <w:rFonts w:ascii="Times New Roman" w:hAnsi="Times New Roman" w:cs="Times New Roman"/>
            <w:noProof/>
          </w:rPr>
          <w:fldChar w:fldCharType="end"/>
        </w:r>
        <w:r w:rsidRPr="00387F89">
          <w:rPr>
            <w:rFonts w:ascii="Times New Roman" w:hAnsi="Times New Roman" w:cs="Times New Roman"/>
            <w:noProof/>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F402" w14:textId="77777777" w:rsidR="009D7268" w:rsidRPr="00387F89" w:rsidRDefault="009D7268" w:rsidP="00387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A76BF" w14:textId="77777777" w:rsidR="00BA6E41" w:rsidRDefault="00BA6E41" w:rsidP="009407EE">
      <w:pPr>
        <w:spacing w:after="0" w:line="240" w:lineRule="auto"/>
      </w:pPr>
      <w:r>
        <w:separator/>
      </w:r>
    </w:p>
  </w:footnote>
  <w:footnote w:type="continuationSeparator" w:id="0">
    <w:p w14:paraId="19BCEFFF" w14:textId="77777777" w:rsidR="00BA6E41" w:rsidRDefault="00BA6E41" w:rsidP="00940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91FCC" w14:textId="4FEEB350" w:rsidR="005F0D69" w:rsidRDefault="005F0D69" w:rsidP="003E767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2A06" w14:textId="77777777" w:rsidR="009D7268" w:rsidRDefault="009D7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EB6"/>
    <w:multiLevelType w:val="hybridMultilevel"/>
    <w:tmpl w:val="658289C6"/>
    <w:lvl w:ilvl="0" w:tplc="568CB938">
      <w:start w:val="5"/>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F02F7"/>
    <w:multiLevelType w:val="hybridMultilevel"/>
    <w:tmpl w:val="6530676E"/>
    <w:lvl w:ilvl="0" w:tplc="569AB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5270B"/>
    <w:multiLevelType w:val="hybridMultilevel"/>
    <w:tmpl w:val="175A1A52"/>
    <w:lvl w:ilvl="0" w:tplc="880228D0">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A0D73"/>
    <w:multiLevelType w:val="hybridMultilevel"/>
    <w:tmpl w:val="8C46D54E"/>
    <w:lvl w:ilvl="0" w:tplc="D4F8B67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4536620"/>
    <w:multiLevelType w:val="hybridMultilevel"/>
    <w:tmpl w:val="4894A35C"/>
    <w:lvl w:ilvl="0" w:tplc="E0828B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64686"/>
    <w:multiLevelType w:val="hybridMultilevel"/>
    <w:tmpl w:val="7AB4DAE2"/>
    <w:lvl w:ilvl="0" w:tplc="372E399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F5E2F"/>
    <w:multiLevelType w:val="hybridMultilevel"/>
    <w:tmpl w:val="658289C6"/>
    <w:lvl w:ilvl="0" w:tplc="FFFFFFFF">
      <w:start w:val="5"/>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524E9A"/>
    <w:multiLevelType w:val="hybridMultilevel"/>
    <w:tmpl w:val="D506E536"/>
    <w:lvl w:ilvl="0" w:tplc="49B2873E">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07656"/>
    <w:multiLevelType w:val="hybridMultilevel"/>
    <w:tmpl w:val="8C46D54E"/>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9" w15:restartNumberingAfterBreak="0">
    <w:nsid w:val="26B35A9D"/>
    <w:multiLevelType w:val="hybridMultilevel"/>
    <w:tmpl w:val="6E7608EC"/>
    <w:lvl w:ilvl="0" w:tplc="FFFFFFFF">
      <w:start w:val="5"/>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7290DFC"/>
    <w:multiLevelType w:val="hybridMultilevel"/>
    <w:tmpl w:val="56E28EF6"/>
    <w:lvl w:ilvl="0" w:tplc="31DACE4E">
      <w:start w:val="5"/>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47779E"/>
    <w:multiLevelType w:val="hybridMultilevel"/>
    <w:tmpl w:val="5BD2E792"/>
    <w:lvl w:ilvl="0" w:tplc="06706CA4">
      <w:start w:val="5"/>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F2764"/>
    <w:multiLevelType w:val="hybridMultilevel"/>
    <w:tmpl w:val="73BC8002"/>
    <w:lvl w:ilvl="0" w:tplc="CCEAE58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D044F"/>
    <w:multiLevelType w:val="hybridMultilevel"/>
    <w:tmpl w:val="0FD4A064"/>
    <w:lvl w:ilvl="0" w:tplc="B0D8BCFE">
      <w:start w:val="4"/>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142A7B"/>
    <w:multiLevelType w:val="hybridMultilevel"/>
    <w:tmpl w:val="F1724A7E"/>
    <w:lvl w:ilvl="0" w:tplc="69204E4C">
      <w:start w:val="5"/>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7C23F1"/>
    <w:multiLevelType w:val="hybridMultilevel"/>
    <w:tmpl w:val="11B0D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753652"/>
    <w:multiLevelType w:val="hybridMultilevel"/>
    <w:tmpl w:val="276CA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05480D"/>
    <w:multiLevelType w:val="hybridMultilevel"/>
    <w:tmpl w:val="CC2AFCFE"/>
    <w:lvl w:ilvl="0" w:tplc="771CEBCC">
      <w:start w:val="5"/>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670E"/>
    <w:multiLevelType w:val="hybridMultilevel"/>
    <w:tmpl w:val="82FA2ED6"/>
    <w:lvl w:ilvl="0" w:tplc="5E3CBFEE">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73016F"/>
    <w:multiLevelType w:val="hybridMultilevel"/>
    <w:tmpl w:val="4AFE8446"/>
    <w:lvl w:ilvl="0" w:tplc="65307F2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D55FFF"/>
    <w:multiLevelType w:val="hybridMultilevel"/>
    <w:tmpl w:val="3C5E51EC"/>
    <w:lvl w:ilvl="0" w:tplc="8196E4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1C7C32"/>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3" w15:restartNumberingAfterBreak="0">
    <w:nsid w:val="684E4769"/>
    <w:multiLevelType w:val="hybridMultilevel"/>
    <w:tmpl w:val="887A5AA2"/>
    <w:lvl w:ilvl="0" w:tplc="65307F24">
      <w:start w:val="1"/>
      <w:numFmt w:val="decimal"/>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74AE0E11"/>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num w:numId="1" w16cid:durableId="1752237214">
    <w:abstractNumId w:val="4"/>
  </w:num>
  <w:num w:numId="2" w16cid:durableId="1567257925">
    <w:abstractNumId w:val="5"/>
  </w:num>
  <w:num w:numId="3" w16cid:durableId="922029172">
    <w:abstractNumId w:val="7"/>
  </w:num>
  <w:num w:numId="4" w16cid:durableId="391739823">
    <w:abstractNumId w:val="1"/>
  </w:num>
  <w:num w:numId="5" w16cid:durableId="454524553">
    <w:abstractNumId w:val="21"/>
  </w:num>
  <w:num w:numId="6" w16cid:durableId="1396590162">
    <w:abstractNumId w:val="0"/>
  </w:num>
  <w:num w:numId="7" w16cid:durableId="1809933658">
    <w:abstractNumId w:val="14"/>
  </w:num>
  <w:num w:numId="8" w16cid:durableId="1089889313">
    <w:abstractNumId w:val="12"/>
  </w:num>
  <w:num w:numId="9" w16cid:durableId="2043506819">
    <w:abstractNumId w:val="23"/>
  </w:num>
  <w:num w:numId="10" w16cid:durableId="260265788">
    <w:abstractNumId w:val="3"/>
  </w:num>
  <w:num w:numId="11" w16cid:durableId="1853765494">
    <w:abstractNumId w:val="8"/>
  </w:num>
  <w:num w:numId="12" w16cid:durableId="639728573">
    <w:abstractNumId w:val="19"/>
  </w:num>
  <w:num w:numId="13" w16cid:durableId="583808625">
    <w:abstractNumId w:val="6"/>
  </w:num>
  <w:num w:numId="14" w16cid:durableId="2020085047">
    <w:abstractNumId w:val="9"/>
  </w:num>
  <w:num w:numId="15" w16cid:durableId="1728646724">
    <w:abstractNumId w:val="16"/>
  </w:num>
  <w:num w:numId="16" w16cid:durableId="1337002142">
    <w:abstractNumId w:val="17"/>
  </w:num>
  <w:num w:numId="17" w16cid:durableId="2046328625">
    <w:abstractNumId w:val="20"/>
  </w:num>
  <w:num w:numId="18" w16cid:durableId="1270813981">
    <w:abstractNumId w:val="24"/>
  </w:num>
  <w:num w:numId="19" w16cid:durableId="1643271591">
    <w:abstractNumId w:val="22"/>
  </w:num>
  <w:num w:numId="20" w16cid:durableId="804666103">
    <w:abstractNumId w:val="2"/>
  </w:num>
  <w:num w:numId="21" w16cid:durableId="119304867">
    <w:abstractNumId w:val="13"/>
  </w:num>
  <w:num w:numId="22" w16cid:durableId="592323343">
    <w:abstractNumId w:val="10"/>
  </w:num>
  <w:num w:numId="23" w16cid:durableId="502009503">
    <w:abstractNumId w:val="11"/>
  </w:num>
  <w:num w:numId="24" w16cid:durableId="1294604344">
    <w:abstractNumId w:val="18"/>
  </w:num>
  <w:num w:numId="25" w16cid:durableId="2065339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E8"/>
    <w:rsid w:val="0000079F"/>
    <w:rsid w:val="00000C56"/>
    <w:rsid w:val="000041B5"/>
    <w:rsid w:val="00004965"/>
    <w:rsid w:val="000056C0"/>
    <w:rsid w:val="000078EA"/>
    <w:rsid w:val="000115B5"/>
    <w:rsid w:val="00012603"/>
    <w:rsid w:val="00014C29"/>
    <w:rsid w:val="00014E9B"/>
    <w:rsid w:val="00014FCF"/>
    <w:rsid w:val="000150C7"/>
    <w:rsid w:val="000163E3"/>
    <w:rsid w:val="00016B03"/>
    <w:rsid w:val="00021490"/>
    <w:rsid w:val="0002257C"/>
    <w:rsid w:val="00022600"/>
    <w:rsid w:val="00023618"/>
    <w:rsid w:val="00024AEA"/>
    <w:rsid w:val="00026A1A"/>
    <w:rsid w:val="000277FD"/>
    <w:rsid w:val="0003026C"/>
    <w:rsid w:val="00031AE7"/>
    <w:rsid w:val="000336DA"/>
    <w:rsid w:val="00034037"/>
    <w:rsid w:val="000364D4"/>
    <w:rsid w:val="0003699E"/>
    <w:rsid w:val="00037297"/>
    <w:rsid w:val="000412A0"/>
    <w:rsid w:val="00041AA9"/>
    <w:rsid w:val="00043E63"/>
    <w:rsid w:val="0004404C"/>
    <w:rsid w:val="0004420E"/>
    <w:rsid w:val="00044362"/>
    <w:rsid w:val="000448B5"/>
    <w:rsid w:val="00044C0A"/>
    <w:rsid w:val="00045834"/>
    <w:rsid w:val="000459D5"/>
    <w:rsid w:val="00046637"/>
    <w:rsid w:val="00047646"/>
    <w:rsid w:val="0005087C"/>
    <w:rsid w:val="000519B4"/>
    <w:rsid w:val="00051EAD"/>
    <w:rsid w:val="00052D14"/>
    <w:rsid w:val="0005426E"/>
    <w:rsid w:val="0005476D"/>
    <w:rsid w:val="00054B7B"/>
    <w:rsid w:val="00054CD9"/>
    <w:rsid w:val="00055CDB"/>
    <w:rsid w:val="000623CA"/>
    <w:rsid w:val="0006307D"/>
    <w:rsid w:val="00063FA1"/>
    <w:rsid w:val="00064EAE"/>
    <w:rsid w:val="000659DA"/>
    <w:rsid w:val="000661B1"/>
    <w:rsid w:val="000666D2"/>
    <w:rsid w:val="00075AA4"/>
    <w:rsid w:val="0007651E"/>
    <w:rsid w:val="00080073"/>
    <w:rsid w:val="000800D6"/>
    <w:rsid w:val="0008011A"/>
    <w:rsid w:val="00081A52"/>
    <w:rsid w:val="00084858"/>
    <w:rsid w:val="00086309"/>
    <w:rsid w:val="000911DC"/>
    <w:rsid w:val="00091F29"/>
    <w:rsid w:val="000920F9"/>
    <w:rsid w:val="00095325"/>
    <w:rsid w:val="000962D3"/>
    <w:rsid w:val="00096968"/>
    <w:rsid w:val="00096BB0"/>
    <w:rsid w:val="00097072"/>
    <w:rsid w:val="00097B82"/>
    <w:rsid w:val="000A00C2"/>
    <w:rsid w:val="000A09CE"/>
    <w:rsid w:val="000A5D1A"/>
    <w:rsid w:val="000A655D"/>
    <w:rsid w:val="000A7F9F"/>
    <w:rsid w:val="000B09C0"/>
    <w:rsid w:val="000B10CA"/>
    <w:rsid w:val="000B3094"/>
    <w:rsid w:val="000B3CB9"/>
    <w:rsid w:val="000B3F0A"/>
    <w:rsid w:val="000B40F6"/>
    <w:rsid w:val="000B5A56"/>
    <w:rsid w:val="000B6DC1"/>
    <w:rsid w:val="000B7BA7"/>
    <w:rsid w:val="000B7D61"/>
    <w:rsid w:val="000C1E56"/>
    <w:rsid w:val="000C1E95"/>
    <w:rsid w:val="000C2D97"/>
    <w:rsid w:val="000C305E"/>
    <w:rsid w:val="000C5125"/>
    <w:rsid w:val="000C5FE7"/>
    <w:rsid w:val="000C72E4"/>
    <w:rsid w:val="000C74E7"/>
    <w:rsid w:val="000D1DEC"/>
    <w:rsid w:val="000D2835"/>
    <w:rsid w:val="000D411C"/>
    <w:rsid w:val="000D51A0"/>
    <w:rsid w:val="000D5515"/>
    <w:rsid w:val="000D68BA"/>
    <w:rsid w:val="000D6E74"/>
    <w:rsid w:val="000E486D"/>
    <w:rsid w:val="000E622F"/>
    <w:rsid w:val="000F1803"/>
    <w:rsid w:val="000F27F7"/>
    <w:rsid w:val="000F3884"/>
    <w:rsid w:val="000F7204"/>
    <w:rsid w:val="000F7222"/>
    <w:rsid w:val="00100BE8"/>
    <w:rsid w:val="00100BED"/>
    <w:rsid w:val="00100CCC"/>
    <w:rsid w:val="00101C24"/>
    <w:rsid w:val="00101FA6"/>
    <w:rsid w:val="00103987"/>
    <w:rsid w:val="00104563"/>
    <w:rsid w:val="00104826"/>
    <w:rsid w:val="001074FB"/>
    <w:rsid w:val="00110C39"/>
    <w:rsid w:val="00110FBD"/>
    <w:rsid w:val="00111822"/>
    <w:rsid w:val="00111B18"/>
    <w:rsid w:val="00112268"/>
    <w:rsid w:val="00116082"/>
    <w:rsid w:val="001169C7"/>
    <w:rsid w:val="00116CE8"/>
    <w:rsid w:val="00117F56"/>
    <w:rsid w:val="001205DD"/>
    <w:rsid w:val="0012176F"/>
    <w:rsid w:val="00121EC7"/>
    <w:rsid w:val="00122C56"/>
    <w:rsid w:val="001259AA"/>
    <w:rsid w:val="00126305"/>
    <w:rsid w:val="001303BF"/>
    <w:rsid w:val="00130A61"/>
    <w:rsid w:val="0013131F"/>
    <w:rsid w:val="00131FD5"/>
    <w:rsid w:val="00131FD7"/>
    <w:rsid w:val="00135333"/>
    <w:rsid w:val="00136051"/>
    <w:rsid w:val="001411AC"/>
    <w:rsid w:val="00141852"/>
    <w:rsid w:val="001437A4"/>
    <w:rsid w:val="00143819"/>
    <w:rsid w:val="00145E6B"/>
    <w:rsid w:val="00146AAD"/>
    <w:rsid w:val="0014718F"/>
    <w:rsid w:val="0015180F"/>
    <w:rsid w:val="00151FF1"/>
    <w:rsid w:val="0015249F"/>
    <w:rsid w:val="00153BD1"/>
    <w:rsid w:val="0015425D"/>
    <w:rsid w:val="00154359"/>
    <w:rsid w:val="001549DC"/>
    <w:rsid w:val="00156C0A"/>
    <w:rsid w:val="00157D51"/>
    <w:rsid w:val="00160144"/>
    <w:rsid w:val="001607E2"/>
    <w:rsid w:val="00161081"/>
    <w:rsid w:val="0016272B"/>
    <w:rsid w:val="00164A91"/>
    <w:rsid w:val="001656AD"/>
    <w:rsid w:val="00165C0A"/>
    <w:rsid w:val="001663C4"/>
    <w:rsid w:val="001709EF"/>
    <w:rsid w:val="00170B8A"/>
    <w:rsid w:val="001717B9"/>
    <w:rsid w:val="00172CCB"/>
    <w:rsid w:val="00173D02"/>
    <w:rsid w:val="00175815"/>
    <w:rsid w:val="0017703A"/>
    <w:rsid w:val="00177387"/>
    <w:rsid w:val="0018111E"/>
    <w:rsid w:val="00182046"/>
    <w:rsid w:val="00182C56"/>
    <w:rsid w:val="001841B7"/>
    <w:rsid w:val="00184617"/>
    <w:rsid w:val="00184F69"/>
    <w:rsid w:val="00185514"/>
    <w:rsid w:val="001859D2"/>
    <w:rsid w:val="0019053E"/>
    <w:rsid w:val="00191136"/>
    <w:rsid w:val="00191681"/>
    <w:rsid w:val="00191F36"/>
    <w:rsid w:val="00192115"/>
    <w:rsid w:val="00192883"/>
    <w:rsid w:val="00194E6B"/>
    <w:rsid w:val="00196327"/>
    <w:rsid w:val="001967B2"/>
    <w:rsid w:val="001A0C60"/>
    <w:rsid w:val="001A10DB"/>
    <w:rsid w:val="001A1D31"/>
    <w:rsid w:val="001A2043"/>
    <w:rsid w:val="001A324C"/>
    <w:rsid w:val="001A39DA"/>
    <w:rsid w:val="001A3EA0"/>
    <w:rsid w:val="001B0289"/>
    <w:rsid w:val="001B382E"/>
    <w:rsid w:val="001B4BCA"/>
    <w:rsid w:val="001B4CB2"/>
    <w:rsid w:val="001B70D3"/>
    <w:rsid w:val="001B7293"/>
    <w:rsid w:val="001C01E4"/>
    <w:rsid w:val="001C0EA9"/>
    <w:rsid w:val="001C1D73"/>
    <w:rsid w:val="001C285A"/>
    <w:rsid w:val="001C4E70"/>
    <w:rsid w:val="001C5F6E"/>
    <w:rsid w:val="001C6E38"/>
    <w:rsid w:val="001C792D"/>
    <w:rsid w:val="001D357A"/>
    <w:rsid w:val="001D3C03"/>
    <w:rsid w:val="001D4464"/>
    <w:rsid w:val="001D65FF"/>
    <w:rsid w:val="001D74F8"/>
    <w:rsid w:val="001E1356"/>
    <w:rsid w:val="001E33EF"/>
    <w:rsid w:val="001E346C"/>
    <w:rsid w:val="001E3E55"/>
    <w:rsid w:val="001E6B92"/>
    <w:rsid w:val="001E6E63"/>
    <w:rsid w:val="001E6FBA"/>
    <w:rsid w:val="001E7FBC"/>
    <w:rsid w:val="001F096B"/>
    <w:rsid w:val="001F22E9"/>
    <w:rsid w:val="001F2AA8"/>
    <w:rsid w:val="001F5ADE"/>
    <w:rsid w:val="001F67E8"/>
    <w:rsid w:val="001F7BB1"/>
    <w:rsid w:val="00200678"/>
    <w:rsid w:val="0020094C"/>
    <w:rsid w:val="002023D9"/>
    <w:rsid w:val="00203158"/>
    <w:rsid w:val="00203C9C"/>
    <w:rsid w:val="00203E0E"/>
    <w:rsid w:val="00203F27"/>
    <w:rsid w:val="0020497B"/>
    <w:rsid w:val="002049D3"/>
    <w:rsid w:val="0020604F"/>
    <w:rsid w:val="002078A3"/>
    <w:rsid w:val="00210F23"/>
    <w:rsid w:val="00211093"/>
    <w:rsid w:val="002110E0"/>
    <w:rsid w:val="002121FD"/>
    <w:rsid w:val="00212815"/>
    <w:rsid w:val="00213B4D"/>
    <w:rsid w:val="00214EC8"/>
    <w:rsid w:val="00215258"/>
    <w:rsid w:val="002156FA"/>
    <w:rsid w:val="002227E4"/>
    <w:rsid w:val="00222B2E"/>
    <w:rsid w:val="00222F0C"/>
    <w:rsid w:val="002232C8"/>
    <w:rsid w:val="00223311"/>
    <w:rsid w:val="0022444D"/>
    <w:rsid w:val="00230894"/>
    <w:rsid w:val="00230CB6"/>
    <w:rsid w:val="00231B32"/>
    <w:rsid w:val="00233310"/>
    <w:rsid w:val="002341E8"/>
    <w:rsid w:val="00235254"/>
    <w:rsid w:val="00236822"/>
    <w:rsid w:val="00236A4F"/>
    <w:rsid w:val="0024076B"/>
    <w:rsid w:val="00240C4C"/>
    <w:rsid w:val="00240FE0"/>
    <w:rsid w:val="00242641"/>
    <w:rsid w:val="00243D6D"/>
    <w:rsid w:val="00244597"/>
    <w:rsid w:val="002463C2"/>
    <w:rsid w:val="0024733A"/>
    <w:rsid w:val="0025024F"/>
    <w:rsid w:val="00251830"/>
    <w:rsid w:val="00251E4A"/>
    <w:rsid w:val="00251E64"/>
    <w:rsid w:val="00251F6A"/>
    <w:rsid w:val="0025317A"/>
    <w:rsid w:val="002536BD"/>
    <w:rsid w:val="00256502"/>
    <w:rsid w:val="00256C45"/>
    <w:rsid w:val="00257363"/>
    <w:rsid w:val="00262140"/>
    <w:rsid w:val="002621BA"/>
    <w:rsid w:val="00263FAB"/>
    <w:rsid w:val="00264A55"/>
    <w:rsid w:val="002661BD"/>
    <w:rsid w:val="00270CF1"/>
    <w:rsid w:val="00271124"/>
    <w:rsid w:val="002712B7"/>
    <w:rsid w:val="0027304B"/>
    <w:rsid w:val="002741E0"/>
    <w:rsid w:val="00274ED9"/>
    <w:rsid w:val="002753B6"/>
    <w:rsid w:val="002772F4"/>
    <w:rsid w:val="00277BFD"/>
    <w:rsid w:val="002813D2"/>
    <w:rsid w:val="00282884"/>
    <w:rsid w:val="00283380"/>
    <w:rsid w:val="00284FC7"/>
    <w:rsid w:val="00285BA0"/>
    <w:rsid w:val="0028666E"/>
    <w:rsid w:val="0028683F"/>
    <w:rsid w:val="00290770"/>
    <w:rsid w:val="00292CB0"/>
    <w:rsid w:val="00294CC8"/>
    <w:rsid w:val="0029514B"/>
    <w:rsid w:val="0029667F"/>
    <w:rsid w:val="00297F6D"/>
    <w:rsid w:val="002A2E0A"/>
    <w:rsid w:val="002A392E"/>
    <w:rsid w:val="002A557B"/>
    <w:rsid w:val="002A5AE3"/>
    <w:rsid w:val="002A7714"/>
    <w:rsid w:val="002B1642"/>
    <w:rsid w:val="002B1660"/>
    <w:rsid w:val="002B24E0"/>
    <w:rsid w:val="002B291E"/>
    <w:rsid w:val="002B48A4"/>
    <w:rsid w:val="002B48D1"/>
    <w:rsid w:val="002B4FAA"/>
    <w:rsid w:val="002B5C5B"/>
    <w:rsid w:val="002B5D2D"/>
    <w:rsid w:val="002B6076"/>
    <w:rsid w:val="002B7B6D"/>
    <w:rsid w:val="002B7E30"/>
    <w:rsid w:val="002C0F43"/>
    <w:rsid w:val="002C121A"/>
    <w:rsid w:val="002C2A5E"/>
    <w:rsid w:val="002C586A"/>
    <w:rsid w:val="002C7CE4"/>
    <w:rsid w:val="002D0493"/>
    <w:rsid w:val="002D08E7"/>
    <w:rsid w:val="002D09BE"/>
    <w:rsid w:val="002D0A41"/>
    <w:rsid w:val="002D1ADD"/>
    <w:rsid w:val="002D2458"/>
    <w:rsid w:val="002D3765"/>
    <w:rsid w:val="002E019B"/>
    <w:rsid w:val="002E105D"/>
    <w:rsid w:val="002E32A3"/>
    <w:rsid w:val="002E392D"/>
    <w:rsid w:val="002E4220"/>
    <w:rsid w:val="002E4B52"/>
    <w:rsid w:val="002E4C96"/>
    <w:rsid w:val="002E5CCB"/>
    <w:rsid w:val="002E6186"/>
    <w:rsid w:val="002E6B74"/>
    <w:rsid w:val="002E77F5"/>
    <w:rsid w:val="002F025D"/>
    <w:rsid w:val="002F1568"/>
    <w:rsid w:val="002F3120"/>
    <w:rsid w:val="002F3169"/>
    <w:rsid w:val="002F38F1"/>
    <w:rsid w:val="002F459A"/>
    <w:rsid w:val="002F5BB3"/>
    <w:rsid w:val="003011F5"/>
    <w:rsid w:val="00302196"/>
    <w:rsid w:val="00302CBE"/>
    <w:rsid w:val="00303D64"/>
    <w:rsid w:val="00305EE3"/>
    <w:rsid w:val="00313617"/>
    <w:rsid w:val="0031385C"/>
    <w:rsid w:val="003142E9"/>
    <w:rsid w:val="00320E28"/>
    <w:rsid w:val="003251A7"/>
    <w:rsid w:val="0032564E"/>
    <w:rsid w:val="00331A99"/>
    <w:rsid w:val="00331ED2"/>
    <w:rsid w:val="00332342"/>
    <w:rsid w:val="00332CC4"/>
    <w:rsid w:val="00332F68"/>
    <w:rsid w:val="003330D9"/>
    <w:rsid w:val="00333A53"/>
    <w:rsid w:val="00334866"/>
    <w:rsid w:val="0033712B"/>
    <w:rsid w:val="0033720D"/>
    <w:rsid w:val="00337449"/>
    <w:rsid w:val="0034161E"/>
    <w:rsid w:val="00342FB9"/>
    <w:rsid w:val="00343E2C"/>
    <w:rsid w:val="003450C8"/>
    <w:rsid w:val="00346A8A"/>
    <w:rsid w:val="00347E4B"/>
    <w:rsid w:val="003507EE"/>
    <w:rsid w:val="003528F7"/>
    <w:rsid w:val="0035432C"/>
    <w:rsid w:val="00355288"/>
    <w:rsid w:val="00355AE4"/>
    <w:rsid w:val="00355FEA"/>
    <w:rsid w:val="00356BD3"/>
    <w:rsid w:val="00357919"/>
    <w:rsid w:val="00361D16"/>
    <w:rsid w:val="0036243E"/>
    <w:rsid w:val="003626F8"/>
    <w:rsid w:val="00365ED5"/>
    <w:rsid w:val="00366104"/>
    <w:rsid w:val="003662C8"/>
    <w:rsid w:val="00367E11"/>
    <w:rsid w:val="00371C92"/>
    <w:rsid w:val="00371D6C"/>
    <w:rsid w:val="00372140"/>
    <w:rsid w:val="0037231D"/>
    <w:rsid w:val="00372339"/>
    <w:rsid w:val="00372709"/>
    <w:rsid w:val="0037306C"/>
    <w:rsid w:val="00373DE5"/>
    <w:rsid w:val="0037709A"/>
    <w:rsid w:val="003772F5"/>
    <w:rsid w:val="00377330"/>
    <w:rsid w:val="0038278B"/>
    <w:rsid w:val="003833D4"/>
    <w:rsid w:val="003837A4"/>
    <w:rsid w:val="00384108"/>
    <w:rsid w:val="00384236"/>
    <w:rsid w:val="00384B75"/>
    <w:rsid w:val="00384FCF"/>
    <w:rsid w:val="003868A6"/>
    <w:rsid w:val="00386D95"/>
    <w:rsid w:val="0038785D"/>
    <w:rsid w:val="00387C33"/>
    <w:rsid w:val="00387F89"/>
    <w:rsid w:val="003914B0"/>
    <w:rsid w:val="003927C9"/>
    <w:rsid w:val="00397B46"/>
    <w:rsid w:val="003A5C88"/>
    <w:rsid w:val="003B0D4F"/>
    <w:rsid w:val="003B1328"/>
    <w:rsid w:val="003B2C25"/>
    <w:rsid w:val="003B38CF"/>
    <w:rsid w:val="003B3959"/>
    <w:rsid w:val="003B4976"/>
    <w:rsid w:val="003B4D7A"/>
    <w:rsid w:val="003B50FF"/>
    <w:rsid w:val="003B721C"/>
    <w:rsid w:val="003C270D"/>
    <w:rsid w:val="003C4466"/>
    <w:rsid w:val="003C5A36"/>
    <w:rsid w:val="003C5B90"/>
    <w:rsid w:val="003C5BD0"/>
    <w:rsid w:val="003C7256"/>
    <w:rsid w:val="003D37D0"/>
    <w:rsid w:val="003D3974"/>
    <w:rsid w:val="003D4991"/>
    <w:rsid w:val="003D4E49"/>
    <w:rsid w:val="003D5680"/>
    <w:rsid w:val="003E07D3"/>
    <w:rsid w:val="003E1E80"/>
    <w:rsid w:val="003E1FCD"/>
    <w:rsid w:val="003E2168"/>
    <w:rsid w:val="003E3487"/>
    <w:rsid w:val="003E5377"/>
    <w:rsid w:val="003E6D9D"/>
    <w:rsid w:val="003E767C"/>
    <w:rsid w:val="003F10CB"/>
    <w:rsid w:val="003F2836"/>
    <w:rsid w:val="003F560E"/>
    <w:rsid w:val="003F7A8A"/>
    <w:rsid w:val="003F7AA2"/>
    <w:rsid w:val="003F7B79"/>
    <w:rsid w:val="00401934"/>
    <w:rsid w:val="00402EAD"/>
    <w:rsid w:val="0040441F"/>
    <w:rsid w:val="0040634D"/>
    <w:rsid w:val="00411658"/>
    <w:rsid w:val="00414C8B"/>
    <w:rsid w:val="00415AC8"/>
    <w:rsid w:val="00416D1A"/>
    <w:rsid w:val="004225E9"/>
    <w:rsid w:val="00422A58"/>
    <w:rsid w:val="00424461"/>
    <w:rsid w:val="004249A3"/>
    <w:rsid w:val="00427829"/>
    <w:rsid w:val="00433C32"/>
    <w:rsid w:val="00434018"/>
    <w:rsid w:val="00434E56"/>
    <w:rsid w:val="00435EBD"/>
    <w:rsid w:val="00437340"/>
    <w:rsid w:val="004401F2"/>
    <w:rsid w:val="00440926"/>
    <w:rsid w:val="0044106C"/>
    <w:rsid w:val="004410F1"/>
    <w:rsid w:val="00443DBD"/>
    <w:rsid w:val="00444441"/>
    <w:rsid w:val="0044535A"/>
    <w:rsid w:val="004458F4"/>
    <w:rsid w:val="00446975"/>
    <w:rsid w:val="004501F0"/>
    <w:rsid w:val="004505F8"/>
    <w:rsid w:val="00452243"/>
    <w:rsid w:val="00454FE0"/>
    <w:rsid w:val="0045508B"/>
    <w:rsid w:val="00455600"/>
    <w:rsid w:val="004558FA"/>
    <w:rsid w:val="00455F0B"/>
    <w:rsid w:val="00460F1C"/>
    <w:rsid w:val="00461411"/>
    <w:rsid w:val="00461A67"/>
    <w:rsid w:val="0046372C"/>
    <w:rsid w:val="00465439"/>
    <w:rsid w:val="00465ADD"/>
    <w:rsid w:val="00467172"/>
    <w:rsid w:val="004678EB"/>
    <w:rsid w:val="004717D9"/>
    <w:rsid w:val="00472884"/>
    <w:rsid w:val="004734ED"/>
    <w:rsid w:val="00474287"/>
    <w:rsid w:val="0047514F"/>
    <w:rsid w:val="00475732"/>
    <w:rsid w:val="004805DC"/>
    <w:rsid w:val="00480A12"/>
    <w:rsid w:val="00480FCD"/>
    <w:rsid w:val="0048164C"/>
    <w:rsid w:val="0048164F"/>
    <w:rsid w:val="00481BC0"/>
    <w:rsid w:val="00485827"/>
    <w:rsid w:val="00485A96"/>
    <w:rsid w:val="00486BE8"/>
    <w:rsid w:val="0048740C"/>
    <w:rsid w:val="00487BBA"/>
    <w:rsid w:val="00492274"/>
    <w:rsid w:val="004924BD"/>
    <w:rsid w:val="004931A4"/>
    <w:rsid w:val="0049461C"/>
    <w:rsid w:val="004961A2"/>
    <w:rsid w:val="0049778E"/>
    <w:rsid w:val="004A01A6"/>
    <w:rsid w:val="004A17F7"/>
    <w:rsid w:val="004A2351"/>
    <w:rsid w:val="004A242C"/>
    <w:rsid w:val="004A24E4"/>
    <w:rsid w:val="004A26ED"/>
    <w:rsid w:val="004A4F6A"/>
    <w:rsid w:val="004A5739"/>
    <w:rsid w:val="004A64B2"/>
    <w:rsid w:val="004A65DB"/>
    <w:rsid w:val="004A6E65"/>
    <w:rsid w:val="004A7AFC"/>
    <w:rsid w:val="004B18DF"/>
    <w:rsid w:val="004B247B"/>
    <w:rsid w:val="004B3515"/>
    <w:rsid w:val="004B39D7"/>
    <w:rsid w:val="004B3F86"/>
    <w:rsid w:val="004B7EE1"/>
    <w:rsid w:val="004C1785"/>
    <w:rsid w:val="004C21F4"/>
    <w:rsid w:val="004C2844"/>
    <w:rsid w:val="004C2AC7"/>
    <w:rsid w:val="004C30A9"/>
    <w:rsid w:val="004C3A94"/>
    <w:rsid w:val="004C59A8"/>
    <w:rsid w:val="004C5EA9"/>
    <w:rsid w:val="004D0A8E"/>
    <w:rsid w:val="004D2FCD"/>
    <w:rsid w:val="004D3AAF"/>
    <w:rsid w:val="004D48B6"/>
    <w:rsid w:val="004D5DDD"/>
    <w:rsid w:val="004D7AD5"/>
    <w:rsid w:val="004E031E"/>
    <w:rsid w:val="004E2253"/>
    <w:rsid w:val="004E2D51"/>
    <w:rsid w:val="004E4C87"/>
    <w:rsid w:val="004F0108"/>
    <w:rsid w:val="004F12A7"/>
    <w:rsid w:val="004F240E"/>
    <w:rsid w:val="004F3A1C"/>
    <w:rsid w:val="004F4208"/>
    <w:rsid w:val="004F46B3"/>
    <w:rsid w:val="004F4AE8"/>
    <w:rsid w:val="004F5964"/>
    <w:rsid w:val="004F5FB2"/>
    <w:rsid w:val="004F66BF"/>
    <w:rsid w:val="004F6B6F"/>
    <w:rsid w:val="004F7B3B"/>
    <w:rsid w:val="004F7C8A"/>
    <w:rsid w:val="004F7CB2"/>
    <w:rsid w:val="00501E8B"/>
    <w:rsid w:val="00504F6E"/>
    <w:rsid w:val="00505F6F"/>
    <w:rsid w:val="005068D2"/>
    <w:rsid w:val="00510800"/>
    <w:rsid w:val="00511292"/>
    <w:rsid w:val="00512416"/>
    <w:rsid w:val="00512827"/>
    <w:rsid w:val="00512A9A"/>
    <w:rsid w:val="005143C0"/>
    <w:rsid w:val="005147C3"/>
    <w:rsid w:val="00515620"/>
    <w:rsid w:val="005160F5"/>
    <w:rsid w:val="00520EA4"/>
    <w:rsid w:val="005218E0"/>
    <w:rsid w:val="00523C9A"/>
    <w:rsid w:val="0052445E"/>
    <w:rsid w:val="005249AE"/>
    <w:rsid w:val="00525C4B"/>
    <w:rsid w:val="005318D7"/>
    <w:rsid w:val="00531EEB"/>
    <w:rsid w:val="005340BE"/>
    <w:rsid w:val="005352BA"/>
    <w:rsid w:val="0054233A"/>
    <w:rsid w:val="00542F2F"/>
    <w:rsid w:val="00545EE1"/>
    <w:rsid w:val="00546926"/>
    <w:rsid w:val="005472E5"/>
    <w:rsid w:val="005516AD"/>
    <w:rsid w:val="00552C4B"/>
    <w:rsid w:val="005541D7"/>
    <w:rsid w:val="005551EE"/>
    <w:rsid w:val="005552C1"/>
    <w:rsid w:val="00556110"/>
    <w:rsid w:val="0055632F"/>
    <w:rsid w:val="0055705C"/>
    <w:rsid w:val="00557D20"/>
    <w:rsid w:val="005600C3"/>
    <w:rsid w:val="00564619"/>
    <w:rsid w:val="00564F3B"/>
    <w:rsid w:val="005651C3"/>
    <w:rsid w:val="00566A20"/>
    <w:rsid w:val="00567D64"/>
    <w:rsid w:val="0057010C"/>
    <w:rsid w:val="005708D0"/>
    <w:rsid w:val="005715F4"/>
    <w:rsid w:val="0057350F"/>
    <w:rsid w:val="005767C1"/>
    <w:rsid w:val="005773CA"/>
    <w:rsid w:val="0058186C"/>
    <w:rsid w:val="005857F5"/>
    <w:rsid w:val="00586606"/>
    <w:rsid w:val="00586636"/>
    <w:rsid w:val="005872A4"/>
    <w:rsid w:val="00587539"/>
    <w:rsid w:val="005900B7"/>
    <w:rsid w:val="00591CAA"/>
    <w:rsid w:val="00591E19"/>
    <w:rsid w:val="00594871"/>
    <w:rsid w:val="00594A4D"/>
    <w:rsid w:val="00594E9B"/>
    <w:rsid w:val="00594FDD"/>
    <w:rsid w:val="0059586B"/>
    <w:rsid w:val="005A33D5"/>
    <w:rsid w:val="005A3681"/>
    <w:rsid w:val="005A5E94"/>
    <w:rsid w:val="005A64F7"/>
    <w:rsid w:val="005A7D66"/>
    <w:rsid w:val="005B0979"/>
    <w:rsid w:val="005B162C"/>
    <w:rsid w:val="005B24AD"/>
    <w:rsid w:val="005B2B25"/>
    <w:rsid w:val="005B343B"/>
    <w:rsid w:val="005B39D6"/>
    <w:rsid w:val="005B4A64"/>
    <w:rsid w:val="005B55E1"/>
    <w:rsid w:val="005B561D"/>
    <w:rsid w:val="005B7DD1"/>
    <w:rsid w:val="005C19FC"/>
    <w:rsid w:val="005C2CC3"/>
    <w:rsid w:val="005C448B"/>
    <w:rsid w:val="005C4A8D"/>
    <w:rsid w:val="005C6490"/>
    <w:rsid w:val="005C6B5C"/>
    <w:rsid w:val="005C79B9"/>
    <w:rsid w:val="005D0D0A"/>
    <w:rsid w:val="005D14FF"/>
    <w:rsid w:val="005D1820"/>
    <w:rsid w:val="005D2A57"/>
    <w:rsid w:val="005D3FFE"/>
    <w:rsid w:val="005D52C3"/>
    <w:rsid w:val="005D551B"/>
    <w:rsid w:val="005D65C0"/>
    <w:rsid w:val="005D6676"/>
    <w:rsid w:val="005D691E"/>
    <w:rsid w:val="005E0D58"/>
    <w:rsid w:val="005E0E37"/>
    <w:rsid w:val="005E451E"/>
    <w:rsid w:val="005E57A3"/>
    <w:rsid w:val="005E63EB"/>
    <w:rsid w:val="005E7B31"/>
    <w:rsid w:val="005F0D0A"/>
    <w:rsid w:val="005F0D69"/>
    <w:rsid w:val="005F4407"/>
    <w:rsid w:val="005F47DE"/>
    <w:rsid w:val="005F5811"/>
    <w:rsid w:val="006014C2"/>
    <w:rsid w:val="006018FB"/>
    <w:rsid w:val="006020FE"/>
    <w:rsid w:val="00602335"/>
    <w:rsid w:val="00602977"/>
    <w:rsid w:val="006074A3"/>
    <w:rsid w:val="00607B34"/>
    <w:rsid w:val="00610421"/>
    <w:rsid w:val="006124C9"/>
    <w:rsid w:val="00612938"/>
    <w:rsid w:val="006139B1"/>
    <w:rsid w:val="00613D22"/>
    <w:rsid w:val="00614015"/>
    <w:rsid w:val="0061403F"/>
    <w:rsid w:val="0061468C"/>
    <w:rsid w:val="00614722"/>
    <w:rsid w:val="00615A89"/>
    <w:rsid w:val="00616A31"/>
    <w:rsid w:val="00617E80"/>
    <w:rsid w:val="00617F3A"/>
    <w:rsid w:val="00617F9F"/>
    <w:rsid w:val="00620075"/>
    <w:rsid w:val="00620F5A"/>
    <w:rsid w:val="00622908"/>
    <w:rsid w:val="00623BC5"/>
    <w:rsid w:val="00625D02"/>
    <w:rsid w:val="00625E14"/>
    <w:rsid w:val="006266CD"/>
    <w:rsid w:val="00627441"/>
    <w:rsid w:val="0063074D"/>
    <w:rsid w:val="00631502"/>
    <w:rsid w:val="0063332D"/>
    <w:rsid w:val="00640351"/>
    <w:rsid w:val="00643B18"/>
    <w:rsid w:val="00645311"/>
    <w:rsid w:val="006470AC"/>
    <w:rsid w:val="00650B14"/>
    <w:rsid w:val="00650F41"/>
    <w:rsid w:val="0065365C"/>
    <w:rsid w:val="00653A8C"/>
    <w:rsid w:val="00653C41"/>
    <w:rsid w:val="00655019"/>
    <w:rsid w:val="006553FD"/>
    <w:rsid w:val="006556AF"/>
    <w:rsid w:val="00656A9B"/>
    <w:rsid w:val="0066453A"/>
    <w:rsid w:val="0066479B"/>
    <w:rsid w:val="00665E97"/>
    <w:rsid w:val="00666184"/>
    <w:rsid w:val="006677E2"/>
    <w:rsid w:val="006705CF"/>
    <w:rsid w:val="00670A4B"/>
    <w:rsid w:val="00672503"/>
    <w:rsid w:val="006754A7"/>
    <w:rsid w:val="00680436"/>
    <w:rsid w:val="0068069C"/>
    <w:rsid w:val="00680B9D"/>
    <w:rsid w:val="00681213"/>
    <w:rsid w:val="00681C3E"/>
    <w:rsid w:val="006847AE"/>
    <w:rsid w:val="00686267"/>
    <w:rsid w:val="00686FC5"/>
    <w:rsid w:val="006875CF"/>
    <w:rsid w:val="006906DA"/>
    <w:rsid w:val="00692F21"/>
    <w:rsid w:val="00696C71"/>
    <w:rsid w:val="00697284"/>
    <w:rsid w:val="006977E1"/>
    <w:rsid w:val="006A09F1"/>
    <w:rsid w:val="006A2182"/>
    <w:rsid w:val="006A28E3"/>
    <w:rsid w:val="006A572A"/>
    <w:rsid w:val="006A6471"/>
    <w:rsid w:val="006B02CA"/>
    <w:rsid w:val="006B1F4F"/>
    <w:rsid w:val="006B2CCD"/>
    <w:rsid w:val="006B2F0A"/>
    <w:rsid w:val="006B6798"/>
    <w:rsid w:val="006B7333"/>
    <w:rsid w:val="006C265C"/>
    <w:rsid w:val="006C4AC7"/>
    <w:rsid w:val="006C4FAE"/>
    <w:rsid w:val="006C598E"/>
    <w:rsid w:val="006C5AA1"/>
    <w:rsid w:val="006C63B3"/>
    <w:rsid w:val="006C6532"/>
    <w:rsid w:val="006C6992"/>
    <w:rsid w:val="006D1733"/>
    <w:rsid w:val="006D2640"/>
    <w:rsid w:val="006D2AA6"/>
    <w:rsid w:val="006D2ADC"/>
    <w:rsid w:val="006D32DF"/>
    <w:rsid w:val="006D36BA"/>
    <w:rsid w:val="006E1D8E"/>
    <w:rsid w:val="006E475E"/>
    <w:rsid w:val="006E4B58"/>
    <w:rsid w:val="006E7712"/>
    <w:rsid w:val="006E7E00"/>
    <w:rsid w:val="006F0B54"/>
    <w:rsid w:val="006F0C50"/>
    <w:rsid w:val="006F20E7"/>
    <w:rsid w:val="006F2371"/>
    <w:rsid w:val="006F246A"/>
    <w:rsid w:val="006F2A66"/>
    <w:rsid w:val="006F3CF0"/>
    <w:rsid w:val="006F66B3"/>
    <w:rsid w:val="006F69D2"/>
    <w:rsid w:val="006F69D3"/>
    <w:rsid w:val="006F7FA8"/>
    <w:rsid w:val="00702D04"/>
    <w:rsid w:val="00704B7A"/>
    <w:rsid w:val="0070512E"/>
    <w:rsid w:val="007052C0"/>
    <w:rsid w:val="0070559E"/>
    <w:rsid w:val="00707D5B"/>
    <w:rsid w:val="00710663"/>
    <w:rsid w:val="00713DB0"/>
    <w:rsid w:val="00716A86"/>
    <w:rsid w:val="00716E0A"/>
    <w:rsid w:val="00717A0B"/>
    <w:rsid w:val="0072122F"/>
    <w:rsid w:val="00721C52"/>
    <w:rsid w:val="00721DF6"/>
    <w:rsid w:val="00721FBE"/>
    <w:rsid w:val="00722DDD"/>
    <w:rsid w:val="00724174"/>
    <w:rsid w:val="00724F6F"/>
    <w:rsid w:val="00733225"/>
    <w:rsid w:val="007340C2"/>
    <w:rsid w:val="00735A17"/>
    <w:rsid w:val="00735B3A"/>
    <w:rsid w:val="0073641A"/>
    <w:rsid w:val="00737B56"/>
    <w:rsid w:val="00740336"/>
    <w:rsid w:val="007408AE"/>
    <w:rsid w:val="00740A81"/>
    <w:rsid w:val="00740A85"/>
    <w:rsid w:val="00740C38"/>
    <w:rsid w:val="00742381"/>
    <w:rsid w:val="00742411"/>
    <w:rsid w:val="007426EE"/>
    <w:rsid w:val="0074471F"/>
    <w:rsid w:val="00745CBF"/>
    <w:rsid w:val="007476E5"/>
    <w:rsid w:val="007524F6"/>
    <w:rsid w:val="00752EBE"/>
    <w:rsid w:val="007530E8"/>
    <w:rsid w:val="0075378B"/>
    <w:rsid w:val="0075449A"/>
    <w:rsid w:val="00754FCE"/>
    <w:rsid w:val="00754FF5"/>
    <w:rsid w:val="00755062"/>
    <w:rsid w:val="00755AB7"/>
    <w:rsid w:val="00756FBE"/>
    <w:rsid w:val="00760756"/>
    <w:rsid w:val="00761743"/>
    <w:rsid w:val="00763A99"/>
    <w:rsid w:val="007665ED"/>
    <w:rsid w:val="007666B4"/>
    <w:rsid w:val="00767B60"/>
    <w:rsid w:val="0077021C"/>
    <w:rsid w:val="00770E26"/>
    <w:rsid w:val="00770FB4"/>
    <w:rsid w:val="00771495"/>
    <w:rsid w:val="00774526"/>
    <w:rsid w:val="007749FF"/>
    <w:rsid w:val="00775A10"/>
    <w:rsid w:val="007760EA"/>
    <w:rsid w:val="007765F2"/>
    <w:rsid w:val="00780077"/>
    <w:rsid w:val="0078195B"/>
    <w:rsid w:val="00781C34"/>
    <w:rsid w:val="00784D3F"/>
    <w:rsid w:val="00785097"/>
    <w:rsid w:val="00785290"/>
    <w:rsid w:val="00790087"/>
    <w:rsid w:val="007904D3"/>
    <w:rsid w:val="00792E58"/>
    <w:rsid w:val="0079443B"/>
    <w:rsid w:val="0079516A"/>
    <w:rsid w:val="00795745"/>
    <w:rsid w:val="00795BA1"/>
    <w:rsid w:val="007A2AB6"/>
    <w:rsid w:val="007A31A3"/>
    <w:rsid w:val="007A331E"/>
    <w:rsid w:val="007A38D5"/>
    <w:rsid w:val="007A4F4F"/>
    <w:rsid w:val="007A53B0"/>
    <w:rsid w:val="007A687E"/>
    <w:rsid w:val="007B0D18"/>
    <w:rsid w:val="007B1FDC"/>
    <w:rsid w:val="007B2914"/>
    <w:rsid w:val="007B4F8B"/>
    <w:rsid w:val="007B525E"/>
    <w:rsid w:val="007B564B"/>
    <w:rsid w:val="007B59E3"/>
    <w:rsid w:val="007B62F8"/>
    <w:rsid w:val="007B7398"/>
    <w:rsid w:val="007B7BD2"/>
    <w:rsid w:val="007C2C7D"/>
    <w:rsid w:val="007C3DCB"/>
    <w:rsid w:val="007C4A77"/>
    <w:rsid w:val="007D0CC9"/>
    <w:rsid w:val="007D3A42"/>
    <w:rsid w:val="007D42A0"/>
    <w:rsid w:val="007D4754"/>
    <w:rsid w:val="007D489A"/>
    <w:rsid w:val="007D7B8A"/>
    <w:rsid w:val="007E11AF"/>
    <w:rsid w:val="007E1B49"/>
    <w:rsid w:val="007E1BC5"/>
    <w:rsid w:val="007E2754"/>
    <w:rsid w:val="007E2B03"/>
    <w:rsid w:val="007E3D4B"/>
    <w:rsid w:val="007E7F9F"/>
    <w:rsid w:val="007F0817"/>
    <w:rsid w:val="007F1246"/>
    <w:rsid w:val="007F3710"/>
    <w:rsid w:val="007F40F7"/>
    <w:rsid w:val="007F41E7"/>
    <w:rsid w:val="007F5183"/>
    <w:rsid w:val="007F5304"/>
    <w:rsid w:val="007F5738"/>
    <w:rsid w:val="007F7B27"/>
    <w:rsid w:val="007F7C68"/>
    <w:rsid w:val="007F7D81"/>
    <w:rsid w:val="007F7FC7"/>
    <w:rsid w:val="00800630"/>
    <w:rsid w:val="00800772"/>
    <w:rsid w:val="00800DFD"/>
    <w:rsid w:val="0080131E"/>
    <w:rsid w:val="00801535"/>
    <w:rsid w:val="00801B37"/>
    <w:rsid w:val="00801BE8"/>
    <w:rsid w:val="00801CE1"/>
    <w:rsid w:val="00802093"/>
    <w:rsid w:val="0080242A"/>
    <w:rsid w:val="008034BD"/>
    <w:rsid w:val="008035EA"/>
    <w:rsid w:val="00803C77"/>
    <w:rsid w:val="0080453C"/>
    <w:rsid w:val="008052C0"/>
    <w:rsid w:val="0081392D"/>
    <w:rsid w:val="00814FAE"/>
    <w:rsid w:val="00817CA5"/>
    <w:rsid w:val="00820CC2"/>
    <w:rsid w:val="0082232A"/>
    <w:rsid w:val="00822626"/>
    <w:rsid w:val="00822807"/>
    <w:rsid w:val="008230F8"/>
    <w:rsid w:val="008251B8"/>
    <w:rsid w:val="00825FC7"/>
    <w:rsid w:val="00827E05"/>
    <w:rsid w:val="008315C3"/>
    <w:rsid w:val="00834390"/>
    <w:rsid w:val="008345F1"/>
    <w:rsid w:val="00835217"/>
    <w:rsid w:val="00835A15"/>
    <w:rsid w:val="00835F9E"/>
    <w:rsid w:val="0084051B"/>
    <w:rsid w:val="00841250"/>
    <w:rsid w:val="0084316A"/>
    <w:rsid w:val="00843904"/>
    <w:rsid w:val="00845681"/>
    <w:rsid w:val="00845A3B"/>
    <w:rsid w:val="00850FDD"/>
    <w:rsid w:val="00853053"/>
    <w:rsid w:val="008552AC"/>
    <w:rsid w:val="00855ECE"/>
    <w:rsid w:val="00855F81"/>
    <w:rsid w:val="008560E2"/>
    <w:rsid w:val="0085780B"/>
    <w:rsid w:val="0086041F"/>
    <w:rsid w:val="008604CC"/>
    <w:rsid w:val="008622D8"/>
    <w:rsid w:val="00862AF6"/>
    <w:rsid w:val="008649A6"/>
    <w:rsid w:val="008650F7"/>
    <w:rsid w:val="008653B8"/>
    <w:rsid w:val="00871AC7"/>
    <w:rsid w:val="00871F35"/>
    <w:rsid w:val="00872ED8"/>
    <w:rsid w:val="00873693"/>
    <w:rsid w:val="00873E3B"/>
    <w:rsid w:val="0087530F"/>
    <w:rsid w:val="00875994"/>
    <w:rsid w:val="0087732D"/>
    <w:rsid w:val="00877D07"/>
    <w:rsid w:val="00877F9A"/>
    <w:rsid w:val="00880F5C"/>
    <w:rsid w:val="00886738"/>
    <w:rsid w:val="00887FD0"/>
    <w:rsid w:val="00890400"/>
    <w:rsid w:val="00890947"/>
    <w:rsid w:val="0089126B"/>
    <w:rsid w:val="00892BEA"/>
    <w:rsid w:val="00892F7E"/>
    <w:rsid w:val="008945F7"/>
    <w:rsid w:val="008950C0"/>
    <w:rsid w:val="008978DB"/>
    <w:rsid w:val="008A0D9A"/>
    <w:rsid w:val="008A459F"/>
    <w:rsid w:val="008A7244"/>
    <w:rsid w:val="008B2CF3"/>
    <w:rsid w:val="008B3F94"/>
    <w:rsid w:val="008B521A"/>
    <w:rsid w:val="008B59FE"/>
    <w:rsid w:val="008B71E4"/>
    <w:rsid w:val="008C0FA6"/>
    <w:rsid w:val="008C3E9B"/>
    <w:rsid w:val="008C4F9B"/>
    <w:rsid w:val="008C5583"/>
    <w:rsid w:val="008C5F2C"/>
    <w:rsid w:val="008D172F"/>
    <w:rsid w:val="008D2A0E"/>
    <w:rsid w:val="008D3130"/>
    <w:rsid w:val="008D3588"/>
    <w:rsid w:val="008D5B6E"/>
    <w:rsid w:val="008D5F61"/>
    <w:rsid w:val="008D60A9"/>
    <w:rsid w:val="008D62F8"/>
    <w:rsid w:val="008D6BFF"/>
    <w:rsid w:val="008D7A3E"/>
    <w:rsid w:val="008E02DB"/>
    <w:rsid w:val="008E0461"/>
    <w:rsid w:val="008E12F1"/>
    <w:rsid w:val="008E4EA8"/>
    <w:rsid w:val="008E5676"/>
    <w:rsid w:val="008E5C49"/>
    <w:rsid w:val="008E6A77"/>
    <w:rsid w:val="008E702D"/>
    <w:rsid w:val="008E7AF3"/>
    <w:rsid w:val="008F019C"/>
    <w:rsid w:val="008F1AF3"/>
    <w:rsid w:val="008F2B47"/>
    <w:rsid w:val="008F2DEE"/>
    <w:rsid w:val="008F51AF"/>
    <w:rsid w:val="008F7DF1"/>
    <w:rsid w:val="009004C5"/>
    <w:rsid w:val="0090094B"/>
    <w:rsid w:val="00900B4E"/>
    <w:rsid w:val="00901C79"/>
    <w:rsid w:val="00903D39"/>
    <w:rsid w:val="00903F00"/>
    <w:rsid w:val="0090404D"/>
    <w:rsid w:val="00904681"/>
    <w:rsid w:val="0090496B"/>
    <w:rsid w:val="00905A8C"/>
    <w:rsid w:val="00905D14"/>
    <w:rsid w:val="009074BC"/>
    <w:rsid w:val="009075EF"/>
    <w:rsid w:val="009104F6"/>
    <w:rsid w:val="00911AE3"/>
    <w:rsid w:val="009127F5"/>
    <w:rsid w:val="009145E1"/>
    <w:rsid w:val="00916109"/>
    <w:rsid w:val="00920942"/>
    <w:rsid w:val="00920AEA"/>
    <w:rsid w:val="00921CBB"/>
    <w:rsid w:val="009229E8"/>
    <w:rsid w:val="00924A52"/>
    <w:rsid w:val="00925476"/>
    <w:rsid w:val="00926BCE"/>
    <w:rsid w:val="009273EC"/>
    <w:rsid w:val="0093032D"/>
    <w:rsid w:val="00932DF1"/>
    <w:rsid w:val="009343EE"/>
    <w:rsid w:val="00934E0D"/>
    <w:rsid w:val="00936C86"/>
    <w:rsid w:val="009407EE"/>
    <w:rsid w:val="0094286D"/>
    <w:rsid w:val="009439F9"/>
    <w:rsid w:val="00950FC3"/>
    <w:rsid w:val="009516BD"/>
    <w:rsid w:val="0095254C"/>
    <w:rsid w:val="0095274E"/>
    <w:rsid w:val="00960583"/>
    <w:rsid w:val="009605E1"/>
    <w:rsid w:val="0096174A"/>
    <w:rsid w:val="0096324B"/>
    <w:rsid w:val="0096328E"/>
    <w:rsid w:val="00963A2F"/>
    <w:rsid w:val="00963BC4"/>
    <w:rsid w:val="0096461A"/>
    <w:rsid w:val="00965E27"/>
    <w:rsid w:val="00967707"/>
    <w:rsid w:val="00967C4B"/>
    <w:rsid w:val="009737D2"/>
    <w:rsid w:val="00975A24"/>
    <w:rsid w:val="00980DE8"/>
    <w:rsid w:val="00982478"/>
    <w:rsid w:val="00982C08"/>
    <w:rsid w:val="00983C16"/>
    <w:rsid w:val="00985480"/>
    <w:rsid w:val="00990207"/>
    <w:rsid w:val="00990F3A"/>
    <w:rsid w:val="0099107A"/>
    <w:rsid w:val="00991353"/>
    <w:rsid w:val="00995F39"/>
    <w:rsid w:val="009A04AA"/>
    <w:rsid w:val="009A2D5B"/>
    <w:rsid w:val="009A3534"/>
    <w:rsid w:val="009A35DF"/>
    <w:rsid w:val="009A3A9F"/>
    <w:rsid w:val="009A449B"/>
    <w:rsid w:val="009A5ABE"/>
    <w:rsid w:val="009A5E34"/>
    <w:rsid w:val="009A699B"/>
    <w:rsid w:val="009A79B6"/>
    <w:rsid w:val="009B19F1"/>
    <w:rsid w:val="009B3329"/>
    <w:rsid w:val="009B428A"/>
    <w:rsid w:val="009B439B"/>
    <w:rsid w:val="009B4960"/>
    <w:rsid w:val="009B4ADD"/>
    <w:rsid w:val="009B58AA"/>
    <w:rsid w:val="009B5E3F"/>
    <w:rsid w:val="009C0B61"/>
    <w:rsid w:val="009C1222"/>
    <w:rsid w:val="009C1A92"/>
    <w:rsid w:val="009C3D1B"/>
    <w:rsid w:val="009C5A90"/>
    <w:rsid w:val="009C7400"/>
    <w:rsid w:val="009D1F66"/>
    <w:rsid w:val="009D375A"/>
    <w:rsid w:val="009D38FC"/>
    <w:rsid w:val="009D5052"/>
    <w:rsid w:val="009D577B"/>
    <w:rsid w:val="009D5B13"/>
    <w:rsid w:val="009D5C13"/>
    <w:rsid w:val="009D664B"/>
    <w:rsid w:val="009D69E1"/>
    <w:rsid w:val="009D6E3F"/>
    <w:rsid w:val="009D7268"/>
    <w:rsid w:val="009D796E"/>
    <w:rsid w:val="009D799F"/>
    <w:rsid w:val="009E04BA"/>
    <w:rsid w:val="009E0C20"/>
    <w:rsid w:val="009E10C8"/>
    <w:rsid w:val="009E1A1E"/>
    <w:rsid w:val="009E1A43"/>
    <w:rsid w:val="009E1B9E"/>
    <w:rsid w:val="009E1DFF"/>
    <w:rsid w:val="009E5971"/>
    <w:rsid w:val="009E635D"/>
    <w:rsid w:val="009E6894"/>
    <w:rsid w:val="009E6B4F"/>
    <w:rsid w:val="009F1E7E"/>
    <w:rsid w:val="009F6DC3"/>
    <w:rsid w:val="00A0094D"/>
    <w:rsid w:val="00A02861"/>
    <w:rsid w:val="00A03824"/>
    <w:rsid w:val="00A03E59"/>
    <w:rsid w:val="00A0500F"/>
    <w:rsid w:val="00A0636A"/>
    <w:rsid w:val="00A0642E"/>
    <w:rsid w:val="00A113A1"/>
    <w:rsid w:val="00A11483"/>
    <w:rsid w:val="00A114A1"/>
    <w:rsid w:val="00A13DE3"/>
    <w:rsid w:val="00A1494F"/>
    <w:rsid w:val="00A14C0D"/>
    <w:rsid w:val="00A163F0"/>
    <w:rsid w:val="00A2155D"/>
    <w:rsid w:val="00A217F8"/>
    <w:rsid w:val="00A24234"/>
    <w:rsid w:val="00A317AF"/>
    <w:rsid w:val="00A329A8"/>
    <w:rsid w:val="00A32AC5"/>
    <w:rsid w:val="00A405EF"/>
    <w:rsid w:val="00A43D34"/>
    <w:rsid w:val="00A45A2E"/>
    <w:rsid w:val="00A46C0C"/>
    <w:rsid w:val="00A476B1"/>
    <w:rsid w:val="00A51A8E"/>
    <w:rsid w:val="00A5235C"/>
    <w:rsid w:val="00A53A94"/>
    <w:rsid w:val="00A5427C"/>
    <w:rsid w:val="00A54A65"/>
    <w:rsid w:val="00A56A76"/>
    <w:rsid w:val="00A57F3E"/>
    <w:rsid w:val="00A60A1E"/>
    <w:rsid w:val="00A61B5E"/>
    <w:rsid w:val="00A63B95"/>
    <w:rsid w:val="00A6424C"/>
    <w:rsid w:val="00A64F2B"/>
    <w:rsid w:val="00A651A8"/>
    <w:rsid w:val="00A67C3E"/>
    <w:rsid w:val="00A7436B"/>
    <w:rsid w:val="00A74CD3"/>
    <w:rsid w:val="00A75641"/>
    <w:rsid w:val="00A76043"/>
    <w:rsid w:val="00A7792B"/>
    <w:rsid w:val="00A80D76"/>
    <w:rsid w:val="00A8196C"/>
    <w:rsid w:val="00A82F03"/>
    <w:rsid w:val="00A84BC9"/>
    <w:rsid w:val="00A84DB7"/>
    <w:rsid w:val="00A85F66"/>
    <w:rsid w:val="00A863FA"/>
    <w:rsid w:val="00A864D9"/>
    <w:rsid w:val="00A866C1"/>
    <w:rsid w:val="00A87701"/>
    <w:rsid w:val="00A878E6"/>
    <w:rsid w:val="00A90E5E"/>
    <w:rsid w:val="00A9264C"/>
    <w:rsid w:val="00A92E7F"/>
    <w:rsid w:val="00A93583"/>
    <w:rsid w:val="00A946BC"/>
    <w:rsid w:val="00A955EF"/>
    <w:rsid w:val="00A95DC5"/>
    <w:rsid w:val="00A96F99"/>
    <w:rsid w:val="00AA03D7"/>
    <w:rsid w:val="00AA086A"/>
    <w:rsid w:val="00AA12BC"/>
    <w:rsid w:val="00AA1F5F"/>
    <w:rsid w:val="00AA1FF0"/>
    <w:rsid w:val="00AA4143"/>
    <w:rsid w:val="00AA444F"/>
    <w:rsid w:val="00AA4A93"/>
    <w:rsid w:val="00AA4EB4"/>
    <w:rsid w:val="00AA550E"/>
    <w:rsid w:val="00AA565D"/>
    <w:rsid w:val="00AA7D23"/>
    <w:rsid w:val="00AB074E"/>
    <w:rsid w:val="00AB1424"/>
    <w:rsid w:val="00AB182E"/>
    <w:rsid w:val="00AB1A5C"/>
    <w:rsid w:val="00AB20F8"/>
    <w:rsid w:val="00AB2180"/>
    <w:rsid w:val="00AB21DD"/>
    <w:rsid w:val="00AB37FB"/>
    <w:rsid w:val="00AB6966"/>
    <w:rsid w:val="00AC5892"/>
    <w:rsid w:val="00AD140E"/>
    <w:rsid w:val="00AD1C4A"/>
    <w:rsid w:val="00AD28B1"/>
    <w:rsid w:val="00AD5BB3"/>
    <w:rsid w:val="00AD61F9"/>
    <w:rsid w:val="00AE0440"/>
    <w:rsid w:val="00AE08C3"/>
    <w:rsid w:val="00AE0A61"/>
    <w:rsid w:val="00AE0A8E"/>
    <w:rsid w:val="00AE0CB1"/>
    <w:rsid w:val="00AE0D56"/>
    <w:rsid w:val="00AE154D"/>
    <w:rsid w:val="00AE2F55"/>
    <w:rsid w:val="00AE310D"/>
    <w:rsid w:val="00AE351F"/>
    <w:rsid w:val="00AE3A4B"/>
    <w:rsid w:val="00AE46AC"/>
    <w:rsid w:val="00AE4B0C"/>
    <w:rsid w:val="00AE4D70"/>
    <w:rsid w:val="00AE71E8"/>
    <w:rsid w:val="00AE72E4"/>
    <w:rsid w:val="00AE7B21"/>
    <w:rsid w:val="00AF07B5"/>
    <w:rsid w:val="00AF17E4"/>
    <w:rsid w:val="00AF3701"/>
    <w:rsid w:val="00AF3E29"/>
    <w:rsid w:val="00B020D8"/>
    <w:rsid w:val="00B045B8"/>
    <w:rsid w:val="00B05FDF"/>
    <w:rsid w:val="00B06816"/>
    <w:rsid w:val="00B10723"/>
    <w:rsid w:val="00B12853"/>
    <w:rsid w:val="00B12E15"/>
    <w:rsid w:val="00B21210"/>
    <w:rsid w:val="00B216A4"/>
    <w:rsid w:val="00B216BB"/>
    <w:rsid w:val="00B23184"/>
    <w:rsid w:val="00B27400"/>
    <w:rsid w:val="00B2749F"/>
    <w:rsid w:val="00B33DAD"/>
    <w:rsid w:val="00B34364"/>
    <w:rsid w:val="00B35BC5"/>
    <w:rsid w:val="00B35E88"/>
    <w:rsid w:val="00B36207"/>
    <w:rsid w:val="00B3650E"/>
    <w:rsid w:val="00B376A5"/>
    <w:rsid w:val="00B37FCC"/>
    <w:rsid w:val="00B417D5"/>
    <w:rsid w:val="00B424A3"/>
    <w:rsid w:val="00B4325E"/>
    <w:rsid w:val="00B4550A"/>
    <w:rsid w:val="00B45753"/>
    <w:rsid w:val="00B519FC"/>
    <w:rsid w:val="00B52DAA"/>
    <w:rsid w:val="00B53349"/>
    <w:rsid w:val="00B55C75"/>
    <w:rsid w:val="00B5698C"/>
    <w:rsid w:val="00B6175B"/>
    <w:rsid w:val="00B623FD"/>
    <w:rsid w:val="00B62549"/>
    <w:rsid w:val="00B63155"/>
    <w:rsid w:val="00B65864"/>
    <w:rsid w:val="00B66043"/>
    <w:rsid w:val="00B70452"/>
    <w:rsid w:val="00B70A04"/>
    <w:rsid w:val="00B70C4E"/>
    <w:rsid w:val="00B740D5"/>
    <w:rsid w:val="00B74A86"/>
    <w:rsid w:val="00B75EA1"/>
    <w:rsid w:val="00B75F73"/>
    <w:rsid w:val="00B761AF"/>
    <w:rsid w:val="00B764B6"/>
    <w:rsid w:val="00B76C63"/>
    <w:rsid w:val="00B81CD8"/>
    <w:rsid w:val="00B825A9"/>
    <w:rsid w:val="00B84144"/>
    <w:rsid w:val="00B854A6"/>
    <w:rsid w:val="00B8619D"/>
    <w:rsid w:val="00B863C1"/>
    <w:rsid w:val="00B87135"/>
    <w:rsid w:val="00B87734"/>
    <w:rsid w:val="00B91AB0"/>
    <w:rsid w:val="00B91B42"/>
    <w:rsid w:val="00B91C8E"/>
    <w:rsid w:val="00B929D5"/>
    <w:rsid w:val="00B937D5"/>
    <w:rsid w:val="00B954AE"/>
    <w:rsid w:val="00BA0468"/>
    <w:rsid w:val="00BA0DE1"/>
    <w:rsid w:val="00BA2A31"/>
    <w:rsid w:val="00BA3017"/>
    <w:rsid w:val="00BA351F"/>
    <w:rsid w:val="00BA39A1"/>
    <w:rsid w:val="00BA4461"/>
    <w:rsid w:val="00BA44CA"/>
    <w:rsid w:val="00BA628F"/>
    <w:rsid w:val="00BA6E41"/>
    <w:rsid w:val="00BA7C96"/>
    <w:rsid w:val="00BB0616"/>
    <w:rsid w:val="00BB168B"/>
    <w:rsid w:val="00BB1ABC"/>
    <w:rsid w:val="00BB23F4"/>
    <w:rsid w:val="00BB76AD"/>
    <w:rsid w:val="00BB7E39"/>
    <w:rsid w:val="00BC1E44"/>
    <w:rsid w:val="00BD4487"/>
    <w:rsid w:val="00BD6D67"/>
    <w:rsid w:val="00BD7202"/>
    <w:rsid w:val="00BD781B"/>
    <w:rsid w:val="00BE0235"/>
    <w:rsid w:val="00BE0F3D"/>
    <w:rsid w:val="00BE14DD"/>
    <w:rsid w:val="00BE1A80"/>
    <w:rsid w:val="00BE2529"/>
    <w:rsid w:val="00BE3BCB"/>
    <w:rsid w:val="00BE5B75"/>
    <w:rsid w:val="00BE658E"/>
    <w:rsid w:val="00BF02A8"/>
    <w:rsid w:val="00BF1D2C"/>
    <w:rsid w:val="00BF200A"/>
    <w:rsid w:val="00BF53B1"/>
    <w:rsid w:val="00BF5A6E"/>
    <w:rsid w:val="00BF6562"/>
    <w:rsid w:val="00BF675B"/>
    <w:rsid w:val="00BF6CA6"/>
    <w:rsid w:val="00C00A14"/>
    <w:rsid w:val="00C045FE"/>
    <w:rsid w:val="00C04D32"/>
    <w:rsid w:val="00C057CC"/>
    <w:rsid w:val="00C07295"/>
    <w:rsid w:val="00C10E20"/>
    <w:rsid w:val="00C116E2"/>
    <w:rsid w:val="00C11F5F"/>
    <w:rsid w:val="00C15A31"/>
    <w:rsid w:val="00C15F13"/>
    <w:rsid w:val="00C15FE0"/>
    <w:rsid w:val="00C165E6"/>
    <w:rsid w:val="00C16AD8"/>
    <w:rsid w:val="00C17146"/>
    <w:rsid w:val="00C171AB"/>
    <w:rsid w:val="00C17F25"/>
    <w:rsid w:val="00C17F65"/>
    <w:rsid w:val="00C2016F"/>
    <w:rsid w:val="00C2030F"/>
    <w:rsid w:val="00C204DD"/>
    <w:rsid w:val="00C21CF6"/>
    <w:rsid w:val="00C22C13"/>
    <w:rsid w:val="00C23280"/>
    <w:rsid w:val="00C245ED"/>
    <w:rsid w:val="00C27E09"/>
    <w:rsid w:val="00C301A3"/>
    <w:rsid w:val="00C30435"/>
    <w:rsid w:val="00C30DBF"/>
    <w:rsid w:val="00C3233D"/>
    <w:rsid w:val="00C33417"/>
    <w:rsid w:val="00C33C82"/>
    <w:rsid w:val="00C33E70"/>
    <w:rsid w:val="00C340C1"/>
    <w:rsid w:val="00C34896"/>
    <w:rsid w:val="00C37D51"/>
    <w:rsid w:val="00C37F55"/>
    <w:rsid w:val="00C406EE"/>
    <w:rsid w:val="00C4120A"/>
    <w:rsid w:val="00C4273D"/>
    <w:rsid w:val="00C443BB"/>
    <w:rsid w:val="00C4563A"/>
    <w:rsid w:val="00C45E5D"/>
    <w:rsid w:val="00C468DF"/>
    <w:rsid w:val="00C46B78"/>
    <w:rsid w:val="00C46F6B"/>
    <w:rsid w:val="00C5041C"/>
    <w:rsid w:val="00C50788"/>
    <w:rsid w:val="00C5245C"/>
    <w:rsid w:val="00C53D3A"/>
    <w:rsid w:val="00C53F0C"/>
    <w:rsid w:val="00C54394"/>
    <w:rsid w:val="00C557C9"/>
    <w:rsid w:val="00C574F8"/>
    <w:rsid w:val="00C578C3"/>
    <w:rsid w:val="00C57E31"/>
    <w:rsid w:val="00C57FD7"/>
    <w:rsid w:val="00C62740"/>
    <w:rsid w:val="00C63342"/>
    <w:rsid w:val="00C63B7E"/>
    <w:rsid w:val="00C6480F"/>
    <w:rsid w:val="00C673BC"/>
    <w:rsid w:val="00C6778F"/>
    <w:rsid w:val="00C70E76"/>
    <w:rsid w:val="00C71372"/>
    <w:rsid w:val="00C727CD"/>
    <w:rsid w:val="00C72C1F"/>
    <w:rsid w:val="00C72D22"/>
    <w:rsid w:val="00C74866"/>
    <w:rsid w:val="00C74DCA"/>
    <w:rsid w:val="00C75B69"/>
    <w:rsid w:val="00C75D5F"/>
    <w:rsid w:val="00C75D8F"/>
    <w:rsid w:val="00C76B43"/>
    <w:rsid w:val="00C76C7A"/>
    <w:rsid w:val="00C77F4A"/>
    <w:rsid w:val="00C835D7"/>
    <w:rsid w:val="00C854C4"/>
    <w:rsid w:val="00C8644D"/>
    <w:rsid w:val="00C86A5E"/>
    <w:rsid w:val="00C87B68"/>
    <w:rsid w:val="00C903AB"/>
    <w:rsid w:val="00C903DB"/>
    <w:rsid w:val="00C90A5A"/>
    <w:rsid w:val="00C90CA1"/>
    <w:rsid w:val="00C90F3E"/>
    <w:rsid w:val="00C935E2"/>
    <w:rsid w:val="00C93820"/>
    <w:rsid w:val="00C95352"/>
    <w:rsid w:val="00C96071"/>
    <w:rsid w:val="00C97074"/>
    <w:rsid w:val="00C9707D"/>
    <w:rsid w:val="00CA0090"/>
    <w:rsid w:val="00CA0D43"/>
    <w:rsid w:val="00CA34E1"/>
    <w:rsid w:val="00CA3601"/>
    <w:rsid w:val="00CA37AC"/>
    <w:rsid w:val="00CA6A01"/>
    <w:rsid w:val="00CB0456"/>
    <w:rsid w:val="00CB1A87"/>
    <w:rsid w:val="00CB1A97"/>
    <w:rsid w:val="00CB1FEC"/>
    <w:rsid w:val="00CB30A9"/>
    <w:rsid w:val="00CB3748"/>
    <w:rsid w:val="00CB37CB"/>
    <w:rsid w:val="00CB38B9"/>
    <w:rsid w:val="00CB3C5A"/>
    <w:rsid w:val="00CC0E9E"/>
    <w:rsid w:val="00CC2AF6"/>
    <w:rsid w:val="00CC2AFB"/>
    <w:rsid w:val="00CC3C9E"/>
    <w:rsid w:val="00CC4E32"/>
    <w:rsid w:val="00CC4E54"/>
    <w:rsid w:val="00CC7602"/>
    <w:rsid w:val="00CC77C1"/>
    <w:rsid w:val="00CD06DF"/>
    <w:rsid w:val="00CD10A6"/>
    <w:rsid w:val="00CD3069"/>
    <w:rsid w:val="00CD3746"/>
    <w:rsid w:val="00CD64C5"/>
    <w:rsid w:val="00CD664D"/>
    <w:rsid w:val="00CE0A1D"/>
    <w:rsid w:val="00CE0BBD"/>
    <w:rsid w:val="00CE10BA"/>
    <w:rsid w:val="00CE21D5"/>
    <w:rsid w:val="00CE2328"/>
    <w:rsid w:val="00CE2DEA"/>
    <w:rsid w:val="00CE32FA"/>
    <w:rsid w:val="00CE4474"/>
    <w:rsid w:val="00CE4B7C"/>
    <w:rsid w:val="00CE56E3"/>
    <w:rsid w:val="00CE75CE"/>
    <w:rsid w:val="00CF06FE"/>
    <w:rsid w:val="00CF0F2F"/>
    <w:rsid w:val="00CF31F3"/>
    <w:rsid w:val="00CF3AA2"/>
    <w:rsid w:val="00CF3CCF"/>
    <w:rsid w:val="00CF4328"/>
    <w:rsid w:val="00CF47CE"/>
    <w:rsid w:val="00CF6CED"/>
    <w:rsid w:val="00CF7164"/>
    <w:rsid w:val="00CF75D2"/>
    <w:rsid w:val="00CF77D8"/>
    <w:rsid w:val="00D0162F"/>
    <w:rsid w:val="00D01B71"/>
    <w:rsid w:val="00D02EB8"/>
    <w:rsid w:val="00D046D1"/>
    <w:rsid w:val="00D0471A"/>
    <w:rsid w:val="00D06BD8"/>
    <w:rsid w:val="00D11B75"/>
    <w:rsid w:val="00D12037"/>
    <w:rsid w:val="00D12BE5"/>
    <w:rsid w:val="00D13DB6"/>
    <w:rsid w:val="00D156A7"/>
    <w:rsid w:val="00D16BEB"/>
    <w:rsid w:val="00D20EE4"/>
    <w:rsid w:val="00D21AAE"/>
    <w:rsid w:val="00D220A7"/>
    <w:rsid w:val="00D2427A"/>
    <w:rsid w:val="00D2470F"/>
    <w:rsid w:val="00D375A3"/>
    <w:rsid w:val="00D40E12"/>
    <w:rsid w:val="00D412CE"/>
    <w:rsid w:val="00D415DC"/>
    <w:rsid w:val="00D41CE3"/>
    <w:rsid w:val="00D41E38"/>
    <w:rsid w:val="00D4418F"/>
    <w:rsid w:val="00D445FA"/>
    <w:rsid w:val="00D522C4"/>
    <w:rsid w:val="00D52428"/>
    <w:rsid w:val="00D54881"/>
    <w:rsid w:val="00D54E9C"/>
    <w:rsid w:val="00D55A9E"/>
    <w:rsid w:val="00D5747E"/>
    <w:rsid w:val="00D61808"/>
    <w:rsid w:val="00D61E82"/>
    <w:rsid w:val="00D6370B"/>
    <w:rsid w:val="00D644CE"/>
    <w:rsid w:val="00D67828"/>
    <w:rsid w:val="00D703DF"/>
    <w:rsid w:val="00D70763"/>
    <w:rsid w:val="00D71F50"/>
    <w:rsid w:val="00D7214A"/>
    <w:rsid w:val="00D72F9A"/>
    <w:rsid w:val="00D75D78"/>
    <w:rsid w:val="00D76558"/>
    <w:rsid w:val="00D7671B"/>
    <w:rsid w:val="00D8070D"/>
    <w:rsid w:val="00D817E9"/>
    <w:rsid w:val="00D81853"/>
    <w:rsid w:val="00D82056"/>
    <w:rsid w:val="00D829F1"/>
    <w:rsid w:val="00D830A6"/>
    <w:rsid w:val="00D9007E"/>
    <w:rsid w:val="00D911DA"/>
    <w:rsid w:val="00D9223A"/>
    <w:rsid w:val="00D92F36"/>
    <w:rsid w:val="00D9316C"/>
    <w:rsid w:val="00D93A12"/>
    <w:rsid w:val="00D94585"/>
    <w:rsid w:val="00D94E62"/>
    <w:rsid w:val="00D97A12"/>
    <w:rsid w:val="00DA06EF"/>
    <w:rsid w:val="00DA1B7B"/>
    <w:rsid w:val="00DA3435"/>
    <w:rsid w:val="00DA3CD7"/>
    <w:rsid w:val="00DA43FC"/>
    <w:rsid w:val="00DA66AD"/>
    <w:rsid w:val="00DA6994"/>
    <w:rsid w:val="00DA6FF9"/>
    <w:rsid w:val="00DA7216"/>
    <w:rsid w:val="00DA7DCC"/>
    <w:rsid w:val="00DB06A8"/>
    <w:rsid w:val="00DB0B26"/>
    <w:rsid w:val="00DB2145"/>
    <w:rsid w:val="00DB3F0E"/>
    <w:rsid w:val="00DB4D57"/>
    <w:rsid w:val="00DB4D8D"/>
    <w:rsid w:val="00DB5104"/>
    <w:rsid w:val="00DB588E"/>
    <w:rsid w:val="00DB6C6C"/>
    <w:rsid w:val="00DC0107"/>
    <w:rsid w:val="00DC0C44"/>
    <w:rsid w:val="00DC138F"/>
    <w:rsid w:val="00DC15E1"/>
    <w:rsid w:val="00DC1874"/>
    <w:rsid w:val="00DC1C17"/>
    <w:rsid w:val="00DC3CC9"/>
    <w:rsid w:val="00DC54B6"/>
    <w:rsid w:val="00DC6358"/>
    <w:rsid w:val="00DC74C5"/>
    <w:rsid w:val="00DD0840"/>
    <w:rsid w:val="00DD1242"/>
    <w:rsid w:val="00DD4888"/>
    <w:rsid w:val="00DD74AA"/>
    <w:rsid w:val="00DE09DC"/>
    <w:rsid w:val="00DE0C37"/>
    <w:rsid w:val="00DE1060"/>
    <w:rsid w:val="00DE2915"/>
    <w:rsid w:val="00DE3AFD"/>
    <w:rsid w:val="00DE4A7B"/>
    <w:rsid w:val="00DE5C8F"/>
    <w:rsid w:val="00DE72E5"/>
    <w:rsid w:val="00DF1A30"/>
    <w:rsid w:val="00DF2316"/>
    <w:rsid w:val="00DF30DD"/>
    <w:rsid w:val="00DF4470"/>
    <w:rsid w:val="00DF5AFB"/>
    <w:rsid w:val="00DF6218"/>
    <w:rsid w:val="00E02C78"/>
    <w:rsid w:val="00E039CF"/>
    <w:rsid w:val="00E077DB"/>
    <w:rsid w:val="00E11588"/>
    <w:rsid w:val="00E11E3E"/>
    <w:rsid w:val="00E12819"/>
    <w:rsid w:val="00E13044"/>
    <w:rsid w:val="00E17EA4"/>
    <w:rsid w:val="00E205F9"/>
    <w:rsid w:val="00E223E6"/>
    <w:rsid w:val="00E22C8D"/>
    <w:rsid w:val="00E23735"/>
    <w:rsid w:val="00E239A4"/>
    <w:rsid w:val="00E240E1"/>
    <w:rsid w:val="00E2520D"/>
    <w:rsid w:val="00E25688"/>
    <w:rsid w:val="00E25C84"/>
    <w:rsid w:val="00E25ED2"/>
    <w:rsid w:val="00E267F8"/>
    <w:rsid w:val="00E26BCD"/>
    <w:rsid w:val="00E26CD1"/>
    <w:rsid w:val="00E2709C"/>
    <w:rsid w:val="00E27441"/>
    <w:rsid w:val="00E277D1"/>
    <w:rsid w:val="00E3099F"/>
    <w:rsid w:val="00E33A68"/>
    <w:rsid w:val="00E41EF0"/>
    <w:rsid w:val="00E42793"/>
    <w:rsid w:val="00E4296C"/>
    <w:rsid w:val="00E4522A"/>
    <w:rsid w:val="00E45521"/>
    <w:rsid w:val="00E47C5C"/>
    <w:rsid w:val="00E51FCD"/>
    <w:rsid w:val="00E52451"/>
    <w:rsid w:val="00E53EE4"/>
    <w:rsid w:val="00E55C67"/>
    <w:rsid w:val="00E57A25"/>
    <w:rsid w:val="00E6241E"/>
    <w:rsid w:val="00E631B3"/>
    <w:rsid w:val="00E638AE"/>
    <w:rsid w:val="00E652FD"/>
    <w:rsid w:val="00E66BB6"/>
    <w:rsid w:val="00E72239"/>
    <w:rsid w:val="00E72ED7"/>
    <w:rsid w:val="00E73AAE"/>
    <w:rsid w:val="00E74CA5"/>
    <w:rsid w:val="00E80B48"/>
    <w:rsid w:val="00E8171C"/>
    <w:rsid w:val="00E829D0"/>
    <w:rsid w:val="00E82D37"/>
    <w:rsid w:val="00E8492E"/>
    <w:rsid w:val="00E86183"/>
    <w:rsid w:val="00E86357"/>
    <w:rsid w:val="00E867E3"/>
    <w:rsid w:val="00E90595"/>
    <w:rsid w:val="00E905EE"/>
    <w:rsid w:val="00E9291F"/>
    <w:rsid w:val="00E947FC"/>
    <w:rsid w:val="00E94DF3"/>
    <w:rsid w:val="00E94EF8"/>
    <w:rsid w:val="00E95195"/>
    <w:rsid w:val="00E95550"/>
    <w:rsid w:val="00E9590B"/>
    <w:rsid w:val="00E96A43"/>
    <w:rsid w:val="00E97540"/>
    <w:rsid w:val="00EA02C4"/>
    <w:rsid w:val="00EA4CC9"/>
    <w:rsid w:val="00EA54E0"/>
    <w:rsid w:val="00EB19F1"/>
    <w:rsid w:val="00EB2728"/>
    <w:rsid w:val="00EB33A6"/>
    <w:rsid w:val="00EB6B34"/>
    <w:rsid w:val="00EC14EA"/>
    <w:rsid w:val="00EC1AD1"/>
    <w:rsid w:val="00EC4804"/>
    <w:rsid w:val="00EC7ADE"/>
    <w:rsid w:val="00ED0B91"/>
    <w:rsid w:val="00ED64E6"/>
    <w:rsid w:val="00ED675C"/>
    <w:rsid w:val="00ED7E7B"/>
    <w:rsid w:val="00EE1D89"/>
    <w:rsid w:val="00EE2956"/>
    <w:rsid w:val="00EE2F74"/>
    <w:rsid w:val="00EE5AEB"/>
    <w:rsid w:val="00EE5ED9"/>
    <w:rsid w:val="00EE7692"/>
    <w:rsid w:val="00EF0AEB"/>
    <w:rsid w:val="00EF0D55"/>
    <w:rsid w:val="00EF1C80"/>
    <w:rsid w:val="00EF236B"/>
    <w:rsid w:val="00EF3A13"/>
    <w:rsid w:val="00EF463F"/>
    <w:rsid w:val="00EF6229"/>
    <w:rsid w:val="00EF6F59"/>
    <w:rsid w:val="00EF711D"/>
    <w:rsid w:val="00F017E1"/>
    <w:rsid w:val="00F02FDA"/>
    <w:rsid w:val="00F032BF"/>
    <w:rsid w:val="00F10125"/>
    <w:rsid w:val="00F10774"/>
    <w:rsid w:val="00F10D3B"/>
    <w:rsid w:val="00F11DBA"/>
    <w:rsid w:val="00F156D8"/>
    <w:rsid w:val="00F20B06"/>
    <w:rsid w:val="00F21408"/>
    <w:rsid w:val="00F21A46"/>
    <w:rsid w:val="00F2246D"/>
    <w:rsid w:val="00F2269C"/>
    <w:rsid w:val="00F22C5C"/>
    <w:rsid w:val="00F25936"/>
    <w:rsid w:val="00F266B0"/>
    <w:rsid w:val="00F2730C"/>
    <w:rsid w:val="00F27C80"/>
    <w:rsid w:val="00F301FD"/>
    <w:rsid w:val="00F31674"/>
    <w:rsid w:val="00F3231C"/>
    <w:rsid w:val="00F32BF7"/>
    <w:rsid w:val="00F351DA"/>
    <w:rsid w:val="00F3760D"/>
    <w:rsid w:val="00F408BB"/>
    <w:rsid w:val="00F40F29"/>
    <w:rsid w:val="00F42187"/>
    <w:rsid w:val="00F45E79"/>
    <w:rsid w:val="00F46425"/>
    <w:rsid w:val="00F478F7"/>
    <w:rsid w:val="00F47A0A"/>
    <w:rsid w:val="00F47D6A"/>
    <w:rsid w:val="00F50E37"/>
    <w:rsid w:val="00F51DF9"/>
    <w:rsid w:val="00F52591"/>
    <w:rsid w:val="00F56906"/>
    <w:rsid w:val="00F57B12"/>
    <w:rsid w:val="00F57ED0"/>
    <w:rsid w:val="00F613D3"/>
    <w:rsid w:val="00F6151B"/>
    <w:rsid w:val="00F61A21"/>
    <w:rsid w:val="00F62624"/>
    <w:rsid w:val="00F62DCF"/>
    <w:rsid w:val="00F634D1"/>
    <w:rsid w:val="00F63D8E"/>
    <w:rsid w:val="00F64230"/>
    <w:rsid w:val="00F6456F"/>
    <w:rsid w:val="00F652B8"/>
    <w:rsid w:val="00F66851"/>
    <w:rsid w:val="00F71363"/>
    <w:rsid w:val="00F74DB4"/>
    <w:rsid w:val="00F750C6"/>
    <w:rsid w:val="00F76155"/>
    <w:rsid w:val="00F766C1"/>
    <w:rsid w:val="00F77ED9"/>
    <w:rsid w:val="00F8118F"/>
    <w:rsid w:val="00F85FA2"/>
    <w:rsid w:val="00F8717C"/>
    <w:rsid w:val="00F90DDD"/>
    <w:rsid w:val="00F930AE"/>
    <w:rsid w:val="00F93AC0"/>
    <w:rsid w:val="00F93E74"/>
    <w:rsid w:val="00F94313"/>
    <w:rsid w:val="00F947EF"/>
    <w:rsid w:val="00F956AD"/>
    <w:rsid w:val="00F9616F"/>
    <w:rsid w:val="00F966EE"/>
    <w:rsid w:val="00F97326"/>
    <w:rsid w:val="00FA21D9"/>
    <w:rsid w:val="00FA2989"/>
    <w:rsid w:val="00FA2B37"/>
    <w:rsid w:val="00FA2D4D"/>
    <w:rsid w:val="00FA58B6"/>
    <w:rsid w:val="00FA5F2B"/>
    <w:rsid w:val="00FA6E42"/>
    <w:rsid w:val="00FA7AE4"/>
    <w:rsid w:val="00FB06A1"/>
    <w:rsid w:val="00FB1628"/>
    <w:rsid w:val="00FB180D"/>
    <w:rsid w:val="00FB1833"/>
    <w:rsid w:val="00FB2373"/>
    <w:rsid w:val="00FB38AE"/>
    <w:rsid w:val="00FB3C3E"/>
    <w:rsid w:val="00FB4454"/>
    <w:rsid w:val="00FB6D13"/>
    <w:rsid w:val="00FB73D3"/>
    <w:rsid w:val="00FB7A90"/>
    <w:rsid w:val="00FC0A36"/>
    <w:rsid w:val="00FC0B33"/>
    <w:rsid w:val="00FC15F1"/>
    <w:rsid w:val="00FC181B"/>
    <w:rsid w:val="00FC18DA"/>
    <w:rsid w:val="00FC1EE3"/>
    <w:rsid w:val="00FC2197"/>
    <w:rsid w:val="00FC3885"/>
    <w:rsid w:val="00FC3DAD"/>
    <w:rsid w:val="00FC3F0E"/>
    <w:rsid w:val="00FC44F3"/>
    <w:rsid w:val="00FC4CA3"/>
    <w:rsid w:val="00FC7E31"/>
    <w:rsid w:val="00FD1CDE"/>
    <w:rsid w:val="00FD422F"/>
    <w:rsid w:val="00FD459E"/>
    <w:rsid w:val="00FD4ADF"/>
    <w:rsid w:val="00FD582F"/>
    <w:rsid w:val="00FD5E24"/>
    <w:rsid w:val="00FD6474"/>
    <w:rsid w:val="00FD68B6"/>
    <w:rsid w:val="00FD7C70"/>
    <w:rsid w:val="00FE1357"/>
    <w:rsid w:val="00FE173D"/>
    <w:rsid w:val="00FE1F89"/>
    <w:rsid w:val="00FE24C7"/>
    <w:rsid w:val="00FE44B6"/>
    <w:rsid w:val="00FE4E90"/>
    <w:rsid w:val="00FE5221"/>
    <w:rsid w:val="00FE5526"/>
    <w:rsid w:val="00FE7B8A"/>
    <w:rsid w:val="00FF5B6F"/>
    <w:rsid w:val="00FF6103"/>
    <w:rsid w:val="00FF6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02721"/>
  <w15:chartTrackingRefBased/>
  <w15:docId w15:val="{3F1BDF6E-8CFA-4C51-8C62-F06A76EE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0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7EE"/>
  </w:style>
  <w:style w:type="paragraph" w:styleId="Footer">
    <w:name w:val="footer"/>
    <w:basedOn w:val="Normal"/>
    <w:link w:val="FooterChar"/>
    <w:uiPriority w:val="99"/>
    <w:unhideWhenUsed/>
    <w:rsid w:val="00940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7EE"/>
  </w:style>
  <w:style w:type="paragraph" w:styleId="BalloonText">
    <w:name w:val="Balloon Text"/>
    <w:basedOn w:val="Normal"/>
    <w:link w:val="BalloonTextChar"/>
    <w:uiPriority w:val="99"/>
    <w:semiHidden/>
    <w:unhideWhenUsed/>
    <w:rsid w:val="00E82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D37"/>
    <w:rPr>
      <w:rFonts w:ascii="Segoe UI" w:hAnsi="Segoe UI" w:cs="Segoe UI"/>
      <w:sz w:val="18"/>
      <w:szCs w:val="18"/>
    </w:rPr>
  </w:style>
  <w:style w:type="paragraph" w:styleId="ListParagraph">
    <w:name w:val="List Paragraph"/>
    <w:basedOn w:val="Normal"/>
    <w:uiPriority w:val="34"/>
    <w:qFormat/>
    <w:rsid w:val="001437A4"/>
    <w:pPr>
      <w:ind w:left="720"/>
      <w:contextualSpacing/>
    </w:pPr>
  </w:style>
  <w:style w:type="table" w:styleId="TableGrid">
    <w:name w:val="Table Grid"/>
    <w:basedOn w:val="TableNormal"/>
    <w:uiPriority w:val="59"/>
    <w:rsid w:val="0019053E"/>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A009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782812">
      <w:bodyDiv w:val="1"/>
      <w:marLeft w:val="0"/>
      <w:marRight w:val="0"/>
      <w:marTop w:val="0"/>
      <w:marBottom w:val="0"/>
      <w:divBdr>
        <w:top w:val="none" w:sz="0" w:space="0" w:color="auto"/>
        <w:left w:val="none" w:sz="0" w:space="0" w:color="auto"/>
        <w:bottom w:val="none" w:sz="0" w:space="0" w:color="auto"/>
        <w:right w:val="none" w:sz="0" w:space="0" w:color="auto"/>
      </w:divBdr>
    </w:div>
    <w:div w:id="1326086306">
      <w:bodyDiv w:val="1"/>
      <w:marLeft w:val="0"/>
      <w:marRight w:val="0"/>
      <w:marTop w:val="0"/>
      <w:marBottom w:val="0"/>
      <w:divBdr>
        <w:top w:val="none" w:sz="0" w:space="0" w:color="auto"/>
        <w:left w:val="none" w:sz="0" w:space="0" w:color="auto"/>
        <w:bottom w:val="none" w:sz="0" w:space="0" w:color="auto"/>
        <w:right w:val="none" w:sz="0" w:space="0" w:color="auto"/>
      </w:divBdr>
    </w:div>
    <w:div w:id="1953169712">
      <w:bodyDiv w:val="1"/>
      <w:marLeft w:val="0"/>
      <w:marRight w:val="0"/>
      <w:marTop w:val="0"/>
      <w:marBottom w:val="0"/>
      <w:divBdr>
        <w:top w:val="none" w:sz="0" w:space="0" w:color="auto"/>
        <w:left w:val="none" w:sz="0" w:space="0" w:color="auto"/>
        <w:bottom w:val="none" w:sz="0" w:space="0" w:color="auto"/>
        <w:right w:val="none" w:sz="0" w:space="0" w:color="auto"/>
      </w:divBdr>
    </w:div>
    <w:div w:id="196438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CF007-376E-4843-AEC6-6B696E98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9</Pages>
  <Words>3339</Words>
  <Characters>19033</Characters>
  <Application>Microsoft Office Word</Application>
  <DocSecurity>0</DocSecurity>
  <Lines>158</Lines>
  <Paragraphs>44</Paragraphs>
  <ScaleCrop>false</ScaleCrop>
  <Company/>
  <LinksUpToDate>false</LinksUpToDate>
  <CharactersWithSpaces>22328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Marks, Brett (DPH)</cp:lastModifiedBy>
  <cp:revision>14</cp:revision>
  <dcterms:created xsi:type="dcterms:W3CDTF">2024-01-03T17:27:00Z</dcterms:created>
  <dcterms:modified xsi:type="dcterms:W3CDTF">2024-01-18T12:48:00Z</dcterms:modified>
</cp:coreProperties>
</file>