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40C75" w14:textId="77777777" w:rsidR="000A570D" w:rsidRDefault="000A570D">
      <w:pPr>
        <w:pStyle w:val="BodyText"/>
        <w:rPr>
          <w:sz w:val="20"/>
        </w:rPr>
      </w:pPr>
    </w:p>
    <w:p w14:paraId="783EE71A" w14:textId="77777777" w:rsidR="000A570D" w:rsidRDefault="000A570D">
      <w:pPr>
        <w:pStyle w:val="BodyText"/>
        <w:rPr>
          <w:sz w:val="20"/>
        </w:rPr>
      </w:pPr>
    </w:p>
    <w:p w14:paraId="2034C15D" w14:textId="77777777" w:rsidR="000A570D" w:rsidRDefault="000A570D">
      <w:pPr>
        <w:pStyle w:val="BodyText"/>
        <w:rPr>
          <w:sz w:val="20"/>
        </w:rPr>
      </w:pPr>
    </w:p>
    <w:p w14:paraId="22EADC70" w14:textId="77777777" w:rsidR="000A570D" w:rsidRDefault="000A570D">
      <w:pPr>
        <w:pStyle w:val="BodyText"/>
        <w:rPr>
          <w:sz w:val="20"/>
        </w:rPr>
      </w:pPr>
    </w:p>
    <w:p w14:paraId="27176B63" w14:textId="77777777" w:rsidR="000A570D" w:rsidRDefault="000A570D">
      <w:pPr>
        <w:pStyle w:val="BodyText"/>
        <w:rPr>
          <w:sz w:val="20"/>
        </w:rPr>
      </w:pPr>
    </w:p>
    <w:p w14:paraId="487F7F5E" w14:textId="77777777" w:rsidR="000A570D" w:rsidRDefault="000A570D">
      <w:pPr>
        <w:pStyle w:val="BodyText"/>
        <w:rPr>
          <w:sz w:val="20"/>
        </w:rPr>
      </w:pPr>
    </w:p>
    <w:p w14:paraId="5E462126" w14:textId="77777777" w:rsidR="000A570D" w:rsidRDefault="000A570D">
      <w:pPr>
        <w:pStyle w:val="BodyText"/>
        <w:rPr>
          <w:sz w:val="20"/>
        </w:rPr>
      </w:pPr>
    </w:p>
    <w:p w14:paraId="43728D24" w14:textId="77777777" w:rsidR="000A570D" w:rsidRDefault="000A570D">
      <w:pPr>
        <w:pStyle w:val="BodyText"/>
        <w:rPr>
          <w:sz w:val="20"/>
        </w:rPr>
      </w:pPr>
    </w:p>
    <w:p w14:paraId="1C9D6BDB" w14:textId="77777777" w:rsidR="000A570D" w:rsidRDefault="000A570D">
      <w:pPr>
        <w:pStyle w:val="BodyText"/>
        <w:rPr>
          <w:sz w:val="20"/>
        </w:rPr>
      </w:pPr>
    </w:p>
    <w:p w14:paraId="5E3F78DD" w14:textId="77777777" w:rsidR="000A570D" w:rsidRDefault="000A570D">
      <w:pPr>
        <w:pStyle w:val="BodyText"/>
        <w:rPr>
          <w:sz w:val="20"/>
        </w:rPr>
      </w:pPr>
    </w:p>
    <w:p w14:paraId="440C9AFD" w14:textId="77777777" w:rsidR="000A570D" w:rsidRDefault="000A570D">
      <w:pPr>
        <w:pStyle w:val="BodyText"/>
        <w:rPr>
          <w:sz w:val="20"/>
        </w:rPr>
      </w:pPr>
    </w:p>
    <w:p w14:paraId="32A2BA8C" w14:textId="77777777" w:rsidR="000A570D" w:rsidRDefault="000A570D">
      <w:pPr>
        <w:pStyle w:val="BodyText"/>
        <w:spacing w:before="10"/>
        <w:rPr>
          <w:sz w:val="29"/>
        </w:rPr>
      </w:pPr>
    </w:p>
    <w:p w14:paraId="27DB5026" w14:textId="77777777" w:rsidR="000A570D" w:rsidRDefault="000A570D">
      <w:pPr>
        <w:pStyle w:val="Heading1"/>
        <w:spacing w:before="90"/>
      </w:pPr>
      <w:r>
        <w:t>BMC Health System, Inc.</w:t>
      </w:r>
    </w:p>
    <w:p w14:paraId="239E79A1" w14:textId="77777777" w:rsidR="000A570D" w:rsidRDefault="000A570D">
      <w:pPr>
        <w:pStyle w:val="BodyText"/>
        <w:spacing w:before="5"/>
        <w:rPr>
          <w:b/>
        </w:rPr>
      </w:pPr>
    </w:p>
    <w:p w14:paraId="11ACD555" w14:textId="1C4BD385" w:rsidR="000A570D" w:rsidRDefault="000A570D">
      <w:pPr>
        <w:spacing w:line="220" w:lineRule="auto"/>
        <w:ind w:left="2560" w:right="2528" w:hanging="1"/>
        <w:jc w:val="center"/>
        <w:rPr>
          <w:b/>
          <w:sz w:val="24"/>
        </w:rPr>
      </w:pPr>
      <w:r>
        <w:rPr>
          <w:b/>
          <w:sz w:val="24"/>
        </w:rPr>
        <w:t>Analysis of the Reasonableness of Assumptions Used For</w:t>
      </w:r>
      <w:r w:rsidR="00AF39DF">
        <w:rPr>
          <w:b/>
          <w:sz w:val="24"/>
        </w:rPr>
        <w:t xml:space="preserve"> </w:t>
      </w:r>
      <w:r>
        <w:rPr>
          <w:b/>
          <w:sz w:val="24"/>
        </w:rPr>
        <w:t>and Feasibility of Projected</w:t>
      </w:r>
      <w:r>
        <w:rPr>
          <w:b/>
          <w:spacing w:val="-28"/>
          <w:sz w:val="24"/>
        </w:rPr>
        <w:t xml:space="preserve"> </w:t>
      </w:r>
      <w:r>
        <w:rPr>
          <w:b/>
          <w:sz w:val="24"/>
        </w:rPr>
        <w:t>Financials</w:t>
      </w:r>
      <w:r>
        <w:rPr>
          <w:b/>
          <w:spacing w:val="-10"/>
          <w:sz w:val="24"/>
        </w:rPr>
        <w:t xml:space="preserve"> </w:t>
      </w:r>
      <w:r>
        <w:rPr>
          <w:b/>
          <w:sz w:val="24"/>
        </w:rPr>
        <w:t>of</w:t>
      </w:r>
      <w:r>
        <w:rPr>
          <w:b/>
          <w:spacing w:val="-1"/>
          <w:sz w:val="24"/>
        </w:rPr>
        <w:t xml:space="preserve"> </w:t>
      </w:r>
      <w:r>
        <w:rPr>
          <w:b/>
          <w:sz w:val="24"/>
        </w:rPr>
        <w:t>BMC Health System,</w:t>
      </w:r>
      <w:r>
        <w:rPr>
          <w:b/>
          <w:spacing w:val="-39"/>
          <w:sz w:val="24"/>
        </w:rPr>
        <w:t xml:space="preserve"> </w:t>
      </w:r>
      <w:r>
        <w:rPr>
          <w:b/>
          <w:sz w:val="24"/>
        </w:rPr>
        <w:t>Inc.</w:t>
      </w:r>
    </w:p>
    <w:p w14:paraId="2E80C811" w14:textId="14EC63EE" w:rsidR="000A570D" w:rsidRDefault="000A570D">
      <w:pPr>
        <w:spacing w:before="1" w:line="256" w:lineRule="exact"/>
        <w:ind w:left="2260" w:right="2232"/>
        <w:jc w:val="center"/>
        <w:rPr>
          <w:b/>
          <w:sz w:val="24"/>
        </w:rPr>
      </w:pPr>
      <w:r>
        <w:rPr>
          <w:b/>
          <w:sz w:val="24"/>
        </w:rPr>
        <w:t>For the Years Ending September 30, 202</w:t>
      </w:r>
      <w:r w:rsidR="0095434E">
        <w:rPr>
          <w:b/>
          <w:sz w:val="24"/>
        </w:rPr>
        <w:t>4</w:t>
      </w:r>
      <w:r>
        <w:rPr>
          <w:b/>
          <w:sz w:val="24"/>
        </w:rPr>
        <w:t xml:space="preserve"> Through September 30, 202</w:t>
      </w:r>
      <w:r w:rsidR="0095434E">
        <w:rPr>
          <w:b/>
          <w:sz w:val="24"/>
        </w:rPr>
        <w:t>8</w:t>
      </w:r>
    </w:p>
    <w:p w14:paraId="1D87F1C5" w14:textId="77777777" w:rsidR="000A570D" w:rsidRDefault="000A570D">
      <w:pPr>
        <w:spacing w:line="256" w:lineRule="exact"/>
        <w:jc w:val="center"/>
        <w:rPr>
          <w:sz w:val="24"/>
        </w:rPr>
        <w:sectPr w:rsidR="000F49C8">
          <w:type w:val="continuous"/>
          <w:pgSz w:w="12240" w:h="15840"/>
          <w:pgMar w:top="1500" w:right="1720" w:bottom="280" w:left="1720" w:header="720" w:footer="720" w:gutter="0"/>
          <w:cols w:space="720"/>
        </w:sectPr>
      </w:pPr>
    </w:p>
    <w:p w14:paraId="0352D1E3" w14:textId="77777777" w:rsidR="000A570D" w:rsidRDefault="000A570D">
      <w:pPr>
        <w:pStyle w:val="BodyText"/>
        <w:spacing w:before="10"/>
        <w:rPr>
          <w:b/>
          <w:sz w:val="29"/>
        </w:rPr>
      </w:pPr>
    </w:p>
    <w:p w14:paraId="1B4A913D" w14:textId="77777777" w:rsidR="000A570D" w:rsidRDefault="000A570D">
      <w:pPr>
        <w:pStyle w:val="Heading3"/>
        <w:spacing w:before="90"/>
        <w:ind w:left="3595" w:right="3592" w:firstLine="0"/>
        <w:jc w:val="center"/>
      </w:pPr>
      <w:r>
        <w:t>TABLE OF CONTENTS</w:t>
      </w:r>
    </w:p>
    <w:p w14:paraId="16B2853E" w14:textId="77777777" w:rsidR="000A570D" w:rsidRDefault="000A570D">
      <w:pPr>
        <w:pStyle w:val="BodyText"/>
        <w:rPr>
          <w:b/>
          <w:sz w:val="20"/>
        </w:rPr>
      </w:pPr>
    </w:p>
    <w:p w14:paraId="59AE48DB" w14:textId="77777777" w:rsidR="000A570D" w:rsidRDefault="000A570D">
      <w:pPr>
        <w:pStyle w:val="BodyText"/>
        <w:rPr>
          <w:b/>
          <w:sz w:val="20"/>
        </w:rPr>
      </w:pPr>
    </w:p>
    <w:p w14:paraId="0E2DCF48" w14:textId="77777777" w:rsidR="000A570D" w:rsidRDefault="000A570D">
      <w:pPr>
        <w:pStyle w:val="BodyText"/>
        <w:spacing w:before="2"/>
        <w:rPr>
          <w:b/>
          <w:sz w:val="19"/>
        </w:rPr>
      </w:pPr>
    </w:p>
    <w:p w14:paraId="0E75A8D8" w14:textId="77777777" w:rsidR="000A570D" w:rsidRDefault="000A570D">
      <w:pPr>
        <w:pStyle w:val="BodyText"/>
        <w:tabs>
          <w:tab w:val="left" w:pos="832"/>
          <w:tab w:val="left" w:leader="dot" w:pos="9363"/>
        </w:tabs>
        <w:spacing w:before="90" w:line="698" w:lineRule="auto"/>
        <w:ind w:left="112" w:right="102" w:firstLine="8968"/>
      </w:pPr>
      <w:r>
        <w:rPr>
          <w:spacing w:val="-4"/>
        </w:rPr>
        <w:t xml:space="preserve">Page </w:t>
      </w:r>
      <w:r>
        <w:t>I.</w:t>
      </w:r>
      <w:r>
        <w:tab/>
        <w:t>EXECUTIVE</w:t>
      </w:r>
      <w:r>
        <w:rPr>
          <w:spacing w:val="-7"/>
        </w:rPr>
        <w:t xml:space="preserve"> </w:t>
      </w:r>
      <w:r>
        <w:t>SUMMARY</w:t>
      </w:r>
      <w:r>
        <w:tab/>
        <w:t>1</w:t>
      </w:r>
    </w:p>
    <w:p w14:paraId="52DB15F9" w14:textId="77777777" w:rsidR="000A570D" w:rsidRDefault="000A570D">
      <w:pPr>
        <w:pStyle w:val="ListParagraph"/>
        <w:numPr>
          <w:ilvl w:val="0"/>
          <w:numId w:val="3"/>
        </w:numPr>
        <w:tabs>
          <w:tab w:val="left" w:pos="832"/>
          <w:tab w:val="left" w:pos="833"/>
          <w:tab w:val="left" w:leader="dot" w:pos="9361"/>
        </w:tabs>
        <w:spacing w:before="14"/>
      </w:pPr>
      <w:r>
        <w:t>RELEVANT</w:t>
      </w:r>
      <w:r>
        <w:rPr>
          <w:spacing w:val="20"/>
        </w:rPr>
        <w:t xml:space="preserve"> </w:t>
      </w:r>
      <w:r>
        <w:t>BACKGROUND</w:t>
      </w:r>
      <w:r>
        <w:rPr>
          <w:spacing w:val="21"/>
        </w:rPr>
        <w:t xml:space="preserve"> </w:t>
      </w:r>
      <w:r>
        <w:t>INFORMATION</w:t>
      </w:r>
      <w:r>
        <w:tab/>
        <w:t>2</w:t>
      </w:r>
    </w:p>
    <w:p w14:paraId="39E6D171" w14:textId="77777777" w:rsidR="000A570D" w:rsidRDefault="000A570D">
      <w:pPr>
        <w:pStyle w:val="ListParagraph"/>
        <w:numPr>
          <w:ilvl w:val="0"/>
          <w:numId w:val="3"/>
        </w:numPr>
        <w:tabs>
          <w:tab w:val="left" w:pos="832"/>
          <w:tab w:val="left" w:pos="833"/>
          <w:tab w:val="left" w:leader="dot" w:pos="9359"/>
        </w:tabs>
        <w:spacing w:before="486"/>
      </w:pPr>
      <w:r>
        <w:rPr>
          <w:spacing w:val="2"/>
        </w:rPr>
        <w:t>SCOPE</w:t>
      </w:r>
      <w:r>
        <w:rPr>
          <w:spacing w:val="8"/>
        </w:rPr>
        <w:t xml:space="preserve"> </w:t>
      </w:r>
      <w:r>
        <w:t>OF</w:t>
      </w:r>
      <w:r>
        <w:rPr>
          <w:spacing w:val="10"/>
        </w:rPr>
        <w:t xml:space="preserve"> </w:t>
      </w:r>
      <w:r>
        <w:rPr>
          <w:spacing w:val="3"/>
        </w:rPr>
        <w:t>REPORT</w:t>
      </w:r>
      <w:r>
        <w:rPr>
          <w:spacing w:val="3"/>
        </w:rPr>
        <w:tab/>
      </w:r>
      <w:r>
        <w:t>2</w:t>
      </w:r>
    </w:p>
    <w:p w14:paraId="66FDA9AD" w14:textId="77777777" w:rsidR="000A570D" w:rsidRDefault="000A570D">
      <w:pPr>
        <w:pStyle w:val="ListParagraph"/>
        <w:numPr>
          <w:ilvl w:val="0"/>
          <w:numId w:val="3"/>
        </w:numPr>
        <w:tabs>
          <w:tab w:val="left" w:pos="832"/>
          <w:tab w:val="left" w:pos="833"/>
          <w:tab w:val="left" w:leader="dot" w:pos="9362"/>
        </w:tabs>
        <w:spacing w:before="481"/>
      </w:pPr>
      <w:r>
        <w:t>PRIMARY SOURCES OF</w:t>
      </w:r>
      <w:r>
        <w:rPr>
          <w:spacing w:val="-2"/>
        </w:rPr>
        <w:t xml:space="preserve"> </w:t>
      </w:r>
      <w:r>
        <w:t>INFORMATION</w:t>
      </w:r>
      <w:r>
        <w:rPr>
          <w:spacing w:val="-1"/>
        </w:rPr>
        <w:t xml:space="preserve"> </w:t>
      </w:r>
      <w:r>
        <w:t>UTILIZED</w:t>
      </w:r>
      <w:r>
        <w:tab/>
        <w:t>2</w:t>
      </w:r>
    </w:p>
    <w:p w14:paraId="2C633295" w14:textId="77777777" w:rsidR="000A570D" w:rsidRDefault="000A570D">
      <w:pPr>
        <w:pStyle w:val="ListParagraph"/>
        <w:numPr>
          <w:ilvl w:val="0"/>
          <w:numId w:val="3"/>
        </w:numPr>
        <w:tabs>
          <w:tab w:val="left" w:pos="832"/>
          <w:tab w:val="left" w:pos="833"/>
          <w:tab w:val="left" w:leader="dot" w:pos="9361"/>
        </w:tabs>
        <w:spacing w:before="481"/>
      </w:pPr>
      <w:r>
        <w:t>REVIEW OF</w:t>
      </w:r>
      <w:r>
        <w:rPr>
          <w:spacing w:val="24"/>
        </w:rPr>
        <w:t xml:space="preserve"> </w:t>
      </w:r>
      <w:r>
        <w:t>THE</w:t>
      </w:r>
      <w:r>
        <w:rPr>
          <w:spacing w:val="12"/>
        </w:rPr>
        <w:t xml:space="preserve"> </w:t>
      </w:r>
      <w:r>
        <w:t>PROJECTIONS</w:t>
      </w:r>
      <w:r>
        <w:tab/>
        <w:t>3</w:t>
      </w:r>
    </w:p>
    <w:p w14:paraId="749844B5" w14:textId="77777777" w:rsidR="000A570D" w:rsidRDefault="000A570D">
      <w:pPr>
        <w:pStyle w:val="ListParagraph"/>
        <w:numPr>
          <w:ilvl w:val="0"/>
          <w:numId w:val="3"/>
        </w:numPr>
        <w:tabs>
          <w:tab w:val="left" w:pos="832"/>
          <w:tab w:val="left" w:pos="833"/>
          <w:tab w:val="left" w:leader="dot" w:pos="9363"/>
        </w:tabs>
        <w:spacing w:before="481"/>
      </w:pPr>
      <w:r>
        <w:t>FEASIBILITY</w:t>
      </w:r>
      <w:r>
        <w:tab/>
        <w:t>5</w:t>
      </w:r>
    </w:p>
    <w:p w14:paraId="1090D801" w14:textId="77777777" w:rsidR="000A570D" w:rsidRDefault="000A570D">
      <w:pPr>
        <w:sectPr w:rsidR="000F49C8">
          <w:pgSz w:w="12240" w:h="15840"/>
          <w:pgMar w:top="1500" w:right="1320" w:bottom="280" w:left="1320" w:header="720" w:footer="720" w:gutter="0"/>
          <w:cols w:space="720"/>
        </w:sectPr>
      </w:pPr>
    </w:p>
    <w:p w14:paraId="1FBB68C5" w14:textId="2EE72FE1" w:rsidR="000A570D" w:rsidRDefault="007D1310">
      <w:pPr>
        <w:spacing w:before="58"/>
        <w:ind w:left="3181" w:right="3181"/>
        <w:jc w:val="center"/>
        <w:rPr>
          <w:sz w:val="36"/>
        </w:rPr>
      </w:pPr>
      <w:r>
        <w:rPr>
          <w:color w:val="004A8D"/>
          <w:sz w:val="36"/>
        </w:rPr>
        <w:lastRenderedPageBreak/>
        <w:t>B</w:t>
      </w:r>
      <w:r>
        <w:rPr>
          <w:color w:val="004A8D"/>
          <w:sz w:val="27"/>
        </w:rPr>
        <w:t xml:space="preserve">ERNARD </w:t>
      </w:r>
      <w:r>
        <w:rPr>
          <w:color w:val="004A8D"/>
          <w:sz w:val="36"/>
        </w:rPr>
        <w:t>L. D</w:t>
      </w:r>
      <w:r>
        <w:rPr>
          <w:color w:val="004A8D"/>
          <w:sz w:val="27"/>
        </w:rPr>
        <w:t>ONOHUE</w:t>
      </w:r>
      <w:r>
        <w:rPr>
          <w:color w:val="004A8D"/>
          <w:sz w:val="36"/>
        </w:rPr>
        <w:t>, III, CPA</w:t>
      </w:r>
    </w:p>
    <w:p w14:paraId="73AF0F33" w14:textId="77777777" w:rsidR="000A570D" w:rsidRDefault="000A570D">
      <w:pPr>
        <w:spacing w:line="287" w:lineRule="exact"/>
        <w:ind w:left="3181" w:right="2948"/>
        <w:jc w:val="center"/>
        <w:rPr>
          <w:rFonts w:ascii="Palatino Linotype"/>
          <w:sz w:val="24"/>
        </w:rPr>
      </w:pPr>
      <w:r>
        <w:rPr>
          <w:rFonts w:ascii="Palatino Linotype"/>
          <w:color w:val="004A8D"/>
          <w:w w:val="90"/>
          <w:sz w:val="24"/>
        </w:rPr>
        <w:t>One Pleasure Island Road</w:t>
      </w:r>
    </w:p>
    <w:p w14:paraId="1DE71C3A" w14:textId="77777777" w:rsidR="000A570D" w:rsidRDefault="000A570D">
      <w:pPr>
        <w:spacing w:line="284" w:lineRule="exact"/>
        <w:ind w:left="3181" w:right="2948"/>
        <w:jc w:val="center"/>
        <w:rPr>
          <w:rFonts w:ascii="Palatino Linotype"/>
          <w:sz w:val="24"/>
        </w:rPr>
      </w:pPr>
      <w:r>
        <w:rPr>
          <w:color w:val="004A8D"/>
          <w:w w:val="95"/>
          <w:sz w:val="24"/>
        </w:rPr>
        <w:t xml:space="preserve">Suite </w:t>
      </w:r>
      <w:r>
        <w:rPr>
          <w:rFonts w:ascii="Palatino Linotype"/>
          <w:color w:val="004A8D"/>
          <w:w w:val="95"/>
          <w:sz w:val="24"/>
        </w:rPr>
        <w:t>2B</w:t>
      </w:r>
    </w:p>
    <w:p w14:paraId="4632AAEC" w14:textId="7394786C" w:rsidR="000A570D" w:rsidRDefault="007D1310">
      <w:pPr>
        <w:spacing w:line="302" w:lineRule="exact"/>
        <w:ind w:left="3181" w:right="2948"/>
        <w:jc w:val="center"/>
        <w:rPr>
          <w:sz w:val="24"/>
        </w:rPr>
      </w:pPr>
      <w:r>
        <w:rPr>
          <w:color w:val="004A8D"/>
          <w:w w:val="95"/>
          <w:sz w:val="24"/>
        </w:rPr>
        <w:t>W</w:t>
      </w:r>
      <w:r>
        <w:rPr>
          <w:rFonts w:ascii="Palatino Linotype"/>
          <w:color w:val="004A8D"/>
          <w:w w:val="95"/>
          <w:sz w:val="24"/>
        </w:rPr>
        <w:t xml:space="preserve">akefield, </w:t>
      </w:r>
      <w:r>
        <w:rPr>
          <w:color w:val="004A8D"/>
          <w:w w:val="95"/>
          <w:sz w:val="24"/>
        </w:rPr>
        <w:t>MA 018</w:t>
      </w:r>
      <w:r>
        <w:rPr>
          <w:rFonts w:ascii="Palatino Linotype"/>
          <w:color w:val="004A8D"/>
          <w:w w:val="95"/>
          <w:sz w:val="24"/>
        </w:rPr>
        <w:t>8</w:t>
      </w:r>
      <w:r>
        <w:rPr>
          <w:color w:val="004A8D"/>
          <w:w w:val="95"/>
          <w:sz w:val="24"/>
        </w:rPr>
        <w:t>0</w:t>
      </w:r>
    </w:p>
    <w:p w14:paraId="20D3EF03" w14:textId="77777777" w:rsidR="000A570D" w:rsidRDefault="000A570D">
      <w:pPr>
        <w:spacing w:before="21"/>
        <w:ind w:left="3181" w:right="3181"/>
        <w:jc w:val="center"/>
        <w:rPr>
          <w:sz w:val="24"/>
        </w:rPr>
      </w:pPr>
      <w:r>
        <w:rPr>
          <w:color w:val="004A8D"/>
          <w:sz w:val="24"/>
        </w:rPr>
        <w:t>(781) 569-0070</w:t>
      </w:r>
    </w:p>
    <w:p w14:paraId="7D85004E" w14:textId="77777777" w:rsidR="000A570D" w:rsidRDefault="000A570D">
      <w:pPr>
        <w:spacing w:before="4"/>
        <w:ind w:left="3181" w:right="3181"/>
        <w:jc w:val="center"/>
        <w:rPr>
          <w:sz w:val="24"/>
        </w:rPr>
      </w:pPr>
      <w:r>
        <w:rPr>
          <w:color w:val="004A8D"/>
          <w:sz w:val="24"/>
        </w:rPr>
        <w:t>Fax (781) 569-0460</w:t>
      </w:r>
    </w:p>
    <w:p w14:paraId="7269B5B5" w14:textId="77777777" w:rsidR="000A570D" w:rsidRDefault="000A570D">
      <w:pPr>
        <w:pStyle w:val="BodyText"/>
        <w:rPr>
          <w:sz w:val="20"/>
        </w:rPr>
      </w:pPr>
    </w:p>
    <w:p w14:paraId="541695C1" w14:textId="06043B57" w:rsidR="000A570D" w:rsidRDefault="0095434E">
      <w:pPr>
        <w:pStyle w:val="BodyText"/>
        <w:spacing w:before="90"/>
        <w:ind w:left="839"/>
      </w:pPr>
      <w:r>
        <w:t xml:space="preserve">July </w:t>
      </w:r>
      <w:r w:rsidR="00A81618">
        <w:t>1</w:t>
      </w:r>
      <w:r w:rsidR="002B0530">
        <w:t>3</w:t>
      </w:r>
      <w:r>
        <w:t>, 202</w:t>
      </w:r>
      <w:r w:rsidR="002D5E8E">
        <w:t>3</w:t>
      </w:r>
    </w:p>
    <w:p w14:paraId="017BFC29" w14:textId="77777777" w:rsidR="000A570D" w:rsidRDefault="000A570D">
      <w:pPr>
        <w:pStyle w:val="BodyText"/>
        <w:spacing w:before="2"/>
      </w:pPr>
    </w:p>
    <w:p w14:paraId="0C856BB7" w14:textId="77777777" w:rsidR="000A570D" w:rsidRDefault="000A570D">
      <w:pPr>
        <w:pStyle w:val="BodyText"/>
        <w:ind w:left="839"/>
      </w:pPr>
      <w:r>
        <w:t>Ms. Terri T. Newsom</w:t>
      </w:r>
    </w:p>
    <w:p w14:paraId="75821582" w14:textId="77777777" w:rsidR="000A570D" w:rsidRDefault="000A570D">
      <w:pPr>
        <w:pStyle w:val="BodyText"/>
        <w:ind w:left="839" w:right="5782"/>
      </w:pPr>
      <w:r>
        <w:t>Senior Vice President and Chief Financial Officer Boston Medical Center</w:t>
      </w:r>
    </w:p>
    <w:p w14:paraId="1A801341" w14:textId="77777777" w:rsidR="000A570D" w:rsidRDefault="000A570D">
      <w:pPr>
        <w:pStyle w:val="BodyText"/>
        <w:ind w:left="839" w:right="8488"/>
      </w:pPr>
      <w:r>
        <w:t>715 Albany Street Boston, MA 02118</w:t>
      </w:r>
    </w:p>
    <w:p w14:paraId="3E6F5997" w14:textId="77777777" w:rsidR="000A570D" w:rsidRDefault="000A570D">
      <w:pPr>
        <w:pStyle w:val="BodyText"/>
        <w:spacing w:before="1"/>
      </w:pPr>
    </w:p>
    <w:p w14:paraId="50CCB971" w14:textId="0A8BD02D" w:rsidR="000A570D" w:rsidRDefault="000A570D">
      <w:pPr>
        <w:pStyle w:val="Heading3"/>
        <w:tabs>
          <w:tab w:val="left" w:pos="1559"/>
        </w:tabs>
        <w:spacing w:line="242" w:lineRule="auto"/>
        <w:ind w:left="1559" w:right="1661"/>
      </w:pPr>
      <w:r>
        <w:t>RE:</w:t>
      </w:r>
      <w:r>
        <w:tab/>
      </w:r>
      <w:r>
        <w:t>Analysis</w:t>
      </w:r>
      <w:r>
        <w:rPr>
          <w:spacing w:val="-9"/>
        </w:rPr>
        <w:t xml:space="preserve"> </w:t>
      </w:r>
      <w:r>
        <w:t>of</w:t>
      </w:r>
      <w:r>
        <w:rPr>
          <w:spacing w:val="-9"/>
        </w:rPr>
        <w:t xml:space="preserve"> </w:t>
      </w:r>
      <w:r>
        <w:t>the</w:t>
      </w:r>
      <w:r>
        <w:rPr>
          <w:spacing w:val="-9"/>
        </w:rPr>
        <w:t xml:space="preserve"> </w:t>
      </w:r>
      <w:r>
        <w:t>Reasonableness</w:t>
      </w:r>
      <w:r>
        <w:rPr>
          <w:spacing w:val="-9"/>
        </w:rPr>
        <w:t xml:space="preserve"> </w:t>
      </w:r>
      <w:r>
        <w:t>of</w:t>
      </w:r>
      <w:r>
        <w:rPr>
          <w:spacing w:val="-9"/>
        </w:rPr>
        <w:t xml:space="preserve"> </w:t>
      </w:r>
      <w:r>
        <w:t>Assumptions</w:t>
      </w:r>
      <w:r>
        <w:rPr>
          <w:spacing w:val="-9"/>
        </w:rPr>
        <w:t xml:space="preserve"> </w:t>
      </w:r>
      <w:r>
        <w:t>and</w:t>
      </w:r>
      <w:r>
        <w:rPr>
          <w:spacing w:val="-9"/>
        </w:rPr>
        <w:t xml:space="preserve"> </w:t>
      </w:r>
      <w:r>
        <w:t>Projections</w:t>
      </w:r>
      <w:r>
        <w:rPr>
          <w:spacing w:val="-9"/>
        </w:rPr>
        <w:t xml:space="preserve"> </w:t>
      </w:r>
      <w:r>
        <w:t>Used</w:t>
      </w:r>
      <w:r>
        <w:rPr>
          <w:spacing w:val="-10"/>
        </w:rPr>
        <w:t xml:space="preserve"> </w:t>
      </w:r>
      <w:r>
        <w:t>to</w:t>
      </w:r>
      <w:r>
        <w:rPr>
          <w:spacing w:val="-10"/>
        </w:rPr>
        <w:t xml:space="preserve"> </w:t>
      </w:r>
      <w:r>
        <w:t>Support</w:t>
      </w:r>
      <w:r>
        <w:rPr>
          <w:spacing w:val="-10"/>
        </w:rPr>
        <w:t xml:space="preserve"> </w:t>
      </w:r>
      <w:r>
        <w:t>the</w:t>
      </w:r>
      <w:r>
        <w:rPr>
          <w:w w:val="99"/>
        </w:rPr>
        <w:t xml:space="preserve"> </w:t>
      </w:r>
      <w:r>
        <w:t xml:space="preserve">Financial Feasibility and Sustainability of the Proposed </w:t>
      </w:r>
      <w:r w:rsidR="002D5E8E">
        <w:t>New MRI</w:t>
      </w:r>
      <w:r>
        <w:rPr>
          <w:spacing w:val="-18"/>
        </w:rPr>
        <w:t xml:space="preserve"> </w:t>
      </w:r>
      <w:r>
        <w:t>Project</w:t>
      </w:r>
    </w:p>
    <w:p w14:paraId="58F2F7BF" w14:textId="77777777" w:rsidR="000A570D" w:rsidRDefault="000A570D">
      <w:pPr>
        <w:pStyle w:val="BodyText"/>
        <w:spacing w:before="4"/>
        <w:rPr>
          <w:b/>
        </w:rPr>
      </w:pPr>
    </w:p>
    <w:p w14:paraId="7C17301A" w14:textId="77777777" w:rsidR="000A570D" w:rsidRDefault="000A570D">
      <w:pPr>
        <w:pStyle w:val="BodyText"/>
        <w:ind w:left="839"/>
      </w:pPr>
      <w:r>
        <w:t>Dear Ms. Newsom:</w:t>
      </w:r>
    </w:p>
    <w:p w14:paraId="209D4DDB" w14:textId="77777777" w:rsidR="000A570D" w:rsidRDefault="000A570D" w:rsidP="00E926FB">
      <w:pPr>
        <w:pStyle w:val="BodyText"/>
        <w:rPr>
          <w:sz w:val="21"/>
        </w:rPr>
      </w:pPr>
    </w:p>
    <w:p w14:paraId="4DC0A080" w14:textId="1AAFC307" w:rsidR="000A570D" w:rsidRDefault="000A570D">
      <w:pPr>
        <w:pStyle w:val="BodyText"/>
        <w:ind w:left="839" w:right="876"/>
      </w:pPr>
      <w:r>
        <w:t>I have performed an analysis of the financial projections prepared by BMC Health S</w:t>
      </w:r>
      <w:r>
        <w:t xml:space="preserve">ystem, Inc. (“BMC”) detailing the projected </w:t>
      </w:r>
      <w:r w:rsidR="002D5E8E">
        <w:t xml:space="preserve">New MRI Unit </w:t>
      </w:r>
      <w:r>
        <w:t>at Boston Medical Center Corporation d/b/a Boston Medical Center (“the Hospital”), including renovations to accommodate</w:t>
      </w:r>
      <w:r w:rsidR="002D5E8E">
        <w:t xml:space="preserve"> the new unit.</w:t>
      </w:r>
      <w:r>
        <w:t xml:space="preserve"> This report details my analysis and findings with regards to the </w:t>
      </w:r>
      <w:r>
        <w:t>reasonableness of assumptions used in the preparation and feasibility of the projected financial information of BMC Health System, Inc. as prepared by the management of BMC (“Management”). This report is to be used by BMC Health System, Inc. in its Determi</w:t>
      </w:r>
      <w:r>
        <w:t>nation of Need (“DoN”) Application – Factor 4(a) and should not be distributed or relied upon for any other purpose.</w:t>
      </w:r>
    </w:p>
    <w:p w14:paraId="71DA3573" w14:textId="77777777" w:rsidR="000A570D" w:rsidRDefault="000A570D" w:rsidP="00E926FB">
      <w:pPr>
        <w:pStyle w:val="BodyText"/>
        <w:rPr>
          <w:sz w:val="21"/>
        </w:rPr>
      </w:pPr>
    </w:p>
    <w:p w14:paraId="5B416CA5" w14:textId="77777777" w:rsidR="000A570D" w:rsidRDefault="000A570D">
      <w:pPr>
        <w:pStyle w:val="Heading3"/>
        <w:numPr>
          <w:ilvl w:val="0"/>
          <w:numId w:val="2"/>
        </w:numPr>
        <w:tabs>
          <w:tab w:val="left" w:pos="1559"/>
          <w:tab w:val="left" w:pos="1560"/>
        </w:tabs>
        <w:jc w:val="left"/>
      </w:pPr>
      <w:r>
        <w:rPr>
          <w:u w:val="thick"/>
        </w:rPr>
        <w:t>EXECUTIVE</w:t>
      </w:r>
      <w:r>
        <w:rPr>
          <w:spacing w:val="-5"/>
          <w:u w:val="thick"/>
        </w:rPr>
        <w:t xml:space="preserve"> </w:t>
      </w:r>
      <w:r>
        <w:rPr>
          <w:u w:val="thick"/>
        </w:rPr>
        <w:t>SUMMARY</w:t>
      </w:r>
    </w:p>
    <w:p w14:paraId="77F1D71F" w14:textId="77777777" w:rsidR="000A570D" w:rsidRDefault="000A570D" w:rsidP="00E926FB">
      <w:pPr>
        <w:pStyle w:val="BodyText"/>
        <w:rPr>
          <w:b/>
          <w:sz w:val="14"/>
        </w:rPr>
      </w:pPr>
    </w:p>
    <w:p w14:paraId="13D6B0A8" w14:textId="22ECA295" w:rsidR="000A570D" w:rsidRDefault="000A570D">
      <w:pPr>
        <w:pStyle w:val="BodyText"/>
        <w:spacing w:before="90"/>
        <w:ind w:left="839" w:right="876"/>
      </w:pPr>
      <w:r>
        <w:t>The</w:t>
      </w:r>
      <w:r>
        <w:rPr>
          <w:spacing w:val="-12"/>
        </w:rPr>
        <w:t xml:space="preserve"> </w:t>
      </w:r>
      <w:r>
        <w:t>scope</w:t>
      </w:r>
      <w:r>
        <w:rPr>
          <w:spacing w:val="-13"/>
        </w:rPr>
        <w:t xml:space="preserve"> </w:t>
      </w:r>
      <w:r>
        <w:t>of</w:t>
      </w:r>
      <w:r>
        <w:rPr>
          <w:spacing w:val="-12"/>
        </w:rPr>
        <w:t xml:space="preserve"> </w:t>
      </w:r>
      <w:r>
        <w:t>my</w:t>
      </w:r>
      <w:r>
        <w:rPr>
          <w:spacing w:val="-12"/>
        </w:rPr>
        <w:t xml:space="preserve"> </w:t>
      </w:r>
      <w:r>
        <w:t>analysis</w:t>
      </w:r>
      <w:r>
        <w:rPr>
          <w:spacing w:val="-12"/>
        </w:rPr>
        <w:t xml:space="preserve"> </w:t>
      </w:r>
      <w:r>
        <w:t>was</w:t>
      </w:r>
      <w:r>
        <w:rPr>
          <w:spacing w:val="-12"/>
        </w:rPr>
        <w:t xml:space="preserve"> </w:t>
      </w:r>
      <w:r>
        <w:rPr>
          <w:spacing w:val="-3"/>
        </w:rPr>
        <w:t>limited</w:t>
      </w:r>
      <w:r>
        <w:rPr>
          <w:spacing w:val="-13"/>
        </w:rPr>
        <w:t xml:space="preserve"> </w:t>
      </w:r>
      <w:r>
        <w:t>to</w:t>
      </w:r>
      <w:r>
        <w:rPr>
          <w:spacing w:val="-11"/>
        </w:rPr>
        <w:t xml:space="preserve"> </w:t>
      </w:r>
      <w:r>
        <w:t>the</w:t>
      </w:r>
      <w:r>
        <w:rPr>
          <w:spacing w:val="-13"/>
        </w:rPr>
        <w:t xml:space="preserve"> </w:t>
      </w:r>
      <w:r>
        <w:rPr>
          <w:spacing w:val="-3"/>
        </w:rPr>
        <w:t>five-year</w:t>
      </w:r>
      <w:r>
        <w:rPr>
          <w:spacing w:val="-13"/>
        </w:rPr>
        <w:t xml:space="preserve"> </w:t>
      </w:r>
      <w:r>
        <w:rPr>
          <w:spacing w:val="-3"/>
        </w:rPr>
        <w:t>consolidated</w:t>
      </w:r>
      <w:r>
        <w:rPr>
          <w:spacing w:val="-13"/>
        </w:rPr>
        <w:t xml:space="preserve"> </w:t>
      </w:r>
      <w:r>
        <w:t>financial</w:t>
      </w:r>
      <w:r>
        <w:rPr>
          <w:spacing w:val="-13"/>
        </w:rPr>
        <w:t xml:space="preserve"> </w:t>
      </w:r>
      <w:r>
        <w:t>projections</w:t>
      </w:r>
      <w:r>
        <w:rPr>
          <w:spacing w:val="-13"/>
        </w:rPr>
        <w:t xml:space="preserve"> </w:t>
      </w:r>
      <w:r>
        <w:t>(the</w:t>
      </w:r>
      <w:r>
        <w:rPr>
          <w:spacing w:val="-13"/>
        </w:rPr>
        <w:t xml:space="preserve"> </w:t>
      </w:r>
      <w:r>
        <w:t xml:space="preserve">“Projections”) </w:t>
      </w:r>
      <w:r>
        <w:rPr>
          <w:spacing w:val="-3"/>
        </w:rPr>
        <w:t>prepared</w:t>
      </w:r>
      <w:r>
        <w:rPr>
          <w:spacing w:val="-10"/>
        </w:rPr>
        <w:t xml:space="preserve"> </w:t>
      </w:r>
      <w:r>
        <w:t>by</w:t>
      </w:r>
      <w:r>
        <w:rPr>
          <w:spacing w:val="-9"/>
        </w:rPr>
        <w:t xml:space="preserve"> </w:t>
      </w:r>
      <w:r>
        <w:t>BMC</w:t>
      </w:r>
      <w:r>
        <w:rPr>
          <w:spacing w:val="-9"/>
        </w:rPr>
        <w:t xml:space="preserve"> </w:t>
      </w:r>
      <w:r>
        <w:t>as</w:t>
      </w:r>
      <w:r>
        <w:rPr>
          <w:spacing w:val="-9"/>
        </w:rPr>
        <w:t xml:space="preserve"> </w:t>
      </w:r>
      <w:r>
        <w:t>well</w:t>
      </w:r>
      <w:r>
        <w:rPr>
          <w:spacing w:val="-10"/>
        </w:rPr>
        <w:t xml:space="preserve"> </w:t>
      </w:r>
      <w:r>
        <w:t>as</w:t>
      </w:r>
      <w:r>
        <w:rPr>
          <w:spacing w:val="-9"/>
        </w:rPr>
        <w:t xml:space="preserve"> </w:t>
      </w:r>
      <w:r>
        <w:t>the</w:t>
      </w:r>
      <w:r>
        <w:rPr>
          <w:spacing w:val="-9"/>
        </w:rPr>
        <w:t xml:space="preserve"> </w:t>
      </w:r>
      <w:r>
        <w:t>actual</w:t>
      </w:r>
      <w:r>
        <w:rPr>
          <w:spacing w:val="-10"/>
        </w:rPr>
        <w:t xml:space="preserve"> </w:t>
      </w:r>
      <w:r>
        <w:rPr>
          <w:spacing w:val="-3"/>
        </w:rPr>
        <w:t>operating</w:t>
      </w:r>
      <w:r>
        <w:rPr>
          <w:spacing w:val="-9"/>
        </w:rPr>
        <w:t xml:space="preserve"> </w:t>
      </w:r>
      <w:r>
        <w:rPr>
          <w:spacing w:val="-3"/>
        </w:rPr>
        <w:t>results</w:t>
      </w:r>
      <w:r>
        <w:rPr>
          <w:spacing w:val="-9"/>
        </w:rPr>
        <w:t xml:space="preserve"> </w:t>
      </w:r>
      <w:r>
        <w:t>for</w:t>
      </w:r>
      <w:r>
        <w:rPr>
          <w:spacing w:val="-9"/>
        </w:rPr>
        <w:t xml:space="preserve"> </w:t>
      </w:r>
      <w:r>
        <w:t>BMC</w:t>
      </w:r>
      <w:r>
        <w:rPr>
          <w:spacing w:val="-10"/>
        </w:rPr>
        <w:t xml:space="preserve"> </w:t>
      </w:r>
      <w:r>
        <w:t>for</w:t>
      </w:r>
      <w:r>
        <w:rPr>
          <w:spacing w:val="-10"/>
        </w:rPr>
        <w:t xml:space="preserve"> </w:t>
      </w:r>
      <w:r>
        <w:t>the</w:t>
      </w:r>
      <w:r>
        <w:rPr>
          <w:spacing w:val="-10"/>
        </w:rPr>
        <w:t xml:space="preserve"> </w:t>
      </w:r>
      <w:r>
        <w:rPr>
          <w:spacing w:val="-3"/>
        </w:rPr>
        <w:t>fiscal</w:t>
      </w:r>
      <w:r>
        <w:rPr>
          <w:spacing w:val="-10"/>
        </w:rPr>
        <w:t xml:space="preserve"> </w:t>
      </w:r>
      <w:r>
        <w:t>years</w:t>
      </w:r>
      <w:r>
        <w:rPr>
          <w:spacing w:val="-9"/>
        </w:rPr>
        <w:t xml:space="preserve"> </w:t>
      </w:r>
      <w:r>
        <w:t>ended</w:t>
      </w:r>
      <w:r>
        <w:rPr>
          <w:spacing w:val="-9"/>
        </w:rPr>
        <w:t xml:space="preserve"> </w:t>
      </w:r>
      <w:r w:rsidR="007F71E9">
        <w:rPr>
          <w:spacing w:val="-9"/>
        </w:rPr>
        <w:t xml:space="preserve">September 30, </w:t>
      </w:r>
      <w:r>
        <w:t>202</w:t>
      </w:r>
      <w:r w:rsidR="007D29D3">
        <w:t>1</w:t>
      </w:r>
      <w:r>
        <w:rPr>
          <w:spacing w:val="-8"/>
        </w:rPr>
        <w:t xml:space="preserve"> </w:t>
      </w:r>
      <w:r>
        <w:t>and</w:t>
      </w:r>
      <w:r>
        <w:rPr>
          <w:spacing w:val="-9"/>
        </w:rPr>
        <w:t xml:space="preserve"> </w:t>
      </w:r>
      <w:r>
        <w:t>202</w:t>
      </w:r>
      <w:r w:rsidR="007D29D3">
        <w:t>2</w:t>
      </w:r>
      <w:r>
        <w:t xml:space="preserve">, and the </w:t>
      </w:r>
      <w:r>
        <w:rPr>
          <w:spacing w:val="-3"/>
        </w:rPr>
        <w:t xml:space="preserve">supporting documentation </w:t>
      </w:r>
      <w:r>
        <w:t>in order to render an opinion as to the reasonableness of assumptions used in the prepar</w:t>
      </w:r>
      <w:r>
        <w:t xml:space="preserve">ation and feasibility of the Projections with regards to the impact of the capital </w:t>
      </w:r>
      <w:r w:rsidR="007D29D3">
        <w:t xml:space="preserve">project involving </w:t>
      </w:r>
      <w:r w:rsidR="00606B03">
        <w:t xml:space="preserve">and ancillary to </w:t>
      </w:r>
      <w:r w:rsidR="007D29D3">
        <w:t xml:space="preserve">the </w:t>
      </w:r>
      <w:r w:rsidR="007F71E9">
        <w:t xml:space="preserve">purchase of a </w:t>
      </w:r>
      <w:r w:rsidR="007D29D3">
        <w:t xml:space="preserve">new MRI unit and </w:t>
      </w:r>
      <w:r w:rsidR="007F71E9">
        <w:t xml:space="preserve">related </w:t>
      </w:r>
      <w:r w:rsidR="007D29D3">
        <w:t>renovations</w:t>
      </w:r>
      <w:r>
        <w:t xml:space="preserve"> at </w:t>
      </w:r>
      <w:r w:rsidR="00606B03">
        <w:t>the Hospital in Boston, MA</w:t>
      </w:r>
      <w:r>
        <w:t>.</w:t>
      </w:r>
    </w:p>
    <w:p w14:paraId="2E43E231" w14:textId="77777777" w:rsidR="000A570D" w:rsidRDefault="000A570D">
      <w:pPr>
        <w:pStyle w:val="BodyText"/>
      </w:pPr>
    </w:p>
    <w:p w14:paraId="7D493E60" w14:textId="75C95BD2" w:rsidR="000A570D" w:rsidRDefault="000A570D" w:rsidP="007F71E9">
      <w:pPr>
        <w:pStyle w:val="BodyText"/>
        <w:ind w:left="839" w:right="868"/>
      </w:pPr>
      <w:bookmarkStart w:id="0" w:name="_Hlk140064725"/>
      <w:r>
        <w:t>The impact of the proposed capital project at the H</w:t>
      </w:r>
      <w:r>
        <w:t xml:space="preserve">ospital, which </w:t>
      </w:r>
      <w:r w:rsidR="007D29D3">
        <w:t>is</w:t>
      </w:r>
      <w:r>
        <w:t xml:space="preserve"> the subject of this DoN application, represents a relatively insignificant component of the projected </w:t>
      </w:r>
      <w:r w:rsidR="00CD104B">
        <w:t xml:space="preserve">net patient service </w:t>
      </w:r>
      <w:r w:rsidR="007F71E9">
        <w:t>revenue</w:t>
      </w:r>
      <w:r w:rsidR="00CD104B">
        <w:t xml:space="preserve"> </w:t>
      </w:r>
      <w:r w:rsidRPr="0095434E">
        <w:t xml:space="preserve">(approximately </w:t>
      </w:r>
      <w:r w:rsidR="0095434E" w:rsidRPr="0095434E">
        <w:t>0</w:t>
      </w:r>
      <w:r w:rsidRPr="0095434E">
        <w:t>.3</w:t>
      </w:r>
      <w:r w:rsidR="00CD104B">
        <w:t>1</w:t>
      </w:r>
      <w:r w:rsidRPr="0095434E">
        <w:t xml:space="preserve">%) and </w:t>
      </w:r>
      <w:r w:rsidR="00CD104B">
        <w:t xml:space="preserve">projected total assets </w:t>
      </w:r>
      <w:r w:rsidRPr="0095434E">
        <w:t xml:space="preserve">(approximately </w:t>
      </w:r>
      <w:r w:rsidR="0095434E" w:rsidRPr="0095434E">
        <w:t>0.</w:t>
      </w:r>
      <w:r w:rsidR="00CD104B">
        <w:t>17</w:t>
      </w:r>
      <w:r w:rsidRPr="0095434E">
        <w:t>%) of BMC for Fiscal Year 202</w:t>
      </w:r>
      <w:r w:rsidR="00CD104B">
        <w:t>5</w:t>
      </w:r>
      <w:r w:rsidRPr="0095434E">
        <w:t>.</w:t>
      </w:r>
      <w:r>
        <w:t xml:space="preserve"> </w:t>
      </w:r>
      <w:r w:rsidR="007F71E9" w:rsidRPr="001F1A6D">
        <w:rPr>
          <w:rFonts w:eastAsia="Trebuchet MS"/>
          <w:color w:val="000000"/>
        </w:rPr>
        <w:t xml:space="preserve">As such, </w:t>
      </w:r>
      <w:r w:rsidR="007F71E9">
        <w:rPr>
          <w:rFonts w:eastAsia="Trebuchet MS"/>
          <w:color w:val="000000"/>
        </w:rPr>
        <w:t>I</w:t>
      </w:r>
      <w:r w:rsidR="007F71E9" w:rsidRPr="001F1A6D">
        <w:rPr>
          <w:rFonts w:eastAsia="Trebuchet MS"/>
          <w:color w:val="000000"/>
        </w:rPr>
        <w:t xml:space="preserve"> determined that the Projections </w:t>
      </w:r>
      <w:r w:rsidR="007F71E9">
        <w:rPr>
          <w:rFonts w:eastAsia="Trebuchet MS"/>
          <w:color w:val="000000"/>
        </w:rPr>
        <w:t>a</w:t>
      </w:r>
      <w:r w:rsidR="007F71E9" w:rsidRPr="001F1A6D">
        <w:rPr>
          <w:rFonts w:eastAsia="Trebuchet MS"/>
          <w:color w:val="000000"/>
        </w:rPr>
        <w:t xml:space="preserve">re </w:t>
      </w:r>
      <w:r w:rsidR="007F71E9">
        <w:rPr>
          <w:rFonts w:eastAsia="Trebuchet MS"/>
          <w:color w:val="000000"/>
        </w:rPr>
        <w:t xml:space="preserve">reasonable and feasible, and </w:t>
      </w:r>
      <w:r w:rsidR="007F71E9" w:rsidRPr="001F1A6D">
        <w:rPr>
          <w:rFonts w:eastAsia="Trebuchet MS"/>
          <w:color w:val="000000"/>
        </w:rPr>
        <w:t xml:space="preserve">not likely to </w:t>
      </w:r>
      <w:r w:rsidR="007F71E9">
        <w:rPr>
          <w:rFonts w:eastAsia="Trebuchet MS"/>
          <w:color w:val="000000"/>
        </w:rPr>
        <w:t>have a negative impact of the Applicant’s (BMC) patient panel or result in a liquidation of BMC’s assets. A detailed explanation of the basis for my determination of reasonableness and feasibility is contained within this report</w:t>
      </w:r>
      <w:r>
        <w:t>.</w:t>
      </w:r>
    </w:p>
    <w:bookmarkEnd w:id="0"/>
    <w:p w14:paraId="7DEADB23" w14:textId="77777777" w:rsidR="000A570D" w:rsidRDefault="000A570D">
      <w:pPr>
        <w:pStyle w:val="BodyText"/>
        <w:rPr>
          <w:sz w:val="20"/>
        </w:rPr>
      </w:pPr>
    </w:p>
    <w:p w14:paraId="7F627CF2" w14:textId="77777777" w:rsidR="005924E9" w:rsidRDefault="005924E9">
      <w:pPr>
        <w:pStyle w:val="BodyText"/>
        <w:rPr>
          <w:sz w:val="20"/>
        </w:rPr>
      </w:pPr>
    </w:p>
    <w:p w14:paraId="07A9BAC6" w14:textId="77777777" w:rsidR="005924E9" w:rsidRDefault="005924E9">
      <w:pPr>
        <w:pStyle w:val="BodyText"/>
        <w:rPr>
          <w:sz w:val="20"/>
        </w:rPr>
      </w:pPr>
    </w:p>
    <w:p w14:paraId="5B6F6B7E" w14:textId="77777777" w:rsidR="005924E9" w:rsidRDefault="005924E9">
      <w:pPr>
        <w:pStyle w:val="BodyText"/>
        <w:rPr>
          <w:sz w:val="20"/>
        </w:rPr>
      </w:pPr>
    </w:p>
    <w:p w14:paraId="10B72ED7" w14:textId="77777777" w:rsidR="005924E9" w:rsidRDefault="005924E9">
      <w:pPr>
        <w:pStyle w:val="BodyText"/>
        <w:rPr>
          <w:sz w:val="20"/>
        </w:rPr>
      </w:pPr>
    </w:p>
    <w:p w14:paraId="57A07A73" w14:textId="77777777" w:rsidR="005924E9" w:rsidRDefault="005924E9">
      <w:pPr>
        <w:pStyle w:val="BodyText"/>
        <w:rPr>
          <w:sz w:val="20"/>
        </w:rPr>
      </w:pPr>
    </w:p>
    <w:p w14:paraId="1E19E37D" w14:textId="76248F25" w:rsidR="000A570D" w:rsidRDefault="000A570D">
      <w:pPr>
        <w:pStyle w:val="BodyText"/>
        <w:spacing w:before="11"/>
        <w:rPr>
          <w:sz w:val="18"/>
        </w:rPr>
      </w:pPr>
    </w:p>
    <w:p w14:paraId="6238F77E" w14:textId="77777777" w:rsidR="000A570D" w:rsidRDefault="000A570D">
      <w:pPr>
        <w:spacing w:before="56" w:line="249" w:lineRule="auto"/>
        <w:ind w:left="3942" w:right="3940"/>
        <w:jc w:val="center"/>
        <w:rPr>
          <w:rFonts w:ascii="Garamond" w:hAnsi="Garamond"/>
          <w:i/>
          <w:sz w:val="24"/>
        </w:rPr>
      </w:pPr>
      <w:r>
        <w:rPr>
          <w:rFonts w:ascii="Garamond" w:hAnsi="Garamond"/>
          <w:i/>
          <w:color w:val="004A8D"/>
          <w:sz w:val="24"/>
        </w:rPr>
        <w:t>Member: American Institute of CPA’s Massachusetts Society of CPA’s</w:t>
      </w:r>
    </w:p>
    <w:p w14:paraId="3E7B88BF" w14:textId="77777777" w:rsidR="000A570D" w:rsidRDefault="000A570D">
      <w:pPr>
        <w:pStyle w:val="Heading2"/>
        <w:spacing w:before="182"/>
        <w:ind w:right="3181"/>
      </w:pPr>
      <w:hyperlink r:id="rId8">
        <w:r>
          <w:rPr>
            <w:color w:val="004A8D"/>
          </w:rPr>
          <w:t>www.bld-cpa.com</w:t>
        </w:r>
      </w:hyperlink>
    </w:p>
    <w:p w14:paraId="7DED6098" w14:textId="77777777" w:rsidR="00A5024B" w:rsidRDefault="00A5024B">
      <w:pPr>
        <w:sectPr w:rsidR="00A5024B" w:rsidSect="00A5024B">
          <w:pgSz w:w="12240" w:h="15840"/>
          <w:pgMar w:top="662" w:right="605" w:bottom="274" w:left="605" w:header="720" w:footer="576" w:gutter="0"/>
          <w:cols w:space="720"/>
          <w:docGrid w:linePitch="299"/>
        </w:sectPr>
      </w:pPr>
    </w:p>
    <w:p w14:paraId="2162D1FD" w14:textId="77777777" w:rsidR="006825BF" w:rsidRDefault="006825BF" w:rsidP="00A5024B">
      <w:pPr>
        <w:pStyle w:val="BodyText"/>
        <w:ind w:right="7416"/>
      </w:pPr>
    </w:p>
    <w:p w14:paraId="5A09B0AF" w14:textId="7D903C36" w:rsidR="000A570D" w:rsidRDefault="00A5024B" w:rsidP="00A5024B">
      <w:pPr>
        <w:pStyle w:val="BodyText"/>
        <w:ind w:right="7416"/>
      </w:pPr>
      <w:r>
        <w:t xml:space="preserve">Ms. Terri T. Newsom Boston Medical Center </w:t>
      </w:r>
      <w:r w:rsidR="00273AA2">
        <w:t>July</w:t>
      </w:r>
      <w:r>
        <w:t xml:space="preserve"> </w:t>
      </w:r>
      <w:r w:rsidR="00A81618">
        <w:t>1</w:t>
      </w:r>
      <w:r w:rsidR="002B0530">
        <w:t>3</w:t>
      </w:r>
      <w:r>
        <w:t>, 202</w:t>
      </w:r>
      <w:r w:rsidR="00273AA2">
        <w:t>3</w:t>
      </w:r>
    </w:p>
    <w:p w14:paraId="40CC05BC" w14:textId="77777777" w:rsidR="000A570D" w:rsidRDefault="000A570D" w:rsidP="00E926FB">
      <w:pPr>
        <w:pStyle w:val="BodyText"/>
        <w:spacing w:line="250" w:lineRule="exact"/>
      </w:pPr>
      <w:r>
        <w:t>Page 2</w:t>
      </w:r>
    </w:p>
    <w:p w14:paraId="6E04E72B" w14:textId="77777777" w:rsidR="000A570D" w:rsidRDefault="000A570D">
      <w:pPr>
        <w:pStyle w:val="BodyText"/>
      </w:pPr>
    </w:p>
    <w:p w14:paraId="4D254FB6" w14:textId="77777777" w:rsidR="000A570D" w:rsidRDefault="000A570D">
      <w:pPr>
        <w:pStyle w:val="Heading3"/>
        <w:numPr>
          <w:ilvl w:val="0"/>
          <w:numId w:val="2"/>
        </w:numPr>
        <w:tabs>
          <w:tab w:val="left" w:pos="819"/>
          <w:tab w:val="left" w:pos="820"/>
        </w:tabs>
        <w:ind w:left="820"/>
        <w:jc w:val="left"/>
      </w:pPr>
      <w:r>
        <w:rPr>
          <w:u w:val="thick"/>
        </w:rPr>
        <w:t>RELEVANT BACKGROUND</w:t>
      </w:r>
      <w:r>
        <w:rPr>
          <w:spacing w:val="-27"/>
          <w:u w:val="thick"/>
        </w:rPr>
        <w:t xml:space="preserve"> </w:t>
      </w:r>
      <w:r>
        <w:rPr>
          <w:u w:val="thick"/>
        </w:rPr>
        <w:t>INFORMATION</w:t>
      </w:r>
    </w:p>
    <w:p w14:paraId="2B6FD2F5" w14:textId="77777777" w:rsidR="000A570D" w:rsidRDefault="000A570D" w:rsidP="00E926FB">
      <w:pPr>
        <w:pStyle w:val="BodyText"/>
        <w:rPr>
          <w:b/>
          <w:sz w:val="14"/>
        </w:rPr>
      </w:pPr>
    </w:p>
    <w:p w14:paraId="7BFCD2AC" w14:textId="77777777" w:rsidR="000A570D" w:rsidRDefault="000A570D">
      <w:pPr>
        <w:pStyle w:val="BodyText"/>
        <w:spacing w:before="91"/>
        <w:ind w:left="100" w:right="124"/>
      </w:pPr>
      <w:r>
        <w:t>BMC Health System, Inc. is a tax-exempt, non-profit Massachusetts corporation that oversees the operation</w:t>
      </w:r>
      <w:r>
        <w:t xml:space="preserve"> of Boston Medical Center Corporation d/b/a Boston Medical Center, and various other affiliates and associated service entities.</w:t>
      </w:r>
    </w:p>
    <w:p w14:paraId="2D2B103D" w14:textId="77777777" w:rsidR="000A570D" w:rsidRDefault="000A570D">
      <w:pPr>
        <w:pStyle w:val="BodyText"/>
      </w:pPr>
    </w:p>
    <w:p w14:paraId="681AC275" w14:textId="77777777" w:rsidR="000A570D" w:rsidRDefault="000A570D">
      <w:pPr>
        <w:pStyle w:val="BodyText"/>
        <w:ind w:left="100" w:right="290"/>
      </w:pPr>
      <w:r>
        <w:t>Please refer to the DoN application for a further description of the proposed project and the rationale for the expenditures.</w:t>
      </w:r>
    </w:p>
    <w:p w14:paraId="65A2FB96" w14:textId="77777777" w:rsidR="000A570D" w:rsidRDefault="000A570D" w:rsidP="00E926FB">
      <w:pPr>
        <w:pStyle w:val="BodyText"/>
        <w:rPr>
          <w:sz w:val="21"/>
        </w:rPr>
      </w:pPr>
    </w:p>
    <w:p w14:paraId="389A97B6" w14:textId="77777777" w:rsidR="000A570D" w:rsidRDefault="000A570D">
      <w:pPr>
        <w:pStyle w:val="Heading3"/>
        <w:numPr>
          <w:ilvl w:val="0"/>
          <w:numId w:val="2"/>
        </w:numPr>
        <w:tabs>
          <w:tab w:val="left" w:pos="819"/>
          <w:tab w:val="left" w:pos="820"/>
        </w:tabs>
        <w:ind w:left="820"/>
        <w:jc w:val="left"/>
      </w:pPr>
      <w:r>
        <w:rPr>
          <w:u w:val="thick"/>
        </w:rPr>
        <w:t>SCOPE OF</w:t>
      </w:r>
      <w:r>
        <w:rPr>
          <w:spacing w:val="-5"/>
          <w:u w:val="thick"/>
        </w:rPr>
        <w:t xml:space="preserve"> </w:t>
      </w:r>
      <w:r>
        <w:rPr>
          <w:u w:val="thick"/>
        </w:rPr>
        <w:t>REPORT</w:t>
      </w:r>
    </w:p>
    <w:p w14:paraId="1DBB0260" w14:textId="77777777" w:rsidR="000A570D" w:rsidRDefault="000A570D" w:rsidP="00E926FB">
      <w:pPr>
        <w:pStyle w:val="BodyText"/>
        <w:rPr>
          <w:b/>
          <w:sz w:val="14"/>
        </w:rPr>
      </w:pPr>
    </w:p>
    <w:p w14:paraId="2A56EDE0" w14:textId="0F6D34B0" w:rsidR="000A570D" w:rsidRDefault="000A570D">
      <w:pPr>
        <w:pStyle w:val="BodyText"/>
        <w:spacing w:before="90"/>
        <w:ind w:left="100"/>
      </w:pPr>
      <w:r>
        <w:t xml:space="preserve">The </w:t>
      </w:r>
      <w:r>
        <w:rPr>
          <w:spacing w:val="-3"/>
        </w:rPr>
        <w:t xml:space="preserve">scope </w:t>
      </w:r>
      <w:r>
        <w:t xml:space="preserve">of this </w:t>
      </w:r>
      <w:r>
        <w:rPr>
          <w:spacing w:val="-3"/>
        </w:rPr>
        <w:t xml:space="preserve">report </w:t>
      </w:r>
      <w:r>
        <w:t xml:space="preserve">is limited to an analysis of the Projections, prior year financials and the supporting </w:t>
      </w:r>
      <w:r>
        <w:rPr>
          <w:spacing w:val="-3"/>
        </w:rPr>
        <w:t xml:space="preserve">documentation </w:t>
      </w:r>
      <w:r>
        <w:t xml:space="preserve">in order to </w:t>
      </w:r>
      <w:r>
        <w:rPr>
          <w:spacing w:val="-3"/>
        </w:rPr>
        <w:t xml:space="preserve">render </w:t>
      </w:r>
      <w:r>
        <w:t xml:space="preserve">an opinion as to the </w:t>
      </w:r>
      <w:r>
        <w:rPr>
          <w:spacing w:val="-3"/>
        </w:rPr>
        <w:t xml:space="preserve">reasonableness </w:t>
      </w:r>
      <w:r>
        <w:t xml:space="preserve">of </w:t>
      </w:r>
      <w:r>
        <w:rPr>
          <w:spacing w:val="-3"/>
        </w:rPr>
        <w:t xml:space="preserve">assumptions </w:t>
      </w:r>
      <w:r>
        <w:t xml:space="preserve">used in the </w:t>
      </w:r>
      <w:r>
        <w:rPr>
          <w:spacing w:val="-3"/>
        </w:rPr>
        <w:t xml:space="preserve">preparation </w:t>
      </w:r>
      <w:r>
        <w:t xml:space="preserve">and </w:t>
      </w:r>
      <w:r>
        <w:rPr>
          <w:spacing w:val="-3"/>
        </w:rPr>
        <w:t xml:space="preserve">feasibility </w:t>
      </w:r>
      <w:r>
        <w:t xml:space="preserve">of the </w:t>
      </w:r>
      <w:r>
        <w:rPr>
          <w:spacing w:val="-3"/>
        </w:rPr>
        <w:t xml:space="preserve">Projections with regards </w:t>
      </w:r>
      <w:r>
        <w:t xml:space="preserve">to the impact of the capital project involving and ancillary to BMC Health System, Inc. My analysis of the Projections and conclusions </w:t>
      </w:r>
      <w:r>
        <w:rPr>
          <w:spacing w:val="-3"/>
        </w:rPr>
        <w:t xml:space="preserve">contained within this report are </w:t>
      </w:r>
      <w:r>
        <w:t>based upon my detailed review of all relevan</w:t>
      </w:r>
      <w:r>
        <w:t xml:space="preserve">t information (see Section IV which references the sources of </w:t>
      </w:r>
      <w:r>
        <w:rPr>
          <w:spacing w:val="-3"/>
        </w:rPr>
        <w:t xml:space="preserve">information). </w:t>
      </w:r>
      <w:r>
        <w:t xml:space="preserve">I have gained an understanding of BMC Health System, Inc. through my review of the </w:t>
      </w:r>
      <w:r>
        <w:rPr>
          <w:spacing w:val="-3"/>
        </w:rPr>
        <w:t xml:space="preserve">information </w:t>
      </w:r>
      <w:r>
        <w:t>provided as well as a review of the BMC website, annual reports, and the DoN applicat</w:t>
      </w:r>
      <w:r>
        <w:t>ion.</w:t>
      </w:r>
    </w:p>
    <w:p w14:paraId="63F06B69" w14:textId="77777777" w:rsidR="000A570D" w:rsidRDefault="000A570D">
      <w:pPr>
        <w:pStyle w:val="BodyText"/>
      </w:pPr>
    </w:p>
    <w:p w14:paraId="19558E76" w14:textId="77777777" w:rsidR="000A570D" w:rsidRDefault="000A570D">
      <w:pPr>
        <w:pStyle w:val="BodyText"/>
        <w:ind w:left="100" w:right="331"/>
      </w:pPr>
      <w:r>
        <w:t>Reasonableness is defined within the context of this report as supportable and proper, given the underlying information. Feasibility is defined as based on the assumptions used, the plan is not likely to result in insufficient “funds available for ca</w:t>
      </w:r>
      <w:r>
        <w:t>pital and ongoing operating costs necessary to support the proposed project without negative impacts or consequences to BMC Health System, Inc.’s existing patient panel” (per Determination of Need, Factor 4(a)).</w:t>
      </w:r>
    </w:p>
    <w:p w14:paraId="02470D41" w14:textId="77777777" w:rsidR="000A570D" w:rsidRDefault="000A570D" w:rsidP="00E926FB">
      <w:pPr>
        <w:pStyle w:val="BodyText"/>
        <w:rPr>
          <w:sz w:val="21"/>
        </w:rPr>
      </w:pPr>
    </w:p>
    <w:p w14:paraId="7AD4158E" w14:textId="70587231" w:rsidR="000A570D" w:rsidRDefault="000A570D">
      <w:pPr>
        <w:pStyle w:val="BodyText"/>
        <w:ind w:left="100" w:right="222"/>
      </w:pPr>
      <w:r>
        <w:t>This report is based upon historical and pr</w:t>
      </w:r>
      <w:r>
        <w:t>ospective financial information provided to me by Management. I have not audited or performed any other form of attestation services on the projected financial information. If I had audited the underlying data, matters may have come to my attention that wo</w:t>
      </w:r>
      <w:r>
        <w:t>uld have resulted in my using amounts that differ from those provided. Accordingly, I do not express an opinion or any other assurances on the underlying data presented or relied upon in this report. I do not provide assurance on the achievability of the r</w:t>
      </w:r>
      <w:r>
        <w:t xml:space="preserve">esults forecasted by BMC because events and circumstances frequently do not occur as expected, and the achievement of the forecasted results </w:t>
      </w:r>
      <w:r w:rsidR="00E30ADA">
        <w:t xml:space="preserve">is </w:t>
      </w:r>
      <w:r>
        <w:t>dependent on the actions, plans, and assumptions of management. I reserve the right to update my analysis in the</w:t>
      </w:r>
      <w:r>
        <w:t xml:space="preserve"> event that I am provided with additional information.</w:t>
      </w:r>
    </w:p>
    <w:p w14:paraId="354BE977" w14:textId="77777777" w:rsidR="000A570D" w:rsidRDefault="000A570D" w:rsidP="00E926FB">
      <w:pPr>
        <w:pStyle w:val="BodyText"/>
        <w:rPr>
          <w:sz w:val="21"/>
        </w:rPr>
      </w:pPr>
    </w:p>
    <w:p w14:paraId="3C4854F8" w14:textId="77777777" w:rsidR="000A570D" w:rsidRDefault="000A570D">
      <w:pPr>
        <w:pStyle w:val="Heading3"/>
        <w:numPr>
          <w:ilvl w:val="0"/>
          <w:numId w:val="2"/>
        </w:numPr>
        <w:tabs>
          <w:tab w:val="left" w:pos="819"/>
          <w:tab w:val="left" w:pos="820"/>
        </w:tabs>
        <w:ind w:left="820"/>
        <w:jc w:val="left"/>
      </w:pPr>
      <w:r>
        <w:rPr>
          <w:u w:val="thick"/>
        </w:rPr>
        <w:t>PRIMARY SOURCES OF INFORMATION</w:t>
      </w:r>
      <w:r>
        <w:rPr>
          <w:spacing w:val="-29"/>
          <w:u w:val="thick"/>
        </w:rPr>
        <w:t xml:space="preserve"> </w:t>
      </w:r>
      <w:r>
        <w:rPr>
          <w:u w:val="thick"/>
        </w:rPr>
        <w:t>UTILIZED</w:t>
      </w:r>
    </w:p>
    <w:p w14:paraId="3DF086A9" w14:textId="77777777" w:rsidR="000A570D" w:rsidRDefault="000A570D">
      <w:pPr>
        <w:pStyle w:val="BodyText"/>
        <w:rPr>
          <w:b/>
          <w:sz w:val="14"/>
        </w:rPr>
      </w:pPr>
    </w:p>
    <w:p w14:paraId="4F6ACFB2" w14:textId="77777777" w:rsidR="000A570D" w:rsidRDefault="000A570D">
      <w:pPr>
        <w:pStyle w:val="BodyText"/>
        <w:spacing w:before="91"/>
        <w:ind w:left="100" w:right="293"/>
        <w:jc w:val="both"/>
      </w:pPr>
      <w:r>
        <w:t>In formulating my opinions and conclusions contained in this report, I reviewed documents produced by Management. The documents and information upon which I re</w:t>
      </w:r>
      <w:r>
        <w:t>lied are identified below or are otherwise referenced in this report:</w:t>
      </w:r>
    </w:p>
    <w:p w14:paraId="4FAEB262" w14:textId="77777777" w:rsidR="000A570D" w:rsidRDefault="000A570D" w:rsidP="00E926FB">
      <w:pPr>
        <w:pStyle w:val="BodyText"/>
        <w:rPr>
          <w:sz w:val="20"/>
        </w:rPr>
      </w:pPr>
    </w:p>
    <w:p w14:paraId="7BFE47D1" w14:textId="660E72FB" w:rsidR="000A570D" w:rsidRPr="00273AA2" w:rsidRDefault="0095434E">
      <w:pPr>
        <w:pStyle w:val="ListParagraph"/>
        <w:numPr>
          <w:ilvl w:val="1"/>
          <w:numId w:val="2"/>
        </w:numPr>
        <w:tabs>
          <w:tab w:val="left" w:pos="819"/>
          <w:tab w:val="left" w:pos="820"/>
        </w:tabs>
        <w:ind w:right="768"/>
      </w:pPr>
      <w:r w:rsidRPr="00273AA2">
        <w:t>Six-Year Financial Forecast (Projections), including related assumptions for BMC</w:t>
      </w:r>
      <w:r w:rsidRPr="00273AA2">
        <w:rPr>
          <w:spacing w:val="-15"/>
        </w:rPr>
        <w:t xml:space="preserve"> </w:t>
      </w:r>
      <w:r w:rsidRPr="00273AA2">
        <w:t>Health System, Inc. for the fiscal years ending 2023 through 2028, provided June 23,</w:t>
      </w:r>
      <w:r w:rsidRPr="00273AA2">
        <w:rPr>
          <w:spacing w:val="-19"/>
        </w:rPr>
        <w:t xml:space="preserve"> </w:t>
      </w:r>
      <w:r w:rsidRPr="00273AA2">
        <w:t>2023</w:t>
      </w:r>
      <w:r w:rsidR="006C4F43">
        <w:t xml:space="preserve"> and updated July 5, 2023;</w:t>
      </w:r>
    </w:p>
    <w:p w14:paraId="6516248B" w14:textId="77777777" w:rsidR="000A570D" w:rsidRPr="00273AA2" w:rsidRDefault="000A570D" w:rsidP="00E926FB">
      <w:pPr>
        <w:pStyle w:val="BodyText"/>
        <w:rPr>
          <w:sz w:val="20"/>
        </w:rPr>
      </w:pPr>
    </w:p>
    <w:p w14:paraId="0D927BB4" w14:textId="565B75F5" w:rsidR="000A570D" w:rsidRPr="00273AA2" w:rsidRDefault="000A570D" w:rsidP="0095434E">
      <w:pPr>
        <w:pStyle w:val="ListParagraph"/>
        <w:numPr>
          <w:ilvl w:val="1"/>
          <w:numId w:val="2"/>
        </w:numPr>
        <w:tabs>
          <w:tab w:val="left" w:pos="819"/>
          <w:tab w:val="left" w:pos="821"/>
        </w:tabs>
        <w:spacing w:before="1"/>
        <w:ind w:right="233"/>
        <w:sectPr w:rsidR="000F49C8" w:rsidRPr="00273AA2" w:rsidSect="006825BF">
          <w:pgSz w:w="12240" w:h="15840"/>
          <w:pgMar w:top="634" w:right="1325" w:bottom="274" w:left="1339" w:header="720" w:footer="720" w:gutter="0"/>
          <w:cols w:space="720"/>
        </w:sectPr>
      </w:pPr>
      <w:r w:rsidRPr="00273AA2">
        <w:t>Projected income statements for the Project, including detailed assumptions and supporting documentation for the fiscal years 202</w:t>
      </w:r>
      <w:r w:rsidR="00E30ADA">
        <w:t>5</w:t>
      </w:r>
      <w:r w:rsidRPr="00273AA2">
        <w:t xml:space="preserve"> through 20</w:t>
      </w:r>
      <w:r w:rsidR="0095434E" w:rsidRPr="00273AA2">
        <w:t>29</w:t>
      </w:r>
      <w:r w:rsidRPr="00273AA2">
        <w:t xml:space="preserve">, provided </w:t>
      </w:r>
      <w:r w:rsidR="0095434E" w:rsidRPr="00273AA2">
        <w:t>June</w:t>
      </w:r>
      <w:r w:rsidRPr="00273AA2">
        <w:t xml:space="preserve"> </w:t>
      </w:r>
      <w:r w:rsidR="0095434E" w:rsidRPr="00273AA2">
        <w:t>17</w:t>
      </w:r>
      <w:r w:rsidRPr="00273AA2">
        <w:t>, 202</w:t>
      </w:r>
      <w:r w:rsidR="0095434E" w:rsidRPr="00273AA2">
        <w:t>3;</w:t>
      </w:r>
    </w:p>
    <w:p w14:paraId="47A06D1A" w14:textId="1E004CBB" w:rsidR="000A570D" w:rsidRDefault="000A570D" w:rsidP="00A5024B">
      <w:pPr>
        <w:pStyle w:val="BodyText"/>
        <w:ind w:left="115" w:right="7416"/>
      </w:pPr>
      <w:r>
        <w:lastRenderedPageBreak/>
        <w:t xml:space="preserve">Ms. Terri T. Newsom Boston Medical Center </w:t>
      </w:r>
      <w:r w:rsidR="00273AA2">
        <w:t xml:space="preserve">July </w:t>
      </w:r>
      <w:r w:rsidR="00A81618">
        <w:t>1</w:t>
      </w:r>
      <w:r w:rsidR="002B0530">
        <w:t>3</w:t>
      </w:r>
      <w:r>
        <w:t>, 202</w:t>
      </w:r>
      <w:r w:rsidR="00273AA2">
        <w:t>3</w:t>
      </w:r>
    </w:p>
    <w:p w14:paraId="70864793" w14:textId="77777777" w:rsidR="000A570D" w:rsidRDefault="000A570D">
      <w:pPr>
        <w:pStyle w:val="BodyText"/>
        <w:spacing w:line="250" w:lineRule="exact"/>
        <w:ind w:left="120"/>
      </w:pPr>
      <w:r>
        <w:t>Page 3</w:t>
      </w:r>
    </w:p>
    <w:p w14:paraId="6A74B707" w14:textId="77777777" w:rsidR="000A570D" w:rsidRDefault="000A570D">
      <w:pPr>
        <w:pStyle w:val="BodyText"/>
      </w:pPr>
    </w:p>
    <w:p w14:paraId="1A9E85A6" w14:textId="54531769" w:rsidR="000A570D" w:rsidRPr="00C11A1D" w:rsidRDefault="000A570D">
      <w:pPr>
        <w:pStyle w:val="ListParagraph"/>
        <w:numPr>
          <w:ilvl w:val="1"/>
          <w:numId w:val="2"/>
        </w:numPr>
        <w:tabs>
          <w:tab w:val="left" w:pos="839"/>
          <w:tab w:val="left" w:pos="840"/>
        </w:tabs>
        <w:ind w:left="840" w:right="379"/>
      </w:pPr>
      <w:r>
        <w:t>Schedule of Estimated Total Capital Expenditure</w:t>
      </w:r>
      <w:r w:rsidR="00E30ADA">
        <w:t xml:space="preserve">, </w:t>
      </w:r>
      <w:r>
        <w:t xml:space="preserve">provided </w:t>
      </w:r>
      <w:r w:rsidR="00E30ADA">
        <w:t>May 12</w:t>
      </w:r>
      <w:r>
        <w:t>, 202</w:t>
      </w:r>
      <w:r w:rsidR="00980C0A">
        <w:t>3;</w:t>
      </w:r>
      <w:r w:rsidR="00592582">
        <w:t xml:space="preserve"> </w:t>
      </w:r>
      <w:r w:rsidR="008A2E02">
        <w:t xml:space="preserve">including related </w:t>
      </w:r>
      <w:r w:rsidR="0022541C">
        <w:t xml:space="preserve">MRI quote, provided June 28, 2023, and </w:t>
      </w:r>
      <w:r w:rsidR="00E30ADA">
        <w:t>construction budget</w:t>
      </w:r>
      <w:r w:rsidR="0022541C">
        <w:t xml:space="preserve"> and </w:t>
      </w:r>
      <w:r w:rsidR="00E30ADA">
        <w:t xml:space="preserve">project schematics, </w:t>
      </w:r>
      <w:r w:rsidR="0022541C">
        <w:t>provided July 7, 2023</w:t>
      </w:r>
      <w:r w:rsidR="008A2E02">
        <w:t xml:space="preserve">. </w:t>
      </w:r>
      <w:r w:rsidR="00E30ADA">
        <w:t xml:space="preserve">   </w:t>
      </w:r>
    </w:p>
    <w:p w14:paraId="4E79FFAE" w14:textId="77777777" w:rsidR="000A570D" w:rsidRDefault="000A570D" w:rsidP="00E926FB">
      <w:pPr>
        <w:pStyle w:val="BodyText"/>
        <w:rPr>
          <w:sz w:val="20"/>
        </w:rPr>
      </w:pPr>
    </w:p>
    <w:p w14:paraId="39528FE7" w14:textId="50A5AD3B" w:rsidR="000A570D" w:rsidRDefault="000A570D">
      <w:pPr>
        <w:pStyle w:val="ListParagraph"/>
        <w:numPr>
          <w:ilvl w:val="1"/>
          <w:numId w:val="2"/>
        </w:numPr>
        <w:tabs>
          <w:tab w:val="left" w:pos="839"/>
          <w:tab w:val="left" w:pos="840"/>
        </w:tabs>
        <w:ind w:left="840"/>
      </w:pPr>
      <w:r>
        <w:t xml:space="preserve">Presentations to Leadership on proposed </w:t>
      </w:r>
      <w:r w:rsidR="006F0C82">
        <w:t>MRI</w:t>
      </w:r>
      <w:r>
        <w:t xml:space="preserve"> pro</w:t>
      </w:r>
      <w:r>
        <w:t xml:space="preserve">ject, provided </w:t>
      </w:r>
      <w:r w:rsidR="006F0C82">
        <w:t>July 6, 2023</w:t>
      </w:r>
      <w:r>
        <w:t>;</w:t>
      </w:r>
    </w:p>
    <w:p w14:paraId="2F6754A8" w14:textId="77777777" w:rsidR="000A570D" w:rsidRDefault="000A570D" w:rsidP="00E926FB">
      <w:pPr>
        <w:pStyle w:val="BodyText"/>
        <w:rPr>
          <w:sz w:val="20"/>
        </w:rPr>
      </w:pPr>
    </w:p>
    <w:p w14:paraId="2A276C4D" w14:textId="70E7776A" w:rsidR="000A570D" w:rsidRPr="00C11A1D" w:rsidRDefault="000A570D">
      <w:pPr>
        <w:pStyle w:val="ListParagraph"/>
        <w:numPr>
          <w:ilvl w:val="1"/>
          <w:numId w:val="2"/>
        </w:numPr>
        <w:tabs>
          <w:tab w:val="left" w:pos="839"/>
          <w:tab w:val="left" w:pos="840"/>
        </w:tabs>
        <w:ind w:left="840" w:right="126"/>
      </w:pPr>
      <w:r w:rsidRPr="00C11A1D">
        <w:t>Audited Financial Statements of BMC Health System, Inc. including consolidating balance sheets and statements of operations as of and for the years ended September 30, 202</w:t>
      </w:r>
      <w:r w:rsidR="00C11A1D" w:rsidRPr="00C11A1D">
        <w:t>2</w:t>
      </w:r>
      <w:r w:rsidRPr="00C11A1D">
        <w:t xml:space="preserve"> and 20</w:t>
      </w:r>
      <w:r w:rsidR="00C11A1D" w:rsidRPr="00C11A1D">
        <w:t>21</w:t>
      </w:r>
      <w:r w:rsidRPr="00C11A1D">
        <w:t xml:space="preserve"> and as</w:t>
      </w:r>
      <w:r w:rsidRPr="00C11A1D">
        <w:rPr>
          <w:spacing w:val="-18"/>
        </w:rPr>
        <w:t xml:space="preserve"> </w:t>
      </w:r>
      <w:r w:rsidRPr="00C11A1D">
        <w:t xml:space="preserve">of and for the years ended September </w:t>
      </w:r>
      <w:r w:rsidRPr="00C11A1D">
        <w:t>30, 20</w:t>
      </w:r>
      <w:r w:rsidR="00C11A1D" w:rsidRPr="00C11A1D">
        <w:t>21</w:t>
      </w:r>
      <w:r w:rsidRPr="00C11A1D">
        <w:t xml:space="preserve"> and 20</w:t>
      </w:r>
      <w:r w:rsidR="00C11A1D" w:rsidRPr="00C11A1D">
        <w:t>20</w:t>
      </w:r>
      <w:r w:rsidR="00E30ADA">
        <w:t>,</w:t>
      </w:r>
      <w:r w:rsidRPr="00C11A1D">
        <w:t xml:space="preserve"> provided </w:t>
      </w:r>
      <w:r w:rsidR="00C11A1D" w:rsidRPr="00C11A1D">
        <w:t>June</w:t>
      </w:r>
      <w:r w:rsidRPr="00C11A1D">
        <w:t xml:space="preserve"> </w:t>
      </w:r>
      <w:r w:rsidR="00C11A1D" w:rsidRPr="00C11A1D">
        <w:t>9</w:t>
      </w:r>
      <w:r w:rsidRPr="00C11A1D">
        <w:t>, 202</w:t>
      </w:r>
      <w:r w:rsidR="00C11A1D" w:rsidRPr="00C11A1D">
        <w:t>3</w:t>
      </w:r>
      <w:r w:rsidRPr="00C11A1D">
        <w:t>;</w:t>
      </w:r>
    </w:p>
    <w:p w14:paraId="45729373" w14:textId="77777777" w:rsidR="000A570D" w:rsidRDefault="000A570D" w:rsidP="00E926FB">
      <w:pPr>
        <w:pStyle w:val="BodyText"/>
        <w:rPr>
          <w:sz w:val="20"/>
        </w:rPr>
      </w:pPr>
    </w:p>
    <w:p w14:paraId="578F7592" w14:textId="77777777" w:rsidR="000A570D" w:rsidRDefault="000A570D">
      <w:pPr>
        <w:pStyle w:val="ListParagraph"/>
        <w:numPr>
          <w:ilvl w:val="1"/>
          <w:numId w:val="2"/>
        </w:numPr>
        <w:tabs>
          <w:tab w:val="left" w:pos="839"/>
          <w:tab w:val="left" w:pos="840"/>
        </w:tabs>
        <w:ind w:left="840"/>
      </w:pPr>
      <w:r>
        <w:t>Boston Medical Center website –</w:t>
      </w:r>
      <w:r>
        <w:rPr>
          <w:spacing w:val="-8"/>
        </w:rPr>
        <w:t xml:space="preserve"> </w:t>
      </w:r>
      <w:r>
        <w:rPr>
          <w:color w:val="0563C1"/>
          <w:u w:val="single" w:color="0563C1"/>
        </w:rPr>
        <w:t>https://www.bmc.org</w:t>
      </w:r>
      <w:r>
        <w:t>;</w:t>
      </w:r>
    </w:p>
    <w:p w14:paraId="359E573A" w14:textId="77777777" w:rsidR="000A570D" w:rsidRDefault="000A570D" w:rsidP="00E926FB">
      <w:pPr>
        <w:pStyle w:val="BodyText"/>
        <w:rPr>
          <w:sz w:val="12"/>
        </w:rPr>
      </w:pPr>
    </w:p>
    <w:p w14:paraId="16852936" w14:textId="77777777" w:rsidR="000A570D" w:rsidRDefault="000A570D">
      <w:pPr>
        <w:pStyle w:val="ListParagraph"/>
        <w:numPr>
          <w:ilvl w:val="1"/>
          <w:numId w:val="2"/>
        </w:numPr>
        <w:tabs>
          <w:tab w:val="left" w:pos="839"/>
          <w:tab w:val="left" w:pos="840"/>
        </w:tabs>
        <w:spacing w:before="90"/>
        <w:ind w:left="840"/>
      </w:pPr>
      <w:r>
        <w:t>Various news publications and other public information about the</w:t>
      </w:r>
      <w:r>
        <w:rPr>
          <w:spacing w:val="-19"/>
        </w:rPr>
        <w:t xml:space="preserve"> </w:t>
      </w:r>
      <w:r>
        <w:t>hospital;</w:t>
      </w:r>
    </w:p>
    <w:p w14:paraId="0D8AA7A1" w14:textId="77777777" w:rsidR="000A570D" w:rsidRDefault="000A570D" w:rsidP="00E926FB">
      <w:pPr>
        <w:pStyle w:val="BodyText"/>
        <w:rPr>
          <w:sz w:val="20"/>
        </w:rPr>
      </w:pPr>
    </w:p>
    <w:p w14:paraId="1B4D8902" w14:textId="77777777" w:rsidR="000A570D" w:rsidRDefault="000A570D">
      <w:pPr>
        <w:pStyle w:val="ListParagraph"/>
        <w:numPr>
          <w:ilvl w:val="1"/>
          <w:numId w:val="2"/>
        </w:numPr>
        <w:tabs>
          <w:tab w:val="left" w:pos="839"/>
          <w:tab w:val="left" w:pos="840"/>
        </w:tabs>
        <w:ind w:left="840"/>
      </w:pPr>
      <w:r>
        <w:t>Determination of Need Application Instructions dated March 2017;</w:t>
      </w:r>
      <w:r>
        <w:rPr>
          <w:spacing w:val="-16"/>
        </w:rPr>
        <w:t xml:space="preserve"> </w:t>
      </w:r>
      <w:r>
        <w:t>and</w:t>
      </w:r>
    </w:p>
    <w:p w14:paraId="088DCA14" w14:textId="77777777" w:rsidR="000A570D" w:rsidRDefault="000A570D" w:rsidP="00E926FB">
      <w:pPr>
        <w:pStyle w:val="BodyText"/>
        <w:rPr>
          <w:sz w:val="20"/>
        </w:rPr>
      </w:pPr>
    </w:p>
    <w:p w14:paraId="5D68A998" w14:textId="60350709" w:rsidR="000A570D" w:rsidRPr="004562ED" w:rsidRDefault="000A570D" w:rsidP="004562ED">
      <w:pPr>
        <w:pStyle w:val="ListParagraph"/>
        <w:numPr>
          <w:ilvl w:val="1"/>
          <w:numId w:val="2"/>
        </w:numPr>
        <w:tabs>
          <w:tab w:val="left" w:pos="839"/>
          <w:tab w:val="left" w:pos="840"/>
        </w:tabs>
        <w:spacing w:before="10"/>
        <w:ind w:left="840" w:right="527"/>
        <w:rPr>
          <w:sz w:val="21"/>
        </w:rPr>
      </w:pPr>
      <w:r w:rsidRPr="004562ED">
        <w:t xml:space="preserve">Draft </w:t>
      </w:r>
      <w:r w:rsidRPr="004562ED">
        <w:t>Determination of Need Factor</w:t>
      </w:r>
      <w:r w:rsidR="00DE1366" w:rsidRPr="004562ED">
        <w:t>s</w:t>
      </w:r>
      <w:r w:rsidRPr="004562ED">
        <w:t xml:space="preserve"> 1,</w:t>
      </w:r>
      <w:r w:rsidR="00DE1366" w:rsidRPr="004562ED">
        <w:t xml:space="preserve"> 2 and 5</w:t>
      </w:r>
      <w:r w:rsidRPr="004562ED">
        <w:t xml:space="preserve"> provided </w:t>
      </w:r>
      <w:r w:rsidR="00DE1366" w:rsidRPr="004562ED">
        <w:t>July</w:t>
      </w:r>
      <w:r w:rsidRPr="004562ED">
        <w:t xml:space="preserve"> </w:t>
      </w:r>
      <w:r w:rsidR="00DE1366" w:rsidRPr="004562ED">
        <w:t>10</w:t>
      </w:r>
      <w:r w:rsidRPr="004562ED">
        <w:t>, 202</w:t>
      </w:r>
      <w:r w:rsidR="00DE1366" w:rsidRPr="004562ED">
        <w:t>3</w:t>
      </w:r>
      <w:r w:rsidRPr="004562ED">
        <w:t xml:space="preserve">. </w:t>
      </w:r>
    </w:p>
    <w:p w14:paraId="77A6BB27" w14:textId="77777777" w:rsidR="004562ED" w:rsidRPr="004562ED" w:rsidRDefault="004562ED" w:rsidP="00E926FB">
      <w:pPr>
        <w:pStyle w:val="ListParagraph"/>
        <w:tabs>
          <w:tab w:val="left" w:pos="839"/>
          <w:tab w:val="left" w:pos="840"/>
        </w:tabs>
        <w:ind w:left="835" w:right="533" w:firstLine="0"/>
        <w:rPr>
          <w:sz w:val="21"/>
        </w:rPr>
      </w:pPr>
    </w:p>
    <w:p w14:paraId="133F12CC" w14:textId="77777777" w:rsidR="000A570D" w:rsidRDefault="000A570D">
      <w:pPr>
        <w:pStyle w:val="Heading3"/>
        <w:numPr>
          <w:ilvl w:val="0"/>
          <w:numId w:val="2"/>
        </w:numPr>
        <w:tabs>
          <w:tab w:val="left" w:pos="839"/>
          <w:tab w:val="left" w:pos="840"/>
        </w:tabs>
        <w:spacing w:before="1"/>
        <w:ind w:left="840"/>
        <w:jc w:val="left"/>
      </w:pPr>
      <w:r>
        <w:rPr>
          <w:u w:val="thick"/>
        </w:rPr>
        <w:t>REVIEW OF THE</w:t>
      </w:r>
      <w:r>
        <w:rPr>
          <w:spacing w:val="-6"/>
          <w:u w:val="thick"/>
        </w:rPr>
        <w:t xml:space="preserve"> </w:t>
      </w:r>
      <w:r>
        <w:rPr>
          <w:u w:val="thick"/>
        </w:rPr>
        <w:t>PROJECTIONS</w:t>
      </w:r>
    </w:p>
    <w:p w14:paraId="75C0E922" w14:textId="77777777" w:rsidR="000A570D" w:rsidRDefault="000A570D">
      <w:pPr>
        <w:pStyle w:val="BodyText"/>
        <w:spacing w:before="2"/>
        <w:rPr>
          <w:b/>
          <w:sz w:val="14"/>
        </w:rPr>
      </w:pPr>
    </w:p>
    <w:p w14:paraId="04BCB311" w14:textId="2F9E52A7" w:rsidR="000A570D" w:rsidRDefault="000A570D" w:rsidP="00E926FB">
      <w:pPr>
        <w:pStyle w:val="BodyText"/>
        <w:ind w:left="115" w:right="144"/>
      </w:pPr>
      <w:r>
        <w:t xml:space="preserve">This section of my report summarizes my review of the reasonableness of the assumptions used and feasibility of the Projections. The Projections are delineated between </w:t>
      </w:r>
      <w:r w:rsidR="00606B03">
        <w:t xml:space="preserve">four </w:t>
      </w:r>
      <w:r>
        <w:t>categories of revenue and five general categories of operating expenses of BMC Heal</w:t>
      </w:r>
      <w:r>
        <w:t>th System, Inc. as well as other nonoperating gains and losses. The following table presents the Key Metrics, as defined below, of BMC which compares the results of the Projections for the fiscal years ending 202</w:t>
      </w:r>
      <w:r w:rsidR="00C11A1D">
        <w:t>4</w:t>
      </w:r>
      <w:r>
        <w:t xml:space="preserve"> through 202</w:t>
      </w:r>
      <w:r w:rsidR="00C11A1D">
        <w:t>8</w:t>
      </w:r>
      <w:r>
        <w:t xml:space="preserve"> to BMC’s historical results f</w:t>
      </w:r>
      <w:r>
        <w:t>or the fiscal years ended 202</w:t>
      </w:r>
      <w:r w:rsidR="00980C0A">
        <w:t>1</w:t>
      </w:r>
      <w:r>
        <w:t xml:space="preserve"> and 202</w:t>
      </w:r>
      <w:r w:rsidR="00980C0A">
        <w:t>2</w:t>
      </w:r>
      <w:r>
        <w:t>.</w:t>
      </w:r>
    </w:p>
    <w:p w14:paraId="4C603DD6" w14:textId="68EC4CAE" w:rsidR="008A2E02" w:rsidRPr="001638AC" w:rsidRDefault="00A5024B" w:rsidP="008A2E02">
      <w:pPr>
        <w:pStyle w:val="BodyText"/>
        <w:spacing w:before="90"/>
        <w:ind w:left="2280" w:right="142" w:firstLine="600"/>
      </w:pPr>
      <w:r>
        <w:rPr>
          <w:rFonts w:eastAsia="Trebuchet MS"/>
          <w:b/>
          <w:bCs/>
          <w:color w:val="000000"/>
          <w:sz w:val="20"/>
          <w:szCs w:val="20"/>
        </w:rPr>
        <w:t xml:space="preserve">        </w:t>
      </w:r>
      <w:r w:rsidR="008A2E02" w:rsidRPr="001638AC">
        <w:rPr>
          <w:rFonts w:eastAsia="Trebuchet MS"/>
          <w:b/>
          <w:bCs/>
          <w:color w:val="000000"/>
          <w:sz w:val="20"/>
          <w:szCs w:val="20"/>
        </w:rPr>
        <w:t>As Reported</w:t>
      </w:r>
      <w:r w:rsidR="008A2E02" w:rsidRPr="001638AC">
        <w:rPr>
          <w:rFonts w:eastAsia="Trebuchet MS"/>
          <w:b/>
          <w:bCs/>
          <w:color w:val="000000"/>
          <w:sz w:val="20"/>
          <w:szCs w:val="20"/>
        </w:rPr>
        <w:tab/>
        <w:t xml:space="preserve"> </w:t>
      </w:r>
      <w:r w:rsidR="008A2E02" w:rsidRPr="001638AC">
        <w:rPr>
          <w:rFonts w:eastAsia="Trebuchet MS"/>
          <w:b/>
          <w:bCs/>
          <w:color w:val="000000"/>
          <w:sz w:val="20"/>
          <w:szCs w:val="20"/>
        </w:rPr>
        <w:tab/>
      </w:r>
      <w:r>
        <w:rPr>
          <w:rFonts w:eastAsia="Trebuchet MS"/>
          <w:b/>
          <w:bCs/>
          <w:color w:val="000000"/>
          <w:sz w:val="20"/>
          <w:szCs w:val="20"/>
        </w:rPr>
        <w:t xml:space="preserve"> </w:t>
      </w:r>
      <w:r w:rsidR="008A2E02" w:rsidRPr="001638AC">
        <w:rPr>
          <w:rFonts w:eastAsia="Trebuchet MS"/>
          <w:b/>
          <w:bCs/>
          <w:color w:val="000000"/>
          <w:sz w:val="20"/>
          <w:szCs w:val="20"/>
        </w:rPr>
        <w:t>Key Metrics for Projected Periods</w:t>
      </w:r>
    </w:p>
    <w:tbl>
      <w:tblPr>
        <w:tblStyle w:val="TableGrid"/>
        <w:tblW w:w="9987" w:type="dxa"/>
        <w:tblLook w:val="04A0" w:firstRow="1" w:lastRow="0" w:firstColumn="1" w:lastColumn="0" w:noHBand="0" w:noVBand="1"/>
      </w:tblPr>
      <w:tblGrid>
        <w:gridCol w:w="2875"/>
        <w:gridCol w:w="1016"/>
        <w:gridCol w:w="1016"/>
        <w:gridCol w:w="1016"/>
        <w:gridCol w:w="1016"/>
        <w:gridCol w:w="1016"/>
        <w:gridCol w:w="1016"/>
        <w:gridCol w:w="1016"/>
      </w:tblGrid>
      <w:tr w:rsidR="008A2E02" w:rsidRPr="008A2E02" w14:paraId="7BFF7AC7" w14:textId="77777777" w:rsidTr="00912B3E">
        <w:trPr>
          <w:cantSplit/>
          <w:trHeight w:val="300"/>
          <w:tblHeader/>
        </w:trPr>
        <w:tc>
          <w:tcPr>
            <w:tcW w:w="2875" w:type="dxa"/>
            <w:noWrap/>
            <w:hideMark/>
          </w:tcPr>
          <w:p w14:paraId="47EDF876" w14:textId="77777777" w:rsidR="008A2E02" w:rsidRPr="00A5024B" w:rsidRDefault="008A2E02" w:rsidP="008A2E02">
            <w:pPr>
              <w:pStyle w:val="BodyText"/>
              <w:rPr>
                <w:sz w:val="20"/>
                <w:szCs w:val="20"/>
              </w:rPr>
            </w:pPr>
            <w:r w:rsidRPr="00A5024B">
              <w:rPr>
                <w:sz w:val="20"/>
                <w:szCs w:val="20"/>
              </w:rPr>
              <w:t>($ in thousands)</w:t>
            </w:r>
          </w:p>
        </w:tc>
        <w:tc>
          <w:tcPr>
            <w:tcW w:w="1016" w:type="dxa"/>
            <w:noWrap/>
            <w:hideMark/>
          </w:tcPr>
          <w:p w14:paraId="0F61A774" w14:textId="77777777" w:rsidR="008A2E02" w:rsidRPr="00A5024B" w:rsidRDefault="008A2E02" w:rsidP="008A2E02">
            <w:pPr>
              <w:pStyle w:val="BodyText"/>
              <w:jc w:val="center"/>
              <w:rPr>
                <w:b/>
                <w:bCs/>
                <w:sz w:val="20"/>
                <w:szCs w:val="20"/>
              </w:rPr>
            </w:pPr>
            <w:r w:rsidRPr="00A5024B">
              <w:rPr>
                <w:b/>
                <w:bCs/>
                <w:sz w:val="20"/>
                <w:szCs w:val="20"/>
              </w:rPr>
              <w:t>2021</w:t>
            </w:r>
          </w:p>
        </w:tc>
        <w:tc>
          <w:tcPr>
            <w:tcW w:w="1016" w:type="dxa"/>
            <w:noWrap/>
            <w:hideMark/>
          </w:tcPr>
          <w:p w14:paraId="3061C5CA" w14:textId="77777777" w:rsidR="008A2E02" w:rsidRPr="00A5024B" w:rsidRDefault="008A2E02" w:rsidP="008A2E02">
            <w:pPr>
              <w:pStyle w:val="BodyText"/>
              <w:jc w:val="center"/>
              <w:rPr>
                <w:b/>
                <w:bCs/>
                <w:sz w:val="20"/>
                <w:szCs w:val="20"/>
              </w:rPr>
            </w:pPr>
            <w:r w:rsidRPr="00A5024B">
              <w:rPr>
                <w:b/>
                <w:bCs/>
                <w:sz w:val="20"/>
                <w:szCs w:val="20"/>
              </w:rPr>
              <w:t>2022</w:t>
            </w:r>
          </w:p>
        </w:tc>
        <w:tc>
          <w:tcPr>
            <w:tcW w:w="1016" w:type="dxa"/>
            <w:noWrap/>
            <w:hideMark/>
          </w:tcPr>
          <w:p w14:paraId="31ED9626" w14:textId="77777777" w:rsidR="008A2E02" w:rsidRPr="00A5024B" w:rsidRDefault="008A2E02" w:rsidP="008A2E02">
            <w:pPr>
              <w:pStyle w:val="BodyText"/>
              <w:jc w:val="center"/>
              <w:rPr>
                <w:b/>
                <w:bCs/>
                <w:sz w:val="20"/>
                <w:szCs w:val="20"/>
              </w:rPr>
            </w:pPr>
            <w:r w:rsidRPr="00A5024B">
              <w:rPr>
                <w:b/>
                <w:bCs/>
                <w:sz w:val="20"/>
                <w:szCs w:val="20"/>
              </w:rPr>
              <w:t>2024</w:t>
            </w:r>
          </w:p>
        </w:tc>
        <w:tc>
          <w:tcPr>
            <w:tcW w:w="1016" w:type="dxa"/>
            <w:noWrap/>
            <w:hideMark/>
          </w:tcPr>
          <w:p w14:paraId="02A5F963" w14:textId="77777777" w:rsidR="008A2E02" w:rsidRPr="00A5024B" w:rsidRDefault="008A2E02" w:rsidP="008A2E02">
            <w:pPr>
              <w:pStyle w:val="BodyText"/>
              <w:jc w:val="center"/>
              <w:rPr>
                <w:b/>
                <w:bCs/>
                <w:sz w:val="20"/>
                <w:szCs w:val="20"/>
              </w:rPr>
            </w:pPr>
            <w:r w:rsidRPr="00A5024B">
              <w:rPr>
                <w:b/>
                <w:bCs/>
                <w:sz w:val="20"/>
                <w:szCs w:val="20"/>
              </w:rPr>
              <w:t>2025</w:t>
            </w:r>
          </w:p>
        </w:tc>
        <w:tc>
          <w:tcPr>
            <w:tcW w:w="1016" w:type="dxa"/>
            <w:noWrap/>
            <w:hideMark/>
          </w:tcPr>
          <w:p w14:paraId="345D0CAE" w14:textId="77777777" w:rsidR="008A2E02" w:rsidRPr="00A5024B" w:rsidRDefault="008A2E02" w:rsidP="008A2E02">
            <w:pPr>
              <w:pStyle w:val="BodyText"/>
              <w:jc w:val="center"/>
              <w:rPr>
                <w:b/>
                <w:bCs/>
                <w:sz w:val="20"/>
                <w:szCs w:val="20"/>
              </w:rPr>
            </w:pPr>
            <w:r w:rsidRPr="00A5024B">
              <w:rPr>
                <w:b/>
                <w:bCs/>
                <w:sz w:val="20"/>
                <w:szCs w:val="20"/>
              </w:rPr>
              <w:t>2026</w:t>
            </w:r>
          </w:p>
        </w:tc>
        <w:tc>
          <w:tcPr>
            <w:tcW w:w="1016" w:type="dxa"/>
            <w:noWrap/>
            <w:hideMark/>
          </w:tcPr>
          <w:p w14:paraId="70BC2E27" w14:textId="77777777" w:rsidR="008A2E02" w:rsidRPr="00A5024B" w:rsidRDefault="008A2E02" w:rsidP="008A2E02">
            <w:pPr>
              <w:pStyle w:val="BodyText"/>
              <w:jc w:val="center"/>
              <w:rPr>
                <w:b/>
                <w:bCs/>
                <w:sz w:val="20"/>
                <w:szCs w:val="20"/>
              </w:rPr>
            </w:pPr>
            <w:r w:rsidRPr="00A5024B">
              <w:rPr>
                <w:b/>
                <w:bCs/>
                <w:sz w:val="20"/>
                <w:szCs w:val="20"/>
              </w:rPr>
              <w:t>2027</w:t>
            </w:r>
          </w:p>
        </w:tc>
        <w:tc>
          <w:tcPr>
            <w:tcW w:w="1016" w:type="dxa"/>
            <w:noWrap/>
            <w:hideMark/>
          </w:tcPr>
          <w:p w14:paraId="7E436ED2" w14:textId="77777777" w:rsidR="008A2E02" w:rsidRPr="00A5024B" w:rsidRDefault="008A2E02" w:rsidP="008A2E02">
            <w:pPr>
              <w:pStyle w:val="BodyText"/>
              <w:jc w:val="center"/>
              <w:rPr>
                <w:b/>
                <w:bCs/>
                <w:sz w:val="20"/>
                <w:szCs w:val="20"/>
              </w:rPr>
            </w:pPr>
            <w:r w:rsidRPr="00A5024B">
              <w:rPr>
                <w:b/>
                <w:bCs/>
                <w:sz w:val="20"/>
                <w:szCs w:val="20"/>
              </w:rPr>
              <w:t>2028</w:t>
            </w:r>
          </w:p>
        </w:tc>
      </w:tr>
      <w:tr w:rsidR="008A2E02" w:rsidRPr="008A2E02" w14:paraId="6B97A8E3" w14:textId="77777777" w:rsidTr="00912B3E">
        <w:trPr>
          <w:cantSplit/>
          <w:trHeight w:val="300"/>
        </w:trPr>
        <w:tc>
          <w:tcPr>
            <w:tcW w:w="2875" w:type="dxa"/>
            <w:noWrap/>
            <w:hideMark/>
          </w:tcPr>
          <w:p w14:paraId="13161450" w14:textId="77777777" w:rsidR="008A2E02" w:rsidRPr="00A5024B" w:rsidRDefault="008A2E02" w:rsidP="008A2E02">
            <w:pPr>
              <w:pStyle w:val="BodyText"/>
              <w:rPr>
                <w:sz w:val="20"/>
                <w:szCs w:val="20"/>
              </w:rPr>
            </w:pPr>
            <w:r w:rsidRPr="00A5024B">
              <w:rPr>
                <w:sz w:val="20"/>
                <w:szCs w:val="20"/>
              </w:rPr>
              <w:t>EBIDA ($)</w:t>
            </w:r>
          </w:p>
        </w:tc>
        <w:tc>
          <w:tcPr>
            <w:tcW w:w="1016" w:type="dxa"/>
            <w:noWrap/>
            <w:hideMark/>
          </w:tcPr>
          <w:p w14:paraId="511609D1" w14:textId="77777777" w:rsidR="008A2E02" w:rsidRPr="00A5024B" w:rsidRDefault="008A2E02" w:rsidP="008A2E02">
            <w:pPr>
              <w:pStyle w:val="BodyText"/>
              <w:jc w:val="right"/>
              <w:rPr>
                <w:sz w:val="20"/>
                <w:szCs w:val="20"/>
              </w:rPr>
            </w:pPr>
            <w:r w:rsidRPr="00A5024B">
              <w:rPr>
                <w:sz w:val="20"/>
                <w:szCs w:val="20"/>
              </w:rPr>
              <w:t xml:space="preserve">214,699 </w:t>
            </w:r>
          </w:p>
        </w:tc>
        <w:tc>
          <w:tcPr>
            <w:tcW w:w="1016" w:type="dxa"/>
            <w:noWrap/>
            <w:hideMark/>
          </w:tcPr>
          <w:p w14:paraId="55837F13" w14:textId="77777777" w:rsidR="008A2E02" w:rsidRPr="00A5024B" w:rsidRDefault="008A2E02" w:rsidP="008A2E02">
            <w:pPr>
              <w:pStyle w:val="BodyText"/>
              <w:jc w:val="right"/>
              <w:rPr>
                <w:sz w:val="20"/>
                <w:szCs w:val="20"/>
              </w:rPr>
            </w:pPr>
            <w:r w:rsidRPr="00A5024B">
              <w:rPr>
                <w:sz w:val="20"/>
                <w:szCs w:val="20"/>
              </w:rPr>
              <w:t xml:space="preserve">133,727 </w:t>
            </w:r>
          </w:p>
        </w:tc>
        <w:tc>
          <w:tcPr>
            <w:tcW w:w="1016" w:type="dxa"/>
            <w:noWrap/>
            <w:hideMark/>
          </w:tcPr>
          <w:p w14:paraId="30AEE82D" w14:textId="77777777" w:rsidR="008A2E02" w:rsidRPr="00A5024B" w:rsidRDefault="008A2E02" w:rsidP="008A2E02">
            <w:pPr>
              <w:pStyle w:val="BodyText"/>
              <w:jc w:val="right"/>
              <w:rPr>
                <w:sz w:val="20"/>
                <w:szCs w:val="20"/>
              </w:rPr>
            </w:pPr>
            <w:r w:rsidRPr="00A5024B">
              <w:rPr>
                <w:sz w:val="20"/>
                <w:szCs w:val="20"/>
              </w:rPr>
              <w:t xml:space="preserve">166,118 </w:t>
            </w:r>
          </w:p>
        </w:tc>
        <w:tc>
          <w:tcPr>
            <w:tcW w:w="1016" w:type="dxa"/>
            <w:noWrap/>
            <w:hideMark/>
          </w:tcPr>
          <w:p w14:paraId="410DCBE2" w14:textId="77777777" w:rsidR="008A2E02" w:rsidRPr="00A5024B" w:rsidRDefault="008A2E02" w:rsidP="008A2E02">
            <w:pPr>
              <w:pStyle w:val="BodyText"/>
              <w:jc w:val="right"/>
              <w:rPr>
                <w:sz w:val="20"/>
                <w:szCs w:val="20"/>
              </w:rPr>
            </w:pPr>
            <w:r w:rsidRPr="00A5024B">
              <w:rPr>
                <w:sz w:val="20"/>
                <w:szCs w:val="20"/>
              </w:rPr>
              <w:t xml:space="preserve">173,146 </w:t>
            </w:r>
          </w:p>
        </w:tc>
        <w:tc>
          <w:tcPr>
            <w:tcW w:w="1016" w:type="dxa"/>
            <w:noWrap/>
            <w:hideMark/>
          </w:tcPr>
          <w:p w14:paraId="49536628" w14:textId="77777777" w:rsidR="008A2E02" w:rsidRPr="00A5024B" w:rsidRDefault="008A2E02" w:rsidP="008A2E02">
            <w:pPr>
              <w:pStyle w:val="BodyText"/>
              <w:jc w:val="right"/>
              <w:rPr>
                <w:sz w:val="20"/>
                <w:szCs w:val="20"/>
              </w:rPr>
            </w:pPr>
            <w:r w:rsidRPr="00A5024B">
              <w:rPr>
                <w:sz w:val="20"/>
                <w:szCs w:val="20"/>
              </w:rPr>
              <w:t xml:space="preserve">212,638 </w:t>
            </w:r>
          </w:p>
        </w:tc>
        <w:tc>
          <w:tcPr>
            <w:tcW w:w="1016" w:type="dxa"/>
            <w:noWrap/>
            <w:hideMark/>
          </w:tcPr>
          <w:p w14:paraId="1F82EA32" w14:textId="77777777" w:rsidR="008A2E02" w:rsidRPr="00A5024B" w:rsidRDefault="008A2E02" w:rsidP="008A2E02">
            <w:pPr>
              <w:pStyle w:val="BodyText"/>
              <w:jc w:val="right"/>
              <w:rPr>
                <w:sz w:val="20"/>
                <w:szCs w:val="20"/>
              </w:rPr>
            </w:pPr>
            <w:r w:rsidRPr="00A5024B">
              <w:rPr>
                <w:sz w:val="20"/>
                <w:szCs w:val="20"/>
              </w:rPr>
              <w:t xml:space="preserve">249,992 </w:t>
            </w:r>
          </w:p>
        </w:tc>
        <w:tc>
          <w:tcPr>
            <w:tcW w:w="1016" w:type="dxa"/>
            <w:noWrap/>
            <w:hideMark/>
          </w:tcPr>
          <w:p w14:paraId="7C5F3596" w14:textId="77777777" w:rsidR="008A2E02" w:rsidRPr="00A5024B" w:rsidRDefault="008A2E02" w:rsidP="008A2E02">
            <w:pPr>
              <w:pStyle w:val="BodyText"/>
              <w:jc w:val="right"/>
              <w:rPr>
                <w:sz w:val="20"/>
                <w:szCs w:val="20"/>
              </w:rPr>
            </w:pPr>
            <w:r w:rsidRPr="00A5024B">
              <w:rPr>
                <w:sz w:val="20"/>
                <w:szCs w:val="20"/>
              </w:rPr>
              <w:t xml:space="preserve">263,734 </w:t>
            </w:r>
          </w:p>
        </w:tc>
      </w:tr>
      <w:tr w:rsidR="008A2E02" w:rsidRPr="008A2E02" w14:paraId="695ADC2F" w14:textId="77777777" w:rsidTr="00912B3E">
        <w:trPr>
          <w:cantSplit/>
          <w:trHeight w:val="300"/>
        </w:trPr>
        <w:tc>
          <w:tcPr>
            <w:tcW w:w="2875" w:type="dxa"/>
            <w:noWrap/>
            <w:hideMark/>
          </w:tcPr>
          <w:p w14:paraId="3436EDCC" w14:textId="77777777" w:rsidR="008A2E02" w:rsidRPr="00A5024B" w:rsidRDefault="008A2E02" w:rsidP="008A2E02">
            <w:pPr>
              <w:pStyle w:val="BodyText"/>
              <w:rPr>
                <w:sz w:val="20"/>
                <w:szCs w:val="20"/>
              </w:rPr>
            </w:pPr>
            <w:r w:rsidRPr="00A5024B">
              <w:rPr>
                <w:sz w:val="20"/>
                <w:szCs w:val="20"/>
              </w:rPr>
              <w:t>EBIDA Margin (%)</w:t>
            </w:r>
          </w:p>
        </w:tc>
        <w:tc>
          <w:tcPr>
            <w:tcW w:w="1016" w:type="dxa"/>
            <w:noWrap/>
            <w:hideMark/>
          </w:tcPr>
          <w:p w14:paraId="3A4D8327" w14:textId="77777777" w:rsidR="008A2E02" w:rsidRPr="00A5024B" w:rsidRDefault="008A2E02" w:rsidP="008A2E02">
            <w:pPr>
              <w:pStyle w:val="BodyText"/>
              <w:jc w:val="right"/>
              <w:rPr>
                <w:sz w:val="20"/>
                <w:szCs w:val="20"/>
              </w:rPr>
            </w:pPr>
            <w:r w:rsidRPr="00A5024B">
              <w:rPr>
                <w:sz w:val="20"/>
                <w:szCs w:val="20"/>
              </w:rPr>
              <w:t>4.8%</w:t>
            </w:r>
          </w:p>
        </w:tc>
        <w:tc>
          <w:tcPr>
            <w:tcW w:w="1016" w:type="dxa"/>
            <w:noWrap/>
            <w:hideMark/>
          </w:tcPr>
          <w:p w14:paraId="4AAD330D" w14:textId="77777777" w:rsidR="008A2E02" w:rsidRPr="00A5024B" w:rsidRDefault="008A2E02" w:rsidP="008A2E02">
            <w:pPr>
              <w:pStyle w:val="BodyText"/>
              <w:jc w:val="right"/>
              <w:rPr>
                <w:sz w:val="20"/>
                <w:szCs w:val="20"/>
              </w:rPr>
            </w:pPr>
            <w:r w:rsidRPr="00A5024B">
              <w:rPr>
                <w:sz w:val="20"/>
                <w:szCs w:val="20"/>
              </w:rPr>
              <w:t>2.8%</w:t>
            </w:r>
          </w:p>
        </w:tc>
        <w:tc>
          <w:tcPr>
            <w:tcW w:w="1016" w:type="dxa"/>
            <w:noWrap/>
            <w:hideMark/>
          </w:tcPr>
          <w:p w14:paraId="718C694A" w14:textId="77777777" w:rsidR="008A2E02" w:rsidRPr="00A5024B" w:rsidRDefault="008A2E02" w:rsidP="008A2E02">
            <w:pPr>
              <w:pStyle w:val="BodyText"/>
              <w:jc w:val="right"/>
              <w:rPr>
                <w:sz w:val="20"/>
                <w:szCs w:val="20"/>
              </w:rPr>
            </w:pPr>
            <w:r w:rsidRPr="00A5024B">
              <w:rPr>
                <w:sz w:val="20"/>
                <w:szCs w:val="20"/>
              </w:rPr>
              <w:t>2.3%</w:t>
            </w:r>
          </w:p>
        </w:tc>
        <w:tc>
          <w:tcPr>
            <w:tcW w:w="1016" w:type="dxa"/>
            <w:noWrap/>
            <w:hideMark/>
          </w:tcPr>
          <w:p w14:paraId="32B0277B" w14:textId="77777777" w:rsidR="008A2E02" w:rsidRPr="00A5024B" w:rsidRDefault="008A2E02" w:rsidP="008A2E02">
            <w:pPr>
              <w:pStyle w:val="BodyText"/>
              <w:jc w:val="right"/>
              <w:rPr>
                <w:sz w:val="20"/>
                <w:szCs w:val="20"/>
              </w:rPr>
            </w:pPr>
            <w:r w:rsidRPr="00A5024B">
              <w:rPr>
                <w:sz w:val="20"/>
                <w:szCs w:val="20"/>
              </w:rPr>
              <w:t>2.3%</w:t>
            </w:r>
          </w:p>
        </w:tc>
        <w:tc>
          <w:tcPr>
            <w:tcW w:w="1016" w:type="dxa"/>
            <w:noWrap/>
            <w:hideMark/>
          </w:tcPr>
          <w:p w14:paraId="2AE76D3B" w14:textId="77777777" w:rsidR="008A2E02" w:rsidRPr="00A5024B" w:rsidRDefault="008A2E02" w:rsidP="008A2E02">
            <w:pPr>
              <w:pStyle w:val="BodyText"/>
              <w:jc w:val="right"/>
              <w:rPr>
                <w:sz w:val="20"/>
                <w:szCs w:val="20"/>
              </w:rPr>
            </w:pPr>
            <w:r w:rsidRPr="00A5024B">
              <w:rPr>
                <w:sz w:val="20"/>
                <w:szCs w:val="20"/>
              </w:rPr>
              <w:t>2.6%</w:t>
            </w:r>
          </w:p>
        </w:tc>
        <w:tc>
          <w:tcPr>
            <w:tcW w:w="1016" w:type="dxa"/>
            <w:noWrap/>
            <w:hideMark/>
          </w:tcPr>
          <w:p w14:paraId="0B563838" w14:textId="77777777" w:rsidR="008A2E02" w:rsidRPr="00A5024B" w:rsidRDefault="008A2E02" w:rsidP="008A2E02">
            <w:pPr>
              <w:pStyle w:val="BodyText"/>
              <w:jc w:val="right"/>
              <w:rPr>
                <w:sz w:val="20"/>
                <w:szCs w:val="20"/>
              </w:rPr>
            </w:pPr>
            <w:r w:rsidRPr="00A5024B">
              <w:rPr>
                <w:sz w:val="20"/>
                <w:szCs w:val="20"/>
              </w:rPr>
              <w:t>2.9%</w:t>
            </w:r>
          </w:p>
        </w:tc>
        <w:tc>
          <w:tcPr>
            <w:tcW w:w="1016" w:type="dxa"/>
            <w:noWrap/>
            <w:hideMark/>
          </w:tcPr>
          <w:p w14:paraId="05B77046" w14:textId="77777777" w:rsidR="008A2E02" w:rsidRPr="00A5024B" w:rsidRDefault="008A2E02" w:rsidP="008A2E02">
            <w:pPr>
              <w:pStyle w:val="BodyText"/>
              <w:jc w:val="right"/>
              <w:rPr>
                <w:sz w:val="20"/>
                <w:szCs w:val="20"/>
              </w:rPr>
            </w:pPr>
            <w:r w:rsidRPr="00A5024B">
              <w:rPr>
                <w:sz w:val="20"/>
                <w:szCs w:val="20"/>
              </w:rPr>
              <w:t>2.9%</w:t>
            </w:r>
          </w:p>
        </w:tc>
      </w:tr>
      <w:tr w:rsidR="008A2E02" w:rsidRPr="008A2E02" w14:paraId="41E89402" w14:textId="77777777" w:rsidTr="00912B3E">
        <w:trPr>
          <w:cantSplit/>
          <w:trHeight w:val="300"/>
        </w:trPr>
        <w:tc>
          <w:tcPr>
            <w:tcW w:w="2875" w:type="dxa"/>
            <w:noWrap/>
            <w:hideMark/>
          </w:tcPr>
          <w:p w14:paraId="5DBDDE19" w14:textId="77777777" w:rsidR="008A2E02" w:rsidRPr="00A5024B" w:rsidRDefault="008A2E02" w:rsidP="008A2E02">
            <w:pPr>
              <w:pStyle w:val="BodyText"/>
              <w:rPr>
                <w:sz w:val="20"/>
                <w:szCs w:val="20"/>
              </w:rPr>
            </w:pPr>
            <w:r w:rsidRPr="00A5024B">
              <w:rPr>
                <w:sz w:val="20"/>
                <w:szCs w:val="20"/>
              </w:rPr>
              <w:t>Operating Margin (%)</w:t>
            </w:r>
          </w:p>
        </w:tc>
        <w:tc>
          <w:tcPr>
            <w:tcW w:w="1016" w:type="dxa"/>
            <w:noWrap/>
            <w:hideMark/>
          </w:tcPr>
          <w:p w14:paraId="57FE5BEB" w14:textId="77777777" w:rsidR="008A2E02" w:rsidRPr="00A5024B" w:rsidRDefault="008A2E02" w:rsidP="008A2E02">
            <w:pPr>
              <w:pStyle w:val="BodyText"/>
              <w:jc w:val="right"/>
              <w:rPr>
                <w:sz w:val="20"/>
                <w:szCs w:val="20"/>
              </w:rPr>
            </w:pPr>
            <w:r w:rsidRPr="00A5024B">
              <w:rPr>
                <w:sz w:val="20"/>
                <w:szCs w:val="20"/>
              </w:rPr>
              <w:t>2.0%</w:t>
            </w:r>
          </w:p>
        </w:tc>
        <w:tc>
          <w:tcPr>
            <w:tcW w:w="1016" w:type="dxa"/>
            <w:noWrap/>
            <w:hideMark/>
          </w:tcPr>
          <w:p w14:paraId="5419235B" w14:textId="77777777" w:rsidR="008A2E02" w:rsidRPr="00A5024B" w:rsidRDefault="008A2E02" w:rsidP="008A2E02">
            <w:pPr>
              <w:pStyle w:val="BodyText"/>
              <w:jc w:val="right"/>
              <w:rPr>
                <w:sz w:val="20"/>
                <w:szCs w:val="20"/>
              </w:rPr>
            </w:pPr>
            <w:r w:rsidRPr="00A5024B">
              <w:rPr>
                <w:sz w:val="20"/>
                <w:szCs w:val="20"/>
              </w:rPr>
              <w:t>0.1%</w:t>
            </w:r>
          </w:p>
        </w:tc>
        <w:tc>
          <w:tcPr>
            <w:tcW w:w="1016" w:type="dxa"/>
            <w:noWrap/>
            <w:hideMark/>
          </w:tcPr>
          <w:p w14:paraId="636E43DB" w14:textId="77777777" w:rsidR="008A2E02" w:rsidRPr="00A5024B" w:rsidRDefault="008A2E02" w:rsidP="008A2E02">
            <w:pPr>
              <w:pStyle w:val="BodyText"/>
              <w:jc w:val="right"/>
              <w:rPr>
                <w:sz w:val="20"/>
                <w:szCs w:val="20"/>
              </w:rPr>
            </w:pPr>
            <w:r w:rsidRPr="00A5024B">
              <w:rPr>
                <w:sz w:val="20"/>
                <w:szCs w:val="20"/>
              </w:rPr>
              <w:t>0.3%</w:t>
            </w:r>
          </w:p>
        </w:tc>
        <w:tc>
          <w:tcPr>
            <w:tcW w:w="1016" w:type="dxa"/>
            <w:noWrap/>
            <w:hideMark/>
          </w:tcPr>
          <w:p w14:paraId="182E14AF" w14:textId="77777777" w:rsidR="008A2E02" w:rsidRPr="00A5024B" w:rsidRDefault="008A2E02" w:rsidP="008A2E02">
            <w:pPr>
              <w:pStyle w:val="BodyText"/>
              <w:jc w:val="right"/>
              <w:rPr>
                <w:sz w:val="20"/>
                <w:szCs w:val="20"/>
              </w:rPr>
            </w:pPr>
            <w:r w:rsidRPr="00A5024B">
              <w:rPr>
                <w:sz w:val="20"/>
                <w:szCs w:val="20"/>
              </w:rPr>
              <w:t>0.3%</w:t>
            </w:r>
          </w:p>
        </w:tc>
        <w:tc>
          <w:tcPr>
            <w:tcW w:w="1016" w:type="dxa"/>
            <w:noWrap/>
            <w:hideMark/>
          </w:tcPr>
          <w:p w14:paraId="3ADC352C" w14:textId="77777777" w:rsidR="008A2E02" w:rsidRPr="00A5024B" w:rsidRDefault="008A2E02" w:rsidP="008A2E02">
            <w:pPr>
              <w:pStyle w:val="BodyText"/>
              <w:jc w:val="right"/>
              <w:rPr>
                <w:sz w:val="20"/>
                <w:szCs w:val="20"/>
              </w:rPr>
            </w:pPr>
            <w:r w:rsidRPr="00A5024B">
              <w:rPr>
                <w:sz w:val="20"/>
                <w:szCs w:val="20"/>
              </w:rPr>
              <w:t>0.7%</w:t>
            </w:r>
          </w:p>
        </w:tc>
        <w:tc>
          <w:tcPr>
            <w:tcW w:w="1016" w:type="dxa"/>
            <w:noWrap/>
            <w:hideMark/>
          </w:tcPr>
          <w:p w14:paraId="2CF0AA48" w14:textId="77777777" w:rsidR="008A2E02" w:rsidRPr="00A5024B" w:rsidRDefault="008A2E02" w:rsidP="008A2E02">
            <w:pPr>
              <w:pStyle w:val="BodyText"/>
              <w:jc w:val="right"/>
              <w:rPr>
                <w:sz w:val="20"/>
                <w:szCs w:val="20"/>
              </w:rPr>
            </w:pPr>
            <w:r w:rsidRPr="00A5024B">
              <w:rPr>
                <w:sz w:val="20"/>
                <w:szCs w:val="20"/>
              </w:rPr>
              <w:t>1.1%</w:t>
            </w:r>
          </w:p>
        </w:tc>
        <w:tc>
          <w:tcPr>
            <w:tcW w:w="1016" w:type="dxa"/>
            <w:noWrap/>
            <w:hideMark/>
          </w:tcPr>
          <w:p w14:paraId="27C16912" w14:textId="77777777" w:rsidR="008A2E02" w:rsidRPr="00A5024B" w:rsidRDefault="008A2E02" w:rsidP="008A2E02">
            <w:pPr>
              <w:pStyle w:val="BodyText"/>
              <w:jc w:val="right"/>
              <w:rPr>
                <w:sz w:val="20"/>
                <w:szCs w:val="20"/>
              </w:rPr>
            </w:pPr>
            <w:r w:rsidRPr="00A5024B">
              <w:rPr>
                <w:sz w:val="20"/>
                <w:szCs w:val="20"/>
              </w:rPr>
              <w:t>1.2%</w:t>
            </w:r>
          </w:p>
        </w:tc>
      </w:tr>
      <w:tr w:rsidR="008A2E02" w:rsidRPr="008A2E02" w14:paraId="5E686EAD" w14:textId="77777777" w:rsidTr="00912B3E">
        <w:trPr>
          <w:cantSplit/>
          <w:trHeight w:val="300"/>
        </w:trPr>
        <w:tc>
          <w:tcPr>
            <w:tcW w:w="2875" w:type="dxa"/>
            <w:noWrap/>
            <w:hideMark/>
          </w:tcPr>
          <w:p w14:paraId="1282DA9C" w14:textId="77777777" w:rsidR="008A2E02" w:rsidRPr="00A5024B" w:rsidRDefault="008A2E02" w:rsidP="008A2E02">
            <w:pPr>
              <w:pStyle w:val="BodyText"/>
              <w:rPr>
                <w:sz w:val="20"/>
                <w:szCs w:val="20"/>
              </w:rPr>
            </w:pPr>
            <w:r w:rsidRPr="00A5024B">
              <w:rPr>
                <w:sz w:val="20"/>
                <w:szCs w:val="20"/>
              </w:rPr>
              <w:t>Total Margin (%)</w:t>
            </w:r>
          </w:p>
        </w:tc>
        <w:tc>
          <w:tcPr>
            <w:tcW w:w="1016" w:type="dxa"/>
            <w:noWrap/>
            <w:hideMark/>
          </w:tcPr>
          <w:p w14:paraId="410949E5" w14:textId="77777777" w:rsidR="008A2E02" w:rsidRPr="00A5024B" w:rsidRDefault="008A2E02" w:rsidP="008A2E02">
            <w:pPr>
              <w:pStyle w:val="BodyText"/>
              <w:jc w:val="right"/>
              <w:rPr>
                <w:sz w:val="20"/>
                <w:szCs w:val="20"/>
              </w:rPr>
            </w:pPr>
            <w:r w:rsidRPr="00A5024B">
              <w:rPr>
                <w:sz w:val="20"/>
                <w:szCs w:val="20"/>
              </w:rPr>
              <w:t>3.4%</w:t>
            </w:r>
          </w:p>
        </w:tc>
        <w:tc>
          <w:tcPr>
            <w:tcW w:w="1016" w:type="dxa"/>
            <w:noWrap/>
            <w:hideMark/>
          </w:tcPr>
          <w:p w14:paraId="1C64AB03" w14:textId="77777777" w:rsidR="008A2E02" w:rsidRPr="00A5024B" w:rsidRDefault="008A2E02" w:rsidP="008A2E02">
            <w:pPr>
              <w:pStyle w:val="BodyText"/>
              <w:jc w:val="right"/>
              <w:rPr>
                <w:sz w:val="20"/>
                <w:szCs w:val="20"/>
              </w:rPr>
            </w:pPr>
            <w:r w:rsidRPr="00A5024B">
              <w:rPr>
                <w:sz w:val="20"/>
                <w:szCs w:val="20"/>
              </w:rPr>
              <w:t>-2.3%</w:t>
            </w:r>
          </w:p>
        </w:tc>
        <w:tc>
          <w:tcPr>
            <w:tcW w:w="1016" w:type="dxa"/>
            <w:noWrap/>
            <w:hideMark/>
          </w:tcPr>
          <w:p w14:paraId="5D015D3E" w14:textId="77777777" w:rsidR="008A2E02" w:rsidRPr="00A5024B" w:rsidRDefault="008A2E02" w:rsidP="008A2E02">
            <w:pPr>
              <w:pStyle w:val="BodyText"/>
              <w:jc w:val="right"/>
              <w:rPr>
                <w:sz w:val="20"/>
                <w:szCs w:val="20"/>
              </w:rPr>
            </w:pPr>
            <w:r w:rsidRPr="00A5024B">
              <w:rPr>
                <w:sz w:val="20"/>
                <w:szCs w:val="20"/>
              </w:rPr>
              <w:t>1.3%</w:t>
            </w:r>
          </w:p>
        </w:tc>
        <w:tc>
          <w:tcPr>
            <w:tcW w:w="1016" w:type="dxa"/>
            <w:noWrap/>
            <w:hideMark/>
          </w:tcPr>
          <w:p w14:paraId="1862F47C" w14:textId="77777777" w:rsidR="008A2E02" w:rsidRPr="00A5024B" w:rsidRDefault="008A2E02" w:rsidP="008A2E02">
            <w:pPr>
              <w:pStyle w:val="BodyText"/>
              <w:jc w:val="right"/>
              <w:rPr>
                <w:sz w:val="20"/>
                <w:szCs w:val="20"/>
              </w:rPr>
            </w:pPr>
            <w:r w:rsidRPr="00A5024B">
              <w:rPr>
                <w:sz w:val="20"/>
                <w:szCs w:val="20"/>
              </w:rPr>
              <w:t>1.2%</w:t>
            </w:r>
          </w:p>
        </w:tc>
        <w:tc>
          <w:tcPr>
            <w:tcW w:w="1016" w:type="dxa"/>
            <w:noWrap/>
            <w:hideMark/>
          </w:tcPr>
          <w:p w14:paraId="2749EE2C" w14:textId="77777777" w:rsidR="008A2E02" w:rsidRPr="00A5024B" w:rsidRDefault="008A2E02" w:rsidP="008A2E02">
            <w:pPr>
              <w:pStyle w:val="BodyText"/>
              <w:jc w:val="right"/>
              <w:rPr>
                <w:sz w:val="20"/>
                <w:szCs w:val="20"/>
              </w:rPr>
            </w:pPr>
            <w:r w:rsidRPr="00A5024B">
              <w:rPr>
                <w:sz w:val="20"/>
                <w:szCs w:val="20"/>
              </w:rPr>
              <w:t>1.7%</w:t>
            </w:r>
          </w:p>
        </w:tc>
        <w:tc>
          <w:tcPr>
            <w:tcW w:w="1016" w:type="dxa"/>
            <w:noWrap/>
            <w:hideMark/>
          </w:tcPr>
          <w:p w14:paraId="5A42DF81" w14:textId="77777777" w:rsidR="008A2E02" w:rsidRPr="00A5024B" w:rsidRDefault="008A2E02" w:rsidP="008A2E02">
            <w:pPr>
              <w:pStyle w:val="BodyText"/>
              <w:jc w:val="right"/>
              <w:rPr>
                <w:sz w:val="20"/>
                <w:szCs w:val="20"/>
              </w:rPr>
            </w:pPr>
            <w:r w:rsidRPr="00A5024B">
              <w:rPr>
                <w:sz w:val="20"/>
                <w:szCs w:val="20"/>
              </w:rPr>
              <w:t>2.1%</w:t>
            </w:r>
          </w:p>
        </w:tc>
        <w:tc>
          <w:tcPr>
            <w:tcW w:w="1016" w:type="dxa"/>
            <w:noWrap/>
            <w:hideMark/>
          </w:tcPr>
          <w:p w14:paraId="528549AE" w14:textId="77777777" w:rsidR="008A2E02" w:rsidRPr="00A5024B" w:rsidRDefault="008A2E02" w:rsidP="008A2E02">
            <w:pPr>
              <w:pStyle w:val="BodyText"/>
              <w:jc w:val="right"/>
              <w:rPr>
                <w:sz w:val="20"/>
                <w:szCs w:val="20"/>
              </w:rPr>
            </w:pPr>
            <w:r w:rsidRPr="00A5024B">
              <w:rPr>
                <w:sz w:val="20"/>
                <w:szCs w:val="20"/>
              </w:rPr>
              <w:t>2.3%</w:t>
            </w:r>
          </w:p>
        </w:tc>
      </w:tr>
      <w:tr w:rsidR="008A2E02" w:rsidRPr="008A2E02" w14:paraId="5281CBA1" w14:textId="77777777" w:rsidTr="00912B3E">
        <w:trPr>
          <w:cantSplit/>
          <w:trHeight w:val="300"/>
        </w:trPr>
        <w:tc>
          <w:tcPr>
            <w:tcW w:w="2875" w:type="dxa"/>
            <w:noWrap/>
            <w:hideMark/>
          </w:tcPr>
          <w:p w14:paraId="676AD436" w14:textId="72E7FE54" w:rsidR="008A2E02" w:rsidRPr="00A5024B" w:rsidRDefault="008A2E02" w:rsidP="008A2E02">
            <w:pPr>
              <w:pStyle w:val="BodyText"/>
              <w:rPr>
                <w:sz w:val="20"/>
                <w:szCs w:val="20"/>
              </w:rPr>
            </w:pPr>
            <w:r w:rsidRPr="00A5024B">
              <w:rPr>
                <w:sz w:val="20"/>
                <w:szCs w:val="20"/>
              </w:rPr>
              <w:t xml:space="preserve">Unrestricted Cash Days on Hand </w:t>
            </w:r>
          </w:p>
        </w:tc>
        <w:tc>
          <w:tcPr>
            <w:tcW w:w="1016" w:type="dxa"/>
            <w:noWrap/>
            <w:hideMark/>
          </w:tcPr>
          <w:p w14:paraId="085C1501" w14:textId="77777777" w:rsidR="008A2E02" w:rsidRPr="00A5024B" w:rsidRDefault="008A2E02" w:rsidP="008A2E02">
            <w:pPr>
              <w:pStyle w:val="BodyText"/>
              <w:jc w:val="right"/>
              <w:rPr>
                <w:sz w:val="20"/>
                <w:szCs w:val="20"/>
              </w:rPr>
            </w:pPr>
            <w:r w:rsidRPr="00A5024B">
              <w:rPr>
                <w:sz w:val="20"/>
                <w:szCs w:val="20"/>
              </w:rPr>
              <w:t xml:space="preserve">155.2 </w:t>
            </w:r>
          </w:p>
        </w:tc>
        <w:tc>
          <w:tcPr>
            <w:tcW w:w="1016" w:type="dxa"/>
            <w:noWrap/>
            <w:hideMark/>
          </w:tcPr>
          <w:p w14:paraId="4F9E84BB" w14:textId="77777777" w:rsidR="008A2E02" w:rsidRPr="00A5024B" w:rsidRDefault="008A2E02" w:rsidP="008A2E02">
            <w:pPr>
              <w:pStyle w:val="BodyText"/>
              <w:jc w:val="right"/>
              <w:rPr>
                <w:sz w:val="20"/>
                <w:szCs w:val="20"/>
              </w:rPr>
            </w:pPr>
            <w:r w:rsidRPr="00A5024B">
              <w:rPr>
                <w:sz w:val="20"/>
                <w:szCs w:val="20"/>
              </w:rPr>
              <w:t xml:space="preserve">146.2 </w:t>
            </w:r>
          </w:p>
        </w:tc>
        <w:tc>
          <w:tcPr>
            <w:tcW w:w="1016" w:type="dxa"/>
            <w:noWrap/>
            <w:hideMark/>
          </w:tcPr>
          <w:p w14:paraId="0F56CAB6" w14:textId="77777777" w:rsidR="008A2E02" w:rsidRPr="00A5024B" w:rsidRDefault="008A2E02" w:rsidP="008A2E02">
            <w:pPr>
              <w:pStyle w:val="BodyText"/>
              <w:jc w:val="right"/>
              <w:rPr>
                <w:sz w:val="20"/>
                <w:szCs w:val="20"/>
              </w:rPr>
            </w:pPr>
            <w:r w:rsidRPr="00A5024B">
              <w:rPr>
                <w:sz w:val="20"/>
                <w:szCs w:val="20"/>
              </w:rPr>
              <w:t xml:space="preserve">99.9 </w:t>
            </w:r>
          </w:p>
        </w:tc>
        <w:tc>
          <w:tcPr>
            <w:tcW w:w="1016" w:type="dxa"/>
            <w:noWrap/>
            <w:hideMark/>
          </w:tcPr>
          <w:p w14:paraId="0FAB5441" w14:textId="77777777" w:rsidR="008A2E02" w:rsidRPr="00A5024B" w:rsidRDefault="008A2E02" w:rsidP="008A2E02">
            <w:pPr>
              <w:pStyle w:val="BodyText"/>
              <w:jc w:val="right"/>
              <w:rPr>
                <w:sz w:val="20"/>
                <w:szCs w:val="20"/>
              </w:rPr>
            </w:pPr>
            <w:r w:rsidRPr="00A5024B">
              <w:rPr>
                <w:sz w:val="20"/>
                <w:szCs w:val="20"/>
              </w:rPr>
              <w:t xml:space="preserve">101.7 </w:t>
            </w:r>
          </w:p>
        </w:tc>
        <w:tc>
          <w:tcPr>
            <w:tcW w:w="1016" w:type="dxa"/>
            <w:noWrap/>
            <w:hideMark/>
          </w:tcPr>
          <w:p w14:paraId="3ACBF491" w14:textId="77777777" w:rsidR="008A2E02" w:rsidRPr="00A5024B" w:rsidRDefault="008A2E02" w:rsidP="008A2E02">
            <w:pPr>
              <w:pStyle w:val="BodyText"/>
              <w:jc w:val="right"/>
              <w:rPr>
                <w:sz w:val="20"/>
                <w:szCs w:val="20"/>
              </w:rPr>
            </w:pPr>
            <w:r w:rsidRPr="00A5024B">
              <w:rPr>
                <w:sz w:val="20"/>
                <w:szCs w:val="20"/>
              </w:rPr>
              <w:t xml:space="preserve">101.5 </w:t>
            </w:r>
          </w:p>
        </w:tc>
        <w:tc>
          <w:tcPr>
            <w:tcW w:w="1016" w:type="dxa"/>
            <w:noWrap/>
            <w:hideMark/>
          </w:tcPr>
          <w:p w14:paraId="3D7225EF" w14:textId="77777777" w:rsidR="008A2E02" w:rsidRPr="00A5024B" w:rsidRDefault="008A2E02" w:rsidP="008A2E02">
            <w:pPr>
              <w:pStyle w:val="BodyText"/>
              <w:jc w:val="right"/>
              <w:rPr>
                <w:sz w:val="20"/>
                <w:szCs w:val="20"/>
              </w:rPr>
            </w:pPr>
            <w:r w:rsidRPr="00A5024B">
              <w:rPr>
                <w:sz w:val="20"/>
                <w:szCs w:val="20"/>
              </w:rPr>
              <w:t xml:space="preserve">106.2 </w:t>
            </w:r>
          </w:p>
        </w:tc>
        <w:tc>
          <w:tcPr>
            <w:tcW w:w="1016" w:type="dxa"/>
            <w:noWrap/>
            <w:hideMark/>
          </w:tcPr>
          <w:p w14:paraId="5F2611B2" w14:textId="77777777" w:rsidR="008A2E02" w:rsidRPr="00A5024B" w:rsidRDefault="008A2E02" w:rsidP="008A2E02">
            <w:pPr>
              <w:pStyle w:val="BodyText"/>
              <w:jc w:val="right"/>
              <w:rPr>
                <w:sz w:val="20"/>
                <w:szCs w:val="20"/>
              </w:rPr>
            </w:pPr>
            <w:r w:rsidRPr="00A5024B">
              <w:rPr>
                <w:sz w:val="20"/>
                <w:szCs w:val="20"/>
              </w:rPr>
              <w:t xml:space="preserve">110.9 </w:t>
            </w:r>
          </w:p>
        </w:tc>
      </w:tr>
      <w:tr w:rsidR="008A2E02" w:rsidRPr="008A2E02" w14:paraId="2B6D7AFD" w14:textId="77777777" w:rsidTr="00912B3E">
        <w:trPr>
          <w:cantSplit/>
          <w:trHeight w:val="300"/>
        </w:trPr>
        <w:tc>
          <w:tcPr>
            <w:tcW w:w="2875" w:type="dxa"/>
            <w:noWrap/>
            <w:hideMark/>
          </w:tcPr>
          <w:p w14:paraId="586DC3E4" w14:textId="77777777" w:rsidR="008A2E02" w:rsidRPr="00A5024B" w:rsidRDefault="008A2E02" w:rsidP="008A2E02">
            <w:pPr>
              <w:pStyle w:val="BodyText"/>
              <w:rPr>
                <w:sz w:val="20"/>
                <w:szCs w:val="20"/>
              </w:rPr>
            </w:pPr>
            <w:r w:rsidRPr="00A5024B">
              <w:rPr>
                <w:sz w:val="20"/>
                <w:szCs w:val="20"/>
              </w:rPr>
              <w:t>Unrestricted Cash to Debt (%)</w:t>
            </w:r>
          </w:p>
        </w:tc>
        <w:tc>
          <w:tcPr>
            <w:tcW w:w="1016" w:type="dxa"/>
            <w:noWrap/>
            <w:hideMark/>
          </w:tcPr>
          <w:p w14:paraId="0600EAF5" w14:textId="77777777" w:rsidR="008A2E02" w:rsidRPr="00A5024B" w:rsidRDefault="008A2E02" w:rsidP="008A2E02">
            <w:pPr>
              <w:pStyle w:val="BodyText"/>
              <w:jc w:val="right"/>
              <w:rPr>
                <w:sz w:val="20"/>
                <w:szCs w:val="20"/>
              </w:rPr>
            </w:pPr>
            <w:r w:rsidRPr="00A5024B">
              <w:rPr>
                <w:sz w:val="20"/>
                <w:szCs w:val="20"/>
              </w:rPr>
              <w:t>300.0%</w:t>
            </w:r>
          </w:p>
        </w:tc>
        <w:tc>
          <w:tcPr>
            <w:tcW w:w="1016" w:type="dxa"/>
            <w:noWrap/>
            <w:hideMark/>
          </w:tcPr>
          <w:p w14:paraId="6C426668" w14:textId="77777777" w:rsidR="008A2E02" w:rsidRPr="00A5024B" w:rsidRDefault="008A2E02" w:rsidP="008A2E02">
            <w:pPr>
              <w:pStyle w:val="BodyText"/>
              <w:jc w:val="right"/>
              <w:rPr>
                <w:sz w:val="20"/>
                <w:szCs w:val="20"/>
              </w:rPr>
            </w:pPr>
            <w:r w:rsidRPr="00A5024B">
              <w:rPr>
                <w:sz w:val="20"/>
                <w:szCs w:val="20"/>
              </w:rPr>
              <w:t>312.5%</w:t>
            </w:r>
          </w:p>
        </w:tc>
        <w:tc>
          <w:tcPr>
            <w:tcW w:w="1016" w:type="dxa"/>
            <w:noWrap/>
            <w:hideMark/>
          </w:tcPr>
          <w:p w14:paraId="4A5FA6D5" w14:textId="77777777" w:rsidR="008A2E02" w:rsidRPr="00A5024B" w:rsidRDefault="008A2E02" w:rsidP="008A2E02">
            <w:pPr>
              <w:pStyle w:val="BodyText"/>
              <w:jc w:val="right"/>
              <w:rPr>
                <w:sz w:val="20"/>
                <w:szCs w:val="20"/>
              </w:rPr>
            </w:pPr>
            <w:r w:rsidRPr="00A5024B">
              <w:rPr>
                <w:sz w:val="20"/>
                <w:szCs w:val="20"/>
              </w:rPr>
              <w:t>243.9%</w:t>
            </w:r>
          </w:p>
        </w:tc>
        <w:tc>
          <w:tcPr>
            <w:tcW w:w="1016" w:type="dxa"/>
            <w:noWrap/>
            <w:hideMark/>
          </w:tcPr>
          <w:p w14:paraId="52900761" w14:textId="77777777" w:rsidR="008A2E02" w:rsidRPr="00A5024B" w:rsidRDefault="008A2E02" w:rsidP="008A2E02">
            <w:pPr>
              <w:pStyle w:val="BodyText"/>
              <w:jc w:val="right"/>
              <w:rPr>
                <w:sz w:val="20"/>
                <w:szCs w:val="20"/>
              </w:rPr>
            </w:pPr>
            <w:r w:rsidRPr="00A5024B">
              <w:rPr>
                <w:sz w:val="20"/>
                <w:szCs w:val="20"/>
              </w:rPr>
              <w:t>262.0%</w:t>
            </w:r>
          </w:p>
        </w:tc>
        <w:tc>
          <w:tcPr>
            <w:tcW w:w="1016" w:type="dxa"/>
            <w:noWrap/>
            <w:hideMark/>
          </w:tcPr>
          <w:p w14:paraId="7A77F172" w14:textId="77777777" w:rsidR="008A2E02" w:rsidRPr="00A5024B" w:rsidRDefault="008A2E02" w:rsidP="008A2E02">
            <w:pPr>
              <w:pStyle w:val="BodyText"/>
              <w:jc w:val="right"/>
              <w:rPr>
                <w:sz w:val="20"/>
                <w:szCs w:val="20"/>
              </w:rPr>
            </w:pPr>
            <w:r w:rsidRPr="00A5024B">
              <w:rPr>
                <w:sz w:val="20"/>
                <w:szCs w:val="20"/>
              </w:rPr>
              <w:t>310.9%</w:t>
            </w:r>
          </w:p>
        </w:tc>
        <w:tc>
          <w:tcPr>
            <w:tcW w:w="1016" w:type="dxa"/>
            <w:noWrap/>
            <w:hideMark/>
          </w:tcPr>
          <w:p w14:paraId="6676A11E" w14:textId="77777777" w:rsidR="008A2E02" w:rsidRPr="00A5024B" w:rsidRDefault="008A2E02" w:rsidP="008A2E02">
            <w:pPr>
              <w:pStyle w:val="BodyText"/>
              <w:jc w:val="right"/>
              <w:rPr>
                <w:sz w:val="20"/>
                <w:szCs w:val="20"/>
              </w:rPr>
            </w:pPr>
            <w:r w:rsidRPr="00A5024B">
              <w:rPr>
                <w:sz w:val="20"/>
                <w:szCs w:val="20"/>
              </w:rPr>
              <w:t>350.4%</w:t>
            </w:r>
          </w:p>
        </w:tc>
        <w:tc>
          <w:tcPr>
            <w:tcW w:w="1016" w:type="dxa"/>
            <w:noWrap/>
            <w:hideMark/>
          </w:tcPr>
          <w:p w14:paraId="700FDBBB" w14:textId="77777777" w:rsidR="008A2E02" w:rsidRPr="00A5024B" w:rsidRDefault="008A2E02" w:rsidP="008A2E02">
            <w:pPr>
              <w:pStyle w:val="BodyText"/>
              <w:jc w:val="right"/>
              <w:rPr>
                <w:sz w:val="20"/>
                <w:szCs w:val="20"/>
              </w:rPr>
            </w:pPr>
            <w:r w:rsidRPr="00A5024B">
              <w:rPr>
                <w:sz w:val="20"/>
                <w:szCs w:val="20"/>
              </w:rPr>
              <w:t>414.4%</w:t>
            </w:r>
          </w:p>
        </w:tc>
      </w:tr>
      <w:tr w:rsidR="008A2E02" w:rsidRPr="008A2E02" w14:paraId="17683B5A" w14:textId="77777777" w:rsidTr="00912B3E">
        <w:trPr>
          <w:cantSplit/>
          <w:trHeight w:val="300"/>
        </w:trPr>
        <w:tc>
          <w:tcPr>
            <w:tcW w:w="2875" w:type="dxa"/>
            <w:noWrap/>
            <w:hideMark/>
          </w:tcPr>
          <w:p w14:paraId="2213FEAC" w14:textId="77777777" w:rsidR="008A2E02" w:rsidRPr="00A5024B" w:rsidRDefault="008A2E02" w:rsidP="008A2E02">
            <w:pPr>
              <w:pStyle w:val="BodyText"/>
              <w:rPr>
                <w:sz w:val="20"/>
                <w:szCs w:val="20"/>
              </w:rPr>
            </w:pPr>
            <w:r w:rsidRPr="00A5024B">
              <w:rPr>
                <w:sz w:val="20"/>
                <w:szCs w:val="20"/>
              </w:rPr>
              <w:t>Debt Service Coverage (ratio)</w:t>
            </w:r>
          </w:p>
        </w:tc>
        <w:tc>
          <w:tcPr>
            <w:tcW w:w="1016" w:type="dxa"/>
            <w:noWrap/>
            <w:hideMark/>
          </w:tcPr>
          <w:p w14:paraId="741DE040" w14:textId="77777777" w:rsidR="008A2E02" w:rsidRPr="00A5024B" w:rsidRDefault="008A2E02" w:rsidP="008A2E02">
            <w:pPr>
              <w:pStyle w:val="BodyText"/>
              <w:jc w:val="right"/>
              <w:rPr>
                <w:sz w:val="20"/>
                <w:szCs w:val="20"/>
              </w:rPr>
            </w:pPr>
            <w:r w:rsidRPr="00A5024B">
              <w:rPr>
                <w:sz w:val="20"/>
                <w:szCs w:val="20"/>
              </w:rPr>
              <w:t xml:space="preserve">8.7 </w:t>
            </w:r>
          </w:p>
        </w:tc>
        <w:tc>
          <w:tcPr>
            <w:tcW w:w="1016" w:type="dxa"/>
            <w:noWrap/>
            <w:hideMark/>
          </w:tcPr>
          <w:p w14:paraId="3930FA4D" w14:textId="77777777" w:rsidR="008A2E02" w:rsidRPr="00A5024B" w:rsidRDefault="008A2E02" w:rsidP="008A2E02">
            <w:pPr>
              <w:pStyle w:val="BodyText"/>
              <w:jc w:val="right"/>
              <w:rPr>
                <w:sz w:val="20"/>
                <w:szCs w:val="20"/>
              </w:rPr>
            </w:pPr>
            <w:r w:rsidRPr="00A5024B">
              <w:rPr>
                <w:sz w:val="20"/>
                <w:szCs w:val="20"/>
              </w:rPr>
              <w:t xml:space="preserve">0.6 </w:t>
            </w:r>
          </w:p>
        </w:tc>
        <w:tc>
          <w:tcPr>
            <w:tcW w:w="1016" w:type="dxa"/>
            <w:noWrap/>
            <w:hideMark/>
          </w:tcPr>
          <w:p w14:paraId="26FF29FA" w14:textId="77777777" w:rsidR="008A2E02" w:rsidRPr="00A5024B" w:rsidRDefault="008A2E02" w:rsidP="008A2E02">
            <w:pPr>
              <w:pStyle w:val="BodyText"/>
              <w:jc w:val="right"/>
              <w:rPr>
                <w:sz w:val="20"/>
                <w:szCs w:val="20"/>
              </w:rPr>
            </w:pPr>
            <w:r w:rsidRPr="00A5024B">
              <w:rPr>
                <w:sz w:val="20"/>
                <w:szCs w:val="20"/>
              </w:rPr>
              <w:t xml:space="preserve">5.3 </w:t>
            </w:r>
          </w:p>
        </w:tc>
        <w:tc>
          <w:tcPr>
            <w:tcW w:w="1016" w:type="dxa"/>
            <w:noWrap/>
            <w:hideMark/>
          </w:tcPr>
          <w:p w14:paraId="25FA12AB" w14:textId="77777777" w:rsidR="008A2E02" w:rsidRPr="00A5024B" w:rsidRDefault="008A2E02" w:rsidP="008A2E02">
            <w:pPr>
              <w:pStyle w:val="BodyText"/>
              <w:jc w:val="right"/>
              <w:rPr>
                <w:sz w:val="20"/>
                <w:szCs w:val="20"/>
              </w:rPr>
            </w:pPr>
            <w:r w:rsidRPr="00A5024B">
              <w:rPr>
                <w:sz w:val="20"/>
                <w:szCs w:val="20"/>
              </w:rPr>
              <w:t xml:space="preserve">5.5 </w:t>
            </w:r>
          </w:p>
        </w:tc>
        <w:tc>
          <w:tcPr>
            <w:tcW w:w="1016" w:type="dxa"/>
            <w:noWrap/>
            <w:hideMark/>
          </w:tcPr>
          <w:p w14:paraId="05AB0277" w14:textId="77777777" w:rsidR="008A2E02" w:rsidRPr="00A5024B" w:rsidRDefault="008A2E02" w:rsidP="008A2E02">
            <w:pPr>
              <w:pStyle w:val="BodyText"/>
              <w:jc w:val="right"/>
              <w:rPr>
                <w:sz w:val="20"/>
                <w:szCs w:val="20"/>
              </w:rPr>
            </w:pPr>
            <w:r w:rsidRPr="00A5024B">
              <w:rPr>
                <w:sz w:val="20"/>
                <w:szCs w:val="20"/>
              </w:rPr>
              <w:t xml:space="preserve">2.4 </w:t>
            </w:r>
          </w:p>
        </w:tc>
        <w:tc>
          <w:tcPr>
            <w:tcW w:w="1016" w:type="dxa"/>
            <w:noWrap/>
            <w:hideMark/>
          </w:tcPr>
          <w:p w14:paraId="0C8A48A1" w14:textId="77777777" w:rsidR="008A2E02" w:rsidRPr="00A5024B" w:rsidRDefault="008A2E02" w:rsidP="008A2E02">
            <w:pPr>
              <w:pStyle w:val="BodyText"/>
              <w:jc w:val="right"/>
              <w:rPr>
                <w:sz w:val="20"/>
                <w:szCs w:val="20"/>
              </w:rPr>
            </w:pPr>
            <w:r w:rsidRPr="00A5024B">
              <w:rPr>
                <w:sz w:val="20"/>
                <w:szCs w:val="20"/>
              </w:rPr>
              <w:t xml:space="preserve">8.0 </w:t>
            </w:r>
          </w:p>
        </w:tc>
        <w:tc>
          <w:tcPr>
            <w:tcW w:w="1016" w:type="dxa"/>
            <w:noWrap/>
            <w:hideMark/>
          </w:tcPr>
          <w:p w14:paraId="30110136" w14:textId="77777777" w:rsidR="008A2E02" w:rsidRPr="00A5024B" w:rsidRDefault="008A2E02" w:rsidP="008A2E02">
            <w:pPr>
              <w:pStyle w:val="BodyText"/>
              <w:jc w:val="right"/>
              <w:rPr>
                <w:sz w:val="20"/>
                <w:szCs w:val="20"/>
              </w:rPr>
            </w:pPr>
            <w:r w:rsidRPr="00A5024B">
              <w:rPr>
                <w:sz w:val="20"/>
                <w:szCs w:val="20"/>
              </w:rPr>
              <w:t xml:space="preserve">3.8 </w:t>
            </w:r>
          </w:p>
        </w:tc>
      </w:tr>
      <w:tr w:rsidR="008A2E02" w:rsidRPr="008A2E02" w14:paraId="16786E94" w14:textId="77777777" w:rsidTr="00912B3E">
        <w:trPr>
          <w:cantSplit/>
          <w:trHeight w:val="300"/>
        </w:trPr>
        <w:tc>
          <w:tcPr>
            <w:tcW w:w="2875" w:type="dxa"/>
            <w:noWrap/>
            <w:hideMark/>
          </w:tcPr>
          <w:p w14:paraId="14B9B128" w14:textId="77777777" w:rsidR="008A2E02" w:rsidRPr="00A5024B" w:rsidRDefault="008A2E02" w:rsidP="008A2E02">
            <w:pPr>
              <w:pStyle w:val="BodyText"/>
              <w:rPr>
                <w:sz w:val="20"/>
                <w:szCs w:val="20"/>
              </w:rPr>
            </w:pPr>
            <w:r w:rsidRPr="00A5024B">
              <w:rPr>
                <w:sz w:val="20"/>
                <w:szCs w:val="20"/>
              </w:rPr>
              <w:t>Debt to Capitalization (%)</w:t>
            </w:r>
          </w:p>
        </w:tc>
        <w:tc>
          <w:tcPr>
            <w:tcW w:w="1016" w:type="dxa"/>
            <w:noWrap/>
            <w:hideMark/>
          </w:tcPr>
          <w:p w14:paraId="32CE0D9E" w14:textId="77777777" w:rsidR="008A2E02" w:rsidRPr="00A5024B" w:rsidRDefault="008A2E02" w:rsidP="008A2E02">
            <w:pPr>
              <w:pStyle w:val="BodyText"/>
              <w:jc w:val="right"/>
              <w:rPr>
                <w:sz w:val="20"/>
                <w:szCs w:val="20"/>
              </w:rPr>
            </w:pPr>
            <w:r w:rsidRPr="00A5024B">
              <w:rPr>
                <w:sz w:val="20"/>
                <w:szCs w:val="20"/>
              </w:rPr>
              <w:t>23.0%</w:t>
            </w:r>
          </w:p>
        </w:tc>
        <w:tc>
          <w:tcPr>
            <w:tcW w:w="1016" w:type="dxa"/>
            <w:noWrap/>
            <w:hideMark/>
          </w:tcPr>
          <w:p w14:paraId="25ED482F" w14:textId="77777777" w:rsidR="008A2E02" w:rsidRPr="00A5024B" w:rsidRDefault="008A2E02" w:rsidP="008A2E02">
            <w:pPr>
              <w:pStyle w:val="BodyText"/>
              <w:jc w:val="right"/>
              <w:rPr>
                <w:sz w:val="20"/>
                <w:szCs w:val="20"/>
              </w:rPr>
            </w:pPr>
            <w:r w:rsidRPr="00A5024B">
              <w:rPr>
                <w:sz w:val="20"/>
                <w:szCs w:val="20"/>
              </w:rPr>
              <w:t>24.3%</w:t>
            </w:r>
          </w:p>
        </w:tc>
        <w:tc>
          <w:tcPr>
            <w:tcW w:w="1016" w:type="dxa"/>
            <w:noWrap/>
            <w:hideMark/>
          </w:tcPr>
          <w:p w14:paraId="1AF6E820" w14:textId="77777777" w:rsidR="008A2E02" w:rsidRPr="00A5024B" w:rsidRDefault="008A2E02" w:rsidP="008A2E02">
            <w:pPr>
              <w:pStyle w:val="BodyText"/>
              <w:jc w:val="right"/>
              <w:rPr>
                <w:sz w:val="20"/>
                <w:szCs w:val="20"/>
              </w:rPr>
            </w:pPr>
            <w:r w:rsidRPr="00A5024B">
              <w:rPr>
                <w:sz w:val="20"/>
                <w:szCs w:val="20"/>
              </w:rPr>
              <w:t>27.6%</w:t>
            </w:r>
          </w:p>
        </w:tc>
        <w:tc>
          <w:tcPr>
            <w:tcW w:w="1016" w:type="dxa"/>
            <w:noWrap/>
            <w:hideMark/>
          </w:tcPr>
          <w:p w14:paraId="0D33DE2F" w14:textId="77777777" w:rsidR="008A2E02" w:rsidRPr="00A5024B" w:rsidRDefault="008A2E02" w:rsidP="008A2E02">
            <w:pPr>
              <w:pStyle w:val="BodyText"/>
              <w:jc w:val="right"/>
              <w:rPr>
                <w:sz w:val="20"/>
                <w:szCs w:val="20"/>
              </w:rPr>
            </w:pPr>
            <w:r w:rsidRPr="00A5024B">
              <w:rPr>
                <w:sz w:val="20"/>
                <w:szCs w:val="20"/>
              </w:rPr>
              <w:t>26.3%</w:t>
            </w:r>
          </w:p>
        </w:tc>
        <w:tc>
          <w:tcPr>
            <w:tcW w:w="1016" w:type="dxa"/>
            <w:noWrap/>
            <w:hideMark/>
          </w:tcPr>
          <w:p w14:paraId="19DF5A4A" w14:textId="77777777" w:rsidR="008A2E02" w:rsidRPr="00A5024B" w:rsidRDefault="008A2E02" w:rsidP="008A2E02">
            <w:pPr>
              <w:pStyle w:val="BodyText"/>
              <w:jc w:val="right"/>
              <w:rPr>
                <w:sz w:val="20"/>
                <w:szCs w:val="20"/>
              </w:rPr>
            </w:pPr>
            <w:r w:rsidRPr="00A5024B">
              <w:rPr>
                <w:sz w:val="20"/>
                <w:szCs w:val="20"/>
              </w:rPr>
              <w:t>22.8%</w:t>
            </w:r>
          </w:p>
        </w:tc>
        <w:tc>
          <w:tcPr>
            <w:tcW w:w="1016" w:type="dxa"/>
            <w:noWrap/>
            <w:hideMark/>
          </w:tcPr>
          <w:p w14:paraId="2897789D" w14:textId="77777777" w:rsidR="008A2E02" w:rsidRPr="00A5024B" w:rsidRDefault="008A2E02" w:rsidP="008A2E02">
            <w:pPr>
              <w:pStyle w:val="BodyText"/>
              <w:jc w:val="right"/>
              <w:rPr>
                <w:sz w:val="20"/>
                <w:szCs w:val="20"/>
              </w:rPr>
            </w:pPr>
            <w:r w:rsidRPr="00A5024B">
              <w:rPr>
                <w:sz w:val="20"/>
                <w:szCs w:val="20"/>
              </w:rPr>
              <w:t>21.2%</w:t>
            </w:r>
          </w:p>
        </w:tc>
        <w:tc>
          <w:tcPr>
            <w:tcW w:w="1016" w:type="dxa"/>
            <w:noWrap/>
            <w:hideMark/>
          </w:tcPr>
          <w:p w14:paraId="55FAED8F" w14:textId="77777777" w:rsidR="008A2E02" w:rsidRPr="00A5024B" w:rsidRDefault="008A2E02" w:rsidP="008A2E02">
            <w:pPr>
              <w:pStyle w:val="BodyText"/>
              <w:jc w:val="right"/>
              <w:rPr>
                <w:sz w:val="20"/>
                <w:szCs w:val="20"/>
              </w:rPr>
            </w:pPr>
            <w:r w:rsidRPr="00A5024B">
              <w:rPr>
                <w:sz w:val="20"/>
                <w:szCs w:val="20"/>
              </w:rPr>
              <w:t>18.4%</w:t>
            </w:r>
          </w:p>
        </w:tc>
      </w:tr>
      <w:tr w:rsidR="008A2E02" w:rsidRPr="008A2E02" w14:paraId="27275628" w14:textId="77777777" w:rsidTr="00912B3E">
        <w:trPr>
          <w:cantSplit/>
          <w:trHeight w:val="300"/>
        </w:trPr>
        <w:tc>
          <w:tcPr>
            <w:tcW w:w="2875" w:type="dxa"/>
            <w:noWrap/>
            <w:hideMark/>
          </w:tcPr>
          <w:p w14:paraId="2536DF43" w14:textId="77777777" w:rsidR="008A2E02" w:rsidRPr="00A5024B" w:rsidRDefault="008A2E02" w:rsidP="008A2E02">
            <w:pPr>
              <w:pStyle w:val="BodyText"/>
              <w:rPr>
                <w:sz w:val="20"/>
                <w:szCs w:val="20"/>
              </w:rPr>
            </w:pPr>
            <w:r w:rsidRPr="00A5024B">
              <w:rPr>
                <w:sz w:val="20"/>
                <w:szCs w:val="20"/>
              </w:rPr>
              <w:t>Total Assets ($)</w:t>
            </w:r>
          </w:p>
        </w:tc>
        <w:tc>
          <w:tcPr>
            <w:tcW w:w="1016" w:type="dxa"/>
            <w:noWrap/>
            <w:hideMark/>
          </w:tcPr>
          <w:p w14:paraId="451FC95C" w14:textId="77777777" w:rsidR="008A2E02" w:rsidRPr="00A5024B" w:rsidRDefault="008A2E02" w:rsidP="008A2E02">
            <w:pPr>
              <w:pStyle w:val="BodyText"/>
              <w:jc w:val="right"/>
              <w:rPr>
                <w:sz w:val="20"/>
                <w:szCs w:val="20"/>
              </w:rPr>
            </w:pPr>
            <w:r w:rsidRPr="00A5024B">
              <w:rPr>
                <w:sz w:val="20"/>
                <w:szCs w:val="20"/>
              </w:rPr>
              <w:t xml:space="preserve">3,912,529 </w:t>
            </w:r>
          </w:p>
        </w:tc>
        <w:tc>
          <w:tcPr>
            <w:tcW w:w="1016" w:type="dxa"/>
            <w:noWrap/>
            <w:hideMark/>
          </w:tcPr>
          <w:p w14:paraId="6F7C94DA" w14:textId="77777777" w:rsidR="008A2E02" w:rsidRPr="00A5024B" w:rsidRDefault="008A2E02" w:rsidP="008A2E02">
            <w:pPr>
              <w:pStyle w:val="BodyText"/>
              <w:jc w:val="right"/>
              <w:rPr>
                <w:sz w:val="20"/>
                <w:szCs w:val="20"/>
              </w:rPr>
            </w:pPr>
            <w:r w:rsidRPr="00A5024B">
              <w:rPr>
                <w:sz w:val="20"/>
                <w:szCs w:val="20"/>
              </w:rPr>
              <w:t xml:space="preserve">3,897,617 </w:t>
            </w:r>
          </w:p>
        </w:tc>
        <w:tc>
          <w:tcPr>
            <w:tcW w:w="1016" w:type="dxa"/>
            <w:noWrap/>
            <w:hideMark/>
          </w:tcPr>
          <w:p w14:paraId="19676583" w14:textId="77777777" w:rsidR="008A2E02" w:rsidRPr="00A5024B" w:rsidRDefault="008A2E02" w:rsidP="008A2E02">
            <w:pPr>
              <w:pStyle w:val="BodyText"/>
              <w:jc w:val="right"/>
              <w:rPr>
                <w:sz w:val="20"/>
                <w:szCs w:val="20"/>
              </w:rPr>
            </w:pPr>
            <w:r w:rsidRPr="00A5024B">
              <w:rPr>
                <w:sz w:val="20"/>
                <w:szCs w:val="20"/>
              </w:rPr>
              <w:t xml:space="preserve">4,465,889 </w:t>
            </w:r>
          </w:p>
        </w:tc>
        <w:tc>
          <w:tcPr>
            <w:tcW w:w="1016" w:type="dxa"/>
            <w:noWrap/>
            <w:hideMark/>
          </w:tcPr>
          <w:p w14:paraId="2EADFEE0" w14:textId="77777777" w:rsidR="008A2E02" w:rsidRPr="00A5024B" w:rsidRDefault="008A2E02" w:rsidP="008A2E02">
            <w:pPr>
              <w:pStyle w:val="BodyText"/>
              <w:jc w:val="right"/>
              <w:rPr>
                <w:sz w:val="20"/>
                <w:szCs w:val="20"/>
              </w:rPr>
            </w:pPr>
            <w:r w:rsidRPr="00A5024B">
              <w:rPr>
                <w:sz w:val="20"/>
                <w:szCs w:val="20"/>
              </w:rPr>
              <w:t xml:space="preserve">4,544,396 </w:t>
            </w:r>
          </w:p>
        </w:tc>
        <w:tc>
          <w:tcPr>
            <w:tcW w:w="1016" w:type="dxa"/>
            <w:noWrap/>
            <w:hideMark/>
          </w:tcPr>
          <w:p w14:paraId="64179843" w14:textId="77777777" w:rsidR="008A2E02" w:rsidRPr="00A5024B" w:rsidRDefault="008A2E02" w:rsidP="008A2E02">
            <w:pPr>
              <w:pStyle w:val="BodyText"/>
              <w:jc w:val="right"/>
              <w:rPr>
                <w:sz w:val="20"/>
                <w:szCs w:val="20"/>
              </w:rPr>
            </w:pPr>
            <w:r w:rsidRPr="00A5024B">
              <w:rPr>
                <w:sz w:val="20"/>
                <w:szCs w:val="20"/>
              </w:rPr>
              <w:t xml:space="preserve">4,624,491 </w:t>
            </w:r>
          </w:p>
        </w:tc>
        <w:tc>
          <w:tcPr>
            <w:tcW w:w="1016" w:type="dxa"/>
            <w:noWrap/>
            <w:hideMark/>
          </w:tcPr>
          <w:p w14:paraId="783927B7" w14:textId="77777777" w:rsidR="008A2E02" w:rsidRPr="00A5024B" w:rsidRDefault="008A2E02" w:rsidP="008A2E02">
            <w:pPr>
              <w:pStyle w:val="BodyText"/>
              <w:jc w:val="right"/>
              <w:rPr>
                <w:sz w:val="20"/>
                <w:szCs w:val="20"/>
              </w:rPr>
            </w:pPr>
            <w:r w:rsidRPr="00A5024B">
              <w:rPr>
                <w:sz w:val="20"/>
                <w:szCs w:val="20"/>
              </w:rPr>
              <w:t xml:space="preserve">4,882,220 </w:t>
            </w:r>
          </w:p>
        </w:tc>
        <w:tc>
          <w:tcPr>
            <w:tcW w:w="1016" w:type="dxa"/>
            <w:noWrap/>
            <w:hideMark/>
          </w:tcPr>
          <w:p w14:paraId="43B58E77" w14:textId="77777777" w:rsidR="008A2E02" w:rsidRPr="00A5024B" w:rsidRDefault="008A2E02" w:rsidP="008A2E02">
            <w:pPr>
              <w:pStyle w:val="BodyText"/>
              <w:jc w:val="right"/>
              <w:rPr>
                <w:sz w:val="20"/>
                <w:szCs w:val="20"/>
              </w:rPr>
            </w:pPr>
            <w:r w:rsidRPr="00A5024B">
              <w:rPr>
                <w:sz w:val="20"/>
                <w:szCs w:val="20"/>
              </w:rPr>
              <w:t xml:space="preserve">5,106,168 </w:t>
            </w:r>
          </w:p>
        </w:tc>
      </w:tr>
      <w:tr w:rsidR="008A2E02" w:rsidRPr="008A2E02" w14:paraId="37838602" w14:textId="77777777" w:rsidTr="00912B3E">
        <w:trPr>
          <w:cantSplit/>
          <w:trHeight w:val="300"/>
        </w:trPr>
        <w:tc>
          <w:tcPr>
            <w:tcW w:w="2875" w:type="dxa"/>
            <w:noWrap/>
            <w:hideMark/>
          </w:tcPr>
          <w:p w14:paraId="2B20F7BA" w14:textId="77777777" w:rsidR="008A2E02" w:rsidRPr="00A5024B" w:rsidRDefault="008A2E02" w:rsidP="008A2E02">
            <w:pPr>
              <w:pStyle w:val="BodyText"/>
              <w:rPr>
                <w:sz w:val="20"/>
                <w:szCs w:val="20"/>
              </w:rPr>
            </w:pPr>
            <w:r w:rsidRPr="00A5024B">
              <w:rPr>
                <w:sz w:val="20"/>
                <w:szCs w:val="20"/>
              </w:rPr>
              <w:t>Total Net Assets ($)</w:t>
            </w:r>
          </w:p>
        </w:tc>
        <w:tc>
          <w:tcPr>
            <w:tcW w:w="1016" w:type="dxa"/>
            <w:noWrap/>
            <w:hideMark/>
          </w:tcPr>
          <w:p w14:paraId="2ACC6114" w14:textId="77777777" w:rsidR="008A2E02" w:rsidRPr="00A5024B" w:rsidRDefault="008A2E02" w:rsidP="008A2E02">
            <w:pPr>
              <w:pStyle w:val="BodyText"/>
              <w:jc w:val="right"/>
              <w:rPr>
                <w:sz w:val="20"/>
                <w:szCs w:val="20"/>
              </w:rPr>
            </w:pPr>
            <w:r w:rsidRPr="00A5024B">
              <w:rPr>
                <w:sz w:val="20"/>
                <w:szCs w:val="20"/>
              </w:rPr>
              <w:t xml:space="preserve">2,052,943 </w:t>
            </w:r>
          </w:p>
        </w:tc>
        <w:tc>
          <w:tcPr>
            <w:tcW w:w="1016" w:type="dxa"/>
            <w:noWrap/>
            <w:hideMark/>
          </w:tcPr>
          <w:p w14:paraId="7DB5132E" w14:textId="77777777" w:rsidR="008A2E02" w:rsidRPr="00A5024B" w:rsidRDefault="008A2E02" w:rsidP="008A2E02">
            <w:pPr>
              <w:pStyle w:val="BodyText"/>
              <w:jc w:val="right"/>
              <w:rPr>
                <w:sz w:val="20"/>
                <w:szCs w:val="20"/>
              </w:rPr>
            </w:pPr>
            <w:r w:rsidRPr="00A5024B">
              <w:rPr>
                <w:sz w:val="20"/>
                <w:szCs w:val="20"/>
              </w:rPr>
              <w:t xml:space="preserve">1,885,142 </w:t>
            </w:r>
          </w:p>
        </w:tc>
        <w:tc>
          <w:tcPr>
            <w:tcW w:w="1016" w:type="dxa"/>
            <w:noWrap/>
            <w:hideMark/>
          </w:tcPr>
          <w:p w14:paraId="26ADC087" w14:textId="77777777" w:rsidR="008A2E02" w:rsidRPr="00A5024B" w:rsidRDefault="008A2E02" w:rsidP="008A2E02">
            <w:pPr>
              <w:pStyle w:val="BodyText"/>
              <w:jc w:val="right"/>
              <w:rPr>
                <w:sz w:val="20"/>
                <w:szCs w:val="20"/>
              </w:rPr>
            </w:pPr>
            <w:r w:rsidRPr="00A5024B">
              <w:rPr>
                <w:sz w:val="20"/>
                <w:szCs w:val="20"/>
              </w:rPr>
              <w:t xml:space="preserve">2,120,127 </w:t>
            </w:r>
          </w:p>
        </w:tc>
        <w:tc>
          <w:tcPr>
            <w:tcW w:w="1016" w:type="dxa"/>
            <w:noWrap/>
            <w:hideMark/>
          </w:tcPr>
          <w:p w14:paraId="72BFB569" w14:textId="77777777" w:rsidR="008A2E02" w:rsidRPr="00A5024B" w:rsidRDefault="008A2E02" w:rsidP="008A2E02">
            <w:pPr>
              <w:pStyle w:val="BodyText"/>
              <w:jc w:val="right"/>
              <w:rPr>
                <w:sz w:val="20"/>
                <w:szCs w:val="20"/>
              </w:rPr>
            </w:pPr>
            <w:r w:rsidRPr="00A5024B">
              <w:rPr>
                <w:sz w:val="20"/>
                <w:szCs w:val="20"/>
              </w:rPr>
              <w:t xml:space="preserve">2,240,113 </w:t>
            </w:r>
          </w:p>
        </w:tc>
        <w:tc>
          <w:tcPr>
            <w:tcW w:w="1016" w:type="dxa"/>
            <w:noWrap/>
            <w:hideMark/>
          </w:tcPr>
          <w:p w14:paraId="3F9F6A17" w14:textId="77777777" w:rsidR="008A2E02" w:rsidRPr="00A5024B" w:rsidRDefault="008A2E02" w:rsidP="008A2E02">
            <w:pPr>
              <w:pStyle w:val="BodyText"/>
              <w:jc w:val="right"/>
              <w:rPr>
                <w:sz w:val="20"/>
                <w:szCs w:val="20"/>
              </w:rPr>
            </w:pPr>
            <w:r w:rsidRPr="00A5024B">
              <w:rPr>
                <w:sz w:val="20"/>
                <w:szCs w:val="20"/>
              </w:rPr>
              <w:t xml:space="preserve">2,424,768 </w:t>
            </w:r>
          </w:p>
        </w:tc>
        <w:tc>
          <w:tcPr>
            <w:tcW w:w="1016" w:type="dxa"/>
            <w:noWrap/>
            <w:hideMark/>
          </w:tcPr>
          <w:p w14:paraId="61B5D264" w14:textId="77777777" w:rsidR="008A2E02" w:rsidRPr="00A5024B" w:rsidRDefault="008A2E02" w:rsidP="008A2E02">
            <w:pPr>
              <w:pStyle w:val="BodyText"/>
              <w:jc w:val="right"/>
              <w:rPr>
                <w:sz w:val="20"/>
                <w:szCs w:val="20"/>
              </w:rPr>
            </w:pPr>
            <w:r w:rsidRPr="00A5024B">
              <w:rPr>
                <w:sz w:val="20"/>
                <w:szCs w:val="20"/>
              </w:rPr>
              <w:t xml:space="preserve">2,637,799 </w:t>
            </w:r>
          </w:p>
        </w:tc>
        <w:tc>
          <w:tcPr>
            <w:tcW w:w="1016" w:type="dxa"/>
            <w:noWrap/>
            <w:hideMark/>
          </w:tcPr>
          <w:p w14:paraId="17551E99" w14:textId="77777777" w:rsidR="008A2E02" w:rsidRPr="00A5024B" w:rsidRDefault="008A2E02" w:rsidP="008A2E02">
            <w:pPr>
              <w:pStyle w:val="BodyText"/>
              <w:jc w:val="right"/>
              <w:rPr>
                <w:sz w:val="20"/>
                <w:szCs w:val="20"/>
              </w:rPr>
            </w:pPr>
            <w:r w:rsidRPr="00A5024B">
              <w:rPr>
                <w:sz w:val="20"/>
                <w:szCs w:val="20"/>
              </w:rPr>
              <w:t xml:space="preserve">2,875,892 </w:t>
            </w:r>
          </w:p>
        </w:tc>
      </w:tr>
    </w:tbl>
    <w:p w14:paraId="66886CE0" w14:textId="77777777" w:rsidR="000A570D" w:rsidRDefault="000A570D">
      <w:pPr>
        <w:pStyle w:val="BodyText"/>
        <w:rPr>
          <w:sz w:val="16"/>
        </w:rPr>
      </w:pPr>
    </w:p>
    <w:p w14:paraId="6F3C5296" w14:textId="77777777" w:rsidR="00A5024B" w:rsidRDefault="000A570D" w:rsidP="00A5024B">
      <w:pPr>
        <w:pStyle w:val="BodyText"/>
        <w:ind w:left="180" w:right="60"/>
      </w:pPr>
      <w:r>
        <w:t xml:space="preserve">The Key </w:t>
      </w:r>
      <w:r>
        <w:rPr>
          <w:spacing w:val="-3"/>
        </w:rPr>
        <w:t xml:space="preserve">Metrics fall into </w:t>
      </w:r>
      <w:r>
        <w:t xml:space="preserve">three primary </w:t>
      </w:r>
      <w:r>
        <w:rPr>
          <w:spacing w:val="-3"/>
        </w:rPr>
        <w:t xml:space="preserve">categories: profitability, liquidity, </w:t>
      </w:r>
      <w:r>
        <w:t xml:space="preserve">and </w:t>
      </w:r>
      <w:r>
        <w:rPr>
          <w:spacing w:val="-3"/>
        </w:rPr>
        <w:t xml:space="preserve">solvency. Profitability </w:t>
      </w:r>
      <w:r>
        <w:t xml:space="preserve">metrics, such as EBIDA, EBIDA Margin, </w:t>
      </w:r>
      <w:r>
        <w:rPr>
          <w:spacing w:val="-3"/>
        </w:rPr>
        <w:t xml:space="preserve">Operating </w:t>
      </w:r>
      <w:r>
        <w:t xml:space="preserve">Margin, </w:t>
      </w:r>
      <w:r>
        <w:rPr>
          <w:spacing w:val="-3"/>
        </w:rPr>
        <w:t xml:space="preserve">Total </w:t>
      </w:r>
      <w:r>
        <w:t xml:space="preserve">Margin, and Debt Service Coverage </w:t>
      </w:r>
      <w:r>
        <w:rPr>
          <w:spacing w:val="-3"/>
        </w:rPr>
        <w:t xml:space="preserve">Ratio </w:t>
      </w:r>
      <w:r>
        <w:t xml:space="preserve">are used to </w:t>
      </w:r>
      <w:r>
        <w:rPr>
          <w:spacing w:val="-3"/>
        </w:rPr>
        <w:t xml:space="preserve">assist </w:t>
      </w:r>
      <w:r>
        <w:t xml:space="preserve">in the evaluation of management </w:t>
      </w:r>
      <w:r>
        <w:rPr>
          <w:spacing w:val="-3"/>
        </w:rPr>
        <w:t xml:space="preserve">performance </w:t>
      </w:r>
      <w:r>
        <w:t xml:space="preserve">in how </w:t>
      </w:r>
      <w:r>
        <w:rPr>
          <w:spacing w:val="-3"/>
        </w:rPr>
        <w:t xml:space="preserve">efficiently resources are utilized. Liquidity metrics, such </w:t>
      </w:r>
      <w:r>
        <w:t xml:space="preserve">as </w:t>
      </w:r>
      <w:r>
        <w:rPr>
          <w:spacing w:val="-3"/>
        </w:rPr>
        <w:t xml:space="preserve">Unrestricted </w:t>
      </w:r>
      <w:r>
        <w:t xml:space="preserve">Cash </w:t>
      </w:r>
      <w:r>
        <w:rPr>
          <w:spacing w:val="-3"/>
        </w:rPr>
        <w:t xml:space="preserve">Days </w:t>
      </w:r>
      <w:r>
        <w:t xml:space="preserve">on Hand and </w:t>
      </w:r>
      <w:r>
        <w:rPr>
          <w:spacing w:val="-3"/>
        </w:rPr>
        <w:t xml:space="preserve">Unrestricted </w:t>
      </w:r>
      <w:r>
        <w:t xml:space="preserve">Cash to Debt, </w:t>
      </w:r>
      <w:r>
        <w:rPr>
          <w:spacing w:val="-3"/>
        </w:rPr>
        <w:t xml:space="preserve">measure </w:t>
      </w:r>
      <w:r>
        <w:t xml:space="preserve">the quality and </w:t>
      </w:r>
      <w:r>
        <w:rPr>
          <w:spacing w:val="-3"/>
        </w:rPr>
        <w:t xml:space="preserve">adequacy </w:t>
      </w:r>
      <w:r>
        <w:t xml:space="preserve">of assets to meet current obligations as they come due. </w:t>
      </w:r>
      <w:r>
        <w:rPr>
          <w:spacing w:val="-3"/>
        </w:rPr>
        <w:t xml:space="preserve">Solvency </w:t>
      </w:r>
      <w:r>
        <w:t xml:space="preserve">metrics, such </w:t>
      </w:r>
      <w:r>
        <w:rPr>
          <w:spacing w:val="-3"/>
        </w:rPr>
        <w:t xml:space="preserve">as </w:t>
      </w:r>
      <w:r>
        <w:t xml:space="preserve">Debt to Capitalization, Total Assets and </w:t>
      </w:r>
      <w:r>
        <w:rPr>
          <w:spacing w:val="-3"/>
        </w:rPr>
        <w:t xml:space="preserve">Total </w:t>
      </w:r>
      <w:r>
        <w:t xml:space="preserve">Net Assets, </w:t>
      </w:r>
      <w:r>
        <w:rPr>
          <w:spacing w:val="-3"/>
        </w:rPr>
        <w:t xml:space="preserve">measure </w:t>
      </w:r>
      <w:r>
        <w:t xml:space="preserve">the </w:t>
      </w:r>
      <w:r>
        <w:rPr>
          <w:spacing w:val="-3"/>
        </w:rPr>
        <w:t>compa</w:t>
      </w:r>
      <w:r>
        <w:rPr>
          <w:spacing w:val="-3"/>
        </w:rPr>
        <w:t xml:space="preserve">ny’s ability </w:t>
      </w:r>
      <w:r>
        <w:t xml:space="preserve">to service </w:t>
      </w:r>
      <w:r>
        <w:rPr>
          <w:spacing w:val="-3"/>
        </w:rPr>
        <w:t xml:space="preserve">debt </w:t>
      </w:r>
      <w:r>
        <w:t xml:space="preserve">obligations. Additionally, </w:t>
      </w:r>
      <w:r>
        <w:rPr>
          <w:spacing w:val="-3"/>
        </w:rPr>
        <w:t xml:space="preserve">certain </w:t>
      </w:r>
      <w:r>
        <w:t>metrics can be applicable in multiple categories</w:t>
      </w:r>
    </w:p>
    <w:p w14:paraId="66AFF1F0" w14:textId="77777777" w:rsidR="00A5024B" w:rsidRDefault="00A5024B" w:rsidP="00A5024B">
      <w:pPr>
        <w:pStyle w:val="BodyText"/>
        <w:tabs>
          <w:tab w:val="left" w:pos="630"/>
        </w:tabs>
        <w:ind w:right="60"/>
      </w:pPr>
    </w:p>
    <w:p w14:paraId="0A907C40" w14:textId="77777777" w:rsidR="00A5024B" w:rsidRDefault="00A5024B" w:rsidP="00A5024B">
      <w:pPr>
        <w:pStyle w:val="BodyText"/>
        <w:tabs>
          <w:tab w:val="left" w:pos="630"/>
        </w:tabs>
        <w:ind w:right="60"/>
      </w:pPr>
    </w:p>
    <w:p w14:paraId="3AA88159" w14:textId="77777777" w:rsidR="00A5024B" w:rsidRDefault="00A5024B" w:rsidP="00A5024B">
      <w:pPr>
        <w:pStyle w:val="BodyText"/>
        <w:tabs>
          <w:tab w:val="left" w:pos="630"/>
        </w:tabs>
        <w:ind w:right="60"/>
      </w:pPr>
    </w:p>
    <w:p w14:paraId="0B6960D9" w14:textId="77777777" w:rsidR="00A5024B" w:rsidRDefault="00A5024B" w:rsidP="00A5024B">
      <w:pPr>
        <w:pStyle w:val="BodyText"/>
        <w:tabs>
          <w:tab w:val="left" w:pos="630"/>
        </w:tabs>
        <w:ind w:right="60"/>
      </w:pPr>
    </w:p>
    <w:p w14:paraId="5C050754" w14:textId="77777777" w:rsidR="00E926FB" w:rsidRDefault="00E926FB" w:rsidP="00A5024B">
      <w:pPr>
        <w:pStyle w:val="BodyText"/>
        <w:tabs>
          <w:tab w:val="left" w:pos="630"/>
        </w:tabs>
        <w:ind w:right="60"/>
      </w:pPr>
    </w:p>
    <w:p w14:paraId="37F77E67" w14:textId="412C4FFA" w:rsidR="00A5024B" w:rsidRDefault="000A570D" w:rsidP="00A5024B">
      <w:pPr>
        <w:pStyle w:val="BodyText"/>
        <w:tabs>
          <w:tab w:val="left" w:pos="630"/>
        </w:tabs>
        <w:ind w:right="60"/>
      </w:pPr>
      <w:r>
        <w:lastRenderedPageBreak/>
        <w:t xml:space="preserve">Ms. Terri T. Newsom </w:t>
      </w:r>
    </w:p>
    <w:p w14:paraId="4F29EF93" w14:textId="77777777" w:rsidR="00A5024B" w:rsidRDefault="000A570D" w:rsidP="00A5024B">
      <w:pPr>
        <w:pStyle w:val="BodyText"/>
      </w:pPr>
      <w:r>
        <w:t xml:space="preserve">Boston Medical Center </w:t>
      </w:r>
    </w:p>
    <w:p w14:paraId="53C66C3B" w14:textId="2CB8F8B5" w:rsidR="000A570D" w:rsidRDefault="00273AA2" w:rsidP="00A5024B">
      <w:pPr>
        <w:pStyle w:val="BodyText"/>
      </w:pPr>
      <w:r>
        <w:t xml:space="preserve">July </w:t>
      </w:r>
      <w:r w:rsidR="00A81618">
        <w:t>1</w:t>
      </w:r>
      <w:r w:rsidR="002B0530">
        <w:t>3</w:t>
      </w:r>
      <w:r>
        <w:t>, 2023</w:t>
      </w:r>
    </w:p>
    <w:p w14:paraId="7E32F5A9" w14:textId="77777777" w:rsidR="000A570D" w:rsidRDefault="000A570D" w:rsidP="00A5024B">
      <w:pPr>
        <w:pStyle w:val="BodyText"/>
        <w:spacing w:line="250" w:lineRule="exact"/>
      </w:pPr>
      <w:r>
        <w:t>Page 4</w:t>
      </w:r>
    </w:p>
    <w:p w14:paraId="0407599F" w14:textId="77777777" w:rsidR="000A570D" w:rsidRDefault="000A570D">
      <w:pPr>
        <w:pStyle w:val="BodyText"/>
      </w:pPr>
    </w:p>
    <w:p w14:paraId="2905DABE" w14:textId="545A0EC3" w:rsidR="000A570D" w:rsidRDefault="000A570D" w:rsidP="00A5024B">
      <w:pPr>
        <w:pStyle w:val="BodyText"/>
        <w:ind w:left="180"/>
      </w:pPr>
      <w:r>
        <w:t xml:space="preserve">The following table shows how each of the Key Metrics is </w:t>
      </w:r>
      <w:r>
        <w:t>calculated</w:t>
      </w:r>
      <w:r w:rsidR="00C86FD7">
        <w:t>.</w:t>
      </w:r>
    </w:p>
    <w:p w14:paraId="2B7DCE4F" w14:textId="77777777" w:rsidR="009D73F3" w:rsidRDefault="009D73F3">
      <w:pPr>
        <w:pStyle w:val="BodyText"/>
        <w:ind w:left="120"/>
      </w:pPr>
    </w:p>
    <w:tbl>
      <w:tblPr>
        <w:tblStyle w:val="TableGrid"/>
        <w:tblW w:w="0" w:type="auto"/>
        <w:tblLook w:val="04A0" w:firstRow="1" w:lastRow="0" w:firstColumn="1" w:lastColumn="0" w:noHBand="0" w:noVBand="1"/>
      </w:tblPr>
      <w:tblGrid>
        <w:gridCol w:w="3227"/>
        <w:gridCol w:w="6382"/>
      </w:tblGrid>
      <w:tr w:rsidR="00CD104B" w:rsidRPr="009D73F3" w14:paraId="39C8A104" w14:textId="77777777" w:rsidTr="00912B3E">
        <w:trPr>
          <w:cantSplit/>
          <w:trHeight w:val="300"/>
          <w:tblHeader/>
        </w:trPr>
        <w:tc>
          <w:tcPr>
            <w:tcW w:w="3860" w:type="dxa"/>
            <w:noWrap/>
            <w:hideMark/>
          </w:tcPr>
          <w:p w14:paraId="31B297D9" w14:textId="77777777" w:rsidR="00CD104B" w:rsidRPr="009D73F3" w:rsidRDefault="00CD104B" w:rsidP="00CD104B">
            <w:pPr>
              <w:pStyle w:val="BodyText"/>
              <w:spacing w:before="1"/>
              <w:rPr>
                <w:szCs w:val="18"/>
              </w:rPr>
            </w:pPr>
            <w:r w:rsidRPr="009D73F3">
              <w:rPr>
                <w:szCs w:val="18"/>
              </w:rPr>
              <w:t>Key Metric</w:t>
            </w:r>
          </w:p>
        </w:tc>
        <w:tc>
          <w:tcPr>
            <w:tcW w:w="7680" w:type="dxa"/>
            <w:noWrap/>
            <w:hideMark/>
          </w:tcPr>
          <w:p w14:paraId="2B781BA0" w14:textId="77777777" w:rsidR="00CD104B" w:rsidRPr="009D73F3" w:rsidRDefault="00CD104B" w:rsidP="00CD104B">
            <w:pPr>
              <w:pStyle w:val="BodyText"/>
              <w:spacing w:before="1"/>
              <w:rPr>
                <w:szCs w:val="18"/>
              </w:rPr>
            </w:pPr>
            <w:r w:rsidRPr="009D73F3">
              <w:rPr>
                <w:szCs w:val="18"/>
              </w:rPr>
              <w:t>Definition</w:t>
            </w:r>
          </w:p>
        </w:tc>
      </w:tr>
      <w:tr w:rsidR="00CD104B" w:rsidRPr="009D73F3" w14:paraId="463E3D27" w14:textId="77777777" w:rsidTr="00912B3E">
        <w:trPr>
          <w:cantSplit/>
          <w:trHeight w:val="600"/>
        </w:trPr>
        <w:tc>
          <w:tcPr>
            <w:tcW w:w="3860" w:type="dxa"/>
            <w:noWrap/>
            <w:hideMark/>
          </w:tcPr>
          <w:p w14:paraId="60D5F2C3" w14:textId="77777777" w:rsidR="00CD104B" w:rsidRPr="009D73F3" w:rsidRDefault="00CD104B" w:rsidP="00CD104B">
            <w:pPr>
              <w:pStyle w:val="BodyText"/>
              <w:spacing w:before="1"/>
              <w:rPr>
                <w:szCs w:val="18"/>
              </w:rPr>
            </w:pPr>
            <w:r w:rsidRPr="009D73F3">
              <w:rPr>
                <w:szCs w:val="18"/>
              </w:rPr>
              <w:t>EBIDA ($)</w:t>
            </w:r>
          </w:p>
        </w:tc>
        <w:tc>
          <w:tcPr>
            <w:tcW w:w="7680" w:type="dxa"/>
            <w:hideMark/>
          </w:tcPr>
          <w:p w14:paraId="0ACF1AA7" w14:textId="77777777" w:rsidR="00CD104B" w:rsidRPr="009D73F3" w:rsidRDefault="00CD104B" w:rsidP="00CD104B">
            <w:pPr>
              <w:pStyle w:val="BodyText"/>
              <w:spacing w:before="1"/>
              <w:rPr>
                <w:szCs w:val="18"/>
              </w:rPr>
            </w:pPr>
            <w:r w:rsidRPr="009D73F3">
              <w:rPr>
                <w:szCs w:val="18"/>
              </w:rPr>
              <w:t>(Earnings before interest, depreciation and amortization expenses) - Operating income (loss) + interest expense + depreciation expense + amortization expense</w:t>
            </w:r>
          </w:p>
        </w:tc>
      </w:tr>
      <w:tr w:rsidR="00CD104B" w:rsidRPr="009D73F3" w14:paraId="530B1E5A" w14:textId="77777777" w:rsidTr="00912B3E">
        <w:trPr>
          <w:cantSplit/>
          <w:trHeight w:val="600"/>
        </w:trPr>
        <w:tc>
          <w:tcPr>
            <w:tcW w:w="3860" w:type="dxa"/>
            <w:noWrap/>
            <w:hideMark/>
          </w:tcPr>
          <w:p w14:paraId="5CBCDBC1" w14:textId="77777777" w:rsidR="00CD104B" w:rsidRPr="009D73F3" w:rsidRDefault="00CD104B" w:rsidP="00CD104B">
            <w:pPr>
              <w:pStyle w:val="BodyText"/>
              <w:spacing w:before="1"/>
              <w:rPr>
                <w:szCs w:val="18"/>
              </w:rPr>
            </w:pPr>
            <w:r w:rsidRPr="009D73F3">
              <w:rPr>
                <w:szCs w:val="18"/>
              </w:rPr>
              <w:t>EBIDA Margin (%)</w:t>
            </w:r>
          </w:p>
        </w:tc>
        <w:tc>
          <w:tcPr>
            <w:tcW w:w="7680" w:type="dxa"/>
            <w:hideMark/>
          </w:tcPr>
          <w:p w14:paraId="54476C1B" w14:textId="77777777" w:rsidR="00CD104B" w:rsidRPr="009D73F3" w:rsidRDefault="00CD104B" w:rsidP="00CD104B">
            <w:pPr>
              <w:pStyle w:val="BodyText"/>
              <w:spacing w:before="1"/>
              <w:rPr>
                <w:szCs w:val="18"/>
              </w:rPr>
            </w:pPr>
            <w:r w:rsidRPr="009D73F3">
              <w:rPr>
                <w:szCs w:val="18"/>
              </w:rPr>
              <w:t>EBIDA expressed as a % of total operating revenue.  EBIDA / total operating revenue</w:t>
            </w:r>
          </w:p>
        </w:tc>
      </w:tr>
      <w:tr w:rsidR="00CD104B" w:rsidRPr="009D73F3" w14:paraId="1A62CB00" w14:textId="77777777" w:rsidTr="00912B3E">
        <w:trPr>
          <w:cantSplit/>
          <w:trHeight w:val="300"/>
        </w:trPr>
        <w:tc>
          <w:tcPr>
            <w:tcW w:w="3860" w:type="dxa"/>
            <w:noWrap/>
            <w:hideMark/>
          </w:tcPr>
          <w:p w14:paraId="6C9834AA" w14:textId="77777777" w:rsidR="00CD104B" w:rsidRPr="009D73F3" w:rsidRDefault="00CD104B" w:rsidP="00CD104B">
            <w:pPr>
              <w:pStyle w:val="BodyText"/>
              <w:spacing w:before="1"/>
              <w:rPr>
                <w:szCs w:val="18"/>
              </w:rPr>
            </w:pPr>
            <w:r w:rsidRPr="009D73F3">
              <w:rPr>
                <w:szCs w:val="18"/>
              </w:rPr>
              <w:t>Operating Margin (%)</w:t>
            </w:r>
          </w:p>
        </w:tc>
        <w:tc>
          <w:tcPr>
            <w:tcW w:w="7680" w:type="dxa"/>
            <w:hideMark/>
          </w:tcPr>
          <w:p w14:paraId="26295306" w14:textId="77777777" w:rsidR="00CD104B" w:rsidRPr="009D73F3" w:rsidRDefault="00CD104B" w:rsidP="00CD104B">
            <w:pPr>
              <w:pStyle w:val="BodyText"/>
              <w:spacing w:before="1"/>
              <w:rPr>
                <w:szCs w:val="18"/>
              </w:rPr>
            </w:pPr>
            <w:r w:rsidRPr="009D73F3">
              <w:rPr>
                <w:szCs w:val="18"/>
              </w:rPr>
              <w:t>Income (loss) from operations / total operating revenue</w:t>
            </w:r>
          </w:p>
        </w:tc>
      </w:tr>
      <w:tr w:rsidR="00CD104B" w:rsidRPr="009D73F3" w14:paraId="72397ADC" w14:textId="77777777" w:rsidTr="00912B3E">
        <w:trPr>
          <w:cantSplit/>
          <w:trHeight w:val="300"/>
        </w:trPr>
        <w:tc>
          <w:tcPr>
            <w:tcW w:w="3860" w:type="dxa"/>
            <w:noWrap/>
            <w:hideMark/>
          </w:tcPr>
          <w:p w14:paraId="5B126CDB" w14:textId="77777777" w:rsidR="00CD104B" w:rsidRPr="009D73F3" w:rsidRDefault="00CD104B" w:rsidP="00CD104B">
            <w:pPr>
              <w:pStyle w:val="BodyText"/>
              <w:spacing w:before="1"/>
              <w:rPr>
                <w:szCs w:val="18"/>
              </w:rPr>
            </w:pPr>
            <w:r w:rsidRPr="009D73F3">
              <w:rPr>
                <w:szCs w:val="18"/>
              </w:rPr>
              <w:t>Total Margin (%)</w:t>
            </w:r>
          </w:p>
        </w:tc>
        <w:tc>
          <w:tcPr>
            <w:tcW w:w="7680" w:type="dxa"/>
            <w:hideMark/>
          </w:tcPr>
          <w:p w14:paraId="6CE6EDB0" w14:textId="77777777" w:rsidR="00CD104B" w:rsidRPr="009D73F3" w:rsidRDefault="00CD104B" w:rsidP="00CD104B">
            <w:pPr>
              <w:pStyle w:val="BodyText"/>
              <w:spacing w:before="1"/>
              <w:rPr>
                <w:szCs w:val="18"/>
              </w:rPr>
            </w:pPr>
            <w:r w:rsidRPr="009D73F3">
              <w:rPr>
                <w:szCs w:val="18"/>
              </w:rPr>
              <w:t>Excess (deficiency) of revenue over expenses / total operating revenue</w:t>
            </w:r>
          </w:p>
        </w:tc>
      </w:tr>
      <w:tr w:rsidR="00CD104B" w:rsidRPr="009D73F3" w14:paraId="2907A19F" w14:textId="77777777" w:rsidTr="00912B3E">
        <w:trPr>
          <w:cantSplit/>
          <w:trHeight w:val="600"/>
        </w:trPr>
        <w:tc>
          <w:tcPr>
            <w:tcW w:w="3860" w:type="dxa"/>
            <w:noWrap/>
            <w:hideMark/>
          </w:tcPr>
          <w:p w14:paraId="222B48ED" w14:textId="77777777" w:rsidR="00CD104B" w:rsidRPr="009D73F3" w:rsidRDefault="00CD104B" w:rsidP="00CD104B">
            <w:pPr>
              <w:pStyle w:val="BodyText"/>
              <w:spacing w:before="1"/>
              <w:rPr>
                <w:szCs w:val="18"/>
              </w:rPr>
            </w:pPr>
            <w:r w:rsidRPr="009D73F3">
              <w:rPr>
                <w:szCs w:val="18"/>
              </w:rPr>
              <w:t>Debt Service Coverage (ratio)</w:t>
            </w:r>
          </w:p>
        </w:tc>
        <w:tc>
          <w:tcPr>
            <w:tcW w:w="7680" w:type="dxa"/>
            <w:hideMark/>
          </w:tcPr>
          <w:p w14:paraId="71998170" w14:textId="77777777" w:rsidR="00CD104B" w:rsidRPr="009D73F3" w:rsidRDefault="00CD104B" w:rsidP="00CD104B">
            <w:pPr>
              <w:pStyle w:val="BodyText"/>
              <w:spacing w:before="1"/>
              <w:rPr>
                <w:szCs w:val="18"/>
              </w:rPr>
            </w:pPr>
            <w:r w:rsidRPr="009D73F3">
              <w:rPr>
                <w:szCs w:val="18"/>
              </w:rPr>
              <w:t>(Excess (deficiency) of revenue over expenses + depreciation expense + amortization expense + interest expense) / (Principal payments + interest expense)</w:t>
            </w:r>
          </w:p>
        </w:tc>
      </w:tr>
      <w:tr w:rsidR="00CD104B" w:rsidRPr="009D73F3" w14:paraId="28689147" w14:textId="77777777" w:rsidTr="00912B3E">
        <w:trPr>
          <w:cantSplit/>
          <w:trHeight w:val="900"/>
        </w:trPr>
        <w:tc>
          <w:tcPr>
            <w:tcW w:w="3860" w:type="dxa"/>
            <w:noWrap/>
            <w:hideMark/>
          </w:tcPr>
          <w:p w14:paraId="24D01506" w14:textId="6204F2C9" w:rsidR="00CD104B" w:rsidRPr="009D73F3" w:rsidRDefault="00CD104B" w:rsidP="00CD104B">
            <w:pPr>
              <w:pStyle w:val="BodyText"/>
              <w:spacing w:before="1"/>
              <w:rPr>
                <w:szCs w:val="18"/>
              </w:rPr>
            </w:pPr>
            <w:r w:rsidRPr="009D73F3">
              <w:rPr>
                <w:szCs w:val="18"/>
              </w:rPr>
              <w:t xml:space="preserve">Unrestricted Cash Days on Hand </w:t>
            </w:r>
          </w:p>
        </w:tc>
        <w:tc>
          <w:tcPr>
            <w:tcW w:w="7680" w:type="dxa"/>
            <w:hideMark/>
          </w:tcPr>
          <w:p w14:paraId="5DC34CDD" w14:textId="77777777" w:rsidR="00CD104B" w:rsidRPr="009D73F3" w:rsidRDefault="00CD104B" w:rsidP="00CD104B">
            <w:pPr>
              <w:pStyle w:val="BodyText"/>
              <w:spacing w:before="1"/>
              <w:rPr>
                <w:szCs w:val="18"/>
              </w:rPr>
            </w:pPr>
            <w:r w:rsidRPr="009D73F3">
              <w:rPr>
                <w:szCs w:val="18"/>
              </w:rPr>
              <w:t>(Cash and equivalents + short-term investments + board-designated investments + long-term investments) / ((Total operating expenses - depreciation &amp; amortization) / YTD days)</w:t>
            </w:r>
          </w:p>
        </w:tc>
      </w:tr>
      <w:tr w:rsidR="00CD104B" w:rsidRPr="009D73F3" w14:paraId="6CFD3885" w14:textId="77777777" w:rsidTr="00912B3E">
        <w:trPr>
          <w:cantSplit/>
          <w:trHeight w:val="600"/>
        </w:trPr>
        <w:tc>
          <w:tcPr>
            <w:tcW w:w="3860" w:type="dxa"/>
            <w:noWrap/>
            <w:hideMark/>
          </w:tcPr>
          <w:p w14:paraId="4E9A2636" w14:textId="77777777" w:rsidR="00CD104B" w:rsidRPr="009D73F3" w:rsidRDefault="00CD104B" w:rsidP="00CD104B">
            <w:pPr>
              <w:pStyle w:val="BodyText"/>
              <w:spacing w:before="1"/>
              <w:rPr>
                <w:szCs w:val="18"/>
              </w:rPr>
            </w:pPr>
            <w:r w:rsidRPr="009D73F3">
              <w:rPr>
                <w:szCs w:val="18"/>
              </w:rPr>
              <w:t>Unrestricted Cash to Debt (%)</w:t>
            </w:r>
          </w:p>
        </w:tc>
        <w:tc>
          <w:tcPr>
            <w:tcW w:w="7680" w:type="dxa"/>
            <w:hideMark/>
          </w:tcPr>
          <w:p w14:paraId="0AB8C228" w14:textId="77777777" w:rsidR="00CD104B" w:rsidRPr="009D73F3" w:rsidRDefault="00CD104B" w:rsidP="00CD104B">
            <w:pPr>
              <w:pStyle w:val="BodyText"/>
              <w:spacing w:before="1"/>
              <w:rPr>
                <w:szCs w:val="18"/>
              </w:rPr>
            </w:pPr>
            <w:r w:rsidRPr="009D73F3">
              <w:rPr>
                <w:szCs w:val="18"/>
              </w:rPr>
              <w:t>(Cash and equivalents + short-term investments + board-designated investments + long-term investments) / (Current portion of long-term debt + long-term debt)</w:t>
            </w:r>
          </w:p>
        </w:tc>
      </w:tr>
      <w:tr w:rsidR="00CD104B" w:rsidRPr="009D73F3" w14:paraId="45F1D95F" w14:textId="77777777" w:rsidTr="00912B3E">
        <w:trPr>
          <w:cantSplit/>
          <w:trHeight w:val="600"/>
        </w:trPr>
        <w:tc>
          <w:tcPr>
            <w:tcW w:w="3860" w:type="dxa"/>
            <w:noWrap/>
            <w:hideMark/>
          </w:tcPr>
          <w:p w14:paraId="496E24CD" w14:textId="77777777" w:rsidR="00CD104B" w:rsidRPr="009D73F3" w:rsidRDefault="00CD104B" w:rsidP="00CD104B">
            <w:pPr>
              <w:pStyle w:val="BodyText"/>
              <w:spacing w:before="1"/>
              <w:rPr>
                <w:szCs w:val="18"/>
              </w:rPr>
            </w:pPr>
            <w:r w:rsidRPr="009D73F3">
              <w:rPr>
                <w:szCs w:val="18"/>
              </w:rPr>
              <w:t>Debt to Capitalization (%)</w:t>
            </w:r>
          </w:p>
        </w:tc>
        <w:tc>
          <w:tcPr>
            <w:tcW w:w="7680" w:type="dxa"/>
            <w:hideMark/>
          </w:tcPr>
          <w:p w14:paraId="2186A843" w14:textId="77777777" w:rsidR="00CD104B" w:rsidRPr="009D73F3" w:rsidRDefault="00CD104B" w:rsidP="00CD104B">
            <w:pPr>
              <w:pStyle w:val="BodyText"/>
              <w:spacing w:before="1"/>
              <w:rPr>
                <w:szCs w:val="18"/>
              </w:rPr>
            </w:pPr>
            <w:r w:rsidRPr="009D73F3">
              <w:rPr>
                <w:szCs w:val="18"/>
              </w:rPr>
              <w:t>(Current portion of long-term debt + long-term debt) / (Current portion of long-term debt + long-term debt + unrestricted net assets)</w:t>
            </w:r>
          </w:p>
        </w:tc>
      </w:tr>
      <w:tr w:rsidR="00CD104B" w:rsidRPr="009D73F3" w14:paraId="4A82259B" w14:textId="77777777" w:rsidTr="00912B3E">
        <w:trPr>
          <w:cantSplit/>
          <w:trHeight w:val="300"/>
        </w:trPr>
        <w:tc>
          <w:tcPr>
            <w:tcW w:w="3860" w:type="dxa"/>
            <w:noWrap/>
            <w:hideMark/>
          </w:tcPr>
          <w:p w14:paraId="6A2CF2D7" w14:textId="77777777" w:rsidR="00CD104B" w:rsidRPr="009D73F3" w:rsidRDefault="00CD104B" w:rsidP="00CD104B">
            <w:pPr>
              <w:pStyle w:val="BodyText"/>
              <w:spacing w:before="1"/>
              <w:rPr>
                <w:szCs w:val="18"/>
              </w:rPr>
            </w:pPr>
            <w:r w:rsidRPr="009D73F3">
              <w:rPr>
                <w:szCs w:val="18"/>
              </w:rPr>
              <w:t>Total Assets ($)</w:t>
            </w:r>
          </w:p>
        </w:tc>
        <w:tc>
          <w:tcPr>
            <w:tcW w:w="7680" w:type="dxa"/>
            <w:hideMark/>
          </w:tcPr>
          <w:p w14:paraId="596D206F" w14:textId="77777777" w:rsidR="00CD104B" w:rsidRPr="009D73F3" w:rsidRDefault="00CD104B" w:rsidP="00CD104B">
            <w:pPr>
              <w:pStyle w:val="BodyText"/>
              <w:spacing w:before="1"/>
              <w:rPr>
                <w:szCs w:val="18"/>
              </w:rPr>
            </w:pPr>
            <w:r w:rsidRPr="009D73F3">
              <w:rPr>
                <w:szCs w:val="18"/>
              </w:rPr>
              <w:t>Total assets of the organization</w:t>
            </w:r>
          </w:p>
        </w:tc>
      </w:tr>
      <w:tr w:rsidR="00CD104B" w:rsidRPr="009D73F3" w14:paraId="3EE6120B" w14:textId="77777777" w:rsidTr="00912B3E">
        <w:trPr>
          <w:cantSplit/>
          <w:trHeight w:val="600"/>
        </w:trPr>
        <w:tc>
          <w:tcPr>
            <w:tcW w:w="3860" w:type="dxa"/>
            <w:noWrap/>
            <w:hideMark/>
          </w:tcPr>
          <w:p w14:paraId="7DE978A2" w14:textId="77777777" w:rsidR="00CD104B" w:rsidRPr="009D73F3" w:rsidRDefault="00CD104B" w:rsidP="00CD104B">
            <w:pPr>
              <w:pStyle w:val="BodyText"/>
              <w:spacing w:before="1"/>
              <w:rPr>
                <w:szCs w:val="18"/>
              </w:rPr>
            </w:pPr>
            <w:r w:rsidRPr="009D73F3">
              <w:rPr>
                <w:szCs w:val="18"/>
              </w:rPr>
              <w:t>Total Net Assets ($)</w:t>
            </w:r>
          </w:p>
        </w:tc>
        <w:tc>
          <w:tcPr>
            <w:tcW w:w="7680" w:type="dxa"/>
            <w:hideMark/>
          </w:tcPr>
          <w:p w14:paraId="00C5CA14" w14:textId="77777777" w:rsidR="00CD104B" w:rsidRPr="009D73F3" w:rsidRDefault="00CD104B" w:rsidP="00CD104B">
            <w:pPr>
              <w:pStyle w:val="BodyText"/>
              <w:spacing w:before="1"/>
              <w:rPr>
                <w:szCs w:val="18"/>
              </w:rPr>
            </w:pPr>
            <w:r w:rsidRPr="009D73F3">
              <w:rPr>
                <w:szCs w:val="18"/>
              </w:rPr>
              <w:t>Total net assets of the organization (includes net assets without donor restrictions and net assets with donor restrictions)</w:t>
            </w:r>
          </w:p>
        </w:tc>
      </w:tr>
    </w:tbl>
    <w:p w14:paraId="7F5F4B68" w14:textId="77777777" w:rsidR="000A570D" w:rsidRDefault="000A570D">
      <w:pPr>
        <w:pStyle w:val="Heading3"/>
        <w:numPr>
          <w:ilvl w:val="0"/>
          <w:numId w:val="1"/>
        </w:numPr>
        <w:tabs>
          <w:tab w:val="left" w:pos="480"/>
        </w:tabs>
        <w:spacing w:before="90"/>
      </w:pPr>
      <w:r>
        <w:rPr>
          <w:spacing w:val="4"/>
        </w:rPr>
        <w:t>Revenues</w:t>
      </w:r>
    </w:p>
    <w:p w14:paraId="05DCC5DA" w14:textId="77777777" w:rsidR="000A570D" w:rsidRDefault="000A570D" w:rsidP="00E926FB">
      <w:pPr>
        <w:pStyle w:val="BodyText"/>
        <w:rPr>
          <w:b/>
          <w:sz w:val="21"/>
        </w:rPr>
      </w:pPr>
    </w:p>
    <w:p w14:paraId="019EF36C" w14:textId="2B896D9F" w:rsidR="000A570D" w:rsidRDefault="000A570D">
      <w:pPr>
        <w:pStyle w:val="BodyText"/>
        <w:ind w:left="119" w:right="347"/>
      </w:pPr>
      <w:r>
        <w:t xml:space="preserve">The only revenue category on which the proposed capital project </w:t>
      </w:r>
      <w:r>
        <w:t>would have an impact is net patient service revenue</w:t>
      </w:r>
      <w:r w:rsidR="00E30ADA">
        <w:t xml:space="preserve"> (“NPSR”)</w:t>
      </w:r>
      <w:r>
        <w:t>. Therefore, I have analyzed net patient service revenue identified by BMC Health System, Inc. in both their historical and projected financial information. Based upon my analysis of the projected</w:t>
      </w:r>
      <w:r>
        <w:t xml:space="preserve"> results from Fiscal Year 202</w:t>
      </w:r>
      <w:r w:rsidR="00C11A1D">
        <w:t>4</w:t>
      </w:r>
      <w:r>
        <w:t xml:space="preserve"> through Fiscal Year 202</w:t>
      </w:r>
      <w:r w:rsidR="00C11A1D">
        <w:t>8</w:t>
      </w:r>
      <w:r>
        <w:t xml:space="preserve">, the incremental revenue from the proposed capital project represents approximately </w:t>
      </w:r>
      <w:r w:rsidR="00273AA2">
        <w:t>0</w:t>
      </w:r>
      <w:r w:rsidRPr="00C11A1D">
        <w:t>.</w:t>
      </w:r>
      <w:r w:rsidR="00C11A1D" w:rsidRPr="00C11A1D">
        <w:t>31</w:t>
      </w:r>
      <w:r w:rsidRPr="00C11A1D">
        <w:t>% (</w:t>
      </w:r>
      <w:r w:rsidR="00C11A1D" w:rsidRPr="00C11A1D">
        <w:t>a</w:t>
      </w:r>
      <w:r w:rsidR="00273AA2">
        <w:t>bout</w:t>
      </w:r>
      <w:r w:rsidRPr="00C11A1D">
        <w:t xml:space="preserve"> </w:t>
      </w:r>
      <w:r w:rsidR="00C11A1D" w:rsidRPr="00C11A1D">
        <w:t>3</w:t>
      </w:r>
      <w:r w:rsidRPr="00C11A1D">
        <w:t xml:space="preserve"> tenths of 1%)</w:t>
      </w:r>
      <w:r>
        <w:t xml:space="preserve"> of BMC’s </w:t>
      </w:r>
      <w:r w:rsidR="00C11A1D">
        <w:t>NPSR</w:t>
      </w:r>
      <w:r>
        <w:t xml:space="preserve"> in FY 202</w:t>
      </w:r>
      <w:r w:rsidR="00980C0A">
        <w:t>5</w:t>
      </w:r>
      <w:r>
        <w:t>,</w:t>
      </w:r>
      <w:r w:rsidR="00273AA2">
        <w:t xml:space="preserve"> </w:t>
      </w:r>
      <w:r>
        <w:t xml:space="preserve">and approximately </w:t>
      </w:r>
      <w:r w:rsidR="00273AA2" w:rsidRPr="00273AA2">
        <w:t>0</w:t>
      </w:r>
      <w:r w:rsidRPr="00273AA2">
        <w:t>.</w:t>
      </w:r>
      <w:r w:rsidR="00273AA2" w:rsidRPr="00273AA2">
        <w:t>29</w:t>
      </w:r>
      <w:r w:rsidRPr="00273AA2">
        <w:t>% (ab</w:t>
      </w:r>
      <w:r w:rsidR="00273AA2" w:rsidRPr="00273AA2">
        <w:t>out 3 tenths of 1%</w:t>
      </w:r>
      <w:r w:rsidRPr="00273AA2">
        <w:t>)</w:t>
      </w:r>
      <w:r>
        <w:t xml:space="preserve"> of BMC’s </w:t>
      </w:r>
      <w:r w:rsidR="00E30ADA">
        <w:t xml:space="preserve">NPSR </w:t>
      </w:r>
      <w:r>
        <w:t>in FY 202</w:t>
      </w:r>
      <w:r w:rsidR="00273AA2">
        <w:t>8</w:t>
      </w:r>
      <w:r>
        <w:t>. The first year in which incremental revenue is present for the proposed capital project is FY 202</w:t>
      </w:r>
      <w:r w:rsidR="00980C0A">
        <w:t>5</w:t>
      </w:r>
      <w:r>
        <w:t>.</w:t>
      </w:r>
    </w:p>
    <w:p w14:paraId="49ED24B1" w14:textId="77777777" w:rsidR="000A570D" w:rsidRDefault="000A570D" w:rsidP="00E926FB">
      <w:pPr>
        <w:pStyle w:val="BodyText"/>
        <w:rPr>
          <w:sz w:val="20"/>
        </w:rPr>
      </w:pPr>
    </w:p>
    <w:p w14:paraId="29A56575" w14:textId="77777777" w:rsidR="000A570D" w:rsidRDefault="000A570D">
      <w:pPr>
        <w:pStyle w:val="BodyText"/>
        <w:spacing w:before="1"/>
        <w:ind w:left="119" w:right="213"/>
      </w:pPr>
      <w:r>
        <w:t xml:space="preserve">It is my opinion that the revenue growth projected by Management reflects a reasonable estimation based primarily on historical </w:t>
      </w:r>
      <w:r>
        <w:t>operations.</w:t>
      </w:r>
    </w:p>
    <w:p w14:paraId="4931FF90" w14:textId="77777777" w:rsidR="000A570D" w:rsidRDefault="000A570D">
      <w:pPr>
        <w:pStyle w:val="BodyText"/>
        <w:spacing w:before="10"/>
        <w:rPr>
          <w:sz w:val="20"/>
        </w:rPr>
      </w:pPr>
    </w:p>
    <w:p w14:paraId="1E260AC9" w14:textId="77777777" w:rsidR="000A570D" w:rsidRDefault="000A570D" w:rsidP="00E926FB">
      <w:pPr>
        <w:pStyle w:val="Heading3"/>
        <w:numPr>
          <w:ilvl w:val="0"/>
          <w:numId w:val="1"/>
        </w:numPr>
        <w:tabs>
          <w:tab w:val="left" w:pos="480"/>
        </w:tabs>
        <w:ind w:left="475"/>
      </w:pPr>
      <w:r>
        <w:rPr>
          <w:spacing w:val="2"/>
        </w:rPr>
        <w:t>Operating</w:t>
      </w:r>
      <w:r>
        <w:rPr>
          <w:spacing w:val="9"/>
        </w:rPr>
        <w:t xml:space="preserve"> </w:t>
      </w:r>
      <w:r>
        <w:rPr>
          <w:spacing w:val="2"/>
        </w:rPr>
        <w:t>Expenses</w:t>
      </w:r>
    </w:p>
    <w:p w14:paraId="347881D5" w14:textId="77777777" w:rsidR="000A570D" w:rsidRDefault="000A570D" w:rsidP="00E926FB">
      <w:pPr>
        <w:pStyle w:val="BodyText"/>
        <w:rPr>
          <w:b/>
          <w:sz w:val="20"/>
        </w:rPr>
      </w:pPr>
    </w:p>
    <w:p w14:paraId="09206821" w14:textId="1D1E8ACA" w:rsidR="000A570D" w:rsidRDefault="000A570D" w:rsidP="00E30ADA">
      <w:pPr>
        <w:pStyle w:val="BodyText"/>
        <w:spacing w:before="1"/>
        <w:ind w:left="120" w:right="98"/>
        <w:sectPr w:rsidR="000F49C8" w:rsidSect="006825BF">
          <w:headerReference w:type="default" r:id="rId9"/>
          <w:pgSz w:w="12240" w:h="15840"/>
          <w:pgMar w:top="634" w:right="1296" w:bottom="274" w:left="1325" w:header="720" w:footer="720" w:gutter="0"/>
          <w:cols w:space="720"/>
        </w:sectPr>
      </w:pPr>
      <w:r>
        <w:t>I</w:t>
      </w:r>
      <w:r>
        <w:rPr>
          <w:spacing w:val="-8"/>
        </w:rPr>
        <w:t xml:space="preserve"> </w:t>
      </w:r>
      <w:r>
        <w:t>analyzed</w:t>
      </w:r>
      <w:r>
        <w:rPr>
          <w:spacing w:val="-8"/>
        </w:rPr>
        <w:t xml:space="preserve"> </w:t>
      </w:r>
      <w:r>
        <w:t>each</w:t>
      </w:r>
      <w:r>
        <w:rPr>
          <w:spacing w:val="-8"/>
        </w:rPr>
        <w:t xml:space="preserve"> </w:t>
      </w:r>
      <w:r>
        <w:t>of</w:t>
      </w:r>
      <w:r>
        <w:rPr>
          <w:spacing w:val="-8"/>
        </w:rPr>
        <w:t xml:space="preserve"> </w:t>
      </w:r>
      <w:r>
        <w:t>the</w:t>
      </w:r>
      <w:r>
        <w:rPr>
          <w:spacing w:val="-8"/>
        </w:rPr>
        <w:t xml:space="preserve"> </w:t>
      </w:r>
      <w:r>
        <w:t>categorized</w:t>
      </w:r>
      <w:r>
        <w:rPr>
          <w:spacing w:val="-7"/>
        </w:rPr>
        <w:t xml:space="preserve"> </w:t>
      </w:r>
      <w:r>
        <w:t>operating</w:t>
      </w:r>
      <w:r>
        <w:rPr>
          <w:spacing w:val="-7"/>
        </w:rPr>
        <w:t xml:space="preserve"> </w:t>
      </w:r>
      <w:r>
        <w:t>expenses</w:t>
      </w:r>
      <w:r>
        <w:rPr>
          <w:spacing w:val="-7"/>
        </w:rPr>
        <w:t xml:space="preserve"> </w:t>
      </w:r>
      <w:r>
        <w:t>for</w:t>
      </w:r>
      <w:r>
        <w:rPr>
          <w:spacing w:val="-7"/>
        </w:rPr>
        <w:t xml:space="preserve"> </w:t>
      </w:r>
      <w:r>
        <w:t>reasonableness</w:t>
      </w:r>
      <w:r>
        <w:rPr>
          <w:spacing w:val="-7"/>
        </w:rPr>
        <w:t xml:space="preserve"> </w:t>
      </w:r>
      <w:r>
        <w:t>and</w:t>
      </w:r>
      <w:r>
        <w:rPr>
          <w:spacing w:val="-7"/>
        </w:rPr>
        <w:t xml:space="preserve"> </w:t>
      </w:r>
      <w:r>
        <w:t>feasibility</w:t>
      </w:r>
      <w:r>
        <w:rPr>
          <w:spacing w:val="-7"/>
        </w:rPr>
        <w:t xml:space="preserve"> </w:t>
      </w:r>
      <w:r>
        <w:t>as</w:t>
      </w:r>
      <w:r>
        <w:rPr>
          <w:spacing w:val="-7"/>
        </w:rPr>
        <w:t xml:space="preserve"> </w:t>
      </w:r>
      <w:r>
        <w:t>it</w:t>
      </w:r>
      <w:r>
        <w:rPr>
          <w:spacing w:val="-7"/>
        </w:rPr>
        <w:t xml:space="preserve"> </w:t>
      </w:r>
      <w:r>
        <w:t>relates</w:t>
      </w:r>
      <w:r>
        <w:rPr>
          <w:spacing w:val="-7"/>
        </w:rPr>
        <w:t xml:space="preserve"> </w:t>
      </w:r>
      <w:r>
        <w:t>to</w:t>
      </w:r>
      <w:r>
        <w:rPr>
          <w:spacing w:val="-7"/>
        </w:rPr>
        <w:t xml:space="preserve"> </w:t>
      </w:r>
      <w:r>
        <w:t>the projected</w:t>
      </w:r>
      <w:r>
        <w:rPr>
          <w:spacing w:val="-10"/>
        </w:rPr>
        <w:t xml:space="preserve"> </w:t>
      </w:r>
      <w:r>
        <w:t>revenue</w:t>
      </w:r>
      <w:r>
        <w:rPr>
          <w:spacing w:val="-10"/>
        </w:rPr>
        <w:t xml:space="preserve"> </w:t>
      </w:r>
      <w:r>
        <w:t>items.</w:t>
      </w:r>
      <w:r>
        <w:rPr>
          <w:spacing w:val="-10"/>
        </w:rPr>
        <w:t xml:space="preserve"> </w:t>
      </w:r>
      <w:r>
        <w:t>I</w:t>
      </w:r>
      <w:r>
        <w:rPr>
          <w:spacing w:val="-8"/>
        </w:rPr>
        <w:t xml:space="preserve"> </w:t>
      </w:r>
      <w:r>
        <w:t>reviewed</w:t>
      </w:r>
      <w:r>
        <w:rPr>
          <w:spacing w:val="-10"/>
        </w:rPr>
        <w:t xml:space="preserve"> </w:t>
      </w:r>
      <w:r>
        <w:t>the</w:t>
      </w:r>
      <w:r>
        <w:rPr>
          <w:spacing w:val="-8"/>
        </w:rPr>
        <w:t xml:space="preserve"> </w:t>
      </w:r>
      <w:r>
        <w:t>actual</w:t>
      </w:r>
      <w:r>
        <w:rPr>
          <w:spacing w:val="-10"/>
        </w:rPr>
        <w:t xml:space="preserve"> </w:t>
      </w:r>
      <w:r>
        <w:t>operating</w:t>
      </w:r>
      <w:r>
        <w:rPr>
          <w:spacing w:val="-10"/>
        </w:rPr>
        <w:t xml:space="preserve"> </w:t>
      </w:r>
      <w:r>
        <w:t>results</w:t>
      </w:r>
      <w:r>
        <w:rPr>
          <w:spacing w:val="-9"/>
        </w:rPr>
        <w:t xml:space="preserve"> </w:t>
      </w:r>
      <w:r>
        <w:t>for</w:t>
      </w:r>
      <w:r>
        <w:rPr>
          <w:spacing w:val="-9"/>
        </w:rPr>
        <w:t xml:space="preserve"> </w:t>
      </w:r>
      <w:r>
        <w:t>the</w:t>
      </w:r>
      <w:r>
        <w:rPr>
          <w:spacing w:val="-9"/>
        </w:rPr>
        <w:t xml:space="preserve"> </w:t>
      </w:r>
      <w:r>
        <w:t>years</w:t>
      </w:r>
      <w:r>
        <w:rPr>
          <w:spacing w:val="-9"/>
        </w:rPr>
        <w:t xml:space="preserve"> </w:t>
      </w:r>
      <w:r>
        <w:t>ended</w:t>
      </w:r>
      <w:r>
        <w:rPr>
          <w:spacing w:val="-9"/>
        </w:rPr>
        <w:t xml:space="preserve"> </w:t>
      </w:r>
      <w:r>
        <w:t>202</w:t>
      </w:r>
      <w:r w:rsidR="00980C0A">
        <w:t>1</w:t>
      </w:r>
      <w:r>
        <w:rPr>
          <w:spacing w:val="-9"/>
        </w:rPr>
        <w:t xml:space="preserve"> </w:t>
      </w:r>
      <w:r>
        <w:t>and</w:t>
      </w:r>
      <w:r>
        <w:rPr>
          <w:spacing w:val="-9"/>
        </w:rPr>
        <w:t xml:space="preserve"> </w:t>
      </w:r>
      <w:r>
        <w:t>202</w:t>
      </w:r>
      <w:r w:rsidR="00980C0A">
        <w:t>2</w:t>
      </w:r>
      <w:r>
        <w:rPr>
          <w:spacing w:val="-9"/>
        </w:rPr>
        <w:t xml:space="preserve"> </w:t>
      </w:r>
      <w:r>
        <w:t>in</w:t>
      </w:r>
      <w:r>
        <w:rPr>
          <w:spacing w:val="-9"/>
        </w:rPr>
        <w:t xml:space="preserve"> </w:t>
      </w:r>
      <w:r>
        <w:t xml:space="preserve">order to determine the impact of the proposed </w:t>
      </w:r>
      <w:r w:rsidR="00980C0A">
        <w:t>MRI</w:t>
      </w:r>
      <w:r>
        <w:t xml:space="preserve"> </w:t>
      </w:r>
      <w:r w:rsidR="00E30ADA">
        <w:t xml:space="preserve">capital </w:t>
      </w:r>
      <w:r>
        <w:t>project at BMC and in order to determine the reasonableness of the Projections for the fiscal years 202</w:t>
      </w:r>
      <w:r w:rsidR="00273AA2">
        <w:t>4</w:t>
      </w:r>
      <w:r>
        <w:t xml:space="preserve"> through 202</w:t>
      </w:r>
      <w:r w:rsidR="00273AA2">
        <w:t>8</w:t>
      </w:r>
      <w:r>
        <w:t xml:space="preserve">. I compared the projected expenses for BMC to actual operating expenses </w:t>
      </w:r>
      <w:r>
        <w:t>for the years ended September 30, 202</w:t>
      </w:r>
      <w:r w:rsidR="00980C0A">
        <w:t>2</w:t>
      </w:r>
      <w:r>
        <w:t xml:space="preserve"> and 202</w:t>
      </w:r>
      <w:r w:rsidR="00980C0A">
        <w:t>1</w:t>
      </w:r>
      <w:r>
        <w:t xml:space="preserve">. Based upon my analysis of the projected results from </w:t>
      </w:r>
      <w:r w:rsidR="00E30ADA">
        <w:t xml:space="preserve">Fiscal Year </w:t>
      </w:r>
      <w:r>
        <w:t>202</w:t>
      </w:r>
      <w:r w:rsidR="00E30ADA">
        <w:t>4</w:t>
      </w:r>
      <w:r>
        <w:t xml:space="preserve"> through </w:t>
      </w:r>
      <w:r w:rsidR="00E30ADA">
        <w:t xml:space="preserve">Fiscal Year </w:t>
      </w:r>
      <w:r>
        <w:t>202</w:t>
      </w:r>
      <w:r w:rsidR="00E30ADA">
        <w:t>8</w:t>
      </w:r>
      <w:r>
        <w:t>, the proposed c</w:t>
      </w:r>
      <w:r w:rsidR="0022150A">
        <w:t>apital</w:t>
      </w:r>
      <w:r>
        <w:t xml:space="preserve"> project would represent approximately </w:t>
      </w:r>
      <w:r w:rsidRPr="00273AA2">
        <w:t>0.</w:t>
      </w:r>
      <w:r w:rsidR="00273AA2" w:rsidRPr="00273AA2">
        <w:t>04</w:t>
      </w:r>
      <w:r w:rsidRPr="00273AA2">
        <w:t xml:space="preserve">% (about </w:t>
      </w:r>
      <w:r w:rsidR="00273AA2" w:rsidRPr="00273AA2">
        <w:t>4</w:t>
      </w:r>
      <w:r w:rsidRPr="00273AA2">
        <w:t xml:space="preserve"> </w:t>
      </w:r>
      <w:r w:rsidR="00273AA2" w:rsidRPr="00273AA2">
        <w:t>one hundre</w:t>
      </w:r>
      <w:r w:rsidR="006C4F43">
        <w:t>d</w:t>
      </w:r>
      <w:r w:rsidR="00273AA2" w:rsidRPr="00273AA2">
        <w:t>ths</w:t>
      </w:r>
      <w:r w:rsidRPr="00273AA2">
        <w:t xml:space="preserve"> of 1%)</w:t>
      </w:r>
      <w:r>
        <w:t xml:space="preserve"> of BMC’s operat</w:t>
      </w:r>
      <w:r>
        <w:t xml:space="preserve">ing </w:t>
      </w:r>
    </w:p>
    <w:p w14:paraId="3B477E2C" w14:textId="1E0F0706" w:rsidR="000A570D" w:rsidRDefault="000A570D" w:rsidP="00A5024B">
      <w:pPr>
        <w:pStyle w:val="BodyText"/>
        <w:ind w:left="101" w:right="7402"/>
      </w:pPr>
      <w:r>
        <w:lastRenderedPageBreak/>
        <w:t xml:space="preserve">Ms. Terri T. Newsom Boston Medical Center </w:t>
      </w:r>
      <w:r w:rsidR="00B975BD">
        <w:t>July</w:t>
      </w:r>
      <w:r>
        <w:t xml:space="preserve"> </w:t>
      </w:r>
      <w:r w:rsidR="00A81618">
        <w:t>1</w:t>
      </w:r>
      <w:r w:rsidR="002B0530">
        <w:t>3</w:t>
      </w:r>
      <w:r>
        <w:t>, 202</w:t>
      </w:r>
      <w:r w:rsidR="00B975BD">
        <w:t>3</w:t>
      </w:r>
    </w:p>
    <w:p w14:paraId="40C04310" w14:textId="77777777" w:rsidR="000A570D" w:rsidRDefault="000A570D">
      <w:pPr>
        <w:pStyle w:val="BodyText"/>
        <w:spacing w:line="250" w:lineRule="exact"/>
        <w:ind w:left="100"/>
      </w:pPr>
      <w:r>
        <w:t>Page 5</w:t>
      </w:r>
    </w:p>
    <w:p w14:paraId="2AD997ED" w14:textId="77777777" w:rsidR="000A570D" w:rsidRDefault="000A570D">
      <w:pPr>
        <w:pStyle w:val="BodyText"/>
      </w:pPr>
    </w:p>
    <w:p w14:paraId="3A2593B5" w14:textId="4EA04AF0" w:rsidR="00A5024B" w:rsidRDefault="00A5024B" w:rsidP="006825BF">
      <w:pPr>
        <w:pStyle w:val="BodyText"/>
        <w:ind w:left="115" w:right="216"/>
        <w:rPr>
          <w:rFonts w:eastAsia="Trebuchet MS"/>
          <w:color w:val="000000"/>
        </w:rPr>
      </w:pPr>
      <w:r>
        <w:t xml:space="preserve">expenses in FY 2025, and approximately </w:t>
      </w:r>
      <w:r w:rsidRPr="00273AA2">
        <w:t>0.04% (about 4 one hundredths of 1%)</w:t>
      </w:r>
      <w:r>
        <w:t xml:space="preserve"> BMC’s operating expenses in FY</w:t>
      </w:r>
      <w:r>
        <w:rPr>
          <w:spacing w:val="-13"/>
        </w:rPr>
        <w:t xml:space="preserve"> </w:t>
      </w:r>
      <w:r>
        <w:t xml:space="preserve">2028. </w:t>
      </w:r>
      <w:r w:rsidRPr="008A398A">
        <w:rPr>
          <w:rFonts w:eastAsia="Trebuchet MS"/>
          <w:color w:val="000000"/>
        </w:rPr>
        <w:t xml:space="preserve">The first year in which </w:t>
      </w:r>
      <w:r>
        <w:rPr>
          <w:rFonts w:eastAsia="Trebuchet MS"/>
          <w:color w:val="000000"/>
        </w:rPr>
        <w:t xml:space="preserve">operating expenses are </w:t>
      </w:r>
      <w:r w:rsidRPr="008A398A">
        <w:rPr>
          <w:rFonts w:eastAsia="Trebuchet MS"/>
          <w:color w:val="000000"/>
        </w:rPr>
        <w:t>present for the proposed capital project is FY 202</w:t>
      </w:r>
      <w:r>
        <w:rPr>
          <w:rFonts w:eastAsia="Trebuchet MS"/>
          <w:color w:val="000000"/>
        </w:rPr>
        <w:t>5.</w:t>
      </w:r>
    </w:p>
    <w:p w14:paraId="5190F443" w14:textId="77777777" w:rsidR="00A5024B" w:rsidRDefault="00A5024B" w:rsidP="00E926FB">
      <w:pPr>
        <w:pStyle w:val="BodyText"/>
        <w:ind w:left="115" w:right="216"/>
      </w:pPr>
    </w:p>
    <w:p w14:paraId="58B916C4" w14:textId="37BF1F6E" w:rsidR="00E30ADA" w:rsidRDefault="000A570D" w:rsidP="00E30ADA">
      <w:pPr>
        <w:pStyle w:val="BodyText"/>
        <w:spacing w:before="1"/>
        <w:ind w:left="119" w:right="213"/>
      </w:pPr>
      <w:r>
        <w:t xml:space="preserve">It is my opinion that the growth in operating expenses projected by Management </w:t>
      </w:r>
      <w:r w:rsidR="00E30ADA">
        <w:t>reflects a reasonable estimation based primarily on historical operations.</w:t>
      </w:r>
    </w:p>
    <w:p w14:paraId="1B2B2924" w14:textId="77777777" w:rsidR="000A570D" w:rsidRDefault="000A570D" w:rsidP="00E926FB">
      <w:pPr>
        <w:pStyle w:val="BodyText"/>
        <w:rPr>
          <w:sz w:val="21"/>
        </w:rPr>
      </w:pPr>
    </w:p>
    <w:p w14:paraId="61D5F875" w14:textId="6DEC6064" w:rsidR="000A570D" w:rsidRDefault="000A570D">
      <w:pPr>
        <w:pStyle w:val="Heading3"/>
        <w:numPr>
          <w:ilvl w:val="0"/>
          <w:numId w:val="1"/>
        </w:numPr>
        <w:tabs>
          <w:tab w:val="left" w:pos="460"/>
        </w:tabs>
        <w:ind w:left="460"/>
      </w:pPr>
      <w:r>
        <w:t>Nonoperating Gains/Expenses and Other Changes in Net Assets</w:t>
      </w:r>
    </w:p>
    <w:p w14:paraId="68A98B0D" w14:textId="77777777" w:rsidR="000A570D" w:rsidRDefault="000A570D" w:rsidP="00E926FB">
      <w:pPr>
        <w:pStyle w:val="BodyText"/>
        <w:rPr>
          <w:b/>
          <w:sz w:val="21"/>
        </w:rPr>
      </w:pPr>
    </w:p>
    <w:p w14:paraId="3136D196" w14:textId="7E632E56" w:rsidR="000A570D" w:rsidRDefault="000A570D" w:rsidP="00E30ADA">
      <w:pPr>
        <w:pStyle w:val="BodyText"/>
        <w:ind w:left="100" w:right="144"/>
      </w:pPr>
      <w:r>
        <w:t xml:space="preserve">The final </w:t>
      </w:r>
      <w:r>
        <w:rPr>
          <w:spacing w:val="-3"/>
        </w:rPr>
        <w:t xml:space="preserve">categories </w:t>
      </w:r>
      <w:r>
        <w:t xml:space="preserve">of BMC </w:t>
      </w:r>
      <w:r>
        <w:rPr>
          <w:spacing w:val="-3"/>
        </w:rPr>
        <w:t xml:space="preserve">Health </w:t>
      </w:r>
      <w:r>
        <w:t xml:space="preserve">System, Inc. </w:t>
      </w:r>
      <w:r>
        <w:rPr>
          <w:spacing w:val="-3"/>
        </w:rPr>
        <w:t xml:space="preserve">Projections </w:t>
      </w:r>
      <w:r>
        <w:t xml:space="preserve">are various nonoperating </w:t>
      </w:r>
      <w:r>
        <w:rPr>
          <w:spacing w:val="-3"/>
        </w:rPr>
        <w:t xml:space="preserve">gains/expenses. </w:t>
      </w:r>
      <w:r>
        <w:t xml:space="preserve">The items in these categories relate to investment account activity </w:t>
      </w:r>
      <w:r>
        <w:rPr>
          <w:spacing w:val="-3"/>
        </w:rPr>
        <w:t xml:space="preserve">(realized </w:t>
      </w:r>
      <w:r>
        <w:t xml:space="preserve">and </w:t>
      </w:r>
      <w:r>
        <w:rPr>
          <w:spacing w:val="-3"/>
        </w:rPr>
        <w:t xml:space="preserve">unrealized) </w:t>
      </w:r>
      <w:r>
        <w:t xml:space="preserve">and </w:t>
      </w:r>
      <w:r>
        <w:rPr>
          <w:spacing w:val="-3"/>
        </w:rPr>
        <w:t xml:space="preserve">pension plan </w:t>
      </w:r>
      <w:r>
        <w:t>funded status. Because these items are unpre</w:t>
      </w:r>
      <w:r>
        <w:t xml:space="preserve">dictable, nonrecurring, or dependent upon market fluctuations, I analyzed the nonoperating activity in aggregate by </w:t>
      </w:r>
      <w:r>
        <w:rPr>
          <w:spacing w:val="-3"/>
        </w:rPr>
        <w:t xml:space="preserve">comparing </w:t>
      </w:r>
      <w:r>
        <w:t xml:space="preserve">them to </w:t>
      </w:r>
      <w:r>
        <w:rPr>
          <w:spacing w:val="-3"/>
        </w:rPr>
        <w:t>historical data.</w:t>
      </w:r>
      <w:r w:rsidR="00E30ADA" w:rsidRPr="00E30ADA">
        <w:rPr>
          <w:rFonts w:eastAsia="Trebuchet MS"/>
          <w:color w:val="000000"/>
          <w:spacing w:val="-2"/>
        </w:rPr>
        <w:t xml:space="preserve"> </w:t>
      </w:r>
      <w:r w:rsidR="00E30ADA" w:rsidRPr="001F1A6D">
        <w:rPr>
          <w:rFonts w:eastAsia="Trebuchet MS"/>
          <w:color w:val="000000"/>
          <w:spacing w:val="-2"/>
        </w:rPr>
        <w:t xml:space="preserve">Based upon </w:t>
      </w:r>
      <w:r w:rsidR="00E30ADA">
        <w:rPr>
          <w:rFonts w:eastAsia="Trebuchet MS"/>
          <w:color w:val="000000"/>
          <w:spacing w:val="-2"/>
        </w:rPr>
        <w:t>my</w:t>
      </w:r>
      <w:r w:rsidR="00E30ADA" w:rsidRPr="001F1A6D">
        <w:rPr>
          <w:rFonts w:eastAsia="Trebuchet MS"/>
          <w:color w:val="000000"/>
          <w:spacing w:val="-2"/>
        </w:rPr>
        <w:t xml:space="preserve"> analysis, </w:t>
      </w:r>
      <w:r w:rsidR="00E30ADA">
        <w:rPr>
          <w:rFonts w:eastAsia="Trebuchet MS"/>
          <w:color w:val="000000"/>
          <w:spacing w:val="-2"/>
        </w:rPr>
        <w:t xml:space="preserve">there were no nonoperating expenses projected for the proposed capital project </w:t>
      </w:r>
      <w:r w:rsidR="00E30ADA">
        <w:rPr>
          <w:rFonts w:eastAsia="Trebuchet MS"/>
          <w:color w:val="000000"/>
        </w:rPr>
        <w:t xml:space="preserve">at the Hospital. </w:t>
      </w:r>
      <w:r>
        <w:t>Accordingly,</w:t>
      </w:r>
      <w:r>
        <w:rPr>
          <w:spacing w:val="-12"/>
        </w:rPr>
        <w:t xml:space="preserve"> </w:t>
      </w:r>
      <w:r>
        <w:t>it</w:t>
      </w:r>
      <w:r>
        <w:rPr>
          <w:spacing w:val="-12"/>
        </w:rPr>
        <w:t xml:space="preserve"> </w:t>
      </w:r>
      <w:r>
        <w:t>is</w:t>
      </w:r>
      <w:r>
        <w:rPr>
          <w:spacing w:val="-12"/>
        </w:rPr>
        <w:t xml:space="preserve"> </w:t>
      </w:r>
      <w:r>
        <w:t>my</w:t>
      </w:r>
      <w:r>
        <w:rPr>
          <w:spacing w:val="-12"/>
        </w:rPr>
        <w:t xml:space="preserve"> </w:t>
      </w:r>
      <w:r>
        <w:t>opinion</w:t>
      </w:r>
      <w:r>
        <w:rPr>
          <w:spacing w:val="-12"/>
        </w:rPr>
        <w:t xml:space="preserve"> </w:t>
      </w:r>
      <w:r>
        <w:t>that</w:t>
      </w:r>
      <w:r>
        <w:rPr>
          <w:spacing w:val="-12"/>
        </w:rPr>
        <w:t xml:space="preserve"> </w:t>
      </w:r>
      <w:r>
        <w:t>the</w:t>
      </w:r>
      <w:r>
        <w:rPr>
          <w:spacing w:val="-12"/>
        </w:rPr>
        <w:t xml:space="preserve"> </w:t>
      </w:r>
      <w:r>
        <w:t>pro-forma</w:t>
      </w:r>
      <w:r>
        <w:rPr>
          <w:spacing w:val="-12"/>
        </w:rPr>
        <w:t xml:space="preserve"> </w:t>
      </w:r>
      <w:r>
        <w:t>nonoperating</w:t>
      </w:r>
      <w:r>
        <w:rPr>
          <w:spacing w:val="-12"/>
        </w:rPr>
        <w:t xml:space="preserve"> </w:t>
      </w:r>
      <w:r>
        <w:rPr>
          <w:spacing w:val="-3"/>
        </w:rPr>
        <w:t>gains/expenses</w:t>
      </w:r>
      <w:r>
        <w:rPr>
          <w:spacing w:val="-11"/>
        </w:rPr>
        <w:t xml:space="preserve"> </w:t>
      </w:r>
      <w:r>
        <w:t>and</w:t>
      </w:r>
      <w:r>
        <w:rPr>
          <w:spacing w:val="-11"/>
        </w:rPr>
        <w:t xml:space="preserve"> </w:t>
      </w:r>
      <w:r>
        <w:rPr>
          <w:spacing w:val="-3"/>
        </w:rPr>
        <w:t>other</w:t>
      </w:r>
      <w:r>
        <w:rPr>
          <w:spacing w:val="-12"/>
        </w:rPr>
        <w:t xml:space="preserve"> </w:t>
      </w:r>
      <w:r>
        <w:t>changes</w:t>
      </w:r>
      <w:r>
        <w:rPr>
          <w:spacing w:val="-12"/>
        </w:rPr>
        <w:t xml:space="preserve"> </w:t>
      </w:r>
      <w:r>
        <w:t>in</w:t>
      </w:r>
      <w:r>
        <w:rPr>
          <w:spacing w:val="-12"/>
        </w:rPr>
        <w:t xml:space="preserve"> </w:t>
      </w:r>
      <w:r>
        <w:rPr>
          <w:spacing w:val="-3"/>
        </w:rPr>
        <w:t xml:space="preserve">net </w:t>
      </w:r>
      <w:r>
        <w:t>assets</w:t>
      </w:r>
      <w:r>
        <w:rPr>
          <w:spacing w:val="-26"/>
        </w:rPr>
        <w:t xml:space="preserve"> </w:t>
      </w:r>
      <w:r>
        <w:t>are</w:t>
      </w:r>
      <w:r>
        <w:rPr>
          <w:spacing w:val="-26"/>
        </w:rPr>
        <w:t xml:space="preserve"> </w:t>
      </w:r>
      <w:r>
        <w:t>reasonable.</w:t>
      </w:r>
    </w:p>
    <w:p w14:paraId="1F133C8A" w14:textId="77777777" w:rsidR="000A570D" w:rsidRDefault="000A570D">
      <w:pPr>
        <w:pStyle w:val="BodyText"/>
      </w:pPr>
    </w:p>
    <w:p w14:paraId="400633D4" w14:textId="203ADD6F" w:rsidR="000A570D" w:rsidRDefault="000A570D">
      <w:pPr>
        <w:pStyle w:val="Heading3"/>
        <w:numPr>
          <w:ilvl w:val="0"/>
          <w:numId w:val="1"/>
        </w:numPr>
        <w:tabs>
          <w:tab w:val="left" w:pos="461"/>
        </w:tabs>
        <w:ind w:left="460"/>
      </w:pPr>
      <w:r>
        <w:t>Capital Expenditures and Cash Flows</w:t>
      </w:r>
    </w:p>
    <w:p w14:paraId="48FF209C" w14:textId="77777777" w:rsidR="000A570D" w:rsidRDefault="000A570D" w:rsidP="00E926FB">
      <w:pPr>
        <w:pStyle w:val="BodyText"/>
        <w:rPr>
          <w:b/>
          <w:sz w:val="21"/>
        </w:rPr>
      </w:pPr>
    </w:p>
    <w:p w14:paraId="7E92DD48" w14:textId="67D58ACF" w:rsidR="000A570D" w:rsidRDefault="000A570D">
      <w:pPr>
        <w:pStyle w:val="BodyText"/>
        <w:ind w:left="100" w:right="92"/>
      </w:pPr>
      <w:r>
        <w:t xml:space="preserve">I reviewed historical capital expenditures and cash flows in order to </w:t>
      </w:r>
      <w:r>
        <w:t>determine whether BMC anticipated reinvesting sufficient funds for technological upgrades and property, plant and equipment and whether the cash flow</w:t>
      </w:r>
      <w:r w:rsidR="00606B03">
        <w:t>s</w:t>
      </w:r>
      <w:r>
        <w:t xml:space="preserve"> would be able to support that reinvestment.</w:t>
      </w:r>
    </w:p>
    <w:p w14:paraId="6340007A" w14:textId="77777777" w:rsidR="000A570D" w:rsidRDefault="000A570D">
      <w:pPr>
        <w:pStyle w:val="BodyText"/>
      </w:pPr>
    </w:p>
    <w:p w14:paraId="295F22C3" w14:textId="2596E90E" w:rsidR="000A570D" w:rsidRDefault="000A570D">
      <w:pPr>
        <w:pStyle w:val="BodyText"/>
        <w:ind w:left="100" w:right="226"/>
      </w:pPr>
      <w:r>
        <w:t>Based upon my discussions with Management and my review of t</w:t>
      </w:r>
      <w:r>
        <w:t>he information provided, I considered the current and projected capital projects and loan financing obligations included within the Projections and the impact of those projected expenditures on BMC’s cash flow</w:t>
      </w:r>
      <w:r w:rsidR="00606B03">
        <w:t>s</w:t>
      </w:r>
      <w:r>
        <w:t>. Based upon my analysis, it is my opinion tha</w:t>
      </w:r>
      <w:r>
        <w:t>t the pro-forma capital expenditures and resulting impact on BMC Health System, Inc.’s cash flows are reasonable.</w:t>
      </w:r>
    </w:p>
    <w:p w14:paraId="41C54F88" w14:textId="77777777" w:rsidR="000A570D" w:rsidRDefault="000A570D">
      <w:pPr>
        <w:pStyle w:val="BodyText"/>
      </w:pPr>
    </w:p>
    <w:p w14:paraId="4988F331" w14:textId="77777777" w:rsidR="000A570D" w:rsidRDefault="000A570D">
      <w:pPr>
        <w:pStyle w:val="Heading3"/>
        <w:numPr>
          <w:ilvl w:val="0"/>
          <w:numId w:val="2"/>
        </w:numPr>
        <w:tabs>
          <w:tab w:val="left" w:pos="820"/>
          <w:tab w:val="left" w:pos="821"/>
        </w:tabs>
        <w:ind w:left="820"/>
        <w:jc w:val="left"/>
      </w:pPr>
      <w:r>
        <w:rPr>
          <w:u w:val="thick"/>
        </w:rPr>
        <w:t>FEASIBILITY</w:t>
      </w:r>
    </w:p>
    <w:p w14:paraId="25E67006" w14:textId="77777777" w:rsidR="000A570D" w:rsidRDefault="000A570D">
      <w:pPr>
        <w:pStyle w:val="BodyText"/>
        <w:rPr>
          <w:b/>
          <w:sz w:val="14"/>
        </w:rPr>
      </w:pPr>
    </w:p>
    <w:p w14:paraId="14646C20" w14:textId="77777777" w:rsidR="000A570D" w:rsidRDefault="000A570D" w:rsidP="00E926FB">
      <w:pPr>
        <w:pStyle w:val="BodyText"/>
        <w:ind w:left="101" w:right="216"/>
      </w:pPr>
      <w:r>
        <w:t xml:space="preserve">I analyzed the Projections and Key Metrics for BMC Health System, Inc. In performing my analysis, I considered multiple sources </w:t>
      </w:r>
      <w:r>
        <w:t xml:space="preserve">of information. It is important to note that the Projections do not account for any anticipated changes in accounting standards. These standards, which may have a material impact on individual future years, are not anticipated to have a material impact on </w:t>
      </w:r>
      <w:r>
        <w:t>the aggregate Projections.</w:t>
      </w:r>
    </w:p>
    <w:p w14:paraId="6B94C836" w14:textId="77777777" w:rsidR="000A570D" w:rsidRDefault="000A570D">
      <w:pPr>
        <w:pStyle w:val="BodyText"/>
      </w:pPr>
    </w:p>
    <w:p w14:paraId="45D1AF7C" w14:textId="12165929" w:rsidR="000A570D" w:rsidRDefault="000A570D">
      <w:pPr>
        <w:pStyle w:val="BodyText"/>
        <w:ind w:left="100" w:right="191"/>
      </w:pPr>
      <w:r>
        <w:t>Since the impact of the proposed capital project</w:t>
      </w:r>
      <w:r w:rsidR="00E30ADA">
        <w:t xml:space="preserve"> </w:t>
      </w:r>
      <w:r>
        <w:t>at the Hospital</w:t>
      </w:r>
      <w:r w:rsidR="00CD104B">
        <w:t xml:space="preserve"> which is the subject of this DoN application,</w:t>
      </w:r>
      <w:r>
        <w:t xml:space="preserve"> represents a relatively insignificant portion of the</w:t>
      </w:r>
      <w:r w:rsidR="00CD104B">
        <w:t xml:space="preserve"> projected net patient service revenue </w:t>
      </w:r>
      <w:r w:rsidR="00CD104B" w:rsidRPr="0095434E">
        <w:t>(approximately 0.3</w:t>
      </w:r>
      <w:r w:rsidR="00CD104B">
        <w:t>1</w:t>
      </w:r>
      <w:r w:rsidR="00CD104B" w:rsidRPr="0095434E">
        <w:t xml:space="preserve">%) and </w:t>
      </w:r>
      <w:r w:rsidR="00CD104B">
        <w:t xml:space="preserve">projected total assets </w:t>
      </w:r>
      <w:r w:rsidR="00CD104B" w:rsidRPr="0095434E">
        <w:t>(approximately 0.</w:t>
      </w:r>
      <w:r w:rsidR="00CD104B">
        <w:t>17</w:t>
      </w:r>
      <w:r w:rsidR="00CD104B" w:rsidRPr="0095434E">
        <w:t xml:space="preserve">%) of </w:t>
      </w:r>
      <w:r w:rsidR="00CD104B">
        <w:t>BMC Health System, Inc.</w:t>
      </w:r>
      <w:r w:rsidR="00CD104B" w:rsidRPr="0095434E">
        <w:t xml:space="preserve"> for Fiscal Year 202</w:t>
      </w:r>
      <w:r w:rsidR="00CD104B">
        <w:t xml:space="preserve">5, </w:t>
      </w:r>
      <w:r>
        <w:t>I determined that the Projections are not likely to result in insufficient funds available for capital and ongoing operating costs necessary to support the propos</w:t>
      </w:r>
      <w:r>
        <w:t>ed project. Based upon my review of the Projections and relevant supporting documentation, I determined the project</w:t>
      </w:r>
      <w:r w:rsidR="00E30ADA">
        <w:t xml:space="preserve"> </w:t>
      </w:r>
      <w:r>
        <w:t xml:space="preserve">and continued operating surplus are reasonable and are based upon feasible financial assumptions. Therefore, the proposed </w:t>
      </w:r>
      <w:r w:rsidR="00E30ADA">
        <w:t xml:space="preserve">new MRI unit and related renovations </w:t>
      </w:r>
      <w:r>
        <w:t>at the Hospital are financially feasible and within the financial capability of BMC Health System, Inc.</w:t>
      </w:r>
    </w:p>
    <w:p w14:paraId="0710C480" w14:textId="77777777" w:rsidR="005924E9" w:rsidRDefault="005924E9">
      <w:pPr>
        <w:pStyle w:val="BodyText"/>
        <w:ind w:left="100" w:right="191"/>
      </w:pPr>
    </w:p>
    <w:p w14:paraId="1846093B" w14:textId="6E8185E0" w:rsidR="000A570D" w:rsidRPr="005924E9" w:rsidRDefault="005924E9" w:rsidP="005924E9">
      <w:pPr>
        <w:pStyle w:val="BodyText"/>
        <w:ind w:left="100" w:right="191"/>
      </w:pPr>
      <w:r>
        <w:t>Respectively submitted,</w:t>
      </w:r>
    </w:p>
    <w:p w14:paraId="51DCE676" w14:textId="5FEEFD8A" w:rsidR="000A570D" w:rsidRDefault="000A570D">
      <w:pPr>
        <w:pStyle w:val="BodyText"/>
        <w:ind w:left="100"/>
      </w:pPr>
      <w:r>
        <w:rPr>
          <w:noProof/>
        </w:rPr>
        <w:drawing>
          <wp:inline distT="0" distB="0" distL="0" distR="0" wp14:anchorId="3F70C494" wp14:editId="239A8199">
            <wp:extent cx="2786609" cy="349757"/>
            <wp:effectExtent l="0" t="0" r="0" b="0"/>
            <wp:docPr id="1" name="image1.png"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signature&#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6609" cy="349757"/>
                    </a:xfrm>
                    <a:prstGeom prst="rect">
                      <a:avLst/>
                    </a:prstGeom>
                  </pic:spPr>
                </pic:pic>
              </a:graphicData>
            </a:graphic>
          </wp:inline>
        </w:drawing>
      </w:r>
    </w:p>
    <w:p w14:paraId="22822864" w14:textId="77777777" w:rsidR="000A570D" w:rsidRDefault="000A570D">
      <w:pPr>
        <w:pStyle w:val="BodyText"/>
        <w:spacing w:before="89"/>
        <w:ind w:left="100"/>
      </w:pPr>
      <w:r>
        <w:t>Bernard L. Donohue, III, CPA</w:t>
      </w:r>
    </w:p>
    <w:sectPr w:rsidR="000F49C8" w:rsidSect="00A5024B">
      <w:pgSz w:w="12240" w:h="15840"/>
      <w:pgMar w:top="634" w:right="1339" w:bottom="274" w:left="13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1578E" w14:textId="77777777" w:rsidR="003E641B" w:rsidRDefault="003E641B" w:rsidP="00A5024B">
      <w:r>
        <w:separator/>
      </w:r>
    </w:p>
  </w:endnote>
  <w:endnote w:type="continuationSeparator" w:id="0">
    <w:p w14:paraId="04A12094" w14:textId="77777777" w:rsidR="003E641B" w:rsidRDefault="003E641B" w:rsidP="00A50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DD1ED" w14:textId="77777777" w:rsidR="003E641B" w:rsidRDefault="003E641B" w:rsidP="00A5024B">
      <w:r>
        <w:separator/>
      </w:r>
    </w:p>
  </w:footnote>
  <w:footnote w:type="continuationSeparator" w:id="0">
    <w:p w14:paraId="30D16780" w14:textId="77777777" w:rsidR="003E641B" w:rsidRDefault="003E641B" w:rsidP="00A50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D75A" w14:textId="77777777" w:rsidR="00A5024B" w:rsidRPr="00A5024B" w:rsidRDefault="00A5024B" w:rsidP="00A50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1B4"/>
    <w:multiLevelType w:val="hybridMultilevel"/>
    <w:tmpl w:val="5FF81748"/>
    <w:lvl w:ilvl="0" w:tplc="82489C00">
      <w:start w:val="1"/>
      <w:numFmt w:val="decimal"/>
      <w:lvlText w:val="%1."/>
      <w:lvlJc w:val="left"/>
      <w:pPr>
        <w:ind w:left="480" w:hanging="360"/>
      </w:pPr>
      <w:rPr>
        <w:rFonts w:ascii="Times New Roman" w:eastAsia="Times New Roman" w:hAnsi="Times New Roman" w:cs="Times New Roman" w:hint="default"/>
        <w:b/>
        <w:bCs/>
        <w:spacing w:val="0"/>
        <w:w w:val="99"/>
        <w:sz w:val="22"/>
        <w:szCs w:val="22"/>
      </w:rPr>
    </w:lvl>
    <w:lvl w:ilvl="1" w:tplc="50C28DFA">
      <w:numFmt w:val="bullet"/>
      <w:lvlText w:val="•"/>
      <w:lvlJc w:val="left"/>
      <w:pPr>
        <w:ind w:left="1394" w:hanging="360"/>
      </w:pPr>
      <w:rPr>
        <w:rFonts w:hint="default"/>
      </w:rPr>
    </w:lvl>
    <w:lvl w:ilvl="2" w:tplc="5BFA0AE0">
      <w:numFmt w:val="bullet"/>
      <w:lvlText w:val="•"/>
      <w:lvlJc w:val="left"/>
      <w:pPr>
        <w:ind w:left="2308" w:hanging="360"/>
      </w:pPr>
      <w:rPr>
        <w:rFonts w:hint="default"/>
      </w:rPr>
    </w:lvl>
    <w:lvl w:ilvl="3" w:tplc="788C31B0">
      <w:numFmt w:val="bullet"/>
      <w:lvlText w:val="•"/>
      <w:lvlJc w:val="left"/>
      <w:pPr>
        <w:ind w:left="3222" w:hanging="360"/>
      </w:pPr>
      <w:rPr>
        <w:rFonts w:hint="default"/>
      </w:rPr>
    </w:lvl>
    <w:lvl w:ilvl="4" w:tplc="8490EF9E">
      <w:numFmt w:val="bullet"/>
      <w:lvlText w:val="•"/>
      <w:lvlJc w:val="left"/>
      <w:pPr>
        <w:ind w:left="4136" w:hanging="360"/>
      </w:pPr>
      <w:rPr>
        <w:rFonts w:hint="default"/>
      </w:rPr>
    </w:lvl>
    <w:lvl w:ilvl="5" w:tplc="33EEB22E">
      <w:numFmt w:val="bullet"/>
      <w:lvlText w:val="•"/>
      <w:lvlJc w:val="left"/>
      <w:pPr>
        <w:ind w:left="5050" w:hanging="360"/>
      </w:pPr>
      <w:rPr>
        <w:rFonts w:hint="default"/>
      </w:rPr>
    </w:lvl>
    <w:lvl w:ilvl="6" w:tplc="2142416C">
      <w:numFmt w:val="bullet"/>
      <w:lvlText w:val="•"/>
      <w:lvlJc w:val="left"/>
      <w:pPr>
        <w:ind w:left="5964" w:hanging="360"/>
      </w:pPr>
      <w:rPr>
        <w:rFonts w:hint="default"/>
      </w:rPr>
    </w:lvl>
    <w:lvl w:ilvl="7" w:tplc="2F0AEC38">
      <w:numFmt w:val="bullet"/>
      <w:lvlText w:val="•"/>
      <w:lvlJc w:val="left"/>
      <w:pPr>
        <w:ind w:left="6878" w:hanging="360"/>
      </w:pPr>
      <w:rPr>
        <w:rFonts w:hint="default"/>
      </w:rPr>
    </w:lvl>
    <w:lvl w:ilvl="8" w:tplc="A69058D6">
      <w:numFmt w:val="bullet"/>
      <w:lvlText w:val="•"/>
      <w:lvlJc w:val="left"/>
      <w:pPr>
        <w:ind w:left="7792" w:hanging="360"/>
      </w:pPr>
      <w:rPr>
        <w:rFonts w:hint="default"/>
      </w:rPr>
    </w:lvl>
  </w:abstractNum>
  <w:abstractNum w:abstractNumId="1" w15:restartNumberingAfterBreak="0">
    <w:nsid w:val="39A821C0"/>
    <w:multiLevelType w:val="hybridMultilevel"/>
    <w:tmpl w:val="091A832C"/>
    <w:lvl w:ilvl="0" w:tplc="B858A7D4">
      <w:start w:val="1"/>
      <w:numFmt w:val="upperRoman"/>
      <w:lvlText w:val="%1."/>
      <w:lvlJc w:val="left"/>
      <w:pPr>
        <w:ind w:left="1559" w:hanging="720"/>
        <w:jc w:val="right"/>
      </w:pPr>
      <w:rPr>
        <w:rFonts w:ascii="Times New Roman" w:eastAsia="Times New Roman" w:hAnsi="Times New Roman" w:cs="Times New Roman" w:hint="default"/>
        <w:b/>
        <w:bCs/>
        <w:spacing w:val="-1"/>
        <w:w w:val="99"/>
        <w:sz w:val="22"/>
        <w:szCs w:val="22"/>
      </w:rPr>
    </w:lvl>
    <w:lvl w:ilvl="1" w:tplc="006221D2">
      <w:start w:val="1"/>
      <w:numFmt w:val="decimal"/>
      <w:lvlText w:val="%2."/>
      <w:lvlJc w:val="left"/>
      <w:pPr>
        <w:ind w:left="820" w:hanging="525"/>
      </w:pPr>
      <w:rPr>
        <w:rFonts w:ascii="Times New Roman" w:eastAsia="Times New Roman" w:hAnsi="Times New Roman" w:cs="Times New Roman" w:hint="default"/>
        <w:w w:val="99"/>
        <w:sz w:val="22"/>
        <w:szCs w:val="22"/>
      </w:rPr>
    </w:lvl>
    <w:lvl w:ilvl="2" w:tplc="E3D0504E">
      <w:numFmt w:val="bullet"/>
      <w:lvlText w:val="•"/>
      <w:lvlJc w:val="left"/>
      <w:pPr>
        <w:ind w:left="2451" w:hanging="525"/>
      </w:pPr>
      <w:rPr>
        <w:rFonts w:hint="default"/>
      </w:rPr>
    </w:lvl>
    <w:lvl w:ilvl="3" w:tplc="539A9032">
      <w:numFmt w:val="bullet"/>
      <w:lvlText w:val="•"/>
      <w:lvlJc w:val="left"/>
      <w:pPr>
        <w:ind w:left="3342" w:hanging="525"/>
      </w:pPr>
      <w:rPr>
        <w:rFonts w:hint="default"/>
      </w:rPr>
    </w:lvl>
    <w:lvl w:ilvl="4" w:tplc="710A2272">
      <w:numFmt w:val="bullet"/>
      <w:lvlText w:val="•"/>
      <w:lvlJc w:val="left"/>
      <w:pPr>
        <w:ind w:left="4233" w:hanging="525"/>
      </w:pPr>
      <w:rPr>
        <w:rFonts w:hint="default"/>
      </w:rPr>
    </w:lvl>
    <w:lvl w:ilvl="5" w:tplc="B316FD3A">
      <w:numFmt w:val="bullet"/>
      <w:lvlText w:val="•"/>
      <w:lvlJc w:val="left"/>
      <w:pPr>
        <w:ind w:left="5124" w:hanging="525"/>
      </w:pPr>
      <w:rPr>
        <w:rFonts w:hint="default"/>
      </w:rPr>
    </w:lvl>
    <w:lvl w:ilvl="6" w:tplc="3F2496D0">
      <w:numFmt w:val="bullet"/>
      <w:lvlText w:val="•"/>
      <w:lvlJc w:val="left"/>
      <w:pPr>
        <w:ind w:left="6015" w:hanging="525"/>
      </w:pPr>
      <w:rPr>
        <w:rFonts w:hint="default"/>
      </w:rPr>
    </w:lvl>
    <w:lvl w:ilvl="7" w:tplc="4134F2CA">
      <w:numFmt w:val="bullet"/>
      <w:lvlText w:val="•"/>
      <w:lvlJc w:val="left"/>
      <w:pPr>
        <w:ind w:left="6906" w:hanging="525"/>
      </w:pPr>
      <w:rPr>
        <w:rFonts w:hint="default"/>
      </w:rPr>
    </w:lvl>
    <w:lvl w:ilvl="8" w:tplc="B4664D5C">
      <w:numFmt w:val="bullet"/>
      <w:lvlText w:val="•"/>
      <w:lvlJc w:val="left"/>
      <w:pPr>
        <w:ind w:left="7797" w:hanging="525"/>
      </w:pPr>
      <w:rPr>
        <w:rFonts w:hint="default"/>
      </w:rPr>
    </w:lvl>
  </w:abstractNum>
  <w:abstractNum w:abstractNumId="2" w15:restartNumberingAfterBreak="0">
    <w:nsid w:val="7042696E"/>
    <w:multiLevelType w:val="hybridMultilevel"/>
    <w:tmpl w:val="ED4E5544"/>
    <w:lvl w:ilvl="0" w:tplc="979EF102">
      <w:start w:val="2"/>
      <w:numFmt w:val="upperRoman"/>
      <w:lvlText w:val="%1."/>
      <w:lvlJc w:val="left"/>
      <w:pPr>
        <w:ind w:left="832" w:hanging="720"/>
      </w:pPr>
      <w:rPr>
        <w:rFonts w:ascii="Times New Roman" w:eastAsia="Times New Roman" w:hAnsi="Times New Roman" w:cs="Times New Roman" w:hint="default"/>
        <w:spacing w:val="-2"/>
        <w:w w:val="99"/>
        <w:sz w:val="22"/>
        <w:szCs w:val="22"/>
      </w:rPr>
    </w:lvl>
    <w:lvl w:ilvl="1" w:tplc="6C882756">
      <w:numFmt w:val="bullet"/>
      <w:lvlText w:val="•"/>
      <w:lvlJc w:val="left"/>
      <w:pPr>
        <w:ind w:left="1716" w:hanging="720"/>
      </w:pPr>
      <w:rPr>
        <w:rFonts w:hint="default"/>
      </w:rPr>
    </w:lvl>
    <w:lvl w:ilvl="2" w:tplc="5CA8131E">
      <w:numFmt w:val="bullet"/>
      <w:lvlText w:val="•"/>
      <w:lvlJc w:val="left"/>
      <w:pPr>
        <w:ind w:left="2592" w:hanging="720"/>
      </w:pPr>
      <w:rPr>
        <w:rFonts w:hint="default"/>
      </w:rPr>
    </w:lvl>
    <w:lvl w:ilvl="3" w:tplc="A85A18AC">
      <w:numFmt w:val="bullet"/>
      <w:lvlText w:val="•"/>
      <w:lvlJc w:val="left"/>
      <w:pPr>
        <w:ind w:left="3468" w:hanging="720"/>
      </w:pPr>
      <w:rPr>
        <w:rFonts w:hint="default"/>
      </w:rPr>
    </w:lvl>
    <w:lvl w:ilvl="4" w:tplc="F40E830C">
      <w:numFmt w:val="bullet"/>
      <w:lvlText w:val="•"/>
      <w:lvlJc w:val="left"/>
      <w:pPr>
        <w:ind w:left="4344" w:hanging="720"/>
      </w:pPr>
      <w:rPr>
        <w:rFonts w:hint="default"/>
      </w:rPr>
    </w:lvl>
    <w:lvl w:ilvl="5" w:tplc="FA8C98A8">
      <w:numFmt w:val="bullet"/>
      <w:lvlText w:val="•"/>
      <w:lvlJc w:val="left"/>
      <w:pPr>
        <w:ind w:left="5220" w:hanging="720"/>
      </w:pPr>
      <w:rPr>
        <w:rFonts w:hint="default"/>
      </w:rPr>
    </w:lvl>
    <w:lvl w:ilvl="6" w:tplc="D89ED318">
      <w:numFmt w:val="bullet"/>
      <w:lvlText w:val="•"/>
      <w:lvlJc w:val="left"/>
      <w:pPr>
        <w:ind w:left="6096" w:hanging="720"/>
      </w:pPr>
      <w:rPr>
        <w:rFonts w:hint="default"/>
      </w:rPr>
    </w:lvl>
    <w:lvl w:ilvl="7" w:tplc="DC90211E">
      <w:numFmt w:val="bullet"/>
      <w:lvlText w:val="•"/>
      <w:lvlJc w:val="left"/>
      <w:pPr>
        <w:ind w:left="6972" w:hanging="720"/>
      </w:pPr>
      <w:rPr>
        <w:rFonts w:hint="default"/>
      </w:rPr>
    </w:lvl>
    <w:lvl w:ilvl="8" w:tplc="BD5CE8DE">
      <w:numFmt w:val="bullet"/>
      <w:lvlText w:val="•"/>
      <w:lvlJc w:val="left"/>
      <w:pPr>
        <w:ind w:left="7848" w:hanging="720"/>
      </w:pPr>
      <w:rPr>
        <w:rFonts w:hint="default"/>
      </w:rPr>
    </w:lvl>
  </w:abstractNum>
  <w:num w:numId="1" w16cid:durableId="1235702810">
    <w:abstractNumId w:val="0"/>
  </w:num>
  <w:num w:numId="2" w16cid:durableId="673728775">
    <w:abstractNumId w:val="1"/>
  </w:num>
  <w:num w:numId="3" w16cid:durableId="106193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ozWUguVzks1C8/ra0Z4NwkhonBskl6SgfQAGf4BU8j3l1SeaRGE40mNC1L30AmSIRyuGK7nm3ffjiZJlErHeA==" w:salt="oUL1Vvl1M3FgtX709nU47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CECB366-1B36-4757-96D2-D02C9EB55D7A}"/>
    <w:docVar w:name="dgnword-eventsink" w:val="20819552"/>
  </w:docVars>
  <w:rsids>
    <w:rsidRoot w:val="007D1310"/>
    <w:rsid w:val="000773A8"/>
    <w:rsid w:val="000A570D"/>
    <w:rsid w:val="001638AC"/>
    <w:rsid w:val="00177BB6"/>
    <w:rsid w:val="0022150A"/>
    <w:rsid w:val="0022541C"/>
    <w:rsid w:val="00273AA2"/>
    <w:rsid w:val="002B0530"/>
    <w:rsid w:val="002D5E8E"/>
    <w:rsid w:val="003E641B"/>
    <w:rsid w:val="004562ED"/>
    <w:rsid w:val="005924E9"/>
    <w:rsid w:val="00592582"/>
    <w:rsid w:val="00606B03"/>
    <w:rsid w:val="00635FF2"/>
    <w:rsid w:val="006825BF"/>
    <w:rsid w:val="00695836"/>
    <w:rsid w:val="006A1818"/>
    <w:rsid w:val="006C4F43"/>
    <w:rsid w:val="006F0C82"/>
    <w:rsid w:val="00754709"/>
    <w:rsid w:val="007D1310"/>
    <w:rsid w:val="007D29D3"/>
    <w:rsid w:val="007F71E9"/>
    <w:rsid w:val="00832ABC"/>
    <w:rsid w:val="00870617"/>
    <w:rsid w:val="008A2E02"/>
    <w:rsid w:val="00912B3E"/>
    <w:rsid w:val="009179B1"/>
    <w:rsid w:val="00944927"/>
    <w:rsid w:val="0095434E"/>
    <w:rsid w:val="00980C0A"/>
    <w:rsid w:val="009D73F3"/>
    <w:rsid w:val="00A5024B"/>
    <w:rsid w:val="00A81618"/>
    <w:rsid w:val="00AE248B"/>
    <w:rsid w:val="00AF39DF"/>
    <w:rsid w:val="00B975BD"/>
    <w:rsid w:val="00C11A1D"/>
    <w:rsid w:val="00C86FD7"/>
    <w:rsid w:val="00CD104B"/>
    <w:rsid w:val="00D670C5"/>
    <w:rsid w:val="00D84BFA"/>
    <w:rsid w:val="00DD6C57"/>
    <w:rsid w:val="00DE1366"/>
    <w:rsid w:val="00E30ADA"/>
    <w:rsid w:val="00E926FB"/>
    <w:rsid w:val="00EC380D"/>
    <w:rsid w:val="00EE2582"/>
    <w:rsid w:val="00F6787F"/>
    <w:rsid w:val="00F7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1AEE9"/>
  <w15:docId w15:val="{4EC5A4E4-8294-4A15-91CD-FB37CA08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60" w:right="2231"/>
      <w:jc w:val="center"/>
      <w:outlineLvl w:val="0"/>
    </w:pPr>
    <w:rPr>
      <w:b/>
      <w:bCs/>
      <w:sz w:val="24"/>
      <w:szCs w:val="24"/>
    </w:rPr>
  </w:style>
  <w:style w:type="paragraph" w:styleId="Heading2">
    <w:name w:val="heading 2"/>
    <w:basedOn w:val="Normal"/>
    <w:uiPriority w:val="9"/>
    <w:unhideWhenUsed/>
    <w:qFormat/>
    <w:pPr>
      <w:ind w:left="3181" w:right="2948"/>
      <w:jc w:val="center"/>
      <w:outlineLvl w:val="1"/>
    </w:pPr>
    <w:rPr>
      <w:sz w:val="24"/>
      <w:szCs w:val="24"/>
    </w:rPr>
  </w:style>
  <w:style w:type="paragraph" w:styleId="Heading3">
    <w:name w:val="heading 3"/>
    <w:basedOn w:val="Normal"/>
    <w:uiPriority w:val="9"/>
    <w:unhideWhenUsed/>
    <w:qFormat/>
    <w:pPr>
      <w:ind w:left="820" w:hanging="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pPr>
      <w:spacing w:before="12"/>
      <w:ind w:right="131"/>
      <w:jc w:val="right"/>
    </w:pPr>
  </w:style>
  <w:style w:type="table" w:styleId="TableGrid">
    <w:name w:val="Table Grid"/>
    <w:basedOn w:val="TableNormal"/>
    <w:uiPriority w:val="39"/>
    <w:rsid w:val="008A2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24B"/>
    <w:pPr>
      <w:tabs>
        <w:tab w:val="center" w:pos="4680"/>
        <w:tab w:val="right" w:pos="9360"/>
      </w:tabs>
    </w:pPr>
  </w:style>
  <w:style w:type="character" w:customStyle="1" w:styleId="HeaderChar">
    <w:name w:val="Header Char"/>
    <w:basedOn w:val="DefaultParagraphFont"/>
    <w:link w:val="Header"/>
    <w:uiPriority w:val="99"/>
    <w:rsid w:val="00A5024B"/>
    <w:rPr>
      <w:rFonts w:ascii="Times New Roman" w:eastAsia="Times New Roman" w:hAnsi="Times New Roman" w:cs="Times New Roman"/>
    </w:rPr>
  </w:style>
  <w:style w:type="paragraph" w:styleId="Footer">
    <w:name w:val="footer"/>
    <w:basedOn w:val="Normal"/>
    <w:link w:val="FooterChar"/>
    <w:uiPriority w:val="99"/>
    <w:unhideWhenUsed/>
    <w:rsid w:val="00A5024B"/>
    <w:pPr>
      <w:tabs>
        <w:tab w:val="center" w:pos="4680"/>
        <w:tab w:val="right" w:pos="9360"/>
      </w:tabs>
    </w:pPr>
  </w:style>
  <w:style w:type="character" w:customStyle="1" w:styleId="FooterChar">
    <w:name w:val="Footer Char"/>
    <w:basedOn w:val="DefaultParagraphFont"/>
    <w:link w:val="Footer"/>
    <w:uiPriority w:val="99"/>
    <w:rsid w:val="00A5024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7000">
      <w:bodyDiv w:val="1"/>
      <w:marLeft w:val="0"/>
      <w:marRight w:val="0"/>
      <w:marTop w:val="0"/>
      <w:marBottom w:val="0"/>
      <w:divBdr>
        <w:top w:val="none" w:sz="0" w:space="0" w:color="auto"/>
        <w:left w:val="none" w:sz="0" w:space="0" w:color="auto"/>
        <w:bottom w:val="none" w:sz="0" w:space="0" w:color="auto"/>
        <w:right w:val="none" w:sz="0" w:space="0" w:color="auto"/>
      </w:divBdr>
    </w:div>
    <w:div w:id="1276793410">
      <w:bodyDiv w:val="1"/>
      <w:marLeft w:val="0"/>
      <w:marRight w:val="0"/>
      <w:marTop w:val="0"/>
      <w:marBottom w:val="0"/>
      <w:divBdr>
        <w:top w:val="none" w:sz="0" w:space="0" w:color="auto"/>
        <w:left w:val="none" w:sz="0" w:space="0" w:color="auto"/>
        <w:bottom w:val="none" w:sz="0" w:space="0" w:color="auto"/>
        <w:right w:val="none" w:sz="0" w:space="0" w:color="auto"/>
      </w:divBdr>
    </w:div>
    <w:div w:id="2071346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d-cp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35F61-DE42-4A17-AAE5-88D48FFDC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2304</Words>
  <Characters>13135</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Microsoft Word - Boston Medical Center - DoN Report 7-19-22 revision.docx</vt:lpstr>
    </vt:vector>
  </TitlesOfParts>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Boston Medical Center - DoN Report 7-19-22 revision.docx</dc:title>
  <dc:creator>Kathie</dc:creator>
  <cp:lastModifiedBy>Kathleen Harrell</cp:lastModifiedBy>
  <cp:revision>2</cp:revision>
  <cp:lastPrinted>2023-07-13T21:28:00Z</cp:lastPrinted>
  <dcterms:created xsi:type="dcterms:W3CDTF">2023-07-28T00:17:00Z</dcterms:created>
  <dcterms:modified xsi:type="dcterms:W3CDTF">2023-07-28T00:17:00Z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2022-08-08T00:00:00Z</vt:filetime>
  </property>
  <property fmtid="{D5CDD505-2E9C-101B-9397-08002B2CF9AE}" pid="3" name="Creator">
    <vt:lpwstr>PScript5.dll Version 5.2.2</vt:lpwstr>
  </property>
  <property fmtid="{D5CDD505-2E9C-101B-9397-08002B2CF9AE}" pid="4" name="LastSaved">
    <vt:filetime>2022-08-10T00:00:00Z</vt:filetime>
  </property>
</Properties>
</file>